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F64" w:rsidRPr="00120942" w:rsidRDefault="00B40F64" w:rsidP="00425BC8">
      <w:r w:rsidRPr="00120942">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81pt" o:ole="" fillcolor="window">
            <v:imagedata r:id="rId9" o:title=""/>
          </v:shape>
          <o:OLEObject Type="Embed" ProgID="Word.Picture.8" ShapeID="_x0000_i1025" DrawAspect="Content" ObjectID="_1530363433" r:id="rId10"/>
        </w:object>
      </w:r>
    </w:p>
    <w:p w:rsidR="00B40F64" w:rsidRPr="00120942" w:rsidRDefault="00B40F64" w:rsidP="00425BC8">
      <w:pPr>
        <w:pStyle w:val="ShortT"/>
        <w:spacing w:before="240"/>
      </w:pPr>
      <w:r w:rsidRPr="00120942">
        <w:t>Health Insurance (Diagnostic Imaging Services Table) Regulation</w:t>
      </w:r>
      <w:r w:rsidR="00120942">
        <w:t> </w:t>
      </w:r>
      <w:r w:rsidRPr="00120942">
        <w:t>2015</w:t>
      </w:r>
    </w:p>
    <w:p w:rsidR="00B40F64" w:rsidRPr="00120942" w:rsidRDefault="00B40F64" w:rsidP="00425BC8">
      <w:pPr>
        <w:pStyle w:val="CompiledActNo"/>
        <w:spacing w:before="240"/>
      </w:pPr>
      <w:r w:rsidRPr="00120942">
        <w:t>Select Legislative Instrument No.</w:t>
      </w:r>
      <w:r w:rsidR="00120942">
        <w:t> </w:t>
      </w:r>
      <w:r w:rsidRPr="00120942">
        <w:t>83, 2015</w:t>
      </w:r>
    </w:p>
    <w:p w:rsidR="00B40F64" w:rsidRPr="00120942" w:rsidRDefault="00B40F64" w:rsidP="00B40F64">
      <w:pPr>
        <w:pStyle w:val="MadeunderText"/>
      </w:pPr>
      <w:r w:rsidRPr="00120942">
        <w:t>made under the</w:t>
      </w:r>
    </w:p>
    <w:p w:rsidR="00B40F64" w:rsidRPr="00120942" w:rsidRDefault="00B40F64" w:rsidP="00B40F64">
      <w:pPr>
        <w:pStyle w:val="CompiledMadeUnder"/>
        <w:spacing w:before="240"/>
      </w:pPr>
      <w:r w:rsidRPr="00120942">
        <w:t>Health Insurance Act 1973</w:t>
      </w:r>
    </w:p>
    <w:p w:rsidR="00B40F64" w:rsidRPr="00120942" w:rsidRDefault="00B40F64" w:rsidP="00425BC8">
      <w:pPr>
        <w:spacing w:before="1000"/>
        <w:rPr>
          <w:rFonts w:cs="Arial"/>
          <w:b/>
          <w:sz w:val="32"/>
          <w:szCs w:val="32"/>
        </w:rPr>
      </w:pPr>
      <w:r w:rsidRPr="00120942">
        <w:rPr>
          <w:rFonts w:cs="Arial"/>
          <w:b/>
          <w:sz w:val="32"/>
          <w:szCs w:val="32"/>
        </w:rPr>
        <w:t>Compilation No.</w:t>
      </w:r>
      <w:r w:rsidR="00120942">
        <w:rPr>
          <w:rFonts w:cs="Arial"/>
          <w:b/>
          <w:sz w:val="32"/>
          <w:szCs w:val="32"/>
        </w:rPr>
        <w:t> </w:t>
      </w:r>
      <w:r w:rsidRPr="00120942">
        <w:rPr>
          <w:rFonts w:cs="Arial"/>
          <w:b/>
          <w:sz w:val="32"/>
          <w:szCs w:val="32"/>
        </w:rPr>
        <w:fldChar w:fldCharType="begin"/>
      </w:r>
      <w:r w:rsidRPr="00120942">
        <w:rPr>
          <w:rFonts w:cs="Arial"/>
          <w:b/>
          <w:sz w:val="32"/>
          <w:szCs w:val="32"/>
        </w:rPr>
        <w:instrText xml:space="preserve"> DOCPROPERTY  CompilationNumber </w:instrText>
      </w:r>
      <w:r w:rsidRPr="00120942">
        <w:rPr>
          <w:rFonts w:cs="Arial"/>
          <w:b/>
          <w:sz w:val="32"/>
          <w:szCs w:val="32"/>
        </w:rPr>
        <w:fldChar w:fldCharType="separate"/>
      </w:r>
      <w:r w:rsidR="001073C8">
        <w:rPr>
          <w:rFonts w:cs="Arial"/>
          <w:b/>
          <w:sz w:val="32"/>
          <w:szCs w:val="32"/>
        </w:rPr>
        <w:t>2</w:t>
      </w:r>
      <w:r w:rsidRPr="00120942">
        <w:rPr>
          <w:rFonts w:cs="Arial"/>
          <w:b/>
          <w:sz w:val="32"/>
          <w:szCs w:val="32"/>
        </w:rPr>
        <w:fldChar w:fldCharType="end"/>
      </w:r>
    </w:p>
    <w:p w:rsidR="00B40F64" w:rsidRPr="00120942" w:rsidRDefault="00B40F64" w:rsidP="00425BC8">
      <w:pPr>
        <w:spacing w:before="480"/>
        <w:rPr>
          <w:rFonts w:cs="Arial"/>
          <w:sz w:val="24"/>
        </w:rPr>
      </w:pPr>
      <w:r w:rsidRPr="00120942">
        <w:rPr>
          <w:rFonts w:cs="Arial"/>
          <w:b/>
          <w:sz w:val="24"/>
        </w:rPr>
        <w:t xml:space="preserve">Compilation date: </w:t>
      </w:r>
      <w:r w:rsidRPr="00120942">
        <w:rPr>
          <w:rFonts w:cs="Arial"/>
          <w:b/>
          <w:sz w:val="24"/>
        </w:rPr>
        <w:tab/>
      </w:r>
      <w:r w:rsidRPr="00120942">
        <w:rPr>
          <w:rFonts w:cs="Arial"/>
          <w:b/>
          <w:sz w:val="24"/>
        </w:rPr>
        <w:tab/>
      </w:r>
      <w:r w:rsidRPr="00120942">
        <w:rPr>
          <w:rFonts w:cs="Arial"/>
          <w:b/>
          <w:sz w:val="24"/>
        </w:rPr>
        <w:tab/>
      </w:r>
      <w:r w:rsidRPr="001073C8">
        <w:rPr>
          <w:rFonts w:cs="Arial"/>
          <w:sz w:val="24"/>
        </w:rPr>
        <w:fldChar w:fldCharType="begin"/>
      </w:r>
      <w:r w:rsidRPr="001073C8">
        <w:rPr>
          <w:rFonts w:cs="Arial"/>
          <w:sz w:val="24"/>
        </w:rPr>
        <w:instrText xml:space="preserve"> DOCPROPERTY StartDate \@ "d MMMM yyyy" \*MERGEFORMAT </w:instrText>
      </w:r>
      <w:r w:rsidRPr="001073C8">
        <w:rPr>
          <w:rFonts w:cs="Arial"/>
          <w:sz w:val="24"/>
        </w:rPr>
        <w:fldChar w:fldCharType="separate"/>
      </w:r>
      <w:r w:rsidR="001073C8" w:rsidRPr="001073C8">
        <w:rPr>
          <w:rFonts w:cs="Arial"/>
          <w:bCs/>
          <w:sz w:val="24"/>
        </w:rPr>
        <w:t>1 July</w:t>
      </w:r>
      <w:r w:rsidR="001073C8">
        <w:rPr>
          <w:rFonts w:cs="Arial"/>
          <w:sz w:val="24"/>
        </w:rPr>
        <w:t xml:space="preserve"> 2016</w:t>
      </w:r>
      <w:r w:rsidRPr="001073C8">
        <w:rPr>
          <w:rFonts w:cs="Arial"/>
          <w:sz w:val="24"/>
        </w:rPr>
        <w:fldChar w:fldCharType="end"/>
      </w:r>
    </w:p>
    <w:p w:rsidR="00B40F64" w:rsidRPr="00120942" w:rsidRDefault="00B40F64" w:rsidP="00425BC8">
      <w:pPr>
        <w:spacing w:before="240"/>
        <w:rPr>
          <w:rFonts w:cs="Arial"/>
          <w:sz w:val="24"/>
        </w:rPr>
      </w:pPr>
      <w:r w:rsidRPr="00120942">
        <w:rPr>
          <w:rFonts w:cs="Arial"/>
          <w:b/>
          <w:sz w:val="24"/>
        </w:rPr>
        <w:t>Includes amendments up to:</w:t>
      </w:r>
      <w:r w:rsidRPr="00120942">
        <w:rPr>
          <w:rFonts w:cs="Arial"/>
          <w:b/>
          <w:sz w:val="24"/>
        </w:rPr>
        <w:tab/>
      </w:r>
      <w:r w:rsidRPr="001073C8">
        <w:rPr>
          <w:rFonts w:cs="Arial"/>
          <w:sz w:val="24"/>
        </w:rPr>
        <w:fldChar w:fldCharType="begin"/>
      </w:r>
      <w:r w:rsidRPr="001073C8">
        <w:rPr>
          <w:rFonts w:cs="Arial"/>
          <w:sz w:val="24"/>
        </w:rPr>
        <w:instrText xml:space="preserve"> DOCPROPERTY IncludesUpTo </w:instrText>
      </w:r>
      <w:r w:rsidRPr="001073C8">
        <w:rPr>
          <w:rFonts w:cs="Arial"/>
          <w:sz w:val="24"/>
        </w:rPr>
        <w:fldChar w:fldCharType="separate"/>
      </w:r>
      <w:r w:rsidR="001073C8">
        <w:rPr>
          <w:rFonts w:cs="Arial"/>
          <w:sz w:val="24"/>
        </w:rPr>
        <w:t>F2016L00745</w:t>
      </w:r>
      <w:r w:rsidRPr="001073C8">
        <w:rPr>
          <w:rFonts w:cs="Arial"/>
          <w:sz w:val="24"/>
        </w:rPr>
        <w:fldChar w:fldCharType="end"/>
      </w:r>
    </w:p>
    <w:p w:rsidR="00B40F64" w:rsidRPr="00120942" w:rsidRDefault="00B40F64" w:rsidP="00425BC8">
      <w:pPr>
        <w:spacing w:before="240"/>
        <w:rPr>
          <w:rFonts w:cs="Arial"/>
          <w:sz w:val="28"/>
          <w:szCs w:val="28"/>
        </w:rPr>
      </w:pPr>
      <w:r w:rsidRPr="00120942">
        <w:rPr>
          <w:rFonts w:cs="Arial"/>
          <w:b/>
          <w:sz w:val="24"/>
        </w:rPr>
        <w:t>Registered:</w:t>
      </w:r>
      <w:r w:rsidRPr="00120942">
        <w:rPr>
          <w:rFonts w:cs="Arial"/>
          <w:b/>
          <w:sz w:val="24"/>
        </w:rPr>
        <w:tab/>
      </w:r>
      <w:r w:rsidRPr="00120942">
        <w:rPr>
          <w:rFonts w:cs="Arial"/>
          <w:b/>
          <w:sz w:val="24"/>
        </w:rPr>
        <w:tab/>
      </w:r>
      <w:r w:rsidRPr="00120942">
        <w:rPr>
          <w:rFonts w:cs="Arial"/>
          <w:b/>
          <w:sz w:val="24"/>
        </w:rPr>
        <w:tab/>
      </w:r>
      <w:r w:rsidRPr="00120942">
        <w:rPr>
          <w:rFonts w:cs="Arial"/>
          <w:b/>
          <w:sz w:val="24"/>
        </w:rPr>
        <w:tab/>
      </w:r>
      <w:r w:rsidRPr="001073C8">
        <w:rPr>
          <w:rFonts w:cs="Arial"/>
          <w:sz w:val="24"/>
        </w:rPr>
        <w:fldChar w:fldCharType="begin"/>
      </w:r>
      <w:r w:rsidRPr="001073C8">
        <w:rPr>
          <w:rFonts w:cs="Arial"/>
          <w:sz w:val="24"/>
        </w:rPr>
        <w:instrText xml:space="preserve"> IF </w:instrText>
      </w:r>
      <w:r w:rsidRPr="001073C8">
        <w:rPr>
          <w:rFonts w:cs="Arial"/>
          <w:sz w:val="24"/>
        </w:rPr>
        <w:fldChar w:fldCharType="begin"/>
      </w:r>
      <w:r w:rsidRPr="001073C8">
        <w:rPr>
          <w:rFonts w:cs="Arial"/>
          <w:sz w:val="24"/>
        </w:rPr>
        <w:instrText xml:space="preserve"> DOCPROPERTY RegisteredDate </w:instrText>
      </w:r>
      <w:r w:rsidRPr="001073C8">
        <w:rPr>
          <w:rFonts w:cs="Arial"/>
          <w:sz w:val="24"/>
        </w:rPr>
        <w:fldChar w:fldCharType="separate"/>
      </w:r>
      <w:r w:rsidR="001073C8">
        <w:rPr>
          <w:rFonts w:cs="Arial"/>
          <w:sz w:val="24"/>
        </w:rPr>
        <w:instrText>18/07/2016</w:instrText>
      </w:r>
      <w:r w:rsidRPr="001073C8">
        <w:rPr>
          <w:rFonts w:cs="Arial"/>
          <w:sz w:val="24"/>
        </w:rPr>
        <w:fldChar w:fldCharType="end"/>
      </w:r>
      <w:r w:rsidRPr="001073C8">
        <w:rPr>
          <w:rFonts w:cs="Arial"/>
          <w:sz w:val="24"/>
        </w:rPr>
        <w:instrText xml:space="preserve"> = #1/1/1901# "Unknown" </w:instrText>
      </w:r>
      <w:r w:rsidRPr="001073C8">
        <w:rPr>
          <w:rFonts w:cs="Arial"/>
          <w:sz w:val="24"/>
        </w:rPr>
        <w:fldChar w:fldCharType="begin"/>
      </w:r>
      <w:r w:rsidRPr="001073C8">
        <w:rPr>
          <w:rFonts w:cs="Arial"/>
          <w:sz w:val="24"/>
        </w:rPr>
        <w:instrText xml:space="preserve"> DOCPROPERTY RegisteredDate \@ "d MMMM yyyy" </w:instrText>
      </w:r>
      <w:r w:rsidRPr="001073C8">
        <w:rPr>
          <w:rFonts w:cs="Arial"/>
          <w:sz w:val="24"/>
        </w:rPr>
        <w:fldChar w:fldCharType="separate"/>
      </w:r>
      <w:r w:rsidR="001073C8">
        <w:rPr>
          <w:rFonts w:cs="Arial"/>
          <w:sz w:val="24"/>
        </w:rPr>
        <w:instrText>18 July 2016</w:instrText>
      </w:r>
      <w:r w:rsidRPr="001073C8">
        <w:rPr>
          <w:rFonts w:cs="Arial"/>
          <w:sz w:val="24"/>
        </w:rPr>
        <w:fldChar w:fldCharType="end"/>
      </w:r>
      <w:r w:rsidRPr="001073C8">
        <w:rPr>
          <w:rFonts w:cs="Arial"/>
          <w:sz w:val="24"/>
        </w:rPr>
        <w:instrText xml:space="preserve"> \*MERGEFORMAT </w:instrText>
      </w:r>
      <w:r w:rsidRPr="001073C8">
        <w:rPr>
          <w:rFonts w:cs="Arial"/>
          <w:sz w:val="24"/>
        </w:rPr>
        <w:fldChar w:fldCharType="separate"/>
      </w:r>
      <w:r w:rsidR="001073C8" w:rsidRPr="001073C8">
        <w:rPr>
          <w:rFonts w:cs="Arial"/>
          <w:bCs/>
          <w:noProof/>
          <w:sz w:val="24"/>
        </w:rPr>
        <w:t>18</w:t>
      </w:r>
      <w:r w:rsidR="001073C8">
        <w:rPr>
          <w:rFonts w:cs="Arial"/>
          <w:noProof/>
          <w:sz w:val="24"/>
        </w:rPr>
        <w:t xml:space="preserve"> July 2016</w:t>
      </w:r>
      <w:r w:rsidRPr="001073C8">
        <w:rPr>
          <w:rFonts w:cs="Arial"/>
          <w:sz w:val="24"/>
        </w:rPr>
        <w:fldChar w:fldCharType="end"/>
      </w:r>
    </w:p>
    <w:p w:rsidR="00B40F64" w:rsidRPr="00120942" w:rsidRDefault="00B40F64" w:rsidP="00425BC8">
      <w:pPr>
        <w:rPr>
          <w:b/>
          <w:szCs w:val="22"/>
        </w:rPr>
      </w:pPr>
    </w:p>
    <w:p w:rsidR="00B40F64" w:rsidRPr="00120942" w:rsidRDefault="00B40F64" w:rsidP="00425BC8">
      <w:pPr>
        <w:rPr>
          <w:b/>
          <w:szCs w:val="22"/>
        </w:rPr>
      </w:pPr>
    </w:p>
    <w:p w:rsidR="00B40F64" w:rsidRPr="00120942" w:rsidRDefault="00B40F64" w:rsidP="00425BC8">
      <w:pPr>
        <w:rPr>
          <w:b/>
          <w:szCs w:val="22"/>
        </w:rPr>
      </w:pPr>
    </w:p>
    <w:p w:rsidR="00B40F64" w:rsidRPr="00120942" w:rsidRDefault="00B40F64" w:rsidP="00425BC8">
      <w:pPr>
        <w:rPr>
          <w:b/>
          <w:szCs w:val="22"/>
        </w:rPr>
      </w:pPr>
    </w:p>
    <w:p w:rsidR="00B40F64" w:rsidRPr="00120942" w:rsidRDefault="00B40F64" w:rsidP="00425BC8">
      <w:pPr>
        <w:rPr>
          <w:b/>
          <w:szCs w:val="22"/>
        </w:rPr>
      </w:pPr>
    </w:p>
    <w:p w:rsidR="00B40F64" w:rsidRPr="00120942" w:rsidRDefault="00B40F64" w:rsidP="00425BC8">
      <w:pPr>
        <w:rPr>
          <w:b/>
          <w:szCs w:val="22"/>
        </w:rPr>
      </w:pPr>
    </w:p>
    <w:p w:rsidR="00B40F64" w:rsidRPr="00120942" w:rsidRDefault="00B40F64" w:rsidP="00425BC8">
      <w:pPr>
        <w:rPr>
          <w:b/>
          <w:szCs w:val="22"/>
        </w:rPr>
      </w:pPr>
    </w:p>
    <w:p w:rsidR="00B40F64" w:rsidRPr="00120942" w:rsidRDefault="00B40F64" w:rsidP="00425BC8">
      <w:pPr>
        <w:rPr>
          <w:b/>
          <w:szCs w:val="22"/>
        </w:rPr>
      </w:pPr>
    </w:p>
    <w:p w:rsidR="00B40F64" w:rsidRPr="00120942" w:rsidRDefault="00B40F64" w:rsidP="00425BC8">
      <w:pPr>
        <w:rPr>
          <w:b/>
          <w:szCs w:val="22"/>
        </w:rPr>
      </w:pPr>
    </w:p>
    <w:p w:rsidR="00B40F64" w:rsidRPr="00120942" w:rsidRDefault="00B40F64" w:rsidP="00425BC8">
      <w:pPr>
        <w:rPr>
          <w:b/>
          <w:szCs w:val="22"/>
        </w:rPr>
      </w:pPr>
    </w:p>
    <w:p w:rsidR="00B40F64" w:rsidRPr="00120942" w:rsidRDefault="00B40F64" w:rsidP="00425BC8">
      <w:pPr>
        <w:pageBreakBefore/>
        <w:rPr>
          <w:rFonts w:cs="Arial"/>
          <w:b/>
          <w:sz w:val="32"/>
          <w:szCs w:val="32"/>
        </w:rPr>
      </w:pPr>
      <w:r w:rsidRPr="00120942">
        <w:rPr>
          <w:rFonts w:cs="Arial"/>
          <w:b/>
          <w:sz w:val="32"/>
          <w:szCs w:val="32"/>
        </w:rPr>
        <w:lastRenderedPageBreak/>
        <w:t>About this compilation</w:t>
      </w:r>
    </w:p>
    <w:p w:rsidR="00B40F64" w:rsidRPr="00120942" w:rsidRDefault="00B40F64" w:rsidP="00425BC8">
      <w:pPr>
        <w:spacing w:before="240"/>
        <w:rPr>
          <w:rFonts w:cs="Arial"/>
        </w:rPr>
      </w:pPr>
      <w:r w:rsidRPr="00120942">
        <w:rPr>
          <w:rFonts w:cs="Arial"/>
          <w:b/>
          <w:szCs w:val="22"/>
        </w:rPr>
        <w:t>This compilation</w:t>
      </w:r>
    </w:p>
    <w:p w:rsidR="00B40F64" w:rsidRPr="00120942" w:rsidRDefault="00B40F64" w:rsidP="00425BC8">
      <w:pPr>
        <w:spacing w:before="120" w:after="120"/>
        <w:rPr>
          <w:rFonts w:cs="Arial"/>
          <w:szCs w:val="22"/>
        </w:rPr>
      </w:pPr>
      <w:r w:rsidRPr="00120942">
        <w:rPr>
          <w:rFonts w:cs="Arial"/>
          <w:szCs w:val="22"/>
        </w:rPr>
        <w:t xml:space="preserve">This is a compilation of the </w:t>
      </w:r>
      <w:r w:rsidRPr="00120942">
        <w:rPr>
          <w:rFonts w:cs="Arial"/>
          <w:i/>
          <w:szCs w:val="22"/>
        </w:rPr>
        <w:fldChar w:fldCharType="begin"/>
      </w:r>
      <w:r w:rsidRPr="00120942">
        <w:rPr>
          <w:rFonts w:cs="Arial"/>
          <w:i/>
          <w:szCs w:val="22"/>
        </w:rPr>
        <w:instrText xml:space="preserve"> STYLEREF  ShortT </w:instrText>
      </w:r>
      <w:r w:rsidRPr="00120942">
        <w:rPr>
          <w:rFonts w:cs="Arial"/>
          <w:i/>
          <w:szCs w:val="22"/>
        </w:rPr>
        <w:fldChar w:fldCharType="separate"/>
      </w:r>
      <w:r w:rsidR="001073C8">
        <w:rPr>
          <w:rFonts w:cs="Arial"/>
          <w:i/>
          <w:noProof/>
          <w:szCs w:val="22"/>
        </w:rPr>
        <w:t>Health Insurance (Diagnostic Imaging Services Table) Regulation 2015</w:t>
      </w:r>
      <w:r w:rsidRPr="00120942">
        <w:rPr>
          <w:rFonts w:cs="Arial"/>
          <w:i/>
          <w:szCs w:val="22"/>
        </w:rPr>
        <w:fldChar w:fldCharType="end"/>
      </w:r>
      <w:r w:rsidRPr="00120942">
        <w:rPr>
          <w:rFonts w:cs="Arial"/>
          <w:szCs w:val="22"/>
        </w:rPr>
        <w:t xml:space="preserve"> that shows the text of the law as amended and in force on </w:t>
      </w:r>
      <w:r w:rsidRPr="001073C8">
        <w:rPr>
          <w:rFonts w:cs="Arial"/>
          <w:szCs w:val="22"/>
        </w:rPr>
        <w:fldChar w:fldCharType="begin"/>
      </w:r>
      <w:r w:rsidRPr="001073C8">
        <w:rPr>
          <w:rFonts w:cs="Arial"/>
          <w:szCs w:val="22"/>
        </w:rPr>
        <w:instrText xml:space="preserve"> DOCPROPERTY StartDate \@ "d MMMM yyyy" </w:instrText>
      </w:r>
      <w:r w:rsidRPr="001073C8">
        <w:rPr>
          <w:rFonts w:cs="Arial"/>
          <w:szCs w:val="22"/>
        </w:rPr>
        <w:fldChar w:fldCharType="separate"/>
      </w:r>
      <w:r w:rsidR="001073C8">
        <w:rPr>
          <w:rFonts w:cs="Arial"/>
          <w:szCs w:val="22"/>
        </w:rPr>
        <w:t>1 July 2016</w:t>
      </w:r>
      <w:r w:rsidRPr="001073C8">
        <w:rPr>
          <w:rFonts w:cs="Arial"/>
          <w:szCs w:val="22"/>
        </w:rPr>
        <w:fldChar w:fldCharType="end"/>
      </w:r>
      <w:r w:rsidRPr="00120942">
        <w:rPr>
          <w:rFonts w:cs="Arial"/>
          <w:szCs w:val="22"/>
        </w:rPr>
        <w:t xml:space="preserve"> (the </w:t>
      </w:r>
      <w:r w:rsidRPr="00120942">
        <w:rPr>
          <w:rFonts w:cs="Arial"/>
          <w:b/>
          <w:i/>
          <w:szCs w:val="22"/>
        </w:rPr>
        <w:t>compilation date</w:t>
      </w:r>
      <w:r w:rsidRPr="00120942">
        <w:rPr>
          <w:rFonts w:cs="Arial"/>
          <w:szCs w:val="22"/>
        </w:rPr>
        <w:t>).</w:t>
      </w:r>
    </w:p>
    <w:p w:rsidR="00B40F64" w:rsidRPr="00120942" w:rsidRDefault="00B40F64" w:rsidP="00425BC8">
      <w:pPr>
        <w:spacing w:after="120"/>
        <w:rPr>
          <w:rFonts w:cs="Arial"/>
          <w:szCs w:val="22"/>
        </w:rPr>
      </w:pPr>
      <w:r w:rsidRPr="00120942">
        <w:rPr>
          <w:rFonts w:cs="Arial"/>
          <w:szCs w:val="22"/>
        </w:rPr>
        <w:t xml:space="preserve">The notes at the end of this compilation (the </w:t>
      </w:r>
      <w:r w:rsidRPr="00120942">
        <w:rPr>
          <w:rFonts w:cs="Arial"/>
          <w:b/>
          <w:i/>
          <w:szCs w:val="22"/>
        </w:rPr>
        <w:t>endnotes</w:t>
      </w:r>
      <w:r w:rsidRPr="00120942">
        <w:rPr>
          <w:rFonts w:cs="Arial"/>
          <w:szCs w:val="22"/>
        </w:rPr>
        <w:t>) include information about amending laws and the amendment history of provisions of the compiled law.</w:t>
      </w:r>
    </w:p>
    <w:p w:rsidR="00B40F64" w:rsidRPr="00120942" w:rsidRDefault="00B40F64" w:rsidP="00425BC8">
      <w:pPr>
        <w:tabs>
          <w:tab w:val="left" w:pos="5640"/>
        </w:tabs>
        <w:spacing w:before="120" w:after="120"/>
        <w:rPr>
          <w:rFonts w:cs="Arial"/>
          <w:b/>
          <w:szCs w:val="22"/>
        </w:rPr>
      </w:pPr>
      <w:r w:rsidRPr="00120942">
        <w:rPr>
          <w:rFonts w:cs="Arial"/>
          <w:b/>
          <w:szCs w:val="22"/>
        </w:rPr>
        <w:t>Uncommenced amendments</w:t>
      </w:r>
    </w:p>
    <w:p w:rsidR="00B40F64" w:rsidRPr="00120942" w:rsidRDefault="00B40F64" w:rsidP="00425BC8">
      <w:pPr>
        <w:spacing w:after="120"/>
        <w:rPr>
          <w:rFonts w:cs="Arial"/>
          <w:szCs w:val="22"/>
        </w:rPr>
      </w:pPr>
      <w:r w:rsidRPr="00120942">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B40F64" w:rsidRPr="00120942" w:rsidRDefault="00B40F64" w:rsidP="00425BC8">
      <w:pPr>
        <w:spacing w:before="120" w:after="120"/>
        <w:rPr>
          <w:rFonts w:cs="Arial"/>
          <w:b/>
          <w:szCs w:val="22"/>
        </w:rPr>
      </w:pPr>
      <w:r w:rsidRPr="00120942">
        <w:rPr>
          <w:rFonts w:cs="Arial"/>
          <w:b/>
          <w:szCs w:val="22"/>
        </w:rPr>
        <w:t>Application, saving and transitional provisions for provisions and amendments</w:t>
      </w:r>
    </w:p>
    <w:p w:rsidR="00B40F64" w:rsidRPr="00120942" w:rsidRDefault="00B40F64" w:rsidP="00425BC8">
      <w:pPr>
        <w:spacing w:after="120"/>
        <w:rPr>
          <w:rFonts w:cs="Arial"/>
          <w:szCs w:val="22"/>
        </w:rPr>
      </w:pPr>
      <w:r w:rsidRPr="00120942">
        <w:rPr>
          <w:rFonts w:cs="Arial"/>
          <w:szCs w:val="22"/>
        </w:rPr>
        <w:t>If the operation of a provision or amendment of the compiled law is affected by an application, saving or transitional provision that is not included in this compilation, details are included in the endnotes.</w:t>
      </w:r>
    </w:p>
    <w:p w:rsidR="00B40F64" w:rsidRPr="00120942" w:rsidRDefault="00B40F64" w:rsidP="00425BC8">
      <w:pPr>
        <w:spacing w:after="120"/>
        <w:rPr>
          <w:rFonts w:cs="Arial"/>
          <w:b/>
          <w:szCs w:val="22"/>
        </w:rPr>
      </w:pPr>
      <w:r w:rsidRPr="00120942">
        <w:rPr>
          <w:rFonts w:cs="Arial"/>
          <w:b/>
          <w:szCs w:val="22"/>
        </w:rPr>
        <w:t>Editorial changes</w:t>
      </w:r>
    </w:p>
    <w:p w:rsidR="00B40F64" w:rsidRPr="00120942" w:rsidRDefault="00B40F64" w:rsidP="00425BC8">
      <w:pPr>
        <w:spacing w:after="120"/>
        <w:rPr>
          <w:rFonts w:cs="Arial"/>
          <w:szCs w:val="22"/>
        </w:rPr>
      </w:pPr>
      <w:r w:rsidRPr="00120942">
        <w:rPr>
          <w:rFonts w:cs="Arial"/>
          <w:szCs w:val="22"/>
        </w:rPr>
        <w:t>For more information about any editorial changes made in this compilation, see the endnotes.</w:t>
      </w:r>
    </w:p>
    <w:p w:rsidR="00B40F64" w:rsidRPr="00120942" w:rsidRDefault="00B40F64" w:rsidP="00425BC8">
      <w:pPr>
        <w:spacing w:before="120" w:after="120"/>
        <w:rPr>
          <w:rFonts w:cs="Arial"/>
          <w:b/>
          <w:szCs w:val="22"/>
        </w:rPr>
      </w:pPr>
      <w:r w:rsidRPr="00120942">
        <w:rPr>
          <w:rFonts w:cs="Arial"/>
          <w:b/>
          <w:szCs w:val="22"/>
        </w:rPr>
        <w:t>Modifications</w:t>
      </w:r>
    </w:p>
    <w:p w:rsidR="00B40F64" w:rsidRPr="00120942" w:rsidRDefault="00B40F64" w:rsidP="00425BC8">
      <w:pPr>
        <w:spacing w:after="120"/>
        <w:rPr>
          <w:rFonts w:cs="Arial"/>
          <w:szCs w:val="22"/>
        </w:rPr>
      </w:pPr>
      <w:r w:rsidRPr="00120942">
        <w:rPr>
          <w:rFonts w:cs="Arial"/>
          <w:szCs w:val="22"/>
        </w:rPr>
        <w:t>If the compiled law is modified by another law, the compiled law operates as modified but the modification does not a</w:t>
      </w:r>
      <w:bookmarkStart w:id="0" w:name="OPCBMStartLocation"/>
      <w:bookmarkEnd w:id="0"/>
      <w:r w:rsidRPr="00120942">
        <w:rPr>
          <w:rFonts w:cs="Arial"/>
          <w:szCs w:val="22"/>
        </w:rPr>
        <w:t>mend the text of the law. Accordingly, this compilation does not show the text of the compiled law as modified. For more information on any modifications, see the series page on the Legislation Register for the compiled law.</w:t>
      </w:r>
    </w:p>
    <w:p w:rsidR="00B40F64" w:rsidRPr="00120942" w:rsidRDefault="00B40F64" w:rsidP="00425BC8">
      <w:pPr>
        <w:spacing w:before="80" w:after="120"/>
        <w:rPr>
          <w:rFonts w:cs="Arial"/>
          <w:b/>
          <w:szCs w:val="22"/>
        </w:rPr>
      </w:pPr>
      <w:r w:rsidRPr="00120942">
        <w:rPr>
          <w:rFonts w:cs="Arial"/>
          <w:b/>
          <w:szCs w:val="22"/>
        </w:rPr>
        <w:t>Self</w:t>
      </w:r>
      <w:r w:rsidR="00120942">
        <w:rPr>
          <w:rFonts w:cs="Arial"/>
          <w:b/>
          <w:szCs w:val="22"/>
        </w:rPr>
        <w:noBreakHyphen/>
      </w:r>
      <w:r w:rsidRPr="00120942">
        <w:rPr>
          <w:rFonts w:cs="Arial"/>
          <w:b/>
          <w:szCs w:val="22"/>
        </w:rPr>
        <w:t>repealing provisions</w:t>
      </w:r>
    </w:p>
    <w:p w:rsidR="00B40F64" w:rsidRPr="00120942" w:rsidRDefault="00B40F64" w:rsidP="00425BC8">
      <w:pPr>
        <w:spacing w:after="120"/>
        <w:rPr>
          <w:rFonts w:cs="Arial"/>
          <w:szCs w:val="22"/>
        </w:rPr>
      </w:pPr>
      <w:r w:rsidRPr="00120942">
        <w:rPr>
          <w:rFonts w:cs="Arial"/>
          <w:szCs w:val="22"/>
        </w:rPr>
        <w:t>If a provision of the compiled law has been repealed in accordance with a provision of the law, details are included in the endnotes.</w:t>
      </w:r>
    </w:p>
    <w:p w:rsidR="00B40F64" w:rsidRPr="00120942" w:rsidRDefault="00B40F64" w:rsidP="00425BC8">
      <w:pPr>
        <w:pStyle w:val="Header"/>
        <w:tabs>
          <w:tab w:val="clear" w:pos="4150"/>
          <w:tab w:val="clear" w:pos="8307"/>
        </w:tabs>
      </w:pPr>
      <w:r w:rsidRPr="00120942">
        <w:rPr>
          <w:rStyle w:val="CharChapNo"/>
        </w:rPr>
        <w:t xml:space="preserve"> </w:t>
      </w:r>
      <w:r w:rsidRPr="00120942">
        <w:rPr>
          <w:rStyle w:val="CharChapText"/>
        </w:rPr>
        <w:t xml:space="preserve"> </w:t>
      </w:r>
    </w:p>
    <w:p w:rsidR="00B40F64" w:rsidRPr="00120942" w:rsidRDefault="00B40F64" w:rsidP="00425BC8">
      <w:pPr>
        <w:pStyle w:val="Header"/>
        <w:tabs>
          <w:tab w:val="clear" w:pos="4150"/>
          <w:tab w:val="clear" w:pos="8307"/>
        </w:tabs>
      </w:pPr>
      <w:r w:rsidRPr="00120942">
        <w:rPr>
          <w:rStyle w:val="CharPartNo"/>
        </w:rPr>
        <w:t xml:space="preserve"> </w:t>
      </w:r>
      <w:r w:rsidRPr="00120942">
        <w:rPr>
          <w:rStyle w:val="CharPartText"/>
        </w:rPr>
        <w:t xml:space="preserve"> </w:t>
      </w:r>
    </w:p>
    <w:p w:rsidR="00B40F64" w:rsidRPr="00120942" w:rsidRDefault="00B40F64" w:rsidP="00425BC8">
      <w:pPr>
        <w:pStyle w:val="Header"/>
        <w:tabs>
          <w:tab w:val="clear" w:pos="4150"/>
          <w:tab w:val="clear" w:pos="8307"/>
        </w:tabs>
      </w:pPr>
      <w:r w:rsidRPr="00120942">
        <w:rPr>
          <w:rStyle w:val="CharDivNo"/>
        </w:rPr>
        <w:t xml:space="preserve"> </w:t>
      </w:r>
      <w:r w:rsidRPr="00120942">
        <w:rPr>
          <w:rStyle w:val="CharDivText"/>
        </w:rPr>
        <w:t xml:space="preserve"> </w:t>
      </w:r>
    </w:p>
    <w:p w:rsidR="00B40F64" w:rsidRPr="00120942" w:rsidRDefault="00B40F64" w:rsidP="00425BC8">
      <w:pPr>
        <w:sectPr w:rsidR="00B40F64" w:rsidRPr="00120942" w:rsidSect="001073C8">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715914" w:rsidRPr="00120942" w:rsidRDefault="00715914" w:rsidP="00AB037B">
      <w:pPr>
        <w:rPr>
          <w:sz w:val="36"/>
        </w:rPr>
      </w:pPr>
      <w:r w:rsidRPr="00120942">
        <w:rPr>
          <w:sz w:val="36"/>
        </w:rPr>
        <w:lastRenderedPageBreak/>
        <w:t>Contents</w:t>
      </w:r>
    </w:p>
    <w:bookmarkStart w:id="1" w:name="BKCheck15B_3"/>
    <w:bookmarkEnd w:id="1"/>
    <w:p w:rsidR="00120942" w:rsidRDefault="003064CC" w:rsidP="00120942">
      <w:pPr>
        <w:pStyle w:val="TOC5"/>
        <w:ind w:right="1792"/>
        <w:rPr>
          <w:rFonts w:asciiTheme="minorHAnsi" w:eastAsiaTheme="minorEastAsia" w:hAnsiTheme="minorHAnsi" w:cstheme="minorBidi"/>
          <w:noProof/>
          <w:kern w:val="0"/>
          <w:sz w:val="22"/>
          <w:szCs w:val="22"/>
        </w:rPr>
      </w:pPr>
      <w:r w:rsidRPr="00120942">
        <w:rPr>
          <w:sz w:val="20"/>
        </w:rPr>
        <w:fldChar w:fldCharType="begin"/>
      </w:r>
      <w:r w:rsidRPr="00120942">
        <w:rPr>
          <w:sz w:val="20"/>
        </w:rPr>
        <w:instrText xml:space="preserve"> TOC \o "1-9" </w:instrText>
      </w:r>
      <w:r w:rsidRPr="00120942">
        <w:rPr>
          <w:sz w:val="20"/>
        </w:rPr>
        <w:fldChar w:fldCharType="separate"/>
      </w:r>
      <w:r w:rsidR="00120942">
        <w:rPr>
          <w:noProof/>
        </w:rPr>
        <w:t>1</w:t>
      </w:r>
      <w:r w:rsidR="00120942">
        <w:rPr>
          <w:noProof/>
        </w:rPr>
        <w:tab/>
        <w:t>Name</w:t>
      </w:r>
      <w:r w:rsidR="00120942" w:rsidRPr="00120942">
        <w:rPr>
          <w:noProof/>
        </w:rPr>
        <w:tab/>
      </w:r>
      <w:r w:rsidR="00120942" w:rsidRPr="00120942">
        <w:rPr>
          <w:noProof/>
        </w:rPr>
        <w:fldChar w:fldCharType="begin"/>
      </w:r>
      <w:r w:rsidR="00120942" w:rsidRPr="00120942">
        <w:rPr>
          <w:noProof/>
        </w:rPr>
        <w:instrText xml:space="preserve"> PAGEREF _Toc456612674 \h </w:instrText>
      </w:r>
      <w:r w:rsidR="00120942" w:rsidRPr="00120942">
        <w:rPr>
          <w:noProof/>
        </w:rPr>
      </w:r>
      <w:r w:rsidR="00120942" w:rsidRPr="00120942">
        <w:rPr>
          <w:noProof/>
        </w:rPr>
        <w:fldChar w:fldCharType="separate"/>
      </w:r>
      <w:r w:rsidR="001073C8">
        <w:rPr>
          <w:noProof/>
        </w:rPr>
        <w:t>1</w:t>
      </w:r>
      <w:r w:rsidR="00120942" w:rsidRPr="00120942">
        <w:rPr>
          <w:noProof/>
        </w:rPr>
        <w:fldChar w:fldCharType="end"/>
      </w:r>
    </w:p>
    <w:p w:rsidR="00120942" w:rsidRDefault="00120942" w:rsidP="00120942">
      <w:pPr>
        <w:pStyle w:val="TOC5"/>
        <w:ind w:right="1792"/>
        <w:rPr>
          <w:rFonts w:asciiTheme="minorHAnsi" w:eastAsiaTheme="minorEastAsia" w:hAnsiTheme="minorHAnsi" w:cstheme="minorBidi"/>
          <w:noProof/>
          <w:kern w:val="0"/>
          <w:sz w:val="22"/>
          <w:szCs w:val="22"/>
        </w:rPr>
      </w:pPr>
      <w:r>
        <w:rPr>
          <w:noProof/>
        </w:rPr>
        <w:t>3</w:t>
      </w:r>
      <w:r>
        <w:rPr>
          <w:noProof/>
        </w:rPr>
        <w:tab/>
        <w:t>Authority</w:t>
      </w:r>
      <w:r w:rsidRPr="00120942">
        <w:rPr>
          <w:noProof/>
        </w:rPr>
        <w:tab/>
      </w:r>
      <w:r w:rsidRPr="00120942">
        <w:rPr>
          <w:noProof/>
        </w:rPr>
        <w:fldChar w:fldCharType="begin"/>
      </w:r>
      <w:r w:rsidRPr="00120942">
        <w:rPr>
          <w:noProof/>
        </w:rPr>
        <w:instrText xml:space="preserve"> PAGEREF _Toc456612675 \h </w:instrText>
      </w:r>
      <w:r w:rsidRPr="00120942">
        <w:rPr>
          <w:noProof/>
        </w:rPr>
      </w:r>
      <w:r w:rsidRPr="00120942">
        <w:rPr>
          <w:noProof/>
        </w:rPr>
        <w:fldChar w:fldCharType="separate"/>
      </w:r>
      <w:r w:rsidR="001073C8">
        <w:rPr>
          <w:noProof/>
        </w:rPr>
        <w:t>1</w:t>
      </w:r>
      <w:r w:rsidRPr="00120942">
        <w:rPr>
          <w:noProof/>
        </w:rPr>
        <w:fldChar w:fldCharType="end"/>
      </w:r>
    </w:p>
    <w:p w:rsidR="00120942" w:rsidRDefault="00120942" w:rsidP="00120942">
      <w:pPr>
        <w:pStyle w:val="TOC5"/>
        <w:ind w:right="1792"/>
        <w:rPr>
          <w:rFonts w:asciiTheme="minorHAnsi" w:eastAsiaTheme="minorEastAsia" w:hAnsiTheme="minorHAnsi" w:cstheme="minorBidi"/>
          <w:noProof/>
          <w:kern w:val="0"/>
          <w:sz w:val="22"/>
          <w:szCs w:val="22"/>
        </w:rPr>
      </w:pPr>
      <w:r>
        <w:rPr>
          <w:noProof/>
        </w:rPr>
        <w:t>4</w:t>
      </w:r>
      <w:r>
        <w:rPr>
          <w:noProof/>
        </w:rPr>
        <w:tab/>
        <w:t>Schedules</w:t>
      </w:r>
      <w:r w:rsidRPr="00120942">
        <w:rPr>
          <w:noProof/>
        </w:rPr>
        <w:tab/>
      </w:r>
      <w:r w:rsidRPr="00120942">
        <w:rPr>
          <w:noProof/>
        </w:rPr>
        <w:fldChar w:fldCharType="begin"/>
      </w:r>
      <w:r w:rsidRPr="00120942">
        <w:rPr>
          <w:noProof/>
        </w:rPr>
        <w:instrText xml:space="preserve"> PAGEREF _Toc456612676 \h </w:instrText>
      </w:r>
      <w:r w:rsidRPr="00120942">
        <w:rPr>
          <w:noProof/>
        </w:rPr>
      </w:r>
      <w:r w:rsidRPr="00120942">
        <w:rPr>
          <w:noProof/>
        </w:rPr>
        <w:fldChar w:fldCharType="separate"/>
      </w:r>
      <w:r w:rsidR="001073C8">
        <w:rPr>
          <w:noProof/>
        </w:rPr>
        <w:t>1</w:t>
      </w:r>
      <w:r w:rsidRPr="00120942">
        <w:rPr>
          <w:noProof/>
        </w:rPr>
        <w:fldChar w:fldCharType="end"/>
      </w:r>
    </w:p>
    <w:p w:rsidR="00120942" w:rsidRDefault="00120942" w:rsidP="00120942">
      <w:pPr>
        <w:pStyle w:val="TOC5"/>
        <w:ind w:right="1792"/>
        <w:rPr>
          <w:rFonts w:asciiTheme="minorHAnsi" w:eastAsiaTheme="minorEastAsia" w:hAnsiTheme="minorHAnsi" w:cstheme="minorBidi"/>
          <w:noProof/>
          <w:kern w:val="0"/>
          <w:sz w:val="22"/>
          <w:szCs w:val="22"/>
        </w:rPr>
      </w:pPr>
      <w:r>
        <w:rPr>
          <w:noProof/>
        </w:rPr>
        <w:t>5</w:t>
      </w:r>
      <w:r>
        <w:rPr>
          <w:noProof/>
        </w:rPr>
        <w:tab/>
        <w:t>Diagnostic imaging services table</w:t>
      </w:r>
      <w:r w:rsidRPr="00120942">
        <w:rPr>
          <w:noProof/>
        </w:rPr>
        <w:tab/>
      </w:r>
      <w:r w:rsidRPr="00120942">
        <w:rPr>
          <w:noProof/>
        </w:rPr>
        <w:fldChar w:fldCharType="begin"/>
      </w:r>
      <w:r w:rsidRPr="00120942">
        <w:rPr>
          <w:noProof/>
        </w:rPr>
        <w:instrText xml:space="preserve"> PAGEREF _Toc456612677 \h </w:instrText>
      </w:r>
      <w:r w:rsidRPr="00120942">
        <w:rPr>
          <w:noProof/>
        </w:rPr>
      </w:r>
      <w:r w:rsidRPr="00120942">
        <w:rPr>
          <w:noProof/>
        </w:rPr>
        <w:fldChar w:fldCharType="separate"/>
      </w:r>
      <w:r w:rsidR="001073C8">
        <w:rPr>
          <w:noProof/>
        </w:rPr>
        <w:t>1</w:t>
      </w:r>
      <w:r w:rsidRPr="00120942">
        <w:rPr>
          <w:noProof/>
        </w:rPr>
        <w:fldChar w:fldCharType="end"/>
      </w:r>
    </w:p>
    <w:p w:rsidR="00120942" w:rsidRDefault="00120942" w:rsidP="00120942">
      <w:pPr>
        <w:pStyle w:val="TOC5"/>
        <w:ind w:right="1792"/>
        <w:rPr>
          <w:rFonts w:asciiTheme="minorHAnsi" w:eastAsiaTheme="minorEastAsia" w:hAnsiTheme="minorHAnsi" w:cstheme="minorBidi"/>
          <w:noProof/>
          <w:kern w:val="0"/>
          <w:sz w:val="22"/>
          <w:szCs w:val="22"/>
        </w:rPr>
      </w:pPr>
      <w:r>
        <w:rPr>
          <w:noProof/>
        </w:rPr>
        <w:t>6</w:t>
      </w:r>
      <w:r>
        <w:rPr>
          <w:noProof/>
        </w:rPr>
        <w:tab/>
        <w:t>Dictionary</w:t>
      </w:r>
      <w:r w:rsidRPr="00120942">
        <w:rPr>
          <w:noProof/>
        </w:rPr>
        <w:tab/>
      </w:r>
      <w:r w:rsidRPr="00120942">
        <w:rPr>
          <w:noProof/>
        </w:rPr>
        <w:fldChar w:fldCharType="begin"/>
      </w:r>
      <w:r w:rsidRPr="00120942">
        <w:rPr>
          <w:noProof/>
        </w:rPr>
        <w:instrText xml:space="preserve"> PAGEREF _Toc456612678 \h </w:instrText>
      </w:r>
      <w:r w:rsidRPr="00120942">
        <w:rPr>
          <w:noProof/>
        </w:rPr>
      </w:r>
      <w:r w:rsidRPr="00120942">
        <w:rPr>
          <w:noProof/>
        </w:rPr>
        <w:fldChar w:fldCharType="separate"/>
      </w:r>
      <w:r w:rsidR="001073C8">
        <w:rPr>
          <w:noProof/>
        </w:rPr>
        <w:t>1</w:t>
      </w:r>
      <w:r w:rsidRPr="00120942">
        <w:rPr>
          <w:noProof/>
        </w:rPr>
        <w:fldChar w:fldCharType="end"/>
      </w:r>
    </w:p>
    <w:p w:rsidR="00120942" w:rsidRDefault="00120942" w:rsidP="00120942">
      <w:pPr>
        <w:pStyle w:val="TOC1"/>
        <w:ind w:right="1792"/>
        <w:rPr>
          <w:rFonts w:asciiTheme="minorHAnsi" w:eastAsiaTheme="minorEastAsia" w:hAnsiTheme="minorHAnsi" w:cstheme="minorBidi"/>
          <w:b w:val="0"/>
          <w:noProof/>
          <w:kern w:val="0"/>
          <w:sz w:val="22"/>
          <w:szCs w:val="22"/>
        </w:rPr>
      </w:pPr>
      <w:r>
        <w:rPr>
          <w:noProof/>
        </w:rPr>
        <w:t>Schedule 1—Diagnostic imaging services table</w:t>
      </w:r>
      <w:r w:rsidRPr="00120942">
        <w:rPr>
          <w:b w:val="0"/>
          <w:noProof/>
          <w:sz w:val="18"/>
        </w:rPr>
        <w:tab/>
      </w:r>
      <w:r w:rsidRPr="00120942">
        <w:rPr>
          <w:b w:val="0"/>
          <w:noProof/>
          <w:sz w:val="18"/>
        </w:rPr>
        <w:fldChar w:fldCharType="begin"/>
      </w:r>
      <w:r w:rsidRPr="00120942">
        <w:rPr>
          <w:b w:val="0"/>
          <w:noProof/>
          <w:sz w:val="18"/>
        </w:rPr>
        <w:instrText xml:space="preserve"> PAGEREF _Toc456612679 \h </w:instrText>
      </w:r>
      <w:r w:rsidRPr="00120942">
        <w:rPr>
          <w:b w:val="0"/>
          <w:noProof/>
          <w:sz w:val="18"/>
        </w:rPr>
      </w:r>
      <w:r w:rsidRPr="00120942">
        <w:rPr>
          <w:b w:val="0"/>
          <w:noProof/>
          <w:sz w:val="18"/>
        </w:rPr>
        <w:fldChar w:fldCharType="separate"/>
      </w:r>
      <w:r w:rsidR="001073C8">
        <w:rPr>
          <w:b w:val="0"/>
          <w:noProof/>
          <w:sz w:val="18"/>
        </w:rPr>
        <w:t>2</w:t>
      </w:r>
      <w:r w:rsidRPr="00120942">
        <w:rPr>
          <w:b w:val="0"/>
          <w:noProof/>
          <w:sz w:val="18"/>
        </w:rPr>
        <w:fldChar w:fldCharType="end"/>
      </w:r>
    </w:p>
    <w:p w:rsidR="00120942" w:rsidRDefault="00120942" w:rsidP="00120942">
      <w:pPr>
        <w:pStyle w:val="TOC2"/>
        <w:ind w:right="1792"/>
        <w:rPr>
          <w:rFonts w:asciiTheme="minorHAnsi" w:eastAsiaTheme="minorEastAsia" w:hAnsiTheme="minorHAnsi" w:cstheme="minorBidi"/>
          <w:b w:val="0"/>
          <w:noProof/>
          <w:kern w:val="0"/>
          <w:sz w:val="22"/>
          <w:szCs w:val="22"/>
        </w:rPr>
      </w:pPr>
      <w:r>
        <w:rPr>
          <w:noProof/>
        </w:rPr>
        <w:t>Part 1—Preliminary</w:t>
      </w:r>
      <w:r w:rsidRPr="00120942">
        <w:rPr>
          <w:b w:val="0"/>
          <w:noProof/>
          <w:sz w:val="18"/>
        </w:rPr>
        <w:tab/>
      </w:r>
      <w:r w:rsidRPr="00120942">
        <w:rPr>
          <w:b w:val="0"/>
          <w:noProof/>
          <w:sz w:val="18"/>
        </w:rPr>
        <w:fldChar w:fldCharType="begin"/>
      </w:r>
      <w:r w:rsidRPr="00120942">
        <w:rPr>
          <w:b w:val="0"/>
          <w:noProof/>
          <w:sz w:val="18"/>
        </w:rPr>
        <w:instrText xml:space="preserve"> PAGEREF _Toc456612680 \h </w:instrText>
      </w:r>
      <w:r w:rsidRPr="00120942">
        <w:rPr>
          <w:b w:val="0"/>
          <w:noProof/>
          <w:sz w:val="18"/>
        </w:rPr>
      </w:r>
      <w:r w:rsidRPr="00120942">
        <w:rPr>
          <w:b w:val="0"/>
          <w:noProof/>
          <w:sz w:val="18"/>
        </w:rPr>
        <w:fldChar w:fldCharType="separate"/>
      </w:r>
      <w:r w:rsidR="001073C8">
        <w:rPr>
          <w:b w:val="0"/>
          <w:noProof/>
          <w:sz w:val="18"/>
        </w:rPr>
        <w:t>2</w:t>
      </w:r>
      <w:r w:rsidRPr="00120942">
        <w:rPr>
          <w:b w:val="0"/>
          <w:noProof/>
          <w:sz w:val="18"/>
        </w:rPr>
        <w:fldChar w:fldCharType="end"/>
      </w:r>
    </w:p>
    <w:p w:rsidR="00120942" w:rsidRDefault="00120942" w:rsidP="00120942">
      <w:pPr>
        <w:pStyle w:val="TOC3"/>
        <w:ind w:right="1792"/>
        <w:rPr>
          <w:rFonts w:asciiTheme="minorHAnsi" w:eastAsiaTheme="minorEastAsia" w:hAnsiTheme="minorHAnsi" w:cstheme="minorBidi"/>
          <w:b w:val="0"/>
          <w:noProof/>
          <w:kern w:val="0"/>
          <w:szCs w:val="22"/>
        </w:rPr>
      </w:pPr>
      <w:r>
        <w:rPr>
          <w:noProof/>
        </w:rPr>
        <w:t>Division 1.1—Interpretation</w:t>
      </w:r>
      <w:r w:rsidRPr="00120942">
        <w:rPr>
          <w:b w:val="0"/>
          <w:noProof/>
          <w:sz w:val="18"/>
        </w:rPr>
        <w:tab/>
      </w:r>
      <w:r w:rsidRPr="00120942">
        <w:rPr>
          <w:b w:val="0"/>
          <w:noProof/>
          <w:sz w:val="18"/>
        </w:rPr>
        <w:fldChar w:fldCharType="begin"/>
      </w:r>
      <w:r w:rsidRPr="00120942">
        <w:rPr>
          <w:b w:val="0"/>
          <w:noProof/>
          <w:sz w:val="18"/>
        </w:rPr>
        <w:instrText xml:space="preserve"> PAGEREF _Toc456612681 \h </w:instrText>
      </w:r>
      <w:r w:rsidRPr="00120942">
        <w:rPr>
          <w:b w:val="0"/>
          <w:noProof/>
          <w:sz w:val="18"/>
        </w:rPr>
      </w:r>
      <w:r w:rsidRPr="00120942">
        <w:rPr>
          <w:b w:val="0"/>
          <w:noProof/>
          <w:sz w:val="18"/>
        </w:rPr>
        <w:fldChar w:fldCharType="separate"/>
      </w:r>
      <w:r w:rsidR="001073C8">
        <w:rPr>
          <w:b w:val="0"/>
          <w:noProof/>
          <w:sz w:val="18"/>
        </w:rPr>
        <w:t>2</w:t>
      </w:r>
      <w:r w:rsidRPr="00120942">
        <w:rPr>
          <w:b w:val="0"/>
          <w:noProof/>
          <w:sz w:val="18"/>
        </w:rPr>
        <w:fldChar w:fldCharType="end"/>
      </w:r>
    </w:p>
    <w:p w:rsidR="00120942" w:rsidRDefault="00120942" w:rsidP="00120942">
      <w:pPr>
        <w:pStyle w:val="TOC5"/>
        <w:ind w:right="1792"/>
        <w:rPr>
          <w:rFonts w:asciiTheme="minorHAnsi" w:eastAsiaTheme="minorEastAsia" w:hAnsiTheme="minorHAnsi" w:cstheme="minorBidi"/>
          <w:noProof/>
          <w:kern w:val="0"/>
          <w:sz w:val="22"/>
          <w:szCs w:val="22"/>
        </w:rPr>
      </w:pPr>
      <w:r>
        <w:rPr>
          <w:noProof/>
        </w:rPr>
        <w:t>1.1.1</w:t>
      </w:r>
      <w:r>
        <w:rPr>
          <w:noProof/>
        </w:rPr>
        <w:tab/>
        <w:t>References to diagnostic imaging services</w:t>
      </w:r>
      <w:r w:rsidRPr="00120942">
        <w:rPr>
          <w:noProof/>
        </w:rPr>
        <w:tab/>
      </w:r>
      <w:r w:rsidRPr="00120942">
        <w:rPr>
          <w:noProof/>
        </w:rPr>
        <w:fldChar w:fldCharType="begin"/>
      </w:r>
      <w:r w:rsidRPr="00120942">
        <w:rPr>
          <w:noProof/>
        </w:rPr>
        <w:instrText xml:space="preserve"> PAGEREF _Toc456612682 \h </w:instrText>
      </w:r>
      <w:r w:rsidRPr="00120942">
        <w:rPr>
          <w:noProof/>
        </w:rPr>
      </w:r>
      <w:r w:rsidRPr="00120942">
        <w:rPr>
          <w:noProof/>
        </w:rPr>
        <w:fldChar w:fldCharType="separate"/>
      </w:r>
      <w:r w:rsidR="001073C8">
        <w:rPr>
          <w:noProof/>
        </w:rPr>
        <w:t>2</w:t>
      </w:r>
      <w:r w:rsidRPr="00120942">
        <w:rPr>
          <w:noProof/>
        </w:rPr>
        <w:fldChar w:fldCharType="end"/>
      </w:r>
    </w:p>
    <w:p w:rsidR="00120942" w:rsidRDefault="00120942" w:rsidP="00120942">
      <w:pPr>
        <w:pStyle w:val="TOC3"/>
        <w:ind w:right="1792"/>
        <w:rPr>
          <w:rFonts w:asciiTheme="minorHAnsi" w:eastAsiaTheme="minorEastAsia" w:hAnsiTheme="minorHAnsi" w:cstheme="minorBidi"/>
          <w:b w:val="0"/>
          <w:noProof/>
          <w:kern w:val="0"/>
          <w:szCs w:val="22"/>
        </w:rPr>
      </w:pPr>
      <w:r>
        <w:rPr>
          <w:noProof/>
        </w:rPr>
        <w:t>Division 1.2—General application provisions</w:t>
      </w:r>
      <w:r w:rsidRPr="00120942">
        <w:rPr>
          <w:b w:val="0"/>
          <w:noProof/>
          <w:sz w:val="18"/>
        </w:rPr>
        <w:tab/>
      </w:r>
      <w:r w:rsidRPr="00120942">
        <w:rPr>
          <w:b w:val="0"/>
          <w:noProof/>
          <w:sz w:val="18"/>
        </w:rPr>
        <w:fldChar w:fldCharType="begin"/>
      </w:r>
      <w:r w:rsidRPr="00120942">
        <w:rPr>
          <w:b w:val="0"/>
          <w:noProof/>
          <w:sz w:val="18"/>
        </w:rPr>
        <w:instrText xml:space="preserve"> PAGEREF _Toc456612683 \h </w:instrText>
      </w:r>
      <w:r w:rsidRPr="00120942">
        <w:rPr>
          <w:b w:val="0"/>
          <w:noProof/>
          <w:sz w:val="18"/>
        </w:rPr>
      </w:r>
      <w:r w:rsidRPr="00120942">
        <w:rPr>
          <w:b w:val="0"/>
          <w:noProof/>
          <w:sz w:val="18"/>
        </w:rPr>
        <w:fldChar w:fldCharType="separate"/>
      </w:r>
      <w:r w:rsidR="001073C8">
        <w:rPr>
          <w:b w:val="0"/>
          <w:noProof/>
          <w:sz w:val="18"/>
        </w:rPr>
        <w:t>3</w:t>
      </w:r>
      <w:r w:rsidRPr="00120942">
        <w:rPr>
          <w:b w:val="0"/>
          <w:noProof/>
          <w:sz w:val="18"/>
        </w:rPr>
        <w:fldChar w:fldCharType="end"/>
      </w:r>
    </w:p>
    <w:p w:rsidR="00120942" w:rsidRDefault="00120942" w:rsidP="00120942">
      <w:pPr>
        <w:pStyle w:val="TOC4"/>
        <w:ind w:right="1792"/>
        <w:rPr>
          <w:rFonts w:asciiTheme="minorHAnsi" w:eastAsiaTheme="minorEastAsia" w:hAnsiTheme="minorHAnsi" w:cstheme="minorBidi"/>
          <w:b w:val="0"/>
          <w:noProof/>
          <w:kern w:val="0"/>
          <w:sz w:val="22"/>
          <w:szCs w:val="22"/>
        </w:rPr>
      </w:pPr>
      <w:r>
        <w:rPr>
          <w:noProof/>
        </w:rPr>
        <w:t>Subdivision A—Capital sensitivity</w:t>
      </w:r>
      <w:r w:rsidRPr="00120942">
        <w:rPr>
          <w:b w:val="0"/>
          <w:noProof/>
          <w:sz w:val="18"/>
        </w:rPr>
        <w:tab/>
      </w:r>
      <w:r w:rsidRPr="00120942">
        <w:rPr>
          <w:b w:val="0"/>
          <w:noProof/>
          <w:sz w:val="18"/>
        </w:rPr>
        <w:fldChar w:fldCharType="begin"/>
      </w:r>
      <w:r w:rsidRPr="00120942">
        <w:rPr>
          <w:b w:val="0"/>
          <w:noProof/>
          <w:sz w:val="18"/>
        </w:rPr>
        <w:instrText xml:space="preserve"> PAGEREF _Toc456612684 \h </w:instrText>
      </w:r>
      <w:r w:rsidRPr="00120942">
        <w:rPr>
          <w:b w:val="0"/>
          <w:noProof/>
          <w:sz w:val="18"/>
        </w:rPr>
      </w:r>
      <w:r w:rsidRPr="00120942">
        <w:rPr>
          <w:b w:val="0"/>
          <w:noProof/>
          <w:sz w:val="18"/>
        </w:rPr>
        <w:fldChar w:fldCharType="separate"/>
      </w:r>
      <w:r w:rsidR="001073C8">
        <w:rPr>
          <w:b w:val="0"/>
          <w:noProof/>
          <w:sz w:val="18"/>
        </w:rPr>
        <w:t>3</w:t>
      </w:r>
      <w:r w:rsidRPr="00120942">
        <w:rPr>
          <w:b w:val="0"/>
          <w:noProof/>
          <w:sz w:val="18"/>
        </w:rPr>
        <w:fldChar w:fldCharType="end"/>
      </w:r>
    </w:p>
    <w:p w:rsidR="00120942" w:rsidRDefault="00120942" w:rsidP="00120942">
      <w:pPr>
        <w:pStyle w:val="TOC5"/>
        <w:ind w:right="1792"/>
        <w:rPr>
          <w:rFonts w:asciiTheme="minorHAnsi" w:eastAsiaTheme="minorEastAsia" w:hAnsiTheme="minorHAnsi" w:cstheme="minorBidi"/>
          <w:noProof/>
          <w:kern w:val="0"/>
          <w:sz w:val="22"/>
          <w:szCs w:val="22"/>
        </w:rPr>
      </w:pPr>
      <w:r>
        <w:rPr>
          <w:noProof/>
        </w:rPr>
        <w:t>1.2.1</w:t>
      </w:r>
      <w:r>
        <w:rPr>
          <w:noProof/>
        </w:rPr>
        <w:tab/>
        <w:t>Application of (K) items and (NK) items</w:t>
      </w:r>
      <w:r w:rsidRPr="00120942">
        <w:rPr>
          <w:noProof/>
        </w:rPr>
        <w:tab/>
      </w:r>
      <w:r w:rsidRPr="00120942">
        <w:rPr>
          <w:noProof/>
        </w:rPr>
        <w:fldChar w:fldCharType="begin"/>
      </w:r>
      <w:r w:rsidRPr="00120942">
        <w:rPr>
          <w:noProof/>
        </w:rPr>
        <w:instrText xml:space="preserve"> PAGEREF _Toc456612685 \h </w:instrText>
      </w:r>
      <w:r w:rsidRPr="00120942">
        <w:rPr>
          <w:noProof/>
        </w:rPr>
      </w:r>
      <w:r w:rsidRPr="00120942">
        <w:rPr>
          <w:noProof/>
        </w:rPr>
        <w:fldChar w:fldCharType="separate"/>
      </w:r>
      <w:r w:rsidR="001073C8">
        <w:rPr>
          <w:noProof/>
        </w:rPr>
        <w:t>3</w:t>
      </w:r>
      <w:r w:rsidRPr="00120942">
        <w:rPr>
          <w:noProof/>
        </w:rPr>
        <w:fldChar w:fldCharType="end"/>
      </w:r>
    </w:p>
    <w:p w:rsidR="00120942" w:rsidRDefault="00120942" w:rsidP="00120942">
      <w:pPr>
        <w:pStyle w:val="TOC5"/>
        <w:ind w:right="1792"/>
        <w:rPr>
          <w:rFonts w:asciiTheme="minorHAnsi" w:eastAsiaTheme="minorEastAsia" w:hAnsiTheme="minorHAnsi" w:cstheme="minorBidi"/>
          <w:noProof/>
          <w:kern w:val="0"/>
          <w:sz w:val="22"/>
          <w:szCs w:val="22"/>
        </w:rPr>
      </w:pPr>
      <w:r>
        <w:rPr>
          <w:noProof/>
        </w:rPr>
        <w:t>1.2.2</w:t>
      </w:r>
      <w:r>
        <w:rPr>
          <w:noProof/>
        </w:rPr>
        <w:tab/>
        <w:t>Age of equipment</w:t>
      </w:r>
      <w:r w:rsidRPr="00120942">
        <w:rPr>
          <w:noProof/>
        </w:rPr>
        <w:tab/>
      </w:r>
      <w:r w:rsidRPr="00120942">
        <w:rPr>
          <w:noProof/>
        </w:rPr>
        <w:fldChar w:fldCharType="begin"/>
      </w:r>
      <w:r w:rsidRPr="00120942">
        <w:rPr>
          <w:noProof/>
        </w:rPr>
        <w:instrText xml:space="preserve"> PAGEREF _Toc456612686 \h </w:instrText>
      </w:r>
      <w:r w:rsidRPr="00120942">
        <w:rPr>
          <w:noProof/>
        </w:rPr>
      </w:r>
      <w:r w:rsidRPr="00120942">
        <w:rPr>
          <w:noProof/>
        </w:rPr>
        <w:fldChar w:fldCharType="separate"/>
      </w:r>
      <w:r w:rsidR="001073C8">
        <w:rPr>
          <w:noProof/>
        </w:rPr>
        <w:t>3</w:t>
      </w:r>
      <w:r w:rsidRPr="00120942">
        <w:rPr>
          <w:noProof/>
        </w:rPr>
        <w:fldChar w:fldCharType="end"/>
      </w:r>
    </w:p>
    <w:p w:rsidR="00120942" w:rsidRDefault="00120942" w:rsidP="00120942">
      <w:pPr>
        <w:pStyle w:val="TOC5"/>
        <w:ind w:right="1792"/>
        <w:rPr>
          <w:rFonts w:asciiTheme="minorHAnsi" w:eastAsiaTheme="minorEastAsia" w:hAnsiTheme="minorHAnsi" w:cstheme="minorBidi"/>
          <w:noProof/>
          <w:kern w:val="0"/>
          <w:sz w:val="22"/>
          <w:szCs w:val="22"/>
        </w:rPr>
      </w:pPr>
      <w:r>
        <w:rPr>
          <w:noProof/>
        </w:rPr>
        <w:t>1.2.3</w:t>
      </w:r>
      <w:r>
        <w:rPr>
          <w:noProof/>
        </w:rPr>
        <w:tab/>
        <w:t>Exemptions from capital sensitivity</w:t>
      </w:r>
      <w:r w:rsidRPr="00120942">
        <w:rPr>
          <w:noProof/>
        </w:rPr>
        <w:tab/>
      </w:r>
      <w:r w:rsidRPr="00120942">
        <w:rPr>
          <w:noProof/>
        </w:rPr>
        <w:fldChar w:fldCharType="begin"/>
      </w:r>
      <w:r w:rsidRPr="00120942">
        <w:rPr>
          <w:noProof/>
        </w:rPr>
        <w:instrText xml:space="preserve"> PAGEREF _Toc456612687 \h </w:instrText>
      </w:r>
      <w:r w:rsidRPr="00120942">
        <w:rPr>
          <w:noProof/>
        </w:rPr>
      </w:r>
      <w:r w:rsidRPr="00120942">
        <w:rPr>
          <w:noProof/>
        </w:rPr>
        <w:fldChar w:fldCharType="separate"/>
      </w:r>
      <w:r w:rsidR="001073C8">
        <w:rPr>
          <w:noProof/>
        </w:rPr>
        <w:t>4</w:t>
      </w:r>
      <w:r w:rsidRPr="00120942">
        <w:rPr>
          <w:noProof/>
        </w:rPr>
        <w:fldChar w:fldCharType="end"/>
      </w:r>
    </w:p>
    <w:p w:rsidR="00120942" w:rsidRDefault="00120942" w:rsidP="00120942">
      <w:pPr>
        <w:pStyle w:val="TOC5"/>
        <w:ind w:right="1792"/>
        <w:rPr>
          <w:rFonts w:asciiTheme="minorHAnsi" w:eastAsiaTheme="minorEastAsia" w:hAnsiTheme="minorHAnsi" w:cstheme="minorBidi"/>
          <w:noProof/>
          <w:kern w:val="0"/>
          <w:sz w:val="22"/>
          <w:szCs w:val="22"/>
        </w:rPr>
      </w:pPr>
      <w:r>
        <w:rPr>
          <w:noProof/>
        </w:rPr>
        <w:t>1.2.4</w:t>
      </w:r>
      <w:r>
        <w:rPr>
          <w:noProof/>
        </w:rPr>
        <w:tab/>
        <w:t>Reconsideration of exemption decisions</w:t>
      </w:r>
      <w:r w:rsidRPr="00120942">
        <w:rPr>
          <w:noProof/>
        </w:rPr>
        <w:tab/>
      </w:r>
      <w:r w:rsidRPr="00120942">
        <w:rPr>
          <w:noProof/>
        </w:rPr>
        <w:fldChar w:fldCharType="begin"/>
      </w:r>
      <w:r w:rsidRPr="00120942">
        <w:rPr>
          <w:noProof/>
        </w:rPr>
        <w:instrText xml:space="preserve"> PAGEREF _Toc456612688 \h </w:instrText>
      </w:r>
      <w:r w:rsidRPr="00120942">
        <w:rPr>
          <w:noProof/>
        </w:rPr>
      </w:r>
      <w:r w:rsidRPr="00120942">
        <w:rPr>
          <w:noProof/>
        </w:rPr>
        <w:fldChar w:fldCharType="separate"/>
      </w:r>
      <w:r w:rsidR="001073C8">
        <w:rPr>
          <w:noProof/>
        </w:rPr>
        <w:t>6</w:t>
      </w:r>
      <w:r w:rsidRPr="00120942">
        <w:rPr>
          <w:noProof/>
        </w:rPr>
        <w:fldChar w:fldCharType="end"/>
      </w:r>
    </w:p>
    <w:p w:rsidR="00120942" w:rsidRDefault="00120942" w:rsidP="00120942">
      <w:pPr>
        <w:pStyle w:val="TOC5"/>
        <w:ind w:right="1792"/>
        <w:rPr>
          <w:rFonts w:asciiTheme="minorHAnsi" w:eastAsiaTheme="minorEastAsia" w:hAnsiTheme="minorHAnsi" w:cstheme="minorBidi"/>
          <w:noProof/>
          <w:kern w:val="0"/>
          <w:sz w:val="22"/>
          <w:szCs w:val="22"/>
        </w:rPr>
      </w:pPr>
      <w:r>
        <w:rPr>
          <w:noProof/>
        </w:rPr>
        <w:t>1.2.5</w:t>
      </w:r>
      <w:r>
        <w:rPr>
          <w:noProof/>
        </w:rPr>
        <w:tab/>
        <w:t>Delegation</w:t>
      </w:r>
      <w:r w:rsidRPr="00120942">
        <w:rPr>
          <w:noProof/>
        </w:rPr>
        <w:tab/>
      </w:r>
      <w:r w:rsidRPr="00120942">
        <w:rPr>
          <w:noProof/>
        </w:rPr>
        <w:fldChar w:fldCharType="begin"/>
      </w:r>
      <w:r w:rsidRPr="00120942">
        <w:rPr>
          <w:noProof/>
        </w:rPr>
        <w:instrText xml:space="preserve"> PAGEREF _Toc456612689 \h </w:instrText>
      </w:r>
      <w:r w:rsidRPr="00120942">
        <w:rPr>
          <w:noProof/>
        </w:rPr>
      </w:r>
      <w:r w:rsidRPr="00120942">
        <w:rPr>
          <w:noProof/>
        </w:rPr>
        <w:fldChar w:fldCharType="separate"/>
      </w:r>
      <w:r w:rsidR="001073C8">
        <w:rPr>
          <w:noProof/>
        </w:rPr>
        <w:t>7</w:t>
      </w:r>
      <w:r w:rsidRPr="00120942">
        <w:rPr>
          <w:noProof/>
        </w:rPr>
        <w:fldChar w:fldCharType="end"/>
      </w:r>
    </w:p>
    <w:p w:rsidR="00120942" w:rsidRDefault="00120942" w:rsidP="00120942">
      <w:pPr>
        <w:pStyle w:val="TOC4"/>
        <w:ind w:right="1792"/>
        <w:rPr>
          <w:rFonts w:asciiTheme="minorHAnsi" w:eastAsiaTheme="minorEastAsia" w:hAnsiTheme="minorHAnsi" w:cstheme="minorBidi"/>
          <w:b w:val="0"/>
          <w:noProof/>
          <w:kern w:val="0"/>
          <w:sz w:val="22"/>
          <w:szCs w:val="22"/>
        </w:rPr>
      </w:pPr>
      <w:r>
        <w:rPr>
          <w:noProof/>
        </w:rPr>
        <w:t>Subdivision B—Other provisions</w:t>
      </w:r>
      <w:r w:rsidRPr="00120942">
        <w:rPr>
          <w:b w:val="0"/>
          <w:noProof/>
          <w:sz w:val="18"/>
        </w:rPr>
        <w:tab/>
      </w:r>
      <w:r w:rsidRPr="00120942">
        <w:rPr>
          <w:b w:val="0"/>
          <w:noProof/>
          <w:sz w:val="18"/>
        </w:rPr>
        <w:fldChar w:fldCharType="begin"/>
      </w:r>
      <w:r w:rsidRPr="00120942">
        <w:rPr>
          <w:b w:val="0"/>
          <w:noProof/>
          <w:sz w:val="18"/>
        </w:rPr>
        <w:instrText xml:space="preserve"> PAGEREF _Toc456612690 \h </w:instrText>
      </w:r>
      <w:r w:rsidRPr="00120942">
        <w:rPr>
          <w:b w:val="0"/>
          <w:noProof/>
          <w:sz w:val="18"/>
        </w:rPr>
      </w:r>
      <w:r w:rsidRPr="00120942">
        <w:rPr>
          <w:b w:val="0"/>
          <w:noProof/>
          <w:sz w:val="18"/>
        </w:rPr>
        <w:fldChar w:fldCharType="separate"/>
      </w:r>
      <w:r w:rsidR="001073C8">
        <w:rPr>
          <w:b w:val="0"/>
          <w:noProof/>
          <w:sz w:val="18"/>
        </w:rPr>
        <w:t>7</w:t>
      </w:r>
      <w:r w:rsidRPr="00120942">
        <w:rPr>
          <w:b w:val="0"/>
          <w:noProof/>
          <w:sz w:val="18"/>
        </w:rPr>
        <w:fldChar w:fldCharType="end"/>
      </w:r>
    </w:p>
    <w:p w:rsidR="00120942" w:rsidRDefault="00120942" w:rsidP="00120942">
      <w:pPr>
        <w:pStyle w:val="TOC5"/>
        <w:ind w:right="1792"/>
        <w:rPr>
          <w:rFonts w:asciiTheme="minorHAnsi" w:eastAsiaTheme="minorEastAsia" w:hAnsiTheme="minorHAnsi" w:cstheme="minorBidi"/>
          <w:noProof/>
          <w:kern w:val="0"/>
          <w:sz w:val="22"/>
          <w:szCs w:val="22"/>
        </w:rPr>
      </w:pPr>
      <w:r>
        <w:rPr>
          <w:noProof/>
        </w:rPr>
        <w:t>1.2.6</w:t>
      </w:r>
      <w:r>
        <w:rPr>
          <w:noProof/>
        </w:rPr>
        <w:tab/>
        <w:t xml:space="preserve">Meaning of symbols </w:t>
      </w:r>
      <w:r w:rsidRPr="002E7638">
        <w:rPr>
          <w:i/>
          <w:noProof/>
        </w:rPr>
        <w:t>(R)</w:t>
      </w:r>
      <w:r>
        <w:rPr>
          <w:noProof/>
        </w:rPr>
        <w:t xml:space="preserve"> and </w:t>
      </w:r>
      <w:r w:rsidRPr="002E7638">
        <w:rPr>
          <w:i/>
          <w:noProof/>
        </w:rPr>
        <w:t>(NR)</w:t>
      </w:r>
      <w:r>
        <w:rPr>
          <w:noProof/>
        </w:rPr>
        <w:t xml:space="preserve"> in the table</w:t>
      </w:r>
      <w:r w:rsidRPr="00120942">
        <w:rPr>
          <w:noProof/>
        </w:rPr>
        <w:tab/>
      </w:r>
      <w:r w:rsidRPr="00120942">
        <w:rPr>
          <w:noProof/>
        </w:rPr>
        <w:fldChar w:fldCharType="begin"/>
      </w:r>
      <w:r w:rsidRPr="00120942">
        <w:rPr>
          <w:noProof/>
        </w:rPr>
        <w:instrText xml:space="preserve"> PAGEREF _Toc456612691 \h </w:instrText>
      </w:r>
      <w:r w:rsidRPr="00120942">
        <w:rPr>
          <w:noProof/>
        </w:rPr>
      </w:r>
      <w:r w:rsidRPr="00120942">
        <w:rPr>
          <w:noProof/>
        </w:rPr>
        <w:fldChar w:fldCharType="separate"/>
      </w:r>
      <w:r w:rsidR="001073C8">
        <w:rPr>
          <w:noProof/>
        </w:rPr>
        <w:t>7</w:t>
      </w:r>
      <w:r w:rsidRPr="00120942">
        <w:rPr>
          <w:noProof/>
        </w:rPr>
        <w:fldChar w:fldCharType="end"/>
      </w:r>
    </w:p>
    <w:p w:rsidR="00120942" w:rsidRDefault="00120942" w:rsidP="00120942">
      <w:pPr>
        <w:pStyle w:val="TOC5"/>
        <w:ind w:right="1792"/>
        <w:rPr>
          <w:rFonts w:asciiTheme="minorHAnsi" w:eastAsiaTheme="minorEastAsia" w:hAnsiTheme="minorHAnsi" w:cstheme="minorBidi"/>
          <w:noProof/>
          <w:kern w:val="0"/>
          <w:sz w:val="22"/>
          <w:szCs w:val="22"/>
        </w:rPr>
      </w:pPr>
      <w:r>
        <w:rPr>
          <w:noProof/>
        </w:rPr>
        <w:t>1.2.7</w:t>
      </w:r>
      <w:r>
        <w:rPr>
          <w:noProof/>
        </w:rPr>
        <w:tab/>
        <w:t>Who may provide a diagnostic imaging service</w:t>
      </w:r>
      <w:r w:rsidRPr="00120942">
        <w:rPr>
          <w:noProof/>
        </w:rPr>
        <w:tab/>
      </w:r>
      <w:r w:rsidRPr="00120942">
        <w:rPr>
          <w:noProof/>
        </w:rPr>
        <w:fldChar w:fldCharType="begin"/>
      </w:r>
      <w:r w:rsidRPr="00120942">
        <w:rPr>
          <w:noProof/>
        </w:rPr>
        <w:instrText xml:space="preserve"> PAGEREF _Toc456612692 \h </w:instrText>
      </w:r>
      <w:r w:rsidRPr="00120942">
        <w:rPr>
          <w:noProof/>
        </w:rPr>
      </w:r>
      <w:r w:rsidRPr="00120942">
        <w:rPr>
          <w:noProof/>
        </w:rPr>
        <w:fldChar w:fldCharType="separate"/>
      </w:r>
      <w:r w:rsidR="001073C8">
        <w:rPr>
          <w:noProof/>
        </w:rPr>
        <w:t>7</w:t>
      </w:r>
      <w:r w:rsidRPr="00120942">
        <w:rPr>
          <w:noProof/>
        </w:rPr>
        <w:fldChar w:fldCharType="end"/>
      </w:r>
    </w:p>
    <w:p w:rsidR="00120942" w:rsidRDefault="00120942" w:rsidP="00120942">
      <w:pPr>
        <w:pStyle w:val="TOC5"/>
        <w:ind w:right="1792"/>
        <w:rPr>
          <w:rFonts w:asciiTheme="minorHAnsi" w:eastAsiaTheme="minorEastAsia" w:hAnsiTheme="minorHAnsi" w:cstheme="minorBidi"/>
          <w:noProof/>
          <w:kern w:val="0"/>
          <w:sz w:val="22"/>
          <w:szCs w:val="22"/>
        </w:rPr>
      </w:pPr>
      <w:r>
        <w:rPr>
          <w:noProof/>
        </w:rPr>
        <w:t>1.2.8</w:t>
      </w:r>
      <w:r>
        <w:rPr>
          <w:noProof/>
        </w:rPr>
        <w:tab/>
        <w:t>Report requirements for certain services</w:t>
      </w:r>
      <w:r w:rsidRPr="00120942">
        <w:rPr>
          <w:noProof/>
        </w:rPr>
        <w:tab/>
      </w:r>
      <w:r w:rsidRPr="00120942">
        <w:rPr>
          <w:noProof/>
        </w:rPr>
        <w:fldChar w:fldCharType="begin"/>
      </w:r>
      <w:r w:rsidRPr="00120942">
        <w:rPr>
          <w:noProof/>
        </w:rPr>
        <w:instrText xml:space="preserve"> PAGEREF _Toc456612693 \h </w:instrText>
      </w:r>
      <w:r w:rsidRPr="00120942">
        <w:rPr>
          <w:noProof/>
        </w:rPr>
      </w:r>
      <w:r w:rsidRPr="00120942">
        <w:rPr>
          <w:noProof/>
        </w:rPr>
        <w:fldChar w:fldCharType="separate"/>
      </w:r>
      <w:r w:rsidR="001073C8">
        <w:rPr>
          <w:noProof/>
        </w:rPr>
        <w:t>7</w:t>
      </w:r>
      <w:r w:rsidRPr="00120942">
        <w:rPr>
          <w:noProof/>
        </w:rPr>
        <w:fldChar w:fldCharType="end"/>
      </w:r>
    </w:p>
    <w:p w:rsidR="00120942" w:rsidRDefault="00120942" w:rsidP="00120942">
      <w:pPr>
        <w:pStyle w:val="TOC5"/>
        <w:ind w:right="1792"/>
        <w:rPr>
          <w:rFonts w:asciiTheme="minorHAnsi" w:eastAsiaTheme="minorEastAsia" w:hAnsiTheme="minorHAnsi" w:cstheme="minorBidi"/>
          <w:noProof/>
          <w:kern w:val="0"/>
          <w:sz w:val="22"/>
          <w:szCs w:val="22"/>
        </w:rPr>
      </w:pPr>
      <w:r>
        <w:rPr>
          <w:noProof/>
        </w:rPr>
        <w:t>1.2.9</w:t>
      </w:r>
      <w:r>
        <w:rPr>
          <w:noProof/>
        </w:rPr>
        <w:tab/>
        <w:t>Bulk</w:t>
      </w:r>
      <w:r>
        <w:rPr>
          <w:noProof/>
        </w:rPr>
        <w:noBreakHyphen/>
        <w:t>billing incentive</w:t>
      </w:r>
      <w:r w:rsidRPr="00120942">
        <w:rPr>
          <w:noProof/>
        </w:rPr>
        <w:tab/>
      </w:r>
      <w:r w:rsidRPr="00120942">
        <w:rPr>
          <w:noProof/>
        </w:rPr>
        <w:fldChar w:fldCharType="begin"/>
      </w:r>
      <w:r w:rsidRPr="00120942">
        <w:rPr>
          <w:noProof/>
        </w:rPr>
        <w:instrText xml:space="preserve"> PAGEREF _Toc456612694 \h </w:instrText>
      </w:r>
      <w:r w:rsidRPr="00120942">
        <w:rPr>
          <w:noProof/>
        </w:rPr>
      </w:r>
      <w:r w:rsidRPr="00120942">
        <w:rPr>
          <w:noProof/>
        </w:rPr>
        <w:fldChar w:fldCharType="separate"/>
      </w:r>
      <w:r w:rsidR="001073C8">
        <w:rPr>
          <w:noProof/>
        </w:rPr>
        <w:t>7</w:t>
      </w:r>
      <w:r w:rsidRPr="00120942">
        <w:rPr>
          <w:noProof/>
        </w:rPr>
        <w:fldChar w:fldCharType="end"/>
      </w:r>
    </w:p>
    <w:p w:rsidR="00120942" w:rsidRDefault="00120942" w:rsidP="00120942">
      <w:pPr>
        <w:pStyle w:val="TOC5"/>
        <w:ind w:right="1792"/>
        <w:rPr>
          <w:rFonts w:asciiTheme="minorHAnsi" w:eastAsiaTheme="minorEastAsia" w:hAnsiTheme="minorHAnsi" w:cstheme="minorBidi"/>
          <w:noProof/>
          <w:kern w:val="0"/>
          <w:sz w:val="22"/>
          <w:szCs w:val="22"/>
        </w:rPr>
      </w:pPr>
      <w:r>
        <w:rPr>
          <w:noProof/>
        </w:rPr>
        <w:t>1.2.10</w:t>
      </w:r>
      <w:r>
        <w:rPr>
          <w:noProof/>
        </w:rPr>
        <w:tab/>
        <w:t>Bulk</w:t>
      </w:r>
      <w:r>
        <w:rPr>
          <w:noProof/>
        </w:rPr>
        <w:noBreakHyphen/>
        <w:t>billing—magnetic resonance imaging</w:t>
      </w:r>
      <w:r w:rsidRPr="00120942">
        <w:rPr>
          <w:noProof/>
        </w:rPr>
        <w:tab/>
      </w:r>
      <w:r w:rsidRPr="00120942">
        <w:rPr>
          <w:noProof/>
        </w:rPr>
        <w:fldChar w:fldCharType="begin"/>
      </w:r>
      <w:r w:rsidRPr="00120942">
        <w:rPr>
          <w:noProof/>
        </w:rPr>
        <w:instrText xml:space="preserve"> PAGEREF _Toc456612695 \h </w:instrText>
      </w:r>
      <w:r w:rsidRPr="00120942">
        <w:rPr>
          <w:noProof/>
        </w:rPr>
      </w:r>
      <w:r w:rsidRPr="00120942">
        <w:rPr>
          <w:noProof/>
        </w:rPr>
        <w:fldChar w:fldCharType="separate"/>
      </w:r>
      <w:r w:rsidR="001073C8">
        <w:rPr>
          <w:noProof/>
        </w:rPr>
        <w:t>8</w:t>
      </w:r>
      <w:r w:rsidRPr="00120942">
        <w:rPr>
          <w:noProof/>
        </w:rPr>
        <w:fldChar w:fldCharType="end"/>
      </w:r>
    </w:p>
    <w:p w:rsidR="00120942" w:rsidRDefault="00120942" w:rsidP="00120942">
      <w:pPr>
        <w:pStyle w:val="TOC5"/>
        <w:ind w:right="1792"/>
        <w:rPr>
          <w:rFonts w:asciiTheme="minorHAnsi" w:eastAsiaTheme="minorEastAsia" w:hAnsiTheme="minorHAnsi" w:cstheme="minorBidi"/>
          <w:noProof/>
          <w:kern w:val="0"/>
          <w:sz w:val="22"/>
          <w:szCs w:val="22"/>
        </w:rPr>
      </w:pPr>
      <w:r>
        <w:rPr>
          <w:noProof/>
        </w:rPr>
        <w:t>1.2.11</w:t>
      </w:r>
      <w:r>
        <w:rPr>
          <w:noProof/>
        </w:rPr>
        <w:tab/>
        <w:t>Multiple services—vascular ultrasound</w:t>
      </w:r>
      <w:r w:rsidRPr="00120942">
        <w:rPr>
          <w:noProof/>
        </w:rPr>
        <w:tab/>
      </w:r>
      <w:r w:rsidRPr="00120942">
        <w:rPr>
          <w:noProof/>
        </w:rPr>
        <w:fldChar w:fldCharType="begin"/>
      </w:r>
      <w:r w:rsidRPr="00120942">
        <w:rPr>
          <w:noProof/>
        </w:rPr>
        <w:instrText xml:space="preserve"> PAGEREF _Toc456612696 \h </w:instrText>
      </w:r>
      <w:r w:rsidRPr="00120942">
        <w:rPr>
          <w:noProof/>
        </w:rPr>
      </w:r>
      <w:r w:rsidRPr="00120942">
        <w:rPr>
          <w:noProof/>
        </w:rPr>
        <w:fldChar w:fldCharType="separate"/>
      </w:r>
      <w:r w:rsidR="001073C8">
        <w:rPr>
          <w:noProof/>
        </w:rPr>
        <w:t>8</w:t>
      </w:r>
      <w:r w:rsidRPr="00120942">
        <w:rPr>
          <w:noProof/>
        </w:rPr>
        <w:fldChar w:fldCharType="end"/>
      </w:r>
    </w:p>
    <w:p w:rsidR="00120942" w:rsidRDefault="00120942" w:rsidP="00120942">
      <w:pPr>
        <w:pStyle w:val="TOC5"/>
        <w:ind w:right="1792"/>
        <w:rPr>
          <w:rFonts w:asciiTheme="minorHAnsi" w:eastAsiaTheme="minorEastAsia" w:hAnsiTheme="minorHAnsi" w:cstheme="minorBidi"/>
          <w:noProof/>
          <w:kern w:val="0"/>
          <w:sz w:val="22"/>
          <w:szCs w:val="22"/>
        </w:rPr>
      </w:pPr>
      <w:r>
        <w:rPr>
          <w:noProof/>
        </w:rPr>
        <w:t>1.2.12</w:t>
      </w:r>
      <w:r>
        <w:rPr>
          <w:noProof/>
        </w:rPr>
        <w:tab/>
        <w:t>Multiple services</w:t>
      </w:r>
      <w:r w:rsidRPr="00120942">
        <w:rPr>
          <w:noProof/>
        </w:rPr>
        <w:tab/>
      </w:r>
      <w:r w:rsidRPr="00120942">
        <w:rPr>
          <w:noProof/>
        </w:rPr>
        <w:fldChar w:fldCharType="begin"/>
      </w:r>
      <w:r w:rsidRPr="00120942">
        <w:rPr>
          <w:noProof/>
        </w:rPr>
        <w:instrText xml:space="preserve"> PAGEREF _Toc456612697 \h </w:instrText>
      </w:r>
      <w:r w:rsidRPr="00120942">
        <w:rPr>
          <w:noProof/>
        </w:rPr>
      </w:r>
      <w:r w:rsidRPr="00120942">
        <w:rPr>
          <w:noProof/>
        </w:rPr>
        <w:fldChar w:fldCharType="separate"/>
      </w:r>
      <w:r w:rsidR="001073C8">
        <w:rPr>
          <w:noProof/>
        </w:rPr>
        <w:t>8</w:t>
      </w:r>
      <w:r w:rsidRPr="00120942">
        <w:rPr>
          <w:noProof/>
        </w:rPr>
        <w:fldChar w:fldCharType="end"/>
      </w:r>
    </w:p>
    <w:p w:rsidR="00120942" w:rsidRDefault="00120942" w:rsidP="00120942">
      <w:pPr>
        <w:pStyle w:val="TOC5"/>
        <w:ind w:right="1792"/>
        <w:rPr>
          <w:rFonts w:asciiTheme="minorHAnsi" w:eastAsiaTheme="minorEastAsia" w:hAnsiTheme="minorHAnsi" w:cstheme="minorBidi"/>
          <w:noProof/>
          <w:kern w:val="0"/>
          <w:sz w:val="22"/>
          <w:szCs w:val="22"/>
        </w:rPr>
      </w:pPr>
      <w:r>
        <w:rPr>
          <w:noProof/>
        </w:rPr>
        <w:t>1.2.13</w:t>
      </w:r>
      <w:r>
        <w:rPr>
          <w:noProof/>
        </w:rPr>
        <w:tab/>
        <w:t>Application of items—services provided with autologous injections of blood or blood products</w:t>
      </w:r>
      <w:r w:rsidRPr="00120942">
        <w:rPr>
          <w:noProof/>
        </w:rPr>
        <w:tab/>
      </w:r>
      <w:r w:rsidRPr="00120942">
        <w:rPr>
          <w:noProof/>
        </w:rPr>
        <w:fldChar w:fldCharType="begin"/>
      </w:r>
      <w:r w:rsidRPr="00120942">
        <w:rPr>
          <w:noProof/>
        </w:rPr>
        <w:instrText xml:space="preserve"> PAGEREF _Toc456612698 \h </w:instrText>
      </w:r>
      <w:r w:rsidRPr="00120942">
        <w:rPr>
          <w:noProof/>
        </w:rPr>
      </w:r>
      <w:r w:rsidRPr="00120942">
        <w:rPr>
          <w:noProof/>
        </w:rPr>
        <w:fldChar w:fldCharType="separate"/>
      </w:r>
      <w:r w:rsidR="001073C8">
        <w:rPr>
          <w:noProof/>
        </w:rPr>
        <w:t>10</w:t>
      </w:r>
      <w:r w:rsidRPr="00120942">
        <w:rPr>
          <w:noProof/>
        </w:rPr>
        <w:fldChar w:fldCharType="end"/>
      </w:r>
    </w:p>
    <w:p w:rsidR="00120942" w:rsidRDefault="00120942" w:rsidP="00120942">
      <w:pPr>
        <w:pStyle w:val="TOC2"/>
        <w:ind w:right="1792"/>
        <w:rPr>
          <w:rFonts w:asciiTheme="minorHAnsi" w:eastAsiaTheme="minorEastAsia" w:hAnsiTheme="minorHAnsi" w:cstheme="minorBidi"/>
          <w:b w:val="0"/>
          <w:noProof/>
          <w:kern w:val="0"/>
          <w:sz w:val="22"/>
          <w:szCs w:val="22"/>
        </w:rPr>
      </w:pPr>
      <w:r>
        <w:rPr>
          <w:noProof/>
        </w:rPr>
        <w:t>Part 2—Services and fees</w:t>
      </w:r>
      <w:r w:rsidRPr="00120942">
        <w:rPr>
          <w:b w:val="0"/>
          <w:noProof/>
          <w:sz w:val="18"/>
        </w:rPr>
        <w:tab/>
      </w:r>
      <w:r w:rsidRPr="00120942">
        <w:rPr>
          <w:b w:val="0"/>
          <w:noProof/>
          <w:sz w:val="18"/>
        </w:rPr>
        <w:fldChar w:fldCharType="begin"/>
      </w:r>
      <w:r w:rsidRPr="00120942">
        <w:rPr>
          <w:b w:val="0"/>
          <w:noProof/>
          <w:sz w:val="18"/>
        </w:rPr>
        <w:instrText xml:space="preserve"> PAGEREF _Toc456612699 \h </w:instrText>
      </w:r>
      <w:r w:rsidRPr="00120942">
        <w:rPr>
          <w:b w:val="0"/>
          <w:noProof/>
          <w:sz w:val="18"/>
        </w:rPr>
      </w:r>
      <w:r w:rsidRPr="00120942">
        <w:rPr>
          <w:b w:val="0"/>
          <w:noProof/>
          <w:sz w:val="18"/>
        </w:rPr>
        <w:fldChar w:fldCharType="separate"/>
      </w:r>
      <w:r w:rsidR="001073C8">
        <w:rPr>
          <w:b w:val="0"/>
          <w:noProof/>
          <w:sz w:val="18"/>
        </w:rPr>
        <w:t>11</w:t>
      </w:r>
      <w:r w:rsidRPr="00120942">
        <w:rPr>
          <w:b w:val="0"/>
          <w:noProof/>
          <w:sz w:val="18"/>
        </w:rPr>
        <w:fldChar w:fldCharType="end"/>
      </w:r>
    </w:p>
    <w:p w:rsidR="00120942" w:rsidRDefault="00120942" w:rsidP="00120942">
      <w:pPr>
        <w:pStyle w:val="TOC3"/>
        <w:ind w:right="1792"/>
        <w:rPr>
          <w:rFonts w:asciiTheme="minorHAnsi" w:eastAsiaTheme="minorEastAsia" w:hAnsiTheme="minorHAnsi" w:cstheme="minorBidi"/>
          <w:b w:val="0"/>
          <w:noProof/>
          <w:kern w:val="0"/>
          <w:szCs w:val="22"/>
        </w:rPr>
      </w:pPr>
      <w:r>
        <w:rPr>
          <w:noProof/>
        </w:rPr>
        <w:t>Division 2.1—Group I1: ultrasound</w:t>
      </w:r>
      <w:r w:rsidRPr="00120942">
        <w:rPr>
          <w:b w:val="0"/>
          <w:noProof/>
          <w:sz w:val="18"/>
        </w:rPr>
        <w:tab/>
      </w:r>
      <w:r w:rsidRPr="00120942">
        <w:rPr>
          <w:b w:val="0"/>
          <w:noProof/>
          <w:sz w:val="18"/>
        </w:rPr>
        <w:fldChar w:fldCharType="begin"/>
      </w:r>
      <w:r w:rsidRPr="00120942">
        <w:rPr>
          <w:b w:val="0"/>
          <w:noProof/>
          <w:sz w:val="18"/>
        </w:rPr>
        <w:instrText xml:space="preserve"> PAGEREF _Toc456612700 \h </w:instrText>
      </w:r>
      <w:r w:rsidRPr="00120942">
        <w:rPr>
          <w:b w:val="0"/>
          <w:noProof/>
          <w:sz w:val="18"/>
        </w:rPr>
      </w:r>
      <w:r w:rsidRPr="00120942">
        <w:rPr>
          <w:b w:val="0"/>
          <w:noProof/>
          <w:sz w:val="18"/>
        </w:rPr>
        <w:fldChar w:fldCharType="separate"/>
      </w:r>
      <w:r w:rsidR="001073C8">
        <w:rPr>
          <w:b w:val="0"/>
          <w:noProof/>
          <w:sz w:val="18"/>
        </w:rPr>
        <w:t>11</w:t>
      </w:r>
      <w:r w:rsidRPr="00120942">
        <w:rPr>
          <w:b w:val="0"/>
          <w:noProof/>
          <w:sz w:val="18"/>
        </w:rPr>
        <w:fldChar w:fldCharType="end"/>
      </w:r>
    </w:p>
    <w:p w:rsidR="00120942" w:rsidRDefault="00120942" w:rsidP="00120942">
      <w:pPr>
        <w:pStyle w:val="TOC4"/>
        <w:ind w:right="1792"/>
        <w:rPr>
          <w:rFonts w:asciiTheme="minorHAnsi" w:eastAsiaTheme="minorEastAsia" w:hAnsiTheme="minorHAnsi" w:cstheme="minorBidi"/>
          <w:b w:val="0"/>
          <w:noProof/>
          <w:kern w:val="0"/>
          <w:sz w:val="22"/>
          <w:szCs w:val="22"/>
        </w:rPr>
      </w:pPr>
      <w:r>
        <w:rPr>
          <w:noProof/>
        </w:rPr>
        <w:t>Subdivision A—General</w:t>
      </w:r>
      <w:r w:rsidRPr="00120942">
        <w:rPr>
          <w:b w:val="0"/>
          <w:noProof/>
          <w:sz w:val="18"/>
        </w:rPr>
        <w:tab/>
      </w:r>
      <w:r w:rsidRPr="00120942">
        <w:rPr>
          <w:b w:val="0"/>
          <w:noProof/>
          <w:sz w:val="18"/>
        </w:rPr>
        <w:fldChar w:fldCharType="begin"/>
      </w:r>
      <w:r w:rsidRPr="00120942">
        <w:rPr>
          <w:b w:val="0"/>
          <w:noProof/>
          <w:sz w:val="18"/>
        </w:rPr>
        <w:instrText xml:space="preserve"> PAGEREF _Toc456612701 \h </w:instrText>
      </w:r>
      <w:r w:rsidRPr="00120942">
        <w:rPr>
          <w:b w:val="0"/>
          <w:noProof/>
          <w:sz w:val="18"/>
        </w:rPr>
      </w:r>
      <w:r w:rsidRPr="00120942">
        <w:rPr>
          <w:b w:val="0"/>
          <w:noProof/>
          <w:sz w:val="18"/>
        </w:rPr>
        <w:fldChar w:fldCharType="separate"/>
      </w:r>
      <w:r w:rsidR="001073C8">
        <w:rPr>
          <w:b w:val="0"/>
          <w:noProof/>
          <w:sz w:val="18"/>
        </w:rPr>
        <w:t>11</w:t>
      </w:r>
      <w:r w:rsidRPr="00120942">
        <w:rPr>
          <w:b w:val="0"/>
          <w:noProof/>
          <w:sz w:val="18"/>
        </w:rPr>
        <w:fldChar w:fldCharType="end"/>
      </w:r>
    </w:p>
    <w:p w:rsidR="00120942" w:rsidRDefault="00120942" w:rsidP="00120942">
      <w:pPr>
        <w:pStyle w:val="TOC5"/>
        <w:ind w:right="1792"/>
        <w:rPr>
          <w:rFonts w:asciiTheme="minorHAnsi" w:eastAsiaTheme="minorEastAsia" w:hAnsiTheme="minorHAnsi" w:cstheme="minorBidi"/>
          <w:noProof/>
          <w:kern w:val="0"/>
          <w:sz w:val="22"/>
          <w:szCs w:val="22"/>
        </w:rPr>
      </w:pPr>
      <w:r>
        <w:rPr>
          <w:noProof/>
        </w:rPr>
        <w:t>2.1.1</w:t>
      </w:r>
      <w:r>
        <w:rPr>
          <w:noProof/>
        </w:rPr>
        <w:tab/>
        <w:t>Ultrasound services—eligible services</w:t>
      </w:r>
      <w:r w:rsidRPr="00120942">
        <w:rPr>
          <w:noProof/>
        </w:rPr>
        <w:tab/>
      </w:r>
      <w:r w:rsidRPr="00120942">
        <w:rPr>
          <w:noProof/>
        </w:rPr>
        <w:fldChar w:fldCharType="begin"/>
      </w:r>
      <w:r w:rsidRPr="00120942">
        <w:rPr>
          <w:noProof/>
        </w:rPr>
        <w:instrText xml:space="preserve"> PAGEREF _Toc456612702 \h </w:instrText>
      </w:r>
      <w:r w:rsidRPr="00120942">
        <w:rPr>
          <w:noProof/>
        </w:rPr>
      </w:r>
      <w:r w:rsidRPr="00120942">
        <w:rPr>
          <w:noProof/>
        </w:rPr>
        <w:fldChar w:fldCharType="separate"/>
      </w:r>
      <w:r w:rsidR="001073C8">
        <w:rPr>
          <w:noProof/>
        </w:rPr>
        <w:t>11</w:t>
      </w:r>
      <w:r w:rsidRPr="00120942">
        <w:rPr>
          <w:noProof/>
        </w:rPr>
        <w:fldChar w:fldCharType="end"/>
      </w:r>
    </w:p>
    <w:p w:rsidR="00120942" w:rsidRDefault="00120942" w:rsidP="00120942">
      <w:pPr>
        <w:pStyle w:val="TOC5"/>
        <w:ind w:right="1792"/>
        <w:rPr>
          <w:rFonts w:asciiTheme="minorHAnsi" w:eastAsiaTheme="minorEastAsia" w:hAnsiTheme="minorHAnsi" w:cstheme="minorBidi"/>
          <w:noProof/>
          <w:kern w:val="0"/>
          <w:sz w:val="22"/>
          <w:szCs w:val="22"/>
        </w:rPr>
      </w:pPr>
      <w:r>
        <w:rPr>
          <w:noProof/>
        </w:rPr>
        <w:t>2.1.2</w:t>
      </w:r>
      <w:r>
        <w:rPr>
          <w:noProof/>
        </w:rPr>
        <w:tab/>
        <w:t>Ultrasound services—R</w:t>
      </w:r>
      <w:r>
        <w:rPr>
          <w:noProof/>
        </w:rPr>
        <w:noBreakHyphen/>
        <w:t>type eligible services</w:t>
      </w:r>
      <w:r w:rsidRPr="00120942">
        <w:rPr>
          <w:noProof/>
        </w:rPr>
        <w:tab/>
      </w:r>
      <w:r w:rsidRPr="00120942">
        <w:rPr>
          <w:noProof/>
        </w:rPr>
        <w:fldChar w:fldCharType="begin"/>
      </w:r>
      <w:r w:rsidRPr="00120942">
        <w:rPr>
          <w:noProof/>
        </w:rPr>
        <w:instrText xml:space="preserve"> PAGEREF _Toc456612703 \h </w:instrText>
      </w:r>
      <w:r w:rsidRPr="00120942">
        <w:rPr>
          <w:noProof/>
        </w:rPr>
      </w:r>
      <w:r w:rsidRPr="00120942">
        <w:rPr>
          <w:noProof/>
        </w:rPr>
        <w:fldChar w:fldCharType="separate"/>
      </w:r>
      <w:r w:rsidR="001073C8">
        <w:rPr>
          <w:noProof/>
        </w:rPr>
        <w:t>11</w:t>
      </w:r>
      <w:r w:rsidRPr="00120942">
        <w:rPr>
          <w:noProof/>
        </w:rPr>
        <w:fldChar w:fldCharType="end"/>
      </w:r>
    </w:p>
    <w:p w:rsidR="00120942" w:rsidRDefault="00120942" w:rsidP="00120942">
      <w:pPr>
        <w:pStyle w:val="TOC4"/>
        <w:ind w:right="1792"/>
        <w:rPr>
          <w:rFonts w:asciiTheme="minorHAnsi" w:eastAsiaTheme="minorEastAsia" w:hAnsiTheme="minorHAnsi" w:cstheme="minorBidi"/>
          <w:b w:val="0"/>
          <w:noProof/>
          <w:kern w:val="0"/>
          <w:sz w:val="22"/>
          <w:szCs w:val="22"/>
        </w:rPr>
      </w:pPr>
      <w:r>
        <w:rPr>
          <w:noProof/>
        </w:rPr>
        <w:t>Subdivision B—Subgroups 1 to 4 of Group I1</w:t>
      </w:r>
      <w:r w:rsidRPr="00120942">
        <w:rPr>
          <w:b w:val="0"/>
          <w:noProof/>
          <w:sz w:val="18"/>
        </w:rPr>
        <w:tab/>
      </w:r>
      <w:r w:rsidRPr="00120942">
        <w:rPr>
          <w:b w:val="0"/>
          <w:noProof/>
          <w:sz w:val="18"/>
        </w:rPr>
        <w:fldChar w:fldCharType="begin"/>
      </w:r>
      <w:r w:rsidRPr="00120942">
        <w:rPr>
          <w:b w:val="0"/>
          <w:noProof/>
          <w:sz w:val="18"/>
        </w:rPr>
        <w:instrText xml:space="preserve"> PAGEREF _Toc456612704 \h </w:instrText>
      </w:r>
      <w:r w:rsidRPr="00120942">
        <w:rPr>
          <w:b w:val="0"/>
          <w:noProof/>
          <w:sz w:val="18"/>
        </w:rPr>
      </w:r>
      <w:r w:rsidRPr="00120942">
        <w:rPr>
          <w:b w:val="0"/>
          <w:noProof/>
          <w:sz w:val="18"/>
        </w:rPr>
        <w:fldChar w:fldCharType="separate"/>
      </w:r>
      <w:r w:rsidR="001073C8">
        <w:rPr>
          <w:b w:val="0"/>
          <w:noProof/>
          <w:sz w:val="18"/>
        </w:rPr>
        <w:t>12</w:t>
      </w:r>
      <w:r w:rsidRPr="00120942">
        <w:rPr>
          <w:b w:val="0"/>
          <w:noProof/>
          <w:sz w:val="18"/>
        </w:rPr>
        <w:fldChar w:fldCharType="end"/>
      </w:r>
    </w:p>
    <w:p w:rsidR="00120942" w:rsidRDefault="00120942" w:rsidP="00120942">
      <w:pPr>
        <w:pStyle w:val="TOC5"/>
        <w:ind w:right="1792"/>
        <w:rPr>
          <w:rFonts w:asciiTheme="minorHAnsi" w:eastAsiaTheme="minorEastAsia" w:hAnsiTheme="minorHAnsi" w:cstheme="minorBidi"/>
          <w:noProof/>
          <w:kern w:val="0"/>
          <w:sz w:val="22"/>
          <w:szCs w:val="22"/>
        </w:rPr>
      </w:pPr>
      <w:r>
        <w:rPr>
          <w:noProof/>
        </w:rPr>
        <w:t>2.1.3</w:t>
      </w:r>
      <w:r>
        <w:rPr>
          <w:noProof/>
        </w:rPr>
        <w:tab/>
        <w:t>Certain items taken to include referred by dental practitioner or referring dental practitioner</w:t>
      </w:r>
      <w:r w:rsidRPr="00120942">
        <w:rPr>
          <w:noProof/>
        </w:rPr>
        <w:tab/>
      </w:r>
      <w:r w:rsidRPr="00120942">
        <w:rPr>
          <w:noProof/>
        </w:rPr>
        <w:fldChar w:fldCharType="begin"/>
      </w:r>
      <w:r w:rsidRPr="00120942">
        <w:rPr>
          <w:noProof/>
        </w:rPr>
        <w:instrText xml:space="preserve"> PAGEREF _Toc456612705 \h </w:instrText>
      </w:r>
      <w:r w:rsidRPr="00120942">
        <w:rPr>
          <w:noProof/>
        </w:rPr>
      </w:r>
      <w:r w:rsidRPr="00120942">
        <w:rPr>
          <w:noProof/>
        </w:rPr>
        <w:fldChar w:fldCharType="separate"/>
      </w:r>
      <w:r w:rsidR="001073C8">
        <w:rPr>
          <w:noProof/>
        </w:rPr>
        <w:t>12</w:t>
      </w:r>
      <w:r w:rsidRPr="00120942">
        <w:rPr>
          <w:noProof/>
        </w:rPr>
        <w:fldChar w:fldCharType="end"/>
      </w:r>
    </w:p>
    <w:p w:rsidR="00120942" w:rsidRDefault="00120942" w:rsidP="00120942">
      <w:pPr>
        <w:pStyle w:val="TOC4"/>
        <w:ind w:right="1792"/>
        <w:rPr>
          <w:rFonts w:asciiTheme="minorHAnsi" w:eastAsiaTheme="minorEastAsia" w:hAnsiTheme="minorHAnsi" w:cstheme="minorBidi"/>
          <w:b w:val="0"/>
          <w:noProof/>
          <w:kern w:val="0"/>
          <w:sz w:val="22"/>
          <w:szCs w:val="22"/>
        </w:rPr>
      </w:pPr>
      <w:r>
        <w:rPr>
          <w:noProof/>
        </w:rPr>
        <w:t>Subdivision C—Subgroup 5 of Group I1: obstetric and gynaecological</w:t>
      </w:r>
      <w:r w:rsidRPr="00120942">
        <w:rPr>
          <w:b w:val="0"/>
          <w:noProof/>
          <w:sz w:val="18"/>
        </w:rPr>
        <w:tab/>
      </w:r>
      <w:r w:rsidRPr="00120942">
        <w:rPr>
          <w:b w:val="0"/>
          <w:noProof/>
          <w:sz w:val="18"/>
        </w:rPr>
        <w:fldChar w:fldCharType="begin"/>
      </w:r>
      <w:r w:rsidRPr="00120942">
        <w:rPr>
          <w:b w:val="0"/>
          <w:noProof/>
          <w:sz w:val="18"/>
        </w:rPr>
        <w:instrText xml:space="preserve"> PAGEREF _Toc456612706 \h </w:instrText>
      </w:r>
      <w:r w:rsidRPr="00120942">
        <w:rPr>
          <w:b w:val="0"/>
          <w:noProof/>
          <w:sz w:val="18"/>
        </w:rPr>
      </w:r>
      <w:r w:rsidRPr="00120942">
        <w:rPr>
          <w:b w:val="0"/>
          <w:noProof/>
          <w:sz w:val="18"/>
        </w:rPr>
        <w:fldChar w:fldCharType="separate"/>
      </w:r>
      <w:r w:rsidR="001073C8">
        <w:rPr>
          <w:b w:val="0"/>
          <w:noProof/>
          <w:sz w:val="18"/>
        </w:rPr>
        <w:t>29</w:t>
      </w:r>
      <w:r w:rsidRPr="00120942">
        <w:rPr>
          <w:b w:val="0"/>
          <w:noProof/>
          <w:sz w:val="18"/>
        </w:rPr>
        <w:fldChar w:fldCharType="end"/>
      </w:r>
    </w:p>
    <w:p w:rsidR="00120942" w:rsidRDefault="00120942" w:rsidP="00120942">
      <w:pPr>
        <w:pStyle w:val="TOC5"/>
        <w:ind w:right="1792"/>
        <w:rPr>
          <w:rFonts w:asciiTheme="minorHAnsi" w:eastAsiaTheme="minorEastAsia" w:hAnsiTheme="minorHAnsi" w:cstheme="minorBidi"/>
          <w:noProof/>
          <w:kern w:val="0"/>
          <w:sz w:val="22"/>
          <w:szCs w:val="22"/>
        </w:rPr>
      </w:pPr>
      <w:r>
        <w:rPr>
          <w:noProof/>
        </w:rPr>
        <w:t>2.1.4</w:t>
      </w:r>
      <w:r>
        <w:rPr>
          <w:noProof/>
        </w:rPr>
        <w:tab/>
        <w:t>Obstetric and gynaecological ultrasound services—limits</w:t>
      </w:r>
      <w:r w:rsidRPr="00120942">
        <w:rPr>
          <w:noProof/>
        </w:rPr>
        <w:tab/>
      </w:r>
      <w:r w:rsidRPr="00120942">
        <w:rPr>
          <w:noProof/>
        </w:rPr>
        <w:fldChar w:fldCharType="begin"/>
      </w:r>
      <w:r w:rsidRPr="00120942">
        <w:rPr>
          <w:noProof/>
        </w:rPr>
        <w:instrText xml:space="preserve"> PAGEREF _Toc456612707 \h </w:instrText>
      </w:r>
      <w:r w:rsidRPr="00120942">
        <w:rPr>
          <w:noProof/>
        </w:rPr>
      </w:r>
      <w:r w:rsidRPr="00120942">
        <w:rPr>
          <w:noProof/>
        </w:rPr>
        <w:fldChar w:fldCharType="separate"/>
      </w:r>
      <w:r w:rsidR="001073C8">
        <w:rPr>
          <w:noProof/>
        </w:rPr>
        <w:t>29</w:t>
      </w:r>
      <w:r w:rsidRPr="00120942">
        <w:rPr>
          <w:noProof/>
        </w:rPr>
        <w:fldChar w:fldCharType="end"/>
      </w:r>
    </w:p>
    <w:p w:rsidR="00120942" w:rsidRDefault="00120942" w:rsidP="00120942">
      <w:pPr>
        <w:pStyle w:val="TOC5"/>
        <w:ind w:right="1792"/>
        <w:rPr>
          <w:rFonts w:asciiTheme="minorHAnsi" w:eastAsiaTheme="minorEastAsia" w:hAnsiTheme="minorHAnsi" w:cstheme="minorBidi"/>
          <w:noProof/>
          <w:kern w:val="0"/>
          <w:sz w:val="22"/>
          <w:szCs w:val="22"/>
        </w:rPr>
      </w:pPr>
      <w:r>
        <w:rPr>
          <w:noProof/>
        </w:rPr>
        <w:t>2.1.5</w:t>
      </w:r>
      <w:r>
        <w:rPr>
          <w:noProof/>
        </w:rPr>
        <w:tab/>
        <w:t>Obstetric and gynaecological services—referrals and clinical notes</w:t>
      </w:r>
      <w:r w:rsidRPr="00120942">
        <w:rPr>
          <w:noProof/>
        </w:rPr>
        <w:tab/>
      </w:r>
      <w:r w:rsidRPr="00120942">
        <w:rPr>
          <w:noProof/>
        </w:rPr>
        <w:fldChar w:fldCharType="begin"/>
      </w:r>
      <w:r w:rsidRPr="00120942">
        <w:rPr>
          <w:noProof/>
        </w:rPr>
        <w:instrText xml:space="preserve"> PAGEREF _Toc456612708 \h </w:instrText>
      </w:r>
      <w:r w:rsidRPr="00120942">
        <w:rPr>
          <w:noProof/>
        </w:rPr>
      </w:r>
      <w:r w:rsidRPr="00120942">
        <w:rPr>
          <w:noProof/>
        </w:rPr>
        <w:fldChar w:fldCharType="separate"/>
      </w:r>
      <w:r w:rsidR="001073C8">
        <w:rPr>
          <w:noProof/>
        </w:rPr>
        <w:t>29</w:t>
      </w:r>
      <w:r w:rsidRPr="00120942">
        <w:rPr>
          <w:noProof/>
        </w:rPr>
        <w:fldChar w:fldCharType="end"/>
      </w:r>
    </w:p>
    <w:p w:rsidR="00120942" w:rsidRDefault="00120942" w:rsidP="00120942">
      <w:pPr>
        <w:pStyle w:val="TOC5"/>
        <w:ind w:right="1792"/>
        <w:rPr>
          <w:rFonts w:asciiTheme="minorHAnsi" w:eastAsiaTheme="minorEastAsia" w:hAnsiTheme="minorHAnsi" w:cstheme="minorBidi"/>
          <w:noProof/>
          <w:kern w:val="0"/>
          <w:sz w:val="22"/>
          <w:szCs w:val="22"/>
        </w:rPr>
      </w:pPr>
      <w:r>
        <w:rPr>
          <w:noProof/>
        </w:rPr>
        <w:t>2.1.6</w:t>
      </w:r>
      <w:r>
        <w:rPr>
          <w:noProof/>
        </w:rPr>
        <w:tab/>
        <w:t>Obstetric and gynaecological services—conditions</w:t>
      </w:r>
      <w:r w:rsidRPr="00120942">
        <w:rPr>
          <w:noProof/>
        </w:rPr>
        <w:tab/>
      </w:r>
      <w:r w:rsidRPr="00120942">
        <w:rPr>
          <w:noProof/>
        </w:rPr>
        <w:fldChar w:fldCharType="begin"/>
      </w:r>
      <w:r w:rsidRPr="00120942">
        <w:rPr>
          <w:noProof/>
        </w:rPr>
        <w:instrText xml:space="preserve"> PAGEREF _Toc456612709 \h </w:instrText>
      </w:r>
      <w:r w:rsidRPr="00120942">
        <w:rPr>
          <w:noProof/>
        </w:rPr>
      </w:r>
      <w:r w:rsidRPr="00120942">
        <w:rPr>
          <w:noProof/>
        </w:rPr>
        <w:fldChar w:fldCharType="separate"/>
      </w:r>
      <w:r w:rsidR="001073C8">
        <w:rPr>
          <w:noProof/>
        </w:rPr>
        <w:t>29</w:t>
      </w:r>
      <w:r w:rsidRPr="00120942">
        <w:rPr>
          <w:noProof/>
        </w:rPr>
        <w:fldChar w:fldCharType="end"/>
      </w:r>
    </w:p>
    <w:p w:rsidR="00120942" w:rsidRDefault="00120942" w:rsidP="00120942">
      <w:pPr>
        <w:pStyle w:val="TOC4"/>
        <w:ind w:right="1792"/>
        <w:rPr>
          <w:rFonts w:asciiTheme="minorHAnsi" w:eastAsiaTheme="minorEastAsia" w:hAnsiTheme="minorHAnsi" w:cstheme="minorBidi"/>
          <w:b w:val="0"/>
          <w:noProof/>
          <w:kern w:val="0"/>
          <w:sz w:val="22"/>
          <w:szCs w:val="22"/>
        </w:rPr>
      </w:pPr>
      <w:r>
        <w:rPr>
          <w:noProof/>
        </w:rPr>
        <w:t>Subdivision D—Subgroup 6 of Group I1: musculoskeletal ultrasound</w:t>
      </w:r>
      <w:r w:rsidRPr="00120942">
        <w:rPr>
          <w:b w:val="0"/>
          <w:noProof/>
          <w:sz w:val="18"/>
        </w:rPr>
        <w:tab/>
      </w:r>
      <w:r w:rsidRPr="00120942">
        <w:rPr>
          <w:b w:val="0"/>
          <w:noProof/>
          <w:sz w:val="18"/>
        </w:rPr>
        <w:fldChar w:fldCharType="begin"/>
      </w:r>
      <w:r w:rsidRPr="00120942">
        <w:rPr>
          <w:b w:val="0"/>
          <w:noProof/>
          <w:sz w:val="18"/>
        </w:rPr>
        <w:instrText xml:space="preserve"> PAGEREF _Toc456612710 \h </w:instrText>
      </w:r>
      <w:r w:rsidRPr="00120942">
        <w:rPr>
          <w:b w:val="0"/>
          <w:noProof/>
          <w:sz w:val="18"/>
        </w:rPr>
      </w:r>
      <w:r w:rsidRPr="00120942">
        <w:rPr>
          <w:b w:val="0"/>
          <w:noProof/>
          <w:sz w:val="18"/>
        </w:rPr>
        <w:fldChar w:fldCharType="separate"/>
      </w:r>
      <w:r w:rsidR="001073C8">
        <w:rPr>
          <w:b w:val="0"/>
          <w:noProof/>
          <w:sz w:val="18"/>
        </w:rPr>
        <w:t>47</w:t>
      </w:r>
      <w:r w:rsidRPr="00120942">
        <w:rPr>
          <w:b w:val="0"/>
          <w:noProof/>
          <w:sz w:val="18"/>
        </w:rPr>
        <w:fldChar w:fldCharType="end"/>
      </w:r>
    </w:p>
    <w:p w:rsidR="00120942" w:rsidRDefault="00120942" w:rsidP="00120942">
      <w:pPr>
        <w:pStyle w:val="TOC5"/>
        <w:ind w:right="1792"/>
        <w:rPr>
          <w:rFonts w:asciiTheme="minorHAnsi" w:eastAsiaTheme="minorEastAsia" w:hAnsiTheme="minorHAnsi" w:cstheme="minorBidi"/>
          <w:noProof/>
          <w:kern w:val="0"/>
          <w:sz w:val="22"/>
          <w:szCs w:val="22"/>
        </w:rPr>
      </w:pPr>
      <w:r>
        <w:rPr>
          <w:noProof/>
        </w:rPr>
        <w:t>2.1.7</w:t>
      </w:r>
      <w:r>
        <w:rPr>
          <w:noProof/>
        </w:rPr>
        <w:tab/>
        <w:t>Musculoskeletal ultrasound services—personal attendance</w:t>
      </w:r>
      <w:r w:rsidRPr="00120942">
        <w:rPr>
          <w:noProof/>
        </w:rPr>
        <w:tab/>
      </w:r>
      <w:r w:rsidRPr="00120942">
        <w:rPr>
          <w:noProof/>
        </w:rPr>
        <w:fldChar w:fldCharType="begin"/>
      </w:r>
      <w:r w:rsidRPr="00120942">
        <w:rPr>
          <w:noProof/>
        </w:rPr>
        <w:instrText xml:space="preserve"> PAGEREF _Toc456612711 \h </w:instrText>
      </w:r>
      <w:r w:rsidRPr="00120942">
        <w:rPr>
          <w:noProof/>
        </w:rPr>
      </w:r>
      <w:r w:rsidRPr="00120942">
        <w:rPr>
          <w:noProof/>
        </w:rPr>
        <w:fldChar w:fldCharType="separate"/>
      </w:r>
      <w:r w:rsidR="001073C8">
        <w:rPr>
          <w:noProof/>
        </w:rPr>
        <w:t>47</w:t>
      </w:r>
      <w:r w:rsidRPr="00120942">
        <w:rPr>
          <w:noProof/>
        </w:rPr>
        <w:fldChar w:fldCharType="end"/>
      </w:r>
    </w:p>
    <w:p w:rsidR="00120942" w:rsidRDefault="00120942" w:rsidP="00120942">
      <w:pPr>
        <w:pStyle w:val="TOC5"/>
        <w:ind w:right="1792"/>
        <w:rPr>
          <w:rFonts w:asciiTheme="minorHAnsi" w:eastAsiaTheme="minorEastAsia" w:hAnsiTheme="minorHAnsi" w:cstheme="minorBidi"/>
          <w:noProof/>
          <w:kern w:val="0"/>
          <w:sz w:val="22"/>
          <w:szCs w:val="22"/>
        </w:rPr>
      </w:pPr>
      <w:r>
        <w:rPr>
          <w:noProof/>
        </w:rPr>
        <w:t>2.1.8</w:t>
      </w:r>
      <w:r>
        <w:rPr>
          <w:noProof/>
        </w:rPr>
        <w:tab/>
        <w:t>Musculoskeletal ultrasound services—comparison ultra</w:t>
      </w:r>
      <w:r>
        <w:rPr>
          <w:noProof/>
        </w:rPr>
        <w:noBreakHyphen/>
        <w:t>sonography</w:t>
      </w:r>
      <w:r w:rsidRPr="00120942">
        <w:rPr>
          <w:noProof/>
        </w:rPr>
        <w:tab/>
      </w:r>
      <w:r w:rsidRPr="00120942">
        <w:rPr>
          <w:noProof/>
        </w:rPr>
        <w:fldChar w:fldCharType="begin"/>
      </w:r>
      <w:r w:rsidRPr="00120942">
        <w:rPr>
          <w:noProof/>
        </w:rPr>
        <w:instrText xml:space="preserve"> PAGEREF _Toc456612712 \h </w:instrText>
      </w:r>
      <w:r w:rsidRPr="00120942">
        <w:rPr>
          <w:noProof/>
        </w:rPr>
      </w:r>
      <w:r w:rsidRPr="00120942">
        <w:rPr>
          <w:noProof/>
        </w:rPr>
        <w:fldChar w:fldCharType="separate"/>
      </w:r>
      <w:r w:rsidR="001073C8">
        <w:rPr>
          <w:noProof/>
        </w:rPr>
        <w:t>48</w:t>
      </w:r>
      <w:r w:rsidRPr="00120942">
        <w:rPr>
          <w:noProof/>
        </w:rPr>
        <w:fldChar w:fldCharType="end"/>
      </w:r>
    </w:p>
    <w:p w:rsidR="00120942" w:rsidRDefault="00120942" w:rsidP="00120942">
      <w:pPr>
        <w:pStyle w:val="TOC5"/>
        <w:ind w:right="1792"/>
        <w:rPr>
          <w:rFonts w:asciiTheme="minorHAnsi" w:eastAsiaTheme="minorEastAsia" w:hAnsiTheme="minorHAnsi" w:cstheme="minorBidi"/>
          <w:noProof/>
          <w:kern w:val="0"/>
          <w:sz w:val="22"/>
          <w:szCs w:val="22"/>
        </w:rPr>
      </w:pPr>
      <w:r>
        <w:rPr>
          <w:noProof/>
        </w:rPr>
        <w:t>2.1.9</w:t>
      </w:r>
      <w:r>
        <w:rPr>
          <w:noProof/>
        </w:rPr>
        <w:tab/>
        <w:t>Musculoskeletal ultrasound services—equipment</w:t>
      </w:r>
      <w:r w:rsidRPr="00120942">
        <w:rPr>
          <w:noProof/>
        </w:rPr>
        <w:tab/>
      </w:r>
      <w:r w:rsidRPr="00120942">
        <w:rPr>
          <w:noProof/>
        </w:rPr>
        <w:fldChar w:fldCharType="begin"/>
      </w:r>
      <w:r w:rsidRPr="00120942">
        <w:rPr>
          <w:noProof/>
        </w:rPr>
        <w:instrText xml:space="preserve"> PAGEREF _Toc456612713 \h </w:instrText>
      </w:r>
      <w:r w:rsidRPr="00120942">
        <w:rPr>
          <w:noProof/>
        </w:rPr>
      </w:r>
      <w:r w:rsidRPr="00120942">
        <w:rPr>
          <w:noProof/>
        </w:rPr>
        <w:fldChar w:fldCharType="separate"/>
      </w:r>
      <w:r w:rsidR="001073C8">
        <w:rPr>
          <w:noProof/>
        </w:rPr>
        <w:t>48</w:t>
      </w:r>
      <w:r w:rsidRPr="00120942">
        <w:rPr>
          <w:noProof/>
        </w:rPr>
        <w:fldChar w:fldCharType="end"/>
      </w:r>
    </w:p>
    <w:p w:rsidR="00120942" w:rsidRDefault="00120942" w:rsidP="00120942">
      <w:pPr>
        <w:pStyle w:val="TOC3"/>
        <w:ind w:right="1792"/>
        <w:rPr>
          <w:rFonts w:asciiTheme="minorHAnsi" w:eastAsiaTheme="minorEastAsia" w:hAnsiTheme="minorHAnsi" w:cstheme="minorBidi"/>
          <w:b w:val="0"/>
          <w:noProof/>
          <w:kern w:val="0"/>
          <w:szCs w:val="22"/>
        </w:rPr>
      </w:pPr>
      <w:r>
        <w:rPr>
          <w:noProof/>
        </w:rPr>
        <w:t>Division 2.2—Group I2: computed tomography (examination)</w:t>
      </w:r>
      <w:r w:rsidRPr="00120942">
        <w:rPr>
          <w:b w:val="0"/>
          <w:noProof/>
          <w:sz w:val="18"/>
        </w:rPr>
        <w:tab/>
      </w:r>
      <w:r w:rsidRPr="00120942">
        <w:rPr>
          <w:b w:val="0"/>
          <w:noProof/>
          <w:sz w:val="18"/>
        </w:rPr>
        <w:fldChar w:fldCharType="begin"/>
      </w:r>
      <w:r w:rsidRPr="00120942">
        <w:rPr>
          <w:b w:val="0"/>
          <w:noProof/>
          <w:sz w:val="18"/>
        </w:rPr>
        <w:instrText xml:space="preserve"> PAGEREF _Toc456612714 \h </w:instrText>
      </w:r>
      <w:r w:rsidRPr="00120942">
        <w:rPr>
          <w:b w:val="0"/>
          <w:noProof/>
          <w:sz w:val="18"/>
        </w:rPr>
      </w:r>
      <w:r w:rsidRPr="00120942">
        <w:rPr>
          <w:b w:val="0"/>
          <w:noProof/>
          <w:sz w:val="18"/>
        </w:rPr>
        <w:fldChar w:fldCharType="separate"/>
      </w:r>
      <w:r w:rsidR="001073C8">
        <w:rPr>
          <w:b w:val="0"/>
          <w:noProof/>
          <w:sz w:val="18"/>
        </w:rPr>
        <w:t>61</w:t>
      </w:r>
      <w:r w:rsidRPr="00120942">
        <w:rPr>
          <w:b w:val="0"/>
          <w:noProof/>
          <w:sz w:val="18"/>
        </w:rPr>
        <w:fldChar w:fldCharType="end"/>
      </w:r>
    </w:p>
    <w:p w:rsidR="00120942" w:rsidRDefault="00120942" w:rsidP="00120942">
      <w:pPr>
        <w:pStyle w:val="TOC5"/>
        <w:ind w:right="1792"/>
        <w:rPr>
          <w:rFonts w:asciiTheme="minorHAnsi" w:eastAsiaTheme="minorEastAsia" w:hAnsiTheme="minorHAnsi" w:cstheme="minorBidi"/>
          <w:noProof/>
          <w:kern w:val="0"/>
          <w:sz w:val="22"/>
          <w:szCs w:val="22"/>
        </w:rPr>
      </w:pPr>
      <w:r>
        <w:rPr>
          <w:noProof/>
        </w:rPr>
        <w:t>2.2.1</w:t>
      </w:r>
      <w:r>
        <w:rPr>
          <w:noProof/>
        </w:rPr>
        <w:tab/>
        <w:t>CT services—eligible services</w:t>
      </w:r>
      <w:r w:rsidRPr="00120942">
        <w:rPr>
          <w:noProof/>
        </w:rPr>
        <w:tab/>
      </w:r>
      <w:r w:rsidRPr="00120942">
        <w:rPr>
          <w:noProof/>
        </w:rPr>
        <w:fldChar w:fldCharType="begin"/>
      </w:r>
      <w:r w:rsidRPr="00120942">
        <w:rPr>
          <w:noProof/>
        </w:rPr>
        <w:instrText xml:space="preserve"> PAGEREF _Toc456612715 \h </w:instrText>
      </w:r>
      <w:r w:rsidRPr="00120942">
        <w:rPr>
          <w:noProof/>
        </w:rPr>
      </w:r>
      <w:r w:rsidRPr="00120942">
        <w:rPr>
          <w:noProof/>
        </w:rPr>
        <w:fldChar w:fldCharType="separate"/>
      </w:r>
      <w:r w:rsidR="001073C8">
        <w:rPr>
          <w:noProof/>
        </w:rPr>
        <w:t>61</w:t>
      </w:r>
      <w:r w:rsidRPr="00120942">
        <w:rPr>
          <w:noProof/>
        </w:rPr>
        <w:fldChar w:fldCharType="end"/>
      </w:r>
    </w:p>
    <w:p w:rsidR="00120942" w:rsidRDefault="00120942" w:rsidP="00120942">
      <w:pPr>
        <w:pStyle w:val="TOC5"/>
        <w:ind w:right="1792"/>
        <w:rPr>
          <w:rFonts w:asciiTheme="minorHAnsi" w:eastAsiaTheme="minorEastAsia" w:hAnsiTheme="minorHAnsi" w:cstheme="minorBidi"/>
          <w:noProof/>
          <w:kern w:val="0"/>
          <w:sz w:val="22"/>
          <w:szCs w:val="22"/>
        </w:rPr>
      </w:pPr>
      <w:r>
        <w:rPr>
          <w:noProof/>
        </w:rPr>
        <w:t>2.2.2</w:t>
      </w:r>
      <w:r>
        <w:rPr>
          <w:noProof/>
        </w:rPr>
        <w:tab/>
        <w:t>CT services—exclusion of attenuation correction and anatomical correlation</w:t>
      </w:r>
      <w:r w:rsidRPr="00120942">
        <w:rPr>
          <w:noProof/>
        </w:rPr>
        <w:tab/>
      </w:r>
      <w:r w:rsidRPr="00120942">
        <w:rPr>
          <w:noProof/>
        </w:rPr>
        <w:fldChar w:fldCharType="begin"/>
      </w:r>
      <w:r w:rsidRPr="00120942">
        <w:rPr>
          <w:noProof/>
        </w:rPr>
        <w:instrText xml:space="preserve"> PAGEREF _Toc456612716 \h </w:instrText>
      </w:r>
      <w:r w:rsidRPr="00120942">
        <w:rPr>
          <w:noProof/>
        </w:rPr>
      </w:r>
      <w:r w:rsidRPr="00120942">
        <w:rPr>
          <w:noProof/>
        </w:rPr>
        <w:fldChar w:fldCharType="separate"/>
      </w:r>
      <w:r w:rsidR="001073C8">
        <w:rPr>
          <w:noProof/>
        </w:rPr>
        <w:t>61</w:t>
      </w:r>
      <w:r w:rsidRPr="00120942">
        <w:rPr>
          <w:noProof/>
        </w:rPr>
        <w:fldChar w:fldCharType="end"/>
      </w:r>
    </w:p>
    <w:p w:rsidR="00120942" w:rsidRDefault="00120942" w:rsidP="00120942">
      <w:pPr>
        <w:pStyle w:val="TOC5"/>
        <w:ind w:right="1792"/>
        <w:rPr>
          <w:rFonts w:asciiTheme="minorHAnsi" w:eastAsiaTheme="minorEastAsia" w:hAnsiTheme="minorHAnsi" w:cstheme="minorBidi"/>
          <w:noProof/>
          <w:kern w:val="0"/>
          <w:sz w:val="22"/>
          <w:szCs w:val="22"/>
        </w:rPr>
      </w:pPr>
      <w:r>
        <w:rPr>
          <w:noProof/>
        </w:rPr>
        <w:t>2.2.3</w:t>
      </w:r>
      <w:r>
        <w:rPr>
          <w:noProof/>
        </w:rPr>
        <w:tab/>
        <w:t>CT services—exclusion of acoustic neuroma</w:t>
      </w:r>
      <w:r w:rsidRPr="00120942">
        <w:rPr>
          <w:noProof/>
        </w:rPr>
        <w:tab/>
      </w:r>
      <w:r w:rsidRPr="00120942">
        <w:rPr>
          <w:noProof/>
        </w:rPr>
        <w:fldChar w:fldCharType="begin"/>
      </w:r>
      <w:r w:rsidRPr="00120942">
        <w:rPr>
          <w:noProof/>
        </w:rPr>
        <w:instrText xml:space="preserve"> PAGEREF _Toc456612717 \h </w:instrText>
      </w:r>
      <w:r w:rsidRPr="00120942">
        <w:rPr>
          <w:noProof/>
        </w:rPr>
      </w:r>
      <w:r w:rsidRPr="00120942">
        <w:rPr>
          <w:noProof/>
        </w:rPr>
        <w:fldChar w:fldCharType="separate"/>
      </w:r>
      <w:r w:rsidR="001073C8">
        <w:rPr>
          <w:noProof/>
        </w:rPr>
        <w:t>61</w:t>
      </w:r>
      <w:r w:rsidRPr="00120942">
        <w:rPr>
          <w:noProof/>
        </w:rPr>
        <w:fldChar w:fldCharType="end"/>
      </w:r>
    </w:p>
    <w:p w:rsidR="00120942" w:rsidRDefault="00120942" w:rsidP="00120942">
      <w:pPr>
        <w:pStyle w:val="TOC5"/>
        <w:ind w:right="1792"/>
        <w:rPr>
          <w:rFonts w:asciiTheme="minorHAnsi" w:eastAsiaTheme="minorEastAsia" w:hAnsiTheme="minorHAnsi" w:cstheme="minorBidi"/>
          <w:noProof/>
          <w:kern w:val="0"/>
          <w:sz w:val="22"/>
          <w:szCs w:val="22"/>
        </w:rPr>
      </w:pPr>
      <w:r>
        <w:rPr>
          <w:noProof/>
        </w:rPr>
        <w:t>2.2.4</w:t>
      </w:r>
      <w:r>
        <w:rPr>
          <w:noProof/>
        </w:rPr>
        <w:tab/>
        <w:t>CT services—assessment of headache</w:t>
      </w:r>
      <w:r w:rsidRPr="00120942">
        <w:rPr>
          <w:noProof/>
        </w:rPr>
        <w:tab/>
      </w:r>
      <w:r w:rsidRPr="00120942">
        <w:rPr>
          <w:noProof/>
        </w:rPr>
        <w:fldChar w:fldCharType="begin"/>
      </w:r>
      <w:r w:rsidRPr="00120942">
        <w:rPr>
          <w:noProof/>
        </w:rPr>
        <w:instrText xml:space="preserve"> PAGEREF _Toc456612718 \h </w:instrText>
      </w:r>
      <w:r w:rsidRPr="00120942">
        <w:rPr>
          <w:noProof/>
        </w:rPr>
      </w:r>
      <w:r w:rsidRPr="00120942">
        <w:rPr>
          <w:noProof/>
        </w:rPr>
        <w:fldChar w:fldCharType="separate"/>
      </w:r>
      <w:r w:rsidR="001073C8">
        <w:rPr>
          <w:noProof/>
        </w:rPr>
        <w:t>61</w:t>
      </w:r>
      <w:r w:rsidRPr="00120942">
        <w:rPr>
          <w:noProof/>
        </w:rPr>
        <w:fldChar w:fldCharType="end"/>
      </w:r>
    </w:p>
    <w:p w:rsidR="00120942" w:rsidRDefault="00120942" w:rsidP="00120942">
      <w:pPr>
        <w:pStyle w:val="TOC5"/>
        <w:ind w:right="1792"/>
        <w:rPr>
          <w:rFonts w:asciiTheme="minorHAnsi" w:eastAsiaTheme="minorEastAsia" w:hAnsiTheme="minorHAnsi" w:cstheme="minorBidi"/>
          <w:noProof/>
          <w:kern w:val="0"/>
          <w:sz w:val="22"/>
          <w:szCs w:val="22"/>
        </w:rPr>
      </w:pPr>
      <w:r>
        <w:rPr>
          <w:noProof/>
        </w:rPr>
        <w:t>2.2.5</w:t>
      </w:r>
      <w:r>
        <w:rPr>
          <w:noProof/>
        </w:rPr>
        <w:tab/>
        <w:t>CT services—number of services</w:t>
      </w:r>
      <w:r w:rsidRPr="00120942">
        <w:rPr>
          <w:noProof/>
        </w:rPr>
        <w:tab/>
      </w:r>
      <w:r w:rsidRPr="00120942">
        <w:rPr>
          <w:noProof/>
        </w:rPr>
        <w:fldChar w:fldCharType="begin"/>
      </w:r>
      <w:r w:rsidRPr="00120942">
        <w:rPr>
          <w:noProof/>
        </w:rPr>
        <w:instrText xml:space="preserve"> PAGEREF _Toc456612719 \h </w:instrText>
      </w:r>
      <w:r w:rsidRPr="00120942">
        <w:rPr>
          <w:noProof/>
        </w:rPr>
      </w:r>
      <w:r w:rsidRPr="00120942">
        <w:rPr>
          <w:noProof/>
        </w:rPr>
        <w:fldChar w:fldCharType="separate"/>
      </w:r>
      <w:r w:rsidR="001073C8">
        <w:rPr>
          <w:noProof/>
        </w:rPr>
        <w:t>62</w:t>
      </w:r>
      <w:r w:rsidRPr="00120942">
        <w:rPr>
          <w:noProof/>
        </w:rPr>
        <w:fldChar w:fldCharType="end"/>
      </w:r>
    </w:p>
    <w:p w:rsidR="00120942" w:rsidRDefault="00120942" w:rsidP="00120942">
      <w:pPr>
        <w:pStyle w:val="TOC5"/>
        <w:ind w:right="1792"/>
        <w:rPr>
          <w:rFonts w:asciiTheme="minorHAnsi" w:eastAsiaTheme="minorEastAsia" w:hAnsiTheme="minorHAnsi" w:cstheme="minorBidi"/>
          <w:noProof/>
          <w:kern w:val="0"/>
          <w:sz w:val="22"/>
          <w:szCs w:val="22"/>
        </w:rPr>
      </w:pPr>
      <w:r>
        <w:rPr>
          <w:noProof/>
        </w:rPr>
        <w:t>2.2.6</w:t>
      </w:r>
      <w:r>
        <w:rPr>
          <w:noProof/>
        </w:rPr>
        <w:tab/>
        <w:t>Cone bean computed tomography—items 57362 and 57363</w:t>
      </w:r>
      <w:r w:rsidRPr="00120942">
        <w:rPr>
          <w:noProof/>
        </w:rPr>
        <w:tab/>
      </w:r>
      <w:r w:rsidRPr="00120942">
        <w:rPr>
          <w:noProof/>
        </w:rPr>
        <w:fldChar w:fldCharType="begin"/>
      </w:r>
      <w:r w:rsidRPr="00120942">
        <w:rPr>
          <w:noProof/>
        </w:rPr>
        <w:instrText xml:space="preserve"> PAGEREF _Toc456612720 \h </w:instrText>
      </w:r>
      <w:r w:rsidRPr="00120942">
        <w:rPr>
          <w:noProof/>
        </w:rPr>
      </w:r>
      <w:r w:rsidRPr="00120942">
        <w:rPr>
          <w:noProof/>
        </w:rPr>
        <w:fldChar w:fldCharType="separate"/>
      </w:r>
      <w:r w:rsidR="001073C8">
        <w:rPr>
          <w:noProof/>
        </w:rPr>
        <w:t>62</w:t>
      </w:r>
      <w:r w:rsidRPr="00120942">
        <w:rPr>
          <w:noProof/>
        </w:rPr>
        <w:fldChar w:fldCharType="end"/>
      </w:r>
    </w:p>
    <w:p w:rsidR="00120942" w:rsidRDefault="00120942" w:rsidP="00120942">
      <w:pPr>
        <w:pStyle w:val="TOC3"/>
        <w:ind w:right="1792"/>
        <w:rPr>
          <w:rFonts w:asciiTheme="minorHAnsi" w:eastAsiaTheme="minorEastAsia" w:hAnsiTheme="minorHAnsi" w:cstheme="minorBidi"/>
          <w:b w:val="0"/>
          <w:noProof/>
          <w:kern w:val="0"/>
          <w:szCs w:val="22"/>
        </w:rPr>
      </w:pPr>
      <w:r>
        <w:rPr>
          <w:noProof/>
        </w:rPr>
        <w:t>Division 2.3—Group I3: diagnostic radiology</w:t>
      </w:r>
      <w:r w:rsidRPr="00120942">
        <w:rPr>
          <w:b w:val="0"/>
          <w:noProof/>
          <w:sz w:val="18"/>
        </w:rPr>
        <w:tab/>
      </w:r>
      <w:r w:rsidRPr="00120942">
        <w:rPr>
          <w:b w:val="0"/>
          <w:noProof/>
          <w:sz w:val="18"/>
        </w:rPr>
        <w:fldChar w:fldCharType="begin"/>
      </w:r>
      <w:r w:rsidRPr="00120942">
        <w:rPr>
          <w:b w:val="0"/>
          <w:noProof/>
          <w:sz w:val="18"/>
        </w:rPr>
        <w:instrText xml:space="preserve"> PAGEREF _Toc456612721 \h </w:instrText>
      </w:r>
      <w:r w:rsidRPr="00120942">
        <w:rPr>
          <w:b w:val="0"/>
          <w:noProof/>
          <w:sz w:val="18"/>
        </w:rPr>
      </w:r>
      <w:r w:rsidRPr="00120942">
        <w:rPr>
          <w:b w:val="0"/>
          <w:noProof/>
          <w:sz w:val="18"/>
        </w:rPr>
        <w:fldChar w:fldCharType="separate"/>
      </w:r>
      <w:r w:rsidR="001073C8">
        <w:rPr>
          <w:b w:val="0"/>
          <w:noProof/>
          <w:sz w:val="18"/>
        </w:rPr>
        <w:t>72</w:t>
      </w:r>
      <w:r w:rsidRPr="00120942">
        <w:rPr>
          <w:b w:val="0"/>
          <w:noProof/>
          <w:sz w:val="18"/>
        </w:rPr>
        <w:fldChar w:fldCharType="end"/>
      </w:r>
    </w:p>
    <w:p w:rsidR="00120942" w:rsidRDefault="00120942" w:rsidP="00120942">
      <w:pPr>
        <w:pStyle w:val="TOC4"/>
        <w:ind w:right="1792"/>
        <w:rPr>
          <w:rFonts w:asciiTheme="minorHAnsi" w:eastAsiaTheme="minorEastAsia" w:hAnsiTheme="minorHAnsi" w:cstheme="minorBidi"/>
          <w:b w:val="0"/>
          <w:noProof/>
          <w:kern w:val="0"/>
          <w:sz w:val="22"/>
          <w:szCs w:val="22"/>
        </w:rPr>
      </w:pPr>
      <w:r>
        <w:rPr>
          <w:noProof/>
        </w:rPr>
        <w:t>Subdivision A—General</w:t>
      </w:r>
      <w:r w:rsidRPr="00120942">
        <w:rPr>
          <w:b w:val="0"/>
          <w:noProof/>
          <w:sz w:val="18"/>
        </w:rPr>
        <w:tab/>
      </w:r>
      <w:r w:rsidRPr="00120942">
        <w:rPr>
          <w:b w:val="0"/>
          <w:noProof/>
          <w:sz w:val="18"/>
        </w:rPr>
        <w:fldChar w:fldCharType="begin"/>
      </w:r>
      <w:r w:rsidRPr="00120942">
        <w:rPr>
          <w:b w:val="0"/>
          <w:noProof/>
          <w:sz w:val="18"/>
        </w:rPr>
        <w:instrText xml:space="preserve"> PAGEREF _Toc456612722 \h </w:instrText>
      </w:r>
      <w:r w:rsidRPr="00120942">
        <w:rPr>
          <w:b w:val="0"/>
          <w:noProof/>
          <w:sz w:val="18"/>
        </w:rPr>
      </w:r>
      <w:r w:rsidRPr="00120942">
        <w:rPr>
          <w:b w:val="0"/>
          <w:noProof/>
          <w:sz w:val="18"/>
        </w:rPr>
        <w:fldChar w:fldCharType="separate"/>
      </w:r>
      <w:r w:rsidR="001073C8">
        <w:rPr>
          <w:b w:val="0"/>
          <w:noProof/>
          <w:sz w:val="18"/>
        </w:rPr>
        <w:t>72</w:t>
      </w:r>
      <w:r w:rsidRPr="00120942">
        <w:rPr>
          <w:b w:val="0"/>
          <w:noProof/>
          <w:sz w:val="18"/>
        </w:rPr>
        <w:fldChar w:fldCharType="end"/>
      </w:r>
    </w:p>
    <w:p w:rsidR="00120942" w:rsidRDefault="00120942" w:rsidP="00120942">
      <w:pPr>
        <w:pStyle w:val="TOC5"/>
        <w:ind w:right="1792"/>
        <w:rPr>
          <w:rFonts w:asciiTheme="minorHAnsi" w:eastAsiaTheme="minorEastAsia" w:hAnsiTheme="minorHAnsi" w:cstheme="minorBidi"/>
          <w:noProof/>
          <w:kern w:val="0"/>
          <w:sz w:val="22"/>
          <w:szCs w:val="22"/>
        </w:rPr>
      </w:pPr>
      <w:r>
        <w:rPr>
          <w:noProof/>
        </w:rPr>
        <w:t>2.3.1</w:t>
      </w:r>
      <w:r>
        <w:rPr>
          <w:noProof/>
        </w:rPr>
        <w:tab/>
        <w:t>Who must perform diagnostic imaging procedure</w:t>
      </w:r>
      <w:r w:rsidRPr="00120942">
        <w:rPr>
          <w:noProof/>
        </w:rPr>
        <w:tab/>
      </w:r>
      <w:r w:rsidRPr="00120942">
        <w:rPr>
          <w:noProof/>
        </w:rPr>
        <w:fldChar w:fldCharType="begin"/>
      </w:r>
      <w:r w:rsidRPr="00120942">
        <w:rPr>
          <w:noProof/>
        </w:rPr>
        <w:instrText xml:space="preserve"> PAGEREF _Toc456612723 \h </w:instrText>
      </w:r>
      <w:r w:rsidRPr="00120942">
        <w:rPr>
          <w:noProof/>
        </w:rPr>
      </w:r>
      <w:r w:rsidRPr="00120942">
        <w:rPr>
          <w:noProof/>
        </w:rPr>
        <w:fldChar w:fldCharType="separate"/>
      </w:r>
      <w:r w:rsidR="001073C8">
        <w:rPr>
          <w:noProof/>
        </w:rPr>
        <w:t>72</w:t>
      </w:r>
      <w:r w:rsidRPr="00120942">
        <w:rPr>
          <w:noProof/>
        </w:rPr>
        <w:fldChar w:fldCharType="end"/>
      </w:r>
    </w:p>
    <w:p w:rsidR="00120942" w:rsidRDefault="00120942" w:rsidP="00120942">
      <w:pPr>
        <w:pStyle w:val="TOC4"/>
        <w:ind w:right="1792"/>
        <w:rPr>
          <w:rFonts w:asciiTheme="minorHAnsi" w:eastAsiaTheme="minorEastAsia" w:hAnsiTheme="minorHAnsi" w:cstheme="minorBidi"/>
          <w:b w:val="0"/>
          <w:noProof/>
          <w:kern w:val="0"/>
          <w:sz w:val="22"/>
          <w:szCs w:val="22"/>
        </w:rPr>
      </w:pPr>
      <w:r>
        <w:rPr>
          <w:noProof/>
        </w:rPr>
        <w:t>Subdivision B—Subgroups 1 to 9 of Group I3</w:t>
      </w:r>
      <w:r w:rsidRPr="00120942">
        <w:rPr>
          <w:b w:val="0"/>
          <w:noProof/>
          <w:sz w:val="18"/>
        </w:rPr>
        <w:tab/>
      </w:r>
      <w:r w:rsidRPr="00120942">
        <w:rPr>
          <w:b w:val="0"/>
          <w:noProof/>
          <w:sz w:val="18"/>
        </w:rPr>
        <w:fldChar w:fldCharType="begin"/>
      </w:r>
      <w:r w:rsidRPr="00120942">
        <w:rPr>
          <w:b w:val="0"/>
          <w:noProof/>
          <w:sz w:val="18"/>
        </w:rPr>
        <w:instrText xml:space="preserve"> PAGEREF _Toc456612724 \h </w:instrText>
      </w:r>
      <w:r w:rsidRPr="00120942">
        <w:rPr>
          <w:b w:val="0"/>
          <w:noProof/>
          <w:sz w:val="18"/>
        </w:rPr>
      </w:r>
      <w:r w:rsidRPr="00120942">
        <w:rPr>
          <w:b w:val="0"/>
          <w:noProof/>
          <w:sz w:val="18"/>
        </w:rPr>
        <w:fldChar w:fldCharType="separate"/>
      </w:r>
      <w:r w:rsidR="001073C8">
        <w:rPr>
          <w:b w:val="0"/>
          <w:noProof/>
          <w:sz w:val="18"/>
        </w:rPr>
        <w:t>72</w:t>
      </w:r>
      <w:r w:rsidRPr="00120942">
        <w:rPr>
          <w:b w:val="0"/>
          <w:noProof/>
          <w:sz w:val="18"/>
        </w:rPr>
        <w:fldChar w:fldCharType="end"/>
      </w:r>
    </w:p>
    <w:p w:rsidR="00120942" w:rsidRDefault="00120942" w:rsidP="00120942">
      <w:pPr>
        <w:pStyle w:val="TOC4"/>
        <w:ind w:right="1792"/>
        <w:rPr>
          <w:rFonts w:asciiTheme="minorHAnsi" w:eastAsiaTheme="minorEastAsia" w:hAnsiTheme="minorHAnsi" w:cstheme="minorBidi"/>
          <w:b w:val="0"/>
          <w:noProof/>
          <w:kern w:val="0"/>
          <w:sz w:val="22"/>
          <w:szCs w:val="22"/>
        </w:rPr>
      </w:pPr>
      <w:r>
        <w:rPr>
          <w:noProof/>
        </w:rPr>
        <w:t>Subdivision C—Subgroup 10 of Group I3: radiographic examination of breasts</w:t>
      </w:r>
      <w:r w:rsidRPr="00120942">
        <w:rPr>
          <w:b w:val="0"/>
          <w:noProof/>
          <w:sz w:val="18"/>
        </w:rPr>
        <w:tab/>
      </w:r>
      <w:r w:rsidRPr="00120942">
        <w:rPr>
          <w:b w:val="0"/>
          <w:noProof/>
          <w:sz w:val="18"/>
        </w:rPr>
        <w:fldChar w:fldCharType="begin"/>
      </w:r>
      <w:r w:rsidRPr="00120942">
        <w:rPr>
          <w:b w:val="0"/>
          <w:noProof/>
          <w:sz w:val="18"/>
        </w:rPr>
        <w:instrText xml:space="preserve"> PAGEREF _Toc456612725 \h </w:instrText>
      </w:r>
      <w:r w:rsidRPr="00120942">
        <w:rPr>
          <w:b w:val="0"/>
          <w:noProof/>
          <w:sz w:val="18"/>
        </w:rPr>
      </w:r>
      <w:r w:rsidRPr="00120942">
        <w:rPr>
          <w:b w:val="0"/>
          <w:noProof/>
          <w:sz w:val="18"/>
        </w:rPr>
        <w:fldChar w:fldCharType="separate"/>
      </w:r>
      <w:r w:rsidR="001073C8">
        <w:rPr>
          <w:b w:val="0"/>
          <w:noProof/>
          <w:sz w:val="18"/>
        </w:rPr>
        <w:t>78</w:t>
      </w:r>
      <w:r w:rsidRPr="00120942">
        <w:rPr>
          <w:b w:val="0"/>
          <w:noProof/>
          <w:sz w:val="18"/>
        </w:rPr>
        <w:fldChar w:fldCharType="end"/>
      </w:r>
    </w:p>
    <w:p w:rsidR="00120942" w:rsidRDefault="00120942" w:rsidP="00120942">
      <w:pPr>
        <w:pStyle w:val="TOC5"/>
        <w:ind w:right="1792"/>
        <w:rPr>
          <w:rFonts w:asciiTheme="minorHAnsi" w:eastAsiaTheme="minorEastAsia" w:hAnsiTheme="minorHAnsi" w:cstheme="minorBidi"/>
          <w:noProof/>
          <w:kern w:val="0"/>
          <w:sz w:val="22"/>
          <w:szCs w:val="22"/>
        </w:rPr>
      </w:pPr>
      <w:r>
        <w:rPr>
          <w:noProof/>
        </w:rPr>
        <w:t>2.3.2</w:t>
      </w:r>
      <w:r>
        <w:rPr>
          <w:noProof/>
        </w:rPr>
        <w:tab/>
        <w:t>Mammography services—eligible services</w:t>
      </w:r>
      <w:r w:rsidRPr="00120942">
        <w:rPr>
          <w:noProof/>
        </w:rPr>
        <w:tab/>
      </w:r>
      <w:r w:rsidRPr="00120942">
        <w:rPr>
          <w:noProof/>
        </w:rPr>
        <w:fldChar w:fldCharType="begin"/>
      </w:r>
      <w:r w:rsidRPr="00120942">
        <w:rPr>
          <w:noProof/>
        </w:rPr>
        <w:instrText xml:space="preserve"> PAGEREF _Toc456612726 \h </w:instrText>
      </w:r>
      <w:r w:rsidRPr="00120942">
        <w:rPr>
          <w:noProof/>
        </w:rPr>
      </w:r>
      <w:r w:rsidRPr="00120942">
        <w:rPr>
          <w:noProof/>
        </w:rPr>
        <w:fldChar w:fldCharType="separate"/>
      </w:r>
      <w:r w:rsidR="001073C8">
        <w:rPr>
          <w:noProof/>
        </w:rPr>
        <w:t>78</w:t>
      </w:r>
      <w:r w:rsidRPr="00120942">
        <w:rPr>
          <w:noProof/>
        </w:rPr>
        <w:fldChar w:fldCharType="end"/>
      </w:r>
    </w:p>
    <w:p w:rsidR="00120942" w:rsidRDefault="00120942" w:rsidP="00120942">
      <w:pPr>
        <w:pStyle w:val="TOC4"/>
        <w:ind w:right="1792"/>
        <w:rPr>
          <w:rFonts w:asciiTheme="minorHAnsi" w:eastAsiaTheme="minorEastAsia" w:hAnsiTheme="minorHAnsi" w:cstheme="minorBidi"/>
          <w:b w:val="0"/>
          <w:noProof/>
          <w:kern w:val="0"/>
          <w:sz w:val="22"/>
          <w:szCs w:val="22"/>
        </w:rPr>
      </w:pPr>
      <w:r>
        <w:rPr>
          <w:noProof/>
        </w:rPr>
        <w:t>Subdivision D—Subgroups 12 to 14 of Group I3</w:t>
      </w:r>
      <w:r w:rsidRPr="00120942">
        <w:rPr>
          <w:b w:val="0"/>
          <w:noProof/>
          <w:sz w:val="18"/>
        </w:rPr>
        <w:tab/>
      </w:r>
      <w:r w:rsidRPr="00120942">
        <w:rPr>
          <w:b w:val="0"/>
          <w:noProof/>
          <w:sz w:val="18"/>
        </w:rPr>
        <w:fldChar w:fldCharType="begin"/>
      </w:r>
      <w:r w:rsidRPr="00120942">
        <w:rPr>
          <w:b w:val="0"/>
          <w:noProof/>
          <w:sz w:val="18"/>
        </w:rPr>
        <w:instrText xml:space="preserve"> PAGEREF _Toc456612727 \h </w:instrText>
      </w:r>
      <w:r w:rsidRPr="00120942">
        <w:rPr>
          <w:b w:val="0"/>
          <w:noProof/>
          <w:sz w:val="18"/>
        </w:rPr>
      </w:r>
      <w:r w:rsidRPr="00120942">
        <w:rPr>
          <w:b w:val="0"/>
          <w:noProof/>
          <w:sz w:val="18"/>
        </w:rPr>
        <w:fldChar w:fldCharType="separate"/>
      </w:r>
      <w:r w:rsidR="001073C8">
        <w:rPr>
          <w:b w:val="0"/>
          <w:noProof/>
          <w:sz w:val="18"/>
        </w:rPr>
        <w:t>80</w:t>
      </w:r>
      <w:r w:rsidRPr="00120942">
        <w:rPr>
          <w:b w:val="0"/>
          <w:noProof/>
          <w:sz w:val="18"/>
        </w:rPr>
        <w:fldChar w:fldCharType="end"/>
      </w:r>
    </w:p>
    <w:p w:rsidR="00120942" w:rsidRDefault="00120942" w:rsidP="00120942">
      <w:pPr>
        <w:pStyle w:val="TOC4"/>
        <w:ind w:right="1792"/>
        <w:rPr>
          <w:rFonts w:asciiTheme="minorHAnsi" w:eastAsiaTheme="minorEastAsia" w:hAnsiTheme="minorHAnsi" w:cstheme="minorBidi"/>
          <w:b w:val="0"/>
          <w:noProof/>
          <w:kern w:val="0"/>
          <w:sz w:val="22"/>
          <w:szCs w:val="22"/>
        </w:rPr>
      </w:pPr>
      <w:r>
        <w:rPr>
          <w:noProof/>
        </w:rPr>
        <w:t>Subdivision E—Subgroup 15 of Group I3: fluoroscopic examination</w:t>
      </w:r>
      <w:r w:rsidRPr="00120942">
        <w:rPr>
          <w:b w:val="0"/>
          <w:noProof/>
          <w:sz w:val="18"/>
        </w:rPr>
        <w:tab/>
      </w:r>
      <w:r w:rsidRPr="00120942">
        <w:rPr>
          <w:b w:val="0"/>
          <w:noProof/>
          <w:sz w:val="18"/>
        </w:rPr>
        <w:fldChar w:fldCharType="begin"/>
      </w:r>
      <w:r w:rsidRPr="00120942">
        <w:rPr>
          <w:b w:val="0"/>
          <w:noProof/>
          <w:sz w:val="18"/>
        </w:rPr>
        <w:instrText xml:space="preserve"> PAGEREF _Toc456612728 \h </w:instrText>
      </w:r>
      <w:r w:rsidRPr="00120942">
        <w:rPr>
          <w:b w:val="0"/>
          <w:noProof/>
          <w:sz w:val="18"/>
        </w:rPr>
      </w:r>
      <w:r w:rsidRPr="00120942">
        <w:rPr>
          <w:b w:val="0"/>
          <w:noProof/>
          <w:sz w:val="18"/>
        </w:rPr>
        <w:fldChar w:fldCharType="separate"/>
      </w:r>
      <w:r w:rsidR="001073C8">
        <w:rPr>
          <w:b w:val="0"/>
          <w:noProof/>
          <w:sz w:val="18"/>
        </w:rPr>
        <w:t>84</w:t>
      </w:r>
      <w:r w:rsidRPr="00120942">
        <w:rPr>
          <w:b w:val="0"/>
          <w:noProof/>
          <w:sz w:val="18"/>
        </w:rPr>
        <w:fldChar w:fldCharType="end"/>
      </w:r>
    </w:p>
    <w:p w:rsidR="00120942" w:rsidRDefault="00120942" w:rsidP="00120942">
      <w:pPr>
        <w:pStyle w:val="TOC4"/>
        <w:ind w:right="1792"/>
        <w:rPr>
          <w:rFonts w:asciiTheme="minorHAnsi" w:eastAsiaTheme="minorEastAsia" w:hAnsiTheme="minorHAnsi" w:cstheme="minorBidi"/>
          <w:b w:val="0"/>
          <w:noProof/>
          <w:kern w:val="0"/>
          <w:sz w:val="22"/>
          <w:szCs w:val="22"/>
        </w:rPr>
      </w:pPr>
      <w:r>
        <w:rPr>
          <w:noProof/>
        </w:rPr>
        <w:t>Subdivision F—Subgroup 16 of Group I3: preparation for radiological procedure</w:t>
      </w:r>
      <w:r w:rsidRPr="00120942">
        <w:rPr>
          <w:b w:val="0"/>
          <w:noProof/>
          <w:sz w:val="18"/>
        </w:rPr>
        <w:tab/>
      </w:r>
      <w:r w:rsidRPr="00120942">
        <w:rPr>
          <w:b w:val="0"/>
          <w:noProof/>
          <w:sz w:val="18"/>
        </w:rPr>
        <w:fldChar w:fldCharType="begin"/>
      </w:r>
      <w:r w:rsidRPr="00120942">
        <w:rPr>
          <w:b w:val="0"/>
          <w:noProof/>
          <w:sz w:val="18"/>
        </w:rPr>
        <w:instrText xml:space="preserve"> PAGEREF _Toc456612729 \h </w:instrText>
      </w:r>
      <w:r w:rsidRPr="00120942">
        <w:rPr>
          <w:b w:val="0"/>
          <w:noProof/>
          <w:sz w:val="18"/>
        </w:rPr>
      </w:r>
      <w:r w:rsidRPr="00120942">
        <w:rPr>
          <w:b w:val="0"/>
          <w:noProof/>
          <w:sz w:val="18"/>
        </w:rPr>
        <w:fldChar w:fldCharType="separate"/>
      </w:r>
      <w:r w:rsidR="001073C8">
        <w:rPr>
          <w:b w:val="0"/>
          <w:noProof/>
          <w:sz w:val="18"/>
        </w:rPr>
        <w:t>85</w:t>
      </w:r>
      <w:r w:rsidRPr="00120942">
        <w:rPr>
          <w:b w:val="0"/>
          <w:noProof/>
          <w:sz w:val="18"/>
        </w:rPr>
        <w:fldChar w:fldCharType="end"/>
      </w:r>
    </w:p>
    <w:p w:rsidR="00120942" w:rsidRDefault="00120942" w:rsidP="00120942">
      <w:pPr>
        <w:pStyle w:val="TOC5"/>
        <w:ind w:right="1792"/>
        <w:rPr>
          <w:rFonts w:asciiTheme="minorHAnsi" w:eastAsiaTheme="minorEastAsia" w:hAnsiTheme="minorHAnsi" w:cstheme="minorBidi"/>
          <w:noProof/>
          <w:kern w:val="0"/>
          <w:sz w:val="22"/>
          <w:szCs w:val="22"/>
        </w:rPr>
      </w:pPr>
      <w:r>
        <w:rPr>
          <w:noProof/>
        </w:rPr>
        <w:t>2.3.3</w:t>
      </w:r>
      <w:r>
        <w:rPr>
          <w:noProof/>
        </w:rPr>
        <w:tab/>
        <w:t>Preparation of patients for radiological procedures</w:t>
      </w:r>
      <w:r w:rsidRPr="00120942">
        <w:rPr>
          <w:noProof/>
        </w:rPr>
        <w:tab/>
      </w:r>
      <w:r w:rsidRPr="00120942">
        <w:rPr>
          <w:noProof/>
        </w:rPr>
        <w:fldChar w:fldCharType="begin"/>
      </w:r>
      <w:r w:rsidRPr="00120942">
        <w:rPr>
          <w:noProof/>
        </w:rPr>
        <w:instrText xml:space="preserve"> PAGEREF _Toc456612730 \h </w:instrText>
      </w:r>
      <w:r w:rsidRPr="00120942">
        <w:rPr>
          <w:noProof/>
        </w:rPr>
      </w:r>
      <w:r w:rsidRPr="00120942">
        <w:rPr>
          <w:noProof/>
        </w:rPr>
        <w:fldChar w:fldCharType="separate"/>
      </w:r>
      <w:r w:rsidR="001073C8">
        <w:rPr>
          <w:noProof/>
        </w:rPr>
        <w:t>85</w:t>
      </w:r>
      <w:r w:rsidRPr="00120942">
        <w:rPr>
          <w:noProof/>
        </w:rPr>
        <w:fldChar w:fldCharType="end"/>
      </w:r>
    </w:p>
    <w:p w:rsidR="00120942" w:rsidRDefault="00120942" w:rsidP="00120942">
      <w:pPr>
        <w:pStyle w:val="TOC4"/>
        <w:ind w:right="1792"/>
        <w:rPr>
          <w:rFonts w:asciiTheme="minorHAnsi" w:eastAsiaTheme="minorEastAsia" w:hAnsiTheme="minorHAnsi" w:cstheme="minorBidi"/>
          <w:b w:val="0"/>
          <w:noProof/>
          <w:kern w:val="0"/>
          <w:sz w:val="22"/>
          <w:szCs w:val="22"/>
        </w:rPr>
      </w:pPr>
      <w:r>
        <w:rPr>
          <w:noProof/>
        </w:rPr>
        <w:t>Subdivision G—Subgroup 17 of Group I3: interventional techniques</w:t>
      </w:r>
      <w:r w:rsidRPr="00120942">
        <w:rPr>
          <w:b w:val="0"/>
          <w:noProof/>
          <w:sz w:val="18"/>
        </w:rPr>
        <w:tab/>
      </w:r>
      <w:r w:rsidRPr="00120942">
        <w:rPr>
          <w:b w:val="0"/>
          <w:noProof/>
          <w:sz w:val="18"/>
        </w:rPr>
        <w:fldChar w:fldCharType="begin"/>
      </w:r>
      <w:r w:rsidRPr="00120942">
        <w:rPr>
          <w:b w:val="0"/>
          <w:noProof/>
          <w:sz w:val="18"/>
        </w:rPr>
        <w:instrText xml:space="preserve"> PAGEREF _Toc456612731 \h </w:instrText>
      </w:r>
      <w:r w:rsidRPr="00120942">
        <w:rPr>
          <w:b w:val="0"/>
          <w:noProof/>
          <w:sz w:val="18"/>
        </w:rPr>
      </w:r>
      <w:r w:rsidRPr="00120942">
        <w:rPr>
          <w:b w:val="0"/>
          <w:noProof/>
          <w:sz w:val="18"/>
        </w:rPr>
        <w:fldChar w:fldCharType="separate"/>
      </w:r>
      <w:r w:rsidR="001073C8">
        <w:rPr>
          <w:b w:val="0"/>
          <w:noProof/>
          <w:sz w:val="18"/>
        </w:rPr>
        <w:t>85</w:t>
      </w:r>
      <w:r w:rsidRPr="00120942">
        <w:rPr>
          <w:b w:val="0"/>
          <w:noProof/>
          <w:sz w:val="18"/>
        </w:rPr>
        <w:fldChar w:fldCharType="end"/>
      </w:r>
    </w:p>
    <w:p w:rsidR="00120942" w:rsidRDefault="00120942" w:rsidP="00120942">
      <w:pPr>
        <w:pStyle w:val="TOC5"/>
        <w:ind w:right="1792"/>
        <w:rPr>
          <w:rFonts w:asciiTheme="minorHAnsi" w:eastAsiaTheme="minorEastAsia" w:hAnsiTheme="minorHAnsi" w:cstheme="minorBidi"/>
          <w:noProof/>
          <w:kern w:val="0"/>
          <w:sz w:val="22"/>
          <w:szCs w:val="22"/>
        </w:rPr>
      </w:pPr>
      <w:r>
        <w:rPr>
          <w:noProof/>
        </w:rPr>
        <w:t>2.3.4</w:t>
      </w:r>
      <w:r>
        <w:rPr>
          <w:noProof/>
        </w:rPr>
        <w:tab/>
        <w:t xml:space="preserve">Meaning of </w:t>
      </w:r>
      <w:r w:rsidRPr="002E7638">
        <w:rPr>
          <w:i/>
          <w:noProof/>
        </w:rPr>
        <w:t>angiography suite</w:t>
      </w:r>
      <w:r w:rsidRPr="00120942">
        <w:rPr>
          <w:noProof/>
        </w:rPr>
        <w:tab/>
      </w:r>
      <w:r w:rsidRPr="00120942">
        <w:rPr>
          <w:noProof/>
        </w:rPr>
        <w:fldChar w:fldCharType="begin"/>
      </w:r>
      <w:r w:rsidRPr="00120942">
        <w:rPr>
          <w:noProof/>
        </w:rPr>
        <w:instrText xml:space="preserve"> PAGEREF _Toc456612732 \h </w:instrText>
      </w:r>
      <w:r w:rsidRPr="00120942">
        <w:rPr>
          <w:noProof/>
        </w:rPr>
      </w:r>
      <w:r w:rsidRPr="00120942">
        <w:rPr>
          <w:noProof/>
        </w:rPr>
        <w:fldChar w:fldCharType="separate"/>
      </w:r>
      <w:r w:rsidR="001073C8">
        <w:rPr>
          <w:noProof/>
        </w:rPr>
        <w:t>85</w:t>
      </w:r>
      <w:r w:rsidRPr="00120942">
        <w:rPr>
          <w:noProof/>
        </w:rPr>
        <w:fldChar w:fldCharType="end"/>
      </w:r>
    </w:p>
    <w:p w:rsidR="00120942" w:rsidRDefault="00120942" w:rsidP="00120942">
      <w:pPr>
        <w:pStyle w:val="TOC3"/>
        <w:ind w:right="1792"/>
        <w:rPr>
          <w:rFonts w:asciiTheme="minorHAnsi" w:eastAsiaTheme="minorEastAsia" w:hAnsiTheme="minorHAnsi" w:cstheme="minorBidi"/>
          <w:b w:val="0"/>
          <w:noProof/>
          <w:kern w:val="0"/>
          <w:szCs w:val="22"/>
        </w:rPr>
      </w:pPr>
      <w:r>
        <w:rPr>
          <w:noProof/>
        </w:rPr>
        <w:t>Division 2.4—Group I4: nuclear medicine imaging</w:t>
      </w:r>
      <w:r w:rsidRPr="00120942">
        <w:rPr>
          <w:b w:val="0"/>
          <w:noProof/>
          <w:sz w:val="18"/>
        </w:rPr>
        <w:tab/>
      </w:r>
      <w:r w:rsidRPr="00120942">
        <w:rPr>
          <w:b w:val="0"/>
          <w:noProof/>
          <w:sz w:val="18"/>
        </w:rPr>
        <w:fldChar w:fldCharType="begin"/>
      </w:r>
      <w:r w:rsidRPr="00120942">
        <w:rPr>
          <w:b w:val="0"/>
          <w:noProof/>
          <w:sz w:val="18"/>
        </w:rPr>
        <w:instrText xml:space="preserve"> PAGEREF _Toc456612733 \h </w:instrText>
      </w:r>
      <w:r w:rsidRPr="00120942">
        <w:rPr>
          <w:b w:val="0"/>
          <w:noProof/>
          <w:sz w:val="18"/>
        </w:rPr>
      </w:r>
      <w:r w:rsidRPr="00120942">
        <w:rPr>
          <w:b w:val="0"/>
          <w:noProof/>
          <w:sz w:val="18"/>
        </w:rPr>
        <w:fldChar w:fldCharType="separate"/>
      </w:r>
      <w:r w:rsidR="001073C8">
        <w:rPr>
          <w:b w:val="0"/>
          <w:noProof/>
          <w:sz w:val="18"/>
        </w:rPr>
        <w:t>87</w:t>
      </w:r>
      <w:r w:rsidRPr="00120942">
        <w:rPr>
          <w:b w:val="0"/>
          <w:noProof/>
          <w:sz w:val="18"/>
        </w:rPr>
        <w:fldChar w:fldCharType="end"/>
      </w:r>
    </w:p>
    <w:p w:rsidR="00120942" w:rsidRDefault="00120942" w:rsidP="00120942">
      <w:pPr>
        <w:pStyle w:val="TOC5"/>
        <w:ind w:right="1792"/>
        <w:rPr>
          <w:rFonts w:asciiTheme="minorHAnsi" w:eastAsiaTheme="minorEastAsia" w:hAnsiTheme="minorHAnsi" w:cstheme="minorBidi"/>
          <w:noProof/>
          <w:kern w:val="0"/>
          <w:sz w:val="22"/>
          <w:szCs w:val="22"/>
        </w:rPr>
      </w:pPr>
      <w:r>
        <w:rPr>
          <w:noProof/>
        </w:rPr>
        <w:t>2.4.1</w:t>
      </w:r>
      <w:r>
        <w:rPr>
          <w:noProof/>
        </w:rPr>
        <w:tab/>
        <w:t>Nuclear scanning services—other than PET</w:t>
      </w:r>
      <w:r w:rsidRPr="00120942">
        <w:rPr>
          <w:noProof/>
        </w:rPr>
        <w:tab/>
      </w:r>
      <w:r w:rsidRPr="00120942">
        <w:rPr>
          <w:noProof/>
        </w:rPr>
        <w:fldChar w:fldCharType="begin"/>
      </w:r>
      <w:r w:rsidRPr="00120942">
        <w:rPr>
          <w:noProof/>
        </w:rPr>
        <w:instrText xml:space="preserve"> PAGEREF _Toc456612734 \h </w:instrText>
      </w:r>
      <w:r w:rsidRPr="00120942">
        <w:rPr>
          <w:noProof/>
        </w:rPr>
      </w:r>
      <w:r w:rsidRPr="00120942">
        <w:rPr>
          <w:noProof/>
        </w:rPr>
        <w:fldChar w:fldCharType="separate"/>
      </w:r>
      <w:r w:rsidR="001073C8">
        <w:rPr>
          <w:noProof/>
        </w:rPr>
        <w:t>87</w:t>
      </w:r>
      <w:r w:rsidRPr="00120942">
        <w:rPr>
          <w:noProof/>
        </w:rPr>
        <w:fldChar w:fldCharType="end"/>
      </w:r>
    </w:p>
    <w:p w:rsidR="00120942" w:rsidRDefault="00120942" w:rsidP="00120942">
      <w:pPr>
        <w:pStyle w:val="TOC5"/>
        <w:ind w:right="1792"/>
        <w:rPr>
          <w:rFonts w:asciiTheme="minorHAnsi" w:eastAsiaTheme="minorEastAsia" w:hAnsiTheme="minorHAnsi" w:cstheme="minorBidi"/>
          <w:noProof/>
          <w:kern w:val="0"/>
          <w:sz w:val="22"/>
          <w:szCs w:val="22"/>
        </w:rPr>
      </w:pPr>
      <w:r>
        <w:rPr>
          <w:noProof/>
        </w:rPr>
        <w:t>2.4.2</w:t>
      </w:r>
      <w:r>
        <w:rPr>
          <w:noProof/>
        </w:rPr>
        <w:tab/>
        <w:t>PET nuclear scanning services</w:t>
      </w:r>
      <w:r w:rsidRPr="00120942">
        <w:rPr>
          <w:noProof/>
        </w:rPr>
        <w:tab/>
      </w:r>
      <w:r w:rsidRPr="00120942">
        <w:rPr>
          <w:noProof/>
        </w:rPr>
        <w:fldChar w:fldCharType="begin"/>
      </w:r>
      <w:r w:rsidRPr="00120942">
        <w:rPr>
          <w:noProof/>
        </w:rPr>
        <w:instrText xml:space="preserve"> PAGEREF _Toc456612735 \h </w:instrText>
      </w:r>
      <w:r w:rsidRPr="00120942">
        <w:rPr>
          <w:noProof/>
        </w:rPr>
      </w:r>
      <w:r w:rsidRPr="00120942">
        <w:rPr>
          <w:noProof/>
        </w:rPr>
        <w:fldChar w:fldCharType="separate"/>
      </w:r>
      <w:r w:rsidR="001073C8">
        <w:rPr>
          <w:noProof/>
        </w:rPr>
        <w:t>87</w:t>
      </w:r>
      <w:r w:rsidRPr="00120942">
        <w:rPr>
          <w:noProof/>
        </w:rPr>
        <w:fldChar w:fldCharType="end"/>
      </w:r>
    </w:p>
    <w:p w:rsidR="00120942" w:rsidRDefault="00120942" w:rsidP="00120942">
      <w:pPr>
        <w:pStyle w:val="TOC5"/>
        <w:ind w:right="1792"/>
        <w:rPr>
          <w:rFonts w:asciiTheme="minorHAnsi" w:eastAsiaTheme="minorEastAsia" w:hAnsiTheme="minorHAnsi" w:cstheme="minorBidi"/>
          <w:noProof/>
          <w:kern w:val="0"/>
          <w:sz w:val="22"/>
          <w:szCs w:val="22"/>
        </w:rPr>
      </w:pPr>
      <w:r>
        <w:rPr>
          <w:noProof/>
        </w:rPr>
        <w:t>2.4.3</w:t>
      </w:r>
      <w:r>
        <w:rPr>
          <w:noProof/>
        </w:rPr>
        <w:tab/>
        <w:t>PET nuclear scanning services—performance under personal supervision</w:t>
      </w:r>
      <w:r w:rsidRPr="00120942">
        <w:rPr>
          <w:noProof/>
        </w:rPr>
        <w:tab/>
      </w:r>
      <w:r w:rsidRPr="00120942">
        <w:rPr>
          <w:noProof/>
        </w:rPr>
        <w:fldChar w:fldCharType="begin"/>
      </w:r>
      <w:r w:rsidRPr="00120942">
        <w:rPr>
          <w:noProof/>
        </w:rPr>
        <w:instrText xml:space="preserve"> PAGEREF _Toc456612736 \h </w:instrText>
      </w:r>
      <w:r w:rsidRPr="00120942">
        <w:rPr>
          <w:noProof/>
        </w:rPr>
      </w:r>
      <w:r w:rsidRPr="00120942">
        <w:rPr>
          <w:noProof/>
        </w:rPr>
        <w:fldChar w:fldCharType="separate"/>
      </w:r>
      <w:r w:rsidR="001073C8">
        <w:rPr>
          <w:noProof/>
        </w:rPr>
        <w:t>87</w:t>
      </w:r>
      <w:r w:rsidRPr="00120942">
        <w:rPr>
          <w:noProof/>
        </w:rPr>
        <w:fldChar w:fldCharType="end"/>
      </w:r>
    </w:p>
    <w:p w:rsidR="00120942" w:rsidRDefault="00120942" w:rsidP="00120942">
      <w:pPr>
        <w:pStyle w:val="TOC5"/>
        <w:ind w:right="1792"/>
        <w:rPr>
          <w:rFonts w:asciiTheme="minorHAnsi" w:eastAsiaTheme="minorEastAsia" w:hAnsiTheme="minorHAnsi" w:cstheme="minorBidi"/>
          <w:noProof/>
          <w:kern w:val="0"/>
          <w:sz w:val="22"/>
          <w:szCs w:val="22"/>
        </w:rPr>
      </w:pPr>
      <w:r>
        <w:rPr>
          <w:noProof/>
        </w:rPr>
        <w:t>2.4.4</w:t>
      </w:r>
      <w:r>
        <w:rPr>
          <w:noProof/>
        </w:rPr>
        <w:tab/>
        <w:t>PET nuclear scanning services—equipment</w:t>
      </w:r>
      <w:r w:rsidRPr="00120942">
        <w:rPr>
          <w:noProof/>
        </w:rPr>
        <w:tab/>
      </w:r>
      <w:r w:rsidRPr="00120942">
        <w:rPr>
          <w:noProof/>
        </w:rPr>
        <w:fldChar w:fldCharType="begin"/>
      </w:r>
      <w:r w:rsidRPr="00120942">
        <w:rPr>
          <w:noProof/>
        </w:rPr>
        <w:instrText xml:space="preserve"> PAGEREF _Toc456612737 \h </w:instrText>
      </w:r>
      <w:r w:rsidRPr="00120942">
        <w:rPr>
          <w:noProof/>
        </w:rPr>
      </w:r>
      <w:r w:rsidRPr="00120942">
        <w:rPr>
          <w:noProof/>
        </w:rPr>
        <w:fldChar w:fldCharType="separate"/>
      </w:r>
      <w:r w:rsidR="001073C8">
        <w:rPr>
          <w:noProof/>
        </w:rPr>
        <w:t>88</w:t>
      </w:r>
      <w:r w:rsidRPr="00120942">
        <w:rPr>
          <w:noProof/>
        </w:rPr>
        <w:fldChar w:fldCharType="end"/>
      </w:r>
    </w:p>
    <w:p w:rsidR="00120942" w:rsidRDefault="00120942" w:rsidP="00120942">
      <w:pPr>
        <w:pStyle w:val="TOC5"/>
        <w:ind w:right="1792"/>
        <w:rPr>
          <w:rFonts w:asciiTheme="minorHAnsi" w:eastAsiaTheme="minorEastAsia" w:hAnsiTheme="minorHAnsi" w:cstheme="minorBidi"/>
          <w:noProof/>
          <w:kern w:val="0"/>
          <w:sz w:val="22"/>
          <w:szCs w:val="22"/>
        </w:rPr>
      </w:pPr>
      <w:r>
        <w:rPr>
          <w:noProof/>
        </w:rPr>
        <w:t>2.4.5</w:t>
      </w:r>
      <w:r>
        <w:rPr>
          <w:noProof/>
        </w:rPr>
        <w:tab/>
        <w:t>PET nuclear scanning services—statutory declaration</w:t>
      </w:r>
      <w:r w:rsidRPr="00120942">
        <w:rPr>
          <w:noProof/>
        </w:rPr>
        <w:tab/>
      </w:r>
      <w:r w:rsidRPr="00120942">
        <w:rPr>
          <w:noProof/>
        </w:rPr>
        <w:fldChar w:fldCharType="begin"/>
      </w:r>
      <w:r w:rsidRPr="00120942">
        <w:rPr>
          <w:noProof/>
        </w:rPr>
        <w:instrText xml:space="preserve"> PAGEREF _Toc456612738 \h </w:instrText>
      </w:r>
      <w:r w:rsidRPr="00120942">
        <w:rPr>
          <w:noProof/>
        </w:rPr>
      </w:r>
      <w:r w:rsidRPr="00120942">
        <w:rPr>
          <w:noProof/>
        </w:rPr>
        <w:fldChar w:fldCharType="separate"/>
      </w:r>
      <w:r w:rsidR="001073C8">
        <w:rPr>
          <w:noProof/>
        </w:rPr>
        <w:t>88</w:t>
      </w:r>
      <w:r w:rsidRPr="00120942">
        <w:rPr>
          <w:noProof/>
        </w:rPr>
        <w:fldChar w:fldCharType="end"/>
      </w:r>
    </w:p>
    <w:p w:rsidR="00120942" w:rsidRDefault="00120942" w:rsidP="00120942">
      <w:pPr>
        <w:pStyle w:val="TOC3"/>
        <w:ind w:right="1792"/>
        <w:rPr>
          <w:rFonts w:asciiTheme="minorHAnsi" w:eastAsiaTheme="minorEastAsia" w:hAnsiTheme="minorHAnsi" w:cstheme="minorBidi"/>
          <w:b w:val="0"/>
          <w:noProof/>
          <w:kern w:val="0"/>
          <w:szCs w:val="22"/>
        </w:rPr>
      </w:pPr>
      <w:r>
        <w:rPr>
          <w:noProof/>
        </w:rPr>
        <w:t>Division 2.5—Group I5: magnetic resonance imaging</w:t>
      </w:r>
      <w:r w:rsidRPr="00120942">
        <w:rPr>
          <w:b w:val="0"/>
          <w:noProof/>
          <w:sz w:val="18"/>
        </w:rPr>
        <w:tab/>
      </w:r>
      <w:r w:rsidRPr="00120942">
        <w:rPr>
          <w:b w:val="0"/>
          <w:noProof/>
          <w:sz w:val="18"/>
        </w:rPr>
        <w:fldChar w:fldCharType="begin"/>
      </w:r>
      <w:r w:rsidRPr="00120942">
        <w:rPr>
          <w:b w:val="0"/>
          <w:noProof/>
          <w:sz w:val="18"/>
        </w:rPr>
        <w:instrText xml:space="preserve"> PAGEREF _Toc456612739 \h </w:instrText>
      </w:r>
      <w:r w:rsidRPr="00120942">
        <w:rPr>
          <w:b w:val="0"/>
          <w:noProof/>
          <w:sz w:val="18"/>
        </w:rPr>
      </w:r>
      <w:r w:rsidRPr="00120942">
        <w:rPr>
          <w:b w:val="0"/>
          <w:noProof/>
          <w:sz w:val="18"/>
        </w:rPr>
        <w:fldChar w:fldCharType="separate"/>
      </w:r>
      <w:r w:rsidR="001073C8">
        <w:rPr>
          <w:b w:val="0"/>
          <w:noProof/>
          <w:sz w:val="18"/>
        </w:rPr>
        <w:t>97</w:t>
      </w:r>
      <w:r w:rsidRPr="00120942">
        <w:rPr>
          <w:b w:val="0"/>
          <w:noProof/>
          <w:sz w:val="18"/>
        </w:rPr>
        <w:fldChar w:fldCharType="end"/>
      </w:r>
    </w:p>
    <w:p w:rsidR="00120942" w:rsidRDefault="00120942" w:rsidP="00120942">
      <w:pPr>
        <w:pStyle w:val="TOC4"/>
        <w:ind w:right="1792"/>
        <w:rPr>
          <w:rFonts w:asciiTheme="minorHAnsi" w:eastAsiaTheme="minorEastAsia" w:hAnsiTheme="minorHAnsi" w:cstheme="minorBidi"/>
          <w:b w:val="0"/>
          <w:noProof/>
          <w:kern w:val="0"/>
          <w:sz w:val="22"/>
          <w:szCs w:val="22"/>
        </w:rPr>
      </w:pPr>
      <w:r>
        <w:rPr>
          <w:noProof/>
        </w:rPr>
        <w:t>Subdivision A—General</w:t>
      </w:r>
      <w:r w:rsidRPr="00120942">
        <w:rPr>
          <w:b w:val="0"/>
          <w:noProof/>
          <w:sz w:val="18"/>
        </w:rPr>
        <w:tab/>
      </w:r>
      <w:r w:rsidRPr="00120942">
        <w:rPr>
          <w:b w:val="0"/>
          <w:noProof/>
          <w:sz w:val="18"/>
        </w:rPr>
        <w:fldChar w:fldCharType="begin"/>
      </w:r>
      <w:r w:rsidRPr="00120942">
        <w:rPr>
          <w:b w:val="0"/>
          <w:noProof/>
          <w:sz w:val="18"/>
        </w:rPr>
        <w:instrText xml:space="preserve"> PAGEREF _Toc456612740 \h </w:instrText>
      </w:r>
      <w:r w:rsidRPr="00120942">
        <w:rPr>
          <w:b w:val="0"/>
          <w:noProof/>
          <w:sz w:val="18"/>
        </w:rPr>
      </w:r>
      <w:r w:rsidRPr="00120942">
        <w:rPr>
          <w:b w:val="0"/>
          <w:noProof/>
          <w:sz w:val="18"/>
        </w:rPr>
        <w:fldChar w:fldCharType="separate"/>
      </w:r>
      <w:r w:rsidR="001073C8">
        <w:rPr>
          <w:b w:val="0"/>
          <w:noProof/>
          <w:sz w:val="18"/>
        </w:rPr>
        <w:t>97</w:t>
      </w:r>
      <w:r w:rsidRPr="00120942">
        <w:rPr>
          <w:b w:val="0"/>
          <w:noProof/>
          <w:sz w:val="18"/>
        </w:rPr>
        <w:fldChar w:fldCharType="end"/>
      </w:r>
    </w:p>
    <w:p w:rsidR="00120942" w:rsidRDefault="00120942" w:rsidP="00120942">
      <w:pPr>
        <w:pStyle w:val="TOC5"/>
        <w:ind w:right="1792"/>
        <w:rPr>
          <w:rFonts w:asciiTheme="minorHAnsi" w:eastAsiaTheme="minorEastAsia" w:hAnsiTheme="minorHAnsi" w:cstheme="minorBidi"/>
          <w:noProof/>
          <w:kern w:val="0"/>
          <w:sz w:val="22"/>
          <w:szCs w:val="22"/>
        </w:rPr>
      </w:pPr>
      <w:r>
        <w:rPr>
          <w:noProof/>
        </w:rPr>
        <w:t>2.5.1</w:t>
      </w:r>
      <w:r>
        <w:rPr>
          <w:noProof/>
        </w:rPr>
        <w:tab/>
        <w:t>MRI and MRA services—eligible services</w:t>
      </w:r>
      <w:r w:rsidRPr="00120942">
        <w:rPr>
          <w:noProof/>
        </w:rPr>
        <w:tab/>
      </w:r>
      <w:r w:rsidRPr="00120942">
        <w:rPr>
          <w:noProof/>
        </w:rPr>
        <w:fldChar w:fldCharType="begin"/>
      </w:r>
      <w:r w:rsidRPr="00120942">
        <w:rPr>
          <w:noProof/>
        </w:rPr>
        <w:instrText xml:space="preserve"> PAGEREF _Toc456612741 \h </w:instrText>
      </w:r>
      <w:r w:rsidRPr="00120942">
        <w:rPr>
          <w:noProof/>
        </w:rPr>
      </w:r>
      <w:r w:rsidRPr="00120942">
        <w:rPr>
          <w:noProof/>
        </w:rPr>
        <w:fldChar w:fldCharType="separate"/>
      </w:r>
      <w:r w:rsidR="001073C8">
        <w:rPr>
          <w:noProof/>
        </w:rPr>
        <w:t>97</w:t>
      </w:r>
      <w:r w:rsidRPr="00120942">
        <w:rPr>
          <w:noProof/>
        </w:rPr>
        <w:fldChar w:fldCharType="end"/>
      </w:r>
    </w:p>
    <w:p w:rsidR="00120942" w:rsidRDefault="00120942" w:rsidP="00120942">
      <w:pPr>
        <w:pStyle w:val="TOC5"/>
        <w:ind w:right="1792"/>
        <w:rPr>
          <w:rFonts w:asciiTheme="minorHAnsi" w:eastAsiaTheme="minorEastAsia" w:hAnsiTheme="minorHAnsi" w:cstheme="minorBidi"/>
          <w:noProof/>
          <w:kern w:val="0"/>
          <w:sz w:val="22"/>
          <w:szCs w:val="22"/>
        </w:rPr>
      </w:pPr>
      <w:r>
        <w:rPr>
          <w:noProof/>
        </w:rPr>
        <w:t>2.5.2</w:t>
      </w:r>
      <w:r>
        <w:rPr>
          <w:noProof/>
        </w:rPr>
        <w:tab/>
        <w:t>MRI and MRA services—request</w:t>
      </w:r>
      <w:r w:rsidRPr="00120942">
        <w:rPr>
          <w:noProof/>
        </w:rPr>
        <w:tab/>
      </w:r>
      <w:r w:rsidRPr="00120942">
        <w:rPr>
          <w:noProof/>
        </w:rPr>
        <w:fldChar w:fldCharType="begin"/>
      </w:r>
      <w:r w:rsidRPr="00120942">
        <w:rPr>
          <w:noProof/>
        </w:rPr>
        <w:instrText xml:space="preserve"> PAGEREF _Toc456612742 \h </w:instrText>
      </w:r>
      <w:r w:rsidRPr="00120942">
        <w:rPr>
          <w:noProof/>
        </w:rPr>
      </w:r>
      <w:r w:rsidRPr="00120942">
        <w:rPr>
          <w:noProof/>
        </w:rPr>
        <w:fldChar w:fldCharType="separate"/>
      </w:r>
      <w:r w:rsidR="001073C8">
        <w:rPr>
          <w:noProof/>
        </w:rPr>
        <w:t>97</w:t>
      </w:r>
      <w:r w:rsidRPr="00120942">
        <w:rPr>
          <w:noProof/>
        </w:rPr>
        <w:fldChar w:fldCharType="end"/>
      </w:r>
    </w:p>
    <w:p w:rsidR="00120942" w:rsidRDefault="00120942" w:rsidP="00120942">
      <w:pPr>
        <w:pStyle w:val="TOC5"/>
        <w:ind w:right="1792"/>
        <w:rPr>
          <w:rFonts w:asciiTheme="minorHAnsi" w:eastAsiaTheme="minorEastAsia" w:hAnsiTheme="minorHAnsi" w:cstheme="minorBidi"/>
          <w:noProof/>
          <w:kern w:val="0"/>
          <w:sz w:val="22"/>
          <w:szCs w:val="22"/>
        </w:rPr>
      </w:pPr>
      <w:r>
        <w:rPr>
          <w:noProof/>
        </w:rPr>
        <w:t>2.5.3</w:t>
      </w:r>
      <w:r>
        <w:rPr>
          <w:noProof/>
        </w:rPr>
        <w:tab/>
        <w:t>MRI and MRA services—permissible circumstances for performance</w:t>
      </w:r>
      <w:r w:rsidRPr="00120942">
        <w:rPr>
          <w:noProof/>
        </w:rPr>
        <w:tab/>
      </w:r>
      <w:r w:rsidRPr="00120942">
        <w:rPr>
          <w:noProof/>
        </w:rPr>
        <w:fldChar w:fldCharType="begin"/>
      </w:r>
      <w:r w:rsidRPr="00120942">
        <w:rPr>
          <w:noProof/>
        </w:rPr>
        <w:instrText xml:space="preserve"> PAGEREF _Toc456612743 \h </w:instrText>
      </w:r>
      <w:r w:rsidRPr="00120942">
        <w:rPr>
          <w:noProof/>
        </w:rPr>
      </w:r>
      <w:r w:rsidRPr="00120942">
        <w:rPr>
          <w:noProof/>
        </w:rPr>
        <w:fldChar w:fldCharType="separate"/>
      </w:r>
      <w:r w:rsidR="001073C8">
        <w:rPr>
          <w:noProof/>
        </w:rPr>
        <w:t>97</w:t>
      </w:r>
      <w:r w:rsidRPr="00120942">
        <w:rPr>
          <w:noProof/>
        </w:rPr>
        <w:fldChar w:fldCharType="end"/>
      </w:r>
    </w:p>
    <w:p w:rsidR="00120942" w:rsidRDefault="00120942" w:rsidP="00120942">
      <w:pPr>
        <w:pStyle w:val="TOC5"/>
        <w:ind w:right="1792"/>
        <w:rPr>
          <w:rFonts w:asciiTheme="minorHAnsi" w:eastAsiaTheme="minorEastAsia" w:hAnsiTheme="minorHAnsi" w:cstheme="minorBidi"/>
          <w:noProof/>
          <w:kern w:val="0"/>
          <w:sz w:val="22"/>
          <w:szCs w:val="22"/>
        </w:rPr>
      </w:pPr>
      <w:r>
        <w:rPr>
          <w:noProof/>
        </w:rPr>
        <w:t>2.5.4</w:t>
      </w:r>
      <w:r>
        <w:rPr>
          <w:noProof/>
        </w:rPr>
        <w:tab/>
        <w:t>MRI and MRA services—eligible provider</w:t>
      </w:r>
      <w:r w:rsidRPr="00120942">
        <w:rPr>
          <w:noProof/>
        </w:rPr>
        <w:tab/>
      </w:r>
      <w:r w:rsidRPr="00120942">
        <w:rPr>
          <w:noProof/>
        </w:rPr>
        <w:fldChar w:fldCharType="begin"/>
      </w:r>
      <w:r w:rsidRPr="00120942">
        <w:rPr>
          <w:noProof/>
        </w:rPr>
        <w:instrText xml:space="preserve"> PAGEREF _Toc456612744 \h </w:instrText>
      </w:r>
      <w:r w:rsidRPr="00120942">
        <w:rPr>
          <w:noProof/>
        </w:rPr>
      </w:r>
      <w:r w:rsidRPr="00120942">
        <w:rPr>
          <w:noProof/>
        </w:rPr>
        <w:fldChar w:fldCharType="separate"/>
      </w:r>
      <w:r w:rsidR="001073C8">
        <w:rPr>
          <w:noProof/>
        </w:rPr>
        <w:t>98</w:t>
      </w:r>
      <w:r w:rsidRPr="00120942">
        <w:rPr>
          <w:noProof/>
        </w:rPr>
        <w:fldChar w:fldCharType="end"/>
      </w:r>
    </w:p>
    <w:p w:rsidR="00120942" w:rsidRDefault="00120942" w:rsidP="00120942">
      <w:pPr>
        <w:pStyle w:val="TOC5"/>
        <w:ind w:right="1792"/>
        <w:rPr>
          <w:rFonts w:asciiTheme="minorHAnsi" w:eastAsiaTheme="minorEastAsia" w:hAnsiTheme="minorHAnsi" w:cstheme="minorBidi"/>
          <w:noProof/>
          <w:kern w:val="0"/>
          <w:sz w:val="22"/>
          <w:szCs w:val="22"/>
        </w:rPr>
      </w:pPr>
      <w:r>
        <w:rPr>
          <w:noProof/>
        </w:rPr>
        <w:t>2.5.5</w:t>
      </w:r>
      <w:r>
        <w:rPr>
          <w:noProof/>
        </w:rPr>
        <w:tab/>
        <w:t>MRI and MRA services—eligible equipment</w:t>
      </w:r>
      <w:r w:rsidRPr="00120942">
        <w:rPr>
          <w:noProof/>
        </w:rPr>
        <w:tab/>
      </w:r>
      <w:r w:rsidRPr="00120942">
        <w:rPr>
          <w:noProof/>
        </w:rPr>
        <w:fldChar w:fldCharType="begin"/>
      </w:r>
      <w:r w:rsidRPr="00120942">
        <w:rPr>
          <w:noProof/>
        </w:rPr>
        <w:instrText xml:space="preserve"> PAGEREF _Toc456612745 \h </w:instrText>
      </w:r>
      <w:r w:rsidRPr="00120942">
        <w:rPr>
          <w:noProof/>
        </w:rPr>
      </w:r>
      <w:r w:rsidRPr="00120942">
        <w:rPr>
          <w:noProof/>
        </w:rPr>
        <w:fldChar w:fldCharType="separate"/>
      </w:r>
      <w:r w:rsidR="001073C8">
        <w:rPr>
          <w:noProof/>
        </w:rPr>
        <w:t>98</w:t>
      </w:r>
      <w:r w:rsidRPr="00120942">
        <w:rPr>
          <w:noProof/>
        </w:rPr>
        <w:fldChar w:fldCharType="end"/>
      </w:r>
    </w:p>
    <w:p w:rsidR="00120942" w:rsidRDefault="00120942" w:rsidP="00120942">
      <w:pPr>
        <w:pStyle w:val="TOC5"/>
        <w:ind w:right="1792"/>
        <w:rPr>
          <w:rFonts w:asciiTheme="minorHAnsi" w:eastAsiaTheme="minorEastAsia" w:hAnsiTheme="minorHAnsi" w:cstheme="minorBidi"/>
          <w:noProof/>
          <w:kern w:val="0"/>
          <w:sz w:val="22"/>
          <w:szCs w:val="22"/>
        </w:rPr>
      </w:pPr>
      <w:r>
        <w:rPr>
          <w:noProof/>
        </w:rPr>
        <w:t>2.5.6</w:t>
      </w:r>
      <w:r>
        <w:rPr>
          <w:noProof/>
        </w:rPr>
        <w:tab/>
        <w:t>MRI and MRA services—partial eligible equipment</w:t>
      </w:r>
      <w:r w:rsidRPr="00120942">
        <w:rPr>
          <w:noProof/>
        </w:rPr>
        <w:tab/>
      </w:r>
      <w:r w:rsidRPr="00120942">
        <w:rPr>
          <w:noProof/>
        </w:rPr>
        <w:fldChar w:fldCharType="begin"/>
      </w:r>
      <w:r w:rsidRPr="00120942">
        <w:rPr>
          <w:noProof/>
        </w:rPr>
        <w:instrText xml:space="preserve"> PAGEREF _Toc456612746 \h </w:instrText>
      </w:r>
      <w:r w:rsidRPr="00120942">
        <w:rPr>
          <w:noProof/>
        </w:rPr>
      </w:r>
      <w:r w:rsidRPr="00120942">
        <w:rPr>
          <w:noProof/>
        </w:rPr>
        <w:fldChar w:fldCharType="separate"/>
      </w:r>
      <w:r w:rsidR="001073C8">
        <w:rPr>
          <w:noProof/>
        </w:rPr>
        <w:t>98</w:t>
      </w:r>
      <w:r w:rsidRPr="00120942">
        <w:rPr>
          <w:noProof/>
        </w:rPr>
        <w:fldChar w:fldCharType="end"/>
      </w:r>
    </w:p>
    <w:p w:rsidR="00120942" w:rsidRDefault="00120942" w:rsidP="00120942">
      <w:pPr>
        <w:pStyle w:val="TOC5"/>
        <w:ind w:right="1792"/>
        <w:rPr>
          <w:rFonts w:asciiTheme="minorHAnsi" w:eastAsiaTheme="minorEastAsia" w:hAnsiTheme="minorHAnsi" w:cstheme="minorBidi"/>
          <w:noProof/>
          <w:kern w:val="0"/>
          <w:sz w:val="22"/>
          <w:szCs w:val="22"/>
        </w:rPr>
      </w:pPr>
      <w:r>
        <w:rPr>
          <w:noProof/>
        </w:rPr>
        <w:t>2.5.7</w:t>
      </w:r>
      <w:r>
        <w:rPr>
          <w:noProof/>
        </w:rPr>
        <w:tab/>
        <w:t xml:space="preserve">MRI and MRA services—meaning of </w:t>
      </w:r>
      <w:r w:rsidRPr="002E7638">
        <w:rPr>
          <w:i/>
          <w:noProof/>
        </w:rPr>
        <w:t>scan</w:t>
      </w:r>
      <w:r w:rsidRPr="00120942">
        <w:rPr>
          <w:noProof/>
        </w:rPr>
        <w:tab/>
      </w:r>
      <w:r w:rsidRPr="00120942">
        <w:rPr>
          <w:noProof/>
        </w:rPr>
        <w:fldChar w:fldCharType="begin"/>
      </w:r>
      <w:r w:rsidRPr="00120942">
        <w:rPr>
          <w:noProof/>
        </w:rPr>
        <w:instrText xml:space="preserve"> PAGEREF _Toc456612747 \h </w:instrText>
      </w:r>
      <w:r w:rsidRPr="00120942">
        <w:rPr>
          <w:noProof/>
        </w:rPr>
      </w:r>
      <w:r w:rsidRPr="00120942">
        <w:rPr>
          <w:noProof/>
        </w:rPr>
        <w:fldChar w:fldCharType="separate"/>
      </w:r>
      <w:r w:rsidR="001073C8">
        <w:rPr>
          <w:noProof/>
        </w:rPr>
        <w:t>99</w:t>
      </w:r>
      <w:r w:rsidRPr="00120942">
        <w:rPr>
          <w:noProof/>
        </w:rPr>
        <w:fldChar w:fldCharType="end"/>
      </w:r>
    </w:p>
    <w:p w:rsidR="00120942" w:rsidRDefault="00120942" w:rsidP="00120942">
      <w:pPr>
        <w:pStyle w:val="TOC5"/>
        <w:ind w:right="1792"/>
        <w:rPr>
          <w:rFonts w:asciiTheme="minorHAnsi" w:eastAsiaTheme="minorEastAsia" w:hAnsiTheme="minorHAnsi" w:cstheme="minorBidi"/>
          <w:noProof/>
          <w:kern w:val="0"/>
          <w:sz w:val="22"/>
          <w:szCs w:val="22"/>
        </w:rPr>
      </w:pPr>
      <w:r>
        <w:rPr>
          <w:noProof/>
        </w:rPr>
        <w:t>2.5.8</w:t>
      </w:r>
      <w:r>
        <w:rPr>
          <w:noProof/>
        </w:rPr>
        <w:tab/>
        <w:t>MRI and MRA services—multiple services</w:t>
      </w:r>
      <w:r w:rsidRPr="00120942">
        <w:rPr>
          <w:noProof/>
        </w:rPr>
        <w:tab/>
      </w:r>
      <w:r w:rsidRPr="00120942">
        <w:rPr>
          <w:noProof/>
        </w:rPr>
        <w:fldChar w:fldCharType="begin"/>
      </w:r>
      <w:r w:rsidRPr="00120942">
        <w:rPr>
          <w:noProof/>
        </w:rPr>
        <w:instrText xml:space="preserve"> PAGEREF _Toc456612748 \h </w:instrText>
      </w:r>
      <w:r w:rsidRPr="00120942">
        <w:rPr>
          <w:noProof/>
        </w:rPr>
      </w:r>
      <w:r w:rsidRPr="00120942">
        <w:rPr>
          <w:noProof/>
        </w:rPr>
        <w:fldChar w:fldCharType="separate"/>
      </w:r>
      <w:r w:rsidR="001073C8">
        <w:rPr>
          <w:noProof/>
        </w:rPr>
        <w:t>99</w:t>
      </w:r>
      <w:r w:rsidRPr="00120942">
        <w:rPr>
          <w:noProof/>
        </w:rPr>
        <w:fldChar w:fldCharType="end"/>
      </w:r>
    </w:p>
    <w:p w:rsidR="00120942" w:rsidRDefault="00120942" w:rsidP="00120942">
      <w:pPr>
        <w:pStyle w:val="TOC5"/>
        <w:ind w:right="1792"/>
        <w:rPr>
          <w:rFonts w:asciiTheme="minorHAnsi" w:eastAsiaTheme="minorEastAsia" w:hAnsiTheme="minorHAnsi" w:cstheme="minorBidi"/>
          <w:noProof/>
          <w:kern w:val="0"/>
          <w:sz w:val="22"/>
          <w:szCs w:val="22"/>
        </w:rPr>
      </w:pPr>
      <w:r>
        <w:rPr>
          <w:noProof/>
        </w:rPr>
        <w:t>2.5.9</w:t>
      </w:r>
      <w:r>
        <w:rPr>
          <w:noProof/>
        </w:rPr>
        <w:tab/>
        <w:t>MRI or MRA services—related services that can be claimed in a 12 month period</w:t>
      </w:r>
      <w:r w:rsidRPr="00120942">
        <w:rPr>
          <w:noProof/>
        </w:rPr>
        <w:tab/>
      </w:r>
      <w:r w:rsidRPr="00120942">
        <w:rPr>
          <w:noProof/>
        </w:rPr>
        <w:fldChar w:fldCharType="begin"/>
      </w:r>
      <w:r w:rsidRPr="00120942">
        <w:rPr>
          <w:noProof/>
        </w:rPr>
        <w:instrText xml:space="preserve"> PAGEREF _Toc456612749 \h </w:instrText>
      </w:r>
      <w:r w:rsidRPr="00120942">
        <w:rPr>
          <w:noProof/>
        </w:rPr>
      </w:r>
      <w:r w:rsidRPr="00120942">
        <w:rPr>
          <w:noProof/>
        </w:rPr>
        <w:fldChar w:fldCharType="separate"/>
      </w:r>
      <w:r w:rsidR="001073C8">
        <w:rPr>
          <w:noProof/>
        </w:rPr>
        <w:t>99</w:t>
      </w:r>
      <w:r w:rsidRPr="00120942">
        <w:rPr>
          <w:noProof/>
        </w:rPr>
        <w:fldChar w:fldCharType="end"/>
      </w:r>
    </w:p>
    <w:p w:rsidR="00120942" w:rsidRDefault="00120942" w:rsidP="00120942">
      <w:pPr>
        <w:pStyle w:val="TOC4"/>
        <w:ind w:right="1792"/>
        <w:rPr>
          <w:rFonts w:asciiTheme="minorHAnsi" w:eastAsiaTheme="minorEastAsia" w:hAnsiTheme="minorHAnsi" w:cstheme="minorBidi"/>
          <w:b w:val="0"/>
          <w:noProof/>
          <w:kern w:val="0"/>
          <w:sz w:val="22"/>
          <w:szCs w:val="22"/>
        </w:rPr>
      </w:pPr>
      <w:r>
        <w:rPr>
          <w:noProof/>
        </w:rPr>
        <w:t>Subdivision B—Subgroups 1 to 19 of Group I5</w:t>
      </w:r>
      <w:r w:rsidRPr="00120942">
        <w:rPr>
          <w:b w:val="0"/>
          <w:noProof/>
          <w:sz w:val="18"/>
        </w:rPr>
        <w:tab/>
      </w:r>
      <w:r w:rsidRPr="00120942">
        <w:rPr>
          <w:b w:val="0"/>
          <w:noProof/>
          <w:sz w:val="18"/>
        </w:rPr>
        <w:fldChar w:fldCharType="begin"/>
      </w:r>
      <w:r w:rsidRPr="00120942">
        <w:rPr>
          <w:b w:val="0"/>
          <w:noProof/>
          <w:sz w:val="18"/>
        </w:rPr>
        <w:instrText xml:space="preserve"> PAGEREF _Toc456612750 \h </w:instrText>
      </w:r>
      <w:r w:rsidRPr="00120942">
        <w:rPr>
          <w:b w:val="0"/>
          <w:noProof/>
          <w:sz w:val="18"/>
        </w:rPr>
      </w:r>
      <w:r w:rsidRPr="00120942">
        <w:rPr>
          <w:b w:val="0"/>
          <w:noProof/>
          <w:sz w:val="18"/>
        </w:rPr>
        <w:fldChar w:fldCharType="separate"/>
      </w:r>
      <w:r w:rsidR="001073C8">
        <w:rPr>
          <w:b w:val="0"/>
          <w:noProof/>
          <w:sz w:val="18"/>
        </w:rPr>
        <w:t>100</w:t>
      </w:r>
      <w:r w:rsidRPr="00120942">
        <w:rPr>
          <w:b w:val="0"/>
          <w:noProof/>
          <w:sz w:val="18"/>
        </w:rPr>
        <w:fldChar w:fldCharType="end"/>
      </w:r>
    </w:p>
    <w:p w:rsidR="00120942" w:rsidRDefault="00120942" w:rsidP="00120942">
      <w:pPr>
        <w:pStyle w:val="TOC4"/>
        <w:ind w:right="1792"/>
        <w:rPr>
          <w:rFonts w:asciiTheme="minorHAnsi" w:eastAsiaTheme="minorEastAsia" w:hAnsiTheme="minorHAnsi" w:cstheme="minorBidi"/>
          <w:b w:val="0"/>
          <w:noProof/>
          <w:kern w:val="0"/>
          <w:sz w:val="22"/>
          <w:szCs w:val="22"/>
        </w:rPr>
      </w:pPr>
      <w:r>
        <w:rPr>
          <w:noProof/>
        </w:rPr>
        <w:t>Subdivision C—Subgroup 20 of Group I5: scans of pelvis and upper abdomen for specified conditions</w:t>
      </w:r>
      <w:r w:rsidRPr="00120942">
        <w:rPr>
          <w:b w:val="0"/>
          <w:noProof/>
          <w:sz w:val="18"/>
        </w:rPr>
        <w:tab/>
      </w:r>
      <w:r w:rsidRPr="00120942">
        <w:rPr>
          <w:b w:val="0"/>
          <w:noProof/>
          <w:sz w:val="18"/>
        </w:rPr>
        <w:fldChar w:fldCharType="begin"/>
      </w:r>
      <w:r w:rsidRPr="00120942">
        <w:rPr>
          <w:b w:val="0"/>
          <w:noProof/>
          <w:sz w:val="18"/>
        </w:rPr>
        <w:instrText xml:space="preserve"> PAGEREF _Toc456612751 \h </w:instrText>
      </w:r>
      <w:r w:rsidRPr="00120942">
        <w:rPr>
          <w:b w:val="0"/>
          <w:noProof/>
          <w:sz w:val="18"/>
        </w:rPr>
      </w:r>
      <w:r w:rsidRPr="00120942">
        <w:rPr>
          <w:b w:val="0"/>
          <w:noProof/>
          <w:sz w:val="18"/>
        </w:rPr>
        <w:fldChar w:fldCharType="separate"/>
      </w:r>
      <w:r w:rsidR="001073C8">
        <w:rPr>
          <w:b w:val="0"/>
          <w:noProof/>
          <w:sz w:val="18"/>
        </w:rPr>
        <w:t>109</w:t>
      </w:r>
      <w:r w:rsidRPr="00120942">
        <w:rPr>
          <w:b w:val="0"/>
          <w:noProof/>
          <w:sz w:val="18"/>
        </w:rPr>
        <w:fldChar w:fldCharType="end"/>
      </w:r>
    </w:p>
    <w:p w:rsidR="00120942" w:rsidRDefault="00120942" w:rsidP="00120942">
      <w:pPr>
        <w:pStyle w:val="TOC5"/>
        <w:ind w:right="1792"/>
        <w:rPr>
          <w:rFonts w:asciiTheme="minorHAnsi" w:eastAsiaTheme="minorEastAsia" w:hAnsiTheme="minorHAnsi" w:cstheme="minorBidi"/>
          <w:noProof/>
          <w:kern w:val="0"/>
          <w:sz w:val="22"/>
          <w:szCs w:val="22"/>
        </w:rPr>
      </w:pPr>
      <w:r>
        <w:rPr>
          <w:noProof/>
        </w:rPr>
        <w:t>2.5.10</w:t>
      </w:r>
      <w:r>
        <w:rPr>
          <w:noProof/>
        </w:rPr>
        <w:tab/>
        <w:t>MRI services—limits for certain items</w:t>
      </w:r>
      <w:r w:rsidRPr="00120942">
        <w:rPr>
          <w:noProof/>
        </w:rPr>
        <w:tab/>
      </w:r>
      <w:r w:rsidRPr="00120942">
        <w:rPr>
          <w:noProof/>
        </w:rPr>
        <w:fldChar w:fldCharType="begin"/>
      </w:r>
      <w:r w:rsidRPr="00120942">
        <w:rPr>
          <w:noProof/>
        </w:rPr>
        <w:instrText xml:space="preserve"> PAGEREF _Toc456612752 \h </w:instrText>
      </w:r>
      <w:r w:rsidRPr="00120942">
        <w:rPr>
          <w:noProof/>
        </w:rPr>
      </w:r>
      <w:r w:rsidRPr="00120942">
        <w:rPr>
          <w:noProof/>
        </w:rPr>
        <w:fldChar w:fldCharType="separate"/>
      </w:r>
      <w:r w:rsidR="001073C8">
        <w:rPr>
          <w:noProof/>
        </w:rPr>
        <w:t>109</w:t>
      </w:r>
      <w:r w:rsidRPr="00120942">
        <w:rPr>
          <w:noProof/>
        </w:rPr>
        <w:fldChar w:fldCharType="end"/>
      </w:r>
    </w:p>
    <w:p w:rsidR="00120942" w:rsidRDefault="00120942" w:rsidP="00120942">
      <w:pPr>
        <w:pStyle w:val="TOC5"/>
        <w:ind w:right="1792"/>
        <w:rPr>
          <w:rFonts w:asciiTheme="minorHAnsi" w:eastAsiaTheme="minorEastAsia" w:hAnsiTheme="minorHAnsi" w:cstheme="minorBidi"/>
          <w:noProof/>
          <w:kern w:val="0"/>
          <w:sz w:val="22"/>
          <w:szCs w:val="22"/>
        </w:rPr>
      </w:pPr>
      <w:r>
        <w:rPr>
          <w:noProof/>
        </w:rPr>
        <w:t>2.5.11</w:t>
      </w:r>
      <w:r>
        <w:rPr>
          <w:noProof/>
        </w:rPr>
        <w:tab/>
        <w:t>MRI and MRA services—modifying items</w:t>
      </w:r>
      <w:r w:rsidRPr="00120942">
        <w:rPr>
          <w:noProof/>
        </w:rPr>
        <w:tab/>
      </w:r>
      <w:r w:rsidRPr="00120942">
        <w:rPr>
          <w:noProof/>
        </w:rPr>
        <w:fldChar w:fldCharType="begin"/>
      </w:r>
      <w:r w:rsidRPr="00120942">
        <w:rPr>
          <w:noProof/>
        </w:rPr>
        <w:instrText xml:space="preserve"> PAGEREF _Toc456612753 \h </w:instrText>
      </w:r>
      <w:r w:rsidRPr="00120942">
        <w:rPr>
          <w:noProof/>
        </w:rPr>
      </w:r>
      <w:r w:rsidRPr="00120942">
        <w:rPr>
          <w:noProof/>
        </w:rPr>
        <w:fldChar w:fldCharType="separate"/>
      </w:r>
      <w:r w:rsidR="001073C8">
        <w:rPr>
          <w:noProof/>
        </w:rPr>
        <w:t>109</w:t>
      </w:r>
      <w:r w:rsidRPr="00120942">
        <w:rPr>
          <w:noProof/>
        </w:rPr>
        <w:fldChar w:fldCharType="end"/>
      </w:r>
    </w:p>
    <w:p w:rsidR="00120942" w:rsidRDefault="00120942" w:rsidP="00120942">
      <w:pPr>
        <w:pStyle w:val="TOC4"/>
        <w:ind w:right="1792"/>
        <w:rPr>
          <w:rFonts w:asciiTheme="minorHAnsi" w:eastAsiaTheme="minorEastAsia" w:hAnsiTheme="minorHAnsi" w:cstheme="minorBidi"/>
          <w:b w:val="0"/>
          <w:noProof/>
          <w:kern w:val="0"/>
          <w:sz w:val="22"/>
          <w:szCs w:val="22"/>
        </w:rPr>
      </w:pPr>
      <w:r>
        <w:rPr>
          <w:noProof/>
        </w:rPr>
        <w:t>Subdivision D—Subgroups 21 and 22 of Group I5</w:t>
      </w:r>
      <w:r w:rsidRPr="00120942">
        <w:rPr>
          <w:b w:val="0"/>
          <w:noProof/>
          <w:sz w:val="18"/>
        </w:rPr>
        <w:tab/>
      </w:r>
      <w:r w:rsidRPr="00120942">
        <w:rPr>
          <w:b w:val="0"/>
          <w:noProof/>
          <w:sz w:val="18"/>
        </w:rPr>
        <w:fldChar w:fldCharType="begin"/>
      </w:r>
      <w:r w:rsidRPr="00120942">
        <w:rPr>
          <w:b w:val="0"/>
          <w:noProof/>
          <w:sz w:val="18"/>
        </w:rPr>
        <w:instrText xml:space="preserve"> PAGEREF _Toc456612754 \h </w:instrText>
      </w:r>
      <w:r w:rsidRPr="00120942">
        <w:rPr>
          <w:b w:val="0"/>
          <w:noProof/>
          <w:sz w:val="18"/>
        </w:rPr>
      </w:r>
      <w:r w:rsidRPr="00120942">
        <w:rPr>
          <w:b w:val="0"/>
          <w:noProof/>
          <w:sz w:val="18"/>
        </w:rPr>
        <w:fldChar w:fldCharType="separate"/>
      </w:r>
      <w:r w:rsidR="001073C8">
        <w:rPr>
          <w:b w:val="0"/>
          <w:noProof/>
          <w:sz w:val="18"/>
        </w:rPr>
        <w:t>111</w:t>
      </w:r>
      <w:r w:rsidRPr="00120942">
        <w:rPr>
          <w:b w:val="0"/>
          <w:noProof/>
          <w:sz w:val="18"/>
        </w:rPr>
        <w:fldChar w:fldCharType="end"/>
      </w:r>
    </w:p>
    <w:p w:rsidR="00120942" w:rsidRDefault="00120942" w:rsidP="00120942">
      <w:pPr>
        <w:pStyle w:val="TOC4"/>
        <w:ind w:right="1792"/>
        <w:rPr>
          <w:rFonts w:asciiTheme="minorHAnsi" w:eastAsiaTheme="minorEastAsia" w:hAnsiTheme="minorHAnsi" w:cstheme="minorBidi"/>
          <w:b w:val="0"/>
          <w:noProof/>
          <w:kern w:val="0"/>
          <w:sz w:val="22"/>
          <w:szCs w:val="22"/>
        </w:rPr>
      </w:pPr>
      <w:r>
        <w:rPr>
          <w:noProof/>
        </w:rPr>
        <w:t>Subdivision E—Subgroup 33 of Group I5</w:t>
      </w:r>
      <w:r w:rsidRPr="00120942">
        <w:rPr>
          <w:b w:val="0"/>
          <w:noProof/>
          <w:sz w:val="18"/>
        </w:rPr>
        <w:tab/>
      </w:r>
      <w:r w:rsidRPr="00120942">
        <w:rPr>
          <w:b w:val="0"/>
          <w:noProof/>
          <w:sz w:val="18"/>
        </w:rPr>
        <w:fldChar w:fldCharType="begin"/>
      </w:r>
      <w:r w:rsidRPr="00120942">
        <w:rPr>
          <w:b w:val="0"/>
          <w:noProof/>
          <w:sz w:val="18"/>
        </w:rPr>
        <w:instrText xml:space="preserve"> PAGEREF _Toc456612755 \h </w:instrText>
      </w:r>
      <w:r w:rsidRPr="00120942">
        <w:rPr>
          <w:b w:val="0"/>
          <w:noProof/>
          <w:sz w:val="18"/>
        </w:rPr>
      </w:r>
      <w:r w:rsidRPr="00120942">
        <w:rPr>
          <w:b w:val="0"/>
          <w:noProof/>
          <w:sz w:val="18"/>
        </w:rPr>
        <w:fldChar w:fldCharType="separate"/>
      </w:r>
      <w:r w:rsidR="001073C8">
        <w:rPr>
          <w:b w:val="0"/>
          <w:noProof/>
          <w:sz w:val="18"/>
        </w:rPr>
        <w:t>112</w:t>
      </w:r>
      <w:r w:rsidRPr="00120942">
        <w:rPr>
          <w:b w:val="0"/>
          <w:noProof/>
          <w:sz w:val="18"/>
        </w:rPr>
        <w:fldChar w:fldCharType="end"/>
      </w:r>
    </w:p>
    <w:p w:rsidR="00120942" w:rsidRDefault="00120942" w:rsidP="00120942">
      <w:pPr>
        <w:pStyle w:val="TOC4"/>
        <w:ind w:right="1792"/>
        <w:rPr>
          <w:rFonts w:asciiTheme="minorHAnsi" w:eastAsiaTheme="minorEastAsia" w:hAnsiTheme="minorHAnsi" w:cstheme="minorBidi"/>
          <w:b w:val="0"/>
          <w:noProof/>
          <w:kern w:val="0"/>
          <w:sz w:val="22"/>
          <w:szCs w:val="22"/>
        </w:rPr>
      </w:pPr>
      <w:r>
        <w:rPr>
          <w:noProof/>
        </w:rPr>
        <w:t>Subdivision F—Subgroup 34 of Group I5</w:t>
      </w:r>
      <w:r w:rsidRPr="00120942">
        <w:rPr>
          <w:b w:val="0"/>
          <w:noProof/>
          <w:sz w:val="18"/>
        </w:rPr>
        <w:tab/>
      </w:r>
      <w:r w:rsidRPr="00120942">
        <w:rPr>
          <w:b w:val="0"/>
          <w:noProof/>
          <w:sz w:val="18"/>
        </w:rPr>
        <w:fldChar w:fldCharType="begin"/>
      </w:r>
      <w:r w:rsidRPr="00120942">
        <w:rPr>
          <w:b w:val="0"/>
          <w:noProof/>
          <w:sz w:val="18"/>
        </w:rPr>
        <w:instrText xml:space="preserve"> PAGEREF _Toc456612756 \h </w:instrText>
      </w:r>
      <w:r w:rsidRPr="00120942">
        <w:rPr>
          <w:b w:val="0"/>
          <w:noProof/>
          <w:sz w:val="18"/>
        </w:rPr>
      </w:r>
      <w:r w:rsidRPr="00120942">
        <w:rPr>
          <w:b w:val="0"/>
          <w:noProof/>
          <w:sz w:val="18"/>
        </w:rPr>
        <w:fldChar w:fldCharType="separate"/>
      </w:r>
      <w:r w:rsidR="001073C8">
        <w:rPr>
          <w:b w:val="0"/>
          <w:noProof/>
          <w:sz w:val="18"/>
        </w:rPr>
        <w:t>113</w:t>
      </w:r>
      <w:r w:rsidRPr="00120942">
        <w:rPr>
          <w:b w:val="0"/>
          <w:noProof/>
          <w:sz w:val="18"/>
        </w:rPr>
        <w:fldChar w:fldCharType="end"/>
      </w:r>
    </w:p>
    <w:p w:rsidR="00120942" w:rsidRDefault="00120942" w:rsidP="00120942">
      <w:pPr>
        <w:pStyle w:val="TOC3"/>
        <w:ind w:right="1792"/>
        <w:rPr>
          <w:rFonts w:asciiTheme="minorHAnsi" w:eastAsiaTheme="minorEastAsia" w:hAnsiTheme="minorHAnsi" w:cstheme="minorBidi"/>
          <w:b w:val="0"/>
          <w:noProof/>
          <w:kern w:val="0"/>
          <w:szCs w:val="22"/>
        </w:rPr>
      </w:pPr>
      <w:r>
        <w:rPr>
          <w:noProof/>
        </w:rPr>
        <w:t>Division 2.6—Group I6: management of bulk</w:t>
      </w:r>
      <w:r>
        <w:rPr>
          <w:noProof/>
        </w:rPr>
        <w:noBreakHyphen/>
        <w:t>billed services</w:t>
      </w:r>
      <w:r w:rsidRPr="00120942">
        <w:rPr>
          <w:b w:val="0"/>
          <w:noProof/>
          <w:sz w:val="18"/>
        </w:rPr>
        <w:tab/>
      </w:r>
      <w:r w:rsidRPr="00120942">
        <w:rPr>
          <w:b w:val="0"/>
          <w:noProof/>
          <w:sz w:val="18"/>
        </w:rPr>
        <w:fldChar w:fldCharType="begin"/>
      </w:r>
      <w:r w:rsidRPr="00120942">
        <w:rPr>
          <w:b w:val="0"/>
          <w:noProof/>
          <w:sz w:val="18"/>
        </w:rPr>
        <w:instrText xml:space="preserve"> PAGEREF _Toc456612757 \h </w:instrText>
      </w:r>
      <w:r w:rsidRPr="00120942">
        <w:rPr>
          <w:b w:val="0"/>
          <w:noProof/>
          <w:sz w:val="18"/>
        </w:rPr>
      </w:r>
      <w:r w:rsidRPr="00120942">
        <w:rPr>
          <w:b w:val="0"/>
          <w:noProof/>
          <w:sz w:val="18"/>
        </w:rPr>
        <w:fldChar w:fldCharType="separate"/>
      </w:r>
      <w:r w:rsidR="001073C8">
        <w:rPr>
          <w:b w:val="0"/>
          <w:noProof/>
          <w:sz w:val="18"/>
        </w:rPr>
        <w:t>115</w:t>
      </w:r>
      <w:r w:rsidRPr="00120942">
        <w:rPr>
          <w:b w:val="0"/>
          <w:noProof/>
          <w:sz w:val="18"/>
        </w:rPr>
        <w:fldChar w:fldCharType="end"/>
      </w:r>
    </w:p>
    <w:p w:rsidR="00120942" w:rsidRDefault="00120942" w:rsidP="00120942">
      <w:pPr>
        <w:pStyle w:val="TOC5"/>
        <w:ind w:right="1792"/>
        <w:rPr>
          <w:rFonts w:asciiTheme="minorHAnsi" w:eastAsiaTheme="minorEastAsia" w:hAnsiTheme="minorHAnsi" w:cstheme="minorBidi"/>
          <w:noProof/>
          <w:kern w:val="0"/>
          <w:sz w:val="22"/>
          <w:szCs w:val="22"/>
        </w:rPr>
      </w:pPr>
      <w:r>
        <w:rPr>
          <w:noProof/>
        </w:rPr>
        <w:t>2.6.1</w:t>
      </w:r>
      <w:r>
        <w:rPr>
          <w:noProof/>
        </w:rPr>
        <w:tab/>
        <w:t>Application of items 64990 and 64991</w:t>
      </w:r>
      <w:r w:rsidRPr="00120942">
        <w:rPr>
          <w:noProof/>
        </w:rPr>
        <w:tab/>
      </w:r>
      <w:r w:rsidRPr="00120942">
        <w:rPr>
          <w:noProof/>
        </w:rPr>
        <w:fldChar w:fldCharType="begin"/>
      </w:r>
      <w:r w:rsidRPr="00120942">
        <w:rPr>
          <w:noProof/>
        </w:rPr>
        <w:instrText xml:space="preserve"> PAGEREF _Toc456612758 \h </w:instrText>
      </w:r>
      <w:r w:rsidRPr="00120942">
        <w:rPr>
          <w:noProof/>
        </w:rPr>
      </w:r>
      <w:r w:rsidRPr="00120942">
        <w:rPr>
          <w:noProof/>
        </w:rPr>
        <w:fldChar w:fldCharType="separate"/>
      </w:r>
      <w:r w:rsidR="001073C8">
        <w:rPr>
          <w:noProof/>
        </w:rPr>
        <w:t>115</w:t>
      </w:r>
      <w:r w:rsidRPr="00120942">
        <w:rPr>
          <w:noProof/>
        </w:rPr>
        <w:fldChar w:fldCharType="end"/>
      </w:r>
    </w:p>
    <w:p w:rsidR="00120942" w:rsidRDefault="00120942" w:rsidP="00120942">
      <w:pPr>
        <w:pStyle w:val="TOC2"/>
        <w:ind w:right="1792"/>
        <w:rPr>
          <w:rFonts w:asciiTheme="minorHAnsi" w:eastAsiaTheme="minorEastAsia" w:hAnsiTheme="minorHAnsi" w:cstheme="minorBidi"/>
          <w:b w:val="0"/>
          <w:noProof/>
          <w:kern w:val="0"/>
          <w:sz w:val="22"/>
          <w:szCs w:val="22"/>
        </w:rPr>
      </w:pPr>
      <w:r>
        <w:rPr>
          <w:noProof/>
        </w:rPr>
        <w:t>Part 3—Dictionary</w:t>
      </w:r>
      <w:r w:rsidRPr="00120942">
        <w:rPr>
          <w:b w:val="0"/>
          <w:noProof/>
          <w:sz w:val="18"/>
        </w:rPr>
        <w:tab/>
      </w:r>
      <w:r w:rsidRPr="00120942">
        <w:rPr>
          <w:b w:val="0"/>
          <w:noProof/>
          <w:sz w:val="18"/>
        </w:rPr>
        <w:fldChar w:fldCharType="begin"/>
      </w:r>
      <w:r w:rsidRPr="00120942">
        <w:rPr>
          <w:b w:val="0"/>
          <w:noProof/>
          <w:sz w:val="18"/>
        </w:rPr>
        <w:instrText xml:space="preserve"> PAGEREF _Toc456612759 \h </w:instrText>
      </w:r>
      <w:r w:rsidRPr="00120942">
        <w:rPr>
          <w:b w:val="0"/>
          <w:noProof/>
          <w:sz w:val="18"/>
        </w:rPr>
      </w:r>
      <w:r w:rsidRPr="00120942">
        <w:rPr>
          <w:b w:val="0"/>
          <w:noProof/>
          <w:sz w:val="18"/>
        </w:rPr>
        <w:fldChar w:fldCharType="separate"/>
      </w:r>
      <w:r w:rsidR="001073C8">
        <w:rPr>
          <w:b w:val="0"/>
          <w:noProof/>
          <w:sz w:val="18"/>
        </w:rPr>
        <w:t>118</w:t>
      </w:r>
      <w:r w:rsidRPr="00120942">
        <w:rPr>
          <w:b w:val="0"/>
          <w:noProof/>
          <w:sz w:val="18"/>
        </w:rPr>
        <w:fldChar w:fldCharType="end"/>
      </w:r>
    </w:p>
    <w:p w:rsidR="00120942" w:rsidRDefault="00120942" w:rsidP="00120942">
      <w:pPr>
        <w:pStyle w:val="TOC2"/>
        <w:ind w:right="1792"/>
        <w:rPr>
          <w:rFonts w:asciiTheme="minorHAnsi" w:eastAsiaTheme="minorEastAsia" w:hAnsiTheme="minorHAnsi" w:cstheme="minorBidi"/>
          <w:b w:val="0"/>
          <w:noProof/>
          <w:kern w:val="0"/>
          <w:sz w:val="22"/>
          <w:szCs w:val="22"/>
        </w:rPr>
      </w:pPr>
      <w:r>
        <w:rPr>
          <w:noProof/>
        </w:rPr>
        <w:t>Endnotes</w:t>
      </w:r>
      <w:r w:rsidRPr="00120942">
        <w:rPr>
          <w:b w:val="0"/>
          <w:noProof/>
          <w:sz w:val="18"/>
        </w:rPr>
        <w:tab/>
      </w:r>
      <w:r w:rsidRPr="00120942">
        <w:rPr>
          <w:b w:val="0"/>
          <w:noProof/>
          <w:sz w:val="18"/>
        </w:rPr>
        <w:fldChar w:fldCharType="begin"/>
      </w:r>
      <w:r w:rsidRPr="00120942">
        <w:rPr>
          <w:b w:val="0"/>
          <w:noProof/>
          <w:sz w:val="18"/>
        </w:rPr>
        <w:instrText xml:space="preserve"> PAGEREF _Toc456612760 \h </w:instrText>
      </w:r>
      <w:r w:rsidRPr="00120942">
        <w:rPr>
          <w:b w:val="0"/>
          <w:noProof/>
          <w:sz w:val="18"/>
        </w:rPr>
      </w:r>
      <w:r w:rsidRPr="00120942">
        <w:rPr>
          <w:b w:val="0"/>
          <w:noProof/>
          <w:sz w:val="18"/>
        </w:rPr>
        <w:fldChar w:fldCharType="separate"/>
      </w:r>
      <w:r w:rsidR="001073C8">
        <w:rPr>
          <w:b w:val="0"/>
          <w:noProof/>
          <w:sz w:val="18"/>
        </w:rPr>
        <w:t>122</w:t>
      </w:r>
      <w:r w:rsidRPr="00120942">
        <w:rPr>
          <w:b w:val="0"/>
          <w:noProof/>
          <w:sz w:val="18"/>
        </w:rPr>
        <w:fldChar w:fldCharType="end"/>
      </w:r>
    </w:p>
    <w:p w:rsidR="00120942" w:rsidRDefault="00120942" w:rsidP="00120942">
      <w:pPr>
        <w:pStyle w:val="TOC3"/>
        <w:ind w:right="1792"/>
        <w:rPr>
          <w:rFonts w:asciiTheme="minorHAnsi" w:eastAsiaTheme="minorEastAsia" w:hAnsiTheme="minorHAnsi" w:cstheme="minorBidi"/>
          <w:b w:val="0"/>
          <w:noProof/>
          <w:kern w:val="0"/>
          <w:szCs w:val="22"/>
        </w:rPr>
      </w:pPr>
      <w:r>
        <w:rPr>
          <w:noProof/>
        </w:rPr>
        <w:t>Endnote 1—About the endnotes</w:t>
      </w:r>
      <w:r w:rsidRPr="00120942">
        <w:rPr>
          <w:b w:val="0"/>
          <w:noProof/>
          <w:sz w:val="18"/>
        </w:rPr>
        <w:tab/>
      </w:r>
      <w:r w:rsidRPr="00120942">
        <w:rPr>
          <w:b w:val="0"/>
          <w:noProof/>
          <w:sz w:val="18"/>
        </w:rPr>
        <w:fldChar w:fldCharType="begin"/>
      </w:r>
      <w:r w:rsidRPr="00120942">
        <w:rPr>
          <w:b w:val="0"/>
          <w:noProof/>
          <w:sz w:val="18"/>
        </w:rPr>
        <w:instrText xml:space="preserve"> PAGEREF _Toc456612761 \h </w:instrText>
      </w:r>
      <w:r w:rsidRPr="00120942">
        <w:rPr>
          <w:b w:val="0"/>
          <w:noProof/>
          <w:sz w:val="18"/>
        </w:rPr>
      </w:r>
      <w:r w:rsidRPr="00120942">
        <w:rPr>
          <w:b w:val="0"/>
          <w:noProof/>
          <w:sz w:val="18"/>
        </w:rPr>
        <w:fldChar w:fldCharType="separate"/>
      </w:r>
      <w:r w:rsidR="001073C8">
        <w:rPr>
          <w:b w:val="0"/>
          <w:noProof/>
          <w:sz w:val="18"/>
        </w:rPr>
        <w:t>122</w:t>
      </w:r>
      <w:r w:rsidRPr="00120942">
        <w:rPr>
          <w:b w:val="0"/>
          <w:noProof/>
          <w:sz w:val="18"/>
        </w:rPr>
        <w:fldChar w:fldCharType="end"/>
      </w:r>
    </w:p>
    <w:p w:rsidR="00120942" w:rsidRDefault="00120942" w:rsidP="00120942">
      <w:pPr>
        <w:pStyle w:val="TOC3"/>
        <w:ind w:right="1792"/>
        <w:rPr>
          <w:rFonts w:asciiTheme="minorHAnsi" w:eastAsiaTheme="minorEastAsia" w:hAnsiTheme="minorHAnsi" w:cstheme="minorBidi"/>
          <w:b w:val="0"/>
          <w:noProof/>
          <w:kern w:val="0"/>
          <w:szCs w:val="22"/>
        </w:rPr>
      </w:pPr>
      <w:r>
        <w:rPr>
          <w:noProof/>
        </w:rPr>
        <w:t>Endnote 2—Abbreviation key</w:t>
      </w:r>
      <w:r w:rsidRPr="00120942">
        <w:rPr>
          <w:b w:val="0"/>
          <w:noProof/>
          <w:sz w:val="18"/>
        </w:rPr>
        <w:tab/>
      </w:r>
      <w:r w:rsidRPr="00120942">
        <w:rPr>
          <w:b w:val="0"/>
          <w:noProof/>
          <w:sz w:val="18"/>
        </w:rPr>
        <w:fldChar w:fldCharType="begin"/>
      </w:r>
      <w:r w:rsidRPr="00120942">
        <w:rPr>
          <w:b w:val="0"/>
          <w:noProof/>
          <w:sz w:val="18"/>
        </w:rPr>
        <w:instrText xml:space="preserve"> PAGEREF _Toc456612762 \h </w:instrText>
      </w:r>
      <w:r w:rsidRPr="00120942">
        <w:rPr>
          <w:b w:val="0"/>
          <w:noProof/>
          <w:sz w:val="18"/>
        </w:rPr>
      </w:r>
      <w:r w:rsidRPr="00120942">
        <w:rPr>
          <w:b w:val="0"/>
          <w:noProof/>
          <w:sz w:val="18"/>
        </w:rPr>
        <w:fldChar w:fldCharType="separate"/>
      </w:r>
      <w:r w:rsidR="001073C8">
        <w:rPr>
          <w:b w:val="0"/>
          <w:noProof/>
          <w:sz w:val="18"/>
        </w:rPr>
        <w:t>123</w:t>
      </w:r>
      <w:r w:rsidRPr="00120942">
        <w:rPr>
          <w:b w:val="0"/>
          <w:noProof/>
          <w:sz w:val="18"/>
        </w:rPr>
        <w:fldChar w:fldCharType="end"/>
      </w:r>
    </w:p>
    <w:p w:rsidR="00120942" w:rsidRDefault="00120942" w:rsidP="00120942">
      <w:pPr>
        <w:pStyle w:val="TOC3"/>
        <w:ind w:right="1792"/>
        <w:rPr>
          <w:rFonts w:asciiTheme="minorHAnsi" w:eastAsiaTheme="minorEastAsia" w:hAnsiTheme="minorHAnsi" w:cstheme="minorBidi"/>
          <w:b w:val="0"/>
          <w:noProof/>
          <w:kern w:val="0"/>
          <w:szCs w:val="22"/>
        </w:rPr>
      </w:pPr>
      <w:r>
        <w:rPr>
          <w:noProof/>
        </w:rPr>
        <w:t>Endnote 3—Legislation history</w:t>
      </w:r>
      <w:r w:rsidRPr="00120942">
        <w:rPr>
          <w:b w:val="0"/>
          <w:noProof/>
          <w:sz w:val="18"/>
        </w:rPr>
        <w:tab/>
      </w:r>
      <w:r w:rsidRPr="00120942">
        <w:rPr>
          <w:b w:val="0"/>
          <w:noProof/>
          <w:sz w:val="18"/>
        </w:rPr>
        <w:fldChar w:fldCharType="begin"/>
      </w:r>
      <w:r w:rsidRPr="00120942">
        <w:rPr>
          <w:b w:val="0"/>
          <w:noProof/>
          <w:sz w:val="18"/>
        </w:rPr>
        <w:instrText xml:space="preserve"> PAGEREF _Toc456612763 \h </w:instrText>
      </w:r>
      <w:r w:rsidRPr="00120942">
        <w:rPr>
          <w:b w:val="0"/>
          <w:noProof/>
          <w:sz w:val="18"/>
        </w:rPr>
      </w:r>
      <w:r w:rsidRPr="00120942">
        <w:rPr>
          <w:b w:val="0"/>
          <w:noProof/>
          <w:sz w:val="18"/>
        </w:rPr>
        <w:fldChar w:fldCharType="separate"/>
      </w:r>
      <w:r w:rsidR="001073C8">
        <w:rPr>
          <w:b w:val="0"/>
          <w:noProof/>
          <w:sz w:val="18"/>
        </w:rPr>
        <w:t>124</w:t>
      </w:r>
      <w:r w:rsidRPr="00120942">
        <w:rPr>
          <w:b w:val="0"/>
          <w:noProof/>
          <w:sz w:val="18"/>
        </w:rPr>
        <w:fldChar w:fldCharType="end"/>
      </w:r>
    </w:p>
    <w:p w:rsidR="00120942" w:rsidRPr="00120942" w:rsidRDefault="00120942" w:rsidP="00120942">
      <w:pPr>
        <w:pStyle w:val="TOC3"/>
        <w:ind w:right="1792"/>
        <w:rPr>
          <w:rFonts w:eastAsiaTheme="minorEastAsia"/>
          <w:b w:val="0"/>
          <w:noProof/>
          <w:kern w:val="0"/>
          <w:sz w:val="18"/>
          <w:szCs w:val="22"/>
        </w:rPr>
      </w:pPr>
      <w:r>
        <w:rPr>
          <w:noProof/>
        </w:rPr>
        <w:t>Endnote 4—Amendment history</w:t>
      </w:r>
      <w:r w:rsidRPr="00120942">
        <w:rPr>
          <w:b w:val="0"/>
          <w:noProof/>
          <w:sz w:val="18"/>
        </w:rPr>
        <w:tab/>
      </w:r>
      <w:r w:rsidRPr="00120942">
        <w:rPr>
          <w:b w:val="0"/>
          <w:noProof/>
          <w:sz w:val="18"/>
        </w:rPr>
        <w:fldChar w:fldCharType="begin"/>
      </w:r>
      <w:r w:rsidRPr="00120942">
        <w:rPr>
          <w:b w:val="0"/>
          <w:noProof/>
          <w:sz w:val="18"/>
        </w:rPr>
        <w:instrText xml:space="preserve"> PAGEREF _Toc456612764 \h </w:instrText>
      </w:r>
      <w:r w:rsidRPr="00120942">
        <w:rPr>
          <w:b w:val="0"/>
          <w:noProof/>
          <w:sz w:val="18"/>
        </w:rPr>
      </w:r>
      <w:r w:rsidRPr="00120942">
        <w:rPr>
          <w:b w:val="0"/>
          <w:noProof/>
          <w:sz w:val="18"/>
        </w:rPr>
        <w:fldChar w:fldCharType="separate"/>
      </w:r>
      <w:r w:rsidR="001073C8">
        <w:rPr>
          <w:b w:val="0"/>
          <w:noProof/>
          <w:sz w:val="18"/>
        </w:rPr>
        <w:t>125</w:t>
      </w:r>
      <w:r w:rsidRPr="00120942">
        <w:rPr>
          <w:b w:val="0"/>
          <w:noProof/>
          <w:sz w:val="18"/>
        </w:rPr>
        <w:fldChar w:fldCharType="end"/>
      </w:r>
    </w:p>
    <w:p w:rsidR="00A802BC" w:rsidRPr="00120942" w:rsidRDefault="003064CC" w:rsidP="00120942">
      <w:pPr>
        <w:ind w:right="1792"/>
        <w:rPr>
          <w:sz w:val="20"/>
        </w:rPr>
      </w:pPr>
      <w:r w:rsidRPr="00120942">
        <w:rPr>
          <w:rFonts w:cs="Times New Roman"/>
          <w:sz w:val="18"/>
        </w:rPr>
        <w:fldChar w:fldCharType="end"/>
      </w:r>
    </w:p>
    <w:p w:rsidR="00715914" w:rsidRPr="00120942" w:rsidRDefault="00715914" w:rsidP="00715914">
      <w:pPr>
        <w:sectPr w:rsidR="00715914" w:rsidRPr="00120942" w:rsidSect="001073C8">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p>
    <w:p w:rsidR="004B0A1E" w:rsidRPr="00120942" w:rsidRDefault="004B0A1E" w:rsidP="004B0A1E">
      <w:pPr>
        <w:pStyle w:val="Header"/>
      </w:pPr>
      <w:r w:rsidRPr="00120942">
        <w:lastRenderedPageBreak/>
        <w:t xml:space="preserve">  </w:t>
      </w:r>
    </w:p>
    <w:p w:rsidR="00715914" w:rsidRPr="00120942" w:rsidRDefault="00715914" w:rsidP="00715914">
      <w:pPr>
        <w:pStyle w:val="Header"/>
      </w:pPr>
      <w:r w:rsidRPr="00120942">
        <w:t xml:space="preserve">  </w:t>
      </w:r>
    </w:p>
    <w:p w:rsidR="00715914" w:rsidRPr="00120942" w:rsidRDefault="00715914" w:rsidP="00715914">
      <w:pPr>
        <w:pStyle w:val="ActHead5"/>
      </w:pPr>
      <w:bookmarkStart w:id="2" w:name="_Toc456612674"/>
      <w:r w:rsidRPr="00120942">
        <w:rPr>
          <w:rStyle w:val="CharSectno"/>
        </w:rPr>
        <w:t>1</w:t>
      </w:r>
      <w:r w:rsidRPr="00120942">
        <w:t xml:space="preserve">  </w:t>
      </w:r>
      <w:r w:rsidR="00CE493D" w:rsidRPr="00120942">
        <w:t>Name</w:t>
      </w:r>
      <w:bookmarkEnd w:id="2"/>
    </w:p>
    <w:p w:rsidR="00715914" w:rsidRPr="00120942" w:rsidRDefault="00715914" w:rsidP="00715914">
      <w:pPr>
        <w:pStyle w:val="subsection"/>
      </w:pPr>
      <w:r w:rsidRPr="00120942">
        <w:tab/>
      </w:r>
      <w:r w:rsidRPr="00120942">
        <w:tab/>
        <w:t xml:space="preserve">This </w:t>
      </w:r>
      <w:r w:rsidR="00CE493D" w:rsidRPr="00120942">
        <w:t xml:space="preserve">is the </w:t>
      </w:r>
      <w:bookmarkStart w:id="3" w:name="BKCheck15B_4"/>
      <w:bookmarkEnd w:id="3"/>
      <w:r w:rsidR="00CE038B" w:rsidRPr="00120942">
        <w:rPr>
          <w:i/>
        </w:rPr>
        <w:fldChar w:fldCharType="begin"/>
      </w:r>
      <w:r w:rsidR="00CE038B" w:rsidRPr="00120942">
        <w:rPr>
          <w:i/>
        </w:rPr>
        <w:instrText xml:space="preserve"> STYLEREF  ShortT </w:instrText>
      </w:r>
      <w:r w:rsidR="00CE038B" w:rsidRPr="00120942">
        <w:rPr>
          <w:i/>
        </w:rPr>
        <w:fldChar w:fldCharType="separate"/>
      </w:r>
      <w:r w:rsidR="001073C8">
        <w:rPr>
          <w:i/>
          <w:noProof/>
        </w:rPr>
        <w:t>Health Insurance (Diagnostic Imaging Services Table) Regulation 2015</w:t>
      </w:r>
      <w:r w:rsidR="00CE038B" w:rsidRPr="00120942">
        <w:rPr>
          <w:i/>
        </w:rPr>
        <w:fldChar w:fldCharType="end"/>
      </w:r>
      <w:r w:rsidRPr="00120942">
        <w:t>.</w:t>
      </w:r>
    </w:p>
    <w:p w:rsidR="00CE493D" w:rsidRPr="00120942" w:rsidRDefault="00E85C54" w:rsidP="00E85C54">
      <w:pPr>
        <w:pStyle w:val="ActHead5"/>
      </w:pPr>
      <w:bookmarkStart w:id="4" w:name="_Toc456612675"/>
      <w:r w:rsidRPr="00120942">
        <w:rPr>
          <w:rStyle w:val="CharSectno"/>
        </w:rPr>
        <w:t>3</w:t>
      </w:r>
      <w:r w:rsidRPr="00120942">
        <w:t xml:space="preserve">  Authority</w:t>
      </w:r>
      <w:bookmarkEnd w:id="4"/>
    </w:p>
    <w:p w:rsidR="00E708D8" w:rsidRPr="00120942" w:rsidRDefault="00E85C54" w:rsidP="00E85C54">
      <w:pPr>
        <w:pStyle w:val="subsection"/>
      </w:pPr>
      <w:r w:rsidRPr="00120942">
        <w:tab/>
      </w:r>
      <w:r w:rsidRPr="00120942">
        <w:tab/>
        <w:t xml:space="preserve">This </w:t>
      </w:r>
      <w:r w:rsidR="00030CA8" w:rsidRPr="00120942">
        <w:t>instrument</w:t>
      </w:r>
      <w:r w:rsidRPr="00120942">
        <w:t xml:space="preserve"> is made under </w:t>
      </w:r>
      <w:r w:rsidR="001B39BC" w:rsidRPr="00120942">
        <w:t xml:space="preserve">the </w:t>
      </w:r>
      <w:r w:rsidR="000E49F3" w:rsidRPr="00120942">
        <w:rPr>
          <w:i/>
        </w:rPr>
        <w:t>Health Insurance Act 1973</w:t>
      </w:r>
      <w:r w:rsidR="00EC01C1" w:rsidRPr="00120942">
        <w:t>.</w:t>
      </w:r>
    </w:p>
    <w:p w:rsidR="00F3567B" w:rsidRPr="00120942" w:rsidRDefault="00F3567B" w:rsidP="00F3567B">
      <w:pPr>
        <w:pStyle w:val="ActHead5"/>
      </w:pPr>
      <w:bookmarkStart w:id="5" w:name="_Toc456612676"/>
      <w:r w:rsidRPr="00120942">
        <w:rPr>
          <w:rStyle w:val="CharSectno"/>
        </w:rPr>
        <w:t>4</w:t>
      </w:r>
      <w:r w:rsidRPr="00120942">
        <w:t xml:space="preserve">  Schedules</w:t>
      </w:r>
      <w:bookmarkEnd w:id="5"/>
    </w:p>
    <w:p w:rsidR="00F3567B" w:rsidRPr="00120942" w:rsidRDefault="00F3567B" w:rsidP="00F3567B">
      <w:pPr>
        <w:pStyle w:val="subsection"/>
      </w:pPr>
      <w:r w:rsidRPr="00120942">
        <w:tab/>
      </w:r>
      <w:r w:rsidRPr="00120942">
        <w:tab/>
        <w:t>Each instrument that is specified in a Schedule to this instrument is amended or repealed as set out in the applicable items in the Schedule concerned, and any other item in a Schedule to this instrument has effect according to its terms.</w:t>
      </w:r>
    </w:p>
    <w:p w:rsidR="00F3567B" w:rsidRPr="00120942" w:rsidRDefault="00F3567B" w:rsidP="00F3567B">
      <w:pPr>
        <w:pStyle w:val="ActHead5"/>
      </w:pPr>
      <w:bookmarkStart w:id="6" w:name="_Toc456612677"/>
      <w:r w:rsidRPr="00120942">
        <w:rPr>
          <w:rStyle w:val="CharSectno"/>
        </w:rPr>
        <w:t>5</w:t>
      </w:r>
      <w:r w:rsidRPr="00120942">
        <w:t xml:space="preserve">  Diagnostic imaging services table</w:t>
      </w:r>
      <w:bookmarkEnd w:id="6"/>
    </w:p>
    <w:p w:rsidR="00F3567B" w:rsidRPr="00120942" w:rsidRDefault="00F3567B" w:rsidP="00F3567B">
      <w:pPr>
        <w:pStyle w:val="subsection"/>
      </w:pPr>
      <w:r w:rsidRPr="00120942">
        <w:tab/>
      </w:r>
      <w:r w:rsidRPr="00120942">
        <w:tab/>
        <w:t>For subsection</w:t>
      </w:r>
      <w:r w:rsidR="00120942">
        <w:t> </w:t>
      </w:r>
      <w:r w:rsidRPr="00120942">
        <w:t>4AA(1) of the Act, Schedule</w:t>
      </w:r>
      <w:r w:rsidR="00120942">
        <w:t> </w:t>
      </w:r>
      <w:r w:rsidRPr="00120942">
        <w:t>1 prescribes a table of diagnostic imaging services.</w:t>
      </w:r>
    </w:p>
    <w:p w:rsidR="00F3567B" w:rsidRPr="00120942" w:rsidRDefault="00F3567B" w:rsidP="00F3567B">
      <w:pPr>
        <w:pStyle w:val="ActHead5"/>
      </w:pPr>
      <w:bookmarkStart w:id="7" w:name="_Toc456612678"/>
      <w:r w:rsidRPr="00120942">
        <w:rPr>
          <w:rStyle w:val="CharSectno"/>
        </w:rPr>
        <w:t>6</w:t>
      </w:r>
      <w:r w:rsidRPr="00120942">
        <w:t xml:space="preserve">  Dictionary</w:t>
      </w:r>
      <w:bookmarkEnd w:id="7"/>
    </w:p>
    <w:p w:rsidR="003855D5" w:rsidRPr="00120942" w:rsidRDefault="00F3567B" w:rsidP="003855D5">
      <w:pPr>
        <w:pStyle w:val="subsection"/>
      </w:pPr>
      <w:r w:rsidRPr="00120942">
        <w:tab/>
      </w:r>
      <w:r w:rsidRPr="00120942">
        <w:tab/>
        <w:t>The Dictionary in Part</w:t>
      </w:r>
      <w:r w:rsidR="00120942">
        <w:t> </w:t>
      </w:r>
      <w:r w:rsidRPr="00120942">
        <w:t>3 of Schedule</w:t>
      </w:r>
      <w:r w:rsidR="00120942">
        <w:t> </w:t>
      </w:r>
      <w:r w:rsidRPr="00120942">
        <w:t>1 defines certain words and expressions that are used in this instrument, and includes references to certain words and expressions that are defined elsewhere in this instrument.</w:t>
      </w:r>
    </w:p>
    <w:p w:rsidR="003855D5" w:rsidRPr="00120942" w:rsidRDefault="003855D5" w:rsidP="00996076">
      <w:pPr>
        <w:sectPr w:rsidR="003855D5" w:rsidRPr="00120942" w:rsidSect="001073C8">
          <w:headerReference w:type="even" r:id="rId22"/>
          <w:headerReference w:type="default" r:id="rId23"/>
          <w:footerReference w:type="even" r:id="rId24"/>
          <w:footerReference w:type="default" r:id="rId25"/>
          <w:footerReference w:type="first" r:id="rId26"/>
          <w:pgSz w:w="11907" w:h="16839" w:code="9"/>
          <w:pgMar w:top="2325" w:right="1797" w:bottom="1440" w:left="1797" w:header="720" w:footer="709" w:gutter="0"/>
          <w:pgNumType w:start="1"/>
          <w:cols w:space="720"/>
          <w:docGrid w:linePitch="299"/>
        </w:sectPr>
      </w:pPr>
    </w:p>
    <w:p w:rsidR="003855D5" w:rsidRPr="00120942" w:rsidRDefault="003855D5" w:rsidP="003855D5">
      <w:pPr>
        <w:pStyle w:val="ActHead1"/>
      </w:pPr>
      <w:bookmarkStart w:id="8" w:name="f_Check_Lines_above"/>
      <w:bookmarkStart w:id="9" w:name="_Toc456612679"/>
      <w:bookmarkEnd w:id="8"/>
      <w:r w:rsidRPr="00120942">
        <w:rPr>
          <w:rStyle w:val="CharChapNo"/>
        </w:rPr>
        <w:lastRenderedPageBreak/>
        <w:t>Schedule</w:t>
      </w:r>
      <w:r w:rsidR="00120942" w:rsidRPr="00120942">
        <w:rPr>
          <w:rStyle w:val="CharChapNo"/>
        </w:rPr>
        <w:t> </w:t>
      </w:r>
      <w:r w:rsidRPr="00120942">
        <w:rPr>
          <w:rStyle w:val="CharChapNo"/>
        </w:rPr>
        <w:t>1</w:t>
      </w:r>
      <w:r w:rsidRPr="00120942">
        <w:t>—</w:t>
      </w:r>
      <w:r w:rsidRPr="00120942">
        <w:rPr>
          <w:rStyle w:val="CharChapText"/>
        </w:rPr>
        <w:t>Diagnostic imaging services table</w:t>
      </w:r>
      <w:bookmarkEnd w:id="9"/>
    </w:p>
    <w:p w:rsidR="00F3567B" w:rsidRPr="00120942" w:rsidRDefault="00F3567B" w:rsidP="00107847">
      <w:pPr>
        <w:pStyle w:val="notemargin"/>
      </w:pPr>
      <w:r w:rsidRPr="00120942">
        <w:t>Note:</w:t>
      </w:r>
      <w:r w:rsidRPr="00120942">
        <w:tab/>
        <w:t>See section</w:t>
      </w:r>
      <w:r w:rsidR="00120942">
        <w:t> </w:t>
      </w:r>
      <w:r w:rsidRPr="00120942">
        <w:t>5.</w:t>
      </w:r>
    </w:p>
    <w:p w:rsidR="00F3567B" w:rsidRPr="00120942" w:rsidRDefault="00F3567B" w:rsidP="00F3567B">
      <w:pPr>
        <w:pStyle w:val="ActHead2"/>
      </w:pPr>
      <w:bookmarkStart w:id="10" w:name="_Toc456612680"/>
      <w:r w:rsidRPr="00120942">
        <w:rPr>
          <w:rStyle w:val="CharPartNo"/>
        </w:rPr>
        <w:t>Part</w:t>
      </w:r>
      <w:r w:rsidR="00120942" w:rsidRPr="00120942">
        <w:rPr>
          <w:rStyle w:val="CharPartNo"/>
        </w:rPr>
        <w:t> </w:t>
      </w:r>
      <w:r w:rsidRPr="00120942">
        <w:rPr>
          <w:rStyle w:val="CharPartNo"/>
        </w:rPr>
        <w:t>1</w:t>
      </w:r>
      <w:r w:rsidRPr="00120942">
        <w:t>—</w:t>
      </w:r>
      <w:r w:rsidRPr="00120942">
        <w:rPr>
          <w:rStyle w:val="CharPartText"/>
        </w:rPr>
        <w:t>Preliminary</w:t>
      </w:r>
      <w:bookmarkEnd w:id="10"/>
    </w:p>
    <w:p w:rsidR="00F3567B" w:rsidRPr="00120942" w:rsidRDefault="00F3567B" w:rsidP="00F3567B">
      <w:pPr>
        <w:pStyle w:val="ActHead3"/>
      </w:pPr>
      <w:bookmarkStart w:id="11" w:name="_Toc456612681"/>
      <w:r w:rsidRPr="00120942">
        <w:rPr>
          <w:rStyle w:val="CharDivNo"/>
        </w:rPr>
        <w:t>Division</w:t>
      </w:r>
      <w:r w:rsidR="00120942" w:rsidRPr="00120942">
        <w:rPr>
          <w:rStyle w:val="CharDivNo"/>
        </w:rPr>
        <w:t> </w:t>
      </w:r>
      <w:r w:rsidRPr="00120942">
        <w:rPr>
          <w:rStyle w:val="CharDivNo"/>
        </w:rPr>
        <w:t>1.1</w:t>
      </w:r>
      <w:r w:rsidRPr="00120942">
        <w:t>—</w:t>
      </w:r>
      <w:r w:rsidRPr="00120942">
        <w:rPr>
          <w:rStyle w:val="CharDivText"/>
        </w:rPr>
        <w:t>Interpretation</w:t>
      </w:r>
      <w:bookmarkEnd w:id="11"/>
    </w:p>
    <w:p w:rsidR="00F3567B" w:rsidRPr="00120942" w:rsidRDefault="00F3567B" w:rsidP="00F3567B">
      <w:pPr>
        <w:pStyle w:val="ActHead5"/>
      </w:pPr>
      <w:bookmarkStart w:id="12" w:name="_Toc456612682"/>
      <w:r w:rsidRPr="00120942">
        <w:rPr>
          <w:rStyle w:val="CharSectno"/>
        </w:rPr>
        <w:t>1.1.1</w:t>
      </w:r>
      <w:r w:rsidRPr="00120942">
        <w:t xml:space="preserve">  References to diagnostic imaging services</w:t>
      </w:r>
      <w:bookmarkEnd w:id="12"/>
    </w:p>
    <w:p w:rsidR="00F3567B" w:rsidRPr="00120942" w:rsidRDefault="00F3567B" w:rsidP="00F3567B">
      <w:pPr>
        <w:pStyle w:val="subsection"/>
      </w:pPr>
      <w:r w:rsidRPr="00120942">
        <w:tab/>
      </w:r>
      <w:r w:rsidRPr="00120942">
        <w:tab/>
        <w:t>A reference to a diagnostic imaging service in an item in Part</w:t>
      </w:r>
      <w:r w:rsidR="00120942">
        <w:t> </w:t>
      </w:r>
      <w:r w:rsidRPr="00120942">
        <w:t>2 includes a reference to the undertaking of the diagnostic imaging procedure used for rendering the service.</w:t>
      </w:r>
    </w:p>
    <w:p w:rsidR="00F3567B" w:rsidRPr="00120942" w:rsidRDefault="00F3567B" w:rsidP="0088027F">
      <w:pPr>
        <w:pStyle w:val="ActHead3"/>
        <w:pageBreakBefore/>
      </w:pPr>
      <w:bookmarkStart w:id="13" w:name="_Toc456612683"/>
      <w:r w:rsidRPr="00120942">
        <w:rPr>
          <w:rStyle w:val="CharDivNo"/>
        </w:rPr>
        <w:lastRenderedPageBreak/>
        <w:t>Division</w:t>
      </w:r>
      <w:r w:rsidR="00120942" w:rsidRPr="00120942">
        <w:rPr>
          <w:rStyle w:val="CharDivNo"/>
        </w:rPr>
        <w:t> </w:t>
      </w:r>
      <w:r w:rsidRPr="00120942">
        <w:rPr>
          <w:rStyle w:val="CharDivNo"/>
        </w:rPr>
        <w:t>1.2</w:t>
      </w:r>
      <w:r w:rsidRPr="00120942">
        <w:t>—</w:t>
      </w:r>
      <w:r w:rsidRPr="00120942">
        <w:rPr>
          <w:rStyle w:val="CharDivText"/>
        </w:rPr>
        <w:t>General application provisions</w:t>
      </w:r>
      <w:bookmarkEnd w:id="13"/>
    </w:p>
    <w:p w:rsidR="00F3567B" w:rsidRPr="00120942" w:rsidRDefault="00F3567B" w:rsidP="00F3567B">
      <w:pPr>
        <w:pStyle w:val="ActHead4"/>
      </w:pPr>
      <w:bookmarkStart w:id="14" w:name="_Toc456612684"/>
      <w:r w:rsidRPr="00120942">
        <w:rPr>
          <w:rStyle w:val="CharSubdNo"/>
        </w:rPr>
        <w:t>Subdivision A</w:t>
      </w:r>
      <w:r w:rsidRPr="00120942">
        <w:t>—</w:t>
      </w:r>
      <w:r w:rsidRPr="00120942">
        <w:rPr>
          <w:rStyle w:val="CharSubdText"/>
        </w:rPr>
        <w:t>Capital sensitivity</w:t>
      </w:r>
      <w:bookmarkEnd w:id="14"/>
    </w:p>
    <w:p w:rsidR="00F3567B" w:rsidRPr="00120942" w:rsidRDefault="00F3567B" w:rsidP="00F3567B">
      <w:pPr>
        <w:pStyle w:val="ActHead5"/>
      </w:pPr>
      <w:bookmarkStart w:id="15" w:name="_Toc456612685"/>
      <w:r w:rsidRPr="00120942">
        <w:rPr>
          <w:rStyle w:val="CharSectno"/>
        </w:rPr>
        <w:t>1.2.1</w:t>
      </w:r>
      <w:r w:rsidRPr="00120942">
        <w:t xml:space="preserve">  Application of (K) items and (NK) items</w:t>
      </w:r>
      <w:bookmarkEnd w:id="15"/>
    </w:p>
    <w:p w:rsidR="00F3567B" w:rsidRPr="00120942" w:rsidRDefault="00F3567B" w:rsidP="00F3567B">
      <w:pPr>
        <w:pStyle w:val="subsection"/>
      </w:pPr>
      <w:r w:rsidRPr="00120942">
        <w:tab/>
        <w:t>(1)</w:t>
      </w:r>
      <w:r w:rsidRPr="00120942">
        <w:tab/>
        <w:t>Subject to clause</w:t>
      </w:r>
      <w:r w:rsidR="00120942">
        <w:t> </w:t>
      </w:r>
      <w:r w:rsidRPr="00120942">
        <w:t>1.2.3, an (NK) item applies to a service that is performed on:</w:t>
      </w:r>
    </w:p>
    <w:p w:rsidR="00F3567B" w:rsidRPr="00120942" w:rsidRDefault="00F3567B" w:rsidP="00F3567B">
      <w:pPr>
        <w:pStyle w:val="paragraph"/>
      </w:pPr>
      <w:r w:rsidRPr="00120942">
        <w:tab/>
        <w:t>(a)</w:t>
      </w:r>
      <w:r w:rsidRPr="00120942">
        <w:tab/>
        <w:t>diagnostic imaging equipment:</w:t>
      </w:r>
    </w:p>
    <w:p w:rsidR="00F3567B" w:rsidRPr="00120942" w:rsidRDefault="00F3567B" w:rsidP="00F3567B">
      <w:pPr>
        <w:pStyle w:val="paragraphsub"/>
      </w:pPr>
      <w:r w:rsidRPr="00120942">
        <w:tab/>
        <w:t>(i)</w:t>
      </w:r>
      <w:r w:rsidRPr="00120942">
        <w:tab/>
        <w:t>that has not been upgraded; and</w:t>
      </w:r>
    </w:p>
    <w:p w:rsidR="00F3567B" w:rsidRPr="00120942" w:rsidRDefault="00F3567B" w:rsidP="00F3567B">
      <w:pPr>
        <w:pStyle w:val="paragraphsub"/>
      </w:pPr>
      <w:r w:rsidRPr="00120942">
        <w:tab/>
        <w:t>(ii)</w:t>
      </w:r>
      <w:r w:rsidRPr="00120942">
        <w:tab/>
        <w:t>the age of which exceeds the new effective life age for the equipment; or</w:t>
      </w:r>
    </w:p>
    <w:p w:rsidR="00F3567B" w:rsidRPr="00120942" w:rsidRDefault="00F3567B" w:rsidP="00F3567B">
      <w:pPr>
        <w:pStyle w:val="paragraph"/>
      </w:pPr>
      <w:r w:rsidRPr="00120942">
        <w:tab/>
        <w:t>(b)</w:t>
      </w:r>
      <w:r w:rsidRPr="00120942">
        <w:tab/>
        <w:t>diagnostic imaging equipment:</w:t>
      </w:r>
    </w:p>
    <w:p w:rsidR="00F3567B" w:rsidRPr="00120942" w:rsidRDefault="00F3567B" w:rsidP="00F3567B">
      <w:pPr>
        <w:pStyle w:val="paragraphsub"/>
      </w:pPr>
      <w:r w:rsidRPr="00120942">
        <w:tab/>
        <w:t>(i)</w:t>
      </w:r>
      <w:r w:rsidRPr="00120942">
        <w:tab/>
        <w:t>that has been upgraded; and</w:t>
      </w:r>
    </w:p>
    <w:p w:rsidR="00F3567B" w:rsidRPr="00120942" w:rsidRDefault="00F3567B" w:rsidP="00F3567B">
      <w:pPr>
        <w:pStyle w:val="paragraphsub"/>
      </w:pPr>
      <w:r w:rsidRPr="00120942">
        <w:tab/>
        <w:t>(ii)</w:t>
      </w:r>
      <w:r w:rsidRPr="00120942">
        <w:tab/>
        <w:t>the age of which exceeds the maximum extended life age for the equipment.</w:t>
      </w:r>
    </w:p>
    <w:p w:rsidR="00F3567B" w:rsidRPr="00120942" w:rsidRDefault="00F3567B" w:rsidP="00F3567B">
      <w:pPr>
        <w:pStyle w:val="subsection"/>
      </w:pPr>
      <w:r w:rsidRPr="00120942">
        <w:tab/>
        <w:t>(2)</w:t>
      </w:r>
      <w:r w:rsidRPr="00120942">
        <w:tab/>
        <w:t>A (K) item does not apply to a service to which an (NK) item applies.</w:t>
      </w:r>
    </w:p>
    <w:p w:rsidR="00F3567B" w:rsidRPr="00120942" w:rsidRDefault="00F3567B" w:rsidP="00F3567B">
      <w:pPr>
        <w:pStyle w:val="ActHead5"/>
      </w:pPr>
      <w:bookmarkStart w:id="16" w:name="_Toc456612686"/>
      <w:r w:rsidRPr="00120942">
        <w:rPr>
          <w:rStyle w:val="CharSectno"/>
        </w:rPr>
        <w:t>1.2.2</w:t>
      </w:r>
      <w:r w:rsidRPr="00120942">
        <w:t xml:space="preserve">  Age of equipment</w:t>
      </w:r>
      <w:bookmarkEnd w:id="16"/>
    </w:p>
    <w:p w:rsidR="00F3567B" w:rsidRPr="00120942" w:rsidRDefault="00F3567B" w:rsidP="00F3567B">
      <w:pPr>
        <w:pStyle w:val="SubsectionHead"/>
      </w:pPr>
      <w:r w:rsidRPr="00120942">
        <w:t>Age of equipment</w:t>
      </w:r>
    </w:p>
    <w:p w:rsidR="00F3567B" w:rsidRPr="00120942" w:rsidRDefault="00F3567B" w:rsidP="00F3567B">
      <w:pPr>
        <w:pStyle w:val="subsection"/>
      </w:pPr>
      <w:r w:rsidRPr="00120942">
        <w:tab/>
        <w:t>(1)</w:t>
      </w:r>
      <w:r w:rsidRPr="00120942">
        <w:tab/>
        <w:t>The date from which the age of equipment is worked out for this instrument is:</w:t>
      </w:r>
    </w:p>
    <w:p w:rsidR="00F3567B" w:rsidRPr="00120942" w:rsidRDefault="00F3567B" w:rsidP="00F3567B">
      <w:pPr>
        <w:pStyle w:val="paragraph"/>
      </w:pPr>
      <w:r w:rsidRPr="00120942">
        <w:tab/>
        <w:t>(a)</w:t>
      </w:r>
      <w:r w:rsidRPr="00120942">
        <w:tab/>
        <w:t>the date that the diagnostic imaging equipment was first installed in Australia; or</w:t>
      </w:r>
    </w:p>
    <w:p w:rsidR="00F3567B" w:rsidRPr="00120942" w:rsidRDefault="00F3567B" w:rsidP="00F3567B">
      <w:pPr>
        <w:pStyle w:val="paragraph"/>
      </w:pPr>
      <w:r w:rsidRPr="00120942">
        <w:tab/>
        <w:t>(b)</w:t>
      </w:r>
      <w:r w:rsidRPr="00120942">
        <w:tab/>
        <w:t>if the diagnostic imaging equipment was imported as used equipment—the date of manufacture of the oldest component of the equipment.</w:t>
      </w:r>
    </w:p>
    <w:p w:rsidR="00F3567B" w:rsidRPr="00120942" w:rsidRDefault="00F3567B" w:rsidP="00F3567B">
      <w:pPr>
        <w:pStyle w:val="SubsectionHead"/>
      </w:pPr>
      <w:r w:rsidRPr="00120942">
        <w:t>Life ages</w:t>
      </w:r>
    </w:p>
    <w:p w:rsidR="00F3567B" w:rsidRPr="00120942" w:rsidRDefault="00F3567B" w:rsidP="00F3567B">
      <w:pPr>
        <w:pStyle w:val="subsection"/>
      </w:pPr>
      <w:r w:rsidRPr="00120942">
        <w:tab/>
        <w:t>(2)</w:t>
      </w:r>
      <w:r w:rsidRPr="00120942">
        <w:tab/>
        <w:t xml:space="preserve">The </w:t>
      </w:r>
      <w:r w:rsidRPr="00120942">
        <w:rPr>
          <w:b/>
          <w:i/>
        </w:rPr>
        <w:t>new effective life age</w:t>
      </w:r>
      <w:r w:rsidRPr="00120942">
        <w:t xml:space="preserve"> and </w:t>
      </w:r>
      <w:r w:rsidRPr="00120942">
        <w:rPr>
          <w:b/>
          <w:i/>
        </w:rPr>
        <w:t>maximum extended life age</w:t>
      </w:r>
      <w:r w:rsidRPr="00120942">
        <w:t xml:space="preserve"> for equipment are the periods set out in the following table for that type of equipment:</w:t>
      </w:r>
    </w:p>
    <w:p w:rsidR="00F3567B" w:rsidRPr="00120942" w:rsidRDefault="00F3567B" w:rsidP="00F3567B">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30"/>
        <w:gridCol w:w="1968"/>
        <w:gridCol w:w="2951"/>
        <w:gridCol w:w="1377"/>
        <w:gridCol w:w="1503"/>
      </w:tblGrid>
      <w:tr w:rsidR="00F3567B" w:rsidRPr="00120942" w:rsidTr="00B40F64">
        <w:trPr>
          <w:tblHeader/>
        </w:trPr>
        <w:tc>
          <w:tcPr>
            <w:tcW w:w="5000" w:type="pct"/>
            <w:gridSpan w:val="5"/>
            <w:tcBorders>
              <w:top w:val="single" w:sz="12" w:space="0" w:color="auto"/>
              <w:bottom w:val="single" w:sz="6" w:space="0" w:color="auto"/>
            </w:tcBorders>
            <w:shd w:val="clear" w:color="auto" w:fill="auto"/>
          </w:tcPr>
          <w:p w:rsidR="00F3567B" w:rsidRPr="00120942" w:rsidRDefault="00F3567B" w:rsidP="00F3567B">
            <w:pPr>
              <w:pStyle w:val="TableHeading"/>
            </w:pPr>
            <w:r w:rsidRPr="00120942">
              <w:t>Life ages</w:t>
            </w:r>
          </w:p>
        </w:tc>
      </w:tr>
      <w:tr w:rsidR="00F3567B" w:rsidRPr="00120942" w:rsidTr="00B40F64">
        <w:trPr>
          <w:tblHeader/>
        </w:trPr>
        <w:tc>
          <w:tcPr>
            <w:tcW w:w="428" w:type="pct"/>
            <w:tcBorders>
              <w:top w:val="single" w:sz="6" w:space="0" w:color="auto"/>
              <w:bottom w:val="single" w:sz="12" w:space="0" w:color="auto"/>
            </w:tcBorders>
            <w:shd w:val="clear" w:color="auto" w:fill="auto"/>
          </w:tcPr>
          <w:p w:rsidR="00F3567B" w:rsidRPr="00120942" w:rsidRDefault="00F3567B" w:rsidP="00F3567B">
            <w:pPr>
              <w:pStyle w:val="TableHeading"/>
            </w:pPr>
            <w:r w:rsidRPr="00120942">
              <w:t>Item</w:t>
            </w:r>
          </w:p>
        </w:tc>
        <w:tc>
          <w:tcPr>
            <w:tcW w:w="1154" w:type="pct"/>
            <w:tcBorders>
              <w:top w:val="single" w:sz="6" w:space="0" w:color="auto"/>
              <w:bottom w:val="single" w:sz="12" w:space="0" w:color="auto"/>
            </w:tcBorders>
            <w:shd w:val="clear" w:color="auto" w:fill="auto"/>
          </w:tcPr>
          <w:p w:rsidR="00F3567B" w:rsidRPr="00120942" w:rsidRDefault="00F3567B" w:rsidP="00F3567B">
            <w:pPr>
              <w:pStyle w:val="TableHeading"/>
            </w:pPr>
            <w:r w:rsidRPr="00120942">
              <w:t>Column 1</w:t>
            </w:r>
          </w:p>
          <w:p w:rsidR="00F3567B" w:rsidRPr="00120942" w:rsidRDefault="00F3567B" w:rsidP="00F3567B">
            <w:pPr>
              <w:pStyle w:val="TableHeading"/>
            </w:pPr>
            <w:r w:rsidRPr="00120942">
              <w:t>Topic</w:t>
            </w:r>
          </w:p>
        </w:tc>
        <w:tc>
          <w:tcPr>
            <w:tcW w:w="1730" w:type="pct"/>
            <w:tcBorders>
              <w:top w:val="single" w:sz="6" w:space="0" w:color="auto"/>
              <w:bottom w:val="single" w:sz="12" w:space="0" w:color="auto"/>
            </w:tcBorders>
            <w:shd w:val="clear" w:color="auto" w:fill="auto"/>
          </w:tcPr>
          <w:p w:rsidR="00F3567B" w:rsidRPr="00120942" w:rsidRDefault="00F3567B" w:rsidP="00F3567B">
            <w:pPr>
              <w:pStyle w:val="TableHeading"/>
            </w:pPr>
            <w:r w:rsidRPr="00120942">
              <w:t>Column 2</w:t>
            </w:r>
          </w:p>
          <w:p w:rsidR="00F3567B" w:rsidRPr="00120942" w:rsidRDefault="00F3567B" w:rsidP="00F3567B">
            <w:pPr>
              <w:pStyle w:val="TableHeading"/>
            </w:pPr>
            <w:r w:rsidRPr="00120942">
              <w:t>Modality</w:t>
            </w:r>
          </w:p>
        </w:tc>
        <w:tc>
          <w:tcPr>
            <w:tcW w:w="807" w:type="pct"/>
            <w:tcBorders>
              <w:top w:val="single" w:sz="6" w:space="0" w:color="auto"/>
              <w:bottom w:val="single" w:sz="12" w:space="0" w:color="auto"/>
            </w:tcBorders>
            <w:shd w:val="clear" w:color="auto" w:fill="auto"/>
          </w:tcPr>
          <w:p w:rsidR="00F3567B" w:rsidRPr="00120942" w:rsidRDefault="00F3567B" w:rsidP="00F3567B">
            <w:pPr>
              <w:pStyle w:val="TableHeading"/>
              <w:jc w:val="right"/>
            </w:pPr>
            <w:r w:rsidRPr="00120942">
              <w:t>Column 3</w:t>
            </w:r>
          </w:p>
          <w:p w:rsidR="00F3567B" w:rsidRPr="00120942" w:rsidRDefault="00F3567B" w:rsidP="00F3567B">
            <w:pPr>
              <w:pStyle w:val="TableHeading"/>
              <w:jc w:val="right"/>
            </w:pPr>
            <w:r w:rsidRPr="00120942">
              <w:t>New effective life age (years)</w:t>
            </w:r>
          </w:p>
        </w:tc>
        <w:tc>
          <w:tcPr>
            <w:tcW w:w="881" w:type="pct"/>
            <w:tcBorders>
              <w:top w:val="single" w:sz="6" w:space="0" w:color="auto"/>
              <w:bottom w:val="single" w:sz="12" w:space="0" w:color="auto"/>
            </w:tcBorders>
            <w:shd w:val="clear" w:color="auto" w:fill="auto"/>
          </w:tcPr>
          <w:p w:rsidR="00F3567B" w:rsidRPr="00120942" w:rsidRDefault="00F3567B" w:rsidP="00F3567B">
            <w:pPr>
              <w:pStyle w:val="TableHeading"/>
              <w:jc w:val="right"/>
            </w:pPr>
            <w:r w:rsidRPr="00120942">
              <w:t>Column 4</w:t>
            </w:r>
          </w:p>
          <w:p w:rsidR="00F3567B" w:rsidRPr="00120942" w:rsidRDefault="00F3567B" w:rsidP="00F3567B">
            <w:pPr>
              <w:pStyle w:val="TableHeading"/>
              <w:jc w:val="right"/>
            </w:pPr>
            <w:r w:rsidRPr="00120942">
              <w:t>Maximum extended life age (years)</w:t>
            </w:r>
          </w:p>
        </w:tc>
      </w:tr>
      <w:tr w:rsidR="00F3567B" w:rsidRPr="00120942" w:rsidTr="00B40F64">
        <w:tc>
          <w:tcPr>
            <w:tcW w:w="428" w:type="pct"/>
            <w:tcBorders>
              <w:top w:val="single" w:sz="12" w:space="0" w:color="auto"/>
            </w:tcBorders>
            <w:shd w:val="clear" w:color="auto" w:fill="auto"/>
          </w:tcPr>
          <w:p w:rsidR="00F3567B" w:rsidRPr="00120942" w:rsidRDefault="00F3567B" w:rsidP="00F3567B">
            <w:pPr>
              <w:pStyle w:val="Tabletext"/>
            </w:pPr>
            <w:r w:rsidRPr="00120942">
              <w:t>1</w:t>
            </w:r>
          </w:p>
        </w:tc>
        <w:tc>
          <w:tcPr>
            <w:tcW w:w="1154" w:type="pct"/>
            <w:tcBorders>
              <w:top w:val="single" w:sz="12" w:space="0" w:color="auto"/>
            </w:tcBorders>
            <w:shd w:val="clear" w:color="auto" w:fill="auto"/>
          </w:tcPr>
          <w:p w:rsidR="00F3567B" w:rsidRPr="00120942" w:rsidRDefault="00F3567B" w:rsidP="00F3567B">
            <w:pPr>
              <w:pStyle w:val="Tabletext"/>
            </w:pPr>
            <w:r w:rsidRPr="00120942">
              <w:t>Ultrasound</w:t>
            </w:r>
          </w:p>
        </w:tc>
        <w:tc>
          <w:tcPr>
            <w:tcW w:w="1730" w:type="pct"/>
            <w:tcBorders>
              <w:top w:val="single" w:sz="12" w:space="0" w:color="auto"/>
            </w:tcBorders>
            <w:shd w:val="clear" w:color="auto" w:fill="auto"/>
          </w:tcPr>
          <w:p w:rsidR="00F3567B" w:rsidRPr="00120942" w:rsidRDefault="00F3567B" w:rsidP="00F3567B">
            <w:pPr>
              <w:pStyle w:val="Tabletext"/>
            </w:pPr>
            <w:r w:rsidRPr="00120942">
              <w:t>Equipment used to perform a service to which an item in Group I1 in Division</w:t>
            </w:r>
            <w:r w:rsidR="00120942">
              <w:t> </w:t>
            </w:r>
            <w:r w:rsidRPr="00120942">
              <w:t>2.1 applies</w:t>
            </w:r>
          </w:p>
        </w:tc>
        <w:tc>
          <w:tcPr>
            <w:tcW w:w="807" w:type="pct"/>
            <w:tcBorders>
              <w:top w:val="single" w:sz="12" w:space="0" w:color="auto"/>
            </w:tcBorders>
            <w:shd w:val="clear" w:color="auto" w:fill="auto"/>
          </w:tcPr>
          <w:p w:rsidR="00F3567B" w:rsidRPr="00120942" w:rsidRDefault="00F3567B" w:rsidP="00F3567B">
            <w:pPr>
              <w:pStyle w:val="Tabletext"/>
              <w:jc w:val="right"/>
            </w:pPr>
            <w:r w:rsidRPr="00120942">
              <w:t>10</w:t>
            </w:r>
          </w:p>
        </w:tc>
        <w:tc>
          <w:tcPr>
            <w:tcW w:w="881" w:type="pct"/>
            <w:tcBorders>
              <w:top w:val="single" w:sz="12" w:space="0" w:color="auto"/>
            </w:tcBorders>
            <w:shd w:val="clear" w:color="auto" w:fill="auto"/>
          </w:tcPr>
          <w:p w:rsidR="00F3567B" w:rsidRPr="00120942" w:rsidRDefault="00F3567B" w:rsidP="00F3567B">
            <w:pPr>
              <w:pStyle w:val="Tabletext"/>
              <w:jc w:val="right"/>
            </w:pPr>
            <w:r w:rsidRPr="00120942">
              <w:t>15</w:t>
            </w:r>
          </w:p>
        </w:tc>
      </w:tr>
      <w:tr w:rsidR="00F3567B" w:rsidRPr="00120942" w:rsidTr="00B40F64">
        <w:tc>
          <w:tcPr>
            <w:tcW w:w="428" w:type="pct"/>
            <w:shd w:val="clear" w:color="auto" w:fill="auto"/>
          </w:tcPr>
          <w:p w:rsidR="00F3567B" w:rsidRPr="00120942" w:rsidRDefault="00F3567B" w:rsidP="00F3567B">
            <w:pPr>
              <w:pStyle w:val="Tabletext"/>
            </w:pPr>
            <w:r w:rsidRPr="00120942">
              <w:t>2</w:t>
            </w:r>
          </w:p>
        </w:tc>
        <w:tc>
          <w:tcPr>
            <w:tcW w:w="1154" w:type="pct"/>
            <w:shd w:val="clear" w:color="auto" w:fill="auto"/>
          </w:tcPr>
          <w:p w:rsidR="00F3567B" w:rsidRPr="00120942" w:rsidRDefault="00F3567B" w:rsidP="00F3567B">
            <w:pPr>
              <w:pStyle w:val="Tabletext"/>
            </w:pPr>
            <w:r w:rsidRPr="00120942">
              <w:t>CT</w:t>
            </w:r>
          </w:p>
        </w:tc>
        <w:tc>
          <w:tcPr>
            <w:tcW w:w="1730" w:type="pct"/>
            <w:shd w:val="clear" w:color="auto" w:fill="auto"/>
          </w:tcPr>
          <w:p w:rsidR="00F3567B" w:rsidRPr="00120942" w:rsidRDefault="00F3567B" w:rsidP="00F3567B">
            <w:pPr>
              <w:pStyle w:val="Tabletext"/>
            </w:pPr>
            <w:r w:rsidRPr="00120942">
              <w:t xml:space="preserve">Equipment used to perform a </w:t>
            </w:r>
            <w:r w:rsidRPr="00120942">
              <w:lastRenderedPageBreak/>
              <w:t>service to which an item in Group I2 in Division</w:t>
            </w:r>
            <w:r w:rsidR="00120942">
              <w:t> </w:t>
            </w:r>
            <w:r w:rsidRPr="00120942">
              <w:t>2.2 applies</w:t>
            </w:r>
          </w:p>
        </w:tc>
        <w:tc>
          <w:tcPr>
            <w:tcW w:w="807" w:type="pct"/>
            <w:shd w:val="clear" w:color="auto" w:fill="auto"/>
          </w:tcPr>
          <w:p w:rsidR="00F3567B" w:rsidRPr="00120942" w:rsidRDefault="00F3567B" w:rsidP="00F3567B">
            <w:pPr>
              <w:pStyle w:val="Tabletext"/>
              <w:jc w:val="right"/>
            </w:pPr>
            <w:r w:rsidRPr="00120942">
              <w:lastRenderedPageBreak/>
              <w:t>10</w:t>
            </w:r>
          </w:p>
        </w:tc>
        <w:tc>
          <w:tcPr>
            <w:tcW w:w="881" w:type="pct"/>
            <w:shd w:val="clear" w:color="auto" w:fill="auto"/>
          </w:tcPr>
          <w:p w:rsidR="00F3567B" w:rsidRPr="00120942" w:rsidRDefault="00F3567B" w:rsidP="00F3567B">
            <w:pPr>
              <w:pStyle w:val="Tabletext"/>
              <w:jc w:val="right"/>
            </w:pPr>
            <w:r w:rsidRPr="00120942">
              <w:t>15</w:t>
            </w:r>
          </w:p>
        </w:tc>
      </w:tr>
      <w:tr w:rsidR="00F3567B" w:rsidRPr="00120942" w:rsidTr="00B40F64">
        <w:tc>
          <w:tcPr>
            <w:tcW w:w="428" w:type="pct"/>
            <w:shd w:val="clear" w:color="auto" w:fill="auto"/>
          </w:tcPr>
          <w:p w:rsidR="00F3567B" w:rsidRPr="00120942" w:rsidRDefault="00F3567B" w:rsidP="00F3567B">
            <w:pPr>
              <w:pStyle w:val="Tabletext"/>
            </w:pPr>
            <w:r w:rsidRPr="00120942">
              <w:lastRenderedPageBreak/>
              <w:t>3</w:t>
            </w:r>
          </w:p>
        </w:tc>
        <w:tc>
          <w:tcPr>
            <w:tcW w:w="1154" w:type="pct"/>
            <w:shd w:val="clear" w:color="auto" w:fill="auto"/>
          </w:tcPr>
          <w:p w:rsidR="00F3567B" w:rsidRPr="00120942" w:rsidRDefault="00F3567B" w:rsidP="00F3567B">
            <w:pPr>
              <w:pStyle w:val="Tabletext"/>
            </w:pPr>
            <w:r w:rsidRPr="00120942">
              <w:t>Mammography</w:t>
            </w:r>
          </w:p>
        </w:tc>
        <w:tc>
          <w:tcPr>
            <w:tcW w:w="1730" w:type="pct"/>
            <w:shd w:val="clear" w:color="auto" w:fill="auto"/>
          </w:tcPr>
          <w:p w:rsidR="00F3567B" w:rsidRPr="00120942" w:rsidRDefault="00F3567B" w:rsidP="00F3567B">
            <w:pPr>
              <w:pStyle w:val="Tabletext"/>
            </w:pPr>
            <w:r w:rsidRPr="00120942">
              <w:t>Equipment used to perform a service to which an item in Group I3 (other than Subgroup 10) in Division</w:t>
            </w:r>
            <w:r w:rsidR="00120942">
              <w:t> </w:t>
            </w:r>
            <w:r w:rsidRPr="00120942">
              <w:t>2.3 applies</w:t>
            </w:r>
          </w:p>
        </w:tc>
        <w:tc>
          <w:tcPr>
            <w:tcW w:w="807" w:type="pct"/>
            <w:shd w:val="clear" w:color="auto" w:fill="auto"/>
          </w:tcPr>
          <w:p w:rsidR="00F3567B" w:rsidRPr="00120942" w:rsidRDefault="00F3567B" w:rsidP="00F3567B">
            <w:pPr>
              <w:pStyle w:val="Tabletext"/>
              <w:jc w:val="right"/>
            </w:pPr>
            <w:r w:rsidRPr="00120942">
              <w:t>10</w:t>
            </w:r>
          </w:p>
        </w:tc>
        <w:tc>
          <w:tcPr>
            <w:tcW w:w="881" w:type="pct"/>
            <w:shd w:val="clear" w:color="auto" w:fill="auto"/>
          </w:tcPr>
          <w:p w:rsidR="00F3567B" w:rsidRPr="00120942" w:rsidRDefault="00F3567B" w:rsidP="00F3567B">
            <w:pPr>
              <w:pStyle w:val="Tabletext"/>
              <w:jc w:val="right"/>
            </w:pPr>
            <w:r w:rsidRPr="00120942">
              <w:t>15</w:t>
            </w:r>
          </w:p>
        </w:tc>
      </w:tr>
      <w:tr w:rsidR="00F3567B" w:rsidRPr="00120942" w:rsidTr="00B40F64">
        <w:tc>
          <w:tcPr>
            <w:tcW w:w="428" w:type="pct"/>
            <w:shd w:val="clear" w:color="auto" w:fill="auto"/>
          </w:tcPr>
          <w:p w:rsidR="00F3567B" w:rsidRPr="00120942" w:rsidRDefault="00F3567B" w:rsidP="00F3567B">
            <w:pPr>
              <w:pStyle w:val="Tabletext"/>
            </w:pPr>
            <w:r w:rsidRPr="00120942">
              <w:t>4</w:t>
            </w:r>
          </w:p>
        </w:tc>
        <w:tc>
          <w:tcPr>
            <w:tcW w:w="1154" w:type="pct"/>
            <w:shd w:val="clear" w:color="auto" w:fill="auto"/>
          </w:tcPr>
          <w:p w:rsidR="00F3567B" w:rsidRPr="00120942" w:rsidRDefault="00F3567B" w:rsidP="00F3567B">
            <w:pPr>
              <w:pStyle w:val="Tabletext"/>
            </w:pPr>
            <w:r w:rsidRPr="00120942">
              <w:t>Angiography</w:t>
            </w:r>
          </w:p>
        </w:tc>
        <w:tc>
          <w:tcPr>
            <w:tcW w:w="1730" w:type="pct"/>
            <w:shd w:val="clear" w:color="auto" w:fill="auto"/>
          </w:tcPr>
          <w:p w:rsidR="00F3567B" w:rsidRPr="00120942" w:rsidRDefault="00F3567B" w:rsidP="00F3567B">
            <w:pPr>
              <w:pStyle w:val="Tabletext"/>
            </w:pPr>
            <w:r w:rsidRPr="00120942">
              <w:t>Equipment used to perform a service to which an item in Subgroup 13 of Group I3 in Division</w:t>
            </w:r>
            <w:r w:rsidR="00120942">
              <w:t> </w:t>
            </w:r>
            <w:r w:rsidRPr="00120942">
              <w:t>2.3 applies</w:t>
            </w:r>
          </w:p>
        </w:tc>
        <w:tc>
          <w:tcPr>
            <w:tcW w:w="807" w:type="pct"/>
            <w:shd w:val="clear" w:color="auto" w:fill="auto"/>
          </w:tcPr>
          <w:p w:rsidR="00F3567B" w:rsidRPr="00120942" w:rsidRDefault="00F3567B" w:rsidP="00F3567B">
            <w:pPr>
              <w:pStyle w:val="Tabletext"/>
              <w:jc w:val="right"/>
            </w:pPr>
            <w:r w:rsidRPr="00120942">
              <w:t>10</w:t>
            </w:r>
          </w:p>
        </w:tc>
        <w:tc>
          <w:tcPr>
            <w:tcW w:w="881" w:type="pct"/>
            <w:shd w:val="clear" w:color="auto" w:fill="auto"/>
          </w:tcPr>
          <w:p w:rsidR="00F3567B" w:rsidRPr="00120942" w:rsidRDefault="00F3567B" w:rsidP="00F3567B">
            <w:pPr>
              <w:pStyle w:val="Tabletext"/>
              <w:jc w:val="right"/>
            </w:pPr>
            <w:r w:rsidRPr="00120942">
              <w:t>15</w:t>
            </w:r>
          </w:p>
        </w:tc>
      </w:tr>
      <w:tr w:rsidR="00F3567B" w:rsidRPr="00120942" w:rsidTr="00B40F64">
        <w:tc>
          <w:tcPr>
            <w:tcW w:w="428" w:type="pct"/>
            <w:shd w:val="clear" w:color="auto" w:fill="auto"/>
          </w:tcPr>
          <w:p w:rsidR="00F3567B" w:rsidRPr="00120942" w:rsidRDefault="00F3567B" w:rsidP="00F3567B">
            <w:pPr>
              <w:pStyle w:val="Tabletext"/>
            </w:pPr>
            <w:r w:rsidRPr="00120942">
              <w:t>5</w:t>
            </w:r>
          </w:p>
        </w:tc>
        <w:tc>
          <w:tcPr>
            <w:tcW w:w="1154" w:type="pct"/>
            <w:shd w:val="clear" w:color="auto" w:fill="auto"/>
          </w:tcPr>
          <w:p w:rsidR="00F3567B" w:rsidRPr="00120942" w:rsidRDefault="00F3567B" w:rsidP="00F3567B">
            <w:pPr>
              <w:pStyle w:val="Tabletext"/>
            </w:pPr>
            <w:r w:rsidRPr="00120942">
              <w:t>Rest of diagnostic radiology</w:t>
            </w:r>
          </w:p>
        </w:tc>
        <w:tc>
          <w:tcPr>
            <w:tcW w:w="1730" w:type="pct"/>
            <w:shd w:val="clear" w:color="auto" w:fill="auto"/>
          </w:tcPr>
          <w:p w:rsidR="00F3567B" w:rsidRPr="00120942" w:rsidRDefault="00F3567B" w:rsidP="00DA3545">
            <w:pPr>
              <w:pStyle w:val="Tabletext"/>
            </w:pPr>
            <w:r w:rsidRPr="00120942">
              <w:t>Equipment used to perform a service to which an item in Subgroups 1 to 9, 12, 14, 15 or 17 of Group I3 in Division</w:t>
            </w:r>
            <w:r w:rsidR="00120942">
              <w:t> </w:t>
            </w:r>
            <w:r w:rsidRPr="00120942">
              <w:t>2.3 applies</w:t>
            </w:r>
          </w:p>
        </w:tc>
        <w:tc>
          <w:tcPr>
            <w:tcW w:w="807" w:type="pct"/>
            <w:shd w:val="clear" w:color="auto" w:fill="auto"/>
          </w:tcPr>
          <w:p w:rsidR="00F3567B" w:rsidRPr="00120942" w:rsidRDefault="00F3567B" w:rsidP="00F3567B">
            <w:pPr>
              <w:pStyle w:val="Tabletext"/>
              <w:jc w:val="right"/>
            </w:pPr>
            <w:r w:rsidRPr="00120942">
              <w:t>15</w:t>
            </w:r>
          </w:p>
        </w:tc>
        <w:tc>
          <w:tcPr>
            <w:tcW w:w="881" w:type="pct"/>
            <w:shd w:val="clear" w:color="auto" w:fill="auto"/>
          </w:tcPr>
          <w:p w:rsidR="00F3567B" w:rsidRPr="00120942" w:rsidRDefault="00F3567B" w:rsidP="00F3567B">
            <w:pPr>
              <w:pStyle w:val="Tabletext"/>
              <w:jc w:val="right"/>
            </w:pPr>
            <w:r w:rsidRPr="00120942">
              <w:t>20</w:t>
            </w:r>
          </w:p>
        </w:tc>
      </w:tr>
      <w:tr w:rsidR="00F3567B" w:rsidRPr="00120942" w:rsidTr="00B40F64">
        <w:trPr>
          <w:cantSplit/>
        </w:trPr>
        <w:tc>
          <w:tcPr>
            <w:tcW w:w="428" w:type="pct"/>
            <w:tcBorders>
              <w:bottom w:val="single" w:sz="4" w:space="0" w:color="auto"/>
            </w:tcBorders>
            <w:shd w:val="clear" w:color="auto" w:fill="auto"/>
          </w:tcPr>
          <w:p w:rsidR="00F3567B" w:rsidRPr="00120942" w:rsidRDefault="00F3567B" w:rsidP="00F3567B">
            <w:pPr>
              <w:pStyle w:val="Tabletext"/>
            </w:pPr>
            <w:r w:rsidRPr="00120942">
              <w:t>6</w:t>
            </w:r>
          </w:p>
        </w:tc>
        <w:tc>
          <w:tcPr>
            <w:tcW w:w="1154" w:type="pct"/>
            <w:tcBorders>
              <w:bottom w:val="single" w:sz="4" w:space="0" w:color="auto"/>
            </w:tcBorders>
            <w:shd w:val="clear" w:color="auto" w:fill="auto"/>
          </w:tcPr>
          <w:p w:rsidR="00F3567B" w:rsidRPr="00120942" w:rsidRDefault="00F3567B" w:rsidP="00F3567B">
            <w:pPr>
              <w:pStyle w:val="Tabletext"/>
            </w:pPr>
            <w:r w:rsidRPr="00120942">
              <w:t>Nuclear medicine (excluding PET)</w:t>
            </w:r>
          </w:p>
        </w:tc>
        <w:tc>
          <w:tcPr>
            <w:tcW w:w="1730" w:type="pct"/>
            <w:tcBorders>
              <w:bottom w:val="single" w:sz="4" w:space="0" w:color="auto"/>
            </w:tcBorders>
            <w:shd w:val="clear" w:color="auto" w:fill="auto"/>
          </w:tcPr>
          <w:p w:rsidR="00F3567B" w:rsidRPr="00120942" w:rsidRDefault="00F3567B" w:rsidP="00F3567B">
            <w:pPr>
              <w:pStyle w:val="Tabletext"/>
            </w:pPr>
            <w:r w:rsidRPr="00120942">
              <w:t>Equipment used to perform a service to which an item in Group I4 in Division</w:t>
            </w:r>
            <w:r w:rsidR="00120942">
              <w:t> </w:t>
            </w:r>
            <w:r w:rsidRPr="00120942">
              <w:t>2.4 applies</w:t>
            </w:r>
          </w:p>
        </w:tc>
        <w:tc>
          <w:tcPr>
            <w:tcW w:w="807" w:type="pct"/>
            <w:tcBorders>
              <w:bottom w:val="single" w:sz="4" w:space="0" w:color="auto"/>
            </w:tcBorders>
            <w:shd w:val="clear" w:color="auto" w:fill="auto"/>
          </w:tcPr>
          <w:p w:rsidR="00F3567B" w:rsidRPr="00120942" w:rsidRDefault="00F3567B" w:rsidP="00F3567B">
            <w:pPr>
              <w:pStyle w:val="Tabletext"/>
              <w:jc w:val="right"/>
            </w:pPr>
            <w:r w:rsidRPr="00120942">
              <w:t>10</w:t>
            </w:r>
          </w:p>
        </w:tc>
        <w:tc>
          <w:tcPr>
            <w:tcW w:w="881" w:type="pct"/>
            <w:tcBorders>
              <w:bottom w:val="single" w:sz="4" w:space="0" w:color="auto"/>
            </w:tcBorders>
            <w:shd w:val="clear" w:color="auto" w:fill="auto"/>
          </w:tcPr>
          <w:p w:rsidR="00F3567B" w:rsidRPr="00120942" w:rsidRDefault="00F3567B" w:rsidP="00F3567B">
            <w:pPr>
              <w:pStyle w:val="Tabletext"/>
              <w:jc w:val="right"/>
            </w:pPr>
            <w:r w:rsidRPr="00120942">
              <w:t>15</w:t>
            </w:r>
          </w:p>
        </w:tc>
      </w:tr>
      <w:tr w:rsidR="00F3567B" w:rsidRPr="00120942" w:rsidTr="00B40F64">
        <w:tc>
          <w:tcPr>
            <w:tcW w:w="428" w:type="pct"/>
            <w:tcBorders>
              <w:bottom w:val="single" w:sz="12" w:space="0" w:color="auto"/>
            </w:tcBorders>
            <w:shd w:val="clear" w:color="auto" w:fill="auto"/>
          </w:tcPr>
          <w:p w:rsidR="00F3567B" w:rsidRPr="00120942" w:rsidRDefault="00F3567B" w:rsidP="00F3567B">
            <w:pPr>
              <w:pStyle w:val="Tabletext"/>
            </w:pPr>
            <w:r w:rsidRPr="00120942">
              <w:t>7</w:t>
            </w:r>
          </w:p>
        </w:tc>
        <w:tc>
          <w:tcPr>
            <w:tcW w:w="1154" w:type="pct"/>
            <w:tcBorders>
              <w:bottom w:val="single" w:sz="12" w:space="0" w:color="auto"/>
            </w:tcBorders>
            <w:shd w:val="clear" w:color="auto" w:fill="auto"/>
          </w:tcPr>
          <w:p w:rsidR="00F3567B" w:rsidRPr="00120942" w:rsidRDefault="00F3567B" w:rsidP="00F3567B">
            <w:pPr>
              <w:pStyle w:val="Tabletext"/>
            </w:pPr>
            <w:r w:rsidRPr="00120942">
              <w:t>MRI</w:t>
            </w:r>
          </w:p>
        </w:tc>
        <w:tc>
          <w:tcPr>
            <w:tcW w:w="1730" w:type="pct"/>
            <w:tcBorders>
              <w:bottom w:val="single" w:sz="12" w:space="0" w:color="auto"/>
            </w:tcBorders>
            <w:shd w:val="clear" w:color="auto" w:fill="auto"/>
          </w:tcPr>
          <w:p w:rsidR="00F3567B" w:rsidRPr="00120942" w:rsidRDefault="00F3567B" w:rsidP="00F3567B">
            <w:pPr>
              <w:pStyle w:val="Tabletext"/>
            </w:pPr>
            <w:r w:rsidRPr="00120942">
              <w:t>Equipment used to perform a service to which an item in Group I5 in Division</w:t>
            </w:r>
            <w:r w:rsidR="00120942">
              <w:t> </w:t>
            </w:r>
            <w:r w:rsidRPr="00120942">
              <w:t>2.5 applies</w:t>
            </w:r>
          </w:p>
        </w:tc>
        <w:tc>
          <w:tcPr>
            <w:tcW w:w="807" w:type="pct"/>
            <w:tcBorders>
              <w:bottom w:val="single" w:sz="12" w:space="0" w:color="auto"/>
            </w:tcBorders>
            <w:shd w:val="clear" w:color="auto" w:fill="auto"/>
          </w:tcPr>
          <w:p w:rsidR="00F3567B" w:rsidRPr="00120942" w:rsidRDefault="00F3567B" w:rsidP="00F3567B">
            <w:pPr>
              <w:pStyle w:val="Tabletext"/>
              <w:jc w:val="right"/>
            </w:pPr>
            <w:r w:rsidRPr="00120942">
              <w:t>10</w:t>
            </w:r>
          </w:p>
        </w:tc>
        <w:tc>
          <w:tcPr>
            <w:tcW w:w="881" w:type="pct"/>
            <w:tcBorders>
              <w:bottom w:val="single" w:sz="12" w:space="0" w:color="auto"/>
            </w:tcBorders>
            <w:shd w:val="clear" w:color="auto" w:fill="auto"/>
          </w:tcPr>
          <w:p w:rsidR="00F3567B" w:rsidRPr="00120942" w:rsidRDefault="00F3567B" w:rsidP="00F3567B">
            <w:pPr>
              <w:pStyle w:val="Tabletext"/>
              <w:jc w:val="right"/>
            </w:pPr>
            <w:r w:rsidRPr="00120942">
              <w:t>20</w:t>
            </w:r>
          </w:p>
        </w:tc>
      </w:tr>
    </w:tbl>
    <w:p w:rsidR="00F3567B" w:rsidRPr="00120942" w:rsidRDefault="00F3567B" w:rsidP="00F3567B">
      <w:pPr>
        <w:pStyle w:val="SubsectionHead"/>
      </w:pPr>
      <w:r w:rsidRPr="00120942">
        <w:t>Upgrades</w:t>
      </w:r>
    </w:p>
    <w:p w:rsidR="00F3567B" w:rsidRPr="00120942" w:rsidRDefault="00F3567B" w:rsidP="00F3567B">
      <w:pPr>
        <w:pStyle w:val="subsection"/>
      </w:pPr>
      <w:r w:rsidRPr="00120942">
        <w:tab/>
        <w:t>(3)</w:t>
      </w:r>
      <w:r w:rsidRPr="00120942">
        <w:tab/>
        <w:t xml:space="preserve">Diagnostic imaging equipment has been </w:t>
      </w:r>
      <w:r w:rsidRPr="00120942">
        <w:rPr>
          <w:b/>
          <w:i/>
        </w:rPr>
        <w:t>upgraded</w:t>
      </w:r>
      <w:r w:rsidRPr="00120942">
        <w:t xml:space="preserve"> if:</w:t>
      </w:r>
    </w:p>
    <w:p w:rsidR="00F3567B" w:rsidRPr="00120942" w:rsidRDefault="00F3567B" w:rsidP="00F3567B">
      <w:pPr>
        <w:pStyle w:val="paragraph"/>
      </w:pPr>
      <w:r w:rsidRPr="00120942">
        <w:tab/>
        <w:t>(a)</w:t>
      </w:r>
      <w:r w:rsidRPr="00120942">
        <w:tab/>
        <w:t>an additional reasonable investment has been made within the new effective life age for the equipment that improves the overall performance of the imaging system so that it is equivalent to new equipment supplied in Australia at the time of the improvement; or</w:t>
      </w:r>
    </w:p>
    <w:p w:rsidR="00F3567B" w:rsidRPr="00120942" w:rsidRDefault="00F3567B" w:rsidP="00F3567B">
      <w:pPr>
        <w:pStyle w:val="paragraph"/>
      </w:pPr>
      <w:r w:rsidRPr="00120942">
        <w:tab/>
        <w:t>(aa)</w:t>
      </w:r>
      <w:r w:rsidRPr="00120942">
        <w:tab/>
        <w:t>in the case of CT or angiography equipment that was not more than 15 years old on 1</w:t>
      </w:r>
      <w:r w:rsidR="00120942">
        <w:t> </w:t>
      </w:r>
      <w:r w:rsidRPr="00120942">
        <w:t>January 2015—an additional reasonable investment has been made before 1</w:t>
      </w:r>
      <w:r w:rsidR="00120942">
        <w:t> </w:t>
      </w:r>
      <w:r w:rsidRPr="00120942">
        <w:t>January 2016 that improves the overall performance of the imaging system so that it is equivalent to new equipment supplied in Australia at the time of the improvement; or</w:t>
      </w:r>
    </w:p>
    <w:p w:rsidR="00F3567B" w:rsidRPr="00120942" w:rsidRDefault="00F3567B" w:rsidP="00F3567B">
      <w:pPr>
        <w:pStyle w:val="paragraph"/>
      </w:pPr>
      <w:r w:rsidRPr="00120942">
        <w:tab/>
        <w:t>(b)</w:t>
      </w:r>
      <w:r w:rsidRPr="00120942">
        <w:tab/>
        <w:t>the equipment is currently accredited under The Royal Australian and New Zealand College of Radiologists’ Mammography Quality Assurance Program.</w:t>
      </w:r>
    </w:p>
    <w:p w:rsidR="00F3567B" w:rsidRPr="00120942" w:rsidRDefault="00F3567B" w:rsidP="00F3567B">
      <w:pPr>
        <w:pStyle w:val="notetext"/>
      </w:pPr>
      <w:r w:rsidRPr="00120942">
        <w:t>Note:</w:t>
      </w:r>
      <w:r w:rsidRPr="00120942">
        <w:tab/>
        <w:t xml:space="preserve">Proprietors can obtain further information on what constitutes an upgrade from the Department’s website </w:t>
      </w:r>
      <w:bookmarkStart w:id="17" w:name="BKCheck15B_6"/>
      <w:bookmarkEnd w:id="17"/>
      <w:r w:rsidRPr="00120942">
        <w:t>(http://www.health.gov.au/capitalsensitivity).</w:t>
      </w:r>
    </w:p>
    <w:p w:rsidR="00F3567B" w:rsidRPr="00120942" w:rsidRDefault="00F3567B" w:rsidP="00F3567B">
      <w:pPr>
        <w:pStyle w:val="ActHead5"/>
      </w:pPr>
      <w:bookmarkStart w:id="18" w:name="_Toc456612687"/>
      <w:r w:rsidRPr="00120942">
        <w:rPr>
          <w:rStyle w:val="CharSectno"/>
        </w:rPr>
        <w:lastRenderedPageBreak/>
        <w:t>1.2.3</w:t>
      </w:r>
      <w:r w:rsidRPr="00120942">
        <w:t xml:space="preserve">  Exemptions from capital sensitivity</w:t>
      </w:r>
      <w:bookmarkEnd w:id="18"/>
    </w:p>
    <w:p w:rsidR="00F3567B" w:rsidRPr="00120942" w:rsidRDefault="00F3567B" w:rsidP="00F3567B">
      <w:pPr>
        <w:pStyle w:val="SubsectionHead"/>
      </w:pPr>
      <w:r w:rsidRPr="00120942">
        <w:t>Outer regional, remote and very remote areas</w:t>
      </w:r>
    </w:p>
    <w:p w:rsidR="00F3567B" w:rsidRPr="00120942" w:rsidRDefault="00F3567B" w:rsidP="00F3567B">
      <w:pPr>
        <w:pStyle w:val="subsection"/>
      </w:pPr>
      <w:r w:rsidRPr="00120942">
        <w:tab/>
        <w:t>(1)</w:t>
      </w:r>
      <w:r w:rsidRPr="00120942">
        <w:tab/>
        <w:t>An (NK) item does not apply if:</w:t>
      </w:r>
    </w:p>
    <w:p w:rsidR="00F3567B" w:rsidRPr="00120942" w:rsidRDefault="00F3567B" w:rsidP="00F3567B">
      <w:pPr>
        <w:pStyle w:val="paragraph"/>
      </w:pPr>
      <w:r w:rsidRPr="00120942">
        <w:tab/>
        <w:t>(a)</w:t>
      </w:r>
      <w:r w:rsidRPr="00120942">
        <w:tab/>
        <w:t>the diagnostic imaging equipment used to perform the service is ordinarily located at diagnostic imaging premises; and</w:t>
      </w:r>
    </w:p>
    <w:p w:rsidR="00F3567B" w:rsidRPr="00120942" w:rsidRDefault="00F3567B" w:rsidP="00F3567B">
      <w:pPr>
        <w:pStyle w:val="paragraph"/>
      </w:pPr>
      <w:r w:rsidRPr="00120942">
        <w:tab/>
        <w:t>(b)</w:t>
      </w:r>
      <w:r w:rsidRPr="00120942">
        <w:tab/>
        <w:t>the diagnostic imaging premises are located in RA2, RA3 or RA4.</w:t>
      </w:r>
    </w:p>
    <w:p w:rsidR="00F3567B" w:rsidRPr="00120942" w:rsidRDefault="00F3567B" w:rsidP="00F3567B">
      <w:pPr>
        <w:pStyle w:val="noteToPara"/>
      </w:pPr>
      <w:r w:rsidRPr="00120942">
        <w:t>Note:</w:t>
      </w:r>
      <w:r w:rsidRPr="00120942">
        <w:tab/>
        <w:t>Proprietors can identify what Remoteness Area they fall under at the Department’s DoctorConnect website (http://www.doctorconnect.gov.au). Proprietors should refer to the category names, rather than category numbers as the website uses different category numbers from those specified in this instrument.</w:t>
      </w:r>
    </w:p>
    <w:p w:rsidR="00F3567B" w:rsidRPr="00120942" w:rsidRDefault="00F3567B" w:rsidP="00F3567B">
      <w:pPr>
        <w:pStyle w:val="subsection"/>
      </w:pPr>
      <w:r w:rsidRPr="00120942">
        <w:tab/>
        <w:t>(2)</w:t>
      </w:r>
      <w:r w:rsidRPr="00120942">
        <w:tab/>
        <w:t>An (NK) item does not apply if:</w:t>
      </w:r>
    </w:p>
    <w:p w:rsidR="00F3567B" w:rsidRPr="00120942" w:rsidRDefault="00F3567B" w:rsidP="00F3567B">
      <w:pPr>
        <w:pStyle w:val="paragraph"/>
      </w:pPr>
      <w:r w:rsidRPr="00120942">
        <w:tab/>
        <w:t>(a)</w:t>
      </w:r>
      <w:r w:rsidRPr="00120942">
        <w:tab/>
        <w:t>the diagnostic imaging equipment used to perform the service is not ordinarily located at diagnostic imaging premises; and</w:t>
      </w:r>
    </w:p>
    <w:p w:rsidR="00F3567B" w:rsidRPr="00120942" w:rsidRDefault="00F3567B" w:rsidP="00F3567B">
      <w:pPr>
        <w:pStyle w:val="paragraph"/>
      </w:pPr>
      <w:r w:rsidRPr="00120942">
        <w:tab/>
        <w:t>(b)</w:t>
      </w:r>
      <w:r w:rsidRPr="00120942">
        <w:tab/>
        <w:t>the diagnostic imaging equipment used to perform the service is ordinarily located, when not in use, at a base for mobile diagnostic imaging equipment; and</w:t>
      </w:r>
    </w:p>
    <w:p w:rsidR="00F3567B" w:rsidRPr="00120942" w:rsidRDefault="00F3567B" w:rsidP="00F3567B">
      <w:pPr>
        <w:pStyle w:val="paragraph"/>
      </w:pPr>
      <w:r w:rsidRPr="00120942">
        <w:tab/>
        <w:t>(c)</w:t>
      </w:r>
      <w:r w:rsidRPr="00120942">
        <w:tab/>
        <w:t>the base for mobile diagnostic imaging equipment is located in RA2, RA3 or RA4.</w:t>
      </w:r>
    </w:p>
    <w:p w:rsidR="00F3567B" w:rsidRPr="00120942" w:rsidRDefault="00F3567B" w:rsidP="00F3567B">
      <w:pPr>
        <w:pStyle w:val="noteToPara"/>
      </w:pPr>
      <w:r w:rsidRPr="00120942">
        <w:t>Note:</w:t>
      </w:r>
      <w:r w:rsidRPr="00120942">
        <w:tab/>
        <w:t>Proprietors can identify what Remoteness Area they fall under at the Department’s DoctorConnect website (http://www.doctorconnect.gov.au). Proprietors should refer to the category names, rather than category numbers as the website uses different category numbers from those specified in this instrument.</w:t>
      </w:r>
    </w:p>
    <w:p w:rsidR="00F3567B" w:rsidRPr="00120942" w:rsidRDefault="00F3567B" w:rsidP="00F3567B">
      <w:pPr>
        <w:pStyle w:val="SubsectionHead"/>
      </w:pPr>
      <w:r w:rsidRPr="00120942">
        <w:t>Inner regional areas</w:t>
      </w:r>
    </w:p>
    <w:p w:rsidR="00F3567B" w:rsidRPr="00120942" w:rsidRDefault="00F3567B" w:rsidP="00F3567B">
      <w:pPr>
        <w:pStyle w:val="subsection"/>
      </w:pPr>
      <w:r w:rsidRPr="00120942">
        <w:tab/>
        <w:t>(3)</w:t>
      </w:r>
      <w:r w:rsidRPr="00120942">
        <w:tab/>
        <w:t>An (NK) item does not apply if:</w:t>
      </w:r>
    </w:p>
    <w:p w:rsidR="00F3567B" w:rsidRPr="00120942" w:rsidRDefault="00F3567B" w:rsidP="00F3567B">
      <w:pPr>
        <w:pStyle w:val="paragraph"/>
      </w:pPr>
      <w:r w:rsidRPr="00120942">
        <w:tab/>
        <w:t>(a)</w:t>
      </w:r>
      <w:r w:rsidRPr="00120942">
        <w:tab/>
        <w:t>both of the following subparagraphs apply:</w:t>
      </w:r>
    </w:p>
    <w:p w:rsidR="00F3567B" w:rsidRPr="00120942" w:rsidRDefault="00F3567B" w:rsidP="00F3567B">
      <w:pPr>
        <w:pStyle w:val="paragraphsub"/>
      </w:pPr>
      <w:r w:rsidRPr="00120942">
        <w:tab/>
        <w:t>(i)</w:t>
      </w:r>
      <w:r w:rsidRPr="00120942">
        <w:tab/>
        <w:t xml:space="preserve">the Department has notified the relevant proprietor of the receipt of a valid application for an exemption under </w:t>
      </w:r>
      <w:r w:rsidR="00120942">
        <w:t>subclause (</w:t>
      </w:r>
      <w:r w:rsidRPr="00120942">
        <w:t>4);</w:t>
      </w:r>
    </w:p>
    <w:p w:rsidR="00F3567B" w:rsidRPr="00120942" w:rsidRDefault="00F3567B" w:rsidP="00F3567B">
      <w:pPr>
        <w:pStyle w:val="paragraphsub"/>
      </w:pPr>
      <w:r w:rsidRPr="00120942">
        <w:tab/>
        <w:t>(ii)</w:t>
      </w:r>
      <w:r w:rsidRPr="00120942">
        <w:tab/>
        <w:t xml:space="preserve">the Secretary has not made a decision under </w:t>
      </w:r>
      <w:r w:rsidR="00120942">
        <w:t>subclause (</w:t>
      </w:r>
      <w:r w:rsidRPr="00120942">
        <w:t>4); or</w:t>
      </w:r>
    </w:p>
    <w:p w:rsidR="00F3567B" w:rsidRPr="00120942" w:rsidRDefault="00F3567B" w:rsidP="00F3567B">
      <w:pPr>
        <w:pStyle w:val="paragraph"/>
      </w:pPr>
      <w:r w:rsidRPr="00120942">
        <w:tab/>
        <w:t>(b)</w:t>
      </w:r>
      <w:r w:rsidRPr="00120942">
        <w:tab/>
        <w:t xml:space="preserve">the Secretary has granted an exemption under </w:t>
      </w:r>
      <w:r w:rsidR="00120942">
        <w:t>subclause (</w:t>
      </w:r>
      <w:r w:rsidRPr="00120942">
        <w:t>4); or</w:t>
      </w:r>
    </w:p>
    <w:p w:rsidR="00F3567B" w:rsidRPr="00120942" w:rsidRDefault="00F3567B" w:rsidP="00F3567B">
      <w:pPr>
        <w:pStyle w:val="paragraph"/>
      </w:pPr>
      <w:r w:rsidRPr="00120942">
        <w:tab/>
        <w:t>(c)</w:t>
      </w:r>
      <w:r w:rsidRPr="00120942">
        <w:tab/>
        <w:t xml:space="preserve">the Secretary has notified the relevant proprietor that the Secretary has refused to grant an exemption under </w:t>
      </w:r>
      <w:r w:rsidR="00120942">
        <w:t>subclause (</w:t>
      </w:r>
      <w:r w:rsidRPr="00120942">
        <w:t>4), and:</w:t>
      </w:r>
    </w:p>
    <w:p w:rsidR="00F3567B" w:rsidRPr="00120942" w:rsidRDefault="00F3567B" w:rsidP="00F3567B">
      <w:pPr>
        <w:pStyle w:val="paragraphsub"/>
      </w:pPr>
      <w:r w:rsidRPr="00120942">
        <w:tab/>
        <w:t>(i)</w:t>
      </w:r>
      <w:r w:rsidRPr="00120942">
        <w:tab/>
        <w:t>if the proprietor has not yet applied for reconsideration under clause</w:t>
      </w:r>
      <w:r w:rsidR="00120942">
        <w:t> </w:t>
      </w:r>
      <w:r w:rsidRPr="00120942">
        <w:t>1.2.4—the period to apply for reconsideration has not yet expired; or</w:t>
      </w:r>
    </w:p>
    <w:p w:rsidR="00F3567B" w:rsidRPr="00120942" w:rsidRDefault="00F3567B" w:rsidP="00F3567B">
      <w:pPr>
        <w:pStyle w:val="paragraphsub"/>
      </w:pPr>
      <w:r w:rsidRPr="00120942">
        <w:tab/>
        <w:t>(ii)</w:t>
      </w:r>
      <w:r w:rsidRPr="00120942">
        <w:tab/>
        <w:t>if the proprietor has applied for reconsideration under clause</w:t>
      </w:r>
      <w:r w:rsidR="00120942">
        <w:t> </w:t>
      </w:r>
      <w:r w:rsidRPr="00120942">
        <w:t>1.2.4—the Secretary has not yet notified the proprietor of the Secretary’s reconsideration decision.</w:t>
      </w:r>
    </w:p>
    <w:p w:rsidR="00F3567B" w:rsidRPr="00120942" w:rsidRDefault="00F3567B" w:rsidP="00F3567B">
      <w:pPr>
        <w:pStyle w:val="subsection"/>
      </w:pPr>
      <w:r w:rsidRPr="00120942">
        <w:lastRenderedPageBreak/>
        <w:tab/>
        <w:t>(4)</w:t>
      </w:r>
      <w:r w:rsidRPr="00120942">
        <w:tab/>
        <w:t>The Secretary may grant an exemption in writing in respect of diagnostic imaging equipment if the Secretary is satisfied that the diagnostic imaging equipment:</w:t>
      </w:r>
    </w:p>
    <w:p w:rsidR="00F3567B" w:rsidRPr="00120942" w:rsidRDefault="00F3567B" w:rsidP="00F3567B">
      <w:pPr>
        <w:pStyle w:val="paragraph"/>
      </w:pPr>
      <w:r w:rsidRPr="00120942">
        <w:tab/>
        <w:t>(a)</w:t>
      </w:r>
      <w:r w:rsidRPr="00120942">
        <w:tab/>
        <w:t>is operated on a rare and sporadic basis; and</w:t>
      </w:r>
    </w:p>
    <w:p w:rsidR="00F3567B" w:rsidRPr="00120942" w:rsidRDefault="00F3567B" w:rsidP="00F3567B">
      <w:pPr>
        <w:pStyle w:val="paragraph"/>
      </w:pPr>
      <w:r w:rsidRPr="00120942">
        <w:tab/>
        <w:t>(b)</w:t>
      </w:r>
      <w:r w:rsidRPr="00120942">
        <w:tab/>
        <w:t>provides crucial patient access to diagnostic imaging services.</w:t>
      </w:r>
    </w:p>
    <w:p w:rsidR="00F3567B" w:rsidRPr="00120942" w:rsidRDefault="00F3567B" w:rsidP="00F3567B">
      <w:pPr>
        <w:pStyle w:val="subsection"/>
      </w:pPr>
      <w:r w:rsidRPr="00120942">
        <w:tab/>
        <w:t>(5)</w:t>
      </w:r>
      <w:r w:rsidRPr="00120942">
        <w:tab/>
        <w:t xml:space="preserve">The Secretary must make a decision under </w:t>
      </w:r>
      <w:r w:rsidR="00120942">
        <w:t>subclause (</w:t>
      </w:r>
      <w:r w:rsidRPr="00120942">
        <w:t xml:space="preserve">4) within 28 days of the day on which the Department notifies the relevant proprietor of the receipt of a valid application as mentioned in </w:t>
      </w:r>
      <w:r w:rsidR="00120942">
        <w:t>paragraph (</w:t>
      </w:r>
      <w:r w:rsidRPr="00120942">
        <w:t>3)(a).</w:t>
      </w:r>
    </w:p>
    <w:p w:rsidR="00F3567B" w:rsidRPr="00120942" w:rsidRDefault="00F3567B" w:rsidP="00F3567B">
      <w:pPr>
        <w:pStyle w:val="subsection"/>
      </w:pPr>
      <w:r w:rsidRPr="00120942">
        <w:tab/>
        <w:t>(6)</w:t>
      </w:r>
      <w:r w:rsidRPr="00120942">
        <w:tab/>
        <w:t xml:space="preserve">A relevant proprietor may only apply for an exemption under </w:t>
      </w:r>
      <w:r w:rsidR="00120942">
        <w:t>subclause (</w:t>
      </w:r>
      <w:r w:rsidRPr="00120942">
        <w:t>4) if the age of the diagnostic imaging equipment exceeds the maximum extended life age for the diagnostic imaging equipment by less than 3 years, and:</w:t>
      </w:r>
    </w:p>
    <w:p w:rsidR="00F3567B" w:rsidRPr="00120942" w:rsidRDefault="00F3567B" w:rsidP="00F3567B">
      <w:pPr>
        <w:pStyle w:val="paragraph"/>
      </w:pPr>
      <w:r w:rsidRPr="00120942">
        <w:tab/>
        <w:t>(a)</w:t>
      </w:r>
      <w:r w:rsidRPr="00120942">
        <w:tab/>
        <w:t>all of the following subparagraphs apply:</w:t>
      </w:r>
    </w:p>
    <w:p w:rsidR="00F3567B" w:rsidRPr="00120942" w:rsidRDefault="00F3567B" w:rsidP="00F3567B">
      <w:pPr>
        <w:pStyle w:val="paragraphsub"/>
      </w:pPr>
      <w:r w:rsidRPr="00120942">
        <w:tab/>
        <w:t>(i)</w:t>
      </w:r>
      <w:r w:rsidRPr="00120942">
        <w:tab/>
        <w:t>the diagnostic imaging equipment is ordinarily located at diagnostic imaging premises;</w:t>
      </w:r>
    </w:p>
    <w:p w:rsidR="00F3567B" w:rsidRPr="00120942" w:rsidRDefault="00F3567B" w:rsidP="00F3567B">
      <w:pPr>
        <w:pStyle w:val="paragraphsub"/>
      </w:pPr>
      <w:r w:rsidRPr="00120942">
        <w:tab/>
        <w:t>(ii)</w:t>
      </w:r>
      <w:r w:rsidRPr="00120942">
        <w:tab/>
        <w:t>the diagnostic imaging premises are located in RA1;</w:t>
      </w:r>
    </w:p>
    <w:p w:rsidR="00F3567B" w:rsidRPr="00120942" w:rsidRDefault="00F3567B" w:rsidP="00F3567B">
      <w:pPr>
        <w:pStyle w:val="paragraphsub"/>
      </w:pPr>
      <w:r w:rsidRPr="00120942">
        <w:tab/>
        <w:t>(iii)</w:t>
      </w:r>
      <w:r w:rsidRPr="00120942">
        <w:tab/>
        <w:t>the diagnostic imaging premises are located in RRMA4 or RRMA5; or</w:t>
      </w:r>
    </w:p>
    <w:p w:rsidR="00F3567B" w:rsidRPr="00120942" w:rsidRDefault="00F3567B" w:rsidP="00F3567B">
      <w:pPr>
        <w:pStyle w:val="paragraph"/>
      </w:pPr>
      <w:r w:rsidRPr="00120942">
        <w:tab/>
        <w:t>(b)</w:t>
      </w:r>
      <w:r w:rsidRPr="00120942">
        <w:tab/>
        <w:t>all of the following subparagraphs apply:</w:t>
      </w:r>
    </w:p>
    <w:p w:rsidR="00F3567B" w:rsidRPr="00120942" w:rsidRDefault="00F3567B" w:rsidP="00F3567B">
      <w:pPr>
        <w:pStyle w:val="paragraphsub"/>
      </w:pPr>
      <w:r w:rsidRPr="00120942">
        <w:tab/>
        <w:t>(i)</w:t>
      </w:r>
      <w:r w:rsidRPr="00120942">
        <w:tab/>
        <w:t>the diagnostic imaging equipment is ordinarily located at a base for mobile diagnostic imaging equipment when not in use;</w:t>
      </w:r>
    </w:p>
    <w:p w:rsidR="00F3567B" w:rsidRPr="00120942" w:rsidRDefault="00F3567B" w:rsidP="00F3567B">
      <w:pPr>
        <w:pStyle w:val="paragraphsub"/>
      </w:pPr>
      <w:r w:rsidRPr="00120942">
        <w:tab/>
        <w:t>(ii)</w:t>
      </w:r>
      <w:r w:rsidRPr="00120942">
        <w:tab/>
        <w:t>the diagnostic imaging equipment is not ordinarily located at diagnostic imaging premises;</w:t>
      </w:r>
    </w:p>
    <w:p w:rsidR="00F3567B" w:rsidRPr="00120942" w:rsidRDefault="00F3567B" w:rsidP="00F3567B">
      <w:pPr>
        <w:pStyle w:val="paragraphsub"/>
      </w:pPr>
      <w:r w:rsidRPr="00120942">
        <w:tab/>
        <w:t>(iii)</w:t>
      </w:r>
      <w:r w:rsidRPr="00120942">
        <w:tab/>
        <w:t>the base for mobile diagnostic imaging equipment is located in RA1;</w:t>
      </w:r>
    </w:p>
    <w:p w:rsidR="00F3567B" w:rsidRPr="00120942" w:rsidRDefault="00F3567B" w:rsidP="00F3567B">
      <w:pPr>
        <w:pStyle w:val="paragraphsub"/>
      </w:pPr>
      <w:r w:rsidRPr="00120942">
        <w:tab/>
        <w:t>(iv)</w:t>
      </w:r>
      <w:r w:rsidRPr="00120942">
        <w:tab/>
        <w:t>the base for mobile diagnostic imaging equipment is located in an area classified as RRMA4 or RRMA5.</w:t>
      </w:r>
    </w:p>
    <w:p w:rsidR="00F3567B" w:rsidRPr="00120942" w:rsidRDefault="00F3567B" w:rsidP="00F3567B">
      <w:pPr>
        <w:pStyle w:val="noteToPara"/>
      </w:pPr>
      <w:r w:rsidRPr="00120942">
        <w:t>Note:</w:t>
      </w:r>
      <w:r w:rsidRPr="00120942">
        <w:tab/>
        <w:t xml:space="preserve">Proprietors can identify what Remoteness Area they fall under at the Department’s DoctorConnect website </w:t>
      </w:r>
      <w:bookmarkStart w:id="19" w:name="BKCheck15B_5"/>
      <w:bookmarkEnd w:id="19"/>
      <w:r w:rsidRPr="00120942">
        <w:t>(http://www.doctorconnect.gov.au). Proprietors should refer to the category names, rather than category numbers as the website uses different category numbers from those specified in this instrument.</w:t>
      </w:r>
    </w:p>
    <w:p w:rsidR="00F3567B" w:rsidRPr="00120942" w:rsidRDefault="00F3567B" w:rsidP="00F3567B">
      <w:pPr>
        <w:pStyle w:val="subsection"/>
      </w:pPr>
      <w:r w:rsidRPr="00120942">
        <w:tab/>
        <w:t>(7)</w:t>
      </w:r>
      <w:r w:rsidRPr="00120942">
        <w:tab/>
        <w:t xml:space="preserve">An application under </w:t>
      </w:r>
      <w:r w:rsidR="00120942">
        <w:t>subclause (</w:t>
      </w:r>
      <w:r w:rsidRPr="00120942">
        <w:t>6) must be made in writing to the Department.</w:t>
      </w:r>
    </w:p>
    <w:p w:rsidR="00F3567B" w:rsidRPr="00120942" w:rsidRDefault="00F3567B" w:rsidP="00F3567B">
      <w:pPr>
        <w:pStyle w:val="ActHead5"/>
      </w:pPr>
      <w:bookmarkStart w:id="20" w:name="_Toc456612688"/>
      <w:r w:rsidRPr="00120942">
        <w:rPr>
          <w:rStyle w:val="CharSectno"/>
        </w:rPr>
        <w:t>1.2.4</w:t>
      </w:r>
      <w:r w:rsidRPr="00120942">
        <w:t xml:space="preserve">  Reconsideration of exemption decisions</w:t>
      </w:r>
      <w:bookmarkEnd w:id="20"/>
    </w:p>
    <w:p w:rsidR="00F3567B" w:rsidRPr="00120942" w:rsidRDefault="00F3567B" w:rsidP="00F3567B">
      <w:pPr>
        <w:pStyle w:val="subsection"/>
      </w:pPr>
      <w:r w:rsidRPr="00120942">
        <w:tab/>
        <w:t>(1)</w:t>
      </w:r>
      <w:r w:rsidRPr="00120942">
        <w:tab/>
        <w:t>If the Secretary refuses to grant an exemption under subclause</w:t>
      </w:r>
      <w:r w:rsidR="00120942">
        <w:t> </w:t>
      </w:r>
      <w:r w:rsidRPr="00120942">
        <w:t>1.2.3(4), the proprietor who applied for the exemption may apply to the Secretary for reconsideration of the decision within:</w:t>
      </w:r>
    </w:p>
    <w:p w:rsidR="00F3567B" w:rsidRPr="00120942" w:rsidRDefault="00F3567B" w:rsidP="00F3567B">
      <w:pPr>
        <w:pStyle w:val="paragraph"/>
      </w:pPr>
      <w:r w:rsidRPr="00120942">
        <w:tab/>
        <w:t>(a)</w:t>
      </w:r>
      <w:r w:rsidRPr="00120942">
        <w:tab/>
        <w:t>28 days after the date of issue of the notice of the decision to the proprietor; or</w:t>
      </w:r>
    </w:p>
    <w:p w:rsidR="00F3567B" w:rsidRPr="00120942" w:rsidRDefault="00F3567B" w:rsidP="00F3567B">
      <w:pPr>
        <w:pStyle w:val="paragraph"/>
      </w:pPr>
      <w:r w:rsidRPr="00120942">
        <w:tab/>
        <w:t>(b)</w:t>
      </w:r>
      <w:r w:rsidRPr="00120942">
        <w:tab/>
        <w:t>if the Secretary is satisfied that special circumstances exist—within such further period (if any) as the Secretary allows.</w:t>
      </w:r>
    </w:p>
    <w:p w:rsidR="00F3567B" w:rsidRPr="00120942" w:rsidRDefault="00F3567B" w:rsidP="00F3567B">
      <w:pPr>
        <w:pStyle w:val="subsection"/>
      </w:pPr>
      <w:r w:rsidRPr="00120942">
        <w:tab/>
        <w:t>(2)</w:t>
      </w:r>
      <w:r w:rsidRPr="00120942">
        <w:tab/>
        <w:t>In the application for reconsideration, the proprietor:</w:t>
      </w:r>
    </w:p>
    <w:p w:rsidR="00F3567B" w:rsidRPr="00120942" w:rsidRDefault="00F3567B" w:rsidP="00F3567B">
      <w:pPr>
        <w:pStyle w:val="paragraph"/>
      </w:pPr>
      <w:r w:rsidRPr="00120942">
        <w:lastRenderedPageBreak/>
        <w:tab/>
        <w:t>(a)</w:t>
      </w:r>
      <w:r w:rsidRPr="00120942">
        <w:tab/>
        <w:t>must identify the decision for reconsideration and set out the reasons for the application; and</w:t>
      </w:r>
    </w:p>
    <w:p w:rsidR="00F3567B" w:rsidRPr="00120942" w:rsidRDefault="00F3567B" w:rsidP="00F3567B">
      <w:pPr>
        <w:pStyle w:val="paragraph"/>
      </w:pPr>
      <w:r w:rsidRPr="00120942">
        <w:tab/>
        <w:t>(b)</w:t>
      </w:r>
      <w:r w:rsidRPr="00120942">
        <w:tab/>
        <w:t>may provide new material for the Secretary to consider.</w:t>
      </w:r>
    </w:p>
    <w:p w:rsidR="00F3567B" w:rsidRPr="00120942" w:rsidRDefault="00F3567B" w:rsidP="00F3567B">
      <w:pPr>
        <w:pStyle w:val="subsection"/>
      </w:pPr>
      <w:r w:rsidRPr="00120942">
        <w:tab/>
        <w:t>(3)</w:t>
      </w:r>
      <w:r w:rsidRPr="00120942">
        <w:tab/>
        <w:t>The Secretary must, within 28 days after receipt of an application, reconsider the decision and:</w:t>
      </w:r>
    </w:p>
    <w:p w:rsidR="00F3567B" w:rsidRPr="00120942" w:rsidRDefault="00F3567B" w:rsidP="00F3567B">
      <w:pPr>
        <w:pStyle w:val="paragraph"/>
      </w:pPr>
      <w:r w:rsidRPr="00120942">
        <w:tab/>
        <w:t>(a)</w:t>
      </w:r>
      <w:r w:rsidRPr="00120942">
        <w:tab/>
        <w:t>affirm the decision; or</w:t>
      </w:r>
    </w:p>
    <w:p w:rsidR="00F3567B" w:rsidRPr="00120942" w:rsidRDefault="00F3567B" w:rsidP="00F3567B">
      <w:pPr>
        <w:pStyle w:val="paragraph"/>
      </w:pPr>
      <w:r w:rsidRPr="00120942">
        <w:tab/>
        <w:t>(b)</w:t>
      </w:r>
      <w:r w:rsidRPr="00120942">
        <w:tab/>
        <w:t>vary the decision; or</w:t>
      </w:r>
    </w:p>
    <w:p w:rsidR="00F3567B" w:rsidRPr="00120942" w:rsidRDefault="00F3567B" w:rsidP="00F3567B">
      <w:pPr>
        <w:pStyle w:val="paragraph"/>
      </w:pPr>
      <w:r w:rsidRPr="00120942">
        <w:tab/>
        <w:t>(c)</w:t>
      </w:r>
      <w:r w:rsidRPr="00120942">
        <w:tab/>
        <w:t>set aside the decision and make a decision in substitution for it.</w:t>
      </w:r>
    </w:p>
    <w:p w:rsidR="00F3567B" w:rsidRPr="00120942" w:rsidRDefault="00F3567B" w:rsidP="00F3567B">
      <w:pPr>
        <w:pStyle w:val="subsection"/>
      </w:pPr>
      <w:r w:rsidRPr="00120942">
        <w:tab/>
        <w:t>(4)</w:t>
      </w:r>
      <w:r w:rsidRPr="00120942">
        <w:tab/>
        <w:t xml:space="preserve">The Secretary must notify the proprietor of a reconsideration decision under </w:t>
      </w:r>
      <w:r w:rsidR="00120942">
        <w:t>subclause (</w:t>
      </w:r>
      <w:r w:rsidRPr="00120942">
        <w:t>3).</w:t>
      </w:r>
    </w:p>
    <w:p w:rsidR="00F3567B" w:rsidRPr="00120942" w:rsidRDefault="00F3567B" w:rsidP="00F3567B">
      <w:pPr>
        <w:pStyle w:val="ActHead5"/>
      </w:pPr>
      <w:bookmarkStart w:id="21" w:name="_Toc456612689"/>
      <w:r w:rsidRPr="00120942">
        <w:rPr>
          <w:rStyle w:val="CharSectno"/>
        </w:rPr>
        <w:t>1.2.5</w:t>
      </w:r>
      <w:r w:rsidRPr="00120942">
        <w:t xml:space="preserve">  Delegation</w:t>
      </w:r>
      <w:bookmarkEnd w:id="21"/>
    </w:p>
    <w:p w:rsidR="00F3567B" w:rsidRPr="00120942" w:rsidRDefault="00F3567B" w:rsidP="00F3567B">
      <w:pPr>
        <w:pStyle w:val="subsection"/>
      </w:pPr>
      <w:r w:rsidRPr="00120942">
        <w:tab/>
      </w:r>
      <w:r w:rsidRPr="00120942">
        <w:tab/>
        <w:t>The Secretary may, by written notice, delegate to an APS employee in the Department any of the Secretary’s powers under this Division.</w:t>
      </w:r>
    </w:p>
    <w:p w:rsidR="00F3567B" w:rsidRPr="00120942" w:rsidRDefault="00F3567B" w:rsidP="00F3567B">
      <w:pPr>
        <w:pStyle w:val="ActHead4"/>
      </w:pPr>
      <w:bookmarkStart w:id="22" w:name="_Toc456612690"/>
      <w:r w:rsidRPr="00120942">
        <w:rPr>
          <w:rStyle w:val="CharSubdNo"/>
        </w:rPr>
        <w:t>Subdivision B</w:t>
      </w:r>
      <w:r w:rsidRPr="00120942">
        <w:t>—</w:t>
      </w:r>
      <w:r w:rsidRPr="00120942">
        <w:rPr>
          <w:rStyle w:val="CharSubdText"/>
        </w:rPr>
        <w:t>Other provisions</w:t>
      </w:r>
      <w:bookmarkEnd w:id="22"/>
    </w:p>
    <w:p w:rsidR="00F3567B" w:rsidRPr="00120942" w:rsidRDefault="00F3567B" w:rsidP="00F3567B">
      <w:pPr>
        <w:pStyle w:val="ActHead5"/>
      </w:pPr>
      <w:bookmarkStart w:id="23" w:name="_Toc456612691"/>
      <w:r w:rsidRPr="00120942">
        <w:rPr>
          <w:rStyle w:val="CharSectno"/>
        </w:rPr>
        <w:t>1.2.6</w:t>
      </w:r>
      <w:r w:rsidRPr="00120942">
        <w:t xml:space="preserve">  Meaning of symbols </w:t>
      </w:r>
      <w:r w:rsidRPr="00120942">
        <w:rPr>
          <w:i/>
        </w:rPr>
        <w:t>(R)</w:t>
      </w:r>
      <w:r w:rsidRPr="00120942">
        <w:t xml:space="preserve"> and </w:t>
      </w:r>
      <w:r w:rsidRPr="00120942">
        <w:rPr>
          <w:i/>
        </w:rPr>
        <w:t>(NR)</w:t>
      </w:r>
      <w:r w:rsidRPr="00120942">
        <w:t xml:space="preserve"> in the table</w:t>
      </w:r>
      <w:bookmarkEnd w:id="23"/>
    </w:p>
    <w:p w:rsidR="00F3567B" w:rsidRPr="00120942" w:rsidRDefault="00F3567B" w:rsidP="00F3567B">
      <w:pPr>
        <w:pStyle w:val="subsection"/>
      </w:pPr>
      <w:r w:rsidRPr="00120942">
        <w:tab/>
        <w:t>(1)</w:t>
      </w:r>
      <w:r w:rsidRPr="00120942">
        <w:tab/>
        <w:t xml:space="preserve">An item including the symbol </w:t>
      </w:r>
      <w:r w:rsidRPr="00120942">
        <w:rPr>
          <w:b/>
          <w:i/>
        </w:rPr>
        <w:t>(R)</w:t>
      </w:r>
      <w:r w:rsidRPr="00120942">
        <w:rPr>
          <w:b/>
        </w:rPr>
        <w:t xml:space="preserve"> </w:t>
      </w:r>
      <w:r w:rsidRPr="00120942">
        <w:t>is an R</w:t>
      </w:r>
      <w:r w:rsidR="00120942">
        <w:noBreakHyphen/>
      </w:r>
      <w:r w:rsidRPr="00120942">
        <w:t>type diagnostic imaging service.</w:t>
      </w:r>
    </w:p>
    <w:p w:rsidR="00F3567B" w:rsidRPr="00120942" w:rsidRDefault="00F3567B" w:rsidP="00F3567B">
      <w:pPr>
        <w:pStyle w:val="subsection"/>
      </w:pPr>
      <w:r w:rsidRPr="00120942">
        <w:tab/>
        <w:t>(2)</w:t>
      </w:r>
      <w:r w:rsidRPr="00120942">
        <w:tab/>
        <w:t xml:space="preserve">An item including the symbol </w:t>
      </w:r>
      <w:r w:rsidRPr="00120942">
        <w:rPr>
          <w:b/>
          <w:i/>
        </w:rPr>
        <w:t>(NR)</w:t>
      </w:r>
      <w:r w:rsidRPr="00120942">
        <w:rPr>
          <w:b/>
        </w:rPr>
        <w:t xml:space="preserve"> </w:t>
      </w:r>
      <w:r w:rsidRPr="00120942">
        <w:t>is an NR</w:t>
      </w:r>
      <w:r w:rsidR="00120942">
        <w:noBreakHyphen/>
      </w:r>
      <w:r w:rsidRPr="00120942">
        <w:t>type diagnostic imaging service.</w:t>
      </w:r>
    </w:p>
    <w:p w:rsidR="00F3567B" w:rsidRPr="00120942" w:rsidRDefault="00F3567B" w:rsidP="00F3567B">
      <w:pPr>
        <w:pStyle w:val="ActHead5"/>
      </w:pPr>
      <w:bookmarkStart w:id="24" w:name="_Toc456612692"/>
      <w:r w:rsidRPr="00120942">
        <w:rPr>
          <w:rStyle w:val="CharSectno"/>
        </w:rPr>
        <w:t>1.2.7</w:t>
      </w:r>
      <w:r w:rsidRPr="00120942">
        <w:t xml:space="preserve">  Who may provide a diagnostic imaging service</w:t>
      </w:r>
      <w:bookmarkEnd w:id="24"/>
    </w:p>
    <w:p w:rsidR="00F3567B" w:rsidRPr="00120942" w:rsidRDefault="00F3567B" w:rsidP="00F3567B">
      <w:pPr>
        <w:pStyle w:val="subsection"/>
      </w:pPr>
      <w:r w:rsidRPr="00120942">
        <w:rPr>
          <w:b/>
        </w:rPr>
        <w:tab/>
      </w:r>
      <w:r w:rsidRPr="00120942">
        <w:tab/>
        <w:t>Unless the contrary intention appears, items in this table relating to diagnostic imaging services apply whether the service is provided by:</w:t>
      </w:r>
    </w:p>
    <w:p w:rsidR="00F3567B" w:rsidRPr="00120942" w:rsidRDefault="00F3567B" w:rsidP="00F3567B">
      <w:pPr>
        <w:pStyle w:val="paragraph"/>
      </w:pPr>
      <w:r w:rsidRPr="00120942">
        <w:tab/>
        <w:t>(a)</w:t>
      </w:r>
      <w:r w:rsidRPr="00120942">
        <w:tab/>
        <w:t>a medical practitioner; or</w:t>
      </w:r>
    </w:p>
    <w:p w:rsidR="00F3567B" w:rsidRPr="00120942" w:rsidRDefault="00F3567B" w:rsidP="00F3567B">
      <w:pPr>
        <w:pStyle w:val="paragraph"/>
      </w:pPr>
      <w:r w:rsidRPr="00120942">
        <w:tab/>
        <w:t>(b)</w:t>
      </w:r>
      <w:r w:rsidRPr="00120942">
        <w:tab/>
        <w:t>a person, other than a medical practitioner, who:</w:t>
      </w:r>
    </w:p>
    <w:p w:rsidR="00F3567B" w:rsidRPr="00120942" w:rsidRDefault="00F3567B" w:rsidP="00F3567B">
      <w:pPr>
        <w:pStyle w:val="paragraphsub"/>
      </w:pPr>
      <w:r w:rsidRPr="00120942">
        <w:tab/>
        <w:t>(i)</w:t>
      </w:r>
      <w:r w:rsidRPr="00120942">
        <w:tab/>
        <w:t>is employed by a medical practitioner; or</w:t>
      </w:r>
    </w:p>
    <w:p w:rsidR="00F3567B" w:rsidRPr="00120942" w:rsidRDefault="00F3567B" w:rsidP="00F3567B">
      <w:pPr>
        <w:pStyle w:val="paragraphsub"/>
      </w:pPr>
      <w:r w:rsidRPr="00120942">
        <w:tab/>
        <w:t>(ii)</w:t>
      </w:r>
      <w:r w:rsidRPr="00120942">
        <w:tab/>
        <w:t>provides the service under the supervision of a medical practitioner in accordance with accepted medical practice.</w:t>
      </w:r>
    </w:p>
    <w:p w:rsidR="00F3567B" w:rsidRPr="00120942" w:rsidRDefault="00F3567B" w:rsidP="00F3567B">
      <w:pPr>
        <w:pStyle w:val="ActHead5"/>
      </w:pPr>
      <w:bookmarkStart w:id="25" w:name="_Toc456612693"/>
      <w:r w:rsidRPr="00120942">
        <w:rPr>
          <w:rStyle w:val="CharSectno"/>
        </w:rPr>
        <w:t>1.2.8</w:t>
      </w:r>
      <w:r w:rsidRPr="00120942">
        <w:t xml:space="preserve">  Report requirements for certain services</w:t>
      </w:r>
      <w:bookmarkEnd w:id="25"/>
    </w:p>
    <w:p w:rsidR="00F3567B" w:rsidRPr="00120942" w:rsidRDefault="00F3567B" w:rsidP="00F3567B">
      <w:pPr>
        <w:pStyle w:val="subsection"/>
      </w:pPr>
      <w:r w:rsidRPr="00120942">
        <w:tab/>
        <w:t>(1)</w:t>
      </w:r>
      <w:r w:rsidRPr="00120942">
        <w:tab/>
        <w:t>An item in Part</w:t>
      </w:r>
      <w:r w:rsidR="00120942">
        <w:t> </w:t>
      </w:r>
      <w:r w:rsidRPr="00120942">
        <w:t xml:space="preserve">2 (except an item to which </w:t>
      </w:r>
      <w:r w:rsidR="00120942">
        <w:t>subclause (</w:t>
      </w:r>
      <w:r w:rsidRPr="00120942">
        <w:t>2) applies) applies only if the providing practitioner gives a report of the service performed to the practitioner, participating midwife or participating nurse practitioner who requested the service.</w:t>
      </w:r>
    </w:p>
    <w:p w:rsidR="00F3567B" w:rsidRPr="00120942" w:rsidRDefault="00F3567B" w:rsidP="00F3567B">
      <w:pPr>
        <w:pStyle w:val="subsection"/>
      </w:pPr>
      <w:r w:rsidRPr="00120942">
        <w:tab/>
        <w:t>(2)</w:t>
      </w:r>
      <w:r w:rsidRPr="00120942">
        <w:tab/>
        <w:t>This subclause applies to:</w:t>
      </w:r>
    </w:p>
    <w:p w:rsidR="00F3567B" w:rsidRPr="00120942" w:rsidRDefault="00F3567B" w:rsidP="00F3567B">
      <w:pPr>
        <w:pStyle w:val="paragraph"/>
      </w:pPr>
      <w:r w:rsidRPr="00120942">
        <w:lastRenderedPageBreak/>
        <w:tab/>
        <w:t>(a)</w:t>
      </w:r>
      <w:r w:rsidRPr="00120942">
        <w:tab/>
        <w:t>items</w:t>
      </w:r>
      <w:r w:rsidR="00120942">
        <w:t> </w:t>
      </w:r>
      <w:r w:rsidRPr="00120942">
        <w:t xml:space="preserve">55026, 55054, 55130, 55131, 55135, 55136, 55848, </w:t>
      </w:r>
      <w:r w:rsidRPr="00120942">
        <w:rPr>
          <w:snapToGrid w:val="0"/>
        </w:rPr>
        <w:t>55849</w:t>
      </w:r>
      <w:r w:rsidRPr="00120942">
        <w:t xml:space="preserve">, 55850, </w:t>
      </w:r>
      <w:r w:rsidRPr="00120942">
        <w:rPr>
          <w:snapToGrid w:val="0"/>
        </w:rPr>
        <w:t>55851</w:t>
      </w:r>
      <w:r w:rsidRPr="00120942">
        <w:t>, 57341, 57345, 59312, 59313, 59314, 59315, 60506, 60507, 60509, 60510, 61109 and 61110, being items of services performed in conjunction with a surgical procedure; and</w:t>
      </w:r>
    </w:p>
    <w:p w:rsidR="00F3567B" w:rsidRPr="00120942" w:rsidRDefault="00F3567B" w:rsidP="00F3567B">
      <w:pPr>
        <w:pStyle w:val="paragraph"/>
      </w:pPr>
      <w:r w:rsidRPr="00120942">
        <w:tab/>
        <w:t>(b)</w:t>
      </w:r>
      <w:r w:rsidRPr="00120942">
        <w:tab/>
        <w:t>items</w:t>
      </w:r>
      <w:r w:rsidR="00120942">
        <w:t> </w:t>
      </w:r>
      <w:r w:rsidRPr="00120942">
        <w:t>60918 and 60927, being items of service performed in preparation for a radiological procedure.</w:t>
      </w:r>
    </w:p>
    <w:p w:rsidR="00F3567B" w:rsidRPr="00120942" w:rsidRDefault="00F3567B" w:rsidP="00F3567B">
      <w:pPr>
        <w:pStyle w:val="ActHead5"/>
      </w:pPr>
      <w:bookmarkStart w:id="26" w:name="_Toc456612694"/>
      <w:r w:rsidRPr="00120942">
        <w:rPr>
          <w:rStyle w:val="CharSectno"/>
        </w:rPr>
        <w:t>1.2.9</w:t>
      </w:r>
      <w:r w:rsidRPr="00120942">
        <w:t xml:space="preserve">  Bulk</w:t>
      </w:r>
      <w:r w:rsidR="00120942">
        <w:noBreakHyphen/>
      </w:r>
      <w:r w:rsidRPr="00120942">
        <w:t>billing incentive</w:t>
      </w:r>
      <w:bookmarkEnd w:id="26"/>
    </w:p>
    <w:p w:rsidR="00F3567B" w:rsidRPr="00120942" w:rsidRDefault="00F3567B" w:rsidP="00F3567B">
      <w:pPr>
        <w:pStyle w:val="subsection"/>
      </w:pPr>
      <w:r w:rsidRPr="00120942">
        <w:tab/>
        <w:t>(1)</w:t>
      </w:r>
      <w:r w:rsidRPr="00120942">
        <w:tab/>
        <w:t>This clause applies if:</w:t>
      </w:r>
    </w:p>
    <w:p w:rsidR="00F3567B" w:rsidRPr="00120942" w:rsidRDefault="00F3567B" w:rsidP="00F3567B">
      <w:pPr>
        <w:pStyle w:val="paragraph"/>
      </w:pPr>
      <w:r w:rsidRPr="00120942">
        <w:tab/>
        <w:t>(a)</w:t>
      </w:r>
      <w:r w:rsidRPr="00120942">
        <w:tab/>
        <w:t>a service that is mentioned in an item in Divisions</w:t>
      </w:r>
      <w:r w:rsidR="00120942">
        <w:t> </w:t>
      </w:r>
      <w:r w:rsidRPr="00120942">
        <w:t>2.1 to 2.4 of this table is provided; and</w:t>
      </w:r>
    </w:p>
    <w:p w:rsidR="00F3567B" w:rsidRPr="00120942" w:rsidRDefault="00F3567B" w:rsidP="00F3567B">
      <w:pPr>
        <w:pStyle w:val="paragraph"/>
      </w:pPr>
      <w:r w:rsidRPr="00120942">
        <w:tab/>
        <w:t>(b)</w:t>
      </w:r>
      <w:r w:rsidRPr="00120942">
        <w:tab/>
        <w:t>the service is not provided in a hospital; and</w:t>
      </w:r>
    </w:p>
    <w:p w:rsidR="00F3567B" w:rsidRPr="00120942" w:rsidRDefault="00F3567B" w:rsidP="00F3567B">
      <w:pPr>
        <w:pStyle w:val="paragraph"/>
      </w:pPr>
      <w:r w:rsidRPr="00120942">
        <w:tab/>
        <w:t>(c)</w:t>
      </w:r>
      <w:r w:rsidRPr="00120942">
        <w:tab/>
        <w:t>the service is bulk</w:t>
      </w:r>
      <w:r w:rsidR="00120942">
        <w:noBreakHyphen/>
      </w:r>
      <w:r w:rsidRPr="00120942">
        <w:t>billed.</w:t>
      </w:r>
    </w:p>
    <w:p w:rsidR="00F3567B" w:rsidRPr="00120942" w:rsidRDefault="00F3567B" w:rsidP="00F3567B">
      <w:pPr>
        <w:pStyle w:val="subsection"/>
      </w:pPr>
      <w:r w:rsidRPr="00120942">
        <w:tab/>
        <w:t>(2)</w:t>
      </w:r>
      <w:r w:rsidRPr="00120942">
        <w:tab/>
        <w:t>The fee for the service is 95% of the fee mentioned in this table for the service.</w:t>
      </w:r>
    </w:p>
    <w:p w:rsidR="00F3567B" w:rsidRPr="00120942" w:rsidRDefault="00F3567B" w:rsidP="00F3567B">
      <w:pPr>
        <w:pStyle w:val="subsection"/>
      </w:pPr>
      <w:r w:rsidRPr="00120942">
        <w:tab/>
        <w:t>(3)</w:t>
      </w:r>
      <w:r w:rsidRPr="00120942">
        <w:tab/>
        <w:t>For paragraph</w:t>
      </w:r>
      <w:r w:rsidR="00120942">
        <w:t> </w:t>
      </w:r>
      <w:r w:rsidRPr="00120942">
        <w:t xml:space="preserve">10(2)(aa) of the Act, the benefit payable is the amount calculated under </w:t>
      </w:r>
      <w:r w:rsidR="00120942">
        <w:t>subclause (</w:t>
      </w:r>
      <w:r w:rsidRPr="00120942">
        <w:t>2).</w:t>
      </w:r>
    </w:p>
    <w:p w:rsidR="00F3567B" w:rsidRPr="00120942" w:rsidRDefault="00F3567B" w:rsidP="00F3567B">
      <w:pPr>
        <w:pStyle w:val="notetext"/>
      </w:pPr>
      <w:r w:rsidRPr="00120942">
        <w:t>Note:</w:t>
      </w:r>
      <w:r w:rsidRPr="00120942">
        <w:tab/>
        <w:t>Under subparagraph</w:t>
      </w:r>
      <w:r w:rsidR="00120942">
        <w:t> </w:t>
      </w:r>
      <w:r w:rsidRPr="00120942">
        <w:t xml:space="preserve">6EF(b)(ii) of the </w:t>
      </w:r>
      <w:r w:rsidRPr="00120942">
        <w:rPr>
          <w:i/>
        </w:rPr>
        <w:t>Health Insurance Regulations</w:t>
      </w:r>
      <w:r w:rsidR="00120942">
        <w:rPr>
          <w:i/>
        </w:rPr>
        <w:t> </w:t>
      </w:r>
      <w:r w:rsidRPr="00120942">
        <w:rPr>
          <w:i/>
        </w:rPr>
        <w:t>1975</w:t>
      </w:r>
      <w:r w:rsidRPr="00120942">
        <w:t xml:space="preserve">, the medicare benefit payable is 100% of the amount calculated under </w:t>
      </w:r>
      <w:r w:rsidR="00120942">
        <w:t>subclause (</w:t>
      </w:r>
      <w:r w:rsidRPr="00120942">
        <w:t>2) of this clause.</w:t>
      </w:r>
    </w:p>
    <w:p w:rsidR="00F3567B" w:rsidRPr="00120942" w:rsidRDefault="00F3567B" w:rsidP="00F3567B">
      <w:pPr>
        <w:pStyle w:val="subsection"/>
      </w:pPr>
      <w:r w:rsidRPr="00120942">
        <w:tab/>
        <w:t>(4)</w:t>
      </w:r>
      <w:r w:rsidRPr="00120942">
        <w:tab/>
        <w:t>This clause does not apply to the service specified in item</w:t>
      </w:r>
      <w:r w:rsidR="00120942">
        <w:t> </w:t>
      </w:r>
      <w:r w:rsidRPr="00120942">
        <w:t>61369 or 61671.</w:t>
      </w:r>
    </w:p>
    <w:p w:rsidR="00F3567B" w:rsidRPr="00120942" w:rsidRDefault="00F3567B" w:rsidP="00F3567B">
      <w:pPr>
        <w:pStyle w:val="ActHead5"/>
      </w:pPr>
      <w:bookmarkStart w:id="27" w:name="_Toc456612695"/>
      <w:r w:rsidRPr="00120942">
        <w:rPr>
          <w:rStyle w:val="CharSectno"/>
        </w:rPr>
        <w:t>1.2.10</w:t>
      </w:r>
      <w:r w:rsidRPr="00120942">
        <w:t xml:space="preserve">  Bulk</w:t>
      </w:r>
      <w:r w:rsidR="00120942">
        <w:noBreakHyphen/>
      </w:r>
      <w:r w:rsidRPr="00120942">
        <w:t>billing—magnetic resonance imaging</w:t>
      </w:r>
      <w:bookmarkEnd w:id="27"/>
    </w:p>
    <w:p w:rsidR="00F3567B" w:rsidRPr="00120942" w:rsidRDefault="00F3567B" w:rsidP="00F3567B">
      <w:pPr>
        <w:pStyle w:val="subsection"/>
      </w:pPr>
      <w:r w:rsidRPr="00120942">
        <w:tab/>
        <w:t>(1)</w:t>
      </w:r>
      <w:r w:rsidRPr="00120942">
        <w:tab/>
        <w:t>This clause applies if:</w:t>
      </w:r>
    </w:p>
    <w:p w:rsidR="00F3567B" w:rsidRPr="00120942" w:rsidRDefault="00F3567B" w:rsidP="00F3567B">
      <w:pPr>
        <w:pStyle w:val="paragraph"/>
      </w:pPr>
      <w:r w:rsidRPr="00120942">
        <w:tab/>
        <w:t>(a)</w:t>
      </w:r>
      <w:r w:rsidRPr="00120942">
        <w:tab/>
        <w:t>a service that is mentioned in an item in Division</w:t>
      </w:r>
      <w:r w:rsidR="00120942">
        <w:t> </w:t>
      </w:r>
      <w:r w:rsidRPr="00120942">
        <w:t>2.5 of this table is provided; and</w:t>
      </w:r>
    </w:p>
    <w:p w:rsidR="00F3567B" w:rsidRPr="00120942" w:rsidRDefault="00F3567B" w:rsidP="00F3567B">
      <w:pPr>
        <w:pStyle w:val="paragraph"/>
      </w:pPr>
      <w:r w:rsidRPr="00120942">
        <w:tab/>
        <w:t>(b)</w:t>
      </w:r>
      <w:r w:rsidRPr="00120942">
        <w:tab/>
        <w:t>the service is not provided in a hospital; and</w:t>
      </w:r>
    </w:p>
    <w:p w:rsidR="00F3567B" w:rsidRPr="00120942" w:rsidRDefault="00F3567B" w:rsidP="00F3567B">
      <w:pPr>
        <w:pStyle w:val="paragraph"/>
      </w:pPr>
      <w:r w:rsidRPr="00120942">
        <w:tab/>
        <w:t>(c)</w:t>
      </w:r>
      <w:r w:rsidRPr="00120942">
        <w:tab/>
        <w:t>the service is bulk</w:t>
      </w:r>
      <w:r w:rsidR="00120942">
        <w:noBreakHyphen/>
      </w:r>
      <w:r w:rsidRPr="00120942">
        <w:t>billed.</w:t>
      </w:r>
    </w:p>
    <w:p w:rsidR="00F3567B" w:rsidRPr="00120942" w:rsidRDefault="00F3567B" w:rsidP="00F3567B">
      <w:pPr>
        <w:pStyle w:val="subsection"/>
      </w:pPr>
      <w:r w:rsidRPr="00120942">
        <w:tab/>
        <w:t>(2)</w:t>
      </w:r>
      <w:r w:rsidRPr="00120942">
        <w:tab/>
        <w:t>The fee for the service is 100% of the fee mentioned in this table for the service.</w:t>
      </w:r>
    </w:p>
    <w:p w:rsidR="00F3567B" w:rsidRPr="00120942" w:rsidRDefault="00F3567B" w:rsidP="00F3567B">
      <w:pPr>
        <w:pStyle w:val="subsection"/>
      </w:pPr>
      <w:r w:rsidRPr="00120942">
        <w:tab/>
        <w:t>(3)</w:t>
      </w:r>
      <w:r w:rsidRPr="00120942">
        <w:tab/>
        <w:t>For paragraph</w:t>
      </w:r>
      <w:r w:rsidR="00120942">
        <w:t> </w:t>
      </w:r>
      <w:r w:rsidRPr="00120942">
        <w:t xml:space="preserve">10(2)(aa) of the Act, the benefit payable is the amount calculated under </w:t>
      </w:r>
      <w:r w:rsidR="00120942">
        <w:t>subclause (</w:t>
      </w:r>
      <w:r w:rsidRPr="00120942">
        <w:t>2).</w:t>
      </w:r>
    </w:p>
    <w:p w:rsidR="00F3567B" w:rsidRPr="00120942" w:rsidRDefault="00F3567B" w:rsidP="00F3567B">
      <w:pPr>
        <w:pStyle w:val="notetext"/>
      </w:pPr>
      <w:r w:rsidRPr="00120942">
        <w:t>Note:</w:t>
      </w:r>
      <w:r w:rsidRPr="00120942">
        <w:tab/>
        <w:t>Under subparagraph</w:t>
      </w:r>
      <w:r w:rsidR="00120942">
        <w:t> </w:t>
      </w:r>
      <w:r w:rsidRPr="00120942">
        <w:t xml:space="preserve">6EF(b)(ii) of the </w:t>
      </w:r>
      <w:r w:rsidRPr="00120942">
        <w:rPr>
          <w:i/>
        </w:rPr>
        <w:t>Health Insurance Regulations</w:t>
      </w:r>
      <w:r w:rsidR="00120942">
        <w:rPr>
          <w:i/>
        </w:rPr>
        <w:t> </w:t>
      </w:r>
      <w:r w:rsidRPr="00120942">
        <w:rPr>
          <w:i/>
        </w:rPr>
        <w:t>1975</w:t>
      </w:r>
      <w:r w:rsidRPr="00120942">
        <w:t xml:space="preserve">, the medicare benefit payable is 100% of the amount calculated under </w:t>
      </w:r>
      <w:r w:rsidR="00120942">
        <w:t>subclause (</w:t>
      </w:r>
      <w:r w:rsidRPr="00120942">
        <w:t>2) of this clause.</w:t>
      </w:r>
    </w:p>
    <w:p w:rsidR="00F3567B" w:rsidRPr="00120942" w:rsidRDefault="00F3567B" w:rsidP="00F3567B">
      <w:pPr>
        <w:pStyle w:val="ActHead5"/>
      </w:pPr>
      <w:bookmarkStart w:id="28" w:name="_Toc456612696"/>
      <w:r w:rsidRPr="00120942">
        <w:rPr>
          <w:rStyle w:val="CharSectno"/>
        </w:rPr>
        <w:t>1.2.11</w:t>
      </w:r>
      <w:r w:rsidRPr="00120942">
        <w:t xml:space="preserve">  Multiple services—vascular ultrasound</w:t>
      </w:r>
      <w:bookmarkEnd w:id="28"/>
    </w:p>
    <w:p w:rsidR="00F3567B" w:rsidRPr="00120942" w:rsidRDefault="00F3567B" w:rsidP="00F3567B">
      <w:pPr>
        <w:pStyle w:val="subsection"/>
      </w:pPr>
      <w:r w:rsidRPr="00120942">
        <w:tab/>
        <w:t>(1)</w:t>
      </w:r>
      <w:r w:rsidRPr="00120942">
        <w:tab/>
        <w:t>If a medical practitioner provides 2 or more vascular ultrasound services for the same patient on the same day, the fees specified for the items that apply to the services are affected as follows:</w:t>
      </w:r>
    </w:p>
    <w:p w:rsidR="00F3567B" w:rsidRPr="00120942" w:rsidRDefault="00F3567B" w:rsidP="00F3567B">
      <w:pPr>
        <w:pStyle w:val="paragraph"/>
      </w:pPr>
      <w:r w:rsidRPr="00120942">
        <w:tab/>
        <w:t>(a)</w:t>
      </w:r>
      <w:r w:rsidRPr="00120942">
        <w:tab/>
        <w:t>the second highest fee is reduced by 40%;</w:t>
      </w:r>
    </w:p>
    <w:p w:rsidR="00F3567B" w:rsidRPr="00120942" w:rsidRDefault="00F3567B" w:rsidP="00F3567B">
      <w:pPr>
        <w:pStyle w:val="paragraph"/>
      </w:pPr>
      <w:r w:rsidRPr="00120942">
        <w:tab/>
        <w:t>(b)</w:t>
      </w:r>
      <w:r w:rsidRPr="00120942">
        <w:tab/>
        <w:t>any other fee, except the highest, is reduced by 50%.</w:t>
      </w:r>
    </w:p>
    <w:p w:rsidR="00F3567B" w:rsidRPr="00120942" w:rsidRDefault="00F3567B" w:rsidP="00F3567B">
      <w:pPr>
        <w:pStyle w:val="subsection"/>
      </w:pPr>
      <w:r w:rsidRPr="00120942">
        <w:lastRenderedPageBreak/>
        <w:tab/>
        <w:t>(2)</w:t>
      </w:r>
      <w:r w:rsidRPr="00120942">
        <w:tab/>
        <w:t xml:space="preserve">For </w:t>
      </w:r>
      <w:r w:rsidR="00120942">
        <w:t>subclause (</w:t>
      </w:r>
      <w:r w:rsidRPr="00120942">
        <w:t>1):</w:t>
      </w:r>
    </w:p>
    <w:p w:rsidR="00F3567B" w:rsidRPr="00120942" w:rsidRDefault="00F3567B" w:rsidP="00F3567B">
      <w:pPr>
        <w:pStyle w:val="paragraph"/>
      </w:pPr>
      <w:r w:rsidRPr="00120942">
        <w:tab/>
        <w:t>(a)</w:t>
      </w:r>
      <w:r w:rsidRPr="00120942">
        <w:tab/>
        <w:t>if 2 or more applicable fees are equally the highest:</w:t>
      </w:r>
    </w:p>
    <w:p w:rsidR="00F3567B" w:rsidRPr="00120942" w:rsidRDefault="00F3567B" w:rsidP="00F3567B">
      <w:pPr>
        <w:pStyle w:val="paragraphsub"/>
      </w:pPr>
      <w:r w:rsidRPr="00120942">
        <w:tab/>
        <w:t>(i)</w:t>
      </w:r>
      <w:r w:rsidRPr="00120942">
        <w:tab/>
        <w:t>only one of those fees is taken to be the highest fee; and</w:t>
      </w:r>
    </w:p>
    <w:p w:rsidR="00F3567B" w:rsidRPr="00120942" w:rsidRDefault="00F3567B" w:rsidP="00F3567B">
      <w:pPr>
        <w:pStyle w:val="paragraphsub"/>
      </w:pPr>
      <w:r w:rsidRPr="00120942">
        <w:tab/>
        <w:t>(ii)</w:t>
      </w:r>
      <w:r w:rsidRPr="00120942">
        <w:tab/>
        <w:t>the other, or another, highest fee is taken to be the second highest fee; and</w:t>
      </w:r>
    </w:p>
    <w:p w:rsidR="00F3567B" w:rsidRPr="00120942" w:rsidRDefault="00F3567B" w:rsidP="00F3567B">
      <w:pPr>
        <w:pStyle w:val="paragraph"/>
      </w:pPr>
      <w:r w:rsidRPr="00120942">
        <w:tab/>
        <w:t>(b)</w:t>
      </w:r>
      <w:r w:rsidRPr="00120942">
        <w:tab/>
        <w:t xml:space="preserve">if 2 or more fees are equally second highest—any one of those fees may be taken to be the second highest for the purpose of </w:t>
      </w:r>
      <w:r w:rsidR="00120942">
        <w:t>paragraph (</w:t>
      </w:r>
      <w:r w:rsidRPr="00120942">
        <w:t>1)(b); and</w:t>
      </w:r>
    </w:p>
    <w:p w:rsidR="00F3567B" w:rsidRPr="00120942" w:rsidRDefault="00F3567B" w:rsidP="00F3567B">
      <w:pPr>
        <w:pStyle w:val="paragraph"/>
      </w:pPr>
      <w:r w:rsidRPr="00120942">
        <w:tab/>
        <w:t>(c)</w:t>
      </w:r>
      <w:r w:rsidRPr="00120942">
        <w:tab/>
        <w:t xml:space="preserve">if a reduced fee calculated under </w:t>
      </w:r>
      <w:r w:rsidR="00120942">
        <w:t>subclause (</w:t>
      </w:r>
      <w:r w:rsidRPr="00120942">
        <w:t>1) is not a multiple of 5 cents—the reduced fee is taken to be the nearest amount that is a multiple of 5 cents.</w:t>
      </w:r>
    </w:p>
    <w:p w:rsidR="00F3567B" w:rsidRPr="00120942" w:rsidRDefault="00F3567B" w:rsidP="00F3567B">
      <w:pPr>
        <w:pStyle w:val="subsection"/>
      </w:pPr>
      <w:r w:rsidRPr="00120942">
        <w:tab/>
        <w:t>(3)</w:t>
      </w:r>
      <w:r w:rsidRPr="00120942">
        <w:tab/>
        <w:t>This clause does not apply to the fee specified in item</w:t>
      </w:r>
      <w:r w:rsidR="00120942">
        <w:t> </w:t>
      </w:r>
      <w:r w:rsidRPr="00120942">
        <w:t>64990 or 64991.</w:t>
      </w:r>
    </w:p>
    <w:p w:rsidR="00F3567B" w:rsidRPr="00120942" w:rsidRDefault="00F3567B" w:rsidP="00F3567B">
      <w:pPr>
        <w:pStyle w:val="ActHead5"/>
      </w:pPr>
      <w:bookmarkStart w:id="29" w:name="_Toc456612697"/>
      <w:r w:rsidRPr="00120942">
        <w:rPr>
          <w:rStyle w:val="CharSectno"/>
        </w:rPr>
        <w:t>1.2.12</w:t>
      </w:r>
      <w:r w:rsidRPr="00120942">
        <w:t xml:space="preserve">  Multiple services</w:t>
      </w:r>
      <w:bookmarkEnd w:id="29"/>
    </w:p>
    <w:p w:rsidR="00F3567B" w:rsidRPr="00120942" w:rsidRDefault="00F3567B" w:rsidP="00F3567B">
      <w:pPr>
        <w:pStyle w:val="subsection"/>
      </w:pPr>
      <w:r w:rsidRPr="00120942">
        <w:tab/>
        <w:t>(1)</w:t>
      </w:r>
      <w:r w:rsidRPr="00120942">
        <w:tab/>
        <w:t>If a medical practitioner renders 2 or more diagnostic imaging services for the same patient on the same day, the fees set out in the items that apply to the services, other than the item with the highest fee, are reduced by $5.</w:t>
      </w:r>
    </w:p>
    <w:p w:rsidR="00F3567B" w:rsidRPr="00120942" w:rsidRDefault="00F3567B" w:rsidP="00F3567B">
      <w:pPr>
        <w:pStyle w:val="subsection"/>
      </w:pPr>
      <w:r w:rsidRPr="00120942">
        <w:tab/>
        <w:t>(2)</w:t>
      </w:r>
      <w:r w:rsidRPr="00120942">
        <w:tab/>
        <w:t>If a medical practitioner renders at least one R</w:t>
      </w:r>
      <w:r w:rsidR="00120942">
        <w:noBreakHyphen/>
      </w:r>
      <w:r w:rsidRPr="00120942">
        <w:t>type diagnostic imaging service and at least one consultation service for the same patient on the same day, the highest fee, set out in the items that apply to diagnostic imaging services rendered by the practitioner for that patient on that day, is reduced:</w:t>
      </w:r>
    </w:p>
    <w:p w:rsidR="00F3567B" w:rsidRPr="00120942" w:rsidRDefault="00F3567B" w:rsidP="00F3567B">
      <w:pPr>
        <w:pStyle w:val="paragraph"/>
      </w:pPr>
      <w:r w:rsidRPr="00120942">
        <w:tab/>
        <w:t>(a)</w:t>
      </w:r>
      <w:r w:rsidRPr="00120942">
        <w:tab/>
        <w:t>if the fee for the relevant consultation is at least $40—by $35; or</w:t>
      </w:r>
    </w:p>
    <w:p w:rsidR="00F3567B" w:rsidRPr="00120942" w:rsidRDefault="00F3567B" w:rsidP="00F3567B">
      <w:pPr>
        <w:pStyle w:val="paragraph"/>
      </w:pPr>
      <w:r w:rsidRPr="00120942">
        <w:tab/>
        <w:t>(b)</w:t>
      </w:r>
      <w:r w:rsidRPr="00120942">
        <w:tab/>
        <w:t>if that fee is less than $40 but more than $15—by $15; or</w:t>
      </w:r>
    </w:p>
    <w:p w:rsidR="00F3567B" w:rsidRPr="00120942" w:rsidRDefault="00F3567B" w:rsidP="00F3567B">
      <w:pPr>
        <w:pStyle w:val="paragraph"/>
      </w:pPr>
      <w:r w:rsidRPr="00120942">
        <w:tab/>
        <w:t>(c)</w:t>
      </w:r>
      <w:r w:rsidRPr="00120942">
        <w:tab/>
        <w:t>if that fee is less than $15—by the amount of that fee.</w:t>
      </w:r>
    </w:p>
    <w:p w:rsidR="00F3567B" w:rsidRPr="00120942" w:rsidRDefault="00F3567B" w:rsidP="00F3567B">
      <w:pPr>
        <w:pStyle w:val="subsection"/>
      </w:pPr>
      <w:r w:rsidRPr="00120942">
        <w:tab/>
        <w:t>(3)</w:t>
      </w:r>
      <w:r w:rsidRPr="00120942">
        <w:tab/>
        <w:t xml:space="preserve">For </w:t>
      </w:r>
      <w:r w:rsidR="00120942">
        <w:t>subclause (</w:t>
      </w:r>
      <w:r w:rsidRPr="00120942">
        <w:t>2), if more than one consultation has occurred, the relevant consultation is the consultation having the highest fee set out in the items that apply to the consultation.</w:t>
      </w:r>
    </w:p>
    <w:p w:rsidR="00F3567B" w:rsidRPr="00120942" w:rsidRDefault="00F3567B" w:rsidP="00F3567B">
      <w:pPr>
        <w:pStyle w:val="subsection"/>
      </w:pPr>
      <w:r w:rsidRPr="00120942">
        <w:tab/>
        <w:t>(4)</w:t>
      </w:r>
      <w:r w:rsidRPr="00120942">
        <w:tab/>
        <w:t>If a medical practitioner renders at least one R</w:t>
      </w:r>
      <w:r w:rsidR="00120942">
        <w:noBreakHyphen/>
      </w:r>
      <w:r w:rsidRPr="00120942">
        <w:t>type diagnostic imaging service and at least one non</w:t>
      </w:r>
      <w:r w:rsidR="00120942">
        <w:noBreakHyphen/>
      </w:r>
      <w:r w:rsidRPr="00120942">
        <w:t>consultation service for the same patient on the same day, the highest fee that applies to any diagnostic imaging services performed by the medical practitioner for the same patient on the same day, is reduced by $5.</w:t>
      </w:r>
    </w:p>
    <w:p w:rsidR="00F3567B" w:rsidRPr="00120942" w:rsidRDefault="00F3567B" w:rsidP="00F3567B">
      <w:pPr>
        <w:pStyle w:val="subsection"/>
      </w:pPr>
      <w:r w:rsidRPr="00120942">
        <w:tab/>
        <w:t>(5)</w:t>
      </w:r>
      <w:r w:rsidRPr="00120942">
        <w:tab/>
        <w:t>If a medical practitioner renders an R</w:t>
      </w:r>
      <w:r w:rsidR="00120942">
        <w:noBreakHyphen/>
      </w:r>
      <w:r w:rsidRPr="00120942">
        <w:t>type diagnostic imaging service, a consultation and a non</w:t>
      </w:r>
      <w:r w:rsidR="00120942">
        <w:noBreakHyphen/>
      </w:r>
      <w:r w:rsidRPr="00120942">
        <w:t xml:space="preserve">consultation service for the same patient on the same day, the sum of the reductions under </w:t>
      </w:r>
      <w:r w:rsidR="00120942">
        <w:t>subclauses (</w:t>
      </w:r>
      <w:r w:rsidRPr="00120942">
        <w:t>2) and (4) must not exceed the highest fee that applies to any diagnostic imaging services rendered by the medical practitioner for the same patient on the same day.</w:t>
      </w:r>
    </w:p>
    <w:p w:rsidR="00F3567B" w:rsidRPr="00120942" w:rsidRDefault="00F3567B" w:rsidP="00F3567B">
      <w:pPr>
        <w:pStyle w:val="subsection"/>
      </w:pPr>
      <w:r w:rsidRPr="00120942">
        <w:tab/>
        <w:t>(6)</w:t>
      </w:r>
      <w:r w:rsidRPr="00120942">
        <w:tab/>
        <w:t>Clauses</w:t>
      </w:r>
      <w:r w:rsidR="00120942">
        <w:t> </w:t>
      </w:r>
      <w:r w:rsidRPr="00120942">
        <w:t xml:space="preserve">1.2.11 and 2.5.8 apply, subject to </w:t>
      </w:r>
      <w:r w:rsidR="00120942">
        <w:t>subclauses (</w:t>
      </w:r>
      <w:r w:rsidRPr="00120942">
        <w:t>7) and (8), in addition to this clause.</w:t>
      </w:r>
    </w:p>
    <w:p w:rsidR="00F3567B" w:rsidRPr="00120942" w:rsidRDefault="00F3567B" w:rsidP="00F3567B">
      <w:pPr>
        <w:pStyle w:val="subsection"/>
      </w:pPr>
      <w:r w:rsidRPr="00120942">
        <w:tab/>
        <w:t>(7)</w:t>
      </w:r>
      <w:r w:rsidRPr="00120942">
        <w:tab/>
        <w:t>For clause</w:t>
      </w:r>
      <w:r w:rsidR="00120942">
        <w:t> </w:t>
      </w:r>
      <w:r w:rsidRPr="00120942">
        <w:t>1.2.11, if a medical practitioner provides:</w:t>
      </w:r>
    </w:p>
    <w:p w:rsidR="00F3567B" w:rsidRPr="00120942" w:rsidRDefault="00F3567B" w:rsidP="00F3567B">
      <w:pPr>
        <w:pStyle w:val="paragraph"/>
      </w:pPr>
      <w:r w:rsidRPr="00120942">
        <w:lastRenderedPageBreak/>
        <w:tab/>
        <w:t>(a)</w:t>
      </w:r>
      <w:r w:rsidRPr="00120942">
        <w:tab/>
        <w:t>2 or more vascular ultrasound services for the same patient on the same day; and</w:t>
      </w:r>
    </w:p>
    <w:p w:rsidR="00F3567B" w:rsidRPr="00120942" w:rsidRDefault="00F3567B" w:rsidP="00F3567B">
      <w:pPr>
        <w:pStyle w:val="paragraph"/>
      </w:pPr>
      <w:r w:rsidRPr="00120942">
        <w:tab/>
        <w:t>(b)</w:t>
      </w:r>
      <w:r w:rsidRPr="00120942">
        <w:tab/>
        <w:t>one or more other diagnostic imaging services for that patient on that day;</w:t>
      </w:r>
    </w:p>
    <w:p w:rsidR="00F3567B" w:rsidRPr="00120942" w:rsidRDefault="00F3567B" w:rsidP="00F3567B">
      <w:pPr>
        <w:pStyle w:val="subsection2"/>
      </w:pPr>
      <w:r w:rsidRPr="00120942">
        <w:t>the amount of the fees payable for the vascular ultrasound services is taken, for this clause, to be an amount payable for one diagnostic imaging service.</w:t>
      </w:r>
    </w:p>
    <w:p w:rsidR="00F3567B" w:rsidRPr="00120942" w:rsidRDefault="00F3567B" w:rsidP="00F3567B">
      <w:pPr>
        <w:pStyle w:val="subsection"/>
      </w:pPr>
      <w:r w:rsidRPr="00120942">
        <w:tab/>
        <w:t>(8)</w:t>
      </w:r>
      <w:r w:rsidRPr="00120942">
        <w:tab/>
        <w:t>For clause</w:t>
      </w:r>
      <w:r w:rsidR="00120942">
        <w:t> </w:t>
      </w:r>
      <w:r w:rsidRPr="00120942">
        <w:t>2.5.8, if a medical practitioner provides:</w:t>
      </w:r>
    </w:p>
    <w:p w:rsidR="00F3567B" w:rsidRPr="00120942" w:rsidRDefault="00F3567B" w:rsidP="00F3567B">
      <w:pPr>
        <w:pStyle w:val="paragraph"/>
      </w:pPr>
      <w:r w:rsidRPr="00120942">
        <w:tab/>
        <w:t>(a)</w:t>
      </w:r>
      <w:r w:rsidRPr="00120942">
        <w:tab/>
        <w:t>2 or more MRI services mentioned in Subgroup 12 or 13 of Division</w:t>
      </w:r>
      <w:r w:rsidR="00120942">
        <w:t> </w:t>
      </w:r>
      <w:r w:rsidRPr="00120942">
        <w:t>2.5 in this table for the same patient on the same day; and</w:t>
      </w:r>
    </w:p>
    <w:p w:rsidR="00F3567B" w:rsidRPr="00120942" w:rsidRDefault="00F3567B" w:rsidP="00F3567B">
      <w:pPr>
        <w:pStyle w:val="paragraph"/>
      </w:pPr>
      <w:r w:rsidRPr="00120942">
        <w:tab/>
        <w:t>(b)</w:t>
      </w:r>
      <w:r w:rsidRPr="00120942">
        <w:tab/>
        <w:t>one or more other diagnostic imaging services for that patient on that day;</w:t>
      </w:r>
    </w:p>
    <w:p w:rsidR="00F3567B" w:rsidRPr="00120942" w:rsidRDefault="00F3567B" w:rsidP="00F3567B">
      <w:pPr>
        <w:pStyle w:val="subsection2"/>
      </w:pPr>
      <w:r w:rsidRPr="00120942">
        <w:t>the amount of the fees payable for the MRI services is taken, for this clause, to be an amount payable for one diagnostic imaging service.</w:t>
      </w:r>
    </w:p>
    <w:p w:rsidR="00F3567B" w:rsidRPr="00120942" w:rsidRDefault="00F3567B" w:rsidP="00F3567B">
      <w:pPr>
        <w:pStyle w:val="subsection"/>
      </w:pPr>
      <w:r w:rsidRPr="00120942">
        <w:tab/>
        <w:t>(9)</w:t>
      </w:r>
      <w:r w:rsidRPr="00120942">
        <w:tab/>
        <w:t>This clause does not apply to diagnostic imaging services that are rendered in a remote area by a medical practitioner for whom a remote area exemption under section</w:t>
      </w:r>
      <w:r w:rsidR="00120942">
        <w:t> </w:t>
      </w:r>
      <w:r w:rsidRPr="00120942">
        <w:t>23DX of the Act is in force for that area.</w:t>
      </w:r>
    </w:p>
    <w:p w:rsidR="00F3567B" w:rsidRPr="00120942" w:rsidRDefault="00F3567B" w:rsidP="00F3567B">
      <w:pPr>
        <w:pStyle w:val="subsection"/>
      </w:pPr>
      <w:r w:rsidRPr="00120942">
        <w:tab/>
        <w:t>(10)</w:t>
      </w:r>
      <w:r w:rsidRPr="00120942">
        <w:tab/>
        <w:t>This clause does not apply to the fee specified in item</w:t>
      </w:r>
      <w:r w:rsidR="00120942">
        <w:t> </w:t>
      </w:r>
      <w:r w:rsidRPr="00120942">
        <w:t>59103, 59104, 64990 or 64991.</w:t>
      </w:r>
    </w:p>
    <w:p w:rsidR="00F3567B" w:rsidRPr="00120942" w:rsidRDefault="00F3567B" w:rsidP="00F3567B">
      <w:pPr>
        <w:pStyle w:val="subsection"/>
      </w:pPr>
      <w:r w:rsidRPr="00120942">
        <w:tab/>
        <w:t>(11)</w:t>
      </w:r>
      <w:r w:rsidRPr="00120942">
        <w:tab/>
        <w:t>In this table:</w:t>
      </w:r>
    </w:p>
    <w:p w:rsidR="00F3567B" w:rsidRPr="00120942" w:rsidRDefault="00F3567B" w:rsidP="00F3567B">
      <w:pPr>
        <w:pStyle w:val="Definition"/>
      </w:pPr>
      <w:r w:rsidRPr="00120942">
        <w:rPr>
          <w:b/>
          <w:i/>
        </w:rPr>
        <w:t xml:space="preserve">consultation </w:t>
      </w:r>
      <w:r w:rsidRPr="00120942">
        <w:t>means a service under an item listed in Divisions</w:t>
      </w:r>
      <w:r w:rsidR="00120942">
        <w:t> </w:t>
      </w:r>
      <w:r w:rsidRPr="00120942">
        <w:t>2.1 to 2.14 of the general medical services table.</w:t>
      </w:r>
    </w:p>
    <w:p w:rsidR="00F3567B" w:rsidRPr="00120942" w:rsidRDefault="00F3567B" w:rsidP="00F3567B">
      <w:pPr>
        <w:pStyle w:val="Definition"/>
      </w:pPr>
      <w:r w:rsidRPr="00120942">
        <w:rPr>
          <w:b/>
          <w:i/>
        </w:rPr>
        <w:t xml:space="preserve">highest fee </w:t>
      </w:r>
      <w:r w:rsidRPr="00120942">
        <w:t>means the highest fee specified for an item in the first claim submitted to the Chief Executive Medicare for the services provided.</w:t>
      </w:r>
    </w:p>
    <w:p w:rsidR="00F3567B" w:rsidRPr="00120942" w:rsidRDefault="00F3567B" w:rsidP="00F3567B">
      <w:pPr>
        <w:pStyle w:val="Definition"/>
      </w:pPr>
      <w:r w:rsidRPr="00120942">
        <w:rPr>
          <w:b/>
          <w:i/>
        </w:rPr>
        <w:t>non</w:t>
      </w:r>
      <w:r w:rsidR="00120942">
        <w:rPr>
          <w:b/>
          <w:i/>
        </w:rPr>
        <w:noBreakHyphen/>
      </w:r>
      <w:r w:rsidRPr="00120942">
        <w:rPr>
          <w:b/>
          <w:i/>
        </w:rPr>
        <w:t xml:space="preserve">consultation service </w:t>
      </w:r>
      <w:r w:rsidRPr="00120942">
        <w:t>means a service under an item listed in the general medical services table other than in Divisions</w:t>
      </w:r>
      <w:r w:rsidR="00120942">
        <w:t> </w:t>
      </w:r>
      <w:r w:rsidRPr="00120942">
        <w:t>2.1 to 2.14 of the general medical services table.</w:t>
      </w:r>
    </w:p>
    <w:p w:rsidR="00F3567B" w:rsidRPr="00120942" w:rsidRDefault="00F3567B" w:rsidP="00F3567B">
      <w:pPr>
        <w:pStyle w:val="ActHead5"/>
      </w:pPr>
      <w:bookmarkStart w:id="30" w:name="_Toc456612698"/>
      <w:r w:rsidRPr="00120942">
        <w:rPr>
          <w:rStyle w:val="CharSectno"/>
        </w:rPr>
        <w:t>1.2.13</w:t>
      </w:r>
      <w:r w:rsidRPr="00120942">
        <w:t xml:space="preserve">  Application of items—services provided with autologous injections of blood or blood products</w:t>
      </w:r>
      <w:bookmarkEnd w:id="30"/>
    </w:p>
    <w:p w:rsidR="00F3567B" w:rsidRPr="00120942" w:rsidRDefault="00F3567B" w:rsidP="00F3567B">
      <w:pPr>
        <w:pStyle w:val="subsection"/>
      </w:pPr>
      <w:r w:rsidRPr="00120942">
        <w:tab/>
      </w:r>
      <w:r w:rsidRPr="00120942">
        <w:tab/>
        <w:t>An item in the table does not apply to a service mentioned in the item if the service is provided to a patient at the same time as, or in connection with, an injection of blood or a blood product that is autologous.</w:t>
      </w:r>
    </w:p>
    <w:p w:rsidR="00F3567B" w:rsidRPr="00120942" w:rsidRDefault="00F3567B" w:rsidP="00775B09">
      <w:pPr>
        <w:pStyle w:val="ActHead2"/>
        <w:pageBreakBefore/>
      </w:pPr>
      <w:bookmarkStart w:id="31" w:name="_Toc456612699"/>
      <w:r w:rsidRPr="00120942">
        <w:rPr>
          <w:rStyle w:val="CharPartNo"/>
        </w:rPr>
        <w:lastRenderedPageBreak/>
        <w:t>Part</w:t>
      </w:r>
      <w:r w:rsidR="00120942" w:rsidRPr="00120942">
        <w:rPr>
          <w:rStyle w:val="CharPartNo"/>
        </w:rPr>
        <w:t> </w:t>
      </w:r>
      <w:r w:rsidRPr="00120942">
        <w:rPr>
          <w:rStyle w:val="CharPartNo"/>
        </w:rPr>
        <w:t>2</w:t>
      </w:r>
      <w:r w:rsidRPr="00120942">
        <w:t>—</w:t>
      </w:r>
      <w:r w:rsidRPr="00120942">
        <w:rPr>
          <w:rStyle w:val="CharPartText"/>
        </w:rPr>
        <w:t>Services and fees</w:t>
      </w:r>
      <w:bookmarkEnd w:id="31"/>
    </w:p>
    <w:p w:rsidR="00F3567B" w:rsidRPr="00120942" w:rsidRDefault="00F3567B" w:rsidP="00F3567B">
      <w:pPr>
        <w:pStyle w:val="ActHead3"/>
      </w:pPr>
      <w:bookmarkStart w:id="32" w:name="_Toc456612700"/>
      <w:r w:rsidRPr="00120942">
        <w:rPr>
          <w:rStyle w:val="CharDivNo"/>
        </w:rPr>
        <w:t>Division</w:t>
      </w:r>
      <w:r w:rsidR="00120942" w:rsidRPr="00120942">
        <w:rPr>
          <w:rStyle w:val="CharDivNo"/>
        </w:rPr>
        <w:t> </w:t>
      </w:r>
      <w:r w:rsidRPr="00120942">
        <w:rPr>
          <w:rStyle w:val="CharDivNo"/>
        </w:rPr>
        <w:t>2.1</w:t>
      </w:r>
      <w:r w:rsidRPr="00120942">
        <w:t>—</w:t>
      </w:r>
      <w:r w:rsidRPr="00120942">
        <w:rPr>
          <w:rStyle w:val="CharDivText"/>
        </w:rPr>
        <w:t>Group I1: ultrasound</w:t>
      </w:r>
      <w:bookmarkEnd w:id="32"/>
    </w:p>
    <w:p w:rsidR="00F3567B" w:rsidRPr="00120942" w:rsidRDefault="00F3567B" w:rsidP="00F3567B">
      <w:pPr>
        <w:pStyle w:val="ActHead4"/>
      </w:pPr>
      <w:bookmarkStart w:id="33" w:name="_Toc456612701"/>
      <w:r w:rsidRPr="00120942">
        <w:rPr>
          <w:rStyle w:val="CharSubdNo"/>
        </w:rPr>
        <w:t>Subdivision A</w:t>
      </w:r>
      <w:r w:rsidRPr="00120942">
        <w:t>—</w:t>
      </w:r>
      <w:r w:rsidRPr="00120942">
        <w:rPr>
          <w:rStyle w:val="CharSubdText"/>
        </w:rPr>
        <w:t>General</w:t>
      </w:r>
      <w:bookmarkEnd w:id="33"/>
    </w:p>
    <w:p w:rsidR="00F3567B" w:rsidRPr="00120942" w:rsidRDefault="00F3567B" w:rsidP="00F3567B">
      <w:pPr>
        <w:pStyle w:val="ActHead5"/>
      </w:pPr>
      <w:bookmarkStart w:id="34" w:name="_Toc456612702"/>
      <w:r w:rsidRPr="00120942">
        <w:rPr>
          <w:rStyle w:val="CharSectno"/>
        </w:rPr>
        <w:t>2.1.1</w:t>
      </w:r>
      <w:r w:rsidRPr="00120942">
        <w:t xml:space="preserve">  Ultrasound services—eligible services</w:t>
      </w:r>
      <w:bookmarkEnd w:id="34"/>
    </w:p>
    <w:p w:rsidR="00F3567B" w:rsidRPr="00120942" w:rsidRDefault="00F3567B" w:rsidP="00F3567B">
      <w:pPr>
        <w:pStyle w:val="subsection"/>
      </w:pPr>
      <w:r w:rsidRPr="00120942">
        <w:tab/>
      </w:r>
      <w:r w:rsidRPr="00120942">
        <w:tab/>
        <w:t>Items in this Division (except items</w:t>
      </w:r>
      <w:r w:rsidR="00120942">
        <w:t> </w:t>
      </w:r>
      <w:r w:rsidRPr="00120942">
        <w:t>55600, 55601, 55603 and 55604) apply to an ultrasound service only if the diagnostic imaging procedure used in rendering the service is performed:</w:t>
      </w:r>
    </w:p>
    <w:p w:rsidR="00F3567B" w:rsidRPr="00120942" w:rsidRDefault="00F3567B" w:rsidP="00F3567B">
      <w:pPr>
        <w:pStyle w:val="paragraph"/>
      </w:pPr>
      <w:r w:rsidRPr="00120942">
        <w:tab/>
        <w:t>(a)</w:t>
      </w:r>
      <w:r w:rsidRPr="00120942">
        <w:tab/>
        <w:t>by a medical practitioner; or</w:t>
      </w:r>
    </w:p>
    <w:p w:rsidR="00F3567B" w:rsidRPr="00120942" w:rsidRDefault="00F3567B" w:rsidP="00F3567B">
      <w:pPr>
        <w:pStyle w:val="paragraph"/>
      </w:pPr>
      <w:r w:rsidRPr="00120942">
        <w:tab/>
        <w:t>(b)</w:t>
      </w:r>
      <w:r w:rsidRPr="00120942">
        <w:tab/>
        <w:t>by a registered sonographer on behalf of a medical practitioner.</w:t>
      </w:r>
    </w:p>
    <w:p w:rsidR="00F3567B" w:rsidRPr="00120942" w:rsidRDefault="00F3567B" w:rsidP="00F3567B">
      <w:pPr>
        <w:pStyle w:val="ActHead5"/>
      </w:pPr>
      <w:bookmarkStart w:id="35" w:name="_Toc456612703"/>
      <w:r w:rsidRPr="00120942">
        <w:rPr>
          <w:rStyle w:val="CharSectno"/>
        </w:rPr>
        <w:t>2.1.2</w:t>
      </w:r>
      <w:r w:rsidRPr="00120942">
        <w:t xml:space="preserve">  Ultrasound services—R</w:t>
      </w:r>
      <w:r w:rsidR="00120942">
        <w:noBreakHyphen/>
      </w:r>
      <w:r w:rsidRPr="00120942">
        <w:t>type eligible services</w:t>
      </w:r>
      <w:bookmarkEnd w:id="35"/>
    </w:p>
    <w:p w:rsidR="00F3567B" w:rsidRPr="00120942" w:rsidRDefault="00F3567B" w:rsidP="00F3567B">
      <w:pPr>
        <w:pStyle w:val="subsection"/>
      </w:pPr>
      <w:r w:rsidRPr="00120942">
        <w:tab/>
        <w:t>(1)</w:t>
      </w:r>
      <w:r w:rsidRPr="00120942">
        <w:tab/>
        <w:t>Items in this Division (except items</w:t>
      </w:r>
      <w:r w:rsidR="00120942">
        <w:t> </w:t>
      </w:r>
      <w:r w:rsidRPr="00120942">
        <w:t xml:space="preserve">55600, 55601, 55603 and 55604) marked with the symbol </w:t>
      </w:r>
      <w:r w:rsidRPr="00120942">
        <w:rPr>
          <w:b/>
          <w:i/>
        </w:rPr>
        <w:t>(R)</w:t>
      </w:r>
      <w:r w:rsidRPr="00120942">
        <w:t xml:space="preserve"> apply to an ultrasound service (the </w:t>
      </w:r>
      <w:r w:rsidRPr="00120942">
        <w:rPr>
          <w:b/>
          <w:i/>
        </w:rPr>
        <w:t>eligible service</w:t>
      </w:r>
      <w:r w:rsidRPr="00120942">
        <w:t>) only if the service is performed:</w:t>
      </w:r>
    </w:p>
    <w:p w:rsidR="00F3567B" w:rsidRPr="00120942" w:rsidRDefault="00F3567B" w:rsidP="00F3567B">
      <w:pPr>
        <w:pStyle w:val="paragraph"/>
      </w:pPr>
      <w:r w:rsidRPr="00120942">
        <w:tab/>
        <w:t>(a)</w:t>
      </w:r>
      <w:r w:rsidRPr="00120942">
        <w:tab/>
        <w:t>under the professional supervision of a specialist or a consultant physician in the practice of his or her specialty who is available:</w:t>
      </w:r>
    </w:p>
    <w:p w:rsidR="00F3567B" w:rsidRPr="00120942" w:rsidRDefault="00F3567B" w:rsidP="00F3567B">
      <w:pPr>
        <w:pStyle w:val="paragraphsub"/>
      </w:pPr>
      <w:r w:rsidRPr="00120942">
        <w:tab/>
        <w:t>(i)</w:t>
      </w:r>
      <w:r w:rsidRPr="00120942">
        <w:tab/>
        <w:t>to monitor and influence the conduct and diagnostic quality of the examination; and</w:t>
      </w:r>
    </w:p>
    <w:p w:rsidR="00F3567B" w:rsidRPr="00120942" w:rsidRDefault="00F3567B" w:rsidP="00F3567B">
      <w:pPr>
        <w:pStyle w:val="paragraphsub"/>
      </w:pPr>
      <w:r w:rsidRPr="00120942">
        <w:tab/>
        <w:t>(ii)</w:t>
      </w:r>
      <w:r w:rsidRPr="00120942">
        <w:tab/>
        <w:t>if necessary, to attend on the patient personally; or</w:t>
      </w:r>
    </w:p>
    <w:p w:rsidR="00F3567B" w:rsidRPr="00120942" w:rsidRDefault="00F3567B" w:rsidP="00F3567B">
      <w:pPr>
        <w:pStyle w:val="paragraph"/>
      </w:pPr>
      <w:r w:rsidRPr="00120942">
        <w:tab/>
        <w:t>(b)</w:t>
      </w:r>
      <w:r w:rsidRPr="00120942">
        <w:tab/>
        <w:t>under the professional supervision of a practitioner who:</w:t>
      </w:r>
    </w:p>
    <w:p w:rsidR="00F3567B" w:rsidRPr="00120942" w:rsidRDefault="00F3567B" w:rsidP="00F3567B">
      <w:pPr>
        <w:pStyle w:val="paragraphsub"/>
      </w:pPr>
      <w:r w:rsidRPr="00120942">
        <w:tab/>
        <w:t>(i)</w:t>
      </w:r>
      <w:r w:rsidRPr="00120942">
        <w:tab/>
        <w:t>is not a specialist or consultant physician; and</w:t>
      </w:r>
    </w:p>
    <w:p w:rsidR="00F3567B" w:rsidRPr="00120942" w:rsidRDefault="00F3567B" w:rsidP="00F3567B">
      <w:pPr>
        <w:pStyle w:val="paragraphsub"/>
      </w:pPr>
      <w:r w:rsidRPr="00120942">
        <w:tab/>
        <w:t>(ii)</w:t>
      </w:r>
      <w:r w:rsidRPr="00120942">
        <w:tab/>
        <w:t xml:space="preserve">meets the requirement of </w:t>
      </w:r>
      <w:r w:rsidR="00120942">
        <w:t>subclause (</w:t>
      </w:r>
      <w:r w:rsidRPr="00120942">
        <w:t>2); and</w:t>
      </w:r>
    </w:p>
    <w:p w:rsidR="00F3567B" w:rsidRPr="00120942" w:rsidRDefault="00F3567B" w:rsidP="00F3567B">
      <w:pPr>
        <w:pStyle w:val="paragraphsub"/>
      </w:pPr>
      <w:r w:rsidRPr="00120942">
        <w:tab/>
        <w:t>(iii)</w:t>
      </w:r>
      <w:r w:rsidRPr="00120942">
        <w:tab/>
        <w:t>is available to monitor and influence the conduct and diagnostic quality of the examination and, if necessary, to attend on the patient personally; or</w:t>
      </w:r>
    </w:p>
    <w:p w:rsidR="00F3567B" w:rsidRPr="00120942" w:rsidRDefault="00F3567B" w:rsidP="00F3567B">
      <w:pPr>
        <w:pStyle w:val="paragraph"/>
        <w:keepNext/>
        <w:keepLines/>
      </w:pPr>
      <w:r w:rsidRPr="00120942">
        <w:tab/>
        <w:t>(c)</w:t>
      </w:r>
      <w:r w:rsidRPr="00120942">
        <w:tab/>
        <w:t xml:space="preserve">in the circumstance mentioned in </w:t>
      </w:r>
      <w:r w:rsidR="00120942">
        <w:t>subclause (</w:t>
      </w:r>
      <w:r w:rsidRPr="00120942">
        <w:t>3), and under the professional supervision of a practitioner who is available:</w:t>
      </w:r>
    </w:p>
    <w:p w:rsidR="00F3567B" w:rsidRPr="00120942" w:rsidRDefault="00F3567B" w:rsidP="00F3567B">
      <w:pPr>
        <w:pStyle w:val="paragraphsub"/>
      </w:pPr>
      <w:r w:rsidRPr="00120942">
        <w:tab/>
        <w:t>(i)</w:t>
      </w:r>
      <w:r w:rsidRPr="00120942">
        <w:tab/>
        <w:t>to monitor and influence the conduct and diagnostic quality of the examination; and</w:t>
      </w:r>
    </w:p>
    <w:p w:rsidR="00F3567B" w:rsidRPr="00120942" w:rsidRDefault="00F3567B" w:rsidP="00F3567B">
      <w:pPr>
        <w:pStyle w:val="paragraphsub"/>
      </w:pPr>
      <w:r w:rsidRPr="00120942">
        <w:tab/>
        <w:t>(ii)</w:t>
      </w:r>
      <w:r w:rsidRPr="00120942">
        <w:tab/>
        <w:t>if necessary, to attend on the patient personally; or</w:t>
      </w:r>
    </w:p>
    <w:p w:rsidR="00F3567B" w:rsidRPr="00120942" w:rsidRDefault="00F3567B" w:rsidP="00F3567B">
      <w:pPr>
        <w:pStyle w:val="paragraph"/>
      </w:pPr>
      <w:r w:rsidRPr="00120942">
        <w:tab/>
        <w:t>(d)</w:t>
      </w:r>
      <w:r w:rsidRPr="00120942">
        <w:tab/>
        <w:t xml:space="preserve">if </w:t>
      </w:r>
      <w:r w:rsidR="00120942">
        <w:t>paragraph (</w:t>
      </w:r>
      <w:r w:rsidRPr="00120942">
        <w:t>a), (b) or (c) cannot be complied with:</w:t>
      </w:r>
    </w:p>
    <w:p w:rsidR="00F3567B" w:rsidRPr="00120942" w:rsidRDefault="00F3567B" w:rsidP="00F3567B">
      <w:pPr>
        <w:pStyle w:val="paragraphsub"/>
      </w:pPr>
      <w:r w:rsidRPr="00120942">
        <w:tab/>
        <w:t>(i)</w:t>
      </w:r>
      <w:r w:rsidRPr="00120942">
        <w:tab/>
        <w:t>in an emergency; or</w:t>
      </w:r>
    </w:p>
    <w:p w:rsidR="00F3567B" w:rsidRPr="00120942" w:rsidRDefault="00F3567B" w:rsidP="00F3567B">
      <w:pPr>
        <w:pStyle w:val="paragraphsub"/>
      </w:pPr>
      <w:r w:rsidRPr="00120942">
        <w:tab/>
        <w:t>(ii)</w:t>
      </w:r>
      <w:r w:rsidRPr="00120942">
        <w:tab/>
        <w:t xml:space="preserve">in a location that is not less than 30 kilometres by the most direct road route from another practice where services that comply with </w:t>
      </w:r>
      <w:r w:rsidR="00120942">
        <w:t>paragraph (</w:t>
      </w:r>
      <w:r w:rsidRPr="00120942">
        <w:t>a) or (b) are available.</w:t>
      </w:r>
    </w:p>
    <w:p w:rsidR="00F3567B" w:rsidRPr="00120942" w:rsidRDefault="00F3567B" w:rsidP="00F3567B">
      <w:pPr>
        <w:pStyle w:val="subsection"/>
      </w:pPr>
      <w:r w:rsidRPr="00120942">
        <w:lastRenderedPageBreak/>
        <w:tab/>
        <w:t>(2)</w:t>
      </w:r>
      <w:r w:rsidRPr="00120942">
        <w:tab/>
        <w:t xml:space="preserve">For </w:t>
      </w:r>
      <w:r w:rsidR="00120942">
        <w:t>subparagraph (</w:t>
      </w:r>
      <w:r w:rsidRPr="00120942">
        <w:t>1)(b)(ii), the requirement is that, between 1</w:t>
      </w:r>
      <w:r w:rsidR="00120942">
        <w:t> </w:t>
      </w:r>
      <w:r w:rsidRPr="00120942">
        <w:t>September 1997 and 31</w:t>
      </w:r>
      <w:r w:rsidR="00120942">
        <w:t> </w:t>
      </w:r>
      <w:r w:rsidRPr="00120942">
        <w:t>August 1999, at least 50 services were rendered by or on behalf of the practitioner at the location where the eligible service was rendered, and the rendering of those services entitled payment of medicare benefits.</w:t>
      </w:r>
    </w:p>
    <w:p w:rsidR="00F3567B" w:rsidRPr="00120942" w:rsidRDefault="00F3567B" w:rsidP="00F3567B">
      <w:pPr>
        <w:pStyle w:val="subsection"/>
      </w:pPr>
      <w:r w:rsidRPr="00120942">
        <w:tab/>
        <w:t>(3)</w:t>
      </w:r>
      <w:r w:rsidRPr="00120942">
        <w:tab/>
        <w:t xml:space="preserve">For </w:t>
      </w:r>
      <w:r w:rsidR="00120942">
        <w:t>paragraph (</w:t>
      </w:r>
      <w:r w:rsidRPr="00120942">
        <w:t>1)(c), the circumstance is that, between 1</w:t>
      </w:r>
      <w:r w:rsidR="00120942">
        <w:t> </w:t>
      </w:r>
      <w:r w:rsidRPr="00120942">
        <w:t>September 1997 and 31</w:t>
      </w:r>
      <w:r w:rsidR="00120942">
        <w:t> </w:t>
      </w:r>
      <w:r w:rsidRPr="00120942">
        <w:t>August 1999, at least 50 services were rendered in nursing homes or patients’ residences by or on behalf of the practitioner, and the rendering of those services entitled payment of medicare benefits.</w:t>
      </w:r>
    </w:p>
    <w:p w:rsidR="00F3567B" w:rsidRPr="00120942" w:rsidRDefault="00F3567B" w:rsidP="00F3567B">
      <w:pPr>
        <w:pStyle w:val="ActHead4"/>
      </w:pPr>
      <w:bookmarkStart w:id="36" w:name="_Toc456612704"/>
      <w:r w:rsidRPr="00120942">
        <w:rPr>
          <w:rStyle w:val="CharSubdNo"/>
        </w:rPr>
        <w:t>Subdivision B</w:t>
      </w:r>
      <w:r w:rsidRPr="00120942">
        <w:t>—</w:t>
      </w:r>
      <w:r w:rsidRPr="00120942">
        <w:rPr>
          <w:rStyle w:val="CharSubdText"/>
        </w:rPr>
        <w:t>Subgroups 1 to 4 of Group I1</w:t>
      </w:r>
      <w:bookmarkEnd w:id="36"/>
    </w:p>
    <w:p w:rsidR="00F3567B" w:rsidRPr="00120942" w:rsidRDefault="00F3567B" w:rsidP="00F3567B">
      <w:pPr>
        <w:pStyle w:val="ActHead5"/>
      </w:pPr>
      <w:bookmarkStart w:id="37" w:name="_Toc456612705"/>
      <w:r w:rsidRPr="00120942">
        <w:rPr>
          <w:rStyle w:val="CharSectno"/>
        </w:rPr>
        <w:t>2.1.3</w:t>
      </w:r>
      <w:r w:rsidRPr="00120942">
        <w:t xml:space="preserve">  Certain items taken to include referred by dental practitioner or referring dental practitioner</w:t>
      </w:r>
      <w:bookmarkEnd w:id="37"/>
    </w:p>
    <w:p w:rsidR="00F3567B" w:rsidRPr="00120942" w:rsidRDefault="00F3567B" w:rsidP="00F3567B">
      <w:pPr>
        <w:pStyle w:val="subsection"/>
      </w:pPr>
      <w:r w:rsidRPr="00120942">
        <w:tab/>
      </w:r>
      <w:r w:rsidRPr="00120942">
        <w:tab/>
        <w:t>In items</w:t>
      </w:r>
      <w:r w:rsidR="00120942">
        <w:t> </w:t>
      </w:r>
      <w:r w:rsidRPr="00120942">
        <w:t xml:space="preserve">55005, 55008, 55011, 55028, 55030 and 55032, a reference to a medical practitioner includes a reference to a dental practitioner approved under </w:t>
      </w:r>
      <w:r w:rsidR="00120942">
        <w:t>paragraph (</w:t>
      </w:r>
      <w:r w:rsidRPr="00120942">
        <w:t xml:space="preserve">b) of the definition of </w:t>
      </w:r>
      <w:r w:rsidRPr="00120942">
        <w:rPr>
          <w:b/>
          <w:i/>
        </w:rPr>
        <w:t>professional service</w:t>
      </w:r>
      <w:r w:rsidRPr="00120942">
        <w:t xml:space="preserve"> in subsection</w:t>
      </w:r>
      <w:r w:rsidR="00120942">
        <w:t> </w:t>
      </w:r>
      <w:r w:rsidRPr="00120942">
        <w:t>3(1) of the Act.</w:t>
      </w:r>
    </w:p>
    <w:p w:rsidR="00F3567B" w:rsidRPr="00120942" w:rsidRDefault="00F3567B" w:rsidP="00F3567B">
      <w:pPr>
        <w:pStyle w:val="Tabletext"/>
      </w:pPr>
    </w:p>
    <w:tbl>
      <w:tblPr>
        <w:tblW w:w="5000" w:type="pct"/>
        <w:tblBorders>
          <w:top w:val="single" w:sz="4" w:space="0" w:color="auto"/>
          <w:bottom w:val="single" w:sz="2" w:space="0" w:color="auto"/>
          <w:insideH w:val="single" w:sz="4" w:space="0" w:color="auto"/>
        </w:tblBorders>
        <w:tblCellMar>
          <w:left w:w="31" w:type="dxa"/>
          <w:right w:w="31" w:type="dxa"/>
        </w:tblCellMar>
        <w:tblLook w:val="04A0" w:firstRow="1" w:lastRow="0" w:firstColumn="1" w:lastColumn="0" w:noHBand="0" w:noVBand="1"/>
      </w:tblPr>
      <w:tblGrid>
        <w:gridCol w:w="837"/>
        <w:gridCol w:w="6533"/>
        <w:gridCol w:w="1005"/>
      </w:tblGrid>
      <w:tr w:rsidR="00F3567B" w:rsidRPr="00120942" w:rsidTr="00B40F64">
        <w:trPr>
          <w:tblHeader/>
        </w:trPr>
        <w:tc>
          <w:tcPr>
            <w:tcW w:w="5000" w:type="pct"/>
            <w:gridSpan w:val="3"/>
            <w:tcBorders>
              <w:top w:val="single" w:sz="12" w:space="0" w:color="auto"/>
              <w:bottom w:val="single" w:sz="6" w:space="0" w:color="auto"/>
            </w:tcBorders>
            <w:shd w:val="clear" w:color="auto" w:fill="auto"/>
            <w:hideMark/>
          </w:tcPr>
          <w:p w:rsidR="00F3567B" w:rsidRPr="00120942" w:rsidRDefault="00F3567B" w:rsidP="00F3567B">
            <w:pPr>
              <w:pStyle w:val="TableHeading"/>
            </w:pPr>
            <w:r w:rsidRPr="00120942">
              <w:t>Group I1—Ultrasound</w:t>
            </w:r>
          </w:p>
        </w:tc>
      </w:tr>
      <w:tr w:rsidR="00F3567B" w:rsidRPr="00120942" w:rsidTr="00B40F64">
        <w:trPr>
          <w:tblHeader/>
        </w:trPr>
        <w:tc>
          <w:tcPr>
            <w:tcW w:w="500" w:type="pct"/>
            <w:tcBorders>
              <w:top w:val="single" w:sz="6" w:space="0" w:color="auto"/>
              <w:bottom w:val="single" w:sz="12" w:space="0" w:color="auto"/>
            </w:tcBorders>
            <w:shd w:val="clear" w:color="auto" w:fill="auto"/>
            <w:hideMark/>
          </w:tcPr>
          <w:p w:rsidR="00F3567B" w:rsidRPr="00120942" w:rsidRDefault="00F3567B" w:rsidP="00F3567B">
            <w:pPr>
              <w:pStyle w:val="TableHeading"/>
            </w:pPr>
            <w:r w:rsidRPr="00120942">
              <w:t>Item</w:t>
            </w:r>
          </w:p>
        </w:tc>
        <w:tc>
          <w:tcPr>
            <w:tcW w:w="3900" w:type="pct"/>
            <w:tcBorders>
              <w:top w:val="single" w:sz="6" w:space="0" w:color="auto"/>
              <w:bottom w:val="single" w:sz="12" w:space="0" w:color="auto"/>
            </w:tcBorders>
            <w:shd w:val="clear" w:color="auto" w:fill="auto"/>
            <w:hideMark/>
          </w:tcPr>
          <w:p w:rsidR="00F3567B" w:rsidRPr="00120942" w:rsidRDefault="00F3567B" w:rsidP="00F3567B">
            <w:pPr>
              <w:pStyle w:val="TableHeading"/>
            </w:pPr>
            <w:r w:rsidRPr="00120942">
              <w:t>Description</w:t>
            </w:r>
          </w:p>
        </w:tc>
        <w:tc>
          <w:tcPr>
            <w:tcW w:w="600" w:type="pct"/>
            <w:tcBorders>
              <w:top w:val="single" w:sz="6" w:space="0" w:color="auto"/>
              <w:bottom w:val="single" w:sz="12" w:space="0" w:color="auto"/>
            </w:tcBorders>
            <w:shd w:val="clear" w:color="auto" w:fill="auto"/>
            <w:hideMark/>
          </w:tcPr>
          <w:p w:rsidR="00F3567B" w:rsidRPr="00120942" w:rsidRDefault="00F3567B" w:rsidP="00F3567B">
            <w:pPr>
              <w:pStyle w:val="TableHeading"/>
              <w:jc w:val="right"/>
            </w:pPr>
            <w:r w:rsidRPr="00120942">
              <w:t>Fee ($)</w:t>
            </w:r>
          </w:p>
        </w:tc>
      </w:tr>
      <w:tr w:rsidR="00F3567B" w:rsidRPr="00120942" w:rsidTr="00B40F64">
        <w:tc>
          <w:tcPr>
            <w:tcW w:w="5000" w:type="pct"/>
            <w:gridSpan w:val="3"/>
            <w:tcBorders>
              <w:top w:val="single" w:sz="12" w:space="0" w:color="auto"/>
            </w:tcBorders>
            <w:shd w:val="clear" w:color="auto" w:fill="auto"/>
            <w:hideMark/>
          </w:tcPr>
          <w:p w:rsidR="00F3567B" w:rsidRPr="00120942" w:rsidRDefault="00F3567B" w:rsidP="00F3567B">
            <w:pPr>
              <w:pStyle w:val="TableHeading"/>
            </w:pPr>
            <w:r w:rsidRPr="00120942">
              <w:t>Subgroup 1—General</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55005</w:t>
            </w:r>
          </w:p>
        </w:tc>
        <w:tc>
          <w:tcPr>
            <w:tcW w:w="3900" w:type="pct"/>
            <w:shd w:val="clear" w:color="auto" w:fill="auto"/>
          </w:tcPr>
          <w:p w:rsidR="00F3567B" w:rsidRPr="00120942" w:rsidRDefault="00F3567B" w:rsidP="00F3567B">
            <w:pPr>
              <w:pStyle w:val="Tabletext"/>
            </w:pPr>
            <w:r w:rsidRPr="00120942">
              <w:t>Head, ultrasound scan of, if:</w:t>
            </w:r>
          </w:p>
          <w:p w:rsidR="00F3567B" w:rsidRPr="00120942" w:rsidRDefault="00F3567B" w:rsidP="00F3567B">
            <w:pPr>
              <w:pStyle w:val="Tablea"/>
            </w:pPr>
            <w:r w:rsidRPr="00120942">
              <w:t>(a) the patient is referred by a medical practitioner; and</w:t>
            </w:r>
          </w:p>
          <w:p w:rsidR="00F3567B" w:rsidRPr="00120942" w:rsidRDefault="00F3567B" w:rsidP="00F3567B">
            <w:pPr>
              <w:pStyle w:val="Tablea"/>
            </w:pPr>
            <w:r w:rsidRPr="00120942">
              <w:t>(b) the medical practitioner is not a member of a group of practitioners of which the providing practitioner is a member; and</w:t>
            </w:r>
          </w:p>
          <w:p w:rsidR="00F3567B" w:rsidRPr="00120942" w:rsidRDefault="00F3567B" w:rsidP="00F3567B">
            <w:pPr>
              <w:pStyle w:val="Tablea"/>
            </w:pPr>
            <w:r w:rsidRPr="00120942">
              <w:t>(c) the service is not associated with a service to which an item in Subgroup 2 or 3 applies (R) (NK)</w:t>
            </w:r>
          </w:p>
        </w:tc>
        <w:tc>
          <w:tcPr>
            <w:tcW w:w="600" w:type="pct"/>
            <w:shd w:val="clear" w:color="auto" w:fill="auto"/>
          </w:tcPr>
          <w:p w:rsidR="00F3567B" w:rsidRPr="00120942" w:rsidRDefault="00F3567B" w:rsidP="00F3567B">
            <w:pPr>
              <w:pStyle w:val="Tabletext"/>
              <w:tabs>
                <w:tab w:val="decimal" w:pos="400"/>
              </w:tabs>
              <w:jc w:val="right"/>
              <w:rPr>
                <w:snapToGrid w:val="0"/>
              </w:rPr>
            </w:pPr>
            <w:r w:rsidRPr="00120942">
              <w:rPr>
                <w:snapToGrid w:val="0"/>
              </w:rPr>
              <w:t>54.55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55007</w:t>
            </w:r>
          </w:p>
        </w:tc>
        <w:tc>
          <w:tcPr>
            <w:tcW w:w="3900" w:type="pct"/>
            <w:shd w:val="clear" w:color="auto" w:fill="auto"/>
          </w:tcPr>
          <w:p w:rsidR="00F3567B" w:rsidRPr="00120942" w:rsidRDefault="00F3567B" w:rsidP="00F3567B">
            <w:pPr>
              <w:pStyle w:val="Tabletext"/>
            </w:pPr>
            <w:r w:rsidRPr="00120942">
              <w:t>Head, ultrasound scan of, if:</w:t>
            </w:r>
          </w:p>
          <w:p w:rsidR="00F3567B" w:rsidRPr="00120942" w:rsidRDefault="00F3567B" w:rsidP="00F3567B">
            <w:pPr>
              <w:pStyle w:val="Tablea"/>
            </w:pPr>
            <w:r w:rsidRPr="00120942">
              <w:t>(a) the patient is not referred by a medical practitioner; and</w:t>
            </w:r>
          </w:p>
          <w:p w:rsidR="00F3567B" w:rsidRPr="00120942" w:rsidRDefault="00F3567B" w:rsidP="00F3567B">
            <w:pPr>
              <w:pStyle w:val="Tablea"/>
            </w:pPr>
            <w:r w:rsidRPr="00120942">
              <w:t>(b) the service is not associated with a service to which an item in Subgroup 2 or 3 applies (NR) (NK)</w:t>
            </w:r>
          </w:p>
        </w:tc>
        <w:tc>
          <w:tcPr>
            <w:tcW w:w="600" w:type="pct"/>
            <w:shd w:val="clear" w:color="auto" w:fill="auto"/>
          </w:tcPr>
          <w:p w:rsidR="00F3567B" w:rsidRPr="00120942" w:rsidRDefault="00F3567B" w:rsidP="00F3567B">
            <w:pPr>
              <w:pStyle w:val="Tabletext"/>
              <w:tabs>
                <w:tab w:val="decimal" w:pos="400"/>
              </w:tabs>
              <w:jc w:val="right"/>
            </w:pPr>
            <w:r w:rsidRPr="00120942">
              <w:t>18.95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55008</w:t>
            </w:r>
          </w:p>
        </w:tc>
        <w:tc>
          <w:tcPr>
            <w:tcW w:w="3900" w:type="pct"/>
            <w:shd w:val="clear" w:color="auto" w:fill="auto"/>
          </w:tcPr>
          <w:p w:rsidR="00F3567B" w:rsidRPr="00120942" w:rsidRDefault="00F3567B" w:rsidP="00F3567B">
            <w:pPr>
              <w:pStyle w:val="Tabletext"/>
            </w:pPr>
            <w:r w:rsidRPr="00120942">
              <w:t>Orbital contents, ultrasound scan of, if:</w:t>
            </w:r>
          </w:p>
          <w:p w:rsidR="00F3567B" w:rsidRPr="00120942" w:rsidRDefault="00F3567B" w:rsidP="00F3567B">
            <w:pPr>
              <w:pStyle w:val="Tablea"/>
            </w:pPr>
            <w:r w:rsidRPr="00120942">
              <w:t>(a) the patient is referred by a medical practitioner; and</w:t>
            </w:r>
          </w:p>
          <w:p w:rsidR="00F3567B" w:rsidRPr="00120942" w:rsidRDefault="00F3567B" w:rsidP="00F3567B">
            <w:pPr>
              <w:pStyle w:val="Tablea"/>
            </w:pPr>
            <w:r w:rsidRPr="00120942">
              <w:t>(b) the medical practitioner is not a member of a group of practitioners of which the providing practitioner is a member; and</w:t>
            </w:r>
          </w:p>
          <w:p w:rsidR="00F3567B" w:rsidRPr="00120942" w:rsidRDefault="00F3567B" w:rsidP="00F3567B">
            <w:pPr>
              <w:pStyle w:val="Tablea"/>
            </w:pPr>
            <w:r w:rsidRPr="00120942">
              <w:t>(c) the service is not associated with a service to which an item in Subgroup 2 or 3 applies (R) (NK)</w:t>
            </w:r>
          </w:p>
        </w:tc>
        <w:tc>
          <w:tcPr>
            <w:tcW w:w="600" w:type="pct"/>
            <w:shd w:val="clear" w:color="auto" w:fill="auto"/>
          </w:tcPr>
          <w:p w:rsidR="00F3567B" w:rsidRPr="00120942" w:rsidRDefault="00F3567B" w:rsidP="00F3567B">
            <w:pPr>
              <w:pStyle w:val="Tabletext"/>
              <w:tabs>
                <w:tab w:val="decimal" w:pos="400"/>
              </w:tabs>
              <w:jc w:val="right"/>
            </w:pPr>
            <w:r w:rsidRPr="00120942">
              <w:t>54.55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55010</w:t>
            </w:r>
          </w:p>
        </w:tc>
        <w:tc>
          <w:tcPr>
            <w:tcW w:w="3900" w:type="pct"/>
            <w:shd w:val="clear" w:color="auto" w:fill="auto"/>
          </w:tcPr>
          <w:p w:rsidR="00F3567B" w:rsidRPr="00120942" w:rsidRDefault="00F3567B" w:rsidP="00F3567B">
            <w:pPr>
              <w:pStyle w:val="Tabletext"/>
            </w:pPr>
            <w:r w:rsidRPr="00120942">
              <w:t>Orbital contents, ultrasound scan of, if:</w:t>
            </w:r>
          </w:p>
          <w:p w:rsidR="00F3567B" w:rsidRPr="00120942" w:rsidRDefault="00F3567B" w:rsidP="00F3567B">
            <w:pPr>
              <w:pStyle w:val="Tablea"/>
            </w:pPr>
            <w:r w:rsidRPr="00120942">
              <w:t>(a) the patient is not referred by a medical practitioner; and</w:t>
            </w:r>
          </w:p>
          <w:p w:rsidR="00F3567B" w:rsidRPr="00120942" w:rsidRDefault="00F3567B" w:rsidP="00F3567B">
            <w:pPr>
              <w:pStyle w:val="Tablea"/>
            </w:pPr>
            <w:r w:rsidRPr="00120942">
              <w:t>(b) the service is not associated with a service to which an item in Subgroup 2 or 3 applies (NR) (NK)</w:t>
            </w:r>
          </w:p>
        </w:tc>
        <w:tc>
          <w:tcPr>
            <w:tcW w:w="600" w:type="pct"/>
            <w:shd w:val="clear" w:color="auto" w:fill="auto"/>
          </w:tcPr>
          <w:p w:rsidR="00F3567B" w:rsidRPr="00120942" w:rsidRDefault="00F3567B" w:rsidP="00F3567B">
            <w:pPr>
              <w:pStyle w:val="Tabletext"/>
              <w:tabs>
                <w:tab w:val="decimal" w:pos="400"/>
              </w:tabs>
              <w:jc w:val="right"/>
            </w:pPr>
            <w:r w:rsidRPr="00120942">
              <w:t>18.95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lastRenderedPageBreak/>
              <w:t>55011</w:t>
            </w:r>
          </w:p>
        </w:tc>
        <w:tc>
          <w:tcPr>
            <w:tcW w:w="3900" w:type="pct"/>
            <w:shd w:val="clear" w:color="auto" w:fill="auto"/>
          </w:tcPr>
          <w:p w:rsidR="00F3567B" w:rsidRPr="00120942" w:rsidRDefault="00F3567B" w:rsidP="00F3567B">
            <w:pPr>
              <w:pStyle w:val="Tabletext"/>
            </w:pPr>
            <w:r w:rsidRPr="00120942">
              <w:t>Neck, one or more structures of, ultrasound scan of, if:</w:t>
            </w:r>
          </w:p>
          <w:p w:rsidR="00F3567B" w:rsidRPr="00120942" w:rsidRDefault="00F3567B" w:rsidP="00F3567B">
            <w:pPr>
              <w:pStyle w:val="Tablea"/>
            </w:pPr>
            <w:r w:rsidRPr="00120942">
              <w:t>(a) the patient is referred by a medical practitioner; and</w:t>
            </w:r>
          </w:p>
          <w:p w:rsidR="00F3567B" w:rsidRPr="00120942" w:rsidRDefault="00F3567B" w:rsidP="00F3567B">
            <w:pPr>
              <w:pStyle w:val="Tablea"/>
            </w:pPr>
            <w:r w:rsidRPr="00120942">
              <w:t>(b) the medical practitioner is not a member of a group of practitioners of which the providing practitioner is a member; and</w:t>
            </w:r>
          </w:p>
          <w:p w:rsidR="00F3567B" w:rsidRPr="00120942" w:rsidRDefault="00F3567B" w:rsidP="00F3567B">
            <w:pPr>
              <w:pStyle w:val="Tablea"/>
            </w:pPr>
            <w:r w:rsidRPr="00120942">
              <w:t>(c) the service is not associated with a service to which an item in Subgroup 2 or 3 applies (R) (NK)</w:t>
            </w:r>
          </w:p>
        </w:tc>
        <w:tc>
          <w:tcPr>
            <w:tcW w:w="600" w:type="pct"/>
            <w:shd w:val="clear" w:color="auto" w:fill="auto"/>
          </w:tcPr>
          <w:p w:rsidR="00F3567B" w:rsidRPr="00120942" w:rsidRDefault="00F3567B" w:rsidP="00F3567B">
            <w:pPr>
              <w:pStyle w:val="Tabletext"/>
              <w:tabs>
                <w:tab w:val="decimal" w:pos="400"/>
              </w:tabs>
              <w:jc w:val="right"/>
              <w:rPr>
                <w:snapToGrid w:val="0"/>
              </w:rPr>
            </w:pPr>
            <w:r w:rsidRPr="00120942">
              <w:rPr>
                <w:snapToGrid w:val="0"/>
              </w:rPr>
              <w:t>54.55</w:t>
            </w:r>
          </w:p>
        </w:tc>
      </w:tr>
      <w:tr w:rsidR="00F3567B" w:rsidRPr="00120942" w:rsidTr="00B40F64">
        <w:tblPrEx>
          <w:tblLook w:val="0000" w:firstRow="0" w:lastRow="0" w:firstColumn="0" w:lastColumn="0" w:noHBand="0" w:noVBand="0"/>
        </w:tblPrEx>
        <w:trPr>
          <w:cantSplit/>
        </w:trPr>
        <w:tc>
          <w:tcPr>
            <w:tcW w:w="500" w:type="pct"/>
            <w:shd w:val="clear" w:color="auto" w:fill="auto"/>
          </w:tcPr>
          <w:p w:rsidR="00F3567B" w:rsidRPr="00120942" w:rsidRDefault="00F3567B" w:rsidP="00F3567B">
            <w:pPr>
              <w:pStyle w:val="Tabletext"/>
            </w:pPr>
            <w:r w:rsidRPr="00120942">
              <w:t>55013</w:t>
            </w:r>
          </w:p>
        </w:tc>
        <w:tc>
          <w:tcPr>
            <w:tcW w:w="3900" w:type="pct"/>
            <w:shd w:val="clear" w:color="auto" w:fill="auto"/>
          </w:tcPr>
          <w:p w:rsidR="00F3567B" w:rsidRPr="00120942" w:rsidRDefault="00F3567B" w:rsidP="00F3567B">
            <w:pPr>
              <w:pStyle w:val="Tabletext"/>
            </w:pPr>
            <w:r w:rsidRPr="00120942">
              <w:t>Neck, one or more structures of, ultrasound scan of, if:</w:t>
            </w:r>
          </w:p>
          <w:p w:rsidR="00F3567B" w:rsidRPr="00120942" w:rsidRDefault="00F3567B" w:rsidP="00F3567B">
            <w:pPr>
              <w:pStyle w:val="Tablea"/>
            </w:pPr>
            <w:r w:rsidRPr="00120942">
              <w:t>(a) the patient is not referred by a medical practitioner; and</w:t>
            </w:r>
          </w:p>
          <w:p w:rsidR="00F3567B" w:rsidRPr="00120942" w:rsidRDefault="00F3567B" w:rsidP="00F3567B">
            <w:pPr>
              <w:pStyle w:val="Tablea"/>
            </w:pPr>
            <w:r w:rsidRPr="00120942">
              <w:t>(b) the service is not associated with a service to which an item in Subgroup 2 or 3 applies (NR) (NK)</w:t>
            </w:r>
          </w:p>
        </w:tc>
        <w:tc>
          <w:tcPr>
            <w:tcW w:w="600" w:type="pct"/>
            <w:shd w:val="clear" w:color="auto" w:fill="auto"/>
          </w:tcPr>
          <w:p w:rsidR="00F3567B" w:rsidRPr="00120942" w:rsidRDefault="00F3567B" w:rsidP="00F3567B">
            <w:pPr>
              <w:pStyle w:val="Tabletext"/>
              <w:tabs>
                <w:tab w:val="decimal" w:pos="400"/>
              </w:tabs>
              <w:jc w:val="right"/>
              <w:rPr>
                <w:snapToGrid w:val="0"/>
              </w:rPr>
            </w:pPr>
            <w:r w:rsidRPr="00120942">
              <w:rPr>
                <w:snapToGrid w:val="0"/>
              </w:rPr>
              <w:t>18.95</w:t>
            </w:r>
          </w:p>
        </w:tc>
      </w:tr>
      <w:tr w:rsidR="00F3567B" w:rsidRPr="00120942" w:rsidTr="00B40F64">
        <w:trPr>
          <w:trHeight w:val="733"/>
        </w:trPr>
        <w:tc>
          <w:tcPr>
            <w:tcW w:w="500" w:type="pct"/>
            <w:shd w:val="clear" w:color="auto" w:fill="auto"/>
            <w:hideMark/>
          </w:tcPr>
          <w:p w:rsidR="00F3567B" w:rsidRPr="00120942" w:rsidRDefault="00F3567B" w:rsidP="00F3567B">
            <w:pPr>
              <w:pStyle w:val="Tabletext"/>
            </w:pPr>
            <w:r w:rsidRPr="00120942">
              <w:t>55014</w:t>
            </w:r>
          </w:p>
        </w:tc>
        <w:tc>
          <w:tcPr>
            <w:tcW w:w="3900" w:type="pct"/>
            <w:shd w:val="clear" w:color="auto" w:fill="auto"/>
            <w:hideMark/>
          </w:tcPr>
          <w:p w:rsidR="00F3567B" w:rsidRPr="00120942" w:rsidRDefault="00F3567B" w:rsidP="00F3567B">
            <w:pPr>
              <w:pStyle w:val="Tabletext"/>
            </w:pPr>
            <w:r w:rsidRPr="00120942">
              <w:t>Abdomen, ultrasound scan of (including scan of urinary tract when performed), if:</w:t>
            </w:r>
          </w:p>
          <w:p w:rsidR="00F3567B" w:rsidRPr="00120942" w:rsidRDefault="00F3567B" w:rsidP="00F3567B">
            <w:pPr>
              <w:pStyle w:val="Tablea"/>
            </w:pPr>
            <w:r w:rsidRPr="00120942">
              <w:t>(a) the patient is referred by a medical practitioner or participating nurse practitioner; and</w:t>
            </w:r>
          </w:p>
          <w:p w:rsidR="00F3567B" w:rsidRPr="00120942" w:rsidRDefault="00F3567B" w:rsidP="00F3567B">
            <w:pPr>
              <w:pStyle w:val="Tablea"/>
            </w:pPr>
            <w:r w:rsidRPr="00120942">
              <w:t>(b) if the patient is referred by a medical practitioner—the medical practitioner is not a member of a group of practitioners of which the providing practitioner is a member; and</w:t>
            </w:r>
          </w:p>
          <w:p w:rsidR="00F3567B" w:rsidRPr="00120942" w:rsidRDefault="00F3567B" w:rsidP="00F3567B">
            <w:pPr>
              <w:pStyle w:val="Tablea"/>
            </w:pPr>
            <w:r w:rsidRPr="00120942">
              <w:t>(c) if the patient is referred by a participating nurse practitioner—the nurse practitioner does not have a business or financial arrangement with the providing practitioner; and</w:t>
            </w:r>
          </w:p>
          <w:p w:rsidR="00F3567B" w:rsidRPr="00120942" w:rsidRDefault="00F3567B" w:rsidP="00F3567B">
            <w:pPr>
              <w:pStyle w:val="Tablea"/>
            </w:pPr>
            <w:r w:rsidRPr="00120942">
              <w:t>(d) the service is not associated with a service to which an item in Subgroup 2 or 3 applies; and</w:t>
            </w:r>
          </w:p>
          <w:p w:rsidR="00F3567B" w:rsidRPr="00120942" w:rsidRDefault="00F3567B" w:rsidP="00F3567B">
            <w:pPr>
              <w:pStyle w:val="Tablea"/>
            </w:pPr>
            <w:r w:rsidRPr="00120942">
              <w:t>(e) the service is not solely a transrectal ultrasonic examination of the prostate gland, bladder base and urethra, or any of those organs; and</w:t>
            </w:r>
          </w:p>
          <w:p w:rsidR="00F3567B" w:rsidRPr="00120942" w:rsidRDefault="00F3567B" w:rsidP="00F3567B">
            <w:pPr>
              <w:pStyle w:val="Tablea"/>
            </w:pPr>
            <w:r w:rsidRPr="00120942">
              <w:t>(f) within 24 hours of the service, a service mentioned in item</w:t>
            </w:r>
            <w:r w:rsidR="00120942">
              <w:t> </w:t>
            </w:r>
            <w:r w:rsidRPr="00120942">
              <w:t>55017, 55038, 55065 or 55067 is not performed on the same patient by the providing practitioner (R) (NK)</w:t>
            </w:r>
          </w:p>
        </w:tc>
        <w:tc>
          <w:tcPr>
            <w:tcW w:w="600" w:type="pct"/>
            <w:shd w:val="clear" w:color="auto" w:fill="auto"/>
            <w:hideMark/>
          </w:tcPr>
          <w:p w:rsidR="00F3567B" w:rsidRPr="00120942" w:rsidRDefault="00F3567B" w:rsidP="00F3567B">
            <w:pPr>
              <w:pStyle w:val="Tabletext"/>
              <w:tabs>
                <w:tab w:val="decimal" w:pos="400"/>
              </w:tabs>
              <w:jc w:val="right"/>
            </w:pPr>
            <w:r w:rsidRPr="00120942">
              <w:t>55.65</w:t>
            </w:r>
          </w:p>
        </w:tc>
      </w:tr>
      <w:tr w:rsidR="00F3567B" w:rsidRPr="00120942" w:rsidTr="00B40F64">
        <w:trPr>
          <w:trHeight w:val="1050"/>
        </w:trPr>
        <w:tc>
          <w:tcPr>
            <w:tcW w:w="500" w:type="pct"/>
            <w:shd w:val="clear" w:color="auto" w:fill="auto"/>
            <w:hideMark/>
          </w:tcPr>
          <w:p w:rsidR="00F3567B" w:rsidRPr="00120942" w:rsidRDefault="00F3567B" w:rsidP="00F3567B">
            <w:pPr>
              <w:pStyle w:val="Tabletext"/>
            </w:pPr>
            <w:r w:rsidRPr="00120942">
              <w:t>55016</w:t>
            </w:r>
          </w:p>
        </w:tc>
        <w:tc>
          <w:tcPr>
            <w:tcW w:w="3900" w:type="pct"/>
            <w:shd w:val="clear" w:color="auto" w:fill="auto"/>
            <w:hideMark/>
          </w:tcPr>
          <w:p w:rsidR="00F3567B" w:rsidRPr="00120942" w:rsidRDefault="00F3567B" w:rsidP="00F3567B">
            <w:pPr>
              <w:pStyle w:val="Tabletext"/>
            </w:pPr>
            <w:r w:rsidRPr="00120942">
              <w:t>Abdomen, ultrasound scan of (including scan of urinary tract when performed), if:</w:t>
            </w:r>
          </w:p>
          <w:p w:rsidR="00F3567B" w:rsidRPr="00120942" w:rsidRDefault="00F3567B" w:rsidP="00F3567B">
            <w:pPr>
              <w:pStyle w:val="Tablea"/>
            </w:pPr>
            <w:r w:rsidRPr="00120942">
              <w:t>(a) the patient is not referred by a medical practitioner or participating nurse practitioner; and</w:t>
            </w:r>
          </w:p>
          <w:p w:rsidR="00F3567B" w:rsidRPr="00120942" w:rsidRDefault="00F3567B" w:rsidP="00F3567B">
            <w:pPr>
              <w:pStyle w:val="Tablea"/>
            </w:pPr>
            <w:r w:rsidRPr="00120942">
              <w:t>(b) the service is not associated with a service to which an item in Subgroup 2 or 3 applies; and</w:t>
            </w:r>
          </w:p>
          <w:p w:rsidR="00F3567B" w:rsidRPr="00120942" w:rsidRDefault="00F3567B" w:rsidP="00F3567B">
            <w:pPr>
              <w:pStyle w:val="Tablea"/>
            </w:pPr>
            <w:r w:rsidRPr="00120942">
              <w:t>(c) the service is not solely a transrectal ultrasonic examination of the prostate gland, bladder base and urethra, or any of those organs (NR) (NK)</w:t>
            </w:r>
          </w:p>
        </w:tc>
        <w:tc>
          <w:tcPr>
            <w:tcW w:w="600" w:type="pct"/>
            <w:shd w:val="clear" w:color="auto" w:fill="auto"/>
            <w:hideMark/>
          </w:tcPr>
          <w:p w:rsidR="00F3567B" w:rsidRPr="00120942" w:rsidRDefault="00F3567B" w:rsidP="00F3567B">
            <w:pPr>
              <w:pStyle w:val="Tabletext"/>
              <w:tabs>
                <w:tab w:val="decimal" w:pos="400"/>
              </w:tabs>
              <w:jc w:val="right"/>
            </w:pPr>
            <w:r w:rsidRPr="00120942">
              <w:t>18.95</w:t>
            </w:r>
          </w:p>
        </w:tc>
      </w:tr>
      <w:tr w:rsidR="00F3567B" w:rsidRPr="00120942" w:rsidTr="00B40F64">
        <w:trPr>
          <w:cantSplit/>
        </w:trPr>
        <w:tc>
          <w:tcPr>
            <w:tcW w:w="500" w:type="pct"/>
            <w:shd w:val="clear" w:color="auto" w:fill="auto"/>
            <w:hideMark/>
          </w:tcPr>
          <w:p w:rsidR="00F3567B" w:rsidRPr="00120942" w:rsidRDefault="00F3567B" w:rsidP="00F3567B">
            <w:pPr>
              <w:pStyle w:val="Tabletext"/>
            </w:pPr>
            <w:r w:rsidRPr="00120942">
              <w:lastRenderedPageBreak/>
              <w:t>55017</w:t>
            </w:r>
          </w:p>
        </w:tc>
        <w:tc>
          <w:tcPr>
            <w:tcW w:w="3900" w:type="pct"/>
            <w:shd w:val="clear" w:color="auto" w:fill="auto"/>
            <w:hideMark/>
          </w:tcPr>
          <w:p w:rsidR="00F3567B" w:rsidRPr="00120942" w:rsidRDefault="00F3567B" w:rsidP="00F3567B">
            <w:pPr>
              <w:pStyle w:val="Tabletext"/>
            </w:pPr>
            <w:r w:rsidRPr="00120942">
              <w:t>Urinary tract, ultrasound scan of, if:</w:t>
            </w:r>
          </w:p>
          <w:p w:rsidR="00F3567B" w:rsidRPr="00120942" w:rsidRDefault="00F3567B" w:rsidP="00F3567B">
            <w:pPr>
              <w:pStyle w:val="Tablea"/>
            </w:pPr>
            <w:r w:rsidRPr="00120942">
              <w:t>(a) the patient is referred by a medical practitioner; and</w:t>
            </w:r>
          </w:p>
          <w:p w:rsidR="00F3567B" w:rsidRPr="00120942" w:rsidRDefault="00F3567B" w:rsidP="00F3567B">
            <w:pPr>
              <w:pStyle w:val="Tablea"/>
            </w:pPr>
            <w:r w:rsidRPr="00120942">
              <w:t>(b) the medical practitioner is not a member of a group of practitioners of which the providing practitioner is a member; and</w:t>
            </w:r>
          </w:p>
          <w:p w:rsidR="00F3567B" w:rsidRPr="00120942" w:rsidRDefault="00F3567B" w:rsidP="00F3567B">
            <w:pPr>
              <w:pStyle w:val="Tablea"/>
            </w:pPr>
            <w:r w:rsidRPr="00120942">
              <w:t>(c) the service is not associated with a service to which an item in Subgroup 2 or 3 applies; and</w:t>
            </w:r>
          </w:p>
          <w:p w:rsidR="00F3567B" w:rsidRPr="00120942" w:rsidRDefault="00F3567B" w:rsidP="00F3567B">
            <w:pPr>
              <w:pStyle w:val="Tablea"/>
            </w:pPr>
            <w:r w:rsidRPr="00120942">
              <w:t>(d) the service is not solely a transrectal ultrasonic examination of the prostate gland, bladder base and urethra, or any of those organs; and</w:t>
            </w:r>
          </w:p>
          <w:p w:rsidR="00F3567B" w:rsidRPr="00120942" w:rsidRDefault="00F3567B" w:rsidP="00F3567B">
            <w:pPr>
              <w:pStyle w:val="Tablea"/>
            </w:pPr>
            <w:r w:rsidRPr="00120942">
              <w:t>(e) within 24 hours of the service, a service mentioned in item</w:t>
            </w:r>
            <w:r w:rsidR="00120942">
              <w:t> </w:t>
            </w:r>
            <w:r w:rsidRPr="00120942">
              <w:t>55014, 55038, 55065 or 55067 is not performed on the same patient by the providing practitioner (R) (NK)</w:t>
            </w:r>
          </w:p>
        </w:tc>
        <w:tc>
          <w:tcPr>
            <w:tcW w:w="600" w:type="pct"/>
            <w:shd w:val="clear" w:color="auto" w:fill="auto"/>
            <w:hideMark/>
          </w:tcPr>
          <w:p w:rsidR="00F3567B" w:rsidRPr="00120942" w:rsidRDefault="00F3567B" w:rsidP="00F3567B">
            <w:pPr>
              <w:pStyle w:val="Tabletext"/>
              <w:tabs>
                <w:tab w:val="decimal" w:pos="400"/>
              </w:tabs>
              <w:jc w:val="right"/>
            </w:pPr>
            <w:r w:rsidRPr="00120942">
              <w:t>54.55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55019</w:t>
            </w:r>
          </w:p>
        </w:tc>
        <w:tc>
          <w:tcPr>
            <w:tcW w:w="3900" w:type="pct"/>
            <w:shd w:val="clear" w:color="auto" w:fill="auto"/>
          </w:tcPr>
          <w:p w:rsidR="00F3567B" w:rsidRPr="00120942" w:rsidRDefault="00F3567B" w:rsidP="00F3567B">
            <w:pPr>
              <w:pStyle w:val="Tabletext"/>
            </w:pPr>
            <w:r w:rsidRPr="00120942">
              <w:t>Urinary tract, ultrasound scan of, if:</w:t>
            </w:r>
          </w:p>
          <w:p w:rsidR="00F3567B" w:rsidRPr="00120942" w:rsidRDefault="00F3567B" w:rsidP="00F3567B">
            <w:pPr>
              <w:pStyle w:val="Tablea"/>
            </w:pPr>
            <w:r w:rsidRPr="00120942">
              <w:t>(a) the patient is not referred by a medical practitioner; and</w:t>
            </w:r>
          </w:p>
          <w:p w:rsidR="00F3567B" w:rsidRPr="00120942" w:rsidRDefault="00F3567B" w:rsidP="00F3567B">
            <w:pPr>
              <w:pStyle w:val="Tablea"/>
            </w:pPr>
            <w:r w:rsidRPr="00120942">
              <w:t>(b) the service is not associated with a service to which an item in Subgroup 2 or 3 applies; and</w:t>
            </w:r>
          </w:p>
          <w:p w:rsidR="00F3567B" w:rsidRPr="00120942" w:rsidRDefault="00F3567B" w:rsidP="00F3567B">
            <w:pPr>
              <w:pStyle w:val="Tablea"/>
            </w:pPr>
            <w:r w:rsidRPr="00120942">
              <w:t>(c) the service is not solely a transrectal ultrasonic examination of the prostate gland, bladder base and urethra, or any of those organs (NR) (NK)</w:t>
            </w:r>
          </w:p>
        </w:tc>
        <w:tc>
          <w:tcPr>
            <w:tcW w:w="600" w:type="pct"/>
            <w:shd w:val="clear" w:color="auto" w:fill="auto"/>
          </w:tcPr>
          <w:p w:rsidR="00F3567B" w:rsidRPr="00120942" w:rsidRDefault="00F3567B" w:rsidP="00F3567B">
            <w:pPr>
              <w:pStyle w:val="Tabletext"/>
              <w:tabs>
                <w:tab w:val="decimal" w:pos="400"/>
              </w:tabs>
              <w:jc w:val="right"/>
              <w:rPr>
                <w:snapToGrid w:val="0"/>
              </w:rPr>
            </w:pPr>
            <w:r w:rsidRPr="00120942">
              <w:rPr>
                <w:snapToGrid w:val="0"/>
              </w:rPr>
              <w:t>18.95</w:t>
            </w:r>
          </w:p>
        </w:tc>
      </w:tr>
      <w:tr w:rsidR="00F3567B" w:rsidRPr="00120942" w:rsidTr="00B40F64">
        <w:tblPrEx>
          <w:tblLook w:val="0000" w:firstRow="0" w:lastRow="0" w:firstColumn="0" w:lastColumn="0" w:noHBand="0" w:noVBand="0"/>
        </w:tblPrEx>
        <w:trPr>
          <w:trHeight w:val="1453"/>
        </w:trPr>
        <w:tc>
          <w:tcPr>
            <w:tcW w:w="500" w:type="pct"/>
            <w:shd w:val="clear" w:color="auto" w:fill="auto"/>
          </w:tcPr>
          <w:p w:rsidR="00F3567B" w:rsidRPr="00120942" w:rsidRDefault="00F3567B" w:rsidP="00F3567B">
            <w:pPr>
              <w:pStyle w:val="Tabletext"/>
            </w:pPr>
            <w:r w:rsidRPr="00120942">
              <w:t>55023</w:t>
            </w:r>
          </w:p>
        </w:tc>
        <w:tc>
          <w:tcPr>
            <w:tcW w:w="3900" w:type="pct"/>
            <w:shd w:val="clear" w:color="auto" w:fill="auto"/>
          </w:tcPr>
          <w:p w:rsidR="00F3567B" w:rsidRPr="00120942" w:rsidRDefault="00F3567B" w:rsidP="00F3567B">
            <w:pPr>
              <w:pStyle w:val="Tabletext"/>
            </w:pPr>
            <w:r w:rsidRPr="00120942">
              <w:t>Scrotum, ultrasound scan of, if:</w:t>
            </w:r>
          </w:p>
          <w:p w:rsidR="00F3567B" w:rsidRPr="00120942" w:rsidRDefault="00F3567B" w:rsidP="00F3567B">
            <w:pPr>
              <w:pStyle w:val="Tablea"/>
            </w:pPr>
            <w:r w:rsidRPr="00120942">
              <w:t>(a) the patient is referred by a medical practitioner; and</w:t>
            </w:r>
          </w:p>
          <w:p w:rsidR="00F3567B" w:rsidRPr="00120942" w:rsidRDefault="00F3567B" w:rsidP="00F3567B">
            <w:pPr>
              <w:pStyle w:val="Tablea"/>
            </w:pPr>
            <w:r w:rsidRPr="00120942">
              <w:t>(b) the medical practitioner is not a member of a group of practitioners of which the providing practitioner is a member; and</w:t>
            </w:r>
          </w:p>
          <w:p w:rsidR="00F3567B" w:rsidRPr="00120942" w:rsidRDefault="00F3567B" w:rsidP="00F3567B">
            <w:pPr>
              <w:pStyle w:val="Tablea"/>
            </w:pPr>
            <w:r w:rsidRPr="00120942">
              <w:t>(c) the service is not associated with a service to which an item in Subgroup 2 or 3 applies (R) (NK)</w:t>
            </w:r>
          </w:p>
        </w:tc>
        <w:tc>
          <w:tcPr>
            <w:tcW w:w="600" w:type="pct"/>
            <w:shd w:val="clear" w:color="auto" w:fill="auto"/>
          </w:tcPr>
          <w:p w:rsidR="00F3567B" w:rsidRPr="00120942" w:rsidRDefault="00F3567B" w:rsidP="00F3567B">
            <w:pPr>
              <w:pStyle w:val="Tabletext"/>
              <w:tabs>
                <w:tab w:val="decimal" w:pos="400"/>
              </w:tabs>
              <w:jc w:val="right"/>
              <w:rPr>
                <w:snapToGrid w:val="0"/>
              </w:rPr>
            </w:pPr>
            <w:r w:rsidRPr="00120942">
              <w:rPr>
                <w:snapToGrid w:val="0"/>
              </w:rPr>
              <w:t>54.75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55025</w:t>
            </w:r>
          </w:p>
        </w:tc>
        <w:tc>
          <w:tcPr>
            <w:tcW w:w="3900" w:type="pct"/>
            <w:shd w:val="clear" w:color="auto" w:fill="auto"/>
          </w:tcPr>
          <w:p w:rsidR="00F3567B" w:rsidRPr="00120942" w:rsidRDefault="00F3567B" w:rsidP="00F3567B">
            <w:pPr>
              <w:pStyle w:val="Tabletext"/>
            </w:pPr>
            <w:r w:rsidRPr="00120942">
              <w:t>Scrotum, ultrasound scan of, if:</w:t>
            </w:r>
          </w:p>
          <w:p w:rsidR="00F3567B" w:rsidRPr="00120942" w:rsidRDefault="00F3567B" w:rsidP="00F3567B">
            <w:pPr>
              <w:pStyle w:val="Tablea"/>
            </w:pPr>
            <w:r w:rsidRPr="00120942">
              <w:t>(a) the patient is not referred by a medical practitioner; and</w:t>
            </w:r>
          </w:p>
          <w:p w:rsidR="00F3567B" w:rsidRPr="00120942" w:rsidRDefault="00F3567B" w:rsidP="00F3567B">
            <w:pPr>
              <w:pStyle w:val="Tablea"/>
            </w:pPr>
            <w:r w:rsidRPr="00120942">
              <w:t>(b) the service is not associated with a service to which an item in Subgroup 2 or 3 applies (NR) (NK)</w:t>
            </w:r>
          </w:p>
        </w:tc>
        <w:tc>
          <w:tcPr>
            <w:tcW w:w="600" w:type="pct"/>
            <w:shd w:val="clear" w:color="auto" w:fill="auto"/>
          </w:tcPr>
          <w:p w:rsidR="00F3567B" w:rsidRPr="00120942" w:rsidRDefault="00F3567B" w:rsidP="00F3567B">
            <w:pPr>
              <w:pStyle w:val="Tabletext"/>
              <w:tabs>
                <w:tab w:val="decimal" w:pos="400"/>
              </w:tabs>
              <w:jc w:val="right"/>
              <w:rPr>
                <w:snapToGrid w:val="0"/>
              </w:rPr>
            </w:pPr>
            <w:r w:rsidRPr="00120942">
              <w:rPr>
                <w:snapToGrid w:val="0"/>
              </w:rPr>
              <w:t>18.95</w:t>
            </w:r>
          </w:p>
        </w:tc>
      </w:tr>
      <w:tr w:rsidR="00F3567B" w:rsidRPr="00120942" w:rsidTr="00B40F64">
        <w:tblPrEx>
          <w:tblLook w:val="0000" w:firstRow="0" w:lastRow="0" w:firstColumn="0" w:lastColumn="0" w:noHBand="0" w:noVBand="0"/>
        </w:tblPrEx>
        <w:trPr>
          <w:cantSplit/>
        </w:trPr>
        <w:tc>
          <w:tcPr>
            <w:tcW w:w="500" w:type="pct"/>
            <w:shd w:val="clear" w:color="auto" w:fill="auto"/>
          </w:tcPr>
          <w:p w:rsidR="00F3567B" w:rsidRPr="00120942" w:rsidRDefault="00F3567B" w:rsidP="00F3567B">
            <w:pPr>
              <w:pStyle w:val="Tabletext"/>
            </w:pPr>
            <w:r w:rsidRPr="00120942">
              <w:t>55026</w:t>
            </w:r>
          </w:p>
        </w:tc>
        <w:tc>
          <w:tcPr>
            <w:tcW w:w="3900" w:type="pct"/>
            <w:shd w:val="clear" w:color="auto" w:fill="auto"/>
          </w:tcPr>
          <w:p w:rsidR="00F3567B" w:rsidRPr="00120942" w:rsidRDefault="00F3567B" w:rsidP="00F3567B">
            <w:pPr>
              <w:pStyle w:val="Tabletext"/>
            </w:pPr>
            <w:r w:rsidRPr="00120942">
              <w:t>Ultrasonic cross</w:t>
            </w:r>
            <w:r w:rsidR="00120942">
              <w:noBreakHyphen/>
            </w:r>
            <w:r w:rsidRPr="00120942">
              <w:t>sectional echography, in conjunction with a surgical procedure using interventional techniques, not being a service associated with a service to which any other item in this group applies (R) (NK)</w:t>
            </w:r>
          </w:p>
        </w:tc>
        <w:tc>
          <w:tcPr>
            <w:tcW w:w="600" w:type="pct"/>
            <w:shd w:val="clear" w:color="auto" w:fill="auto"/>
          </w:tcPr>
          <w:p w:rsidR="00F3567B" w:rsidRPr="00120942" w:rsidRDefault="00F3567B" w:rsidP="00F3567B">
            <w:pPr>
              <w:pStyle w:val="Tabletext"/>
              <w:tabs>
                <w:tab w:val="decimal" w:pos="400"/>
              </w:tabs>
              <w:jc w:val="right"/>
              <w:rPr>
                <w:snapToGrid w:val="0"/>
              </w:rPr>
            </w:pPr>
            <w:r w:rsidRPr="00120942">
              <w:rPr>
                <w:snapToGrid w:val="0"/>
              </w:rPr>
              <w:t>54.55</w:t>
            </w:r>
          </w:p>
        </w:tc>
      </w:tr>
      <w:tr w:rsidR="00F3567B" w:rsidRPr="00120942" w:rsidTr="00B40F64">
        <w:tc>
          <w:tcPr>
            <w:tcW w:w="500" w:type="pct"/>
            <w:shd w:val="clear" w:color="auto" w:fill="auto"/>
            <w:hideMark/>
          </w:tcPr>
          <w:p w:rsidR="00F3567B" w:rsidRPr="00120942" w:rsidRDefault="00F3567B" w:rsidP="00F3567B">
            <w:pPr>
              <w:pStyle w:val="Tabletext"/>
            </w:pPr>
            <w:r w:rsidRPr="00120942">
              <w:t>55028</w:t>
            </w:r>
          </w:p>
        </w:tc>
        <w:tc>
          <w:tcPr>
            <w:tcW w:w="3900" w:type="pct"/>
            <w:shd w:val="clear" w:color="auto" w:fill="auto"/>
            <w:hideMark/>
          </w:tcPr>
          <w:p w:rsidR="00F3567B" w:rsidRPr="00120942" w:rsidRDefault="00F3567B" w:rsidP="00F3567B">
            <w:pPr>
              <w:pStyle w:val="Tabletext"/>
            </w:pPr>
            <w:r w:rsidRPr="00120942">
              <w:t>Head, ultrasound scan of, if:</w:t>
            </w:r>
          </w:p>
          <w:p w:rsidR="00F3567B" w:rsidRPr="00120942" w:rsidRDefault="00F3567B" w:rsidP="00F3567B">
            <w:pPr>
              <w:pStyle w:val="Tablea"/>
            </w:pPr>
            <w:r w:rsidRPr="00120942">
              <w:t>(a) the patient is referred by a medical practitioner; and</w:t>
            </w:r>
          </w:p>
          <w:p w:rsidR="00F3567B" w:rsidRPr="00120942" w:rsidRDefault="00F3567B" w:rsidP="00F3567B">
            <w:pPr>
              <w:pStyle w:val="Tablea"/>
            </w:pPr>
            <w:r w:rsidRPr="00120942">
              <w:t>(b) the medical practitioner is not a member of a group of practitioners of which the providing practitioner is a member; and</w:t>
            </w:r>
          </w:p>
          <w:p w:rsidR="00F3567B" w:rsidRPr="00120942" w:rsidRDefault="00F3567B" w:rsidP="00F3567B">
            <w:pPr>
              <w:pStyle w:val="Tablea"/>
            </w:pPr>
            <w:r w:rsidRPr="00120942">
              <w:t>(c) the service is not associated with a service to which an item in Subgroup 2 or 3 applies (R) (K)</w:t>
            </w:r>
          </w:p>
        </w:tc>
        <w:tc>
          <w:tcPr>
            <w:tcW w:w="600" w:type="pct"/>
            <w:shd w:val="clear" w:color="auto" w:fill="auto"/>
            <w:hideMark/>
          </w:tcPr>
          <w:p w:rsidR="00F3567B" w:rsidRPr="00120942" w:rsidRDefault="00F3567B" w:rsidP="00F3567B">
            <w:pPr>
              <w:pStyle w:val="Tabletext"/>
              <w:tabs>
                <w:tab w:val="decimal" w:pos="400"/>
              </w:tabs>
              <w:jc w:val="right"/>
            </w:pPr>
            <w:r w:rsidRPr="00120942">
              <w:rPr>
                <w:snapToGrid w:val="0"/>
              </w:rPr>
              <w:t>109.10</w:t>
            </w:r>
          </w:p>
        </w:tc>
      </w:tr>
      <w:tr w:rsidR="00F3567B" w:rsidRPr="00120942" w:rsidTr="00B40F64">
        <w:tc>
          <w:tcPr>
            <w:tcW w:w="500" w:type="pct"/>
            <w:shd w:val="clear" w:color="auto" w:fill="auto"/>
            <w:hideMark/>
          </w:tcPr>
          <w:p w:rsidR="00F3567B" w:rsidRPr="00120942" w:rsidRDefault="00F3567B" w:rsidP="00F3567B">
            <w:pPr>
              <w:pStyle w:val="Tabletext"/>
            </w:pPr>
            <w:r w:rsidRPr="00120942">
              <w:t>55029</w:t>
            </w:r>
          </w:p>
        </w:tc>
        <w:tc>
          <w:tcPr>
            <w:tcW w:w="3900" w:type="pct"/>
            <w:shd w:val="clear" w:color="auto" w:fill="auto"/>
            <w:hideMark/>
          </w:tcPr>
          <w:p w:rsidR="00F3567B" w:rsidRPr="00120942" w:rsidRDefault="00F3567B" w:rsidP="00F3567B">
            <w:pPr>
              <w:pStyle w:val="Tabletext"/>
            </w:pPr>
            <w:r w:rsidRPr="00120942">
              <w:t>Head, ultrasound scan of, if:</w:t>
            </w:r>
          </w:p>
          <w:p w:rsidR="00F3567B" w:rsidRPr="00120942" w:rsidRDefault="00F3567B" w:rsidP="00F3567B">
            <w:pPr>
              <w:pStyle w:val="Tablea"/>
            </w:pPr>
            <w:r w:rsidRPr="00120942">
              <w:t>(a) the patient is not referred by a medical practitioner; and</w:t>
            </w:r>
          </w:p>
          <w:p w:rsidR="00F3567B" w:rsidRPr="00120942" w:rsidRDefault="00F3567B" w:rsidP="00F3567B">
            <w:pPr>
              <w:pStyle w:val="Tablea"/>
            </w:pPr>
            <w:r w:rsidRPr="00120942">
              <w:t>(b) the service is not associated with a service to which an item in Subgroup 2 or 3 applies (NR) (K)</w:t>
            </w:r>
          </w:p>
        </w:tc>
        <w:tc>
          <w:tcPr>
            <w:tcW w:w="600" w:type="pct"/>
            <w:shd w:val="clear" w:color="auto" w:fill="auto"/>
            <w:hideMark/>
          </w:tcPr>
          <w:p w:rsidR="00F3567B" w:rsidRPr="00120942" w:rsidRDefault="00F3567B" w:rsidP="00F3567B">
            <w:pPr>
              <w:pStyle w:val="Tabletext"/>
              <w:tabs>
                <w:tab w:val="decimal" w:pos="400"/>
              </w:tabs>
              <w:jc w:val="right"/>
            </w:pPr>
            <w:r w:rsidRPr="00120942">
              <w:rPr>
                <w:snapToGrid w:val="0"/>
              </w:rPr>
              <w:t>37.85</w:t>
            </w:r>
          </w:p>
        </w:tc>
      </w:tr>
      <w:tr w:rsidR="00F3567B" w:rsidRPr="00120942" w:rsidTr="00B40F64">
        <w:trPr>
          <w:cantSplit/>
        </w:trPr>
        <w:tc>
          <w:tcPr>
            <w:tcW w:w="500" w:type="pct"/>
            <w:shd w:val="clear" w:color="auto" w:fill="auto"/>
            <w:hideMark/>
          </w:tcPr>
          <w:p w:rsidR="00F3567B" w:rsidRPr="00120942" w:rsidRDefault="00F3567B" w:rsidP="00F3567B">
            <w:pPr>
              <w:pStyle w:val="Tabletext"/>
            </w:pPr>
            <w:r w:rsidRPr="00120942">
              <w:lastRenderedPageBreak/>
              <w:t>55030</w:t>
            </w:r>
          </w:p>
        </w:tc>
        <w:tc>
          <w:tcPr>
            <w:tcW w:w="3900" w:type="pct"/>
            <w:shd w:val="clear" w:color="auto" w:fill="auto"/>
            <w:hideMark/>
          </w:tcPr>
          <w:p w:rsidR="00F3567B" w:rsidRPr="00120942" w:rsidRDefault="00F3567B" w:rsidP="00F3567B">
            <w:pPr>
              <w:pStyle w:val="Tabletext"/>
            </w:pPr>
            <w:r w:rsidRPr="00120942">
              <w:t>Orbital contents, ultrasound scan of, if:</w:t>
            </w:r>
          </w:p>
          <w:p w:rsidR="00F3567B" w:rsidRPr="00120942" w:rsidRDefault="00F3567B" w:rsidP="00F3567B">
            <w:pPr>
              <w:pStyle w:val="Tablea"/>
            </w:pPr>
            <w:r w:rsidRPr="00120942">
              <w:t>(a) the patient is referred by a medical practitioner; and</w:t>
            </w:r>
          </w:p>
          <w:p w:rsidR="00F3567B" w:rsidRPr="00120942" w:rsidRDefault="00F3567B" w:rsidP="00F3567B">
            <w:pPr>
              <w:pStyle w:val="Tablea"/>
            </w:pPr>
            <w:r w:rsidRPr="00120942">
              <w:t>(b) the medical practitioner is not a member of a group of practitioners of which the providing practitioner is a member; and</w:t>
            </w:r>
          </w:p>
          <w:p w:rsidR="00F3567B" w:rsidRPr="00120942" w:rsidRDefault="00F3567B" w:rsidP="00F3567B">
            <w:pPr>
              <w:pStyle w:val="Tablea"/>
            </w:pPr>
            <w:r w:rsidRPr="00120942">
              <w:t>(c) the service is not associated with a service to which an item in Subgroup 2 or 3 applies (R) (K)</w:t>
            </w:r>
          </w:p>
        </w:tc>
        <w:tc>
          <w:tcPr>
            <w:tcW w:w="600" w:type="pct"/>
            <w:shd w:val="clear" w:color="auto" w:fill="auto"/>
            <w:hideMark/>
          </w:tcPr>
          <w:p w:rsidR="00F3567B" w:rsidRPr="00120942" w:rsidRDefault="00F3567B" w:rsidP="00F3567B">
            <w:pPr>
              <w:pStyle w:val="Tabletext"/>
              <w:tabs>
                <w:tab w:val="decimal" w:pos="400"/>
              </w:tabs>
              <w:jc w:val="right"/>
            </w:pPr>
            <w:r w:rsidRPr="00120942">
              <w:rPr>
                <w:snapToGrid w:val="0"/>
              </w:rPr>
              <w:t>109.10</w:t>
            </w:r>
          </w:p>
        </w:tc>
      </w:tr>
      <w:tr w:rsidR="00F3567B" w:rsidRPr="00120942" w:rsidTr="00B40F64">
        <w:tc>
          <w:tcPr>
            <w:tcW w:w="500" w:type="pct"/>
            <w:shd w:val="clear" w:color="auto" w:fill="auto"/>
            <w:hideMark/>
          </w:tcPr>
          <w:p w:rsidR="00F3567B" w:rsidRPr="00120942" w:rsidRDefault="00F3567B" w:rsidP="00F3567B">
            <w:pPr>
              <w:pStyle w:val="Tabletext"/>
            </w:pPr>
            <w:r w:rsidRPr="00120942">
              <w:t>55031</w:t>
            </w:r>
          </w:p>
        </w:tc>
        <w:tc>
          <w:tcPr>
            <w:tcW w:w="3900" w:type="pct"/>
            <w:shd w:val="clear" w:color="auto" w:fill="auto"/>
            <w:hideMark/>
          </w:tcPr>
          <w:p w:rsidR="00F3567B" w:rsidRPr="00120942" w:rsidRDefault="00F3567B" w:rsidP="00F3567B">
            <w:pPr>
              <w:pStyle w:val="Tabletext"/>
            </w:pPr>
            <w:r w:rsidRPr="00120942">
              <w:t>Orbital contents, ultrasound scan of, if:</w:t>
            </w:r>
          </w:p>
          <w:p w:rsidR="00F3567B" w:rsidRPr="00120942" w:rsidRDefault="00F3567B" w:rsidP="00F3567B">
            <w:pPr>
              <w:pStyle w:val="Tablea"/>
            </w:pPr>
            <w:r w:rsidRPr="00120942">
              <w:t>(a) the patient is not referred by a medical practitioner; and</w:t>
            </w:r>
          </w:p>
          <w:p w:rsidR="00F3567B" w:rsidRPr="00120942" w:rsidRDefault="00F3567B" w:rsidP="00F3567B">
            <w:pPr>
              <w:pStyle w:val="Tablea"/>
            </w:pPr>
            <w:r w:rsidRPr="00120942">
              <w:t>(b) the service is not associated with a service to which an item in Subgroup 2 or 3 applies (NR) (K)</w:t>
            </w:r>
          </w:p>
        </w:tc>
        <w:tc>
          <w:tcPr>
            <w:tcW w:w="600" w:type="pct"/>
            <w:shd w:val="clear" w:color="auto" w:fill="auto"/>
            <w:hideMark/>
          </w:tcPr>
          <w:p w:rsidR="00F3567B" w:rsidRPr="00120942" w:rsidRDefault="00F3567B" w:rsidP="00F3567B">
            <w:pPr>
              <w:pStyle w:val="Tabletext"/>
              <w:tabs>
                <w:tab w:val="decimal" w:pos="400"/>
              </w:tabs>
              <w:jc w:val="right"/>
            </w:pPr>
            <w:r w:rsidRPr="00120942">
              <w:t>37.85</w:t>
            </w:r>
          </w:p>
        </w:tc>
      </w:tr>
      <w:tr w:rsidR="00F3567B" w:rsidRPr="00120942" w:rsidTr="00B40F64">
        <w:tc>
          <w:tcPr>
            <w:tcW w:w="500" w:type="pct"/>
            <w:shd w:val="clear" w:color="auto" w:fill="auto"/>
            <w:hideMark/>
          </w:tcPr>
          <w:p w:rsidR="00F3567B" w:rsidRPr="00120942" w:rsidRDefault="00F3567B" w:rsidP="00F3567B">
            <w:pPr>
              <w:pStyle w:val="Tabletext"/>
            </w:pPr>
            <w:r w:rsidRPr="00120942">
              <w:t>55032</w:t>
            </w:r>
          </w:p>
        </w:tc>
        <w:tc>
          <w:tcPr>
            <w:tcW w:w="3900" w:type="pct"/>
            <w:shd w:val="clear" w:color="auto" w:fill="auto"/>
            <w:hideMark/>
          </w:tcPr>
          <w:p w:rsidR="00F3567B" w:rsidRPr="00120942" w:rsidRDefault="00F3567B" w:rsidP="00F3567B">
            <w:pPr>
              <w:pStyle w:val="Tabletext"/>
            </w:pPr>
            <w:r w:rsidRPr="00120942">
              <w:t>Neck, one or more structures of, ultrasound scan of, if:</w:t>
            </w:r>
          </w:p>
          <w:p w:rsidR="00F3567B" w:rsidRPr="00120942" w:rsidRDefault="00F3567B" w:rsidP="00F3567B">
            <w:pPr>
              <w:pStyle w:val="Tablea"/>
            </w:pPr>
            <w:r w:rsidRPr="00120942">
              <w:t>(a) the patient is referred by a medical practitioner; and</w:t>
            </w:r>
          </w:p>
          <w:p w:rsidR="00F3567B" w:rsidRPr="00120942" w:rsidRDefault="00F3567B" w:rsidP="00F3567B">
            <w:pPr>
              <w:pStyle w:val="Tablea"/>
            </w:pPr>
            <w:r w:rsidRPr="00120942">
              <w:t>(b) the medical practitioner is not a member of a group of practitioners of which the providing practitioner is a member; and</w:t>
            </w:r>
          </w:p>
          <w:p w:rsidR="00F3567B" w:rsidRPr="00120942" w:rsidRDefault="00F3567B" w:rsidP="00F3567B">
            <w:pPr>
              <w:pStyle w:val="Tablea"/>
            </w:pPr>
            <w:r w:rsidRPr="00120942">
              <w:t>(c) the service is not associated with a service to which an item in Subgroup 2 or 3 applies (R) (K)</w:t>
            </w:r>
          </w:p>
        </w:tc>
        <w:tc>
          <w:tcPr>
            <w:tcW w:w="600" w:type="pct"/>
            <w:shd w:val="clear" w:color="auto" w:fill="auto"/>
            <w:hideMark/>
          </w:tcPr>
          <w:p w:rsidR="00F3567B" w:rsidRPr="00120942" w:rsidRDefault="00F3567B" w:rsidP="00F3567B">
            <w:pPr>
              <w:pStyle w:val="Tabletext"/>
              <w:tabs>
                <w:tab w:val="decimal" w:pos="400"/>
              </w:tabs>
              <w:jc w:val="right"/>
            </w:pPr>
            <w:r w:rsidRPr="00120942">
              <w:t>109.10</w:t>
            </w:r>
          </w:p>
        </w:tc>
      </w:tr>
      <w:tr w:rsidR="00F3567B" w:rsidRPr="00120942" w:rsidTr="00B40F64">
        <w:trPr>
          <w:cantSplit/>
        </w:trPr>
        <w:tc>
          <w:tcPr>
            <w:tcW w:w="500" w:type="pct"/>
            <w:tcBorders>
              <w:bottom w:val="single" w:sz="4" w:space="0" w:color="auto"/>
            </w:tcBorders>
            <w:shd w:val="clear" w:color="auto" w:fill="auto"/>
            <w:hideMark/>
          </w:tcPr>
          <w:p w:rsidR="00F3567B" w:rsidRPr="00120942" w:rsidRDefault="00F3567B" w:rsidP="00F3567B">
            <w:pPr>
              <w:pStyle w:val="Tabletext"/>
            </w:pPr>
            <w:r w:rsidRPr="00120942">
              <w:t>55033</w:t>
            </w:r>
          </w:p>
        </w:tc>
        <w:tc>
          <w:tcPr>
            <w:tcW w:w="3900" w:type="pct"/>
            <w:tcBorders>
              <w:bottom w:val="single" w:sz="4" w:space="0" w:color="auto"/>
            </w:tcBorders>
            <w:shd w:val="clear" w:color="auto" w:fill="auto"/>
            <w:hideMark/>
          </w:tcPr>
          <w:p w:rsidR="00F3567B" w:rsidRPr="00120942" w:rsidRDefault="00F3567B" w:rsidP="00F3567B">
            <w:pPr>
              <w:pStyle w:val="Tabletext"/>
            </w:pPr>
            <w:r w:rsidRPr="00120942">
              <w:t>Neck, one or more structures of, ultrasound scan of, if:</w:t>
            </w:r>
          </w:p>
          <w:p w:rsidR="00F3567B" w:rsidRPr="00120942" w:rsidRDefault="00F3567B" w:rsidP="00F3567B">
            <w:pPr>
              <w:pStyle w:val="Tablea"/>
            </w:pPr>
            <w:r w:rsidRPr="00120942">
              <w:t>(a) the patient is not referred by a medical practitioner; and</w:t>
            </w:r>
          </w:p>
          <w:p w:rsidR="00F3567B" w:rsidRPr="00120942" w:rsidRDefault="00F3567B" w:rsidP="00F3567B">
            <w:pPr>
              <w:pStyle w:val="Tablea"/>
            </w:pPr>
            <w:r w:rsidRPr="00120942">
              <w:t>(b) the service is not associated with a service to which an item in Subgroup 2 or 3 applies (NR) (K)</w:t>
            </w:r>
          </w:p>
        </w:tc>
        <w:tc>
          <w:tcPr>
            <w:tcW w:w="600" w:type="pct"/>
            <w:tcBorders>
              <w:bottom w:val="single" w:sz="4" w:space="0" w:color="auto"/>
            </w:tcBorders>
            <w:shd w:val="clear" w:color="auto" w:fill="auto"/>
            <w:hideMark/>
          </w:tcPr>
          <w:p w:rsidR="00F3567B" w:rsidRPr="00120942" w:rsidRDefault="00F3567B" w:rsidP="00F3567B">
            <w:pPr>
              <w:pStyle w:val="Tabletext"/>
              <w:tabs>
                <w:tab w:val="decimal" w:pos="400"/>
              </w:tabs>
              <w:jc w:val="right"/>
            </w:pPr>
            <w:r w:rsidRPr="00120942">
              <w:t>37.85</w:t>
            </w:r>
          </w:p>
        </w:tc>
      </w:tr>
      <w:tr w:rsidR="00F3567B" w:rsidRPr="00120942" w:rsidTr="00B40F64">
        <w:trPr>
          <w:trHeight w:val="2580"/>
        </w:trPr>
        <w:tc>
          <w:tcPr>
            <w:tcW w:w="500" w:type="pct"/>
            <w:tcBorders>
              <w:bottom w:val="nil"/>
            </w:tcBorders>
            <w:shd w:val="clear" w:color="auto" w:fill="auto"/>
            <w:hideMark/>
          </w:tcPr>
          <w:p w:rsidR="00F3567B" w:rsidRPr="00120942" w:rsidRDefault="00F3567B" w:rsidP="00F3567B">
            <w:pPr>
              <w:pStyle w:val="Tabletext"/>
              <w:keepLines/>
            </w:pPr>
            <w:r w:rsidRPr="00120942">
              <w:t>55036</w:t>
            </w:r>
          </w:p>
        </w:tc>
        <w:tc>
          <w:tcPr>
            <w:tcW w:w="3900" w:type="pct"/>
            <w:tcBorders>
              <w:bottom w:val="nil"/>
            </w:tcBorders>
            <w:shd w:val="clear" w:color="auto" w:fill="auto"/>
            <w:hideMark/>
          </w:tcPr>
          <w:p w:rsidR="00F3567B" w:rsidRPr="00120942" w:rsidRDefault="00F3567B" w:rsidP="00F3567B">
            <w:pPr>
              <w:pStyle w:val="Tabletext"/>
              <w:keepLines/>
            </w:pPr>
            <w:r w:rsidRPr="00120942">
              <w:t>Abdomen, ultrasound scan of (including scan of urinary tract when performed), if:</w:t>
            </w:r>
          </w:p>
          <w:p w:rsidR="00F3567B" w:rsidRPr="00120942" w:rsidRDefault="00F3567B" w:rsidP="00F3567B">
            <w:pPr>
              <w:pStyle w:val="Tablea"/>
              <w:keepLines/>
            </w:pPr>
            <w:r w:rsidRPr="00120942">
              <w:t>(a) the patient is referred by a medical practitioner or participating nurse practitioner for ultrasonic examination; and</w:t>
            </w:r>
          </w:p>
          <w:p w:rsidR="00F3567B" w:rsidRPr="00120942" w:rsidRDefault="00F3567B" w:rsidP="00F3567B">
            <w:pPr>
              <w:pStyle w:val="Tablea"/>
              <w:keepLines/>
            </w:pPr>
            <w:r w:rsidRPr="00120942">
              <w:t>(b) if the patient is referred by a medical practitioner—the medical practitioner is not a member of a group of practitioners of which the providing practitioner is a member; and</w:t>
            </w:r>
          </w:p>
          <w:p w:rsidR="00F3567B" w:rsidRPr="00120942" w:rsidRDefault="00F3567B" w:rsidP="00F3567B">
            <w:pPr>
              <w:pStyle w:val="Tablea"/>
              <w:keepLines/>
            </w:pPr>
            <w:r w:rsidRPr="00120942">
              <w:t>(c) if the patient is referred by a participating nurse practitioner—the nurse practitioner does not have a business or financial arrangement with the providing practitioner</w:t>
            </w:r>
            <w:r w:rsidR="00FD1EBA" w:rsidRPr="00120942">
              <w:t>; and</w:t>
            </w:r>
          </w:p>
          <w:p w:rsidR="00FD1EBA" w:rsidRPr="00120942" w:rsidRDefault="00FD1EBA" w:rsidP="00FD1EBA">
            <w:pPr>
              <w:pStyle w:val="Tablea"/>
              <w:keepNext/>
              <w:keepLines/>
            </w:pPr>
            <w:r w:rsidRPr="00120942">
              <w:t>(d) the service is not associated with a service to which an item in Subgroup 2 or 3 applies; and</w:t>
            </w:r>
          </w:p>
          <w:p w:rsidR="00FD1EBA" w:rsidRPr="00120942" w:rsidRDefault="00FD1EBA" w:rsidP="00FD1EBA">
            <w:pPr>
              <w:pStyle w:val="Tablea"/>
              <w:keepNext/>
              <w:keepLines/>
            </w:pPr>
            <w:r w:rsidRPr="00120942">
              <w:t>(e) the service is not solely a transrectal ultrasonic examination of the prostate gland, bladder base and urethra, or any of those organs; and</w:t>
            </w:r>
          </w:p>
          <w:p w:rsidR="00FD1EBA" w:rsidRPr="00120942" w:rsidRDefault="00FD1EBA" w:rsidP="00FD1EBA">
            <w:pPr>
              <w:pStyle w:val="Tablea"/>
              <w:keepLines/>
            </w:pPr>
            <w:r w:rsidRPr="00120942">
              <w:t>(f) within 24 hours of the service, a service mentioned in item</w:t>
            </w:r>
            <w:r w:rsidR="00120942">
              <w:t> </w:t>
            </w:r>
            <w:r w:rsidRPr="00120942">
              <w:t>55017, 55038, 55065 or 55067 is not performed on the same patient by the providing practitioner (R) (K)</w:t>
            </w:r>
          </w:p>
        </w:tc>
        <w:tc>
          <w:tcPr>
            <w:tcW w:w="600" w:type="pct"/>
            <w:tcBorders>
              <w:bottom w:val="nil"/>
            </w:tcBorders>
            <w:shd w:val="clear" w:color="auto" w:fill="auto"/>
            <w:hideMark/>
          </w:tcPr>
          <w:p w:rsidR="00F3567B" w:rsidRPr="00120942" w:rsidRDefault="00F3567B" w:rsidP="00F3567B">
            <w:pPr>
              <w:pStyle w:val="Tabletext"/>
              <w:keepLines/>
              <w:tabs>
                <w:tab w:val="decimal" w:pos="400"/>
              </w:tabs>
              <w:jc w:val="right"/>
            </w:pPr>
            <w:r w:rsidRPr="00120942">
              <w:t>111.30</w:t>
            </w:r>
          </w:p>
        </w:tc>
      </w:tr>
      <w:tr w:rsidR="00F3567B" w:rsidRPr="00120942" w:rsidTr="00B40F64">
        <w:trPr>
          <w:trHeight w:val="1050"/>
        </w:trPr>
        <w:tc>
          <w:tcPr>
            <w:tcW w:w="500" w:type="pct"/>
            <w:shd w:val="clear" w:color="auto" w:fill="auto"/>
            <w:hideMark/>
          </w:tcPr>
          <w:p w:rsidR="00F3567B" w:rsidRPr="00120942" w:rsidRDefault="00F3567B" w:rsidP="00F3567B">
            <w:pPr>
              <w:pStyle w:val="Tabletext"/>
            </w:pPr>
            <w:r w:rsidRPr="00120942">
              <w:lastRenderedPageBreak/>
              <w:t>55037</w:t>
            </w:r>
          </w:p>
        </w:tc>
        <w:tc>
          <w:tcPr>
            <w:tcW w:w="3900" w:type="pct"/>
            <w:shd w:val="clear" w:color="auto" w:fill="auto"/>
            <w:hideMark/>
          </w:tcPr>
          <w:p w:rsidR="00F3567B" w:rsidRPr="00120942" w:rsidRDefault="00F3567B" w:rsidP="00F3567B">
            <w:pPr>
              <w:pStyle w:val="Tabletext"/>
            </w:pPr>
            <w:r w:rsidRPr="00120942">
              <w:t>Abdomen, ultrasound scan of (including scan of urinary tract when performed), if:</w:t>
            </w:r>
          </w:p>
          <w:p w:rsidR="00F3567B" w:rsidRPr="00120942" w:rsidRDefault="00F3567B" w:rsidP="00F3567B">
            <w:pPr>
              <w:pStyle w:val="Tablea"/>
            </w:pPr>
            <w:r w:rsidRPr="00120942">
              <w:t>(a) the patient is not referred by a medical practitioner or participating nurse practitioner; and</w:t>
            </w:r>
          </w:p>
          <w:p w:rsidR="00F3567B" w:rsidRPr="00120942" w:rsidRDefault="00F3567B" w:rsidP="00F3567B">
            <w:pPr>
              <w:pStyle w:val="Tablea"/>
            </w:pPr>
            <w:r w:rsidRPr="00120942">
              <w:t>(b) the service is not associated with a service to which an item in Subgroup 2 or 3 applies; and</w:t>
            </w:r>
          </w:p>
          <w:p w:rsidR="00F3567B" w:rsidRPr="00120942" w:rsidRDefault="00F3567B" w:rsidP="00F3567B">
            <w:pPr>
              <w:pStyle w:val="Tablea"/>
            </w:pPr>
            <w:r w:rsidRPr="00120942">
              <w:t>(c) the service is not solely a transrectal ultrasonic examination of the prostate gland, bladder base and urethra, or any of those organs (NR) (K)</w:t>
            </w:r>
          </w:p>
        </w:tc>
        <w:tc>
          <w:tcPr>
            <w:tcW w:w="600" w:type="pct"/>
            <w:shd w:val="clear" w:color="auto" w:fill="auto"/>
            <w:hideMark/>
          </w:tcPr>
          <w:p w:rsidR="00F3567B" w:rsidRPr="00120942" w:rsidRDefault="00F3567B" w:rsidP="00F3567B">
            <w:pPr>
              <w:pStyle w:val="Tabletext"/>
              <w:tabs>
                <w:tab w:val="decimal" w:pos="400"/>
              </w:tabs>
              <w:jc w:val="right"/>
            </w:pPr>
            <w:r w:rsidRPr="00120942">
              <w:t>37.85</w:t>
            </w:r>
          </w:p>
        </w:tc>
      </w:tr>
      <w:tr w:rsidR="00F3567B" w:rsidRPr="00120942" w:rsidTr="00B40F64">
        <w:trPr>
          <w:cantSplit/>
        </w:trPr>
        <w:tc>
          <w:tcPr>
            <w:tcW w:w="500" w:type="pct"/>
            <w:shd w:val="clear" w:color="auto" w:fill="auto"/>
            <w:hideMark/>
          </w:tcPr>
          <w:p w:rsidR="00F3567B" w:rsidRPr="00120942" w:rsidRDefault="00F3567B" w:rsidP="00F3567B">
            <w:pPr>
              <w:pStyle w:val="Tabletext"/>
            </w:pPr>
            <w:r w:rsidRPr="00120942">
              <w:t>55038</w:t>
            </w:r>
          </w:p>
        </w:tc>
        <w:tc>
          <w:tcPr>
            <w:tcW w:w="3900" w:type="pct"/>
            <w:shd w:val="clear" w:color="auto" w:fill="auto"/>
            <w:hideMark/>
          </w:tcPr>
          <w:p w:rsidR="00F3567B" w:rsidRPr="00120942" w:rsidRDefault="00F3567B" w:rsidP="00F3567B">
            <w:pPr>
              <w:pStyle w:val="Tabletext"/>
            </w:pPr>
            <w:r w:rsidRPr="00120942">
              <w:t>Urinary tract, ultrasound scan of, if:</w:t>
            </w:r>
          </w:p>
          <w:p w:rsidR="00F3567B" w:rsidRPr="00120942" w:rsidRDefault="00F3567B" w:rsidP="00F3567B">
            <w:pPr>
              <w:pStyle w:val="Tablea"/>
            </w:pPr>
            <w:r w:rsidRPr="00120942">
              <w:t>(a) the patient is referred by a medical practitioner for ultrasonic examination; and</w:t>
            </w:r>
          </w:p>
          <w:p w:rsidR="00F3567B" w:rsidRPr="00120942" w:rsidRDefault="00F3567B" w:rsidP="00F3567B">
            <w:pPr>
              <w:pStyle w:val="Tablea"/>
            </w:pPr>
            <w:r w:rsidRPr="00120942">
              <w:t>(b) the medical practitioner is not a member of a group of practitioners of which the providing practitioner is a member; and</w:t>
            </w:r>
          </w:p>
          <w:p w:rsidR="00F3567B" w:rsidRPr="00120942" w:rsidRDefault="00F3567B" w:rsidP="00F3567B">
            <w:pPr>
              <w:pStyle w:val="Tablea"/>
            </w:pPr>
            <w:r w:rsidRPr="00120942">
              <w:t>(c) the service is not associated with a service to which an item in Subgroup 2 or 3 applies; and</w:t>
            </w:r>
          </w:p>
          <w:p w:rsidR="00F3567B" w:rsidRPr="00120942" w:rsidRDefault="00F3567B" w:rsidP="00F3567B">
            <w:pPr>
              <w:pStyle w:val="Tablea"/>
            </w:pPr>
            <w:r w:rsidRPr="00120942">
              <w:t>(d) the service is not solely a transrectal ultrasonic examination of the prostate gland, bladder base and urethra, or any of those organs; and</w:t>
            </w:r>
          </w:p>
          <w:p w:rsidR="00F3567B" w:rsidRPr="00120942" w:rsidRDefault="00F3567B" w:rsidP="00F3567B">
            <w:pPr>
              <w:pStyle w:val="Tablea"/>
            </w:pPr>
            <w:r w:rsidRPr="00120942">
              <w:t>(e) within 24 hours of the service, a service mentioned in item</w:t>
            </w:r>
            <w:r w:rsidR="00120942">
              <w:t> </w:t>
            </w:r>
            <w:r w:rsidRPr="00120942">
              <w:t>55017, 55036, 55065 or 55067 is not performed on the same patient by the providing practitioner (R) (K)</w:t>
            </w:r>
          </w:p>
        </w:tc>
        <w:tc>
          <w:tcPr>
            <w:tcW w:w="600" w:type="pct"/>
            <w:shd w:val="clear" w:color="auto" w:fill="auto"/>
            <w:hideMark/>
          </w:tcPr>
          <w:p w:rsidR="00F3567B" w:rsidRPr="00120942" w:rsidRDefault="00F3567B" w:rsidP="00F3567B">
            <w:pPr>
              <w:pStyle w:val="Tabletext"/>
              <w:tabs>
                <w:tab w:val="decimal" w:pos="400"/>
              </w:tabs>
              <w:jc w:val="right"/>
            </w:pPr>
            <w:r w:rsidRPr="00120942">
              <w:t>109.10</w:t>
            </w:r>
          </w:p>
        </w:tc>
      </w:tr>
      <w:tr w:rsidR="00F3567B" w:rsidRPr="00120942" w:rsidTr="00B40F64">
        <w:trPr>
          <w:cantSplit/>
        </w:trPr>
        <w:tc>
          <w:tcPr>
            <w:tcW w:w="500" w:type="pct"/>
            <w:shd w:val="clear" w:color="auto" w:fill="auto"/>
            <w:hideMark/>
          </w:tcPr>
          <w:p w:rsidR="00F3567B" w:rsidRPr="00120942" w:rsidRDefault="00F3567B" w:rsidP="00F3567B">
            <w:pPr>
              <w:pStyle w:val="Tabletext"/>
            </w:pPr>
            <w:r w:rsidRPr="00120942">
              <w:t>55039</w:t>
            </w:r>
          </w:p>
        </w:tc>
        <w:tc>
          <w:tcPr>
            <w:tcW w:w="3900" w:type="pct"/>
            <w:shd w:val="clear" w:color="auto" w:fill="auto"/>
            <w:hideMark/>
          </w:tcPr>
          <w:p w:rsidR="00F3567B" w:rsidRPr="00120942" w:rsidRDefault="00F3567B" w:rsidP="00F3567B">
            <w:pPr>
              <w:pStyle w:val="Tabletext"/>
            </w:pPr>
            <w:r w:rsidRPr="00120942">
              <w:t>Urinary tract, ultrasound scan of, if:</w:t>
            </w:r>
          </w:p>
          <w:p w:rsidR="00F3567B" w:rsidRPr="00120942" w:rsidRDefault="00F3567B" w:rsidP="00F3567B">
            <w:pPr>
              <w:pStyle w:val="Tablea"/>
            </w:pPr>
            <w:r w:rsidRPr="00120942">
              <w:t>(a) the patient is not referred by a medical practitioner; and</w:t>
            </w:r>
          </w:p>
          <w:p w:rsidR="00F3567B" w:rsidRPr="00120942" w:rsidRDefault="00F3567B" w:rsidP="00F3567B">
            <w:pPr>
              <w:pStyle w:val="Tablea"/>
            </w:pPr>
            <w:r w:rsidRPr="00120942">
              <w:t>(b) the service is not associated with a service to which an item in Subgroup 2 or 3 applies; and</w:t>
            </w:r>
          </w:p>
          <w:p w:rsidR="00F3567B" w:rsidRPr="00120942" w:rsidRDefault="00F3567B" w:rsidP="00F3567B">
            <w:pPr>
              <w:pStyle w:val="Tablea"/>
            </w:pPr>
            <w:r w:rsidRPr="00120942">
              <w:t>(c) the service is not solely a transrectal ultrasonic examination of the prostate gland, bladder base and urethra, or any of those organs (NR) (K)</w:t>
            </w:r>
          </w:p>
        </w:tc>
        <w:tc>
          <w:tcPr>
            <w:tcW w:w="600" w:type="pct"/>
            <w:shd w:val="clear" w:color="auto" w:fill="auto"/>
            <w:hideMark/>
          </w:tcPr>
          <w:p w:rsidR="00F3567B" w:rsidRPr="00120942" w:rsidRDefault="00F3567B" w:rsidP="00F3567B">
            <w:pPr>
              <w:pStyle w:val="Tabletext"/>
              <w:tabs>
                <w:tab w:val="decimal" w:pos="400"/>
              </w:tabs>
              <w:jc w:val="right"/>
            </w:pPr>
            <w:r w:rsidRPr="00120942">
              <w:t>37.85</w:t>
            </w:r>
          </w:p>
        </w:tc>
      </w:tr>
      <w:tr w:rsidR="00F3567B" w:rsidRPr="00120942" w:rsidTr="00B40F64">
        <w:trPr>
          <w:cantSplit/>
          <w:trHeight w:val="335"/>
        </w:trPr>
        <w:tc>
          <w:tcPr>
            <w:tcW w:w="500" w:type="pct"/>
            <w:shd w:val="clear" w:color="auto" w:fill="auto"/>
            <w:hideMark/>
          </w:tcPr>
          <w:p w:rsidR="00F3567B" w:rsidRPr="00120942" w:rsidRDefault="00F3567B" w:rsidP="00F3567B">
            <w:pPr>
              <w:pStyle w:val="Tabletext"/>
            </w:pPr>
            <w:r w:rsidRPr="00120942">
              <w:t>55048</w:t>
            </w:r>
          </w:p>
        </w:tc>
        <w:tc>
          <w:tcPr>
            <w:tcW w:w="3900" w:type="pct"/>
            <w:shd w:val="clear" w:color="auto" w:fill="auto"/>
            <w:hideMark/>
          </w:tcPr>
          <w:p w:rsidR="00F3567B" w:rsidRPr="00120942" w:rsidRDefault="00F3567B" w:rsidP="00F3567B">
            <w:pPr>
              <w:pStyle w:val="Tabletext"/>
            </w:pPr>
            <w:r w:rsidRPr="00120942">
              <w:t>Scrotum, ultrasound scan of, if:</w:t>
            </w:r>
          </w:p>
          <w:p w:rsidR="00F3567B" w:rsidRPr="00120942" w:rsidRDefault="00F3567B" w:rsidP="00F3567B">
            <w:pPr>
              <w:pStyle w:val="Tablea"/>
            </w:pPr>
            <w:r w:rsidRPr="00120942">
              <w:t>(a) the patient is referred by a medical practitioner; and</w:t>
            </w:r>
          </w:p>
          <w:p w:rsidR="00F3567B" w:rsidRPr="00120942" w:rsidRDefault="00F3567B" w:rsidP="00F3567B">
            <w:pPr>
              <w:pStyle w:val="Tablea"/>
            </w:pPr>
            <w:r w:rsidRPr="00120942">
              <w:t>(b) the medical practitioner is not a member of a group of practitioners of which the providing practitioner is a member; and</w:t>
            </w:r>
          </w:p>
          <w:p w:rsidR="00F3567B" w:rsidRPr="00120942" w:rsidRDefault="00F3567B" w:rsidP="00F3567B">
            <w:pPr>
              <w:pStyle w:val="Tablea"/>
            </w:pPr>
            <w:r w:rsidRPr="00120942">
              <w:t>(c) the service is not associated with a service to which an item in Subgroup 2 or 3 applies (R) (K)</w:t>
            </w:r>
          </w:p>
        </w:tc>
        <w:tc>
          <w:tcPr>
            <w:tcW w:w="600" w:type="pct"/>
            <w:shd w:val="clear" w:color="auto" w:fill="auto"/>
            <w:hideMark/>
          </w:tcPr>
          <w:p w:rsidR="00F3567B" w:rsidRPr="00120942" w:rsidRDefault="00F3567B" w:rsidP="00F3567B">
            <w:pPr>
              <w:pStyle w:val="Tabletext"/>
              <w:tabs>
                <w:tab w:val="decimal" w:pos="400"/>
              </w:tabs>
              <w:jc w:val="right"/>
            </w:pPr>
            <w:r w:rsidRPr="00120942">
              <w:t>109.50</w:t>
            </w:r>
          </w:p>
        </w:tc>
      </w:tr>
      <w:tr w:rsidR="00F3567B" w:rsidRPr="00120942" w:rsidTr="00B40F64">
        <w:tc>
          <w:tcPr>
            <w:tcW w:w="500" w:type="pct"/>
            <w:shd w:val="clear" w:color="auto" w:fill="auto"/>
            <w:hideMark/>
          </w:tcPr>
          <w:p w:rsidR="00F3567B" w:rsidRPr="00120942" w:rsidRDefault="00F3567B" w:rsidP="00F3567B">
            <w:pPr>
              <w:pStyle w:val="Tabletext"/>
            </w:pPr>
            <w:r w:rsidRPr="00120942">
              <w:t>55049</w:t>
            </w:r>
          </w:p>
        </w:tc>
        <w:tc>
          <w:tcPr>
            <w:tcW w:w="3900" w:type="pct"/>
            <w:shd w:val="clear" w:color="auto" w:fill="auto"/>
            <w:hideMark/>
          </w:tcPr>
          <w:p w:rsidR="00F3567B" w:rsidRPr="00120942" w:rsidRDefault="00F3567B" w:rsidP="00F3567B">
            <w:pPr>
              <w:pStyle w:val="Tabletext"/>
            </w:pPr>
            <w:r w:rsidRPr="00120942">
              <w:t>Scrotum, ultrasound scan of, if:</w:t>
            </w:r>
          </w:p>
          <w:p w:rsidR="00F3567B" w:rsidRPr="00120942" w:rsidRDefault="00F3567B" w:rsidP="00F3567B">
            <w:pPr>
              <w:pStyle w:val="Tablea"/>
            </w:pPr>
            <w:r w:rsidRPr="00120942">
              <w:t>(a) the patient is not referred by a medical practitioner; and</w:t>
            </w:r>
          </w:p>
          <w:p w:rsidR="00F3567B" w:rsidRPr="00120942" w:rsidRDefault="00F3567B" w:rsidP="00F3567B">
            <w:pPr>
              <w:pStyle w:val="Tablea"/>
            </w:pPr>
            <w:r w:rsidRPr="00120942">
              <w:t>(b) the service is not associated with a service to which an item in Subgroup 2 or 3 applies (NR) (K)</w:t>
            </w:r>
          </w:p>
        </w:tc>
        <w:tc>
          <w:tcPr>
            <w:tcW w:w="600" w:type="pct"/>
            <w:shd w:val="clear" w:color="auto" w:fill="auto"/>
            <w:hideMark/>
          </w:tcPr>
          <w:p w:rsidR="00F3567B" w:rsidRPr="00120942" w:rsidRDefault="00F3567B" w:rsidP="00F3567B">
            <w:pPr>
              <w:pStyle w:val="Tabletext"/>
              <w:tabs>
                <w:tab w:val="decimal" w:pos="400"/>
              </w:tabs>
              <w:jc w:val="right"/>
            </w:pPr>
            <w:r w:rsidRPr="00120942">
              <w:t>37.85</w:t>
            </w:r>
          </w:p>
        </w:tc>
      </w:tr>
      <w:tr w:rsidR="00F3567B" w:rsidRPr="00120942" w:rsidTr="00B40F64">
        <w:trPr>
          <w:cantSplit/>
        </w:trPr>
        <w:tc>
          <w:tcPr>
            <w:tcW w:w="500" w:type="pct"/>
            <w:shd w:val="clear" w:color="auto" w:fill="auto"/>
            <w:hideMark/>
          </w:tcPr>
          <w:p w:rsidR="00F3567B" w:rsidRPr="00120942" w:rsidRDefault="00F3567B" w:rsidP="00F3567B">
            <w:pPr>
              <w:pStyle w:val="Tabletext"/>
            </w:pPr>
            <w:r w:rsidRPr="00120942">
              <w:t>55054</w:t>
            </w:r>
          </w:p>
        </w:tc>
        <w:tc>
          <w:tcPr>
            <w:tcW w:w="3900" w:type="pct"/>
            <w:shd w:val="clear" w:color="auto" w:fill="auto"/>
            <w:hideMark/>
          </w:tcPr>
          <w:p w:rsidR="00F3567B" w:rsidRPr="00120942" w:rsidRDefault="00F3567B" w:rsidP="00F3567B">
            <w:pPr>
              <w:pStyle w:val="Tabletext"/>
            </w:pPr>
            <w:r w:rsidRPr="00120942">
              <w:t>Ultrasonic cross</w:t>
            </w:r>
            <w:r w:rsidR="00120942">
              <w:noBreakHyphen/>
            </w:r>
            <w:r w:rsidRPr="00120942">
              <w:t>sectional echography, in conjunction with a surgical procedure using interventional techniques, not being a service associated with a service to which any other item in this group applies (R) (K)</w:t>
            </w:r>
          </w:p>
        </w:tc>
        <w:tc>
          <w:tcPr>
            <w:tcW w:w="600" w:type="pct"/>
            <w:shd w:val="clear" w:color="auto" w:fill="auto"/>
            <w:hideMark/>
          </w:tcPr>
          <w:p w:rsidR="00F3567B" w:rsidRPr="00120942" w:rsidRDefault="00F3567B" w:rsidP="00F3567B">
            <w:pPr>
              <w:pStyle w:val="Tabletext"/>
              <w:tabs>
                <w:tab w:val="decimal" w:pos="400"/>
              </w:tabs>
              <w:jc w:val="right"/>
            </w:pPr>
            <w:r w:rsidRPr="00120942">
              <w:t>109.10</w:t>
            </w:r>
          </w:p>
        </w:tc>
      </w:tr>
      <w:tr w:rsidR="00F3567B" w:rsidRPr="00120942" w:rsidTr="00B40F64">
        <w:tc>
          <w:tcPr>
            <w:tcW w:w="500" w:type="pct"/>
            <w:shd w:val="clear" w:color="auto" w:fill="auto"/>
          </w:tcPr>
          <w:p w:rsidR="00F3567B" w:rsidRPr="00120942" w:rsidRDefault="00F3567B" w:rsidP="00F3567B">
            <w:pPr>
              <w:pStyle w:val="Tabletext"/>
            </w:pPr>
            <w:r w:rsidRPr="00120942">
              <w:t>55059</w:t>
            </w:r>
          </w:p>
        </w:tc>
        <w:tc>
          <w:tcPr>
            <w:tcW w:w="3900" w:type="pct"/>
            <w:shd w:val="clear" w:color="auto" w:fill="auto"/>
          </w:tcPr>
          <w:p w:rsidR="00F3567B" w:rsidRPr="00120942" w:rsidRDefault="00F3567B" w:rsidP="00F3567B">
            <w:pPr>
              <w:pStyle w:val="Tabletext"/>
            </w:pPr>
            <w:r w:rsidRPr="00120942">
              <w:t>Breast, one, ultrasound scan of, if:</w:t>
            </w:r>
          </w:p>
          <w:p w:rsidR="00F3567B" w:rsidRPr="00120942" w:rsidRDefault="00F3567B" w:rsidP="00F3567B">
            <w:pPr>
              <w:pStyle w:val="Tablea"/>
            </w:pPr>
            <w:r w:rsidRPr="00120942">
              <w:t xml:space="preserve">(a) the patient is referred by a medical practitioner or participating nurse </w:t>
            </w:r>
            <w:r w:rsidRPr="00120942">
              <w:lastRenderedPageBreak/>
              <w:t>practitioner; and</w:t>
            </w:r>
          </w:p>
          <w:p w:rsidR="00F3567B" w:rsidRPr="00120942" w:rsidRDefault="00F3567B" w:rsidP="00F3567B">
            <w:pPr>
              <w:pStyle w:val="Tablea"/>
            </w:pPr>
            <w:r w:rsidRPr="00120942">
              <w:t>(b) if the patient is referred by a medical practitioner—the medical practitioner is not a member of a group of practitioners of which the providing practitioner is a member; and</w:t>
            </w:r>
          </w:p>
          <w:p w:rsidR="00F3567B" w:rsidRPr="00120942" w:rsidRDefault="00F3567B" w:rsidP="00F3567B">
            <w:pPr>
              <w:pStyle w:val="Tablea"/>
            </w:pPr>
            <w:r w:rsidRPr="00120942">
              <w:t>(c) if the patient is referred by a participating nurse practitioner—the nurse practitioner does not have a business or financial arrangement with the providing practitioner; and</w:t>
            </w:r>
          </w:p>
          <w:p w:rsidR="00F3567B" w:rsidRPr="00120942" w:rsidRDefault="00F3567B" w:rsidP="00F3567B">
            <w:pPr>
              <w:pStyle w:val="Tablea"/>
            </w:pPr>
            <w:r w:rsidRPr="00120942">
              <w:t>(d) the service is not associated with a service to which an item in Subgroup 2 or 3 applies (R) (NK)</w:t>
            </w:r>
          </w:p>
        </w:tc>
        <w:tc>
          <w:tcPr>
            <w:tcW w:w="600" w:type="pct"/>
            <w:shd w:val="clear" w:color="auto" w:fill="auto"/>
          </w:tcPr>
          <w:p w:rsidR="00F3567B" w:rsidRPr="00120942" w:rsidRDefault="00F3567B" w:rsidP="00F3567B">
            <w:pPr>
              <w:pStyle w:val="Tabletext"/>
              <w:tabs>
                <w:tab w:val="decimal" w:pos="400"/>
              </w:tabs>
              <w:jc w:val="right"/>
              <w:rPr>
                <w:snapToGrid w:val="0"/>
              </w:rPr>
            </w:pPr>
            <w:r w:rsidRPr="00120942">
              <w:rPr>
                <w:snapToGrid w:val="0"/>
              </w:rPr>
              <w:lastRenderedPageBreak/>
              <w:t>49.15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lastRenderedPageBreak/>
              <w:t>55060</w:t>
            </w:r>
          </w:p>
        </w:tc>
        <w:tc>
          <w:tcPr>
            <w:tcW w:w="3900" w:type="pct"/>
            <w:shd w:val="clear" w:color="auto" w:fill="auto"/>
          </w:tcPr>
          <w:p w:rsidR="00F3567B" w:rsidRPr="00120942" w:rsidRDefault="00F3567B" w:rsidP="00F3567B">
            <w:pPr>
              <w:pStyle w:val="Tabletext"/>
            </w:pPr>
            <w:r w:rsidRPr="00120942">
              <w:t>Breast, one, ultrasound scan of, if:</w:t>
            </w:r>
          </w:p>
          <w:p w:rsidR="00F3567B" w:rsidRPr="00120942" w:rsidRDefault="00F3567B" w:rsidP="00F3567B">
            <w:pPr>
              <w:pStyle w:val="Tablea"/>
            </w:pPr>
            <w:r w:rsidRPr="00120942">
              <w:t>(a) the patient is not referred by a medical practitioner or participating nurse practitioner; and</w:t>
            </w:r>
          </w:p>
          <w:p w:rsidR="00F3567B" w:rsidRPr="00120942" w:rsidRDefault="00F3567B" w:rsidP="00F3567B">
            <w:pPr>
              <w:pStyle w:val="Tablea"/>
              <w:rPr>
                <w:b/>
              </w:rPr>
            </w:pPr>
            <w:r w:rsidRPr="00120942">
              <w:t>(b) the service is not associated with a service to which an item in Subgroup 2 or 3 applies (NR) (NK)</w:t>
            </w:r>
          </w:p>
        </w:tc>
        <w:tc>
          <w:tcPr>
            <w:tcW w:w="600" w:type="pct"/>
            <w:shd w:val="clear" w:color="auto" w:fill="auto"/>
          </w:tcPr>
          <w:p w:rsidR="00F3567B" w:rsidRPr="00120942" w:rsidRDefault="00F3567B" w:rsidP="00F3567B">
            <w:pPr>
              <w:pStyle w:val="Tabletext"/>
              <w:tabs>
                <w:tab w:val="decimal" w:pos="400"/>
              </w:tabs>
              <w:jc w:val="right"/>
              <w:rPr>
                <w:snapToGrid w:val="0"/>
              </w:rPr>
            </w:pPr>
            <w:r w:rsidRPr="00120942">
              <w:rPr>
                <w:snapToGrid w:val="0"/>
              </w:rPr>
              <w:t>17.05</w:t>
            </w:r>
          </w:p>
        </w:tc>
      </w:tr>
      <w:tr w:rsidR="00F3567B" w:rsidRPr="00120942" w:rsidTr="00B40F64">
        <w:trPr>
          <w:cantSplit/>
        </w:trPr>
        <w:tc>
          <w:tcPr>
            <w:tcW w:w="500" w:type="pct"/>
            <w:shd w:val="clear" w:color="auto" w:fill="auto"/>
          </w:tcPr>
          <w:p w:rsidR="00F3567B" w:rsidRPr="00120942" w:rsidRDefault="00F3567B" w:rsidP="00F3567B">
            <w:pPr>
              <w:pStyle w:val="Tabletext"/>
            </w:pPr>
            <w:r w:rsidRPr="00120942">
              <w:t>55061</w:t>
            </w:r>
          </w:p>
        </w:tc>
        <w:tc>
          <w:tcPr>
            <w:tcW w:w="3900" w:type="pct"/>
            <w:shd w:val="clear" w:color="auto" w:fill="auto"/>
          </w:tcPr>
          <w:p w:rsidR="00F3567B" w:rsidRPr="00120942" w:rsidRDefault="00F3567B" w:rsidP="00F3567B">
            <w:pPr>
              <w:pStyle w:val="Tabletext"/>
            </w:pPr>
            <w:r w:rsidRPr="00120942">
              <w:t>Breasts, both, ultrasound scan of, if:</w:t>
            </w:r>
          </w:p>
          <w:p w:rsidR="00F3567B" w:rsidRPr="00120942" w:rsidRDefault="00F3567B" w:rsidP="00F3567B">
            <w:pPr>
              <w:pStyle w:val="Tablea"/>
            </w:pPr>
            <w:r w:rsidRPr="00120942">
              <w:t>(a) the patient is referred by a medical practitioner or participating nurse practitioner; and</w:t>
            </w:r>
          </w:p>
          <w:p w:rsidR="00F3567B" w:rsidRPr="00120942" w:rsidRDefault="00F3567B" w:rsidP="00F3567B">
            <w:pPr>
              <w:pStyle w:val="Tablea"/>
            </w:pPr>
            <w:r w:rsidRPr="00120942">
              <w:t>(b) if the patient is referred by a medical practitioner—the medical practitioner is not a member of a group of practitioners of which the providing practitioner is a member; and</w:t>
            </w:r>
          </w:p>
          <w:p w:rsidR="00F3567B" w:rsidRPr="00120942" w:rsidRDefault="00F3567B" w:rsidP="00F3567B">
            <w:pPr>
              <w:pStyle w:val="Tablea"/>
            </w:pPr>
            <w:r w:rsidRPr="00120942">
              <w:t>(c) if the patient is referred by a participating nurse practitioner—the nurse practitioner does not have a business or financial arrangement with the providing practitioner; and</w:t>
            </w:r>
          </w:p>
          <w:p w:rsidR="00F3567B" w:rsidRPr="00120942" w:rsidRDefault="00F3567B" w:rsidP="00F3567B">
            <w:pPr>
              <w:pStyle w:val="Tablea"/>
            </w:pPr>
            <w:r w:rsidRPr="00120942">
              <w:t>(d) the service is not associated with a service to which an item in Subgroup 2 or 3 applies (R) (NK)</w:t>
            </w:r>
          </w:p>
        </w:tc>
        <w:tc>
          <w:tcPr>
            <w:tcW w:w="600" w:type="pct"/>
            <w:shd w:val="clear" w:color="auto" w:fill="auto"/>
          </w:tcPr>
          <w:p w:rsidR="00F3567B" w:rsidRPr="00120942" w:rsidRDefault="00F3567B" w:rsidP="00F3567B">
            <w:pPr>
              <w:pStyle w:val="Tabletext"/>
              <w:tabs>
                <w:tab w:val="decimal" w:pos="400"/>
              </w:tabs>
              <w:jc w:val="right"/>
              <w:rPr>
                <w:snapToGrid w:val="0"/>
              </w:rPr>
            </w:pPr>
            <w:r w:rsidRPr="00120942">
              <w:rPr>
                <w:snapToGrid w:val="0"/>
              </w:rPr>
              <w:t>54.55</w:t>
            </w:r>
          </w:p>
        </w:tc>
      </w:tr>
      <w:tr w:rsidR="00F3567B" w:rsidRPr="00120942" w:rsidTr="00B40F64">
        <w:trPr>
          <w:cantSplit/>
          <w:trHeight w:val="476"/>
        </w:trPr>
        <w:tc>
          <w:tcPr>
            <w:tcW w:w="500" w:type="pct"/>
            <w:shd w:val="clear" w:color="auto" w:fill="auto"/>
          </w:tcPr>
          <w:p w:rsidR="00F3567B" w:rsidRPr="00120942" w:rsidRDefault="00F3567B" w:rsidP="00F3567B">
            <w:pPr>
              <w:pStyle w:val="Tabletext"/>
            </w:pPr>
            <w:r w:rsidRPr="00120942">
              <w:t>55062</w:t>
            </w:r>
          </w:p>
        </w:tc>
        <w:tc>
          <w:tcPr>
            <w:tcW w:w="3900" w:type="pct"/>
            <w:shd w:val="clear" w:color="auto" w:fill="auto"/>
          </w:tcPr>
          <w:p w:rsidR="00F3567B" w:rsidRPr="00120942" w:rsidRDefault="00F3567B" w:rsidP="00F3567B">
            <w:pPr>
              <w:pStyle w:val="Tabletext"/>
            </w:pPr>
            <w:r w:rsidRPr="00120942">
              <w:t>Breasts, both, ultrasound scan of, if:</w:t>
            </w:r>
          </w:p>
          <w:p w:rsidR="00F3567B" w:rsidRPr="00120942" w:rsidRDefault="00F3567B" w:rsidP="00F3567B">
            <w:pPr>
              <w:pStyle w:val="Tablea"/>
            </w:pPr>
            <w:r w:rsidRPr="00120942">
              <w:t>(a) the patient is not referred by a medical practitioner or participating nurse practitioner; and</w:t>
            </w:r>
          </w:p>
          <w:p w:rsidR="00F3567B" w:rsidRPr="00120942" w:rsidRDefault="00F3567B" w:rsidP="00F3567B">
            <w:pPr>
              <w:pStyle w:val="Tablea"/>
            </w:pPr>
            <w:r w:rsidRPr="00120942">
              <w:t>(b) the service is not associated with a service to which an item in Subgroup 2 or 3 applies (NR) (NK)</w:t>
            </w:r>
          </w:p>
        </w:tc>
        <w:tc>
          <w:tcPr>
            <w:tcW w:w="600" w:type="pct"/>
            <w:shd w:val="clear" w:color="auto" w:fill="auto"/>
          </w:tcPr>
          <w:p w:rsidR="00F3567B" w:rsidRPr="00120942" w:rsidRDefault="00F3567B" w:rsidP="00F3567B">
            <w:pPr>
              <w:pStyle w:val="Tabletext"/>
              <w:tabs>
                <w:tab w:val="decimal" w:pos="400"/>
              </w:tabs>
              <w:jc w:val="right"/>
            </w:pPr>
            <w:r w:rsidRPr="00120942">
              <w:t>18.95</w:t>
            </w:r>
          </w:p>
        </w:tc>
      </w:tr>
      <w:tr w:rsidR="00F3567B" w:rsidRPr="00120942" w:rsidTr="00B40F64">
        <w:trPr>
          <w:trHeight w:val="476"/>
        </w:trPr>
        <w:tc>
          <w:tcPr>
            <w:tcW w:w="500" w:type="pct"/>
            <w:tcBorders>
              <w:bottom w:val="single" w:sz="4" w:space="0" w:color="auto"/>
            </w:tcBorders>
            <w:shd w:val="clear" w:color="auto" w:fill="auto"/>
            <w:hideMark/>
          </w:tcPr>
          <w:p w:rsidR="00F3567B" w:rsidRPr="00120942" w:rsidRDefault="00F3567B" w:rsidP="00F3567B">
            <w:pPr>
              <w:pStyle w:val="Tabletext"/>
            </w:pPr>
            <w:r w:rsidRPr="00120942">
              <w:t>55063</w:t>
            </w:r>
          </w:p>
        </w:tc>
        <w:tc>
          <w:tcPr>
            <w:tcW w:w="3900" w:type="pct"/>
            <w:tcBorders>
              <w:bottom w:val="single" w:sz="4" w:space="0" w:color="auto"/>
            </w:tcBorders>
            <w:shd w:val="clear" w:color="auto" w:fill="auto"/>
            <w:hideMark/>
          </w:tcPr>
          <w:p w:rsidR="00F3567B" w:rsidRPr="00120942" w:rsidRDefault="00F3567B" w:rsidP="00F3567B">
            <w:pPr>
              <w:pStyle w:val="Tabletext"/>
            </w:pPr>
            <w:r w:rsidRPr="00120942">
              <w:t>Urinary bladder, ultrasound scan of, by any or all approaches, if:</w:t>
            </w:r>
          </w:p>
          <w:p w:rsidR="00F3567B" w:rsidRPr="00120942" w:rsidRDefault="00F3567B" w:rsidP="00F3567B">
            <w:pPr>
              <w:pStyle w:val="Tablea"/>
            </w:pPr>
            <w:r w:rsidRPr="00120942">
              <w:t>(a) the patient is referred by a medical practitioner for ultrasonic examination; and</w:t>
            </w:r>
          </w:p>
          <w:p w:rsidR="00F3567B" w:rsidRPr="00120942" w:rsidRDefault="00F3567B" w:rsidP="00F3567B">
            <w:pPr>
              <w:pStyle w:val="Tablea"/>
            </w:pPr>
            <w:r w:rsidRPr="00120942">
              <w:t>(b) the medical practitioner is not a member of a group of practitioners of which the providing practitioner is a member; and</w:t>
            </w:r>
          </w:p>
          <w:p w:rsidR="00F3567B" w:rsidRPr="00120942" w:rsidRDefault="00F3567B" w:rsidP="00F3567B">
            <w:pPr>
              <w:pStyle w:val="Tablea"/>
            </w:pPr>
            <w:r w:rsidRPr="00120942">
              <w:t>(c) the service is not associated with a service to which an item in Subgroup 2 or 3 applies; and</w:t>
            </w:r>
          </w:p>
          <w:p w:rsidR="00F3567B" w:rsidRPr="00120942" w:rsidRDefault="00F3567B" w:rsidP="00F3567B">
            <w:pPr>
              <w:pStyle w:val="Tablea"/>
            </w:pPr>
            <w:r w:rsidRPr="00120942">
              <w:t>(d) within 24 hours of the service, a service mentioned in item</w:t>
            </w:r>
            <w:r w:rsidR="00120942">
              <w:t> </w:t>
            </w:r>
            <w:r w:rsidRPr="00120942">
              <w:t>11917, 55014, 55017, 55036, 55038, 55065, 55067, 55600, 55601, 55603 or 55604 is not performed on the same patient by the providing practitioner (R) (NK)</w:t>
            </w:r>
          </w:p>
        </w:tc>
        <w:tc>
          <w:tcPr>
            <w:tcW w:w="600" w:type="pct"/>
            <w:tcBorders>
              <w:bottom w:val="single" w:sz="4" w:space="0" w:color="auto"/>
            </w:tcBorders>
            <w:shd w:val="clear" w:color="auto" w:fill="auto"/>
            <w:hideMark/>
          </w:tcPr>
          <w:p w:rsidR="00F3567B" w:rsidRPr="00120942" w:rsidRDefault="00F3567B" w:rsidP="00F3567B">
            <w:pPr>
              <w:pStyle w:val="Tabletext"/>
              <w:tabs>
                <w:tab w:val="decimal" w:pos="400"/>
              </w:tabs>
              <w:jc w:val="right"/>
              <w:rPr>
                <w:snapToGrid w:val="0"/>
              </w:rPr>
            </w:pPr>
            <w:r w:rsidRPr="00120942">
              <w:t>49.15</w:t>
            </w:r>
          </w:p>
        </w:tc>
      </w:tr>
      <w:tr w:rsidR="00F3567B" w:rsidRPr="00120942" w:rsidTr="00B40F64">
        <w:trPr>
          <w:trHeight w:val="476"/>
        </w:trPr>
        <w:tc>
          <w:tcPr>
            <w:tcW w:w="500" w:type="pct"/>
            <w:tcBorders>
              <w:bottom w:val="single" w:sz="4" w:space="0" w:color="auto"/>
            </w:tcBorders>
            <w:shd w:val="clear" w:color="auto" w:fill="auto"/>
          </w:tcPr>
          <w:p w:rsidR="00F3567B" w:rsidRPr="00120942" w:rsidRDefault="00F3567B" w:rsidP="00F3567B">
            <w:pPr>
              <w:pStyle w:val="Tabletext"/>
            </w:pPr>
            <w:r w:rsidRPr="00120942">
              <w:lastRenderedPageBreak/>
              <w:t>55064</w:t>
            </w:r>
          </w:p>
        </w:tc>
        <w:tc>
          <w:tcPr>
            <w:tcW w:w="3900" w:type="pct"/>
            <w:tcBorders>
              <w:bottom w:val="single" w:sz="4" w:space="0" w:color="auto"/>
            </w:tcBorders>
            <w:shd w:val="clear" w:color="auto" w:fill="auto"/>
          </w:tcPr>
          <w:p w:rsidR="00F3567B" w:rsidRPr="00120942" w:rsidRDefault="00F3567B" w:rsidP="00F3567B">
            <w:pPr>
              <w:pStyle w:val="Tabletext"/>
            </w:pPr>
            <w:r w:rsidRPr="00120942">
              <w:t>Urinary bladder, ultrasound scan of, by any or all approaches, if:</w:t>
            </w:r>
          </w:p>
          <w:p w:rsidR="00F3567B" w:rsidRPr="00120942" w:rsidRDefault="00F3567B" w:rsidP="00F3567B">
            <w:pPr>
              <w:pStyle w:val="Tablea"/>
            </w:pPr>
            <w:r w:rsidRPr="00120942">
              <w:t>(a) the patient is not referred by a medical practitioner; and</w:t>
            </w:r>
          </w:p>
          <w:p w:rsidR="00F3567B" w:rsidRPr="00120942" w:rsidRDefault="00F3567B" w:rsidP="00F3567B">
            <w:pPr>
              <w:pStyle w:val="Tablea"/>
            </w:pPr>
            <w:r w:rsidRPr="00120942">
              <w:t>(b) the service is not associated with a service to which an item in Subgroup 2 or 3 applies; and</w:t>
            </w:r>
          </w:p>
          <w:p w:rsidR="00F3567B" w:rsidRPr="00120942" w:rsidRDefault="00F3567B" w:rsidP="00F3567B">
            <w:pPr>
              <w:pStyle w:val="Tablea"/>
            </w:pPr>
            <w:r w:rsidRPr="00120942">
              <w:t>(c) within 24 hours of the service, a service mentioned in item</w:t>
            </w:r>
            <w:r w:rsidR="00120942">
              <w:t> </w:t>
            </w:r>
            <w:r w:rsidRPr="00120942">
              <w:t>11917, 55016, 55019, 55037, 55039, 55068, 55069, 55600, 55601, 55603 or 55604 is not performed on the same patient by the providing practitioner (NR) (NK)</w:t>
            </w:r>
          </w:p>
        </w:tc>
        <w:tc>
          <w:tcPr>
            <w:tcW w:w="600" w:type="pct"/>
            <w:tcBorders>
              <w:bottom w:val="single" w:sz="4" w:space="0" w:color="auto"/>
            </w:tcBorders>
            <w:shd w:val="clear" w:color="auto" w:fill="auto"/>
          </w:tcPr>
          <w:p w:rsidR="00F3567B" w:rsidRPr="00120942" w:rsidRDefault="00F3567B" w:rsidP="00F3567B">
            <w:pPr>
              <w:pStyle w:val="Tabletext"/>
              <w:tabs>
                <w:tab w:val="decimal" w:pos="400"/>
              </w:tabs>
              <w:jc w:val="right"/>
            </w:pPr>
            <w:r w:rsidRPr="00120942">
              <w:t>17.05</w:t>
            </w:r>
          </w:p>
        </w:tc>
      </w:tr>
      <w:tr w:rsidR="00397389" w:rsidRPr="00120942" w:rsidTr="00425BC8">
        <w:trPr>
          <w:trHeight w:val="194"/>
        </w:trPr>
        <w:tc>
          <w:tcPr>
            <w:tcW w:w="500" w:type="pct"/>
            <w:tcBorders>
              <w:bottom w:val="single" w:sz="4" w:space="0" w:color="auto"/>
            </w:tcBorders>
            <w:shd w:val="clear" w:color="auto" w:fill="auto"/>
          </w:tcPr>
          <w:p w:rsidR="00397389" w:rsidRPr="00120942" w:rsidRDefault="00397389" w:rsidP="00F3567B">
            <w:pPr>
              <w:pStyle w:val="Tabletext"/>
            </w:pPr>
            <w:r w:rsidRPr="00120942">
              <w:rPr>
                <w:lang w:eastAsia="en-US"/>
              </w:rPr>
              <w:t>55065</w:t>
            </w:r>
          </w:p>
        </w:tc>
        <w:tc>
          <w:tcPr>
            <w:tcW w:w="3900" w:type="pct"/>
            <w:tcBorders>
              <w:bottom w:val="single" w:sz="4" w:space="0" w:color="auto"/>
            </w:tcBorders>
            <w:shd w:val="clear" w:color="auto" w:fill="auto"/>
          </w:tcPr>
          <w:p w:rsidR="00397389" w:rsidRPr="00120942" w:rsidRDefault="00397389" w:rsidP="00397389">
            <w:pPr>
              <w:pStyle w:val="Tabletext"/>
            </w:pPr>
            <w:r w:rsidRPr="00120942">
              <w:t>Pelvis, ultrasound scan of, by any or all approaches, if:</w:t>
            </w:r>
          </w:p>
          <w:p w:rsidR="00397389" w:rsidRPr="00120942" w:rsidRDefault="00397389" w:rsidP="00397389">
            <w:pPr>
              <w:pStyle w:val="Tablea"/>
            </w:pPr>
            <w:r w:rsidRPr="00120942">
              <w:t>(a) the patient is referred by a medical practitioner for ultrasonic examination; and</w:t>
            </w:r>
          </w:p>
          <w:p w:rsidR="00397389" w:rsidRPr="00120942" w:rsidRDefault="00397389" w:rsidP="00397389">
            <w:pPr>
              <w:pStyle w:val="Tablea"/>
            </w:pPr>
            <w:r w:rsidRPr="00120942">
              <w:t>(b) the medical practitioner is not a member of a group of practitioners of which the providing practitioner is a member; and</w:t>
            </w:r>
          </w:p>
          <w:p w:rsidR="00397389" w:rsidRPr="00120942" w:rsidRDefault="00397389" w:rsidP="00397389">
            <w:pPr>
              <w:pStyle w:val="Tablea"/>
            </w:pPr>
            <w:r w:rsidRPr="00120942">
              <w:t>(c) the service is not associated with a service to which an item in Subgroup 2 or 3 applies; and</w:t>
            </w:r>
          </w:p>
          <w:p w:rsidR="00397389" w:rsidRPr="00120942" w:rsidRDefault="00397389" w:rsidP="00397389">
            <w:pPr>
              <w:pStyle w:val="Tablea"/>
            </w:pPr>
            <w:r w:rsidRPr="00120942">
              <w:t>(d) the service is not solely a transrectal ultrasonic examination of the prostate gland, bladder base and urethra, or any of those organs; and</w:t>
            </w:r>
          </w:p>
          <w:p w:rsidR="00397389" w:rsidRPr="00120942" w:rsidRDefault="00397389" w:rsidP="00397389">
            <w:pPr>
              <w:pStyle w:val="Tabletext"/>
            </w:pPr>
            <w:r w:rsidRPr="00120942">
              <w:t>(e) within 24 hours of the service, a service mentioned in item</w:t>
            </w:r>
            <w:r w:rsidR="00120942">
              <w:t> </w:t>
            </w:r>
            <w:r w:rsidRPr="00120942">
              <w:t>55014, 55017, 55036 or 55038 is not performed on the same patient by the providing practitioner (R) (K)</w:t>
            </w:r>
          </w:p>
        </w:tc>
        <w:tc>
          <w:tcPr>
            <w:tcW w:w="600" w:type="pct"/>
            <w:tcBorders>
              <w:bottom w:val="single" w:sz="4" w:space="0" w:color="auto"/>
            </w:tcBorders>
            <w:shd w:val="clear" w:color="auto" w:fill="auto"/>
          </w:tcPr>
          <w:p w:rsidR="00397389" w:rsidRPr="00120942" w:rsidRDefault="00397389" w:rsidP="00F3567B">
            <w:pPr>
              <w:pStyle w:val="Tabletext"/>
              <w:tabs>
                <w:tab w:val="decimal" w:pos="400"/>
              </w:tabs>
              <w:jc w:val="right"/>
            </w:pPr>
            <w:r w:rsidRPr="00120942">
              <w:rPr>
                <w:lang w:eastAsia="en-US"/>
              </w:rPr>
              <w:t>98.25</w:t>
            </w:r>
          </w:p>
        </w:tc>
      </w:tr>
      <w:tr w:rsidR="00F3567B" w:rsidRPr="00120942" w:rsidTr="00B40F64">
        <w:trPr>
          <w:trHeight w:val="1005"/>
        </w:trPr>
        <w:tc>
          <w:tcPr>
            <w:tcW w:w="500" w:type="pct"/>
            <w:tcBorders>
              <w:top w:val="nil"/>
            </w:tcBorders>
            <w:shd w:val="clear" w:color="auto" w:fill="auto"/>
          </w:tcPr>
          <w:p w:rsidR="00F3567B" w:rsidRPr="00120942" w:rsidRDefault="00F3567B" w:rsidP="00F3567B">
            <w:pPr>
              <w:pStyle w:val="Tabletext"/>
              <w:keepNext/>
              <w:keepLines/>
            </w:pPr>
            <w:r w:rsidRPr="00120942">
              <w:rPr>
                <w:lang w:eastAsia="en-US"/>
              </w:rPr>
              <w:lastRenderedPageBreak/>
              <w:t>55067</w:t>
            </w:r>
          </w:p>
        </w:tc>
        <w:tc>
          <w:tcPr>
            <w:tcW w:w="3900" w:type="pct"/>
            <w:tcBorders>
              <w:top w:val="nil"/>
            </w:tcBorders>
            <w:shd w:val="clear" w:color="auto" w:fill="auto"/>
          </w:tcPr>
          <w:p w:rsidR="00F3567B" w:rsidRPr="00120942" w:rsidRDefault="00F3567B" w:rsidP="00F3567B">
            <w:pPr>
              <w:pStyle w:val="Tabletext"/>
            </w:pPr>
            <w:r w:rsidRPr="00120942">
              <w:t>Pelvis, ultrasound scan of, by any or all approaches, if:</w:t>
            </w:r>
          </w:p>
          <w:p w:rsidR="00F3567B" w:rsidRPr="00120942" w:rsidRDefault="00F3567B" w:rsidP="00F3567B">
            <w:pPr>
              <w:pStyle w:val="Tablea"/>
            </w:pPr>
            <w:r w:rsidRPr="00120942">
              <w:t>(a) the patient is referred by a medical practitioner for ultrasonic examination; and</w:t>
            </w:r>
          </w:p>
          <w:p w:rsidR="00F3567B" w:rsidRPr="00120942" w:rsidRDefault="00F3567B" w:rsidP="00F3567B">
            <w:pPr>
              <w:pStyle w:val="Tablea"/>
            </w:pPr>
            <w:r w:rsidRPr="00120942">
              <w:t>(b) the medical practitioner is not a member of a group of practitioners of which the providing practitioner is a member; and</w:t>
            </w:r>
          </w:p>
          <w:p w:rsidR="00F3567B" w:rsidRPr="00120942" w:rsidRDefault="00F3567B" w:rsidP="00F3567B">
            <w:pPr>
              <w:pStyle w:val="Tablea"/>
            </w:pPr>
            <w:r w:rsidRPr="00120942">
              <w:t>(c) the service is not associated with a service to which an item in Subgroup 2 or 3 applies; and</w:t>
            </w:r>
          </w:p>
          <w:p w:rsidR="00F3567B" w:rsidRPr="00120942" w:rsidRDefault="00F3567B" w:rsidP="00F3567B">
            <w:pPr>
              <w:pStyle w:val="Tablea"/>
            </w:pPr>
            <w:r w:rsidRPr="00120942">
              <w:t>(d) the service is not solely a transrectal ultrasonic examination of the prostate gland, bladder base and urethra, or any of those organs; and</w:t>
            </w:r>
          </w:p>
          <w:p w:rsidR="00F3567B" w:rsidRPr="00120942" w:rsidRDefault="00F3567B" w:rsidP="00F3567B">
            <w:pPr>
              <w:pStyle w:val="Tablea"/>
              <w:keepNext/>
              <w:keepLines/>
            </w:pPr>
            <w:r w:rsidRPr="00120942">
              <w:t>(e) within 24 hours of the service, a service mentioned in item</w:t>
            </w:r>
            <w:r w:rsidR="00120942">
              <w:t> </w:t>
            </w:r>
            <w:r w:rsidRPr="00120942">
              <w:t>55014, 55017, 55036 or 55038 is not performed on the same patient by the providing practitioner (R) (NK)</w:t>
            </w:r>
          </w:p>
        </w:tc>
        <w:tc>
          <w:tcPr>
            <w:tcW w:w="600" w:type="pct"/>
            <w:tcBorders>
              <w:top w:val="nil"/>
            </w:tcBorders>
            <w:shd w:val="clear" w:color="auto" w:fill="auto"/>
          </w:tcPr>
          <w:p w:rsidR="00F3567B" w:rsidRPr="00120942" w:rsidRDefault="00F3567B" w:rsidP="00F3567B">
            <w:pPr>
              <w:pStyle w:val="Tabletext"/>
              <w:keepNext/>
              <w:keepLines/>
              <w:tabs>
                <w:tab w:val="decimal" w:pos="400"/>
              </w:tabs>
              <w:jc w:val="right"/>
            </w:pPr>
            <w:r w:rsidRPr="00120942">
              <w:rPr>
                <w:lang w:eastAsia="en-US"/>
              </w:rPr>
              <w:t>50.25</w:t>
            </w:r>
          </w:p>
        </w:tc>
      </w:tr>
      <w:tr w:rsidR="00F3567B" w:rsidRPr="00120942" w:rsidTr="00B40F64">
        <w:trPr>
          <w:trHeight w:val="1005"/>
        </w:trPr>
        <w:tc>
          <w:tcPr>
            <w:tcW w:w="500" w:type="pct"/>
            <w:tcBorders>
              <w:top w:val="nil"/>
            </w:tcBorders>
            <w:shd w:val="clear" w:color="auto" w:fill="auto"/>
          </w:tcPr>
          <w:p w:rsidR="00F3567B" w:rsidRPr="00120942" w:rsidRDefault="00F3567B" w:rsidP="00F3567B">
            <w:pPr>
              <w:pStyle w:val="Tabletext"/>
              <w:keepNext/>
              <w:keepLines/>
            </w:pPr>
            <w:r w:rsidRPr="00120942">
              <w:rPr>
                <w:lang w:eastAsia="en-US"/>
              </w:rPr>
              <w:t>55068</w:t>
            </w:r>
          </w:p>
        </w:tc>
        <w:tc>
          <w:tcPr>
            <w:tcW w:w="3900" w:type="pct"/>
            <w:tcBorders>
              <w:top w:val="nil"/>
            </w:tcBorders>
            <w:shd w:val="clear" w:color="auto" w:fill="auto"/>
          </w:tcPr>
          <w:p w:rsidR="00F3567B" w:rsidRPr="00120942" w:rsidRDefault="00F3567B" w:rsidP="00F3567B">
            <w:pPr>
              <w:pStyle w:val="Tabletext"/>
            </w:pPr>
            <w:r w:rsidRPr="00120942">
              <w:t>Pelvis, ultrasound scan of, by any or all approaches, if:</w:t>
            </w:r>
          </w:p>
          <w:p w:rsidR="00F3567B" w:rsidRPr="00120942" w:rsidRDefault="00F3567B" w:rsidP="00F3567B">
            <w:pPr>
              <w:pStyle w:val="Tablea"/>
            </w:pPr>
            <w:r w:rsidRPr="00120942">
              <w:t>(a) the patient is not referred by a medical practitioner; and</w:t>
            </w:r>
          </w:p>
          <w:p w:rsidR="00F3567B" w:rsidRPr="00120942" w:rsidRDefault="00F3567B" w:rsidP="00F3567B">
            <w:pPr>
              <w:pStyle w:val="Tablea"/>
            </w:pPr>
            <w:r w:rsidRPr="00120942">
              <w:t>(b) the service is not associated with a service to which an item in Subgroup 2 or 3 applies; and</w:t>
            </w:r>
          </w:p>
          <w:p w:rsidR="00F3567B" w:rsidRPr="00120942" w:rsidRDefault="00F3567B" w:rsidP="00F3567B">
            <w:pPr>
              <w:pStyle w:val="Tablea"/>
              <w:keepNext/>
              <w:keepLines/>
            </w:pPr>
            <w:r w:rsidRPr="00120942">
              <w:t>(c) the service is not solely a transrectal ultrasonic examination of the prostate gland, bladder base and urethra, or any of those organs (NR) (K)</w:t>
            </w:r>
          </w:p>
        </w:tc>
        <w:tc>
          <w:tcPr>
            <w:tcW w:w="600" w:type="pct"/>
            <w:tcBorders>
              <w:top w:val="nil"/>
            </w:tcBorders>
            <w:shd w:val="clear" w:color="auto" w:fill="auto"/>
          </w:tcPr>
          <w:p w:rsidR="00F3567B" w:rsidRPr="00120942" w:rsidRDefault="00F3567B" w:rsidP="00F3567B">
            <w:pPr>
              <w:pStyle w:val="Tabletext"/>
              <w:keepNext/>
              <w:keepLines/>
              <w:tabs>
                <w:tab w:val="decimal" w:pos="400"/>
              </w:tabs>
              <w:jc w:val="right"/>
            </w:pPr>
            <w:r w:rsidRPr="00120942">
              <w:rPr>
                <w:lang w:eastAsia="en-US"/>
              </w:rPr>
              <w:t>35.00</w:t>
            </w:r>
          </w:p>
        </w:tc>
      </w:tr>
      <w:tr w:rsidR="00F3567B" w:rsidRPr="00120942" w:rsidTr="00B40F64">
        <w:trPr>
          <w:cantSplit/>
          <w:trHeight w:val="1005"/>
        </w:trPr>
        <w:tc>
          <w:tcPr>
            <w:tcW w:w="500" w:type="pct"/>
            <w:tcBorders>
              <w:top w:val="nil"/>
            </w:tcBorders>
            <w:shd w:val="clear" w:color="auto" w:fill="auto"/>
          </w:tcPr>
          <w:p w:rsidR="00F3567B" w:rsidRPr="00120942" w:rsidRDefault="00F3567B" w:rsidP="00F3567B">
            <w:pPr>
              <w:pStyle w:val="Tabletext"/>
              <w:keepNext/>
              <w:keepLines/>
            </w:pPr>
            <w:r w:rsidRPr="00120942">
              <w:rPr>
                <w:lang w:eastAsia="en-US"/>
              </w:rPr>
              <w:t>55069</w:t>
            </w:r>
          </w:p>
        </w:tc>
        <w:tc>
          <w:tcPr>
            <w:tcW w:w="3900" w:type="pct"/>
            <w:tcBorders>
              <w:top w:val="nil"/>
            </w:tcBorders>
            <w:shd w:val="clear" w:color="auto" w:fill="auto"/>
          </w:tcPr>
          <w:p w:rsidR="00F3567B" w:rsidRPr="00120942" w:rsidRDefault="00F3567B" w:rsidP="00F3567B">
            <w:pPr>
              <w:pStyle w:val="Tabletext"/>
            </w:pPr>
            <w:r w:rsidRPr="00120942">
              <w:t>Pelvis, ultrasound scan of, by any or all approaches, if:</w:t>
            </w:r>
          </w:p>
          <w:p w:rsidR="00F3567B" w:rsidRPr="00120942" w:rsidRDefault="00F3567B" w:rsidP="00F3567B">
            <w:pPr>
              <w:pStyle w:val="Tablea"/>
            </w:pPr>
            <w:r w:rsidRPr="00120942">
              <w:t>(a) the patient is not referred by a medical practitioner; and</w:t>
            </w:r>
          </w:p>
          <w:p w:rsidR="00F3567B" w:rsidRPr="00120942" w:rsidRDefault="00F3567B" w:rsidP="00F3567B">
            <w:pPr>
              <w:pStyle w:val="Tablea"/>
            </w:pPr>
            <w:r w:rsidRPr="00120942">
              <w:t>(b) the service is not associated with a service to which an item in Subgroup 2 or 3 applies; and</w:t>
            </w:r>
          </w:p>
          <w:p w:rsidR="00F3567B" w:rsidRPr="00120942" w:rsidRDefault="00F3567B" w:rsidP="00F3567B">
            <w:pPr>
              <w:pStyle w:val="Tablea"/>
              <w:keepNext/>
              <w:keepLines/>
            </w:pPr>
            <w:r w:rsidRPr="00120942">
              <w:t>(c) the service is not solely a transrectal ultrasonic examination of the prostate gland, bladder base and urethra, or any of those organs (NR) (NK)</w:t>
            </w:r>
          </w:p>
        </w:tc>
        <w:tc>
          <w:tcPr>
            <w:tcW w:w="600" w:type="pct"/>
            <w:tcBorders>
              <w:top w:val="nil"/>
            </w:tcBorders>
            <w:shd w:val="clear" w:color="auto" w:fill="auto"/>
          </w:tcPr>
          <w:p w:rsidR="00F3567B" w:rsidRPr="00120942" w:rsidRDefault="00F3567B" w:rsidP="00F3567B">
            <w:pPr>
              <w:pStyle w:val="Tabletext"/>
              <w:keepNext/>
              <w:keepLines/>
              <w:tabs>
                <w:tab w:val="decimal" w:pos="400"/>
              </w:tabs>
              <w:jc w:val="right"/>
            </w:pPr>
            <w:r w:rsidRPr="00120942">
              <w:rPr>
                <w:lang w:eastAsia="en-US"/>
              </w:rPr>
              <w:t>17.85</w:t>
            </w:r>
          </w:p>
        </w:tc>
      </w:tr>
      <w:tr w:rsidR="00F3567B" w:rsidRPr="00120942" w:rsidTr="00B40F64">
        <w:tc>
          <w:tcPr>
            <w:tcW w:w="500" w:type="pct"/>
            <w:shd w:val="clear" w:color="auto" w:fill="auto"/>
            <w:hideMark/>
          </w:tcPr>
          <w:p w:rsidR="00F3567B" w:rsidRPr="00120942" w:rsidRDefault="00F3567B" w:rsidP="00F3567B">
            <w:pPr>
              <w:pStyle w:val="Tabletext"/>
            </w:pPr>
            <w:r w:rsidRPr="00120942">
              <w:t>55070</w:t>
            </w:r>
          </w:p>
        </w:tc>
        <w:tc>
          <w:tcPr>
            <w:tcW w:w="3900" w:type="pct"/>
            <w:shd w:val="clear" w:color="auto" w:fill="auto"/>
            <w:hideMark/>
          </w:tcPr>
          <w:p w:rsidR="00F3567B" w:rsidRPr="00120942" w:rsidRDefault="00F3567B" w:rsidP="00F3567B">
            <w:pPr>
              <w:pStyle w:val="Tabletext"/>
            </w:pPr>
            <w:r w:rsidRPr="00120942">
              <w:t>Breast, one, ultrasound scan of, if:</w:t>
            </w:r>
          </w:p>
          <w:p w:rsidR="00F3567B" w:rsidRPr="00120942" w:rsidRDefault="00F3567B" w:rsidP="00F3567B">
            <w:pPr>
              <w:pStyle w:val="Tablea"/>
            </w:pPr>
            <w:r w:rsidRPr="00120942">
              <w:t>(a) the patient is referred by a medical practitioner or participating nurse practitioner; and</w:t>
            </w:r>
          </w:p>
          <w:p w:rsidR="00F3567B" w:rsidRPr="00120942" w:rsidRDefault="00F3567B" w:rsidP="00F3567B">
            <w:pPr>
              <w:pStyle w:val="Tablea"/>
            </w:pPr>
            <w:r w:rsidRPr="00120942">
              <w:t>(b) if the patient is referred by a medical practitioner—the medical practitioner is not a member of a group of practitioners of which the providing practitioner is a member; and</w:t>
            </w:r>
          </w:p>
          <w:p w:rsidR="00F3567B" w:rsidRPr="00120942" w:rsidRDefault="00F3567B" w:rsidP="00F3567B">
            <w:pPr>
              <w:pStyle w:val="Tablea"/>
            </w:pPr>
            <w:r w:rsidRPr="00120942">
              <w:t>(c) if the patient is referred by a participating nurse practitioner—the nurse practitioner does not have a business or financial arrangement with the providing practitioner; and</w:t>
            </w:r>
          </w:p>
          <w:p w:rsidR="00F3567B" w:rsidRPr="00120942" w:rsidRDefault="00F3567B" w:rsidP="00F3567B">
            <w:pPr>
              <w:pStyle w:val="Tablea"/>
            </w:pPr>
            <w:r w:rsidRPr="00120942">
              <w:t>(d) the service is not associated with a service to which an item in Subgroup 2 or 3 applies (R) (K)</w:t>
            </w:r>
          </w:p>
        </w:tc>
        <w:tc>
          <w:tcPr>
            <w:tcW w:w="600" w:type="pct"/>
            <w:shd w:val="clear" w:color="auto" w:fill="auto"/>
            <w:hideMark/>
          </w:tcPr>
          <w:p w:rsidR="00F3567B" w:rsidRPr="00120942" w:rsidRDefault="00F3567B" w:rsidP="00F3567B">
            <w:pPr>
              <w:pStyle w:val="Tabletext"/>
              <w:tabs>
                <w:tab w:val="decimal" w:pos="400"/>
              </w:tabs>
              <w:jc w:val="right"/>
              <w:rPr>
                <w:snapToGrid w:val="0"/>
              </w:rPr>
            </w:pPr>
            <w:r w:rsidRPr="00120942">
              <w:rPr>
                <w:snapToGrid w:val="0"/>
              </w:rPr>
              <w:t>98.25</w:t>
            </w:r>
          </w:p>
        </w:tc>
      </w:tr>
      <w:tr w:rsidR="00F3567B" w:rsidRPr="00120942" w:rsidTr="00B40F64">
        <w:tc>
          <w:tcPr>
            <w:tcW w:w="500" w:type="pct"/>
            <w:shd w:val="clear" w:color="auto" w:fill="auto"/>
            <w:hideMark/>
          </w:tcPr>
          <w:p w:rsidR="00F3567B" w:rsidRPr="00120942" w:rsidRDefault="00F3567B" w:rsidP="00F3567B">
            <w:pPr>
              <w:pStyle w:val="Tabletext"/>
            </w:pPr>
            <w:r w:rsidRPr="00120942">
              <w:t>55073</w:t>
            </w:r>
          </w:p>
        </w:tc>
        <w:tc>
          <w:tcPr>
            <w:tcW w:w="3900" w:type="pct"/>
            <w:shd w:val="clear" w:color="auto" w:fill="auto"/>
            <w:hideMark/>
          </w:tcPr>
          <w:p w:rsidR="00F3567B" w:rsidRPr="00120942" w:rsidRDefault="00F3567B" w:rsidP="00F3567B">
            <w:pPr>
              <w:pStyle w:val="Tabletext"/>
            </w:pPr>
            <w:r w:rsidRPr="00120942">
              <w:t>Breast, one, ultrasound scan of, if:</w:t>
            </w:r>
          </w:p>
          <w:p w:rsidR="00F3567B" w:rsidRPr="00120942" w:rsidRDefault="00F3567B" w:rsidP="00F3567B">
            <w:pPr>
              <w:pStyle w:val="Tablea"/>
            </w:pPr>
            <w:r w:rsidRPr="00120942">
              <w:t>(a) the patient is not referred by a medical practitioner or participating nurse practitioner; and</w:t>
            </w:r>
          </w:p>
          <w:p w:rsidR="00F3567B" w:rsidRPr="00120942" w:rsidRDefault="00F3567B" w:rsidP="00F3567B">
            <w:pPr>
              <w:pStyle w:val="Tablea"/>
              <w:rPr>
                <w:b/>
              </w:rPr>
            </w:pPr>
            <w:r w:rsidRPr="00120942">
              <w:t>(b) the service is not associated with a service to which an item in Subgroup 2 or 3 applies (NR) (K)</w:t>
            </w:r>
          </w:p>
        </w:tc>
        <w:tc>
          <w:tcPr>
            <w:tcW w:w="600" w:type="pct"/>
            <w:shd w:val="clear" w:color="auto" w:fill="auto"/>
            <w:hideMark/>
          </w:tcPr>
          <w:p w:rsidR="00F3567B" w:rsidRPr="00120942" w:rsidRDefault="00F3567B" w:rsidP="00F3567B">
            <w:pPr>
              <w:pStyle w:val="Tabletext"/>
              <w:tabs>
                <w:tab w:val="decimal" w:pos="400"/>
              </w:tabs>
              <w:jc w:val="right"/>
              <w:rPr>
                <w:snapToGrid w:val="0"/>
              </w:rPr>
            </w:pPr>
            <w:r w:rsidRPr="00120942">
              <w:t>34.05</w:t>
            </w:r>
          </w:p>
        </w:tc>
      </w:tr>
      <w:tr w:rsidR="00F3567B" w:rsidRPr="00120942" w:rsidTr="00B40F64">
        <w:trPr>
          <w:trHeight w:val="193"/>
        </w:trPr>
        <w:tc>
          <w:tcPr>
            <w:tcW w:w="500" w:type="pct"/>
            <w:shd w:val="clear" w:color="auto" w:fill="auto"/>
            <w:hideMark/>
          </w:tcPr>
          <w:p w:rsidR="00F3567B" w:rsidRPr="00120942" w:rsidRDefault="00F3567B" w:rsidP="00F3567B">
            <w:pPr>
              <w:pStyle w:val="Tabletext"/>
            </w:pPr>
            <w:r w:rsidRPr="00120942">
              <w:lastRenderedPageBreak/>
              <w:t>55076</w:t>
            </w:r>
          </w:p>
        </w:tc>
        <w:tc>
          <w:tcPr>
            <w:tcW w:w="3900" w:type="pct"/>
            <w:shd w:val="clear" w:color="auto" w:fill="auto"/>
            <w:hideMark/>
          </w:tcPr>
          <w:p w:rsidR="00F3567B" w:rsidRPr="00120942" w:rsidRDefault="00F3567B" w:rsidP="00F3567B">
            <w:pPr>
              <w:pStyle w:val="Tabletext"/>
            </w:pPr>
            <w:r w:rsidRPr="00120942">
              <w:t>Breasts, both, ultrasound scan of, if:</w:t>
            </w:r>
          </w:p>
          <w:p w:rsidR="00F3567B" w:rsidRPr="00120942" w:rsidRDefault="00F3567B" w:rsidP="00F3567B">
            <w:pPr>
              <w:pStyle w:val="Tablea"/>
            </w:pPr>
            <w:r w:rsidRPr="00120942">
              <w:t>(a) the patient is referred by a medical practitioner or participating nurse practitioner; and</w:t>
            </w:r>
          </w:p>
          <w:p w:rsidR="00F3567B" w:rsidRPr="00120942" w:rsidRDefault="00F3567B" w:rsidP="00F3567B">
            <w:pPr>
              <w:pStyle w:val="Tablea"/>
            </w:pPr>
            <w:r w:rsidRPr="00120942">
              <w:t>(b) if the patient is referred by a medical practitioner—the medical practitioner is not a member of a group of practitioners of which the providing practitioner is a member; and</w:t>
            </w:r>
          </w:p>
          <w:p w:rsidR="00F3567B" w:rsidRPr="00120942" w:rsidRDefault="00F3567B" w:rsidP="00F3567B">
            <w:pPr>
              <w:pStyle w:val="Tablea"/>
            </w:pPr>
            <w:r w:rsidRPr="00120942">
              <w:t>(c) if the patient is referred by a participating nurse practitioner—the nurse practitioner does not have a business or financial arrangement with the providing practitioner; and</w:t>
            </w:r>
          </w:p>
          <w:p w:rsidR="00F3567B" w:rsidRPr="00120942" w:rsidRDefault="00F3567B" w:rsidP="00F3567B">
            <w:pPr>
              <w:pStyle w:val="Tablea"/>
            </w:pPr>
            <w:r w:rsidRPr="00120942">
              <w:t>(d) the service is not associated with a service to which an item in Subgroup 2 or 3 applies (R) (K)</w:t>
            </w:r>
          </w:p>
        </w:tc>
        <w:tc>
          <w:tcPr>
            <w:tcW w:w="600" w:type="pct"/>
            <w:shd w:val="clear" w:color="auto" w:fill="auto"/>
            <w:hideMark/>
          </w:tcPr>
          <w:p w:rsidR="00F3567B" w:rsidRPr="00120942" w:rsidRDefault="00F3567B" w:rsidP="00F3567B">
            <w:pPr>
              <w:pStyle w:val="Tabletext"/>
              <w:tabs>
                <w:tab w:val="decimal" w:pos="400"/>
              </w:tabs>
              <w:jc w:val="right"/>
              <w:rPr>
                <w:snapToGrid w:val="0"/>
              </w:rPr>
            </w:pPr>
            <w:r w:rsidRPr="00120942">
              <w:rPr>
                <w:snapToGrid w:val="0"/>
              </w:rPr>
              <w:t>109.10</w:t>
            </w:r>
          </w:p>
        </w:tc>
      </w:tr>
      <w:tr w:rsidR="00F3567B" w:rsidRPr="00120942" w:rsidTr="00B40F64">
        <w:trPr>
          <w:cantSplit/>
        </w:trPr>
        <w:tc>
          <w:tcPr>
            <w:tcW w:w="500" w:type="pct"/>
            <w:shd w:val="clear" w:color="auto" w:fill="auto"/>
            <w:hideMark/>
          </w:tcPr>
          <w:p w:rsidR="00F3567B" w:rsidRPr="00120942" w:rsidRDefault="00F3567B" w:rsidP="00F3567B">
            <w:pPr>
              <w:pStyle w:val="Tabletext"/>
            </w:pPr>
            <w:r w:rsidRPr="00120942">
              <w:t>55079</w:t>
            </w:r>
          </w:p>
        </w:tc>
        <w:tc>
          <w:tcPr>
            <w:tcW w:w="3900" w:type="pct"/>
            <w:shd w:val="clear" w:color="auto" w:fill="auto"/>
            <w:hideMark/>
          </w:tcPr>
          <w:p w:rsidR="00F3567B" w:rsidRPr="00120942" w:rsidRDefault="00F3567B" w:rsidP="00F3567B">
            <w:pPr>
              <w:pStyle w:val="Tabletext"/>
            </w:pPr>
            <w:r w:rsidRPr="00120942">
              <w:t>Breasts, both, ultrasound scan of, if:</w:t>
            </w:r>
          </w:p>
          <w:p w:rsidR="00F3567B" w:rsidRPr="00120942" w:rsidRDefault="00F3567B" w:rsidP="00F3567B">
            <w:pPr>
              <w:pStyle w:val="Tablea"/>
            </w:pPr>
            <w:r w:rsidRPr="00120942">
              <w:t>(a) the patient is not referred by a medical practitioner or participating nurse practitioner; and</w:t>
            </w:r>
          </w:p>
          <w:p w:rsidR="00F3567B" w:rsidRPr="00120942" w:rsidRDefault="00F3567B" w:rsidP="00F3567B">
            <w:pPr>
              <w:pStyle w:val="Tablea"/>
            </w:pPr>
            <w:r w:rsidRPr="00120942">
              <w:t>(b) the service is not associated with a service to which an item in Subgroup 2 or 3 applies (NR) (K)</w:t>
            </w:r>
          </w:p>
        </w:tc>
        <w:tc>
          <w:tcPr>
            <w:tcW w:w="600" w:type="pct"/>
            <w:shd w:val="clear" w:color="auto" w:fill="auto"/>
            <w:hideMark/>
          </w:tcPr>
          <w:p w:rsidR="00F3567B" w:rsidRPr="00120942" w:rsidRDefault="00F3567B" w:rsidP="00F3567B">
            <w:pPr>
              <w:pStyle w:val="Tabletext"/>
              <w:tabs>
                <w:tab w:val="decimal" w:pos="400"/>
              </w:tabs>
              <w:jc w:val="right"/>
              <w:rPr>
                <w:snapToGrid w:val="0"/>
              </w:rPr>
            </w:pPr>
            <w:r w:rsidRPr="00120942">
              <w:t>37.85</w:t>
            </w:r>
          </w:p>
        </w:tc>
      </w:tr>
      <w:tr w:rsidR="00F3567B" w:rsidRPr="00120942" w:rsidTr="00B40F64">
        <w:trPr>
          <w:trHeight w:val="1381"/>
        </w:trPr>
        <w:tc>
          <w:tcPr>
            <w:tcW w:w="500" w:type="pct"/>
            <w:shd w:val="clear" w:color="auto" w:fill="auto"/>
            <w:hideMark/>
          </w:tcPr>
          <w:p w:rsidR="00F3567B" w:rsidRPr="00120942" w:rsidRDefault="00F3567B" w:rsidP="00F3567B">
            <w:pPr>
              <w:pStyle w:val="Tabletext"/>
            </w:pPr>
            <w:r w:rsidRPr="00120942">
              <w:t>55084</w:t>
            </w:r>
          </w:p>
        </w:tc>
        <w:tc>
          <w:tcPr>
            <w:tcW w:w="3900" w:type="pct"/>
            <w:shd w:val="clear" w:color="auto" w:fill="auto"/>
            <w:hideMark/>
          </w:tcPr>
          <w:p w:rsidR="00F3567B" w:rsidRPr="00120942" w:rsidRDefault="00F3567B" w:rsidP="00F3567B">
            <w:pPr>
              <w:pStyle w:val="Tabletext"/>
            </w:pPr>
            <w:r w:rsidRPr="00120942">
              <w:t>Urinary bladder, ultrasound scan of, by any or all approaches, if:</w:t>
            </w:r>
          </w:p>
          <w:p w:rsidR="00F3567B" w:rsidRPr="00120942" w:rsidRDefault="00F3567B" w:rsidP="00F3567B">
            <w:pPr>
              <w:pStyle w:val="Tablea"/>
            </w:pPr>
            <w:r w:rsidRPr="00120942">
              <w:t>(a) the patient is referred by a medical practitioner; and</w:t>
            </w:r>
          </w:p>
          <w:p w:rsidR="00F3567B" w:rsidRPr="00120942" w:rsidRDefault="00F3567B" w:rsidP="00F3567B">
            <w:pPr>
              <w:pStyle w:val="Tablea"/>
            </w:pPr>
            <w:r w:rsidRPr="00120942">
              <w:t>(b) the medical practitioner is not a member of a group of practitioners of which the providing practitioner is a member; and</w:t>
            </w:r>
          </w:p>
          <w:p w:rsidR="00F3567B" w:rsidRPr="00120942" w:rsidRDefault="00F3567B" w:rsidP="00F3567B">
            <w:pPr>
              <w:pStyle w:val="Tablea"/>
            </w:pPr>
            <w:r w:rsidRPr="00120942">
              <w:t>(c) the service is not associated with a service to which an item in Subgroup 2 or 3 applies; and</w:t>
            </w:r>
          </w:p>
          <w:p w:rsidR="00F3567B" w:rsidRPr="00120942" w:rsidRDefault="00F3567B" w:rsidP="00F3567B">
            <w:pPr>
              <w:pStyle w:val="Tablea"/>
            </w:pPr>
            <w:r w:rsidRPr="00120942">
              <w:t>(d) within 24 hours of the service, a service mentioned in item</w:t>
            </w:r>
            <w:r w:rsidR="00120942">
              <w:t> </w:t>
            </w:r>
            <w:r w:rsidRPr="00120942">
              <w:t>11917, 55014, 55017, 55036, 55038, 55065, 55067, 55600, 55601, 55603 or 55604 is not performed on the same patient by the providing practitioner (R) (K)</w:t>
            </w:r>
          </w:p>
        </w:tc>
        <w:tc>
          <w:tcPr>
            <w:tcW w:w="600" w:type="pct"/>
            <w:shd w:val="clear" w:color="auto" w:fill="auto"/>
            <w:hideMark/>
          </w:tcPr>
          <w:p w:rsidR="00F3567B" w:rsidRPr="00120942" w:rsidRDefault="00F3567B" w:rsidP="00F3567B">
            <w:pPr>
              <w:pStyle w:val="Tabletext"/>
              <w:tabs>
                <w:tab w:val="decimal" w:pos="400"/>
              </w:tabs>
              <w:jc w:val="right"/>
              <w:rPr>
                <w:snapToGrid w:val="0"/>
              </w:rPr>
            </w:pPr>
            <w:r w:rsidRPr="00120942">
              <w:t>98.25</w:t>
            </w:r>
          </w:p>
        </w:tc>
      </w:tr>
      <w:tr w:rsidR="00F3567B" w:rsidRPr="00120942" w:rsidTr="00B40F64">
        <w:trPr>
          <w:trHeight w:val="1381"/>
        </w:trPr>
        <w:tc>
          <w:tcPr>
            <w:tcW w:w="500" w:type="pct"/>
            <w:shd w:val="clear" w:color="auto" w:fill="auto"/>
          </w:tcPr>
          <w:p w:rsidR="00F3567B" w:rsidRPr="00120942" w:rsidRDefault="00F3567B" w:rsidP="00F3567B">
            <w:pPr>
              <w:pStyle w:val="Tabletext"/>
            </w:pPr>
            <w:r w:rsidRPr="00120942">
              <w:t>55085</w:t>
            </w:r>
          </w:p>
        </w:tc>
        <w:tc>
          <w:tcPr>
            <w:tcW w:w="3900" w:type="pct"/>
            <w:shd w:val="clear" w:color="auto" w:fill="auto"/>
          </w:tcPr>
          <w:p w:rsidR="00F3567B" w:rsidRPr="00120942" w:rsidRDefault="00F3567B" w:rsidP="00F3567B">
            <w:pPr>
              <w:pStyle w:val="Tabletext"/>
            </w:pPr>
            <w:r w:rsidRPr="00120942">
              <w:t>Urinary bladder, ultrasound scan of, by any or all approaches, if:</w:t>
            </w:r>
          </w:p>
          <w:p w:rsidR="00F3567B" w:rsidRPr="00120942" w:rsidRDefault="00F3567B" w:rsidP="00F3567B">
            <w:pPr>
              <w:pStyle w:val="Tablea"/>
            </w:pPr>
            <w:r w:rsidRPr="00120942">
              <w:t>(a) the patient is not referred by a medical practitioner; and</w:t>
            </w:r>
          </w:p>
          <w:p w:rsidR="00F3567B" w:rsidRPr="00120942" w:rsidRDefault="00F3567B" w:rsidP="00F3567B">
            <w:pPr>
              <w:pStyle w:val="Tablea"/>
            </w:pPr>
            <w:r w:rsidRPr="00120942">
              <w:t>(b) the service is not associated with a service to which an item in Subgroup 2 or 3 applies; and</w:t>
            </w:r>
          </w:p>
          <w:p w:rsidR="00F3567B" w:rsidRPr="00120942" w:rsidRDefault="00F3567B" w:rsidP="00F3567B">
            <w:pPr>
              <w:pStyle w:val="Tablea"/>
            </w:pPr>
            <w:r w:rsidRPr="00120942">
              <w:t>(c) within 24 hours of the service, a service mentioned in item</w:t>
            </w:r>
            <w:r w:rsidR="00120942">
              <w:t> </w:t>
            </w:r>
            <w:r w:rsidRPr="00120942">
              <w:t>11917, 55016, 55019, 55037, 55039, 55068, 55069, 55600, 55601, 55603 or 55604 is not performed on the same patient by the providing practitioner (NR) (K)</w:t>
            </w:r>
          </w:p>
        </w:tc>
        <w:tc>
          <w:tcPr>
            <w:tcW w:w="600" w:type="pct"/>
            <w:shd w:val="clear" w:color="auto" w:fill="auto"/>
          </w:tcPr>
          <w:p w:rsidR="00F3567B" w:rsidRPr="00120942" w:rsidRDefault="00F3567B" w:rsidP="00F3567B">
            <w:pPr>
              <w:pStyle w:val="Tabletext"/>
              <w:tabs>
                <w:tab w:val="decimal" w:pos="400"/>
              </w:tabs>
              <w:jc w:val="right"/>
              <w:rPr>
                <w:snapToGrid w:val="0"/>
              </w:rPr>
            </w:pPr>
            <w:r w:rsidRPr="00120942">
              <w:t>34.05</w:t>
            </w:r>
          </w:p>
        </w:tc>
      </w:tr>
      <w:tr w:rsidR="00F3567B" w:rsidRPr="00120942" w:rsidTr="00B40F64">
        <w:tc>
          <w:tcPr>
            <w:tcW w:w="5000" w:type="pct"/>
            <w:gridSpan w:val="3"/>
            <w:tcBorders>
              <w:bottom w:val="single" w:sz="4" w:space="0" w:color="auto"/>
            </w:tcBorders>
            <w:shd w:val="clear" w:color="auto" w:fill="auto"/>
            <w:hideMark/>
          </w:tcPr>
          <w:p w:rsidR="00F3567B" w:rsidRPr="00120942" w:rsidRDefault="00F3567B" w:rsidP="00F3567B">
            <w:pPr>
              <w:pStyle w:val="TableHeading"/>
            </w:pPr>
            <w:r w:rsidRPr="00120942">
              <w:t>Subgroup 2—Cardiac</w:t>
            </w:r>
          </w:p>
        </w:tc>
      </w:tr>
      <w:tr w:rsidR="00F3567B" w:rsidRPr="00120942" w:rsidTr="00B40F64">
        <w:trPr>
          <w:trHeight w:val="1950"/>
        </w:trPr>
        <w:tc>
          <w:tcPr>
            <w:tcW w:w="500" w:type="pct"/>
            <w:tcBorders>
              <w:bottom w:val="nil"/>
            </w:tcBorders>
            <w:shd w:val="clear" w:color="auto" w:fill="auto"/>
            <w:hideMark/>
          </w:tcPr>
          <w:p w:rsidR="00F3567B" w:rsidRPr="00120942" w:rsidRDefault="00F3567B" w:rsidP="00F3567B">
            <w:pPr>
              <w:pStyle w:val="Tabletext"/>
            </w:pPr>
            <w:r w:rsidRPr="00120942">
              <w:t>55113</w:t>
            </w:r>
          </w:p>
        </w:tc>
        <w:tc>
          <w:tcPr>
            <w:tcW w:w="3900" w:type="pct"/>
            <w:tcBorders>
              <w:bottom w:val="nil"/>
            </w:tcBorders>
            <w:shd w:val="clear" w:color="auto" w:fill="auto"/>
            <w:hideMark/>
          </w:tcPr>
          <w:p w:rsidR="00F3567B" w:rsidRPr="00120942" w:rsidRDefault="00F3567B" w:rsidP="00F3567B">
            <w:pPr>
              <w:pStyle w:val="Tabletext"/>
            </w:pPr>
            <w:r w:rsidRPr="00120942">
              <w:t>M</w:t>
            </w:r>
            <w:r w:rsidR="00120942">
              <w:noBreakHyphen/>
            </w:r>
            <w:r w:rsidRPr="00120942">
              <w:t>mode and two</w:t>
            </w:r>
            <w:r w:rsidR="00120942">
              <w:noBreakHyphen/>
            </w:r>
            <w:r w:rsidRPr="00120942">
              <w:t>dimensional real time echocardiographic examination of the heart from at least 2 acoustic windows for the investigation of symptoms or signs of cardiac failure, or suspected or known ventricular hypertrophy or dysfunction, or chest pain:</w:t>
            </w:r>
          </w:p>
          <w:p w:rsidR="00F3567B" w:rsidRPr="00120942" w:rsidRDefault="00F3567B" w:rsidP="00F3567B">
            <w:pPr>
              <w:pStyle w:val="Tablea"/>
            </w:pPr>
            <w:r w:rsidRPr="00120942">
              <w:t>(a) with:</w:t>
            </w:r>
          </w:p>
          <w:p w:rsidR="00F3567B" w:rsidRPr="00120942" w:rsidRDefault="00F3567B" w:rsidP="00F3567B">
            <w:pPr>
              <w:pStyle w:val="Tablei"/>
            </w:pPr>
            <w:r w:rsidRPr="00120942">
              <w:t>(i) measurement of blood flow velocities across the cardiac valves using pulsed wave and continuous wave Doppler techniques; and</w:t>
            </w:r>
          </w:p>
          <w:p w:rsidR="00DF0E3D" w:rsidRPr="00120942" w:rsidRDefault="00DF0E3D" w:rsidP="00DF0E3D">
            <w:pPr>
              <w:pStyle w:val="Tablei"/>
              <w:keepNext/>
              <w:keepLines/>
            </w:pPr>
            <w:r w:rsidRPr="00120942">
              <w:t>(ii) real time colour flow mapping from at least 2 acoustic windows; and</w:t>
            </w:r>
          </w:p>
          <w:p w:rsidR="00DF0E3D" w:rsidRPr="00120942" w:rsidRDefault="00DF0E3D" w:rsidP="00DF0E3D">
            <w:pPr>
              <w:pStyle w:val="Tablei"/>
              <w:keepNext/>
              <w:keepLines/>
            </w:pPr>
            <w:r w:rsidRPr="00120942">
              <w:t>(iii) recordings on video tape or digital media; and</w:t>
            </w:r>
          </w:p>
          <w:p w:rsidR="00DF0E3D" w:rsidRPr="00120942" w:rsidRDefault="00DF0E3D" w:rsidP="00DF0E3D">
            <w:pPr>
              <w:pStyle w:val="Tabletext"/>
            </w:pPr>
            <w:r w:rsidRPr="00120942">
              <w:lastRenderedPageBreak/>
              <w:t>(b) not being a service associated with a service to which an item in Subgroup 1 (except items</w:t>
            </w:r>
            <w:r w:rsidR="00120942">
              <w:t> </w:t>
            </w:r>
            <w:r w:rsidRPr="00120942">
              <w:t>55026 and 55054) or 3, or another item in this Subgroup (except items</w:t>
            </w:r>
            <w:r w:rsidR="00120942">
              <w:t> </w:t>
            </w:r>
            <w:r w:rsidRPr="00120942">
              <w:t>55118, 55125, 55130 and 55131), applies (R) (K)</w:t>
            </w:r>
          </w:p>
        </w:tc>
        <w:tc>
          <w:tcPr>
            <w:tcW w:w="600" w:type="pct"/>
            <w:tcBorders>
              <w:bottom w:val="nil"/>
            </w:tcBorders>
            <w:shd w:val="clear" w:color="auto" w:fill="auto"/>
            <w:hideMark/>
          </w:tcPr>
          <w:p w:rsidR="00F3567B" w:rsidRPr="00120942" w:rsidRDefault="00F3567B" w:rsidP="00F3567B">
            <w:pPr>
              <w:pStyle w:val="Tabletext"/>
              <w:tabs>
                <w:tab w:val="decimal" w:pos="400"/>
              </w:tabs>
              <w:jc w:val="right"/>
            </w:pPr>
            <w:r w:rsidRPr="00120942">
              <w:rPr>
                <w:snapToGrid w:val="0"/>
              </w:rPr>
              <w:lastRenderedPageBreak/>
              <w:t>230.65</w:t>
            </w:r>
          </w:p>
        </w:tc>
      </w:tr>
      <w:tr w:rsidR="00F3567B" w:rsidRPr="00120942" w:rsidTr="00B40F64">
        <w:tc>
          <w:tcPr>
            <w:tcW w:w="500" w:type="pct"/>
            <w:shd w:val="clear" w:color="auto" w:fill="auto"/>
            <w:hideMark/>
          </w:tcPr>
          <w:p w:rsidR="00F3567B" w:rsidRPr="00120942" w:rsidRDefault="00F3567B" w:rsidP="00F3567B">
            <w:pPr>
              <w:pStyle w:val="Tabletext"/>
            </w:pPr>
            <w:r w:rsidRPr="00120942">
              <w:lastRenderedPageBreak/>
              <w:t>55114</w:t>
            </w:r>
          </w:p>
        </w:tc>
        <w:tc>
          <w:tcPr>
            <w:tcW w:w="3900" w:type="pct"/>
            <w:shd w:val="clear" w:color="auto" w:fill="auto"/>
            <w:hideMark/>
          </w:tcPr>
          <w:p w:rsidR="00F3567B" w:rsidRPr="00120942" w:rsidRDefault="00F3567B" w:rsidP="00F3567B">
            <w:pPr>
              <w:pStyle w:val="Tabletext"/>
            </w:pPr>
            <w:r w:rsidRPr="00120942">
              <w:t>M</w:t>
            </w:r>
            <w:r w:rsidR="00120942">
              <w:noBreakHyphen/>
            </w:r>
            <w:r w:rsidRPr="00120942">
              <w:t>mode and two</w:t>
            </w:r>
            <w:r w:rsidR="00120942">
              <w:noBreakHyphen/>
            </w:r>
            <w:r w:rsidRPr="00120942">
              <w:t>dimensional real time echocardiographic examination of the heart from at least 2 acoustic windows for the investigation of suspected or known acquired valvular, aortic, pericardial, thrombotic or embolic disease or heart tumour:</w:t>
            </w:r>
          </w:p>
          <w:p w:rsidR="00F3567B" w:rsidRPr="00120942" w:rsidRDefault="00F3567B" w:rsidP="00F3567B">
            <w:pPr>
              <w:pStyle w:val="Tablea"/>
            </w:pPr>
            <w:r w:rsidRPr="00120942">
              <w:t>(a) with:</w:t>
            </w:r>
          </w:p>
          <w:p w:rsidR="00F3567B" w:rsidRPr="00120942" w:rsidRDefault="00F3567B" w:rsidP="00F3567B">
            <w:pPr>
              <w:pStyle w:val="Tablei"/>
            </w:pPr>
            <w:r w:rsidRPr="00120942">
              <w:t>(i) measurement of blood flow velocities across the cardiac valves using pulsed wave and continuous wave Doppler techniques; and</w:t>
            </w:r>
          </w:p>
          <w:p w:rsidR="00F3567B" w:rsidRPr="00120942" w:rsidRDefault="00F3567B" w:rsidP="00F3567B">
            <w:pPr>
              <w:pStyle w:val="Tablei"/>
            </w:pPr>
            <w:r w:rsidRPr="00120942">
              <w:t>(ii) real time colour flow mapping from at least 2 acoustic windows; and</w:t>
            </w:r>
          </w:p>
          <w:p w:rsidR="00F3567B" w:rsidRPr="00120942" w:rsidRDefault="00F3567B" w:rsidP="00F3567B">
            <w:pPr>
              <w:pStyle w:val="Tablei"/>
            </w:pPr>
            <w:r w:rsidRPr="00120942">
              <w:t>(iii) recordings on video tape or digital media; and</w:t>
            </w:r>
          </w:p>
          <w:p w:rsidR="00F3567B" w:rsidRPr="00120942" w:rsidRDefault="00F3567B" w:rsidP="00F3567B">
            <w:pPr>
              <w:pStyle w:val="Tablea"/>
            </w:pPr>
            <w:r w:rsidRPr="00120942">
              <w:t>(b) not being a service associated with a service to which an item in Subgroup 1 (except items</w:t>
            </w:r>
            <w:r w:rsidR="00120942">
              <w:t> </w:t>
            </w:r>
            <w:r w:rsidRPr="00120942">
              <w:t>55026 and 55054) or 3, or another item in this Subgroup (except items</w:t>
            </w:r>
            <w:r w:rsidR="00120942">
              <w:t> </w:t>
            </w:r>
            <w:r w:rsidRPr="00120942">
              <w:t>55118, 55125, 55130 and 55131), applies (R) (K)</w:t>
            </w:r>
          </w:p>
        </w:tc>
        <w:tc>
          <w:tcPr>
            <w:tcW w:w="600" w:type="pct"/>
            <w:shd w:val="clear" w:color="auto" w:fill="auto"/>
            <w:hideMark/>
          </w:tcPr>
          <w:p w:rsidR="00F3567B" w:rsidRPr="00120942" w:rsidRDefault="00F3567B" w:rsidP="00F3567B">
            <w:pPr>
              <w:pStyle w:val="Tabletext"/>
              <w:tabs>
                <w:tab w:val="decimal" w:pos="400"/>
              </w:tabs>
              <w:jc w:val="right"/>
            </w:pPr>
            <w:r w:rsidRPr="00120942">
              <w:rPr>
                <w:snapToGrid w:val="0"/>
              </w:rPr>
              <w:t>230.65</w:t>
            </w:r>
          </w:p>
        </w:tc>
      </w:tr>
      <w:tr w:rsidR="00F3567B" w:rsidRPr="00120942" w:rsidTr="00B40F64">
        <w:trPr>
          <w:cantSplit/>
          <w:trHeight w:val="74"/>
        </w:trPr>
        <w:tc>
          <w:tcPr>
            <w:tcW w:w="500" w:type="pct"/>
            <w:shd w:val="clear" w:color="auto" w:fill="auto"/>
            <w:hideMark/>
          </w:tcPr>
          <w:p w:rsidR="00F3567B" w:rsidRPr="00120942" w:rsidRDefault="00F3567B" w:rsidP="00F3567B">
            <w:pPr>
              <w:pStyle w:val="Tabletext"/>
            </w:pPr>
            <w:r w:rsidRPr="00120942">
              <w:t>55115</w:t>
            </w:r>
          </w:p>
        </w:tc>
        <w:tc>
          <w:tcPr>
            <w:tcW w:w="3900" w:type="pct"/>
            <w:shd w:val="clear" w:color="auto" w:fill="auto"/>
            <w:hideMark/>
          </w:tcPr>
          <w:p w:rsidR="00F3567B" w:rsidRPr="00120942" w:rsidRDefault="00F3567B" w:rsidP="00F3567B">
            <w:pPr>
              <w:pStyle w:val="Tabletext"/>
            </w:pPr>
            <w:r w:rsidRPr="00120942">
              <w:t>M</w:t>
            </w:r>
            <w:r w:rsidR="00120942">
              <w:noBreakHyphen/>
            </w:r>
            <w:r w:rsidRPr="00120942">
              <w:t>mode and two</w:t>
            </w:r>
            <w:r w:rsidR="00120942">
              <w:noBreakHyphen/>
            </w:r>
            <w:r w:rsidRPr="00120942">
              <w:t>dimensional real time echocardiographic examination of the heart from at least 2 acoustic windows for the investigation of symptoms or signs of congenital heart disease:</w:t>
            </w:r>
          </w:p>
          <w:p w:rsidR="00F3567B" w:rsidRPr="00120942" w:rsidRDefault="00F3567B" w:rsidP="00F3567B">
            <w:pPr>
              <w:pStyle w:val="Tablea"/>
            </w:pPr>
            <w:r w:rsidRPr="00120942">
              <w:t>(a) with:</w:t>
            </w:r>
          </w:p>
          <w:p w:rsidR="00F3567B" w:rsidRPr="00120942" w:rsidRDefault="00F3567B" w:rsidP="00F3567B">
            <w:pPr>
              <w:pStyle w:val="Tablei"/>
            </w:pPr>
            <w:r w:rsidRPr="00120942">
              <w:t>(i) measurement of blood flow velocities across the cardiac valves using pulsed wave and continuous wave Doppler techniques; and</w:t>
            </w:r>
          </w:p>
          <w:p w:rsidR="00F3567B" w:rsidRPr="00120942" w:rsidRDefault="00F3567B" w:rsidP="00F3567B">
            <w:pPr>
              <w:pStyle w:val="Tablei"/>
            </w:pPr>
            <w:r w:rsidRPr="00120942">
              <w:t>(ii) real time colour flow mapping from at least 2 acoustic windows; and</w:t>
            </w:r>
          </w:p>
          <w:p w:rsidR="00F3567B" w:rsidRPr="00120942" w:rsidRDefault="00F3567B" w:rsidP="00F3567B">
            <w:pPr>
              <w:pStyle w:val="Tablei"/>
            </w:pPr>
            <w:r w:rsidRPr="00120942">
              <w:t>(iii) recordings on video tape or digital media; and</w:t>
            </w:r>
          </w:p>
          <w:p w:rsidR="00F3567B" w:rsidRPr="00120942" w:rsidRDefault="00F3567B" w:rsidP="00F3567B">
            <w:pPr>
              <w:pStyle w:val="Tablea"/>
            </w:pPr>
            <w:r w:rsidRPr="00120942">
              <w:t>(b) not being a service associated with a service to which an item in Subgroup 1 (except items</w:t>
            </w:r>
            <w:r w:rsidR="00120942">
              <w:t> </w:t>
            </w:r>
            <w:r w:rsidRPr="00120942">
              <w:t>55026 and 55054) or 3, or another item in this Subgroup (except items</w:t>
            </w:r>
            <w:r w:rsidR="00120942">
              <w:t> </w:t>
            </w:r>
            <w:r w:rsidRPr="00120942">
              <w:t>55118, 55125, 55130 and 55131), applies (R) (K)</w:t>
            </w:r>
          </w:p>
        </w:tc>
        <w:tc>
          <w:tcPr>
            <w:tcW w:w="600" w:type="pct"/>
            <w:shd w:val="clear" w:color="auto" w:fill="auto"/>
            <w:hideMark/>
          </w:tcPr>
          <w:p w:rsidR="00F3567B" w:rsidRPr="00120942" w:rsidRDefault="00F3567B" w:rsidP="00F3567B">
            <w:pPr>
              <w:pStyle w:val="Tabletext"/>
              <w:tabs>
                <w:tab w:val="decimal" w:pos="400"/>
              </w:tabs>
              <w:jc w:val="right"/>
              <w:rPr>
                <w:snapToGrid w:val="0"/>
              </w:rPr>
            </w:pPr>
            <w:r w:rsidRPr="00120942">
              <w:rPr>
                <w:snapToGrid w:val="0"/>
              </w:rPr>
              <w:t>230.65</w:t>
            </w:r>
          </w:p>
        </w:tc>
      </w:tr>
      <w:tr w:rsidR="00F3567B" w:rsidRPr="00120942" w:rsidTr="00B40F64">
        <w:trPr>
          <w:trHeight w:val="1410"/>
        </w:trPr>
        <w:tc>
          <w:tcPr>
            <w:tcW w:w="500" w:type="pct"/>
            <w:shd w:val="clear" w:color="auto" w:fill="auto"/>
            <w:hideMark/>
          </w:tcPr>
          <w:p w:rsidR="00F3567B" w:rsidRPr="00120942" w:rsidRDefault="00F3567B" w:rsidP="00F3567B">
            <w:pPr>
              <w:pStyle w:val="Tabletext"/>
            </w:pPr>
            <w:r w:rsidRPr="00120942">
              <w:t>55116</w:t>
            </w:r>
          </w:p>
        </w:tc>
        <w:tc>
          <w:tcPr>
            <w:tcW w:w="3900" w:type="pct"/>
            <w:shd w:val="clear" w:color="auto" w:fill="auto"/>
            <w:hideMark/>
          </w:tcPr>
          <w:p w:rsidR="00F3567B" w:rsidRPr="00120942" w:rsidRDefault="00F3567B" w:rsidP="00F3567B">
            <w:pPr>
              <w:pStyle w:val="Tabletext"/>
            </w:pPr>
            <w:r w:rsidRPr="00120942">
              <w:t>Exercise stress echocardiography performed in conjunction with item</w:t>
            </w:r>
            <w:r w:rsidR="00120942">
              <w:t> </w:t>
            </w:r>
            <w:r w:rsidRPr="00120942">
              <w:t>11712:</w:t>
            </w:r>
          </w:p>
          <w:p w:rsidR="00F3567B" w:rsidRPr="00120942" w:rsidRDefault="00F3567B" w:rsidP="00F3567B">
            <w:pPr>
              <w:pStyle w:val="Tablea"/>
            </w:pPr>
            <w:r w:rsidRPr="00120942">
              <w:t>(a) with:</w:t>
            </w:r>
          </w:p>
          <w:p w:rsidR="00F3567B" w:rsidRPr="00120942" w:rsidRDefault="00F3567B" w:rsidP="00F3567B">
            <w:pPr>
              <w:pStyle w:val="Tablei"/>
            </w:pPr>
            <w:r w:rsidRPr="00120942">
              <w:t>(i) two</w:t>
            </w:r>
            <w:r w:rsidR="00120942">
              <w:noBreakHyphen/>
            </w:r>
            <w:r w:rsidRPr="00120942">
              <w:t>dimensional recordings before exercise (baseline) from at least 3 acoustic windows; and</w:t>
            </w:r>
          </w:p>
          <w:p w:rsidR="00F3567B" w:rsidRPr="00120942" w:rsidRDefault="00F3567B" w:rsidP="00F3567B">
            <w:pPr>
              <w:pStyle w:val="Tablei"/>
            </w:pPr>
            <w:r w:rsidRPr="00120942">
              <w:t>(ii) matching recordings from the same windows at, or immediately after, peak exercise; and</w:t>
            </w:r>
          </w:p>
          <w:p w:rsidR="00F3567B" w:rsidRPr="00120942" w:rsidRDefault="00F3567B" w:rsidP="00F3567B">
            <w:pPr>
              <w:pStyle w:val="Tablei"/>
            </w:pPr>
            <w:r w:rsidRPr="00120942">
              <w:t>(iii) recordings on digital media with equipment permitting display of baseline and matching peak images on the same screen; and</w:t>
            </w:r>
          </w:p>
          <w:p w:rsidR="00F3567B" w:rsidRPr="00120942" w:rsidRDefault="00F3567B" w:rsidP="00F3567B">
            <w:pPr>
              <w:pStyle w:val="Tablea"/>
            </w:pPr>
            <w:r w:rsidRPr="00120942">
              <w:t>(b) not being a service associated with a service to which an item in Subgroup 1 (except items</w:t>
            </w:r>
            <w:r w:rsidR="00120942">
              <w:t> </w:t>
            </w:r>
            <w:r w:rsidRPr="00120942">
              <w:t>55026 and 55054) or 3, or another item in this Subgroup (except items</w:t>
            </w:r>
            <w:r w:rsidR="00120942">
              <w:t> </w:t>
            </w:r>
            <w:r w:rsidRPr="00120942">
              <w:t>55118, 55125, 55130 and 55131), applies (R) (K)</w:t>
            </w:r>
          </w:p>
        </w:tc>
        <w:tc>
          <w:tcPr>
            <w:tcW w:w="600" w:type="pct"/>
            <w:shd w:val="clear" w:color="auto" w:fill="auto"/>
            <w:hideMark/>
          </w:tcPr>
          <w:p w:rsidR="00F3567B" w:rsidRPr="00120942" w:rsidRDefault="00F3567B" w:rsidP="00F3567B">
            <w:pPr>
              <w:pStyle w:val="Tabletext"/>
              <w:tabs>
                <w:tab w:val="decimal" w:pos="400"/>
              </w:tabs>
              <w:jc w:val="right"/>
            </w:pPr>
            <w:r w:rsidRPr="00120942">
              <w:t>261.65</w:t>
            </w:r>
          </w:p>
        </w:tc>
      </w:tr>
      <w:tr w:rsidR="00F3567B" w:rsidRPr="00120942" w:rsidTr="00B40F64">
        <w:tc>
          <w:tcPr>
            <w:tcW w:w="500" w:type="pct"/>
            <w:tcBorders>
              <w:bottom w:val="single" w:sz="4" w:space="0" w:color="auto"/>
            </w:tcBorders>
            <w:shd w:val="clear" w:color="auto" w:fill="auto"/>
            <w:hideMark/>
          </w:tcPr>
          <w:p w:rsidR="00F3567B" w:rsidRPr="00120942" w:rsidRDefault="00F3567B" w:rsidP="00F3567B">
            <w:pPr>
              <w:pStyle w:val="Tabletext"/>
            </w:pPr>
            <w:r w:rsidRPr="00120942">
              <w:lastRenderedPageBreak/>
              <w:t>55117</w:t>
            </w:r>
          </w:p>
        </w:tc>
        <w:tc>
          <w:tcPr>
            <w:tcW w:w="3900" w:type="pct"/>
            <w:tcBorders>
              <w:bottom w:val="single" w:sz="4" w:space="0" w:color="auto"/>
            </w:tcBorders>
            <w:shd w:val="clear" w:color="auto" w:fill="auto"/>
            <w:hideMark/>
          </w:tcPr>
          <w:p w:rsidR="00F3567B" w:rsidRPr="00120942" w:rsidRDefault="00F3567B" w:rsidP="00F3567B">
            <w:pPr>
              <w:pStyle w:val="Tabletext"/>
              <w:rPr>
                <w:snapToGrid w:val="0"/>
              </w:rPr>
            </w:pPr>
            <w:r w:rsidRPr="00120942">
              <w:rPr>
                <w:snapToGrid w:val="0"/>
              </w:rPr>
              <w:t>Pharmacological stress echocardiography performed in conjunction with item</w:t>
            </w:r>
            <w:r w:rsidR="00120942">
              <w:rPr>
                <w:snapToGrid w:val="0"/>
              </w:rPr>
              <w:t> </w:t>
            </w:r>
            <w:r w:rsidRPr="00120942">
              <w:rPr>
                <w:snapToGrid w:val="0"/>
              </w:rPr>
              <w:t>11712:</w:t>
            </w:r>
          </w:p>
          <w:p w:rsidR="00F3567B" w:rsidRPr="00120942" w:rsidRDefault="00F3567B" w:rsidP="00F3567B">
            <w:pPr>
              <w:pStyle w:val="Tablea"/>
              <w:rPr>
                <w:snapToGrid w:val="0"/>
              </w:rPr>
            </w:pPr>
            <w:r w:rsidRPr="00120942">
              <w:rPr>
                <w:snapToGrid w:val="0"/>
              </w:rPr>
              <w:t>(a) with:</w:t>
            </w:r>
          </w:p>
          <w:p w:rsidR="00F3567B" w:rsidRPr="00120942" w:rsidRDefault="00F3567B" w:rsidP="00F3567B">
            <w:pPr>
              <w:pStyle w:val="Tablei"/>
              <w:rPr>
                <w:snapToGrid w:val="0"/>
              </w:rPr>
            </w:pPr>
            <w:r w:rsidRPr="00120942">
              <w:rPr>
                <w:snapToGrid w:val="0"/>
              </w:rPr>
              <w:t>(i) two</w:t>
            </w:r>
            <w:r w:rsidR="00120942">
              <w:rPr>
                <w:snapToGrid w:val="0"/>
              </w:rPr>
              <w:noBreakHyphen/>
            </w:r>
            <w:r w:rsidRPr="00120942">
              <w:rPr>
                <w:snapToGrid w:val="0"/>
              </w:rPr>
              <w:t>dimensional recordings before drug infusion (baseline) from at least 3 acoustic windows; and</w:t>
            </w:r>
          </w:p>
          <w:p w:rsidR="00F3567B" w:rsidRPr="00120942" w:rsidRDefault="00F3567B" w:rsidP="00F3567B">
            <w:pPr>
              <w:pStyle w:val="Tablei"/>
              <w:rPr>
                <w:snapToGrid w:val="0"/>
              </w:rPr>
            </w:pPr>
            <w:r w:rsidRPr="00120942">
              <w:rPr>
                <w:snapToGrid w:val="0"/>
              </w:rPr>
              <w:t>(ii) matching recordings from the same windows at least twice during drug infusion, including a recording at the peak drug dose; and</w:t>
            </w:r>
          </w:p>
          <w:p w:rsidR="00F3567B" w:rsidRPr="00120942" w:rsidRDefault="00F3567B" w:rsidP="00F3567B">
            <w:pPr>
              <w:pStyle w:val="Tablei"/>
              <w:rPr>
                <w:snapToGrid w:val="0"/>
              </w:rPr>
            </w:pPr>
            <w:r w:rsidRPr="00120942">
              <w:rPr>
                <w:snapToGrid w:val="0"/>
              </w:rPr>
              <w:t>(iii) recordings on digital media with equipment permitting display of baseline and matching peak images on the same screen; and</w:t>
            </w:r>
          </w:p>
          <w:p w:rsidR="00F3567B" w:rsidRPr="00120942" w:rsidRDefault="00F3567B" w:rsidP="00F3567B">
            <w:pPr>
              <w:pStyle w:val="Tablea"/>
            </w:pPr>
            <w:r w:rsidRPr="00120942">
              <w:rPr>
                <w:snapToGrid w:val="0"/>
              </w:rPr>
              <w:t xml:space="preserve">(b) not being a service associated with a service to which an item in Subgroup 1 (except </w:t>
            </w:r>
            <w:r w:rsidRPr="00120942">
              <w:t>items</w:t>
            </w:r>
            <w:r w:rsidR="00120942">
              <w:t> </w:t>
            </w:r>
            <w:r w:rsidRPr="00120942">
              <w:t>55026 and 55054</w:t>
            </w:r>
            <w:r w:rsidRPr="00120942">
              <w:rPr>
                <w:snapToGrid w:val="0"/>
              </w:rPr>
              <w:t>) or 3</w:t>
            </w:r>
            <w:r w:rsidRPr="00120942">
              <w:t>, or another item in this Subgroup (except items</w:t>
            </w:r>
            <w:r w:rsidR="00120942">
              <w:t> </w:t>
            </w:r>
            <w:r w:rsidRPr="00120942">
              <w:t xml:space="preserve">55118, 55125, 55130 and 55131), </w:t>
            </w:r>
            <w:r w:rsidRPr="00120942">
              <w:rPr>
                <w:snapToGrid w:val="0"/>
              </w:rPr>
              <w:t xml:space="preserve">applies </w:t>
            </w:r>
            <w:r w:rsidRPr="00120942">
              <w:t>(R) (K)</w:t>
            </w:r>
          </w:p>
        </w:tc>
        <w:tc>
          <w:tcPr>
            <w:tcW w:w="600" w:type="pct"/>
            <w:tcBorders>
              <w:bottom w:val="single" w:sz="4" w:space="0" w:color="auto"/>
            </w:tcBorders>
            <w:shd w:val="clear" w:color="auto" w:fill="auto"/>
            <w:hideMark/>
          </w:tcPr>
          <w:p w:rsidR="00F3567B" w:rsidRPr="00120942" w:rsidRDefault="00F3567B" w:rsidP="00F3567B">
            <w:pPr>
              <w:pStyle w:val="Tabletext"/>
              <w:tabs>
                <w:tab w:val="decimal" w:pos="400"/>
              </w:tabs>
              <w:jc w:val="right"/>
              <w:rPr>
                <w:snapToGrid w:val="0"/>
              </w:rPr>
            </w:pPr>
            <w:r w:rsidRPr="00120942">
              <w:t>261.65</w:t>
            </w:r>
          </w:p>
        </w:tc>
      </w:tr>
      <w:tr w:rsidR="00F3567B" w:rsidRPr="00120942" w:rsidTr="00B40F64">
        <w:trPr>
          <w:trHeight w:val="1590"/>
        </w:trPr>
        <w:tc>
          <w:tcPr>
            <w:tcW w:w="500" w:type="pct"/>
            <w:tcBorders>
              <w:bottom w:val="nil"/>
            </w:tcBorders>
            <w:shd w:val="clear" w:color="auto" w:fill="auto"/>
            <w:hideMark/>
          </w:tcPr>
          <w:p w:rsidR="00F3567B" w:rsidRPr="00120942" w:rsidRDefault="00F3567B" w:rsidP="00F3567B">
            <w:pPr>
              <w:pStyle w:val="Tabletext"/>
            </w:pPr>
            <w:r w:rsidRPr="00120942">
              <w:t>55118</w:t>
            </w:r>
          </w:p>
        </w:tc>
        <w:tc>
          <w:tcPr>
            <w:tcW w:w="3900" w:type="pct"/>
            <w:tcBorders>
              <w:bottom w:val="nil"/>
            </w:tcBorders>
            <w:shd w:val="clear" w:color="auto" w:fill="auto"/>
            <w:hideMark/>
          </w:tcPr>
          <w:p w:rsidR="00F3567B" w:rsidRPr="00120942" w:rsidRDefault="00F3567B" w:rsidP="00F3567B">
            <w:pPr>
              <w:pStyle w:val="Tabletext"/>
              <w:rPr>
                <w:snapToGrid w:val="0"/>
              </w:rPr>
            </w:pPr>
            <w:r w:rsidRPr="00120942">
              <w:rPr>
                <w:snapToGrid w:val="0"/>
              </w:rPr>
              <w:t>Heart, two</w:t>
            </w:r>
            <w:r w:rsidR="00120942">
              <w:rPr>
                <w:snapToGrid w:val="0"/>
              </w:rPr>
              <w:noBreakHyphen/>
            </w:r>
            <w:r w:rsidRPr="00120942">
              <w:rPr>
                <w:snapToGrid w:val="0"/>
              </w:rPr>
              <w:t>dimensional real time transoesophageal examination of, from at least 2 levels, and in more than one plane at each level:</w:t>
            </w:r>
          </w:p>
          <w:p w:rsidR="00F3567B" w:rsidRPr="00120942" w:rsidRDefault="00F3567B" w:rsidP="00F3567B">
            <w:pPr>
              <w:pStyle w:val="Tablea"/>
              <w:rPr>
                <w:snapToGrid w:val="0"/>
              </w:rPr>
            </w:pPr>
            <w:r w:rsidRPr="00120942">
              <w:rPr>
                <w:snapToGrid w:val="0"/>
              </w:rPr>
              <w:t>(a) with:</w:t>
            </w:r>
          </w:p>
          <w:p w:rsidR="00F3567B" w:rsidRPr="00120942" w:rsidRDefault="00F3567B" w:rsidP="00F3567B">
            <w:pPr>
              <w:pStyle w:val="Tablei"/>
              <w:rPr>
                <w:snapToGrid w:val="0"/>
              </w:rPr>
            </w:pPr>
            <w:r w:rsidRPr="00120942">
              <w:rPr>
                <w:snapToGrid w:val="0"/>
              </w:rPr>
              <w:t>(i) real time colour flow mapping and, if indicated, pulsed wave Doppler examination; and</w:t>
            </w:r>
          </w:p>
          <w:p w:rsidR="00F3567B" w:rsidRPr="00120942" w:rsidRDefault="00F3567B" w:rsidP="00F3567B">
            <w:pPr>
              <w:pStyle w:val="Tablei"/>
              <w:rPr>
                <w:snapToGrid w:val="0"/>
              </w:rPr>
            </w:pPr>
            <w:r w:rsidRPr="00120942">
              <w:rPr>
                <w:snapToGrid w:val="0"/>
              </w:rPr>
              <w:t>(ii) recordings on video tape or digital medium; and</w:t>
            </w:r>
          </w:p>
          <w:p w:rsidR="00DF0E3D" w:rsidRPr="00120942" w:rsidRDefault="00DF0E3D" w:rsidP="00DF0E3D">
            <w:pPr>
              <w:pStyle w:val="Tabletext"/>
            </w:pPr>
            <w:r w:rsidRPr="00120942">
              <w:t>(b) not being an intra</w:t>
            </w:r>
            <w:r w:rsidR="00120942">
              <w:noBreakHyphen/>
            </w:r>
            <w:r w:rsidRPr="00120942">
              <w:t>operative service or a service associated with a service to which an item in Subgroup 1 (except items</w:t>
            </w:r>
            <w:r w:rsidR="00120942">
              <w:t> </w:t>
            </w:r>
            <w:r w:rsidRPr="00120942">
              <w:t>55026 and 55054) or 3 applies (R) (K) (Anaes.)</w:t>
            </w:r>
          </w:p>
        </w:tc>
        <w:tc>
          <w:tcPr>
            <w:tcW w:w="600" w:type="pct"/>
            <w:tcBorders>
              <w:bottom w:val="nil"/>
            </w:tcBorders>
            <w:shd w:val="clear" w:color="auto" w:fill="auto"/>
            <w:hideMark/>
          </w:tcPr>
          <w:p w:rsidR="00F3567B" w:rsidRPr="00120942" w:rsidRDefault="00F3567B" w:rsidP="00F3567B">
            <w:pPr>
              <w:pStyle w:val="Tabletext"/>
              <w:tabs>
                <w:tab w:val="decimal" w:pos="400"/>
              </w:tabs>
              <w:jc w:val="right"/>
              <w:rPr>
                <w:snapToGrid w:val="0"/>
              </w:rPr>
            </w:pPr>
            <w:r w:rsidRPr="00120942">
              <w:t>275.50</w:t>
            </w:r>
          </w:p>
        </w:tc>
      </w:tr>
      <w:tr w:rsidR="00F3567B" w:rsidRPr="00120942" w:rsidTr="00B40F64">
        <w:trPr>
          <w:trHeight w:val="751"/>
        </w:trPr>
        <w:tc>
          <w:tcPr>
            <w:tcW w:w="500" w:type="pct"/>
            <w:shd w:val="clear" w:color="auto" w:fill="auto"/>
            <w:hideMark/>
          </w:tcPr>
          <w:p w:rsidR="00F3567B" w:rsidRPr="00120942" w:rsidRDefault="00F3567B" w:rsidP="00F3567B">
            <w:pPr>
              <w:pStyle w:val="Tabletext"/>
            </w:pPr>
            <w:r w:rsidRPr="00120942">
              <w:t>55119</w:t>
            </w:r>
          </w:p>
        </w:tc>
        <w:tc>
          <w:tcPr>
            <w:tcW w:w="3900" w:type="pct"/>
            <w:shd w:val="clear" w:color="auto" w:fill="auto"/>
            <w:hideMark/>
          </w:tcPr>
          <w:p w:rsidR="00F3567B" w:rsidRPr="00120942" w:rsidRDefault="00F3567B" w:rsidP="00F3567B">
            <w:pPr>
              <w:pStyle w:val="Tabletext"/>
            </w:pPr>
            <w:r w:rsidRPr="00120942">
              <w:t>M</w:t>
            </w:r>
            <w:r w:rsidR="00120942">
              <w:noBreakHyphen/>
            </w:r>
            <w:r w:rsidRPr="00120942">
              <w:t>mode and two</w:t>
            </w:r>
            <w:r w:rsidR="00120942">
              <w:noBreakHyphen/>
            </w:r>
            <w:r w:rsidRPr="00120942">
              <w:t>dimensional real time echocardiographic examination of the heart from at least 2 acoustic windows for the investigation of symptoms or signs of cardiac failure, or suspected or known ventricular hypertrophy or dysfunction, or chest pain:</w:t>
            </w:r>
          </w:p>
          <w:p w:rsidR="00F3567B" w:rsidRPr="00120942" w:rsidRDefault="00F3567B" w:rsidP="00F3567B">
            <w:pPr>
              <w:pStyle w:val="Tablea"/>
            </w:pPr>
            <w:r w:rsidRPr="00120942">
              <w:t>(a) with:</w:t>
            </w:r>
          </w:p>
          <w:p w:rsidR="00F3567B" w:rsidRPr="00120942" w:rsidRDefault="00F3567B" w:rsidP="00F3567B">
            <w:pPr>
              <w:pStyle w:val="Tablei"/>
            </w:pPr>
            <w:r w:rsidRPr="00120942">
              <w:t>(i) measurement of blood flow velocities across the cardiac valves using pulsed wave and continuous wave Doppler techniques; and</w:t>
            </w:r>
          </w:p>
          <w:p w:rsidR="00F3567B" w:rsidRPr="00120942" w:rsidRDefault="00F3567B" w:rsidP="00F3567B">
            <w:pPr>
              <w:pStyle w:val="Tablei"/>
            </w:pPr>
            <w:r w:rsidRPr="00120942">
              <w:t>(ii) real time colour flow mapping from at least 2 acoustic windows; and</w:t>
            </w:r>
          </w:p>
          <w:p w:rsidR="00F3567B" w:rsidRPr="00120942" w:rsidRDefault="00F3567B" w:rsidP="00F3567B">
            <w:pPr>
              <w:pStyle w:val="Tablei"/>
            </w:pPr>
            <w:r w:rsidRPr="00120942">
              <w:t>(iii) recordings on video tape or digital media; and</w:t>
            </w:r>
          </w:p>
          <w:p w:rsidR="00F3567B" w:rsidRPr="00120942" w:rsidRDefault="00F3567B" w:rsidP="00F3567B">
            <w:pPr>
              <w:pStyle w:val="Tablea"/>
            </w:pPr>
            <w:r w:rsidRPr="00120942">
              <w:t>(b) not being a service associated with a service to which an item in Subgroup 1 (except items</w:t>
            </w:r>
            <w:r w:rsidR="00120942">
              <w:t> </w:t>
            </w:r>
            <w:r w:rsidRPr="00120942">
              <w:t>55026 and 55054) or 3, or another item in this Subgroup (except items</w:t>
            </w:r>
            <w:r w:rsidR="00120942">
              <w:t> </w:t>
            </w:r>
            <w:r w:rsidRPr="00120942">
              <w:t>55118, 55125, 55130 and 55131), applies (R) (NK)</w:t>
            </w:r>
          </w:p>
        </w:tc>
        <w:tc>
          <w:tcPr>
            <w:tcW w:w="600" w:type="pct"/>
            <w:shd w:val="clear" w:color="auto" w:fill="auto"/>
            <w:hideMark/>
          </w:tcPr>
          <w:p w:rsidR="00F3567B" w:rsidRPr="00120942" w:rsidRDefault="00F3567B" w:rsidP="00F3567B">
            <w:pPr>
              <w:pStyle w:val="Tabletext"/>
              <w:tabs>
                <w:tab w:val="decimal" w:pos="400"/>
              </w:tabs>
              <w:jc w:val="right"/>
            </w:pPr>
            <w:r w:rsidRPr="00120942">
              <w:rPr>
                <w:snapToGrid w:val="0"/>
              </w:rPr>
              <w:t>115.35</w:t>
            </w:r>
          </w:p>
        </w:tc>
      </w:tr>
      <w:tr w:rsidR="00F3567B" w:rsidRPr="00120942" w:rsidTr="00B40F64">
        <w:tc>
          <w:tcPr>
            <w:tcW w:w="500" w:type="pct"/>
            <w:shd w:val="clear" w:color="auto" w:fill="auto"/>
            <w:hideMark/>
          </w:tcPr>
          <w:p w:rsidR="00F3567B" w:rsidRPr="00120942" w:rsidRDefault="00F3567B" w:rsidP="00F3567B">
            <w:pPr>
              <w:pStyle w:val="Tabletext"/>
            </w:pPr>
            <w:r w:rsidRPr="00120942">
              <w:t>55120</w:t>
            </w:r>
          </w:p>
        </w:tc>
        <w:tc>
          <w:tcPr>
            <w:tcW w:w="3900" w:type="pct"/>
            <w:shd w:val="clear" w:color="auto" w:fill="auto"/>
            <w:hideMark/>
          </w:tcPr>
          <w:p w:rsidR="00F3567B" w:rsidRPr="00120942" w:rsidRDefault="00F3567B" w:rsidP="00F3567B">
            <w:pPr>
              <w:pStyle w:val="Tabletext"/>
            </w:pPr>
            <w:r w:rsidRPr="00120942">
              <w:t>M</w:t>
            </w:r>
            <w:r w:rsidR="00120942">
              <w:noBreakHyphen/>
            </w:r>
            <w:r w:rsidRPr="00120942">
              <w:t>mode and two</w:t>
            </w:r>
            <w:r w:rsidR="00120942">
              <w:noBreakHyphen/>
            </w:r>
            <w:r w:rsidRPr="00120942">
              <w:t>dimensional real time echocardiographic examination of the heart from at least 2 acoustic windows for the investigation of suspected or known acquired valvular, aortic, pericardial, thrombotic or embolic disease or heart tumour:</w:t>
            </w:r>
          </w:p>
          <w:p w:rsidR="00F3567B" w:rsidRPr="00120942" w:rsidRDefault="00F3567B" w:rsidP="00F3567B">
            <w:pPr>
              <w:pStyle w:val="Tablea"/>
            </w:pPr>
            <w:r w:rsidRPr="00120942">
              <w:t>(a) with:</w:t>
            </w:r>
          </w:p>
          <w:p w:rsidR="00F3567B" w:rsidRPr="00120942" w:rsidRDefault="00F3567B" w:rsidP="00F3567B">
            <w:pPr>
              <w:pStyle w:val="Tablei"/>
            </w:pPr>
            <w:r w:rsidRPr="00120942">
              <w:t>(i) measurement of blood flow velocities across the cardiac valves using pulsed wave and continuous wave Doppler techniques; and</w:t>
            </w:r>
          </w:p>
          <w:p w:rsidR="00F3567B" w:rsidRPr="00120942" w:rsidRDefault="00F3567B" w:rsidP="00F3567B">
            <w:pPr>
              <w:pStyle w:val="Tablei"/>
            </w:pPr>
            <w:r w:rsidRPr="00120942">
              <w:t>(ii) real time colour flow mapping from at least 2 acoustic windows; and</w:t>
            </w:r>
          </w:p>
          <w:p w:rsidR="00F3567B" w:rsidRPr="00120942" w:rsidRDefault="00F3567B" w:rsidP="00F3567B">
            <w:pPr>
              <w:pStyle w:val="Tablei"/>
            </w:pPr>
            <w:r w:rsidRPr="00120942">
              <w:t>(iii) recordings on video tape or digital media; and</w:t>
            </w:r>
          </w:p>
          <w:p w:rsidR="00F3567B" w:rsidRPr="00120942" w:rsidRDefault="00F3567B" w:rsidP="00F3567B">
            <w:pPr>
              <w:pStyle w:val="Tablea"/>
            </w:pPr>
            <w:r w:rsidRPr="00120942">
              <w:t xml:space="preserve">(b) not being a service associated with a service to which an item in Subgroup 1 </w:t>
            </w:r>
            <w:r w:rsidRPr="00120942">
              <w:lastRenderedPageBreak/>
              <w:t>(except items</w:t>
            </w:r>
            <w:r w:rsidR="00120942">
              <w:t> </w:t>
            </w:r>
            <w:r w:rsidRPr="00120942">
              <w:t>55026 and 55054) or 3, or another item in this Subgroup (except items</w:t>
            </w:r>
            <w:r w:rsidR="00120942">
              <w:t> </w:t>
            </w:r>
            <w:r w:rsidRPr="00120942">
              <w:t>55118, 55125, 55130 and 55131), applies (R) (NK)</w:t>
            </w:r>
          </w:p>
        </w:tc>
        <w:tc>
          <w:tcPr>
            <w:tcW w:w="600" w:type="pct"/>
            <w:shd w:val="clear" w:color="auto" w:fill="auto"/>
            <w:hideMark/>
          </w:tcPr>
          <w:p w:rsidR="00F3567B" w:rsidRPr="00120942" w:rsidRDefault="00F3567B" w:rsidP="00F3567B">
            <w:pPr>
              <w:pStyle w:val="Tabletext"/>
              <w:tabs>
                <w:tab w:val="decimal" w:pos="400"/>
              </w:tabs>
              <w:jc w:val="right"/>
            </w:pPr>
            <w:r w:rsidRPr="00120942">
              <w:rPr>
                <w:snapToGrid w:val="0"/>
              </w:rPr>
              <w:lastRenderedPageBreak/>
              <w:t>115.35</w:t>
            </w:r>
          </w:p>
        </w:tc>
      </w:tr>
      <w:tr w:rsidR="00F3567B" w:rsidRPr="00120942" w:rsidTr="00B40F64">
        <w:trPr>
          <w:cantSplit/>
          <w:trHeight w:val="74"/>
        </w:trPr>
        <w:tc>
          <w:tcPr>
            <w:tcW w:w="500" w:type="pct"/>
            <w:shd w:val="clear" w:color="auto" w:fill="auto"/>
            <w:hideMark/>
          </w:tcPr>
          <w:p w:rsidR="00F3567B" w:rsidRPr="00120942" w:rsidRDefault="00F3567B" w:rsidP="00F3567B">
            <w:pPr>
              <w:pStyle w:val="Tabletext"/>
            </w:pPr>
            <w:r w:rsidRPr="00120942">
              <w:lastRenderedPageBreak/>
              <w:t>55121</w:t>
            </w:r>
          </w:p>
        </w:tc>
        <w:tc>
          <w:tcPr>
            <w:tcW w:w="3900" w:type="pct"/>
            <w:shd w:val="clear" w:color="auto" w:fill="auto"/>
            <w:hideMark/>
          </w:tcPr>
          <w:p w:rsidR="00F3567B" w:rsidRPr="00120942" w:rsidRDefault="00F3567B" w:rsidP="00F3567B">
            <w:pPr>
              <w:pStyle w:val="Tabletext"/>
            </w:pPr>
            <w:r w:rsidRPr="00120942">
              <w:t>M</w:t>
            </w:r>
            <w:r w:rsidR="00120942">
              <w:noBreakHyphen/>
            </w:r>
            <w:r w:rsidRPr="00120942">
              <w:t>mode and two</w:t>
            </w:r>
            <w:r w:rsidR="00120942">
              <w:noBreakHyphen/>
            </w:r>
            <w:r w:rsidRPr="00120942">
              <w:t>dimensional real time echocardiographic examination of the heart from at least 2 acoustic windows for the investigation of symptoms or signs of congenital heart disease:</w:t>
            </w:r>
          </w:p>
          <w:p w:rsidR="00F3567B" w:rsidRPr="00120942" w:rsidRDefault="00F3567B" w:rsidP="00F3567B">
            <w:pPr>
              <w:pStyle w:val="Tablea"/>
            </w:pPr>
            <w:r w:rsidRPr="00120942">
              <w:t>(a) with:</w:t>
            </w:r>
          </w:p>
          <w:p w:rsidR="00F3567B" w:rsidRPr="00120942" w:rsidRDefault="00F3567B" w:rsidP="00F3567B">
            <w:pPr>
              <w:pStyle w:val="Tablei"/>
            </w:pPr>
            <w:r w:rsidRPr="00120942">
              <w:t>(i) measurement of blood flow velocities across the cardiac valves using pulsed wave and continuous wave Doppler techniques; and</w:t>
            </w:r>
          </w:p>
          <w:p w:rsidR="00F3567B" w:rsidRPr="00120942" w:rsidRDefault="00F3567B" w:rsidP="00F3567B">
            <w:pPr>
              <w:pStyle w:val="Tablei"/>
            </w:pPr>
            <w:r w:rsidRPr="00120942">
              <w:t>(ii) real time colour flow mapping from at least 2 acoustic windows; and</w:t>
            </w:r>
          </w:p>
          <w:p w:rsidR="00F3567B" w:rsidRPr="00120942" w:rsidRDefault="00F3567B" w:rsidP="00F3567B">
            <w:pPr>
              <w:pStyle w:val="Tablei"/>
            </w:pPr>
            <w:r w:rsidRPr="00120942">
              <w:t>(iii) recordings on video tape or digital media; and</w:t>
            </w:r>
          </w:p>
          <w:p w:rsidR="00F3567B" w:rsidRPr="00120942" w:rsidRDefault="00F3567B" w:rsidP="00F3567B">
            <w:pPr>
              <w:pStyle w:val="Tablea"/>
            </w:pPr>
            <w:r w:rsidRPr="00120942">
              <w:t>(b) not being a service associated with a service to which an item in Subgroup 1 (except items</w:t>
            </w:r>
            <w:r w:rsidR="00120942">
              <w:t> </w:t>
            </w:r>
            <w:r w:rsidRPr="00120942">
              <w:t>55026 and 55054) or 3, or another item in this Subgroup (except items</w:t>
            </w:r>
            <w:r w:rsidR="00120942">
              <w:t> </w:t>
            </w:r>
            <w:r w:rsidRPr="00120942">
              <w:t>55118, 55125, 55130 and 55131), applies (R) (NK)</w:t>
            </w:r>
          </w:p>
        </w:tc>
        <w:tc>
          <w:tcPr>
            <w:tcW w:w="600" w:type="pct"/>
            <w:shd w:val="clear" w:color="auto" w:fill="auto"/>
            <w:hideMark/>
          </w:tcPr>
          <w:p w:rsidR="00F3567B" w:rsidRPr="00120942" w:rsidRDefault="00F3567B" w:rsidP="00F3567B">
            <w:pPr>
              <w:pStyle w:val="Tabletext"/>
              <w:tabs>
                <w:tab w:val="decimal" w:pos="400"/>
              </w:tabs>
              <w:jc w:val="right"/>
              <w:rPr>
                <w:snapToGrid w:val="0"/>
              </w:rPr>
            </w:pPr>
            <w:r w:rsidRPr="00120942">
              <w:rPr>
                <w:snapToGrid w:val="0"/>
              </w:rPr>
              <w:t>115.35</w:t>
            </w:r>
          </w:p>
        </w:tc>
      </w:tr>
      <w:tr w:rsidR="00F3567B" w:rsidRPr="00120942" w:rsidTr="00B40F64">
        <w:trPr>
          <w:trHeight w:val="476"/>
        </w:trPr>
        <w:tc>
          <w:tcPr>
            <w:tcW w:w="500" w:type="pct"/>
            <w:tcBorders>
              <w:bottom w:val="single" w:sz="4" w:space="0" w:color="auto"/>
            </w:tcBorders>
            <w:shd w:val="clear" w:color="auto" w:fill="auto"/>
            <w:hideMark/>
          </w:tcPr>
          <w:p w:rsidR="00F3567B" w:rsidRPr="00120942" w:rsidRDefault="00F3567B" w:rsidP="00F3567B">
            <w:pPr>
              <w:pStyle w:val="Tabletext"/>
            </w:pPr>
            <w:r w:rsidRPr="00120942">
              <w:t>55122</w:t>
            </w:r>
          </w:p>
        </w:tc>
        <w:tc>
          <w:tcPr>
            <w:tcW w:w="3900" w:type="pct"/>
            <w:tcBorders>
              <w:bottom w:val="single" w:sz="4" w:space="0" w:color="auto"/>
            </w:tcBorders>
            <w:shd w:val="clear" w:color="auto" w:fill="auto"/>
            <w:hideMark/>
          </w:tcPr>
          <w:p w:rsidR="00F3567B" w:rsidRPr="00120942" w:rsidRDefault="00F3567B" w:rsidP="00F3567B">
            <w:pPr>
              <w:pStyle w:val="Tabletext"/>
            </w:pPr>
            <w:r w:rsidRPr="00120942">
              <w:t>Exercise stress echocardiography performed in conjunction with item</w:t>
            </w:r>
            <w:r w:rsidR="00120942">
              <w:t> </w:t>
            </w:r>
            <w:r w:rsidRPr="00120942">
              <w:t>11712:</w:t>
            </w:r>
          </w:p>
          <w:p w:rsidR="00F3567B" w:rsidRPr="00120942" w:rsidRDefault="00F3567B" w:rsidP="00F3567B">
            <w:pPr>
              <w:pStyle w:val="Tablea"/>
            </w:pPr>
            <w:r w:rsidRPr="00120942">
              <w:t>(a) with:</w:t>
            </w:r>
          </w:p>
          <w:p w:rsidR="00F3567B" w:rsidRPr="00120942" w:rsidRDefault="00F3567B" w:rsidP="00F3567B">
            <w:pPr>
              <w:pStyle w:val="Tablei"/>
            </w:pPr>
            <w:r w:rsidRPr="00120942">
              <w:t>(i) two</w:t>
            </w:r>
            <w:r w:rsidR="00120942">
              <w:noBreakHyphen/>
            </w:r>
            <w:r w:rsidRPr="00120942">
              <w:t>dimensional recordings before exercise (baseline) from at least 3 acoustic windows; and</w:t>
            </w:r>
          </w:p>
          <w:p w:rsidR="00F3567B" w:rsidRPr="00120942" w:rsidRDefault="00F3567B" w:rsidP="00F3567B">
            <w:pPr>
              <w:pStyle w:val="Tablei"/>
            </w:pPr>
            <w:r w:rsidRPr="00120942">
              <w:t>(ii) matching recordings from the same windows at, or immediately after, peak exercise; and</w:t>
            </w:r>
          </w:p>
          <w:p w:rsidR="00F3567B" w:rsidRPr="00120942" w:rsidRDefault="00F3567B" w:rsidP="00F3567B">
            <w:pPr>
              <w:pStyle w:val="Tablei"/>
            </w:pPr>
            <w:r w:rsidRPr="00120942">
              <w:t>(iii) recordings on digital media with equipment permitting display of baseline and matching peak images on the same screen; and</w:t>
            </w:r>
          </w:p>
          <w:p w:rsidR="00F3567B" w:rsidRPr="00120942" w:rsidRDefault="00F3567B" w:rsidP="00F3567B">
            <w:pPr>
              <w:pStyle w:val="Tablea"/>
            </w:pPr>
            <w:r w:rsidRPr="00120942">
              <w:t>(b) not being a service associated with a service to which an item in Subgroup 1 (except items</w:t>
            </w:r>
            <w:r w:rsidR="00120942">
              <w:t> </w:t>
            </w:r>
            <w:r w:rsidRPr="00120942">
              <w:t>55026 and 55054) or 3, or another item in this Subgroup (except items</w:t>
            </w:r>
            <w:r w:rsidR="00120942">
              <w:t> </w:t>
            </w:r>
            <w:r w:rsidRPr="00120942">
              <w:t>55118, 55125, 55130 and 55131), applies (R) (NK)</w:t>
            </w:r>
          </w:p>
        </w:tc>
        <w:tc>
          <w:tcPr>
            <w:tcW w:w="600" w:type="pct"/>
            <w:tcBorders>
              <w:bottom w:val="single" w:sz="4" w:space="0" w:color="auto"/>
            </w:tcBorders>
            <w:shd w:val="clear" w:color="auto" w:fill="auto"/>
            <w:hideMark/>
          </w:tcPr>
          <w:p w:rsidR="00F3567B" w:rsidRPr="00120942" w:rsidRDefault="00F3567B" w:rsidP="00F3567B">
            <w:pPr>
              <w:pStyle w:val="Tabletext"/>
              <w:tabs>
                <w:tab w:val="decimal" w:pos="400"/>
              </w:tabs>
              <w:jc w:val="right"/>
            </w:pPr>
            <w:r w:rsidRPr="00120942">
              <w:t>130.85</w:t>
            </w:r>
          </w:p>
        </w:tc>
      </w:tr>
      <w:tr w:rsidR="00F3567B" w:rsidRPr="00120942" w:rsidTr="00B40F64">
        <w:trPr>
          <w:trHeight w:val="1350"/>
        </w:trPr>
        <w:tc>
          <w:tcPr>
            <w:tcW w:w="500" w:type="pct"/>
            <w:tcBorders>
              <w:bottom w:val="nil"/>
            </w:tcBorders>
            <w:shd w:val="clear" w:color="auto" w:fill="auto"/>
            <w:hideMark/>
          </w:tcPr>
          <w:p w:rsidR="00F3567B" w:rsidRPr="00120942" w:rsidRDefault="00F3567B" w:rsidP="00F3567B">
            <w:pPr>
              <w:pStyle w:val="Tabletext"/>
            </w:pPr>
            <w:r w:rsidRPr="00120942">
              <w:t>55123</w:t>
            </w:r>
          </w:p>
        </w:tc>
        <w:tc>
          <w:tcPr>
            <w:tcW w:w="3900" w:type="pct"/>
            <w:tcBorders>
              <w:bottom w:val="nil"/>
            </w:tcBorders>
            <w:shd w:val="clear" w:color="auto" w:fill="auto"/>
            <w:hideMark/>
          </w:tcPr>
          <w:p w:rsidR="00F3567B" w:rsidRPr="00120942" w:rsidRDefault="00F3567B" w:rsidP="00F3567B">
            <w:pPr>
              <w:pStyle w:val="Tabletext"/>
              <w:rPr>
                <w:snapToGrid w:val="0"/>
              </w:rPr>
            </w:pPr>
            <w:r w:rsidRPr="00120942">
              <w:rPr>
                <w:snapToGrid w:val="0"/>
              </w:rPr>
              <w:t>Pharmacological stress echocardiography performed in conjunction with item</w:t>
            </w:r>
            <w:r w:rsidR="00120942">
              <w:rPr>
                <w:snapToGrid w:val="0"/>
              </w:rPr>
              <w:t> </w:t>
            </w:r>
            <w:r w:rsidRPr="00120942">
              <w:rPr>
                <w:snapToGrid w:val="0"/>
              </w:rPr>
              <w:t>11712:</w:t>
            </w:r>
          </w:p>
          <w:p w:rsidR="00F3567B" w:rsidRPr="00120942" w:rsidRDefault="00F3567B" w:rsidP="00F3567B">
            <w:pPr>
              <w:pStyle w:val="Tablea"/>
              <w:rPr>
                <w:snapToGrid w:val="0"/>
              </w:rPr>
            </w:pPr>
            <w:r w:rsidRPr="00120942">
              <w:rPr>
                <w:snapToGrid w:val="0"/>
              </w:rPr>
              <w:t>(a) with:</w:t>
            </w:r>
          </w:p>
          <w:p w:rsidR="00F3567B" w:rsidRPr="00120942" w:rsidRDefault="00F3567B" w:rsidP="00F3567B">
            <w:pPr>
              <w:pStyle w:val="Tablei"/>
              <w:rPr>
                <w:snapToGrid w:val="0"/>
              </w:rPr>
            </w:pPr>
            <w:r w:rsidRPr="00120942">
              <w:rPr>
                <w:snapToGrid w:val="0"/>
              </w:rPr>
              <w:t>(i) two</w:t>
            </w:r>
            <w:r w:rsidR="00120942">
              <w:rPr>
                <w:snapToGrid w:val="0"/>
              </w:rPr>
              <w:noBreakHyphen/>
            </w:r>
            <w:r w:rsidRPr="00120942">
              <w:rPr>
                <w:snapToGrid w:val="0"/>
              </w:rPr>
              <w:t>dimensional recordings before drug infusion (baseline) from at least 3 acoustic windows; and</w:t>
            </w:r>
          </w:p>
          <w:p w:rsidR="00872F57" w:rsidRPr="00120942" w:rsidRDefault="00872F57" w:rsidP="00872F57">
            <w:pPr>
              <w:pStyle w:val="Tablei"/>
              <w:rPr>
                <w:snapToGrid w:val="0"/>
              </w:rPr>
            </w:pPr>
            <w:r w:rsidRPr="00120942">
              <w:rPr>
                <w:snapToGrid w:val="0"/>
              </w:rPr>
              <w:t>(ii) matching recordings from the same windows at least twice during drug infusion, including a recording at the peak drug dose; and</w:t>
            </w:r>
          </w:p>
          <w:p w:rsidR="00872F57" w:rsidRPr="00120942" w:rsidRDefault="00872F57" w:rsidP="00872F57">
            <w:pPr>
              <w:pStyle w:val="Tablei"/>
              <w:rPr>
                <w:snapToGrid w:val="0"/>
              </w:rPr>
            </w:pPr>
            <w:r w:rsidRPr="00120942">
              <w:rPr>
                <w:snapToGrid w:val="0"/>
              </w:rPr>
              <w:t>(iii) recordings on digital media with equipment permitting display of baseline and matching peak images on the same screen; and</w:t>
            </w:r>
          </w:p>
          <w:p w:rsidR="00872F57" w:rsidRPr="00120942" w:rsidRDefault="00872F57" w:rsidP="00872F57">
            <w:pPr>
              <w:pStyle w:val="Tablei"/>
            </w:pPr>
            <w:r w:rsidRPr="00120942">
              <w:rPr>
                <w:snapToGrid w:val="0"/>
              </w:rPr>
              <w:t xml:space="preserve">(b) not being a service associated with a service to which an item in Subgroup 1 (except </w:t>
            </w:r>
            <w:r w:rsidRPr="00120942">
              <w:t>items</w:t>
            </w:r>
            <w:r w:rsidR="00120942">
              <w:t> </w:t>
            </w:r>
            <w:r w:rsidRPr="00120942">
              <w:t>55026 and 55054</w:t>
            </w:r>
            <w:r w:rsidRPr="00120942">
              <w:rPr>
                <w:snapToGrid w:val="0"/>
              </w:rPr>
              <w:t>) or 3</w:t>
            </w:r>
            <w:r w:rsidRPr="00120942">
              <w:t>, or another item in this Subgroup (except items</w:t>
            </w:r>
            <w:r w:rsidR="00120942">
              <w:t> </w:t>
            </w:r>
            <w:r w:rsidRPr="00120942">
              <w:t xml:space="preserve">55118, 55125, 55130 and 55131), </w:t>
            </w:r>
            <w:r w:rsidRPr="00120942">
              <w:rPr>
                <w:snapToGrid w:val="0"/>
              </w:rPr>
              <w:t xml:space="preserve">applies </w:t>
            </w:r>
            <w:r w:rsidRPr="00120942">
              <w:t>(R) (NK)</w:t>
            </w:r>
          </w:p>
        </w:tc>
        <w:tc>
          <w:tcPr>
            <w:tcW w:w="600" w:type="pct"/>
            <w:tcBorders>
              <w:bottom w:val="nil"/>
            </w:tcBorders>
            <w:shd w:val="clear" w:color="auto" w:fill="auto"/>
            <w:hideMark/>
          </w:tcPr>
          <w:p w:rsidR="00F3567B" w:rsidRPr="00120942" w:rsidRDefault="00F3567B" w:rsidP="00F3567B">
            <w:pPr>
              <w:pStyle w:val="Tabletext"/>
              <w:tabs>
                <w:tab w:val="decimal" w:pos="400"/>
              </w:tabs>
              <w:jc w:val="right"/>
              <w:rPr>
                <w:snapToGrid w:val="0"/>
              </w:rPr>
            </w:pPr>
            <w:r w:rsidRPr="00120942">
              <w:t>130.85</w:t>
            </w:r>
          </w:p>
        </w:tc>
      </w:tr>
      <w:tr w:rsidR="00F3567B" w:rsidRPr="00120942" w:rsidTr="00B40F64">
        <w:trPr>
          <w:trHeight w:val="1021"/>
        </w:trPr>
        <w:tc>
          <w:tcPr>
            <w:tcW w:w="500" w:type="pct"/>
            <w:shd w:val="clear" w:color="auto" w:fill="auto"/>
            <w:hideMark/>
          </w:tcPr>
          <w:p w:rsidR="00F3567B" w:rsidRPr="00120942" w:rsidRDefault="00F3567B" w:rsidP="00F3567B">
            <w:pPr>
              <w:pStyle w:val="Tabletext"/>
            </w:pPr>
            <w:r w:rsidRPr="00120942">
              <w:t>55125</w:t>
            </w:r>
          </w:p>
        </w:tc>
        <w:tc>
          <w:tcPr>
            <w:tcW w:w="3900" w:type="pct"/>
            <w:shd w:val="clear" w:color="auto" w:fill="auto"/>
            <w:hideMark/>
          </w:tcPr>
          <w:p w:rsidR="00F3567B" w:rsidRPr="00120942" w:rsidRDefault="00F3567B" w:rsidP="00F3567B">
            <w:pPr>
              <w:pStyle w:val="Tabletext"/>
              <w:rPr>
                <w:snapToGrid w:val="0"/>
              </w:rPr>
            </w:pPr>
            <w:r w:rsidRPr="00120942">
              <w:rPr>
                <w:snapToGrid w:val="0"/>
              </w:rPr>
              <w:t>Heart, two</w:t>
            </w:r>
            <w:r w:rsidR="00120942">
              <w:rPr>
                <w:snapToGrid w:val="0"/>
              </w:rPr>
              <w:noBreakHyphen/>
            </w:r>
            <w:r w:rsidRPr="00120942">
              <w:rPr>
                <w:snapToGrid w:val="0"/>
              </w:rPr>
              <w:t>dimensional real time transoesophageal examination of, from at least 2 levels, and in more than one plane at each level:</w:t>
            </w:r>
          </w:p>
          <w:p w:rsidR="00F3567B" w:rsidRPr="00120942" w:rsidRDefault="00F3567B" w:rsidP="00F3567B">
            <w:pPr>
              <w:pStyle w:val="Tablea"/>
              <w:rPr>
                <w:snapToGrid w:val="0"/>
              </w:rPr>
            </w:pPr>
            <w:r w:rsidRPr="00120942">
              <w:rPr>
                <w:snapToGrid w:val="0"/>
              </w:rPr>
              <w:t>(a) with:</w:t>
            </w:r>
          </w:p>
          <w:p w:rsidR="00F3567B" w:rsidRPr="00120942" w:rsidRDefault="00F3567B" w:rsidP="00F3567B">
            <w:pPr>
              <w:pStyle w:val="Tablei"/>
              <w:rPr>
                <w:snapToGrid w:val="0"/>
              </w:rPr>
            </w:pPr>
            <w:r w:rsidRPr="00120942">
              <w:rPr>
                <w:snapToGrid w:val="0"/>
              </w:rPr>
              <w:t>(i) real time colour flow mapping and, if indicated, pulsed wave Doppler examination; and</w:t>
            </w:r>
          </w:p>
          <w:p w:rsidR="00F3567B" w:rsidRPr="00120942" w:rsidRDefault="00F3567B" w:rsidP="00F3567B">
            <w:pPr>
              <w:pStyle w:val="Tablei"/>
              <w:rPr>
                <w:snapToGrid w:val="0"/>
              </w:rPr>
            </w:pPr>
            <w:r w:rsidRPr="00120942">
              <w:rPr>
                <w:snapToGrid w:val="0"/>
              </w:rPr>
              <w:lastRenderedPageBreak/>
              <w:t>(ii) recordings on video tape or digital medium; and</w:t>
            </w:r>
          </w:p>
          <w:p w:rsidR="00F3567B" w:rsidRPr="00120942" w:rsidRDefault="00F3567B" w:rsidP="00F3567B">
            <w:pPr>
              <w:pStyle w:val="Tablea"/>
            </w:pPr>
            <w:r w:rsidRPr="00120942">
              <w:t>(b) not being an intra</w:t>
            </w:r>
            <w:r w:rsidR="00120942">
              <w:noBreakHyphen/>
            </w:r>
            <w:r w:rsidRPr="00120942">
              <w:t>operative service or a service associated with a service to which an item in Subgroup 1 (except items</w:t>
            </w:r>
            <w:r w:rsidR="00120942">
              <w:t> </w:t>
            </w:r>
            <w:r w:rsidRPr="00120942">
              <w:t>55026 and 55054) or 3 applies (R) (NK) (Anaes.)</w:t>
            </w:r>
          </w:p>
        </w:tc>
        <w:tc>
          <w:tcPr>
            <w:tcW w:w="600" w:type="pct"/>
            <w:shd w:val="clear" w:color="auto" w:fill="auto"/>
            <w:hideMark/>
          </w:tcPr>
          <w:p w:rsidR="00F3567B" w:rsidRPr="00120942" w:rsidRDefault="00F3567B" w:rsidP="00F3567B">
            <w:pPr>
              <w:pStyle w:val="Tabletext"/>
              <w:tabs>
                <w:tab w:val="decimal" w:pos="400"/>
              </w:tabs>
              <w:jc w:val="right"/>
              <w:rPr>
                <w:snapToGrid w:val="0"/>
              </w:rPr>
            </w:pPr>
            <w:r w:rsidRPr="00120942">
              <w:lastRenderedPageBreak/>
              <w:t>137.75</w:t>
            </w:r>
          </w:p>
        </w:tc>
      </w:tr>
      <w:tr w:rsidR="00F3567B" w:rsidRPr="00120942" w:rsidTr="00B40F64">
        <w:tc>
          <w:tcPr>
            <w:tcW w:w="500" w:type="pct"/>
            <w:shd w:val="clear" w:color="auto" w:fill="auto"/>
            <w:hideMark/>
          </w:tcPr>
          <w:p w:rsidR="00F3567B" w:rsidRPr="00120942" w:rsidRDefault="00F3567B" w:rsidP="00F3567B">
            <w:pPr>
              <w:pStyle w:val="Tabletext"/>
            </w:pPr>
            <w:r w:rsidRPr="00120942">
              <w:lastRenderedPageBreak/>
              <w:t>55130</w:t>
            </w:r>
          </w:p>
        </w:tc>
        <w:tc>
          <w:tcPr>
            <w:tcW w:w="3900" w:type="pct"/>
            <w:shd w:val="clear" w:color="auto" w:fill="auto"/>
            <w:hideMark/>
          </w:tcPr>
          <w:p w:rsidR="00F3567B" w:rsidRPr="00120942" w:rsidRDefault="00F3567B" w:rsidP="00F3567B">
            <w:pPr>
              <w:pStyle w:val="Tabletext"/>
            </w:pPr>
            <w:r w:rsidRPr="00120942">
              <w:t>Intra</w:t>
            </w:r>
            <w:r w:rsidR="00120942">
              <w:noBreakHyphen/>
            </w:r>
            <w:r w:rsidRPr="00120942">
              <w:t>operative two</w:t>
            </w:r>
            <w:r w:rsidR="00120942">
              <w:noBreakHyphen/>
            </w:r>
            <w:r w:rsidRPr="00120942">
              <w:t xml:space="preserve">dimensional real time transoesophageal echocardiography incorporating Doppler techniques with colour flow mapping and recording onto video tape or digital medium, performed during cardiac surgery incorporating sequential assessment of cardiac function before and after the </w:t>
            </w:r>
            <w:r w:rsidRPr="00120942">
              <w:rPr>
                <w:szCs w:val="22"/>
              </w:rPr>
              <w:t>surgical procedure, not being a service associated with a service to which item</w:t>
            </w:r>
            <w:r w:rsidR="00120942">
              <w:rPr>
                <w:szCs w:val="22"/>
              </w:rPr>
              <w:t> </w:t>
            </w:r>
            <w:r w:rsidRPr="00120942">
              <w:rPr>
                <w:szCs w:val="22"/>
              </w:rPr>
              <w:t>55135 or 55136 applies</w:t>
            </w:r>
            <w:r w:rsidRPr="00120942">
              <w:t xml:space="preserve"> (R) (K) (Anaes.)</w:t>
            </w:r>
          </w:p>
        </w:tc>
        <w:tc>
          <w:tcPr>
            <w:tcW w:w="600" w:type="pct"/>
            <w:shd w:val="clear" w:color="auto" w:fill="auto"/>
            <w:hideMark/>
          </w:tcPr>
          <w:p w:rsidR="00F3567B" w:rsidRPr="00120942" w:rsidRDefault="00F3567B" w:rsidP="00F3567B">
            <w:pPr>
              <w:pStyle w:val="Tabletext"/>
              <w:tabs>
                <w:tab w:val="decimal" w:pos="400"/>
              </w:tabs>
              <w:jc w:val="right"/>
            </w:pPr>
            <w:r w:rsidRPr="00120942">
              <w:t>170.00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55131</w:t>
            </w:r>
          </w:p>
        </w:tc>
        <w:tc>
          <w:tcPr>
            <w:tcW w:w="3900" w:type="pct"/>
            <w:shd w:val="clear" w:color="auto" w:fill="auto"/>
          </w:tcPr>
          <w:p w:rsidR="00F3567B" w:rsidRPr="00120942" w:rsidRDefault="00F3567B" w:rsidP="00F3567B">
            <w:pPr>
              <w:pStyle w:val="Tabletext"/>
            </w:pPr>
            <w:r w:rsidRPr="00120942">
              <w:t>Intra</w:t>
            </w:r>
            <w:r w:rsidR="00120942">
              <w:noBreakHyphen/>
            </w:r>
            <w:r w:rsidRPr="00120942">
              <w:t>operative two</w:t>
            </w:r>
            <w:r w:rsidR="00120942">
              <w:noBreakHyphen/>
            </w:r>
            <w:r w:rsidRPr="00120942">
              <w:t xml:space="preserve">dimensional real time transoesophageal echocardiography incorporating Doppler techniques with colour flow mapping and recording onto video tape or digital medium, performed during cardiac surgery incorporating sequential assessment of cardiac function before and after the </w:t>
            </w:r>
            <w:r w:rsidRPr="00120942">
              <w:rPr>
                <w:szCs w:val="22"/>
              </w:rPr>
              <w:t>surgical procedure, not being a service associated with a service to which item</w:t>
            </w:r>
            <w:r w:rsidR="00120942">
              <w:rPr>
                <w:szCs w:val="22"/>
              </w:rPr>
              <w:t> </w:t>
            </w:r>
            <w:r w:rsidRPr="00120942">
              <w:rPr>
                <w:szCs w:val="22"/>
              </w:rPr>
              <w:t>55135 or 55136 applies</w:t>
            </w:r>
            <w:r w:rsidRPr="00120942">
              <w:t xml:space="preserve"> (R) (NK) (Anaes.)</w:t>
            </w:r>
          </w:p>
        </w:tc>
        <w:tc>
          <w:tcPr>
            <w:tcW w:w="600" w:type="pct"/>
            <w:shd w:val="clear" w:color="auto" w:fill="auto"/>
          </w:tcPr>
          <w:p w:rsidR="00F3567B" w:rsidRPr="00120942" w:rsidRDefault="00F3567B" w:rsidP="00F3567B">
            <w:pPr>
              <w:pStyle w:val="Tabletext"/>
              <w:tabs>
                <w:tab w:val="decimal" w:pos="400"/>
              </w:tabs>
              <w:jc w:val="right"/>
              <w:rPr>
                <w:snapToGrid w:val="0"/>
              </w:rPr>
            </w:pPr>
            <w:r w:rsidRPr="00120942">
              <w:rPr>
                <w:snapToGrid w:val="0"/>
              </w:rPr>
              <w:t>85.00</w:t>
            </w:r>
          </w:p>
        </w:tc>
      </w:tr>
      <w:tr w:rsidR="00F3567B" w:rsidRPr="00120942" w:rsidTr="00B40F64">
        <w:tc>
          <w:tcPr>
            <w:tcW w:w="500" w:type="pct"/>
            <w:shd w:val="clear" w:color="auto" w:fill="auto"/>
            <w:hideMark/>
          </w:tcPr>
          <w:p w:rsidR="00F3567B" w:rsidRPr="00120942" w:rsidRDefault="00F3567B" w:rsidP="00F3567B">
            <w:pPr>
              <w:pStyle w:val="Tabletext"/>
            </w:pPr>
            <w:r w:rsidRPr="00120942">
              <w:t>55135</w:t>
            </w:r>
          </w:p>
        </w:tc>
        <w:tc>
          <w:tcPr>
            <w:tcW w:w="3900" w:type="pct"/>
            <w:shd w:val="clear" w:color="auto" w:fill="auto"/>
            <w:hideMark/>
          </w:tcPr>
          <w:p w:rsidR="00F3567B" w:rsidRPr="00120942" w:rsidRDefault="00F3567B" w:rsidP="00F3567B">
            <w:pPr>
              <w:pStyle w:val="Tabletext"/>
            </w:pPr>
            <w:r w:rsidRPr="00120942">
              <w:t>Intra</w:t>
            </w:r>
            <w:r w:rsidR="00120942">
              <w:noBreakHyphen/>
            </w:r>
            <w:r w:rsidRPr="00120942">
              <w:t>operative two</w:t>
            </w:r>
            <w:r w:rsidR="00120942">
              <w:noBreakHyphen/>
            </w:r>
            <w:r w:rsidRPr="00120942">
              <w:t>dimensional real time transoesophageal echocardiography incorporating Doppler techniques with colour flow mapping and recording onto video tape or digital medium, performed during cardiac valve surgery (replacement or repair) incorporating sequential assessment of cardiac function and valve competence before and after the surgical procedure, not being a service associated with a service to which item</w:t>
            </w:r>
            <w:r w:rsidR="00120942">
              <w:t> </w:t>
            </w:r>
            <w:r w:rsidRPr="00120942">
              <w:t>55130 or 55131 applies (R) (K) (Anaes.)</w:t>
            </w:r>
          </w:p>
        </w:tc>
        <w:tc>
          <w:tcPr>
            <w:tcW w:w="600" w:type="pct"/>
            <w:shd w:val="clear" w:color="auto" w:fill="auto"/>
            <w:hideMark/>
          </w:tcPr>
          <w:p w:rsidR="00F3567B" w:rsidRPr="00120942" w:rsidRDefault="00F3567B" w:rsidP="00F3567B">
            <w:pPr>
              <w:pStyle w:val="Tabletext"/>
              <w:tabs>
                <w:tab w:val="decimal" w:pos="400"/>
              </w:tabs>
              <w:jc w:val="right"/>
            </w:pPr>
            <w:r w:rsidRPr="00120942">
              <w:t>353.60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55136</w:t>
            </w:r>
          </w:p>
        </w:tc>
        <w:tc>
          <w:tcPr>
            <w:tcW w:w="3900" w:type="pct"/>
            <w:shd w:val="clear" w:color="auto" w:fill="auto"/>
          </w:tcPr>
          <w:p w:rsidR="00F3567B" w:rsidRPr="00120942" w:rsidRDefault="00F3567B" w:rsidP="00F3567B">
            <w:pPr>
              <w:pStyle w:val="Tabletext"/>
            </w:pPr>
            <w:r w:rsidRPr="00120942">
              <w:t>Intra</w:t>
            </w:r>
            <w:r w:rsidR="00120942">
              <w:noBreakHyphen/>
            </w:r>
            <w:r w:rsidRPr="00120942">
              <w:t>operative two</w:t>
            </w:r>
            <w:r w:rsidR="00120942">
              <w:noBreakHyphen/>
            </w:r>
            <w:r w:rsidRPr="00120942">
              <w:t>dimensional real time transoesophageal echocardiography incorporating Doppler techniques with colour flow mapping and recording onto video tape or digital medium, performed during cardiac valve surgery (replacement or repair) incorporating sequential assessment of cardiac function and valve competence before and after the surgical procedure, not being a service associated with a service to which item</w:t>
            </w:r>
            <w:r w:rsidR="00120942">
              <w:t> </w:t>
            </w:r>
            <w:r w:rsidRPr="00120942">
              <w:t>55130 or 55131 applies (R) (NK) (Anaes.)</w:t>
            </w:r>
          </w:p>
        </w:tc>
        <w:tc>
          <w:tcPr>
            <w:tcW w:w="600" w:type="pct"/>
            <w:shd w:val="clear" w:color="auto" w:fill="auto"/>
          </w:tcPr>
          <w:p w:rsidR="00F3567B" w:rsidRPr="00120942" w:rsidRDefault="00F3567B" w:rsidP="00F3567B">
            <w:pPr>
              <w:pStyle w:val="Tabletext"/>
              <w:tabs>
                <w:tab w:val="decimal" w:pos="400"/>
              </w:tabs>
              <w:jc w:val="right"/>
              <w:rPr>
                <w:snapToGrid w:val="0"/>
              </w:rPr>
            </w:pPr>
            <w:r w:rsidRPr="00120942">
              <w:rPr>
                <w:snapToGrid w:val="0"/>
              </w:rPr>
              <w:t>176.80</w:t>
            </w:r>
          </w:p>
        </w:tc>
      </w:tr>
      <w:tr w:rsidR="00F3567B" w:rsidRPr="00120942" w:rsidTr="00B40F64">
        <w:tc>
          <w:tcPr>
            <w:tcW w:w="5000" w:type="pct"/>
            <w:gridSpan w:val="3"/>
            <w:shd w:val="clear" w:color="auto" w:fill="auto"/>
            <w:hideMark/>
          </w:tcPr>
          <w:p w:rsidR="00F3567B" w:rsidRPr="00120942" w:rsidRDefault="00F3567B" w:rsidP="00F3567B">
            <w:pPr>
              <w:pStyle w:val="TableHeading"/>
            </w:pPr>
            <w:r w:rsidRPr="00120942">
              <w:t>Subgroup 3—Vascular</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55220</w:t>
            </w:r>
          </w:p>
        </w:tc>
        <w:tc>
          <w:tcPr>
            <w:tcW w:w="3900" w:type="pct"/>
            <w:shd w:val="clear" w:color="auto" w:fill="auto"/>
          </w:tcPr>
          <w:p w:rsidR="00F3567B" w:rsidRPr="00120942" w:rsidRDefault="00F3567B" w:rsidP="00F3567B">
            <w:pPr>
              <w:pStyle w:val="Tabletext"/>
            </w:pPr>
            <w:r w:rsidRPr="00120942">
              <w:t>Duplex scanning, unilateral, involving B mode ultrasound imaging and integrated Doppler flow measurements by spectral analysis of arteries or bypass grafts in the lower limb or of arteries and bypass grafts in the lower limb, below the inguinal ligament, not being a service associated with a service to which an item in Subgroup 1 (with the exception of items</w:t>
            </w:r>
            <w:r w:rsidR="00120942">
              <w:t> </w:t>
            </w:r>
            <w:r w:rsidRPr="00120942">
              <w:t>55026 and 55054) or 4 applies (R) (NK)</w:t>
            </w:r>
          </w:p>
        </w:tc>
        <w:tc>
          <w:tcPr>
            <w:tcW w:w="600" w:type="pct"/>
            <w:shd w:val="clear" w:color="auto" w:fill="auto"/>
          </w:tcPr>
          <w:p w:rsidR="00F3567B" w:rsidRPr="00120942" w:rsidRDefault="00F3567B" w:rsidP="00F3567B">
            <w:pPr>
              <w:pStyle w:val="Tabletext"/>
              <w:tabs>
                <w:tab w:val="decimal" w:pos="400"/>
              </w:tabs>
              <w:jc w:val="right"/>
              <w:rPr>
                <w:snapToGrid w:val="0"/>
              </w:rPr>
            </w:pPr>
            <w:r w:rsidRPr="00120942">
              <w:rPr>
                <w:snapToGrid w:val="0"/>
              </w:rPr>
              <w:t>84.75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55221</w:t>
            </w:r>
          </w:p>
        </w:tc>
        <w:tc>
          <w:tcPr>
            <w:tcW w:w="3900" w:type="pct"/>
            <w:shd w:val="clear" w:color="auto" w:fill="auto"/>
          </w:tcPr>
          <w:p w:rsidR="00F3567B" w:rsidRPr="00120942" w:rsidRDefault="00F3567B" w:rsidP="00F3567B">
            <w:pPr>
              <w:pStyle w:val="Tabletext"/>
            </w:pPr>
            <w:r w:rsidRPr="00120942">
              <w:t>Duplex scanning, unilateral, involving B mode ultrasound imaging and integrated Doppler flow measurements by spectral analysis of veins in the lower limb, below the inguinal ligament, for acute venous thrombosis, not being a service associated with a service to which an item in Subgroup 1 (with the exception of items</w:t>
            </w:r>
            <w:r w:rsidR="00120942">
              <w:t> </w:t>
            </w:r>
            <w:r w:rsidRPr="00120942">
              <w:t>55026 and 55054) or 4 applies (R) (NK)</w:t>
            </w:r>
          </w:p>
        </w:tc>
        <w:tc>
          <w:tcPr>
            <w:tcW w:w="600" w:type="pct"/>
            <w:shd w:val="clear" w:color="auto" w:fill="auto"/>
          </w:tcPr>
          <w:p w:rsidR="00F3567B" w:rsidRPr="00120942" w:rsidRDefault="00F3567B" w:rsidP="00F3567B">
            <w:pPr>
              <w:pStyle w:val="Tabletext"/>
              <w:tabs>
                <w:tab w:val="decimal" w:pos="400"/>
              </w:tabs>
              <w:jc w:val="right"/>
              <w:rPr>
                <w:snapToGrid w:val="0"/>
              </w:rPr>
            </w:pPr>
            <w:r w:rsidRPr="00120942">
              <w:rPr>
                <w:snapToGrid w:val="0"/>
              </w:rPr>
              <w:t>84.75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55222</w:t>
            </w:r>
          </w:p>
        </w:tc>
        <w:tc>
          <w:tcPr>
            <w:tcW w:w="3900" w:type="pct"/>
            <w:shd w:val="clear" w:color="auto" w:fill="auto"/>
          </w:tcPr>
          <w:p w:rsidR="00F3567B" w:rsidRPr="00120942" w:rsidRDefault="00F3567B" w:rsidP="00F3567B">
            <w:pPr>
              <w:pStyle w:val="Tabletext"/>
            </w:pPr>
            <w:r w:rsidRPr="00120942">
              <w:t xml:space="preserve">Duplex scanning, unilateral, involving B mode ultrasound imaging and </w:t>
            </w:r>
            <w:r w:rsidRPr="00120942">
              <w:lastRenderedPageBreak/>
              <w:t>integrated Doppler flow measurements by spectral analysis of veins in the lower limb, below the inguinal ligament, for chronic venous disease, not being a service associated with a service to which an item in Subgroup 1 (with the exception of items</w:t>
            </w:r>
            <w:r w:rsidR="00120942">
              <w:t> </w:t>
            </w:r>
            <w:r w:rsidRPr="00120942">
              <w:t>55026 and 55054) or 4 applies (R) (NK)</w:t>
            </w:r>
          </w:p>
        </w:tc>
        <w:tc>
          <w:tcPr>
            <w:tcW w:w="600" w:type="pct"/>
            <w:shd w:val="clear" w:color="auto" w:fill="auto"/>
          </w:tcPr>
          <w:p w:rsidR="00F3567B" w:rsidRPr="00120942" w:rsidRDefault="00F3567B" w:rsidP="00F3567B">
            <w:pPr>
              <w:pStyle w:val="Tabletext"/>
              <w:tabs>
                <w:tab w:val="decimal" w:pos="400"/>
              </w:tabs>
              <w:jc w:val="right"/>
              <w:rPr>
                <w:snapToGrid w:val="0"/>
              </w:rPr>
            </w:pPr>
            <w:r w:rsidRPr="00120942">
              <w:rPr>
                <w:snapToGrid w:val="0"/>
              </w:rPr>
              <w:lastRenderedPageBreak/>
              <w:t>84.75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lastRenderedPageBreak/>
              <w:t>55223</w:t>
            </w:r>
          </w:p>
        </w:tc>
        <w:tc>
          <w:tcPr>
            <w:tcW w:w="3900" w:type="pct"/>
            <w:shd w:val="clear" w:color="auto" w:fill="auto"/>
          </w:tcPr>
          <w:p w:rsidR="00F3567B" w:rsidRPr="00120942" w:rsidRDefault="00F3567B" w:rsidP="00F3567B">
            <w:pPr>
              <w:pStyle w:val="Tabletext"/>
            </w:pPr>
            <w:r w:rsidRPr="00120942">
              <w:t>Duplex scanning, unilateral, involving B mode ultrasound imaging and integrated Doppler flow measurements by spectral analysis of arteries or bypass grafts in the upper limb or of arteries and bypass grafts in the upper limb, not being a service associated with a service to which an item in Subgroup 1 (with the exception of items</w:t>
            </w:r>
            <w:r w:rsidR="00120942">
              <w:t> </w:t>
            </w:r>
            <w:r w:rsidRPr="00120942">
              <w:t>55026 and 55054) or 4 applies (R) (NK)</w:t>
            </w:r>
          </w:p>
        </w:tc>
        <w:tc>
          <w:tcPr>
            <w:tcW w:w="600" w:type="pct"/>
            <w:shd w:val="clear" w:color="auto" w:fill="auto"/>
          </w:tcPr>
          <w:p w:rsidR="00F3567B" w:rsidRPr="00120942" w:rsidRDefault="00F3567B" w:rsidP="00F3567B">
            <w:pPr>
              <w:pStyle w:val="Tabletext"/>
              <w:tabs>
                <w:tab w:val="decimal" w:pos="400"/>
              </w:tabs>
              <w:jc w:val="right"/>
              <w:rPr>
                <w:snapToGrid w:val="0"/>
              </w:rPr>
            </w:pPr>
            <w:r w:rsidRPr="00120942">
              <w:rPr>
                <w:snapToGrid w:val="0"/>
              </w:rPr>
              <w:t>84.75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55224</w:t>
            </w:r>
          </w:p>
        </w:tc>
        <w:tc>
          <w:tcPr>
            <w:tcW w:w="3900" w:type="pct"/>
            <w:shd w:val="clear" w:color="auto" w:fill="auto"/>
          </w:tcPr>
          <w:p w:rsidR="00F3567B" w:rsidRPr="00120942" w:rsidRDefault="00F3567B" w:rsidP="00F3567B">
            <w:pPr>
              <w:pStyle w:val="Tabletext"/>
            </w:pPr>
            <w:r w:rsidRPr="00120942">
              <w:t>Duplex scanning, unilateral, involving B mode ultrasound imaging and integrated Doppler flow measurements by spectral analysis of veins in the upper limb, not being a service associated with a service to which an item in Subgroup 1 (with the exception of items</w:t>
            </w:r>
            <w:r w:rsidR="00120942">
              <w:t> </w:t>
            </w:r>
            <w:r w:rsidRPr="00120942">
              <w:t>55026 and 55054) or 4 applies (R) (NK)</w:t>
            </w:r>
          </w:p>
        </w:tc>
        <w:tc>
          <w:tcPr>
            <w:tcW w:w="600" w:type="pct"/>
            <w:shd w:val="clear" w:color="auto" w:fill="auto"/>
          </w:tcPr>
          <w:p w:rsidR="00F3567B" w:rsidRPr="00120942" w:rsidRDefault="00F3567B" w:rsidP="00F3567B">
            <w:pPr>
              <w:pStyle w:val="Tabletext"/>
              <w:tabs>
                <w:tab w:val="decimal" w:pos="400"/>
              </w:tabs>
              <w:jc w:val="right"/>
              <w:rPr>
                <w:snapToGrid w:val="0"/>
              </w:rPr>
            </w:pPr>
            <w:r w:rsidRPr="00120942">
              <w:rPr>
                <w:snapToGrid w:val="0"/>
              </w:rPr>
              <w:t>84.75</w:t>
            </w:r>
          </w:p>
        </w:tc>
      </w:tr>
      <w:tr w:rsidR="00F3567B" w:rsidRPr="00120942" w:rsidTr="00425BC8">
        <w:tblPrEx>
          <w:tblLook w:val="0000" w:firstRow="0" w:lastRow="0" w:firstColumn="0" w:lastColumn="0" w:noHBand="0" w:noVBand="0"/>
        </w:tblPrEx>
        <w:trPr>
          <w:trHeight w:val="1387"/>
        </w:trPr>
        <w:tc>
          <w:tcPr>
            <w:tcW w:w="500" w:type="pct"/>
            <w:shd w:val="clear" w:color="auto" w:fill="auto"/>
          </w:tcPr>
          <w:p w:rsidR="00F3567B" w:rsidRPr="00120942" w:rsidRDefault="00F3567B" w:rsidP="00F3567B">
            <w:pPr>
              <w:pStyle w:val="Tabletext"/>
            </w:pPr>
            <w:r w:rsidRPr="00120942">
              <w:t>55226</w:t>
            </w:r>
          </w:p>
        </w:tc>
        <w:tc>
          <w:tcPr>
            <w:tcW w:w="3900" w:type="pct"/>
            <w:shd w:val="clear" w:color="auto" w:fill="auto"/>
          </w:tcPr>
          <w:p w:rsidR="00F3567B" w:rsidRPr="00120942" w:rsidRDefault="00F3567B" w:rsidP="00F3567B">
            <w:pPr>
              <w:pStyle w:val="Tabletext"/>
            </w:pPr>
            <w:r w:rsidRPr="00120942">
              <w:t>Duplex scanning, bilateral, involving B mode ultrasound imaging and integrated Doppler flow measurements by spectral analysis of extra</w:t>
            </w:r>
            <w:r w:rsidR="00120942">
              <w:noBreakHyphen/>
            </w:r>
            <w:r w:rsidRPr="00120942">
              <w:t>cranial bilateral carotid and vertebral vessels, with or without subclavian and innominate vessels, with or without oculoplethysmography or peri</w:t>
            </w:r>
            <w:r w:rsidR="00120942">
              <w:noBreakHyphen/>
            </w:r>
            <w:r w:rsidRPr="00120942">
              <w:t>orbital Doppler examination, not being a service associated with a service to which an item in Subgroup 1 (with the exception of items</w:t>
            </w:r>
            <w:r w:rsidR="00120942">
              <w:t> </w:t>
            </w:r>
            <w:r w:rsidRPr="00120942">
              <w:t>55026 and 55054) or 4 applies (R) (NK)</w:t>
            </w:r>
          </w:p>
        </w:tc>
        <w:tc>
          <w:tcPr>
            <w:tcW w:w="600" w:type="pct"/>
            <w:shd w:val="clear" w:color="auto" w:fill="auto"/>
          </w:tcPr>
          <w:p w:rsidR="00F3567B" w:rsidRPr="00120942" w:rsidRDefault="00F3567B" w:rsidP="00F3567B">
            <w:pPr>
              <w:pStyle w:val="Tabletext"/>
              <w:tabs>
                <w:tab w:val="decimal" w:pos="400"/>
              </w:tabs>
              <w:jc w:val="right"/>
              <w:rPr>
                <w:snapToGrid w:val="0"/>
              </w:rPr>
            </w:pPr>
            <w:r w:rsidRPr="00120942">
              <w:rPr>
                <w:snapToGrid w:val="0"/>
              </w:rPr>
              <w:t>84.75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55227</w:t>
            </w:r>
          </w:p>
        </w:tc>
        <w:tc>
          <w:tcPr>
            <w:tcW w:w="3900" w:type="pct"/>
            <w:shd w:val="clear" w:color="auto" w:fill="auto"/>
          </w:tcPr>
          <w:p w:rsidR="00F3567B" w:rsidRPr="00120942" w:rsidRDefault="00F3567B" w:rsidP="00F3567B">
            <w:pPr>
              <w:pStyle w:val="Tabletext"/>
            </w:pPr>
            <w:r w:rsidRPr="00120942">
              <w:t>Duplex scanning involving B mode ultrasound imaging and integrated Doppler flow measurements by spectral analysis of intra</w:t>
            </w:r>
            <w:r w:rsidR="00120942">
              <w:noBreakHyphen/>
            </w:r>
            <w:r w:rsidRPr="00120942">
              <w:t>abdominal, aorta and iliac arteries or inferior vena cava and iliac veins or of intra</w:t>
            </w:r>
            <w:r w:rsidR="00120942">
              <w:noBreakHyphen/>
            </w:r>
            <w:r w:rsidRPr="00120942">
              <w:t>abdominal, aorta and iliac arteries and inferior vena cava and iliac veins, excluding pregnancy related studies, not being a service associated with a service to which an item in Subgroup 1 (with the exception of items</w:t>
            </w:r>
            <w:r w:rsidR="00120942">
              <w:t> </w:t>
            </w:r>
            <w:r w:rsidRPr="00120942">
              <w:t>55026 and 55054) or 4 applies (R) (NK)</w:t>
            </w:r>
          </w:p>
        </w:tc>
        <w:tc>
          <w:tcPr>
            <w:tcW w:w="600" w:type="pct"/>
            <w:shd w:val="clear" w:color="auto" w:fill="auto"/>
          </w:tcPr>
          <w:p w:rsidR="00F3567B" w:rsidRPr="00120942" w:rsidRDefault="00F3567B" w:rsidP="00F3567B">
            <w:pPr>
              <w:pStyle w:val="Tabletext"/>
              <w:tabs>
                <w:tab w:val="decimal" w:pos="400"/>
              </w:tabs>
              <w:jc w:val="right"/>
              <w:rPr>
                <w:snapToGrid w:val="0"/>
              </w:rPr>
            </w:pPr>
            <w:r w:rsidRPr="00120942">
              <w:rPr>
                <w:snapToGrid w:val="0"/>
              </w:rPr>
              <w:t>84.75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55228</w:t>
            </w:r>
          </w:p>
        </w:tc>
        <w:tc>
          <w:tcPr>
            <w:tcW w:w="3900" w:type="pct"/>
            <w:shd w:val="clear" w:color="auto" w:fill="auto"/>
          </w:tcPr>
          <w:p w:rsidR="00F3567B" w:rsidRPr="00120942" w:rsidRDefault="00F3567B" w:rsidP="00F3567B">
            <w:pPr>
              <w:pStyle w:val="Tabletext"/>
            </w:pPr>
            <w:r w:rsidRPr="00120942">
              <w:t>Duplex scanning involving B mode ultrasound imaging and integrated Doppler flow measurements by spectral analysis of renal or visceral vessels or of renal and visceral vessels, including aorta, inferior vena cava and iliac vessels as required excluding pregnancy related studies, not being a service associated with a service to which an item in Subgroup 1 (with the exception of items</w:t>
            </w:r>
            <w:r w:rsidR="00120942">
              <w:t> </w:t>
            </w:r>
            <w:r w:rsidRPr="00120942">
              <w:t>55026 and 55054) or 4 applies (R) (NK)</w:t>
            </w:r>
          </w:p>
        </w:tc>
        <w:tc>
          <w:tcPr>
            <w:tcW w:w="600" w:type="pct"/>
            <w:shd w:val="clear" w:color="auto" w:fill="auto"/>
          </w:tcPr>
          <w:p w:rsidR="00F3567B" w:rsidRPr="00120942" w:rsidRDefault="00F3567B" w:rsidP="00F3567B">
            <w:pPr>
              <w:pStyle w:val="Tabletext"/>
              <w:tabs>
                <w:tab w:val="decimal" w:pos="400"/>
              </w:tabs>
              <w:jc w:val="right"/>
              <w:rPr>
                <w:snapToGrid w:val="0"/>
              </w:rPr>
            </w:pPr>
            <w:r w:rsidRPr="00120942">
              <w:rPr>
                <w:snapToGrid w:val="0"/>
              </w:rPr>
              <w:t>84.75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55229</w:t>
            </w:r>
          </w:p>
        </w:tc>
        <w:tc>
          <w:tcPr>
            <w:tcW w:w="3900" w:type="pct"/>
            <w:shd w:val="clear" w:color="auto" w:fill="auto"/>
          </w:tcPr>
          <w:p w:rsidR="00F3567B" w:rsidRPr="00120942" w:rsidRDefault="00F3567B" w:rsidP="00F3567B">
            <w:pPr>
              <w:pStyle w:val="Tabletext"/>
            </w:pPr>
            <w:r w:rsidRPr="00120942">
              <w:t>Duplex scanning involving B mode ultrasound imaging and integrated Doppler flow measurements by spectral analysis of intra</w:t>
            </w:r>
            <w:r w:rsidR="00120942">
              <w:noBreakHyphen/>
            </w:r>
            <w:r w:rsidRPr="00120942">
              <w:t>cranial vessels, not being a service associated with a service to which an item in Subgroup 1 (with the exception of items</w:t>
            </w:r>
            <w:r w:rsidR="00120942">
              <w:t> </w:t>
            </w:r>
            <w:r w:rsidRPr="00120942">
              <w:t>55026 and 55054) or 4 applies (R) (NK)</w:t>
            </w:r>
          </w:p>
        </w:tc>
        <w:tc>
          <w:tcPr>
            <w:tcW w:w="600" w:type="pct"/>
            <w:shd w:val="clear" w:color="auto" w:fill="auto"/>
          </w:tcPr>
          <w:p w:rsidR="00F3567B" w:rsidRPr="00120942" w:rsidRDefault="00F3567B" w:rsidP="00F3567B">
            <w:pPr>
              <w:pStyle w:val="Tabletext"/>
              <w:tabs>
                <w:tab w:val="decimal" w:pos="400"/>
              </w:tabs>
              <w:jc w:val="right"/>
              <w:rPr>
                <w:snapToGrid w:val="0"/>
              </w:rPr>
            </w:pPr>
            <w:r w:rsidRPr="00120942">
              <w:rPr>
                <w:snapToGrid w:val="0"/>
              </w:rPr>
              <w:t>84.75</w:t>
            </w:r>
          </w:p>
        </w:tc>
      </w:tr>
      <w:tr w:rsidR="00F3567B" w:rsidRPr="00120942" w:rsidTr="00B40F64">
        <w:tc>
          <w:tcPr>
            <w:tcW w:w="500" w:type="pct"/>
            <w:tcBorders>
              <w:bottom w:val="single" w:sz="4" w:space="0" w:color="auto"/>
            </w:tcBorders>
            <w:shd w:val="clear" w:color="auto" w:fill="auto"/>
            <w:hideMark/>
          </w:tcPr>
          <w:p w:rsidR="00F3567B" w:rsidRPr="00120942" w:rsidRDefault="00F3567B" w:rsidP="00F3567B">
            <w:pPr>
              <w:pStyle w:val="Tabletext"/>
            </w:pPr>
            <w:r w:rsidRPr="00120942">
              <w:t>55230</w:t>
            </w:r>
          </w:p>
        </w:tc>
        <w:tc>
          <w:tcPr>
            <w:tcW w:w="3900" w:type="pct"/>
            <w:tcBorders>
              <w:bottom w:val="single" w:sz="4" w:space="0" w:color="auto"/>
            </w:tcBorders>
            <w:shd w:val="clear" w:color="auto" w:fill="auto"/>
            <w:hideMark/>
          </w:tcPr>
          <w:p w:rsidR="00F3567B" w:rsidRPr="00120942" w:rsidRDefault="00F3567B" w:rsidP="00F3567B">
            <w:pPr>
              <w:pStyle w:val="Tabletext"/>
            </w:pPr>
            <w:r w:rsidRPr="00120942">
              <w:t>Duplex scanning involving B mode ultrasound imaging and integrated Doppler flow measurements:</w:t>
            </w:r>
          </w:p>
          <w:p w:rsidR="00F3567B" w:rsidRPr="00120942" w:rsidRDefault="00F3567B" w:rsidP="00F3567B">
            <w:pPr>
              <w:pStyle w:val="Tablea"/>
            </w:pPr>
            <w:r w:rsidRPr="00120942">
              <w:t>(a) by spectral analysis of cavernosal artery of the penis following intracavernosal administration of a vasoactive agent; and</w:t>
            </w:r>
          </w:p>
          <w:p w:rsidR="00F3567B" w:rsidRPr="00120942" w:rsidRDefault="00F3567B" w:rsidP="00F3567B">
            <w:pPr>
              <w:pStyle w:val="Tablea"/>
            </w:pPr>
            <w:r w:rsidRPr="00120942">
              <w:t>(b) performed during the period of pharmacological activity of the injected agent, to confirm a diagnosis of vascular aetiology for impotence; and</w:t>
            </w:r>
          </w:p>
          <w:p w:rsidR="00F3567B" w:rsidRPr="00120942" w:rsidRDefault="00F3567B" w:rsidP="00F3567B">
            <w:pPr>
              <w:pStyle w:val="Tablea"/>
            </w:pPr>
            <w:r w:rsidRPr="00120942">
              <w:lastRenderedPageBreak/>
              <w:t>(c) if a specialist in diagnostic radiology, nuclear medicine, urology, general surgery (sub</w:t>
            </w:r>
            <w:r w:rsidR="00120942">
              <w:noBreakHyphen/>
            </w:r>
            <w:r w:rsidRPr="00120942">
              <w:t>specialising in vascular surgery) or a consultant physician in nuclear medicine attends the patient in person at the practice location where the service is performed, immediately before or for a period during the performance of the service; and</w:t>
            </w:r>
          </w:p>
          <w:p w:rsidR="00F3567B" w:rsidRPr="00120942" w:rsidRDefault="00F3567B" w:rsidP="00F3567B">
            <w:pPr>
              <w:pStyle w:val="Tablea"/>
            </w:pPr>
            <w:r w:rsidRPr="00120942">
              <w:t>(d) if the specialist or consultant physician interprets the results and prepares a report, not being a service associated with a service to which an item in Subgroup 1 (with the exception of items</w:t>
            </w:r>
            <w:r w:rsidR="00120942">
              <w:t> </w:t>
            </w:r>
            <w:r w:rsidRPr="00120942">
              <w:t>55026 and 55054) or 4 applies (R) (NK)</w:t>
            </w:r>
          </w:p>
        </w:tc>
        <w:tc>
          <w:tcPr>
            <w:tcW w:w="600" w:type="pct"/>
            <w:tcBorders>
              <w:bottom w:val="single" w:sz="4" w:space="0" w:color="auto"/>
            </w:tcBorders>
            <w:shd w:val="clear" w:color="auto" w:fill="auto"/>
            <w:hideMark/>
          </w:tcPr>
          <w:p w:rsidR="00F3567B" w:rsidRPr="00120942" w:rsidRDefault="00F3567B" w:rsidP="00F3567B">
            <w:pPr>
              <w:pStyle w:val="Tabletext"/>
              <w:tabs>
                <w:tab w:val="decimal" w:pos="400"/>
              </w:tabs>
              <w:jc w:val="right"/>
              <w:rPr>
                <w:snapToGrid w:val="0"/>
              </w:rPr>
            </w:pPr>
            <w:r w:rsidRPr="00120942">
              <w:lastRenderedPageBreak/>
              <w:t>84.75</w:t>
            </w:r>
          </w:p>
        </w:tc>
      </w:tr>
      <w:tr w:rsidR="00F3567B" w:rsidRPr="00120942" w:rsidTr="00B40F64">
        <w:trPr>
          <w:trHeight w:val="2355"/>
        </w:trPr>
        <w:tc>
          <w:tcPr>
            <w:tcW w:w="500" w:type="pct"/>
            <w:tcBorders>
              <w:bottom w:val="nil"/>
            </w:tcBorders>
            <w:shd w:val="clear" w:color="auto" w:fill="auto"/>
            <w:hideMark/>
          </w:tcPr>
          <w:p w:rsidR="00F3567B" w:rsidRPr="00120942" w:rsidRDefault="00F3567B" w:rsidP="00F3567B">
            <w:pPr>
              <w:pStyle w:val="Tabletext"/>
            </w:pPr>
            <w:r w:rsidRPr="00120942">
              <w:lastRenderedPageBreak/>
              <w:t>55232</w:t>
            </w:r>
          </w:p>
        </w:tc>
        <w:tc>
          <w:tcPr>
            <w:tcW w:w="3900" w:type="pct"/>
            <w:tcBorders>
              <w:bottom w:val="nil"/>
            </w:tcBorders>
            <w:shd w:val="clear" w:color="auto" w:fill="auto"/>
            <w:hideMark/>
          </w:tcPr>
          <w:p w:rsidR="00F3567B" w:rsidRPr="00120942" w:rsidRDefault="00F3567B" w:rsidP="00F3567B">
            <w:pPr>
              <w:pStyle w:val="Tabletext"/>
            </w:pPr>
            <w:r w:rsidRPr="00120942">
              <w:t>Duplex scanning involving B mode ultrasound imaging and integrated Doppler flow measurements:</w:t>
            </w:r>
          </w:p>
          <w:p w:rsidR="00F3567B" w:rsidRPr="00120942" w:rsidRDefault="00F3567B" w:rsidP="00F3567B">
            <w:pPr>
              <w:pStyle w:val="Tablea"/>
            </w:pPr>
            <w:r w:rsidRPr="00120942">
              <w:t>(a) by spectral analysis of cavernosal tissue of the penis to confirm a diagnosis; and</w:t>
            </w:r>
          </w:p>
          <w:p w:rsidR="00F3567B" w:rsidRPr="00120942" w:rsidRDefault="00F3567B" w:rsidP="00F3567B">
            <w:pPr>
              <w:pStyle w:val="Tablea"/>
            </w:pPr>
            <w:r w:rsidRPr="00120942">
              <w:t>(b) if indicated, assess the progress and management of:</w:t>
            </w:r>
          </w:p>
          <w:p w:rsidR="00F3567B" w:rsidRPr="00120942" w:rsidRDefault="00F3567B" w:rsidP="00F3567B">
            <w:pPr>
              <w:pStyle w:val="Tablei"/>
            </w:pPr>
            <w:r w:rsidRPr="00120942">
              <w:t>(i) priapism; or</w:t>
            </w:r>
          </w:p>
          <w:p w:rsidR="00F3567B" w:rsidRPr="00120942" w:rsidRDefault="00F3567B" w:rsidP="00F3567B">
            <w:pPr>
              <w:pStyle w:val="Tablei"/>
            </w:pPr>
            <w:r w:rsidRPr="00120942">
              <w:t>(ii) fibrosis of any type; or</w:t>
            </w:r>
          </w:p>
          <w:p w:rsidR="00F3567B" w:rsidRPr="00120942" w:rsidRDefault="00F3567B" w:rsidP="00F3567B">
            <w:pPr>
              <w:pStyle w:val="Tablei"/>
            </w:pPr>
            <w:r w:rsidRPr="00120942">
              <w:t>(iii) fracture of the tunica; or</w:t>
            </w:r>
          </w:p>
          <w:p w:rsidR="00F3567B" w:rsidRPr="00120942" w:rsidRDefault="00F3567B" w:rsidP="00F3567B">
            <w:pPr>
              <w:pStyle w:val="Tablei"/>
            </w:pPr>
            <w:r w:rsidRPr="00120942">
              <w:t>(iv) arteriovenous malformations; and</w:t>
            </w:r>
          </w:p>
        </w:tc>
        <w:tc>
          <w:tcPr>
            <w:tcW w:w="600" w:type="pct"/>
            <w:tcBorders>
              <w:bottom w:val="nil"/>
            </w:tcBorders>
            <w:shd w:val="clear" w:color="auto" w:fill="auto"/>
            <w:hideMark/>
          </w:tcPr>
          <w:p w:rsidR="00F3567B" w:rsidRPr="00120942" w:rsidRDefault="00F3567B" w:rsidP="00F3567B">
            <w:pPr>
              <w:pStyle w:val="Tabletext"/>
              <w:tabs>
                <w:tab w:val="decimal" w:pos="400"/>
              </w:tabs>
              <w:jc w:val="right"/>
            </w:pPr>
            <w:r w:rsidRPr="00120942">
              <w:t>84.75</w:t>
            </w:r>
          </w:p>
        </w:tc>
      </w:tr>
      <w:tr w:rsidR="00F3567B" w:rsidRPr="00120942" w:rsidTr="00B40F64">
        <w:trPr>
          <w:cantSplit/>
          <w:trHeight w:val="1170"/>
        </w:trPr>
        <w:tc>
          <w:tcPr>
            <w:tcW w:w="500" w:type="pct"/>
            <w:tcBorders>
              <w:top w:val="nil"/>
            </w:tcBorders>
            <w:shd w:val="clear" w:color="auto" w:fill="auto"/>
          </w:tcPr>
          <w:p w:rsidR="00F3567B" w:rsidRPr="00120942" w:rsidRDefault="00F3567B" w:rsidP="00F3567B">
            <w:pPr>
              <w:pStyle w:val="Tabletext"/>
            </w:pPr>
          </w:p>
        </w:tc>
        <w:tc>
          <w:tcPr>
            <w:tcW w:w="3900" w:type="pct"/>
            <w:tcBorders>
              <w:top w:val="nil"/>
            </w:tcBorders>
            <w:shd w:val="clear" w:color="auto" w:fill="auto"/>
          </w:tcPr>
          <w:p w:rsidR="00F3567B" w:rsidRPr="00120942" w:rsidRDefault="00F3567B" w:rsidP="00F3567B">
            <w:pPr>
              <w:pStyle w:val="Tablea"/>
            </w:pPr>
            <w:r w:rsidRPr="00120942">
              <w:t>(c) if a specialist in diagnostic radiology, nuclear medicine, urology, general surgery (sub</w:t>
            </w:r>
            <w:r w:rsidR="00120942">
              <w:noBreakHyphen/>
            </w:r>
            <w:r w:rsidRPr="00120942">
              <w:t>specialising in vascular surgery) or a consultant physician in nuclear medicine attends the patient in person at the practice location where the service is performed, immediately before or for a period during the performance of the service; and</w:t>
            </w:r>
          </w:p>
          <w:p w:rsidR="00F3567B" w:rsidRPr="00120942" w:rsidRDefault="00F3567B" w:rsidP="00F3567B">
            <w:pPr>
              <w:pStyle w:val="Tablea"/>
            </w:pPr>
            <w:r w:rsidRPr="00120942">
              <w:t>(d) if the specialist or consultant physician interprets the results and prepares a report, not being a service associated with a service to which an item in Subgroup 1 (with the exception of items</w:t>
            </w:r>
            <w:r w:rsidR="00120942">
              <w:t> </w:t>
            </w:r>
            <w:r w:rsidRPr="00120942">
              <w:t>55026 and 55054) or 4 applies (R) (NK)</w:t>
            </w:r>
          </w:p>
        </w:tc>
        <w:tc>
          <w:tcPr>
            <w:tcW w:w="600" w:type="pct"/>
            <w:tcBorders>
              <w:top w:val="nil"/>
            </w:tcBorders>
            <w:shd w:val="clear" w:color="auto" w:fill="auto"/>
          </w:tcPr>
          <w:p w:rsidR="00F3567B" w:rsidRPr="00120942" w:rsidRDefault="00F3567B" w:rsidP="00F3567B">
            <w:pPr>
              <w:pStyle w:val="Tabletext"/>
              <w:tabs>
                <w:tab w:val="decimal" w:pos="400"/>
              </w:tabs>
              <w:jc w:val="right"/>
            </w:pP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55233</w:t>
            </w:r>
          </w:p>
        </w:tc>
        <w:tc>
          <w:tcPr>
            <w:tcW w:w="3900" w:type="pct"/>
            <w:shd w:val="clear" w:color="auto" w:fill="auto"/>
          </w:tcPr>
          <w:p w:rsidR="00F3567B" w:rsidRPr="00120942" w:rsidRDefault="00F3567B" w:rsidP="00F3567B">
            <w:pPr>
              <w:pStyle w:val="Tabletext"/>
            </w:pPr>
            <w:r w:rsidRPr="00120942">
              <w:t>Duplex scanning, unilateral, involving B mode ultrasound imaging and integrated Doppler flow measurements by spectral analysis of surgically created arteriovenous fistula or surgically created arteriovenous access grafts in the upper or lower limbs, not being a service associated with a service to which an item in Subgroup 1 (with the exception of items</w:t>
            </w:r>
            <w:r w:rsidR="00120942">
              <w:t> </w:t>
            </w:r>
            <w:r w:rsidRPr="00120942">
              <w:t>55026 and 55054) or 4 applies (R) (NK)</w:t>
            </w:r>
          </w:p>
        </w:tc>
        <w:tc>
          <w:tcPr>
            <w:tcW w:w="600" w:type="pct"/>
            <w:shd w:val="clear" w:color="auto" w:fill="auto"/>
          </w:tcPr>
          <w:p w:rsidR="00F3567B" w:rsidRPr="00120942" w:rsidRDefault="00F3567B" w:rsidP="00F3567B">
            <w:pPr>
              <w:pStyle w:val="Tabletext"/>
              <w:tabs>
                <w:tab w:val="decimal" w:pos="400"/>
              </w:tabs>
              <w:jc w:val="right"/>
              <w:rPr>
                <w:snapToGrid w:val="0"/>
              </w:rPr>
            </w:pPr>
            <w:r w:rsidRPr="00120942">
              <w:rPr>
                <w:snapToGrid w:val="0"/>
              </w:rPr>
              <w:t>84.75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55235</w:t>
            </w:r>
          </w:p>
        </w:tc>
        <w:tc>
          <w:tcPr>
            <w:tcW w:w="3900" w:type="pct"/>
            <w:shd w:val="clear" w:color="auto" w:fill="auto"/>
          </w:tcPr>
          <w:p w:rsidR="00F3567B" w:rsidRPr="00120942" w:rsidRDefault="00F3567B" w:rsidP="00F3567B">
            <w:pPr>
              <w:pStyle w:val="Tabletext"/>
            </w:pPr>
            <w:r w:rsidRPr="00120942">
              <w:t>Duplex scanning involving B mode ultrasound imaging and integrated Doppler flow measurements by spectral analysis of arteries or veins, or both, including any associated skin marking, for mapping of bypass conduit before vascular surgery, not being a service associated with a service to which an item in Subgroup 1 (with the exception of items</w:t>
            </w:r>
            <w:r w:rsidR="00120942">
              <w:t> </w:t>
            </w:r>
            <w:r w:rsidRPr="00120942">
              <w:t>55026 and 55054), 3 or 4 applies (R) (NK)</w:t>
            </w:r>
          </w:p>
        </w:tc>
        <w:tc>
          <w:tcPr>
            <w:tcW w:w="600" w:type="pct"/>
            <w:shd w:val="clear" w:color="auto" w:fill="auto"/>
          </w:tcPr>
          <w:p w:rsidR="00F3567B" w:rsidRPr="00120942" w:rsidRDefault="00F3567B" w:rsidP="00F3567B">
            <w:pPr>
              <w:pStyle w:val="Tabletext"/>
              <w:tabs>
                <w:tab w:val="decimal" w:pos="400"/>
              </w:tabs>
              <w:jc w:val="right"/>
              <w:rPr>
                <w:snapToGrid w:val="0"/>
              </w:rPr>
            </w:pPr>
            <w:r w:rsidRPr="00120942">
              <w:rPr>
                <w:snapToGrid w:val="0"/>
              </w:rPr>
              <w:t>84.75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55236</w:t>
            </w:r>
          </w:p>
        </w:tc>
        <w:tc>
          <w:tcPr>
            <w:tcW w:w="3900" w:type="pct"/>
            <w:shd w:val="clear" w:color="auto" w:fill="auto"/>
          </w:tcPr>
          <w:p w:rsidR="00F3567B" w:rsidRPr="00120942" w:rsidRDefault="00F3567B" w:rsidP="00F3567B">
            <w:pPr>
              <w:pStyle w:val="Tabletext"/>
            </w:pPr>
            <w:r w:rsidRPr="00120942">
              <w:t>Duplex scanning, unilateral, involving B mode ultrasound imaging and integrated Doppler flow spectral analysis and marking of veins in the lower limbs below the inguinal ligament before varicose vein surgery, including any associated skin marking, not being a service associated with a service to which an item in Subgroup 1 (with the exception of items</w:t>
            </w:r>
            <w:r w:rsidR="00120942">
              <w:t> </w:t>
            </w:r>
            <w:r w:rsidRPr="00120942">
              <w:t xml:space="preserve">55026 and 55054), 3 or 4 </w:t>
            </w:r>
            <w:r w:rsidRPr="00120942">
              <w:lastRenderedPageBreak/>
              <w:t>applies (R) (NK)</w:t>
            </w:r>
          </w:p>
        </w:tc>
        <w:tc>
          <w:tcPr>
            <w:tcW w:w="600" w:type="pct"/>
            <w:shd w:val="clear" w:color="auto" w:fill="auto"/>
          </w:tcPr>
          <w:p w:rsidR="00F3567B" w:rsidRPr="00120942" w:rsidRDefault="00F3567B" w:rsidP="00F3567B">
            <w:pPr>
              <w:pStyle w:val="Tabletext"/>
              <w:tabs>
                <w:tab w:val="decimal" w:pos="400"/>
              </w:tabs>
              <w:jc w:val="right"/>
              <w:rPr>
                <w:snapToGrid w:val="0"/>
              </w:rPr>
            </w:pPr>
            <w:r w:rsidRPr="00120942">
              <w:rPr>
                <w:snapToGrid w:val="0"/>
              </w:rPr>
              <w:lastRenderedPageBreak/>
              <w:t>55.55</w:t>
            </w:r>
          </w:p>
        </w:tc>
      </w:tr>
      <w:tr w:rsidR="00F3567B" w:rsidRPr="00120942" w:rsidTr="00B40F64">
        <w:tc>
          <w:tcPr>
            <w:tcW w:w="500" w:type="pct"/>
            <w:shd w:val="clear" w:color="auto" w:fill="auto"/>
            <w:hideMark/>
          </w:tcPr>
          <w:p w:rsidR="00F3567B" w:rsidRPr="00120942" w:rsidRDefault="00F3567B" w:rsidP="00F3567B">
            <w:pPr>
              <w:pStyle w:val="Tabletext"/>
            </w:pPr>
            <w:r w:rsidRPr="00120942">
              <w:lastRenderedPageBreak/>
              <w:t>55238</w:t>
            </w:r>
          </w:p>
        </w:tc>
        <w:tc>
          <w:tcPr>
            <w:tcW w:w="3900" w:type="pct"/>
            <w:shd w:val="clear" w:color="auto" w:fill="auto"/>
            <w:hideMark/>
          </w:tcPr>
          <w:p w:rsidR="00F3567B" w:rsidRPr="00120942" w:rsidRDefault="00F3567B" w:rsidP="00F3567B">
            <w:pPr>
              <w:pStyle w:val="Tabletext"/>
            </w:pPr>
            <w:r w:rsidRPr="00120942">
              <w:t>Duplex scanning, unilateral, involving B mode ultrasound imaging and integrated Doppler flow measurements by spectral analysis of arteries or bypass grafts in the lower limb or of arteries and bypass grafts in the lower limb, below the inguinal ligament, not being a service associated with a service to which an item in Subgroup 1 (with the exception of items</w:t>
            </w:r>
            <w:r w:rsidR="00120942">
              <w:t> </w:t>
            </w:r>
            <w:r w:rsidRPr="00120942">
              <w:t>55026 and 55054) or 4 applies (R) (K)</w:t>
            </w:r>
          </w:p>
        </w:tc>
        <w:tc>
          <w:tcPr>
            <w:tcW w:w="600" w:type="pct"/>
            <w:shd w:val="clear" w:color="auto" w:fill="auto"/>
            <w:hideMark/>
          </w:tcPr>
          <w:p w:rsidR="00F3567B" w:rsidRPr="00120942" w:rsidRDefault="00F3567B" w:rsidP="00F3567B">
            <w:pPr>
              <w:pStyle w:val="Tabletext"/>
              <w:tabs>
                <w:tab w:val="decimal" w:pos="400"/>
              </w:tabs>
              <w:jc w:val="right"/>
            </w:pPr>
            <w:r w:rsidRPr="00120942">
              <w:t>169.50</w:t>
            </w:r>
          </w:p>
        </w:tc>
      </w:tr>
      <w:tr w:rsidR="00F3567B" w:rsidRPr="00120942" w:rsidTr="00B40F64">
        <w:tc>
          <w:tcPr>
            <w:tcW w:w="500" w:type="pct"/>
            <w:shd w:val="clear" w:color="auto" w:fill="auto"/>
            <w:hideMark/>
          </w:tcPr>
          <w:p w:rsidR="00F3567B" w:rsidRPr="00120942" w:rsidRDefault="00F3567B" w:rsidP="00F3567B">
            <w:pPr>
              <w:pStyle w:val="Tabletext"/>
            </w:pPr>
            <w:r w:rsidRPr="00120942">
              <w:t>55244</w:t>
            </w:r>
          </w:p>
        </w:tc>
        <w:tc>
          <w:tcPr>
            <w:tcW w:w="3900" w:type="pct"/>
            <w:shd w:val="clear" w:color="auto" w:fill="auto"/>
            <w:hideMark/>
          </w:tcPr>
          <w:p w:rsidR="00F3567B" w:rsidRPr="00120942" w:rsidRDefault="00F3567B" w:rsidP="00F3567B">
            <w:pPr>
              <w:pStyle w:val="Tabletext"/>
            </w:pPr>
            <w:r w:rsidRPr="00120942">
              <w:t>Duplex scanning, unilateral, involving B mode ultrasound imaging and integrated Doppler flow measurements by spectral analysis of veins in the lower limb, below the inguinal ligament, for acute venous thrombosis, not being a service associated with a service to which an item in Subgroup 1 (with the exception of items</w:t>
            </w:r>
            <w:r w:rsidR="00120942">
              <w:t> </w:t>
            </w:r>
            <w:r w:rsidRPr="00120942">
              <w:t>55026 and 55054) or 4 applies (R) (K)</w:t>
            </w:r>
          </w:p>
        </w:tc>
        <w:tc>
          <w:tcPr>
            <w:tcW w:w="600" w:type="pct"/>
            <w:shd w:val="clear" w:color="auto" w:fill="auto"/>
            <w:hideMark/>
          </w:tcPr>
          <w:p w:rsidR="00F3567B" w:rsidRPr="00120942" w:rsidRDefault="00F3567B" w:rsidP="00F3567B">
            <w:pPr>
              <w:pStyle w:val="Tabletext"/>
              <w:tabs>
                <w:tab w:val="decimal" w:pos="400"/>
              </w:tabs>
              <w:jc w:val="right"/>
            </w:pPr>
            <w:r w:rsidRPr="00120942">
              <w:t>169.50</w:t>
            </w:r>
          </w:p>
        </w:tc>
      </w:tr>
      <w:tr w:rsidR="00F3567B" w:rsidRPr="00120942" w:rsidTr="00B40F64">
        <w:trPr>
          <w:cantSplit/>
        </w:trPr>
        <w:tc>
          <w:tcPr>
            <w:tcW w:w="500" w:type="pct"/>
            <w:shd w:val="clear" w:color="auto" w:fill="auto"/>
            <w:hideMark/>
          </w:tcPr>
          <w:p w:rsidR="00F3567B" w:rsidRPr="00120942" w:rsidRDefault="00F3567B" w:rsidP="00F3567B">
            <w:pPr>
              <w:pStyle w:val="Tabletext"/>
            </w:pPr>
            <w:r w:rsidRPr="00120942">
              <w:t>55246</w:t>
            </w:r>
          </w:p>
        </w:tc>
        <w:tc>
          <w:tcPr>
            <w:tcW w:w="3900" w:type="pct"/>
            <w:shd w:val="clear" w:color="auto" w:fill="auto"/>
            <w:hideMark/>
          </w:tcPr>
          <w:p w:rsidR="00F3567B" w:rsidRPr="00120942" w:rsidRDefault="00F3567B" w:rsidP="00F3567B">
            <w:pPr>
              <w:pStyle w:val="Tabletext"/>
            </w:pPr>
            <w:r w:rsidRPr="00120942">
              <w:t>Duplex scanning, unilateral, involving B mode ultrasound imaging and integrated Doppler flow measurements by spectral analysis of veins in the lower limb, below the inguinal ligament, for chronic venous disease, not being a service associated with a service to which an item in Subgroup 1 (with the exception of items</w:t>
            </w:r>
            <w:r w:rsidR="00120942">
              <w:t> </w:t>
            </w:r>
            <w:r w:rsidRPr="00120942">
              <w:t>55026 and 55054) or 4 applies (R) (K)</w:t>
            </w:r>
          </w:p>
        </w:tc>
        <w:tc>
          <w:tcPr>
            <w:tcW w:w="600" w:type="pct"/>
            <w:shd w:val="clear" w:color="auto" w:fill="auto"/>
            <w:hideMark/>
          </w:tcPr>
          <w:p w:rsidR="00F3567B" w:rsidRPr="00120942" w:rsidRDefault="00F3567B" w:rsidP="00F3567B">
            <w:pPr>
              <w:pStyle w:val="Tabletext"/>
              <w:tabs>
                <w:tab w:val="decimal" w:pos="400"/>
              </w:tabs>
              <w:jc w:val="right"/>
            </w:pPr>
            <w:r w:rsidRPr="00120942">
              <w:t>169.50</w:t>
            </w:r>
          </w:p>
        </w:tc>
      </w:tr>
      <w:tr w:rsidR="00F3567B" w:rsidRPr="00120942" w:rsidTr="00B40F64">
        <w:tc>
          <w:tcPr>
            <w:tcW w:w="500" w:type="pct"/>
            <w:shd w:val="clear" w:color="auto" w:fill="auto"/>
            <w:hideMark/>
          </w:tcPr>
          <w:p w:rsidR="00F3567B" w:rsidRPr="00120942" w:rsidRDefault="00F3567B" w:rsidP="00F3567B">
            <w:pPr>
              <w:pStyle w:val="Tabletext"/>
            </w:pPr>
            <w:r w:rsidRPr="00120942">
              <w:t>55248</w:t>
            </w:r>
          </w:p>
        </w:tc>
        <w:tc>
          <w:tcPr>
            <w:tcW w:w="3900" w:type="pct"/>
            <w:shd w:val="clear" w:color="auto" w:fill="auto"/>
            <w:hideMark/>
          </w:tcPr>
          <w:p w:rsidR="00F3567B" w:rsidRPr="00120942" w:rsidRDefault="00F3567B" w:rsidP="00F3567B">
            <w:pPr>
              <w:pStyle w:val="Tabletext"/>
            </w:pPr>
            <w:r w:rsidRPr="00120942">
              <w:t>Duplex scanning, unilateral, involving B mode ultrasound imaging and integrated Doppler flow measurements by spectral analysis of arteries or bypass grafts in the upper limb or of arteries and bypass grafts in the upper limb, not being a service associated with a service to which an item in Subgroup 1 (with the exception of items</w:t>
            </w:r>
            <w:r w:rsidR="00120942">
              <w:t> </w:t>
            </w:r>
            <w:r w:rsidRPr="00120942">
              <w:t>55026 and 55054) or 4 applies (R) (K)</w:t>
            </w:r>
          </w:p>
        </w:tc>
        <w:tc>
          <w:tcPr>
            <w:tcW w:w="600" w:type="pct"/>
            <w:shd w:val="clear" w:color="auto" w:fill="auto"/>
            <w:hideMark/>
          </w:tcPr>
          <w:p w:rsidR="00F3567B" w:rsidRPr="00120942" w:rsidRDefault="00F3567B" w:rsidP="00F3567B">
            <w:pPr>
              <w:pStyle w:val="Tabletext"/>
              <w:tabs>
                <w:tab w:val="decimal" w:pos="400"/>
              </w:tabs>
              <w:jc w:val="right"/>
            </w:pPr>
            <w:r w:rsidRPr="00120942">
              <w:t>169.50</w:t>
            </w:r>
          </w:p>
        </w:tc>
      </w:tr>
      <w:tr w:rsidR="00F3567B" w:rsidRPr="00120942" w:rsidTr="00B40F64">
        <w:tc>
          <w:tcPr>
            <w:tcW w:w="500" w:type="pct"/>
            <w:shd w:val="clear" w:color="auto" w:fill="auto"/>
            <w:hideMark/>
          </w:tcPr>
          <w:p w:rsidR="00F3567B" w:rsidRPr="00120942" w:rsidRDefault="00F3567B" w:rsidP="00F3567B">
            <w:pPr>
              <w:pStyle w:val="Tabletext"/>
            </w:pPr>
            <w:r w:rsidRPr="00120942">
              <w:t>55252</w:t>
            </w:r>
          </w:p>
        </w:tc>
        <w:tc>
          <w:tcPr>
            <w:tcW w:w="3900" w:type="pct"/>
            <w:shd w:val="clear" w:color="auto" w:fill="auto"/>
            <w:hideMark/>
          </w:tcPr>
          <w:p w:rsidR="00F3567B" w:rsidRPr="00120942" w:rsidRDefault="00F3567B" w:rsidP="00F3567B">
            <w:pPr>
              <w:pStyle w:val="Tabletext"/>
            </w:pPr>
            <w:r w:rsidRPr="00120942">
              <w:t>Duplex scanning, unilateral, involving B mode ultrasound imaging and integrated Doppler flow measurements by spectral analysis of veins in the upper limb, not being a service associated with a service to which an item in Subgroup 1 (with the exception of items</w:t>
            </w:r>
            <w:r w:rsidR="00120942">
              <w:t> </w:t>
            </w:r>
            <w:r w:rsidRPr="00120942">
              <w:t>55026 and 55054) or 4 applies (R) (K)</w:t>
            </w:r>
          </w:p>
        </w:tc>
        <w:tc>
          <w:tcPr>
            <w:tcW w:w="600" w:type="pct"/>
            <w:shd w:val="clear" w:color="auto" w:fill="auto"/>
            <w:hideMark/>
          </w:tcPr>
          <w:p w:rsidR="00F3567B" w:rsidRPr="00120942" w:rsidRDefault="00F3567B" w:rsidP="00F3567B">
            <w:pPr>
              <w:pStyle w:val="Tabletext"/>
              <w:tabs>
                <w:tab w:val="decimal" w:pos="400"/>
              </w:tabs>
              <w:jc w:val="right"/>
            </w:pPr>
            <w:r w:rsidRPr="00120942">
              <w:t>169.50</w:t>
            </w:r>
          </w:p>
        </w:tc>
      </w:tr>
      <w:tr w:rsidR="00F3567B" w:rsidRPr="00120942" w:rsidTr="00425BC8">
        <w:trPr>
          <w:trHeight w:val="1470"/>
        </w:trPr>
        <w:tc>
          <w:tcPr>
            <w:tcW w:w="500" w:type="pct"/>
            <w:shd w:val="clear" w:color="auto" w:fill="auto"/>
            <w:hideMark/>
          </w:tcPr>
          <w:p w:rsidR="00F3567B" w:rsidRPr="00120942" w:rsidRDefault="00F3567B" w:rsidP="00F3567B">
            <w:pPr>
              <w:pStyle w:val="Tabletext"/>
            </w:pPr>
            <w:r w:rsidRPr="00120942">
              <w:t>55274</w:t>
            </w:r>
          </w:p>
        </w:tc>
        <w:tc>
          <w:tcPr>
            <w:tcW w:w="3900" w:type="pct"/>
            <w:shd w:val="clear" w:color="auto" w:fill="auto"/>
            <w:hideMark/>
          </w:tcPr>
          <w:p w:rsidR="00F3567B" w:rsidRPr="00120942" w:rsidRDefault="00F3567B" w:rsidP="00F3567B">
            <w:pPr>
              <w:pStyle w:val="Tabletext"/>
            </w:pPr>
            <w:r w:rsidRPr="00120942">
              <w:t>Duplex scanning, bilateral, involving B mode ultrasound imaging and integrated Doppler flow measurements by spectral analysis of extra</w:t>
            </w:r>
            <w:r w:rsidR="00120942">
              <w:noBreakHyphen/>
            </w:r>
            <w:r w:rsidRPr="00120942">
              <w:t>cranial bilateral carotid and vertebral vessels, with or without subclavian and innominate vessels, with or without oculoplethysmography or peri</w:t>
            </w:r>
            <w:r w:rsidR="00120942">
              <w:noBreakHyphen/>
            </w:r>
            <w:r w:rsidRPr="00120942">
              <w:t>orbital Doppler examination, not being a service associated with a service to which an item in Subgroup 1 (with the exception of items</w:t>
            </w:r>
            <w:r w:rsidR="00120942">
              <w:t> </w:t>
            </w:r>
            <w:r w:rsidRPr="00120942">
              <w:t>55026 and 55054) or 4 applies (R) (K)</w:t>
            </w:r>
          </w:p>
        </w:tc>
        <w:tc>
          <w:tcPr>
            <w:tcW w:w="600" w:type="pct"/>
            <w:shd w:val="clear" w:color="auto" w:fill="auto"/>
            <w:hideMark/>
          </w:tcPr>
          <w:p w:rsidR="00F3567B" w:rsidRPr="00120942" w:rsidRDefault="00F3567B" w:rsidP="00F3567B">
            <w:pPr>
              <w:pStyle w:val="Tabletext"/>
              <w:tabs>
                <w:tab w:val="decimal" w:pos="400"/>
              </w:tabs>
              <w:jc w:val="right"/>
            </w:pPr>
            <w:r w:rsidRPr="00120942">
              <w:t>169.50</w:t>
            </w:r>
          </w:p>
        </w:tc>
      </w:tr>
      <w:tr w:rsidR="00F3567B" w:rsidRPr="00120942" w:rsidTr="00B40F64">
        <w:trPr>
          <w:cantSplit/>
        </w:trPr>
        <w:tc>
          <w:tcPr>
            <w:tcW w:w="500" w:type="pct"/>
            <w:shd w:val="clear" w:color="auto" w:fill="auto"/>
            <w:hideMark/>
          </w:tcPr>
          <w:p w:rsidR="00F3567B" w:rsidRPr="00120942" w:rsidRDefault="00F3567B" w:rsidP="00F3567B">
            <w:pPr>
              <w:pStyle w:val="Tabletext"/>
            </w:pPr>
            <w:r w:rsidRPr="00120942">
              <w:t>55276</w:t>
            </w:r>
          </w:p>
        </w:tc>
        <w:tc>
          <w:tcPr>
            <w:tcW w:w="3900" w:type="pct"/>
            <w:shd w:val="clear" w:color="auto" w:fill="auto"/>
            <w:hideMark/>
          </w:tcPr>
          <w:p w:rsidR="00F3567B" w:rsidRPr="00120942" w:rsidRDefault="00F3567B" w:rsidP="00F3567B">
            <w:pPr>
              <w:pStyle w:val="Tabletext"/>
            </w:pPr>
            <w:r w:rsidRPr="00120942">
              <w:t>Duplex scanning involving B mode ultrasound imaging and integrated Doppler flow measurements by spectral analysis of intra</w:t>
            </w:r>
            <w:r w:rsidR="00120942">
              <w:noBreakHyphen/>
            </w:r>
            <w:r w:rsidRPr="00120942">
              <w:t>abdominal, aorta and iliac arteries or inferior vena cava and iliac veins or of intra</w:t>
            </w:r>
            <w:r w:rsidR="00120942">
              <w:noBreakHyphen/>
            </w:r>
            <w:r w:rsidRPr="00120942">
              <w:t>abdominal, aorta and iliac arteries and inferior vena cava and iliac veins, excluding pregnancy related studies, not being a service associated with a service to which an item in Subgroup 1 (with the exception of items</w:t>
            </w:r>
            <w:r w:rsidR="00120942">
              <w:t> </w:t>
            </w:r>
            <w:r w:rsidRPr="00120942">
              <w:t>55026 and 55054) or 4 applies (R) (K)</w:t>
            </w:r>
          </w:p>
        </w:tc>
        <w:tc>
          <w:tcPr>
            <w:tcW w:w="600" w:type="pct"/>
            <w:shd w:val="clear" w:color="auto" w:fill="auto"/>
            <w:hideMark/>
          </w:tcPr>
          <w:p w:rsidR="00F3567B" w:rsidRPr="00120942" w:rsidRDefault="00F3567B" w:rsidP="00F3567B">
            <w:pPr>
              <w:pStyle w:val="Tabletext"/>
              <w:tabs>
                <w:tab w:val="decimal" w:pos="400"/>
              </w:tabs>
              <w:jc w:val="right"/>
            </w:pPr>
            <w:r w:rsidRPr="00120942">
              <w:t>169.50</w:t>
            </w:r>
          </w:p>
        </w:tc>
      </w:tr>
      <w:tr w:rsidR="00F3567B" w:rsidRPr="00120942" w:rsidTr="00B40F64">
        <w:trPr>
          <w:cantSplit/>
        </w:trPr>
        <w:tc>
          <w:tcPr>
            <w:tcW w:w="500" w:type="pct"/>
            <w:shd w:val="clear" w:color="auto" w:fill="auto"/>
            <w:hideMark/>
          </w:tcPr>
          <w:p w:rsidR="00F3567B" w:rsidRPr="00120942" w:rsidRDefault="00F3567B" w:rsidP="00F3567B">
            <w:pPr>
              <w:pStyle w:val="Tabletext"/>
            </w:pPr>
            <w:r w:rsidRPr="00120942">
              <w:lastRenderedPageBreak/>
              <w:t>55278</w:t>
            </w:r>
          </w:p>
        </w:tc>
        <w:tc>
          <w:tcPr>
            <w:tcW w:w="3900" w:type="pct"/>
            <w:shd w:val="clear" w:color="auto" w:fill="auto"/>
            <w:hideMark/>
          </w:tcPr>
          <w:p w:rsidR="00F3567B" w:rsidRPr="00120942" w:rsidRDefault="00F3567B" w:rsidP="00F3567B">
            <w:pPr>
              <w:pStyle w:val="Tabletext"/>
            </w:pPr>
            <w:r w:rsidRPr="00120942">
              <w:t>Duplex scanning involving B mode ultrasound imaging and integrated Doppler flow measurements by spectral analysis of renal or visceral vessels or of renal and visceral vessels, including aorta, inferior vena cava and iliac vessels as required excluding pregnancy related studies, not being a service associated with a service to which an item in Subgroup 1 (with the exception of items</w:t>
            </w:r>
            <w:r w:rsidR="00120942">
              <w:t> </w:t>
            </w:r>
            <w:r w:rsidRPr="00120942">
              <w:t>55026 and 55054) or 4 applies (R) (K)</w:t>
            </w:r>
          </w:p>
        </w:tc>
        <w:tc>
          <w:tcPr>
            <w:tcW w:w="600" w:type="pct"/>
            <w:shd w:val="clear" w:color="auto" w:fill="auto"/>
            <w:hideMark/>
          </w:tcPr>
          <w:p w:rsidR="00F3567B" w:rsidRPr="00120942" w:rsidRDefault="00F3567B" w:rsidP="00F3567B">
            <w:pPr>
              <w:pStyle w:val="Tabletext"/>
              <w:tabs>
                <w:tab w:val="decimal" w:pos="400"/>
              </w:tabs>
              <w:jc w:val="right"/>
            </w:pPr>
            <w:r w:rsidRPr="00120942">
              <w:t>169.50</w:t>
            </w:r>
          </w:p>
        </w:tc>
      </w:tr>
      <w:tr w:rsidR="00F3567B" w:rsidRPr="00120942" w:rsidTr="00B40F64">
        <w:tc>
          <w:tcPr>
            <w:tcW w:w="500" w:type="pct"/>
            <w:tcBorders>
              <w:bottom w:val="single" w:sz="4" w:space="0" w:color="auto"/>
            </w:tcBorders>
            <w:shd w:val="clear" w:color="auto" w:fill="auto"/>
            <w:hideMark/>
          </w:tcPr>
          <w:p w:rsidR="00F3567B" w:rsidRPr="00120942" w:rsidRDefault="00F3567B" w:rsidP="00F3567B">
            <w:pPr>
              <w:pStyle w:val="Tabletext"/>
            </w:pPr>
            <w:r w:rsidRPr="00120942">
              <w:t>55280</w:t>
            </w:r>
          </w:p>
        </w:tc>
        <w:tc>
          <w:tcPr>
            <w:tcW w:w="3900" w:type="pct"/>
            <w:tcBorders>
              <w:bottom w:val="single" w:sz="4" w:space="0" w:color="auto"/>
            </w:tcBorders>
            <w:shd w:val="clear" w:color="auto" w:fill="auto"/>
            <w:hideMark/>
          </w:tcPr>
          <w:p w:rsidR="00F3567B" w:rsidRPr="00120942" w:rsidRDefault="00F3567B" w:rsidP="00F3567B">
            <w:pPr>
              <w:pStyle w:val="Tabletext"/>
            </w:pPr>
            <w:r w:rsidRPr="00120942">
              <w:t>Duplex scanning involving B mode ultrasound imaging and integrated Doppler flow measurements by spectral analysis of intra</w:t>
            </w:r>
            <w:r w:rsidR="00120942">
              <w:noBreakHyphen/>
            </w:r>
            <w:r w:rsidRPr="00120942">
              <w:t>cranial vessels, not being a service associated with a service to which an item in Subgroup 1 (with the exception of items</w:t>
            </w:r>
            <w:r w:rsidR="00120942">
              <w:t> </w:t>
            </w:r>
            <w:r w:rsidRPr="00120942">
              <w:t>55026 and 55054) or 4 applies (R) (K)</w:t>
            </w:r>
          </w:p>
        </w:tc>
        <w:tc>
          <w:tcPr>
            <w:tcW w:w="600" w:type="pct"/>
            <w:tcBorders>
              <w:bottom w:val="single" w:sz="4" w:space="0" w:color="auto"/>
            </w:tcBorders>
            <w:shd w:val="clear" w:color="auto" w:fill="auto"/>
            <w:hideMark/>
          </w:tcPr>
          <w:p w:rsidR="00F3567B" w:rsidRPr="00120942" w:rsidRDefault="00F3567B" w:rsidP="00F3567B">
            <w:pPr>
              <w:pStyle w:val="Tabletext"/>
              <w:tabs>
                <w:tab w:val="decimal" w:pos="400"/>
              </w:tabs>
              <w:jc w:val="right"/>
            </w:pPr>
            <w:r w:rsidRPr="00120942">
              <w:t>169.50</w:t>
            </w:r>
          </w:p>
        </w:tc>
      </w:tr>
      <w:tr w:rsidR="00F3567B" w:rsidRPr="00120942" w:rsidTr="00B40F64">
        <w:trPr>
          <w:trHeight w:val="3195"/>
        </w:trPr>
        <w:tc>
          <w:tcPr>
            <w:tcW w:w="500" w:type="pct"/>
            <w:tcBorders>
              <w:bottom w:val="nil"/>
            </w:tcBorders>
            <w:shd w:val="clear" w:color="auto" w:fill="auto"/>
            <w:hideMark/>
          </w:tcPr>
          <w:p w:rsidR="00F3567B" w:rsidRPr="00120942" w:rsidRDefault="00F3567B" w:rsidP="00F3567B">
            <w:pPr>
              <w:pStyle w:val="Tabletext"/>
            </w:pPr>
            <w:r w:rsidRPr="00120942">
              <w:t>55282</w:t>
            </w:r>
          </w:p>
        </w:tc>
        <w:tc>
          <w:tcPr>
            <w:tcW w:w="3900" w:type="pct"/>
            <w:tcBorders>
              <w:bottom w:val="nil"/>
            </w:tcBorders>
            <w:shd w:val="clear" w:color="auto" w:fill="auto"/>
            <w:hideMark/>
          </w:tcPr>
          <w:p w:rsidR="00F3567B" w:rsidRPr="00120942" w:rsidRDefault="00F3567B" w:rsidP="00F3567B">
            <w:pPr>
              <w:pStyle w:val="Tabletext"/>
            </w:pPr>
            <w:r w:rsidRPr="00120942">
              <w:t>Duplex scanning involving B mode ultrasound imaging and integrated Doppler flow measurements:</w:t>
            </w:r>
          </w:p>
          <w:p w:rsidR="00F3567B" w:rsidRPr="00120942" w:rsidRDefault="00F3567B" w:rsidP="00F3567B">
            <w:pPr>
              <w:pStyle w:val="Tablea"/>
            </w:pPr>
            <w:r w:rsidRPr="00120942">
              <w:t>(a) by spectral analysis of cavernosal artery of the penis following intracavernosal administration of a vasoactive agent; and</w:t>
            </w:r>
          </w:p>
          <w:p w:rsidR="00F3567B" w:rsidRPr="00120942" w:rsidRDefault="00F3567B" w:rsidP="00F3567B">
            <w:pPr>
              <w:pStyle w:val="Tablea"/>
            </w:pPr>
            <w:r w:rsidRPr="00120942">
              <w:t>(b) performed during the period of pharmacological activity of the injected agent, to confirm a diagnosis of vascular aetiology for impotence; and</w:t>
            </w:r>
          </w:p>
          <w:p w:rsidR="00F3567B" w:rsidRPr="00120942" w:rsidRDefault="00F3567B" w:rsidP="00F3567B">
            <w:pPr>
              <w:pStyle w:val="Tablea"/>
            </w:pPr>
            <w:r w:rsidRPr="00120942">
              <w:t>(c) if a specialist in diagnostic radiology, nuclear medicine, urology, general surgery (sub</w:t>
            </w:r>
            <w:r w:rsidR="00120942">
              <w:noBreakHyphen/>
            </w:r>
            <w:r w:rsidRPr="00120942">
              <w:t>specialising in vascular surgery) or a consultant physician in nuclear medicine attends the patient in person at the practice location where the service is performed, immediately before or for a period during the performance of the service; and</w:t>
            </w:r>
          </w:p>
          <w:p w:rsidR="00872F57" w:rsidRPr="00120942" w:rsidRDefault="00872F57" w:rsidP="00F3567B">
            <w:pPr>
              <w:pStyle w:val="Tablea"/>
            </w:pPr>
            <w:r w:rsidRPr="00120942">
              <w:t>(d) if the specialist or consultant physician interprets the results and prepares a report, not being a service associated with a service to which an item in Subgroup 1 (with the exception of items</w:t>
            </w:r>
            <w:r w:rsidR="00120942">
              <w:t> </w:t>
            </w:r>
            <w:r w:rsidRPr="00120942">
              <w:t>55026 and 55054) or 4 applies (R) (K)</w:t>
            </w:r>
          </w:p>
        </w:tc>
        <w:tc>
          <w:tcPr>
            <w:tcW w:w="600" w:type="pct"/>
            <w:tcBorders>
              <w:bottom w:val="nil"/>
            </w:tcBorders>
            <w:shd w:val="clear" w:color="auto" w:fill="auto"/>
            <w:hideMark/>
          </w:tcPr>
          <w:p w:rsidR="00F3567B" w:rsidRPr="00120942" w:rsidRDefault="00F3567B" w:rsidP="00F3567B">
            <w:pPr>
              <w:pStyle w:val="Tabletext"/>
              <w:tabs>
                <w:tab w:val="decimal" w:pos="400"/>
              </w:tabs>
              <w:jc w:val="right"/>
              <w:rPr>
                <w:snapToGrid w:val="0"/>
              </w:rPr>
            </w:pPr>
            <w:r w:rsidRPr="00120942">
              <w:t>169.50</w:t>
            </w:r>
          </w:p>
        </w:tc>
      </w:tr>
      <w:tr w:rsidR="00F3567B" w:rsidRPr="00120942" w:rsidTr="00B40F64">
        <w:tc>
          <w:tcPr>
            <w:tcW w:w="500" w:type="pct"/>
            <w:shd w:val="clear" w:color="auto" w:fill="auto"/>
            <w:hideMark/>
          </w:tcPr>
          <w:p w:rsidR="00F3567B" w:rsidRPr="00120942" w:rsidRDefault="00F3567B" w:rsidP="00F3567B">
            <w:pPr>
              <w:pStyle w:val="Tabletext"/>
            </w:pPr>
            <w:r w:rsidRPr="00120942">
              <w:t>55284</w:t>
            </w:r>
          </w:p>
        </w:tc>
        <w:tc>
          <w:tcPr>
            <w:tcW w:w="3900" w:type="pct"/>
            <w:shd w:val="clear" w:color="auto" w:fill="auto"/>
            <w:hideMark/>
          </w:tcPr>
          <w:p w:rsidR="00F3567B" w:rsidRPr="00120942" w:rsidRDefault="00F3567B" w:rsidP="00F3567B">
            <w:pPr>
              <w:pStyle w:val="Tabletext"/>
            </w:pPr>
            <w:r w:rsidRPr="00120942">
              <w:t>Duplex scanning involving B mode ultrasound imaging and integrated Doppler flow measurements:</w:t>
            </w:r>
          </w:p>
          <w:p w:rsidR="00F3567B" w:rsidRPr="00120942" w:rsidRDefault="00F3567B" w:rsidP="00F3567B">
            <w:pPr>
              <w:pStyle w:val="Tablea"/>
            </w:pPr>
            <w:r w:rsidRPr="00120942">
              <w:t>(a) by spectral analysis of cavernosal tissue of the penis to confirm a diagnosis; and</w:t>
            </w:r>
          </w:p>
          <w:p w:rsidR="00F3567B" w:rsidRPr="00120942" w:rsidRDefault="00F3567B" w:rsidP="00F3567B">
            <w:pPr>
              <w:pStyle w:val="Tablea"/>
            </w:pPr>
            <w:r w:rsidRPr="00120942">
              <w:t>(b) if indicated, assess the progress and management of:</w:t>
            </w:r>
          </w:p>
          <w:p w:rsidR="00F3567B" w:rsidRPr="00120942" w:rsidRDefault="00F3567B" w:rsidP="00F3567B">
            <w:pPr>
              <w:pStyle w:val="Tablei"/>
            </w:pPr>
            <w:r w:rsidRPr="00120942">
              <w:t>(i) priapism; or</w:t>
            </w:r>
          </w:p>
          <w:p w:rsidR="00F3567B" w:rsidRPr="00120942" w:rsidRDefault="00F3567B" w:rsidP="00F3567B">
            <w:pPr>
              <w:pStyle w:val="Tablei"/>
            </w:pPr>
            <w:r w:rsidRPr="00120942">
              <w:t>(ii) fibrosis of any type; or</w:t>
            </w:r>
          </w:p>
          <w:p w:rsidR="00F3567B" w:rsidRPr="00120942" w:rsidRDefault="00F3567B" w:rsidP="00F3567B">
            <w:pPr>
              <w:pStyle w:val="Tablei"/>
            </w:pPr>
            <w:r w:rsidRPr="00120942">
              <w:t>(iii) fracture of the tunica; or</w:t>
            </w:r>
          </w:p>
          <w:p w:rsidR="00F3567B" w:rsidRPr="00120942" w:rsidRDefault="00F3567B" w:rsidP="00F3567B">
            <w:pPr>
              <w:pStyle w:val="Tablei"/>
            </w:pPr>
            <w:r w:rsidRPr="00120942">
              <w:t>(iv) arteriovenous malformations; and</w:t>
            </w:r>
          </w:p>
          <w:p w:rsidR="00F3567B" w:rsidRPr="00120942" w:rsidRDefault="00F3567B" w:rsidP="00F3567B">
            <w:pPr>
              <w:pStyle w:val="Tablea"/>
            </w:pPr>
            <w:r w:rsidRPr="00120942">
              <w:t>(c) if a specialist in diagnostic radiology, nuclear medicine, urology, general surgery (sub</w:t>
            </w:r>
            <w:r w:rsidR="00120942">
              <w:noBreakHyphen/>
            </w:r>
            <w:r w:rsidRPr="00120942">
              <w:t>specialising in vascular surgery) or a consultant physician in nuclear medicine attends the patient in person at the practice location where the service is performed, immediately before or for a period during the performance of the service; and</w:t>
            </w:r>
          </w:p>
          <w:p w:rsidR="00F3567B" w:rsidRPr="00120942" w:rsidRDefault="00F3567B" w:rsidP="00F3567B">
            <w:pPr>
              <w:pStyle w:val="Tablea"/>
            </w:pPr>
            <w:r w:rsidRPr="00120942">
              <w:t>(d) if the specialist or consultant physician interprets the results and prepares a report, not being a service associated with a service to which an item in Subgroup 1 (with the exception of items</w:t>
            </w:r>
            <w:r w:rsidR="00120942">
              <w:t> </w:t>
            </w:r>
            <w:r w:rsidRPr="00120942">
              <w:t>55026 and 55054) or 4 applies (R) (K)</w:t>
            </w:r>
          </w:p>
        </w:tc>
        <w:tc>
          <w:tcPr>
            <w:tcW w:w="600" w:type="pct"/>
            <w:shd w:val="clear" w:color="auto" w:fill="auto"/>
            <w:hideMark/>
          </w:tcPr>
          <w:p w:rsidR="00F3567B" w:rsidRPr="00120942" w:rsidRDefault="00F3567B" w:rsidP="00F3567B">
            <w:pPr>
              <w:pStyle w:val="Tabletext"/>
              <w:tabs>
                <w:tab w:val="decimal" w:pos="400"/>
              </w:tabs>
              <w:jc w:val="right"/>
            </w:pPr>
            <w:r w:rsidRPr="00120942">
              <w:t>169.50</w:t>
            </w:r>
          </w:p>
        </w:tc>
      </w:tr>
      <w:tr w:rsidR="00F3567B" w:rsidRPr="00120942" w:rsidTr="00B40F64">
        <w:tc>
          <w:tcPr>
            <w:tcW w:w="500" w:type="pct"/>
            <w:shd w:val="clear" w:color="auto" w:fill="auto"/>
            <w:hideMark/>
          </w:tcPr>
          <w:p w:rsidR="00F3567B" w:rsidRPr="00120942" w:rsidRDefault="00F3567B" w:rsidP="00F3567B">
            <w:pPr>
              <w:pStyle w:val="Tabletext"/>
            </w:pPr>
            <w:r w:rsidRPr="00120942">
              <w:lastRenderedPageBreak/>
              <w:t>55292</w:t>
            </w:r>
          </w:p>
        </w:tc>
        <w:tc>
          <w:tcPr>
            <w:tcW w:w="3900" w:type="pct"/>
            <w:shd w:val="clear" w:color="auto" w:fill="auto"/>
            <w:hideMark/>
          </w:tcPr>
          <w:p w:rsidR="00F3567B" w:rsidRPr="00120942" w:rsidRDefault="00F3567B" w:rsidP="00F3567B">
            <w:pPr>
              <w:pStyle w:val="Tabletext"/>
            </w:pPr>
            <w:r w:rsidRPr="00120942">
              <w:t>Duplex scanning, unilateral, involving B mode ultrasound imaging and integrated Doppler flow measurements by spectral analysis of surgically created arteriovenous fistula or surgically created arteriovenous access grafts in the upper or lower limbs, not being a service associated with a service to which an item in Subgroup 1 (with the exception of items</w:t>
            </w:r>
            <w:r w:rsidR="00120942">
              <w:t> </w:t>
            </w:r>
            <w:r w:rsidRPr="00120942">
              <w:t>55026 and 55054) or 4 applies (R) (K)</w:t>
            </w:r>
          </w:p>
        </w:tc>
        <w:tc>
          <w:tcPr>
            <w:tcW w:w="600" w:type="pct"/>
            <w:shd w:val="clear" w:color="auto" w:fill="auto"/>
            <w:hideMark/>
          </w:tcPr>
          <w:p w:rsidR="00F3567B" w:rsidRPr="00120942" w:rsidRDefault="00F3567B" w:rsidP="00F3567B">
            <w:pPr>
              <w:pStyle w:val="Tabletext"/>
              <w:tabs>
                <w:tab w:val="decimal" w:pos="400"/>
              </w:tabs>
              <w:jc w:val="right"/>
            </w:pPr>
            <w:r w:rsidRPr="00120942">
              <w:t>169.50</w:t>
            </w:r>
          </w:p>
        </w:tc>
      </w:tr>
      <w:tr w:rsidR="00F3567B" w:rsidRPr="00120942" w:rsidTr="00B40F64">
        <w:tc>
          <w:tcPr>
            <w:tcW w:w="500" w:type="pct"/>
            <w:shd w:val="clear" w:color="auto" w:fill="auto"/>
            <w:hideMark/>
          </w:tcPr>
          <w:p w:rsidR="00F3567B" w:rsidRPr="00120942" w:rsidRDefault="00F3567B" w:rsidP="00F3567B">
            <w:pPr>
              <w:pStyle w:val="Tabletext"/>
            </w:pPr>
            <w:r w:rsidRPr="00120942">
              <w:t>55294</w:t>
            </w:r>
          </w:p>
        </w:tc>
        <w:tc>
          <w:tcPr>
            <w:tcW w:w="3900" w:type="pct"/>
            <w:shd w:val="clear" w:color="auto" w:fill="auto"/>
            <w:hideMark/>
          </w:tcPr>
          <w:p w:rsidR="00F3567B" w:rsidRPr="00120942" w:rsidRDefault="00F3567B" w:rsidP="00F3567B">
            <w:pPr>
              <w:pStyle w:val="Tabletext"/>
            </w:pPr>
            <w:r w:rsidRPr="00120942">
              <w:t>Duplex scanning involving B mode ultrasound imaging and integrated Doppler flow measurements by spectral analysis of arteries or veins, or both, including any associated skin marking, for mapping of bypass conduit before vascular surgery, not being a service associated with a service to which an item in Subgroup 1 (with the exception of items</w:t>
            </w:r>
            <w:r w:rsidR="00120942">
              <w:t> </w:t>
            </w:r>
            <w:r w:rsidRPr="00120942">
              <w:t>55026 and 55054), 3 or 4 applies (R) (K)</w:t>
            </w:r>
          </w:p>
        </w:tc>
        <w:tc>
          <w:tcPr>
            <w:tcW w:w="600" w:type="pct"/>
            <w:shd w:val="clear" w:color="auto" w:fill="auto"/>
            <w:hideMark/>
          </w:tcPr>
          <w:p w:rsidR="00F3567B" w:rsidRPr="00120942" w:rsidRDefault="00F3567B" w:rsidP="00F3567B">
            <w:pPr>
              <w:pStyle w:val="Tabletext"/>
              <w:tabs>
                <w:tab w:val="decimal" w:pos="400"/>
              </w:tabs>
              <w:jc w:val="right"/>
            </w:pPr>
            <w:r w:rsidRPr="00120942">
              <w:t>169.50</w:t>
            </w:r>
          </w:p>
        </w:tc>
      </w:tr>
      <w:tr w:rsidR="00F3567B" w:rsidRPr="00120942" w:rsidTr="00B40F64">
        <w:tc>
          <w:tcPr>
            <w:tcW w:w="500" w:type="pct"/>
            <w:shd w:val="clear" w:color="auto" w:fill="auto"/>
            <w:hideMark/>
          </w:tcPr>
          <w:p w:rsidR="00F3567B" w:rsidRPr="00120942" w:rsidRDefault="00F3567B" w:rsidP="00F3567B">
            <w:pPr>
              <w:pStyle w:val="Tabletext"/>
            </w:pPr>
            <w:r w:rsidRPr="00120942">
              <w:t>55296</w:t>
            </w:r>
          </w:p>
        </w:tc>
        <w:tc>
          <w:tcPr>
            <w:tcW w:w="3900" w:type="pct"/>
            <w:shd w:val="clear" w:color="auto" w:fill="auto"/>
            <w:hideMark/>
          </w:tcPr>
          <w:p w:rsidR="00F3567B" w:rsidRPr="00120942" w:rsidRDefault="00F3567B" w:rsidP="00F3567B">
            <w:pPr>
              <w:pStyle w:val="Tabletext"/>
            </w:pPr>
            <w:r w:rsidRPr="00120942">
              <w:t>Duplex scanning, unilateral, involving B mode ultrasound imaging and integrated Doppler flow spectral analysis and marking of veins in the lower limbs below the inguinal ligament before varicose vein surgery, including any associated skin marking, not being a service associated with a service to which an item in Subgroup 1 (with the exception of items</w:t>
            </w:r>
            <w:r w:rsidR="00120942">
              <w:t> </w:t>
            </w:r>
            <w:r w:rsidRPr="00120942">
              <w:t>55026 and 55054), 3 or 4 applies (R) (K)</w:t>
            </w:r>
          </w:p>
        </w:tc>
        <w:tc>
          <w:tcPr>
            <w:tcW w:w="600" w:type="pct"/>
            <w:shd w:val="clear" w:color="auto" w:fill="auto"/>
            <w:hideMark/>
          </w:tcPr>
          <w:p w:rsidR="00F3567B" w:rsidRPr="00120942" w:rsidRDefault="00F3567B" w:rsidP="00F3567B">
            <w:pPr>
              <w:pStyle w:val="Tabletext"/>
              <w:tabs>
                <w:tab w:val="decimal" w:pos="400"/>
              </w:tabs>
              <w:jc w:val="right"/>
            </w:pPr>
            <w:r w:rsidRPr="00120942">
              <w:t>111.05</w:t>
            </w:r>
          </w:p>
        </w:tc>
      </w:tr>
      <w:tr w:rsidR="00F3567B" w:rsidRPr="00120942" w:rsidTr="00B40F64">
        <w:tc>
          <w:tcPr>
            <w:tcW w:w="5000" w:type="pct"/>
            <w:gridSpan w:val="3"/>
            <w:shd w:val="clear" w:color="auto" w:fill="auto"/>
            <w:hideMark/>
          </w:tcPr>
          <w:p w:rsidR="00F3567B" w:rsidRPr="00120942" w:rsidRDefault="00F3567B" w:rsidP="00F3567B">
            <w:pPr>
              <w:pStyle w:val="TableHeading"/>
              <w:tabs>
                <w:tab w:val="decimal" w:pos="400"/>
              </w:tabs>
            </w:pPr>
            <w:r w:rsidRPr="00120942">
              <w:t>Subgroup 4—Urological</w:t>
            </w:r>
          </w:p>
        </w:tc>
      </w:tr>
      <w:tr w:rsidR="00F3567B" w:rsidRPr="00120942" w:rsidTr="00B40F64">
        <w:trPr>
          <w:trHeight w:val="1757"/>
        </w:trPr>
        <w:tc>
          <w:tcPr>
            <w:tcW w:w="500" w:type="pct"/>
            <w:tcBorders>
              <w:bottom w:val="single" w:sz="4" w:space="0" w:color="auto"/>
            </w:tcBorders>
            <w:shd w:val="clear" w:color="auto" w:fill="auto"/>
            <w:hideMark/>
          </w:tcPr>
          <w:p w:rsidR="00F3567B" w:rsidRPr="00120942" w:rsidRDefault="00F3567B" w:rsidP="00F3567B">
            <w:pPr>
              <w:pStyle w:val="Tabletext"/>
            </w:pPr>
            <w:r w:rsidRPr="00120942">
              <w:t>55600</w:t>
            </w:r>
          </w:p>
        </w:tc>
        <w:tc>
          <w:tcPr>
            <w:tcW w:w="3900" w:type="pct"/>
            <w:tcBorders>
              <w:bottom w:val="single" w:sz="4" w:space="0" w:color="auto"/>
            </w:tcBorders>
            <w:shd w:val="clear" w:color="auto" w:fill="auto"/>
            <w:hideMark/>
          </w:tcPr>
          <w:p w:rsidR="00F3567B" w:rsidRPr="00120942" w:rsidRDefault="00F3567B" w:rsidP="00F3567B">
            <w:pPr>
              <w:pStyle w:val="Tabletext"/>
            </w:pPr>
            <w:r w:rsidRPr="00120942">
              <w:t>Prostate, bladder base and urethra, l ultrasound scan of, if performed:</w:t>
            </w:r>
          </w:p>
          <w:p w:rsidR="00F3567B" w:rsidRPr="00120942" w:rsidRDefault="00F3567B" w:rsidP="00F3567B">
            <w:pPr>
              <w:pStyle w:val="Tablea"/>
            </w:pPr>
            <w:r w:rsidRPr="00120942">
              <w:t xml:space="preserve">(a) personally by a medical practitioner (not being the medical practitioner who assessed the patient as specified in </w:t>
            </w:r>
            <w:r w:rsidR="00120942">
              <w:t>paragraph (</w:t>
            </w:r>
            <w:r w:rsidRPr="00120942">
              <w:t xml:space="preserve">c)) using </w:t>
            </w:r>
            <w:r w:rsidRPr="00120942">
              <w:rPr>
                <w:szCs w:val="22"/>
              </w:rPr>
              <w:t>one or more transducer probes</w:t>
            </w:r>
            <w:r w:rsidRPr="00120942">
              <w:t xml:space="preserve"> that:</w:t>
            </w:r>
          </w:p>
          <w:p w:rsidR="00F3567B" w:rsidRPr="00120942" w:rsidRDefault="00F3567B" w:rsidP="00F3567B">
            <w:pPr>
              <w:pStyle w:val="Tablei"/>
            </w:pPr>
            <w:r w:rsidRPr="00120942">
              <w:t xml:space="preserve">(i) </w:t>
            </w:r>
            <w:r w:rsidRPr="00120942">
              <w:rPr>
                <w:szCs w:val="22"/>
              </w:rPr>
              <w:t>have</w:t>
            </w:r>
            <w:r w:rsidRPr="00120942">
              <w:t xml:space="preserve"> a nominal frequency of 7 to 7.5 MHz or a nominal frequency range that includes frequencies of 7 to 7.5 MHz; and</w:t>
            </w:r>
          </w:p>
          <w:p w:rsidR="00F3567B" w:rsidRPr="00120942" w:rsidRDefault="00F3567B" w:rsidP="00F3567B">
            <w:pPr>
              <w:pStyle w:val="Tablei"/>
            </w:pPr>
            <w:r w:rsidRPr="00120942">
              <w:t>(ii) can obtain both axial and sagittal scans in 2 planes at right angles; and</w:t>
            </w:r>
          </w:p>
          <w:p w:rsidR="00F3567B" w:rsidRPr="00120942" w:rsidRDefault="00F3567B" w:rsidP="00F3567B">
            <w:pPr>
              <w:pStyle w:val="Tablea"/>
            </w:pPr>
            <w:r w:rsidRPr="00120942">
              <w:t>(b) after a digital rectal examination of the prostate by that medical practitioner; and</w:t>
            </w:r>
          </w:p>
          <w:p w:rsidR="00F3567B" w:rsidRPr="00120942" w:rsidRDefault="00F3567B" w:rsidP="00F3567B">
            <w:pPr>
              <w:pStyle w:val="Tablea"/>
            </w:pPr>
            <w:r w:rsidRPr="00120942">
              <w:t>(c) on a patient who has been assessed by a specialist in urology, radiation oncology or medical oncology, a consultant physician in medical oncology, who has:</w:t>
            </w:r>
          </w:p>
          <w:p w:rsidR="00F3567B" w:rsidRPr="00120942" w:rsidRDefault="00F3567B" w:rsidP="00F3567B">
            <w:pPr>
              <w:pStyle w:val="Tablei"/>
            </w:pPr>
            <w:r w:rsidRPr="00120942">
              <w:t>(i) examined the patient in the 60 days before the scan; and</w:t>
            </w:r>
          </w:p>
          <w:p w:rsidR="00F3567B" w:rsidRPr="00120942" w:rsidRDefault="00F3567B" w:rsidP="00F3567B">
            <w:pPr>
              <w:pStyle w:val="Tablei"/>
            </w:pPr>
            <w:r w:rsidRPr="00120942">
              <w:t>(ii) recommended the scan for the management of the patient’s current prostatic disease (R) (K)</w:t>
            </w:r>
          </w:p>
        </w:tc>
        <w:tc>
          <w:tcPr>
            <w:tcW w:w="600" w:type="pct"/>
            <w:tcBorders>
              <w:bottom w:val="single" w:sz="4" w:space="0" w:color="auto"/>
            </w:tcBorders>
            <w:shd w:val="clear" w:color="auto" w:fill="auto"/>
            <w:hideMark/>
          </w:tcPr>
          <w:p w:rsidR="00F3567B" w:rsidRPr="00120942" w:rsidRDefault="00F3567B" w:rsidP="00F3567B">
            <w:pPr>
              <w:pStyle w:val="Tabletext"/>
              <w:tabs>
                <w:tab w:val="decimal" w:pos="400"/>
              </w:tabs>
              <w:jc w:val="right"/>
            </w:pPr>
            <w:r w:rsidRPr="00120942">
              <w:t>109.10</w:t>
            </w:r>
          </w:p>
        </w:tc>
      </w:tr>
      <w:tr w:rsidR="00F3567B" w:rsidRPr="00120942" w:rsidTr="00B40F64">
        <w:trPr>
          <w:trHeight w:val="1905"/>
        </w:trPr>
        <w:tc>
          <w:tcPr>
            <w:tcW w:w="500" w:type="pct"/>
            <w:tcBorders>
              <w:bottom w:val="nil"/>
            </w:tcBorders>
            <w:shd w:val="clear" w:color="auto" w:fill="auto"/>
            <w:hideMark/>
          </w:tcPr>
          <w:p w:rsidR="00F3567B" w:rsidRPr="00120942" w:rsidRDefault="00F3567B" w:rsidP="00F3567B">
            <w:pPr>
              <w:pStyle w:val="Tabletext"/>
            </w:pPr>
            <w:r w:rsidRPr="00120942">
              <w:t>55601</w:t>
            </w:r>
          </w:p>
        </w:tc>
        <w:tc>
          <w:tcPr>
            <w:tcW w:w="3900" w:type="pct"/>
            <w:tcBorders>
              <w:bottom w:val="nil"/>
            </w:tcBorders>
            <w:shd w:val="clear" w:color="auto" w:fill="auto"/>
            <w:hideMark/>
          </w:tcPr>
          <w:p w:rsidR="00F3567B" w:rsidRPr="00120942" w:rsidRDefault="00F3567B" w:rsidP="00F3567B">
            <w:pPr>
              <w:pStyle w:val="Tabletext"/>
            </w:pPr>
            <w:r w:rsidRPr="00120942">
              <w:t>Prostate, bladder base and urethra, l ultrasound scan of, if performed:</w:t>
            </w:r>
          </w:p>
          <w:p w:rsidR="00F3567B" w:rsidRPr="00120942" w:rsidRDefault="00F3567B" w:rsidP="00F3567B">
            <w:pPr>
              <w:pStyle w:val="Tablea"/>
            </w:pPr>
            <w:r w:rsidRPr="00120942">
              <w:t xml:space="preserve">(a) personally by a medical practitioner (not being the medical practitioner who assessed the patient as specified in </w:t>
            </w:r>
            <w:r w:rsidR="00120942">
              <w:t>paragraph (</w:t>
            </w:r>
            <w:r w:rsidRPr="00120942">
              <w:t xml:space="preserve">c)) using </w:t>
            </w:r>
            <w:r w:rsidRPr="00120942">
              <w:rPr>
                <w:szCs w:val="22"/>
              </w:rPr>
              <w:t>one or more transducer probes</w:t>
            </w:r>
            <w:r w:rsidRPr="00120942">
              <w:t xml:space="preserve"> that:</w:t>
            </w:r>
          </w:p>
          <w:p w:rsidR="00F3567B" w:rsidRPr="00120942" w:rsidRDefault="00F3567B" w:rsidP="00F3567B">
            <w:pPr>
              <w:pStyle w:val="Tablei"/>
            </w:pPr>
            <w:r w:rsidRPr="00120942">
              <w:t xml:space="preserve">(i) </w:t>
            </w:r>
            <w:r w:rsidRPr="00120942">
              <w:rPr>
                <w:szCs w:val="22"/>
              </w:rPr>
              <w:t>have</w:t>
            </w:r>
            <w:r w:rsidRPr="00120942">
              <w:t xml:space="preserve"> a nominal frequency of 7 to 7.5 MHz or a nominal frequency range that includes frequencies of 7 to 7.5 MHz; and</w:t>
            </w:r>
          </w:p>
          <w:p w:rsidR="00872F57" w:rsidRPr="00120942" w:rsidRDefault="00872F57" w:rsidP="00872F57">
            <w:pPr>
              <w:pStyle w:val="Tablei"/>
            </w:pPr>
            <w:r w:rsidRPr="00120942">
              <w:t>(ii) can obtain both axial and sagittal scans in 2 planes at right angles; and</w:t>
            </w:r>
          </w:p>
          <w:p w:rsidR="00872F57" w:rsidRPr="00120942" w:rsidRDefault="00872F57" w:rsidP="00872F57">
            <w:pPr>
              <w:pStyle w:val="Tablea"/>
            </w:pPr>
            <w:r w:rsidRPr="00120942">
              <w:t xml:space="preserve">(b) after a digital rectal examination of the prostate by that medical practitioner; </w:t>
            </w:r>
            <w:r w:rsidRPr="00120942">
              <w:lastRenderedPageBreak/>
              <w:t>and</w:t>
            </w:r>
          </w:p>
          <w:p w:rsidR="00872F57" w:rsidRPr="00120942" w:rsidRDefault="00872F57" w:rsidP="00872F57">
            <w:pPr>
              <w:pStyle w:val="Tablea"/>
            </w:pPr>
            <w:r w:rsidRPr="00120942">
              <w:t>(c) on a patient who has been assessed by a specialist in urology, radiation oncology or medical oncology, a consultant physician in medical oncology, who has:</w:t>
            </w:r>
          </w:p>
          <w:p w:rsidR="00872F57" w:rsidRPr="00120942" w:rsidRDefault="00872F57" w:rsidP="00872F57">
            <w:pPr>
              <w:pStyle w:val="Tablei"/>
            </w:pPr>
            <w:r w:rsidRPr="00120942">
              <w:t>(i) examined the patient in the 60 days before the scan; and</w:t>
            </w:r>
          </w:p>
          <w:p w:rsidR="00872F57" w:rsidRPr="00120942" w:rsidRDefault="00872F57" w:rsidP="00872F57">
            <w:pPr>
              <w:pStyle w:val="Tablei"/>
            </w:pPr>
            <w:r w:rsidRPr="00120942">
              <w:t>(ii) recommended the scan for the management of the patient’s current prostatic disease (R) (NK)</w:t>
            </w:r>
          </w:p>
        </w:tc>
        <w:tc>
          <w:tcPr>
            <w:tcW w:w="600" w:type="pct"/>
            <w:tcBorders>
              <w:bottom w:val="nil"/>
            </w:tcBorders>
            <w:shd w:val="clear" w:color="auto" w:fill="auto"/>
            <w:hideMark/>
          </w:tcPr>
          <w:p w:rsidR="00F3567B" w:rsidRPr="00120942" w:rsidRDefault="00F3567B" w:rsidP="00F3567B">
            <w:pPr>
              <w:pStyle w:val="Tabletext"/>
              <w:tabs>
                <w:tab w:val="decimal" w:pos="400"/>
              </w:tabs>
              <w:jc w:val="right"/>
            </w:pPr>
            <w:r w:rsidRPr="00120942">
              <w:lastRenderedPageBreak/>
              <w:t>54.55</w:t>
            </w:r>
          </w:p>
        </w:tc>
      </w:tr>
      <w:tr w:rsidR="00F3567B" w:rsidRPr="00120942" w:rsidTr="00B40F64">
        <w:tc>
          <w:tcPr>
            <w:tcW w:w="500" w:type="pct"/>
            <w:tcBorders>
              <w:bottom w:val="single" w:sz="4" w:space="0" w:color="auto"/>
            </w:tcBorders>
            <w:shd w:val="clear" w:color="auto" w:fill="auto"/>
            <w:hideMark/>
          </w:tcPr>
          <w:p w:rsidR="00F3567B" w:rsidRPr="00120942" w:rsidRDefault="00F3567B" w:rsidP="00F3567B">
            <w:pPr>
              <w:pStyle w:val="Tabletext"/>
            </w:pPr>
            <w:r w:rsidRPr="00120942">
              <w:lastRenderedPageBreak/>
              <w:t>55603</w:t>
            </w:r>
          </w:p>
        </w:tc>
        <w:tc>
          <w:tcPr>
            <w:tcW w:w="3900" w:type="pct"/>
            <w:tcBorders>
              <w:bottom w:val="single" w:sz="4" w:space="0" w:color="auto"/>
            </w:tcBorders>
            <w:shd w:val="clear" w:color="auto" w:fill="auto"/>
            <w:hideMark/>
          </w:tcPr>
          <w:p w:rsidR="00F3567B" w:rsidRPr="00120942" w:rsidRDefault="00F3567B" w:rsidP="00F3567B">
            <w:pPr>
              <w:pStyle w:val="Tabletext"/>
            </w:pPr>
            <w:r w:rsidRPr="00120942">
              <w:t>Prostate, bladder base and urethra, ultrasound scan of, if performed:</w:t>
            </w:r>
          </w:p>
          <w:p w:rsidR="00F3567B" w:rsidRPr="00120942" w:rsidRDefault="00F3567B" w:rsidP="00F3567B">
            <w:pPr>
              <w:pStyle w:val="Tablea"/>
            </w:pPr>
            <w:r w:rsidRPr="00120942">
              <w:t xml:space="preserve">(a) personally by a medical practitioner who made the assessment mentioned in </w:t>
            </w:r>
            <w:r w:rsidR="00120942">
              <w:t>paragraph (</w:t>
            </w:r>
            <w:r w:rsidRPr="00120942">
              <w:t xml:space="preserve">c) using </w:t>
            </w:r>
            <w:r w:rsidRPr="00120942">
              <w:rPr>
                <w:szCs w:val="22"/>
              </w:rPr>
              <w:t xml:space="preserve">one or more transducer probes </w:t>
            </w:r>
            <w:r w:rsidRPr="00120942">
              <w:t>that:</w:t>
            </w:r>
          </w:p>
          <w:p w:rsidR="00F3567B" w:rsidRPr="00120942" w:rsidRDefault="00F3567B" w:rsidP="00F3567B">
            <w:pPr>
              <w:pStyle w:val="Tablei"/>
            </w:pPr>
            <w:r w:rsidRPr="00120942">
              <w:t xml:space="preserve">(i) </w:t>
            </w:r>
            <w:r w:rsidRPr="00120942">
              <w:rPr>
                <w:szCs w:val="22"/>
              </w:rPr>
              <w:t>have</w:t>
            </w:r>
            <w:r w:rsidRPr="00120942">
              <w:t xml:space="preserve"> a nominal frequency of 7 to 7.5 MHz or a nominal frequency range that includes frequencies of 7 to 7.5 MHz; and</w:t>
            </w:r>
          </w:p>
          <w:p w:rsidR="00F3567B" w:rsidRPr="00120942" w:rsidRDefault="00F3567B" w:rsidP="00F3567B">
            <w:pPr>
              <w:pStyle w:val="Tablei"/>
            </w:pPr>
            <w:r w:rsidRPr="00120942">
              <w:t>(ii) can obtain both axial and sagittal scans in 2 planes at right angles; and</w:t>
            </w:r>
          </w:p>
          <w:p w:rsidR="00F3567B" w:rsidRPr="00120942" w:rsidRDefault="00F3567B" w:rsidP="00F3567B">
            <w:pPr>
              <w:pStyle w:val="Tablea"/>
            </w:pPr>
            <w:r w:rsidRPr="00120942">
              <w:t>(b) after a digital rectal examination of the prostate by that medical practitioner; and</w:t>
            </w:r>
          </w:p>
          <w:p w:rsidR="00F3567B" w:rsidRPr="00120942" w:rsidRDefault="00F3567B" w:rsidP="00F3567B">
            <w:pPr>
              <w:pStyle w:val="Tablea"/>
            </w:pPr>
            <w:r w:rsidRPr="00120942">
              <w:t>(c) on a patient who has been assessed by a specialist in urology, radiation oncology or medical oncology or a consultant physician in medical oncology who has:</w:t>
            </w:r>
          </w:p>
          <w:p w:rsidR="00F3567B" w:rsidRPr="00120942" w:rsidRDefault="00F3567B" w:rsidP="00F3567B">
            <w:pPr>
              <w:pStyle w:val="Tablei"/>
            </w:pPr>
            <w:r w:rsidRPr="00120942">
              <w:t>(i) examined the patient in the 60 days before the scan; and</w:t>
            </w:r>
          </w:p>
          <w:p w:rsidR="00F3567B" w:rsidRPr="00120942" w:rsidRDefault="00F3567B" w:rsidP="00F3567B">
            <w:pPr>
              <w:pStyle w:val="Tablei"/>
            </w:pPr>
            <w:r w:rsidRPr="00120942">
              <w:t>(ii) recommended the scan for the management of the patient’s current prostatic disease (R) (K)</w:t>
            </w:r>
          </w:p>
        </w:tc>
        <w:tc>
          <w:tcPr>
            <w:tcW w:w="600" w:type="pct"/>
            <w:tcBorders>
              <w:bottom w:val="single" w:sz="4" w:space="0" w:color="auto"/>
            </w:tcBorders>
            <w:shd w:val="clear" w:color="auto" w:fill="auto"/>
            <w:hideMark/>
          </w:tcPr>
          <w:p w:rsidR="00F3567B" w:rsidRPr="00120942" w:rsidRDefault="00F3567B" w:rsidP="00F3567B">
            <w:pPr>
              <w:pStyle w:val="Tabletext"/>
              <w:tabs>
                <w:tab w:val="decimal" w:pos="400"/>
              </w:tabs>
              <w:jc w:val="right"/>
            </w:pPr>
            <w:r w:rsidRPr="00120942">
              <w:t>109.10</w:t>
            </w:r>
          </w:p>
        </w:tc>
      </w:tr>
      <w:tr w:rsidR="00F3567B" w:rsidRPr="00120942" w:rsidTr="00B40F64">
        <w:trPr>
          <w:cantSplit/>
        </w:trPr>
        <w:tc>
          <w:tcPr>
            <w:tcW w:w="500" w:type="pct"/>
            <w:tcBorders>
              <w:bottom w:val="single" w:sz="12" w:space="0" w:color="auto"/>
            </w:tcBorders>
            <w:shd w:val="clear" w:color="auto" w:fill="auto"/>
            <w:hideMark/>
          </w:tcPr>
          <w:p w:rsidR="00F3567B" w:rsidRPr="00120942" w:rsidRDefault="00F3567B" w:rsidP="00F3567B">
            <w:pPr>
              <w:pStyle w:val="Tabletext"/>
            </w:pPr>
            <w:r w:rsidRPr="00120942">
              <w:t>55604</w:t>
            </w:r>
          </w:p>
        </w:tc>
        <w:tc>
          <w:tcPr>
            <w:tcW w:w="3900" w:type="pct"/>
            <w:tcBorders>
              <w:bottom w:val="single" w:sz="12" w:space="0" w:color="auto"/>
            </w:tcBorders>
            <w:shd w:val="clear" w:color="auto" w:fill="auto"/>
            <w:hideMark/>
          </w:tcPr>
          <w:p w:rsidR="00F3567B" w:rsidRPr="00120942" w:rsidRDefault="00F3567B" w:rsidP="00F3567B">
            <w:pPr>
              <w:pStyle w:val="Tabletext"/>
            </w:pPr>
            <w:r w:rsidRPr="00120942">
              <w:t>Prostate, bladder base and urethra, ultrasound scan of, if performed:</w:t>
            </w:r>
          </w:p>
          <w:p w:rsidR="00F3567B" w:rsidRPr="00120942" w:rsidRDefault="00F3567B" w:rsidP="00F3567B">
            <w:pPr>
              <w:pStyle w:val="Tablea"/>
            </w:pPr>
            <w:r w:rsidRPr="00120942">
              <w:t xml:space="preserve">(a) personally by a medical practitioner who made the assessment mentioned in </w:t>
            </w:r>
            <w:r w:rsidR="00120942">
              <w:t>paragraph (</w:t>
            </w:r>
            <w:r w:rsidRPr="00120942">
              <w:t xml:space="preserve">c) using </w:t>
            </w:r>
            <w:r w:rsidRPr="00120942">
              <w:rPr>
                <w:szCs w:val="22"/>
              </w:rPr>
              <w:t xml:space="preserve">one or more transducer probes </w:t>
            </w:r>
            <w:r w:rsidRPr="00120942">
              <w:t>that:</w:t>
            </w:r>
          </w:p>
          <w:p w:rsidR="00F3567B" w:rsidRPr="00120942" w:rsidRDefault="00F3567B" w:rsidP="00F3567B">
            <w:pPr>
              <w:pStyle w:val="Tablei"/>
            </w:pPr>
            <w:r w:rsidRPr="00120942">
              <w:t xml:space="preserve">(i) </w:t>
            </w:r>
            <w:r w:rsidRPr="00120942">
              <w:rPr>
                <w:szCs w:val="22"/>
              </w:rPr>
              <w:t>have</w:t>
            </w:r>
            <w:r w:rsidRPr="00120942">
              <w:t xml:space="preserve"> a nominal frequency of 7 to 7.5 MHz or a nominal frequency range that includes frequencies of 7 to 7.5 MHz; and</w:t>
            </w:r>
          </w:p>
          <w:p w:rsidR="00F3567B" w:rsidRPr="00120942" w:rsidRDefault="00F3567B" w:rsidP="00F3567B">
            <w:pPr>
              <w:pStyle w:val="Tablei"/>
            </w:pPr>
            <w:r w:rsidRPr="00120942">
              <w:t>(ii) can obtain both axial and sagittal scans in 2 planes at right angles; and</w:t>
            </w:r>
          </w:p>
          <w:p w:rsidR="00F3567B" w:rsidRPr="00120942" w:rsidRDefault="00F3567B" w:rsidP="00F3567B">
            <w:pPr>
              <w:pStyle w:val="Tablea"/>
            </w:pPr>
            <w:r w:rsidRPr="00120942">
              <w:t>(b) after a digital rectal examination of the prostate by that medical practitioner; and</w:t>
            </w:r>
          </w:p>
          <w:p w:rsidR="00F3567B" w:rsidRPr="00120942" w:rsidRDefault="00F3567B" w:rsidP="00F3567B">
            <w:pPr>
              <w:pStyle w:val="Tablea"/>
            </w:pPr>
            <w:r w:rsidRPr="00120942">
              <w:t>(c) on a patient who has been assessed by a specialist in urology, radiation oncology or medical oncology or a consultant physician in medical oncology who has:</w:t>
            </w:r>
          </w:p>
          <w:p w:rsidR="00F3567B" w:rsidRPr="00120942" w:rsidRDefault="00F3567B" w:rsidP="00F3567B">
            <w:pPr>
              <w:pStyle w:val="Tablei"/>
            </w:pPr>
            <w:r w:rsidRPr="00120942">
              <w:t>(i) examined the patient in the 60 days before the scan; and</w:t>
            </w:r>
          </w:p>
          <w:p w:rsidR="00F3567B" w:rsidRPr="00120942" w:rsidRDefault="00F3567B" w:rsidP="00F3567B">
            <w:pPr>
              <w:pStyle w:val="Tablei"/>
            </w:pPr>
            <w:r w:rsidRPr="00120942">
              <w:t>(ii) recommended the scan for the management of the patient’s current prostatic disease (R) (NK)</w:t>
            </w:r>
          </w:p>
        </w:tc>
        <w:tc>
          <w:tcPr>
            <w:tcW w:w="600" w:type="pct"/>
            <w:tcBorders>
              <w:bottom w:val="single" w:sz="12" w:space="0" w:color="auto"/>
            </w:tcBorders>
            <w:shd w:val="clear" w:color="auto" w:fill="auto"/>
            <w:hideMark/>
          </w:tcPr>
          <w:p w:rsidR="00F3567B" w:rsidRPr="00120942" w:rsidRDefault="00F3567B" w:rsidP="00F3567B">
            <w:pPr>
              <w:pStyle w:val="Tabletext"/>
              <w:tabs>
                <w:tab w:val="decimal" w:pos="400"/>
              </w:tabs>
              <w:jc w:val="right"/>
            </w:pPr>
            <w:r w:rsidRPr="00120942">
              <w:t>54.55</w:t>
            </w:r>
          </w:p>
        </w:tc>
      </w:tr>
    </w:tbl>
    <w:p w:rsidR="00F3567B" w:rsidRPr="00120942" w:rsidRDefault="00F3567B" w:rsidP="00F3567B">
      <w:pPr>
        <w:pStyle w:val="ActHead4"/>
      </w:pPr>
      <w:bookmarkStart w:id="38" w:name="_Toc456612706"/>
      <w:r w:rsidRPr="00120942">
        <w:rPr>
          <w:rStyle w:val="CharSubdNo"/>
        </w:rPr>
        <w:t>Subdivision C</w:t>
      </w:r>
      <w:r w:rsidRPr="00120942">
        <w:t>—</w:t>
      </w:r>
      <w:r w:rsidRPr="00120942">
        <w:rPr>
          <w:rStyle w:val="CharSubdText"/>
        </w:rPr>
        <w:t>Subgroup 5 of Group I1: obstetric and gynaecological</w:t>
      </w:r>
      <w:bookmarkEnd w:id="38"/>
    </w:p>
    <w:p w:rsidR="00F3567B" w:rsidRPr="00120942" w:rsidRDefault="00F3567B" w:rsidP="00F3567B">
      <w:pPr>
        <w:pStyle w:val="ActHead5"/>
      </w:pPr>
      <w:bookmarkStart w:id="39" w:name="_Toc456612707"/>
      <w:r w:rsidRPr="00120942">
        <w:rPr>
          <w:rStyle w:val="CharSectno"/>
        </w:rPr>
        <w:t>2.1.4</w:t>
      </w:r>
      <w:r w:rsidRPr="00120942">
        <w:t xml:space="preserve">  Obstetric and gynaecological ultrasound services—limits</w:t>
      </w:r>
      <w:bookmarkEnd w:id="39"/>
    </w:p>
    <w:p w:rsidR="00F3567B" w:rsidRPr="00120942" w:rsidRDefault="00F3567B" w:rsidP="00F3567B">
      <w:pPr>
        <w:pStyle w:val="subsection"/>
      </w:pPr>
      <w:r w:rsidRPr="00120942">
        <w:tab/>
        <w:t>(1)</w:t>
      </w:r>
      <w:r w:rsidRPr="00120942">
        <w:tab/>
        <w:t>For NR</w:t>
      </w:r>
      <w:r w:rsidR="00120942">
        <w:noBreakHyphen/>
      </w:r>
      <w:r w:rsidRPr="00120942">
        <w:t>type diagnostic imaging services mentioned in an item in this Subdivision, the specified fee for no more than 3 services provided to the same patient in any one pregnancy applies.</w:t>
      </w:r>
    </w:p>
    <w:p w:rsidR="00F3567B" w:rsidRPr="00120942" w:rsidRDefault="00F3567B" w:rsidP="00F3567B">
      <w:pPr>
        <w:pStyle w:val="subsection"/>
      </w:pPr>
      <w:r w:rsidRPr="00120942">
        <w:lastRenderedPageBreak/>
        <w:tab/>
        <w:t>(2)</w:t>
      </w:r>
      <w:r w:rsidRPr="00120942">
        <w:tab/>
        <w:t>For any patient, items</w:t>
      </w:r>
      <w:r w:rsidR="00120942">
        <w:t> </w:t>
      </w:r>
      <w:r w:rsidRPr="00120942">
        <w:t>55706, 55707, 55708, 55709, 55713, 55714, 55716, 55717, 55718, 55722, 55723, 55726, 55759, 55760, 55762, 55763, 55768, 55769, 55770 and 55771 are applicable only once in a pregnancy.</w:t>
      </w:r>
    </w:p>
    <w:p w:rsidR="00F3567B" w:rsidRPr="00120942" w:rsidRDefault="00F3567B" w:rsidP="00F3567B">
      <w:pPr>
        <w:pStyle w:val="ActHead5"/>
      </w:pPr>
      <w:bookmarkStart w:id="40" w:name="_Toc456612708"/>
      <w:r w:rsidRPr="00120942">
        <w:rPr>
          <w:rStyle w:val="CharSectno"/>
        </w:rPr>
        <w:t>2.1.5</w:t>
      </w:r>
      <w:r w:rsidRPr="00120942">
        <w:t xml:space="preserve">  Obstetric and gynaecological services—referrals and clinical notes</w:t>
      </w:r>
      <w:bookmarkEnd w:id="40"/>
    </w:p>
    <w:p w:rsidR="00F3567B" w:rsidRPr="00120942" w:rsidRDefault="00F3567B" w:rsidP="00F3567B">
      <w:pPr>
        <w:pStyle w:val="subsection"/>
      </w:pPr>
      <w:r w:rsidRPr="00120942">
        <w:tab/>
        <w:t>(1)</w:t>
      </w:r>
      <w:r w:rsidRPr="00120942">
        <w:tab/>
        <w:t>A referral for a service mentioned in item</w:t>
      </w:r>
      <w:r w:rsidR="00120942">
        <w:t> </w:t>
      </w:r>
      <w:r w:rsidRPr="00120942">
        <w:t>55700, 55701, 55704, 55707, 55710, 55712, 55714, 55718, 55719, 55721, 55722, 55724, 55759, 55760, 55764, 55765, 55768, 55769, 55772 or 55773 must state the relevant condition or clinical indication for the service.</w:t>
      </w:r>
    </w:p>
    <w:p w:rsidR="00F3567B" w:rsidRPr="00120942" w:rsidRDefault="00F3567B" w:rsidP="00F3567B">
      <w:pPr>
        <w:pStyle w:val="subsection"/>
      </w:pPr>
      <w:r w:rsidRPr="00120942">
        <w:tab/>
        <w:t>(2)</w:t>
      </w:r>
      <w:r w:rsidRPr="00120942">
        <w:tab/>
        <w:t>If a referral for a service mentioned in item</w:t>
      </w:r>
      <w:r w:rsidR="00120942">
        <w:t> </w:t>
      </w:r>
      <w:r w:rsidRPr="00120942">
        <w:t>55712, 55719, 55721, 55724, 55764, 55765, 55772 or 55773 is given by a medical practitioner who has obstetric privileges at a non</w:t>
      </w:r>
      <w:r w:rsidR="00120942">
        <w:noBreakHyphen/>
      </w:r>
      <w:r w:rsidRPr="00120942">
        <w:t>metropolitan hospital, the referral must also state the words ‘non</w:t>
      </w:r>
      <w:r w:rsidR="00120942">
        <w:noBreakHyphen/>
      </w:r>
      <w:r w:rsidRPr="00120942">
        <w:t>metropolitan obstetric privileges’.</w:t>
      </w:r>
    </w:p>
    <w:p w:rsidR="00F3567B" w:rsidRPr="00120942" w:rsidRDefault="00F3567B" w:rsidP="00F3567B">
      <w:pPr>
        <w:pStyle w:val="subsection"/>
        <w:rPr>
          <w:snapToGrid w:val="0"/>
        </w:rPr>
      </w:pPr>
      <w:r w:rsidRPr="00120942">
        <w:rPr>
          <w:snapToGrid w:val="0"/>
        </w:rPr>
        <w:tab/>
        <w:t>(3)</w:t>
      </w:r>
      <w:r w:rsidRPr="00120942">
        <w:rPr>
          <w:snapToGrid w:val="0"/>
        </w:rPr>
        <w:tab/>
        <w:t>A medical practitioner’s clinical notes for a service mentioned in item</w:t>
      </w:r>
      <w:r w:rsidR="00120942">
        <w:rPr>
          <w:snapToGrid w:val="0"/>
        </w:rPr>
        <w:t> </w:t>
      </w:r>
      <w:r w:rsidRPr="00120942">
        <w:t xml:space="preserve">55702, </w:t>
      </w:r>
      <w:r w:rsidRPr="00120942">
        <w:rPr>
          <w:snapToGrid w:val="0"/>
        </w:rPr>
        <w:t xml:space="preserve">55703, 55705, 55708, </w:t>
      </w:r>
      <w:r w:rsidRPr="00120942">
        <w:t xml:space="preserve">55711, </w:t>
      </w:r>
      <w:r w:rsidRPr="00120942">
        <w:rPr>
          <w:snapToGrid w:val="0"/>
        </w:rPr>
        <w:t xml:space="preserve">55715, </w:t>
      </w:r>
      <w:r w:rsidRPr="00120942">
        <w:t xml:space="preserve">55716, 55720, </w:t>
      </w:r>
      <w:r w:rsidRPr="00120942">
        <w:rPr>
          <w:snapToGrid w:val="0"/>
        </w:rPr>
        <w:t xml:space="preserve">55723, 55725, </w:t>
      </w:r>
      <w:r w:rsidRPr="00120942">
        <w:t xml:space="preserve">55726, 55727, </w:t>
      </w:r>
      <w:r w:rsidRPr="00120942">
        <w:rPr>
          <w:snapToGrid w:val="0"/>
        </w:rPr>
        <w:t xml:space="preserve">55762, </w:t>
      </w:r>
      <w:r w:rsidRPr="00120942">
        <w:t xml:space="preserve">55763, </w:t>
      </w:r>
      <w:r w:rsidRPr="00120942">
        <w:rPr>
          <w:snapToGrid w:val="0"/>
        </w:rPr>
        <w:t xml:space="preserve">55766, </w:t>
      </w:r>
      <w:r w:rsidRPr="00120942">
        <w:t xml:space="preserve">55767, </w:t>
      </w:r>
      <w:r w:rsidRPr="00120942">
        <w:rPr>
          <w:snapToGrid w:val="0"/>
        </w:rPr>
        <w:t xml:space="preserve">55770, </w:t>
      </w:r>
      <w:r w:rsidRPr="00120942">
        <w:t>55771,</w:t>
      </w:r>
      <w:r w:rsidRPr="00120942">
        <w:rPr>
          <w:snapToGrid w:val="0"/>
        </w:rPr>
        <w:t xml:space="preserve"> 55774 or </w:t>
      </w:r>
      <w:r w:rsidRPr="00120942">
        <w:t>55775</w:t>
      </w:r>
      <w:r w:rsidRPr="00120942">
        <w:rPr>
          <w:snapToGrid w:val="0"/>
        </w:rPr>
        <w:t xml:space="preserve"> must state the relevant condition or clinical indication for the service.</w:t>
      </w:r>
    </w:p>
    <w:p w:rsidR="00F3567B" w:rsidRPr="00120942" w:rsidRDefault="00F3567B" w:rsidP="00F3567B">
      <w:pPr>
        <w:pStyle w:val="ActHead5"/>
      </w:pPr>
      <w:bookmarkStart w:id="41" w:name="_Toc456612709"/>
      <w:r w:rsidRPr="00120942">
        <w:rPr>
          <w:rStyle w:val="CharSectno"/>
        </w:rPr>
        <w:t>2.1.6</w:t>
      </w:r>
      <w:r w:rsidRPr="00120942">
        <w:t xml:space="preserve">  Obstetric and gynaecological services—conditions</w:t>
      </w:r>
      <w:bookmarkEnd w:id="41"/>
    </w:p>
    <w:p w:rsidR="00F3567B" w:rsidRPr="00120942" w:rsidRDefault="00F3567B" w:rsidP="00F3567B">
      <w:pPr>
        <w:pStyle w:val="subsection"/>
      </w:pPr>
      <w:r w:rsidRPr="00120942">
        <w:tab/>
        <w:t>(1)</w:t>
      </w:r>
      <w:r w:rsidRPr="00120942">
        <w:tab/>
        <w:t>The conditions for items</w:t>
      </w:r>
      <w:r w:rsidR="00120942">
        <w:t> </w:t>
      </w:r>
      <w:r w:rsidRPr="00120942">
        <w:t>55700, 55701, 55702, 55703, 55704, 55705, 55707, 55708, 55710, 55711, 55714 and 55716, are as follows:</w:t>
      </w:r>
    </w:p>
    <w:p w:rsidR="00F3567B" w:rsidRPr="00120942" w:rsidRDefault="00F3567B" w:rsidP="00F3567B">
      <w:pPr>
        <w:pStyle w:val="paragraph"/>
      </w:pPr>
      <w:r w:rsidRPr="00120942">
        <w:tab/>
        <w:t>(a)</w:t>
      </w:r>
      <w:r w:rsidRPr="00120942">
        <w:tab/>
        <w:t>hyperemesis gravidarum;</w:t>
      </w:r>
    </w:p>
    <w:p w:rsidR="00F3567B" w:rsidRPr="00120942" w:rsidRDefault="00F3567B" w:rsidP="00F3567B">
      <w:pPr>
        <w:pStyle w:val="paragraph"/>
      </w:pPr>
      <w:r w:rsidRPr="00120942">
        <w:tab/>
        <w:t>(b)</w:t>
      </w:r>
      <w:r w:rsidRPr="00120942">
        <w:tab/>
        <w:t>diabetes mellitus;</w:t>
      </w:r>
    </w:p>
    <w:p w:rsidR="00F3567B" w:rsidRPr="00120942" w:rsidRDefault="00F3567B" w:rsidP="00F3567B">
      <w:pPr>
        <w:pStyle w:val="paragraph"/>
      </w:pPr>
      <w:r w:rsidRPr="00120942">
        <w:tab/>
        <w:t>(c)</w:t>
      </w:r>
      <w:r w:rsidRPr="00120942">
        <w:tab/>
        <w:t>hypertension;</w:t>
      </w:r>
    </w:p>
    <w:p w:rsidR="00F3567B" w:rsidRPr="00120942" w:rsidRDefault="00F3567B" w:rsidP="00F3567B">
      <w:pPr>
        <w:pStyle w:val="paragraph"/>
      </w:pPr>
      <w:r w:rsidRPr="00120942">
        <w:tab/>
        <w:t>(d)</w:t>
      </w:r>
      <w:r w:rsidRPr="00120942">
        <w:tab/>
        <w:t>toxaemia of pregnancy;</w:t>
      </w:r>
    </w:p>
    <w:p w:rsidR="00F3567B" w:rsidRPr="00120942" w:rsidRDefault="00F3567B" w:rsidP="00F3567B">
      <w:pPr>
        <w:pStyle w:val="paragraph"/>
      </w:pPr>
      <w:r w:rsidRPr="00120942">
        <w:tab/>
        <w:t>(e)</w:t>
      </w:r>
      <w:r w:rsidRPr="00120942">
        <w:tab/>
        <w:t>liver or renal disease;</w:t>
      </w:r>
    </w:p>
    <w:p w:rsidR="00F3567B" w:rsidRPr="00120942" w:rsidRDefault="00F3567B" w:rsidP="00F3567B">
      <w:pPr>
        <w:pStyle w:val="paragraph"/>
      </w:pPr>
      <w:r w:rsidRPr="00120942">
        <w:tab/>
        <w:t>(f)</w:t>
      </w:r>
      <w:r w:rsidRPr="00120942">
        <w:tab/>
        <w:t>autoimmune disease;</w:t>
      </w:r>
    </w:p>
    <w:p w:rsidR="00F3567B" w:rsidRPr="00120942" w:rsidRDefault="00F3567B" w:rsidP="00F3567B">
      <w:pPr>
        <w:pStyle w:val="paragraph"/>
      </w:pPr>
      <w:r w:rsidRPr="00120942">
        <w:tab/>
        <w:t>(g)</w:t>
      </w:r>
      <w:r w:rsidRPr="00120942">
        <w:tab/>
        <w:t>cardiac disease;</w:t>
      </w:r>
    </w:p>
    <w:p w:rsidR="00F3567B" w:rsidRPr="00120942" w:rsidRDefault="00F3567B" w:rsidP="00F3567B">
      <w:pPr>
        <w:pStyle w:val="paragraph"/>
      </w:pPr>
      <w:r w:rsidRPr="00120942">
        <w:tab/>
        <w:t>(h)</w:t>
      </w:r>
      <w:r w:rsidRPr="00120942">
        <w:tab/>
        <w:t>alloimmunisation;</w:t>
      </w:r>
    </w:p>
    <w:p w:rsidR="00F3567B" w:rsidRPr="00120942" w:rsidRDefault="00F3567B" w:rsidP="00F3567B">
      <w:pPr>
        <w:pStyle w:val="paragraph"/>
      </w:pPr>
      <w:r w:rsidRPr="00120942">
        <w:tab/>
        <w:t>(i)</w:t>
      </w:r>
      <w:r w:rsidRPr="00120942">
        <w:tab/>
        <w:t>maternal infection;</w:t>
      </w:r>
    </w:p>
    <w:p w:rsidR="00F3567B" w:rsidRPr="00120942" w:rsidRDefault="00F3567B" w:rsidP="00F3567B">
      <w:pPr>
        <w:pStyle w:val="paragraph"/>
      </w:pPr>
      <w:r w:rsidRPr="00120942">
        <w:tab/>
        <w:t>(j)</w:t>
      </w:r>
      <w:r w:rsidRPr="00120942">
        <w:tab/>
        <w:t>inflammatory bowel disease;</w:t>
      </w:r>
    </w:p>
    <w:p w:rsidR="00F3567B" w:rsidRPr="00120942" w:rsidRDefault="00F3567B" w:rsidP="00F3567B">
      <w:pPr>
        <w:pStyle w:val="paragraph"/>
      </w:pPr>
      <w:r w:rsidRPr="00120942">
        <w:tab/>
        <w:t>(k)</w:t>
      </w:r>
      <w:r w:rsidRPr="00120942">
        <w:tab/>
        <w:t>bowel stoma;</w:t>
      </w:r>
    </w:p>
    <w:p w:rsidR="00F3567B" w:rsidRPr="00120942" w:rsidRDefault="00F3567B" w:rsidP="00F3567B">
      <w:pPr>
        <w:pStyle w:val="paragraph"/>
      </w:pPr>
      <w:r w:rsidRPr="00120942">
        <w:tab/>
        <w:t>(l)</w:t>
      </w:r>
      <w:r w:rsidRPr="00120942">
        <w:tab/>
        <w:t>abdominal wall scarring;</w:t>
      </w:r>
    </w:p>
    <w:p w:rsidR="00F3567B" w:rsidRPr="00120942" w:rsidRDefault="00F3567B" w:rsidP="00F3567B">
      <w:pPr>
        <w:pStyle w:val="paragraph"/>
      </w:pPr>
      <w:r w:rsidRPr="00120942">
        <w:tab/>
        <w:t>(m)</w:t>
      </w:r>
      <w:r w:rsidRPr="00120942">
        <w:tab/>
        <w:t>previous spinal or pelvic trauma or disease;</w:t>
      </w:r>
    </w:p>
    <w:p w:rsidR="00F3567B" w:rsidRPr="00120942" w:rsidRDefault="00F3567B" w:rsidP="00F3567B">
      <w:pPr>
        <w:pStyle w:val="paragraph"/>
      </w:pPr>
      <w:r w:rsidRPr="00120942">
        <w:tab/>
        <w:t>(n)</w:t>
      </w:r>
      <w:r w:rsidRPr="00120942">
        <w:tab/>
        <w:t>drug dependency;</w:t>
      </w:r>
    </w:p>
    <w:p w:rsidR="00F3567B" w:rsidRPr="00120942" w:rsidRDefault="00F3567B" w:rsidP="00F3567B">
      <w:pPr>
        <w:pStyle w:val="paragraph"/>
      </w:pPr>
      <w:r w:rsidRPr="00120942">
        <w:tab/>
        <w:t>(o)</w:t>
      </w:r>
      <w:r w:rsidRPr="00120942">
        <w:tab/>
        <w:t>thrombophilia;</w:t>
      </w:r>
    </w:p>
    <w:p w:rsidR="00F3567B" w:rsidRPr="00120942" w:rsidRDefault="00F3567B" w:rsidP="00F3567B">
      <w:pPr>
        <w:pStyle w:val="paragraph"/>
      </w:pPr>
      <w:r w:rsidRPr="00120942">
        <w:tab/>
        <w:t>(p)</w:t>
      </w:r>
      <w:r w:rsidRPr="00120942">
        <w:tab/>
        <w:t>significant maternal obesity;</w:t>
      </w:r>
    </w:p>
    <w:p w:rsidR="00F3567B" w:rsidRPr="00120942" w:rsidRDefault="00F3567B" w:rsidP="00F3567B">
      <w:pPr>
        <w:pStyle w:val="paragraph"/>
      </w:pPr>
      <w:r w:rsidRPr="00120942">
        <w:tab/>
        <w:t>(q)</w:t>
      </w:r>
      <w:r w:rsidRPr="00120942">
        <w:tab/>
        <w:t>advanced maternal age;</w:t>
      </w:r>
    </w:p>
    <w:p w:rsidR="00F3567B" w:rsidRPr="00120942" w:rsidRDefault="00F3567B" w:rsidP="00F3567B">
      <w:pPr>
        <w:pStyle w:val="paragraph"/>
      </w:pPr>
      <w:r w:rsidRPr="00120942">
        <w:tab/>
        <w:t>(r)</w:t>
      </w:r>
      <w:r w:rsidRPr="00120942">
        <w:tab/>
        <w:t>abdominal pain or mass;</w:t>
      </w:r>
    </w:p>
    <w:p w:rsidR="00F3567B" w:rsidRPr="00120942" w:rsidRDefault="00F3567B" w:rsidP="00F3567B">
      <w:pPr>
        <w:pStyle w:val="paragraph"/>
      </w:pPr>
      <w:r w:rsidRPr="00120942">
        <w:lastRenderedPageBreak/>
        <w:tab/>
        <w:t>(s)</w:t>
      </w:r>
      <w:r w:rsidRPr="00120942">
        <w:tab/>
        <w:t>uncertain dates;</w:t>
      </w:r>
    </w:p>
    <w:p w:rsidR="00F3567B" w:rsidRPr="00120942" w:rsidRDefault="00F3567B" w:rsidP="00F3567B">
      <w:pPr>
        <w:pStyle w:val="paragraph"/>
      </w:pPr>
      <w:r w:rsidRPr="00120942">
        <w:tab/>
        <w:t>(t)</w:t>
      </w:r>
      <w:r w:rsidRPr="00120942">
        <w:tab/>
        <w:t>high risk pregnancy;</w:t>
      </w:r>
    </w:p>
    <w:p w:rsidR="00F3567B" w:rsidRPr="00120942" w:rsidRDefault="00F3567B" w:rsidP="00F3567B">
      <w:pPr>
        <w:pStyle w:val="paragraph"/>
      </w:pPr>
      <w:r w:rsidRPr="00120942">
        <w:tab/>
        <w:t>(u)</w:t>
      </w:r>
      <w:r w:rsidRPr="00120942">
        <w:tab/>
        <w:t>previous post dates delivery;</w:t>
      </w:r>
    </w:p>
    <w:p w:rsidR="00F3567B" w:rsidRPr="00120942" w:rsidRDefault="00F3567B" w:rsidP="00F3567B">
      <w:pPr>
        <w:pStyle w:val="paragraph"/>
      </w:pPr>
      <w:r w:rsidRPr="00120942">
        <w:tab/>
        <w:t>(v)</w:t>
      </w:r>
      <w:r w:rsidRPr="00120942">
        <w:tab/>
        <w:t>previous caesarean section;</w:t>
      </w:r>
    </w:p>
    <w:p w:rsidR="00F3567B" w:rsidRPr="00120942" w:rsidRDefault="00F3567B" w:rsidP="00F3567B">
      <w:pPr>
        <w:pStyle w:val="paragraph"/>
      </w:pPr>
      <w:r w:rsidRPr="00120942">
        <w:tab/>
        <w:t>(w)</w:t>
      </w:r>
      <w:r w:rsidRPr="00120942">
        <w:tab/>
        <w:t>poor obstetric history;</w:t>
      </w:r>
    </w:p>
    <w:p w:rsidR="00F3567B" w:rsidRPr="00120942" w:rsidRDefault="00F3567B" w:rsidP="00F3567B">
      <w:pPr>
        <w:pStyle w:val="paragraph"/>
      </w:pPr>
      <w:r w:rsidRPr="00120942">
        <w:tab/>
        <w:t>(x)</w:t>
      </w:r>
      <w:r w:rsidRPr="00120942">
        <w:tab/>
        <w:t>suspicion of ectopic pregnancy;</w:t>
      </w:r>
    </w:p>
    <w:p w:rsidR="00F3567B" w:rsidRPr="00120942" w:rsidRDefault="00F3567B" w:rsidP="00F3567B">
      <w:pPr>
        <w:pStyle w:val="paragraph"/>
      </w:pPr>
      <w:r w:rsidRPr="00120942">
        <w:tab/>
        <w:t>(y)</w:t>
      </w:r>
      <w:r w:rsidRPr="00120942">
        <w:tab/>
        <w:t>risk of miscarriage;</w:t>
      </w:r>
    </w:p>
    <w:p w:rsidR="00F3567B" w:rsidRPr="00120942" w:rsidRDefault="00F3567B" w:rsidP="00F3567B">
      <w:pPr>
        <w:pStyle w:val="paragraph"/>
      </w:pPr>
      <w:r w:rsidRPr="00120942">
        <w:tab/>
        <w:t>(z)</w:t>
      </w:r>
      <w:r w:rsidRPr="00120942">
        <w:tab/>
        <w:t>diminished symptoms of pregnancy;</w:t>
      </w:r>
    </w:p>
    <w:p w:rsidR="00F3567B" w:rsidRPr="00120942" w:rsidRDefault="00F3567B" w:rsidP="00F3567B">
      <w:pPr>
        <w:pStyle w:val="paragraph"/>
      </w:pPr>
      <w:r w:rsidRPr="00120942">
        <w:tab/>
        <w:t>(za)</w:t>
      </w:r>
      <w:r w:rsidRPr="00120942">
        <w:tab/>
        <w:t>suspected or known cervical incompetence;</w:t>
      </w:r>
    </w:p>
    <w:p w:rsidR="00F3567B" w:rsidRPr="00120942" w:rsidRDefault="00F3567B" w:rsidP="00F3567B">
      <w:pPr>
        <w:pStyle w:val="paragraph"/>
      </w:pPr>
      <w:r w:rsidRPr="00120942">
        <w:tab/>
        <w:t>(zb)</w:t>
      </w:r>
      <w:r w:rsidRPr="00120942">
        <w:tab/>
        <w:t>suspected or known uterine abnormality;</w:t>
      </w:r>
    </w:p>
    <w:p w:rsidR="00F3567B" w:rsidRPr="00120942" w:rsidRDefault="00F3567B" w:rsidP="00F3567B">
      <w:pPr>
        <w:pStyle w:val="paragraph"/>
      </w:pPr>
      <w:r w:rsidRPr="00120942">
        <w:tab/>
        <w:t>(zc)</w:t>
      </w:r>
      <w:r w:rsidRPr="00120942">
        <w:tab/>
        <w:t>pregnancy after assisted reproduction;</w:t>
      </w:r>
    </w:p>
    <w:p w:rsidR="00F3567B" w:rsidRPr="00120942" w:rsidRDefault="00F3567B" w:rsidP="00F3567B">
      <w:pPr>
        <w:pStyle w:val="paragraph"/>
      </w:pPr>
      <w:r w:rsidRPr="00120942">
        <w:tab/>
        <w:t>(zd)</w:t>
      </w:r>
      <w:r w:rsidRPr="00120942">
        <w:tab/>
        <w:t>risk of fetal abnormality.</w:t>
      </w:r>
    </w:p>
    <w:p w:rsidR="00F3567B" w:rsidRPr="00120942" w:rsidRDefault="00F3567B" w:rsidP="00F3567B">
      <w:pPr>
        <w:pStyle w:val="subsection"/>
      </w:pPr>
      <w:r w:rsidRPr="00120942">
        <w:tab/>
        <w:t>(2)</w:t>
      </w:r>
      <w:r w:rsidRPr="00120942">
        <w:tab/>
        <w:t>The conditions for items</w:t>
      </w:r>
      <w:r w:rsidR="00120942">
        <w:t> </w:t>
      </w:r>
      <w:r w:rsidRPr="00120942">
        <w:t>55718, 55722, 55723 and 55726, are as follows:</w:t>
      </w:r>
    </w:p>
    <w:p w:rsidR="00F3567B" w:rsidRPr="00120942" w:rsidRDefault="00F3567B" w:rsidP="00F3567B">
      <w:pPr>
        <w:pStyle w:val="paragraph"/>
      </w:pPr>
      <w:r w:rsidRPr="00120942">
        <w:tab/>
        <w:t>(a)</w:t>
      </w:r>
      <w:r w:rsidRPr="00120942">
        <w:tab/>
        <w:t>known or suspected fetal abnormality or fetal cardiac arrhythmia;</w:t>
      </w:r>
    </w:p>
    <w:p w:rsidR="00F3567B" w:rsidRPr="00120942" w:rsidRDefault="00F3567B" w:rsidP="00F3567B">
      <w:pPr>
        <w:pStyle w:val="paragraph"/>
      </w:pPr>
      <w:r w:rsidRPr="00120942">
        <w:tab/>
        <w:t>(b)</w:t>
      </w:r>
      <w:r w:rsidRPr="00120942">
        <w:tab/>
        <w:t>fetal anatomy (late booking or incomplete mid</w:t>
      </w:r>
      <w:r w:rsidR="00120942">
        <w:noBreakHyphen/>
      </w:r>
      <w:r w:rsidRPr="00120942">
        <w:t>trimester scan);</w:t>
      </w:r>
    </w:p>
    <w:p w:rsidR="00F3567B" w:rsidRPr="00120942" w:rsidRDefault="00F3567B" w:rsidP="00F3567B">
      <w:pPr>
        <w:pStyle w:val="paragraph"/>
      </w:pPr>
      <w:r w:rsidRPr="00120942">
        <w:tab/>
        <w:t>(c)</w:t>
      </w:r>
      <w:r w:rsidRPr="00120942">
        <w:tab/>
        <w:t>malpresentation;</w:t>
      </w:r>
    </w:p>
    <w:p w:rsidR="00F3567B" w:rsidRPr="00120942" w:rsidRDefault="00F3567B" w:rsidP="00F3567B">
      <w:pPr>
        <w:pStyle w:val="paragraph"/>
      </w:pPr>
      <w:r w:rsidRPr="00120942">
        <w:tab/>
        <w:t>(d)</w:t>
      </w:r>
      <w:r w:rsidRPr="00120942">
        <w:tab/>
        <w:t>cervical assessment;</w:t>
      </w:r>
    </w:p>
    <w:p w:rsidR="00F3567B" w:rsidRPr="00120942" w:rsidRDefault="00F3567B" w:rsidP="00F3567B">
      <w:pPr>
        <w:pStyle w:val="paragraph"/>
      </w:pPr>
      <w:r w:rsidRPr="00120942">
        <w:tab/>
        <w:t>(e)</w:t>
      </w:r>
      <w:r w:rsidRPr="00120942">
        <w:tab/>
        <w:t>clinical suspicion of amniotic fluid abnormality;</w:t>
      </w:r>
    </w:p>
    <w:p w:rsidR="00F3567B" w:rsidRPr="00120942" w:rsidRDefault="00F3567B" w:rsidP="00F3567B">
      <w:pPr>
        <w:pStyle w:val="paragraph"/>
      </w:pPr>
      <w:r w:rsidRPr="00120942">
        <w:tab/>
        <w:t>(f)</w:t>
      </w:r>
      <w:r w:rsidRPr="00120942">
        <w:tab/>
        <w:t>clinical suspicion of placental or umbilical cord abnormality;</w:t>
      </w:r>
    </w:p>
    <w:p w:rsidR="00F3567B" w:rsidRPr="00120942" w:rsidRDefault="00F3567B" w:rsidP="00F3567B">
      <w:pPr>
        <w:pStyle w:val="paragraph"/>
      </w:pPr>
      <w:r w:rsidRPr="00120942">
        <w:tab/>
        <w:t>(g)</w:t>
      </w:r>
      <w:r w:rsidRPr="00120942">
        <w:tab/>
        <w:t>previous complicated delivery;</w:t>
      </w:r>
    </w:p>
    <w:p w:rsidR="00F3567B" w:rsidRPr="00120942" w:rsidRDefault="00F3567B" w:rsidP="00F3567B">
      <w:pPr>
        <w:pStyle w:val="paragraph"/>
      </w:pPr>
      <w:r w:rsidRPr="00120942">
        <w:tab/>
        <w:t>(h)</w:t>
      </w:r>
      <w:r w:rsidRPr="00120942">
        <w:tab/>
        <w:t>uterine scar assessment;</w:t>
      </w:r>
    </w:p>
    <w:p w:rsidR="00F3567B" w:rsidRPr="00120942" w:rsidRDefault="00F3567B" w:rsidP="00F3567B">
      <w:pPr>
        <w:pStyle w:val="paragraph"/>
      </w:pPr>
      <w:r w:rsidRPr="00120942">
        <w:tab/>
        <w:t>(i)</w:t>
      </w:r>
      <w:r w:rsidRPr="00120942">
        <w:tab/>
        <w:t>uterine fibroid;</w:t>
      </w:r>
    </w:p>
    <w:p w:rsidR="00F3567B" w:rsidRPr="00120942" w:rsidRDefault="00F3567B" w:rsidP="00F3567B">
      <w:pPr>
        <w:pStyle w:val="paragraph"/>
      </w:pPr>
      <w:r w:rsidRPr="00120942">
        <w:tab/>
        <w:t>(j)</w:t>
      </w:r>
      <w:r w:rsidRPr="00120942">
        <w:tab/>
        <w:t>previous fetal death in utero or neonatal death;</w:t>
      </w:r>
    </w:p>
    <w:p w:rsidR="00F3567B" w:rsidRPr="00120942" w:rsidRDefault="00F3567B" w:rsidP="00F3567B">
      <w:pPr>
        <w:pStyle w:val="paragraph"/>
      </w:pPr>
      <w:r w:rsidRPr="00120942">
        <w:tab/>
        <w:t>(k)</w:t>
      </w:r>
      <w:r w:rsidRPr="00120942">
        <w:tab/>
        <w:t>antepartum haemorrhage;</w:t>
      </w:r>
    </w:p>
    <w:p w:rsidR="00F3567B" w:rsidRPr="00120942" w:rsidRDefault="00F3567B" w:rsidP="00F3567B">
      <w:pPr>
        <w:pStyle w:val="paragraph"/>
      </w:pPr>
      <w:r w:rsidRPr="00120942">
        <w:tab/>
        <w:t>(l)</w:t>
      </w:r>
      <w:r w:rsidRPr="00120942">
        <w:tab/>
        <w:t>clinical suspicion of intrauterine growth retardation;</w:t>
      </w:r>
    </w:p>
    <w:p w:rsidR="00F3567B" w:rsidRPr="00120942" w:rsidRDefault="00F3567B" w:rsidP="00F3567B">
      <w:pPr>
        <w:pStyle w:val="paragraph"/>
      </w:pPr>
      <w:r w:rsidRPr="00120942">
        <w:tab/>
        <w:t>(m)</w:t>
      </w:r>
      <w:r w:rsidRPr="00120942">
        <w:tab/>
        <w:t>clinical suspicion of macrosomia;</w:t>
      </w:r>
    </w:p>
    <w:p w:rsidR="00F3567B" w:rsidRPr="00120942" w:rsidRDefault="00F3567B" w:rsidP="00F3567B">
      <w:pPr>
        <w:pStyle w:val="paragraph"/>
      </w:pPr>
      <w:r w:rsidRPr="00120942">
        <w:tab/>
        <w:t>(n)</w:t>
      </w:r>
      <w:r w:rsidRPr="00120942">
        <w:tab/>
        <w:t>reduced fetal movements;</w:t>
      </w:r>
    </w:p>
    <w:p w:rsidR="00F3567B" w:rsidRPr="00120942" w:rsidRDefault="00F3567B" w:rsidP="00F3567B">
      <w:pPr>
        <w:pStyle w:val="paragraph"/>
      </w:pPr>
      <w:r w:rsidRPr="00120942">
        <w:tab/>
        <w:t>(o)</w:t>
      </w:r>
      <w:r w:rsidRPr="00120942">
        <w:tab/>
        <w:t>suspected fetal death;</w:t>
      </w:r>
    </w:p>
    <w:p w:rsidR="00F3567B" w:rsidRPr="00120942" w:rsidRDefault="00F3567B" w:rsidP="00F3567B">
      <w:pPr>
        <w:pStyle w:val="paragraph"/>
      </w:pPr>
      <w:r w:rsidRPr="00120942">
        <w:tab/>
        <w:t>(p)</w:t>
      </w:r>
      <w:r w:rsidRPr="00120942">
        <w:tab/>
        <w:t>abnormal cardiotocography;</w:t>
      </w:r>
    </w:p>
    <w:p w:rsidR="00F3567B" w:rsidRPr="00120942" w:rsidRDefault="00F3567B" w:rsidP="00F3567B">
      <w:pPr>
        <w:pStyle w:val="paragraph"/>
      </w:pPr>
      <w:r w:rsidRPr="00120942">
        <w:tab/>
        <w:t>(q)</w:t>
      </w:r>
      <w:r w:rsidRPr="00120942">
        <w:tab/>
        <w:t>prolonged pregnancy;</w:t>
      </w:r>
    </w:p>
    <w:p w:rsidR="00F3567B" w:rsidRPr="00120942" w:rsidRDefault="00F3567B" w:rsidP="00F3567B">
      <w:pPr>
        <w:pStyle w:val="paragraph"/>
      </w:pPr>
      <w:r w:rsidRPr="00120942">
        <w:tab/>
        <w:t>(r)</w:t>
      </w:r>
      <w:r w:rsidRPr="00120942">
        <w:tab/>
        <w:t>premature labour;</w:t>
      </w:r>
    </w:p>
    <w:p w:rsidR="00F3567B" w:rsidRPr="00120942" w:rsidRDefault="00F3567B" w:rsidP="00F3567B">
      <w:pPr>
        <w:pStyle w:val="paragraph"/>
      </w:pPr>
      <w:r w:rsidRPr="00120942">
        <w:tab/>
        <w:t>(s)</w:t>
      </w:r>
      <w:r w:rsidRPr="00120942">
        <w:tab/>
        <w:t>fetal infection;</w:t>
      </w:r>
    </w:p>
    <w:p w:rsidR="00F3567B" w:rsidRPr="00120942" w:rsidRDefault="00F3567B" w:rsidP="00F3567B">
      <w:pPr>
        <w:pStyle w:val="paragraph"/>
      </w:pPr>
      <w:r w:rsidRPr="00120942">
        <w:tab/>
        <w:t>(t)</w:t>
      </w:r>
      <w:r w:rsidRPr="00120942">
        <w:tab/>
        <w:t>pregnancy after assisted reproduction;</w:t>
      </w:r>
    </w:p>
    <w:p w:rsidR="00F3567B" w:rsidRPr="00120942" w:rsidRDefault="00F3567B" w:rsidP="00F3567B">
      <w:pPr>
        <w:pStyle w:val="paragraph"/>
      </w:pPr>
      <w:r w:rsidRPr="00120942">
        <w:tab/>
        <w:t>(u)</w:t>
      </w:r>
      <w:r w:rsidRPr="00120942">
        <w:tab/>
        <w:t>trauma;</w:t>
      </w:r>
    </w:p>
    <w:p w:rsidR="00F3567B" w:rsidRPr="00120942" w:rsidRDefault="00F3567B" w:rsidP="00F3567B">
      <w:pPr>
        <w:pStyle w:val="paragraph"/>
      </w:pPr>
      <w:r w:rsidRPr="00120942">
        <w:tab/>
        <w:t>(v)</w:t>
      </w:r>
      <w:r w:rsidRPr="00120942">
        <w:tab/>
        <w:t>diabetes mellitus;</w:t>
      </w:r>
    </w:p>
    <w:p w:rsidR="00F3567B" w:rsidRPr="00120942" w:rsidRDefault="00F3567B" w:rsidP="00F3567B">
      <w:pPr>
        <w:pStyle w:val="paragraph"/>
      </w:pPr>
      <w:r w:rsidRPr="00120942">
        <w:tab/>
        <w:t>(w)</w:t>
      </w:r>
      <w:r w:rsidRPr="00120942">
        <w:tab/>
        <w:t>hypertension;</w:t>
      </w:r>
    </w:p>
    <w:p w:rsidR="00F3567B" w:rsidRPr="00120942" w:rsidRDefault="00F3567B" w:rsidP="00F3567B">
      <w:pPr>
        <w:pStyle w:val="paragraph"/>
      </w:pPr>
      <w:r w:rsidRPr="00120942">
        <w:tab/>
        <w:t>(x)</w:t>
      </w:r>
      <w:r w:rsidRPr="00120942">
        <w:tab/>
        <w:t>toxaemia of pregnancy;</w:t>
      </w:r>
    </w:p>
    <w:p w:rsidR="00F3567B" w:rsidRPr="00120942" w:rsidRDefault="00F3567B" w:rsidP="00F3567B">
      <w:pPr>
        <w:pStyle w:val="paragraph"/>
      </w:pPr>
      <w:r w:rsidRPr="00120942">
        <w:tab/>
        <w:t>(y)</w:t>
      </w:r>
      <w:r w:rsidRPr="00120942">
        <w:tab/>
        <w:t>liver or renal disease;</w:t>
      </w:r>
    </w:p>
    <w:p w:rsidR="00F3567B" w:rsidRPr="00120942" w:rsidRDefault="00F3567B" w:rsidP="00F3567B">
      <w:pPr>
        <w:pStyle w:val="paragraph"/>
      </w:pPr>
      <w:r w:rsidRPr="00120942">
        <w:tab/>
        <w:t>(z)</w:t>
      </w:r>
      <w:r w:rsidRPr="00120942">
        <w:tab/>
        <w:t>autoimmune disease;</w:t>
      </w:r>
    </w:p>
    <w:p w:rsidR="00F3567B" w:rsidRPr="00120942" w:rsidRDefault="00F3567B" w:rsidP="00F3567B">
      <w:pPr>
        <w:pStyle w:val="paragraph"/>
      </w:pPr>
      <w:r w:rsidRPr="00120942">
        <w:lastRenderedPageBreak/>
        <w:tab/>
        <w:t>(za)</w:t>
      </w:r>
      <w:r w:rsidRPr="00120942">
        <w:tab/>
        <w:t>cardiac disease;</w:t>
      </w:r>
    </w:p>
    <w:p w:rsidR="00F3567B" w:rsidRPr="00120942" w:rsidRDefault="00F3567B" w:rsidP="00F3567B">
      <w:pPr>
        <w:pStyle w:val="paragraph"/>
      </w:pPr>
      <w:r w:rsidRPr="00120942">
        <w:tab/>
        <w:t>(zb)</w:t>
      </w:r>
      <w:r w:rsidRPr="00120942">
        <w:tab/>
        <w:t>alloimmunisation;</w:t>
      </w:r>
    </w:p>
    <w:p w:rsidR="00F3567B" w:rsidRPr="00120942" w:rsidRDefault="00F3567B" w:rsidP="00F3567B">
      <w:pPr>
        <w:pStyle w:val="paragraph"/>
      </w:pPr>
      <w:r w:rsidRPr="00120942">
        <w:tab/>
        <w:t>(zc)</w:t>
      </w:r>
      <w:r w:rsidRPr="00120942">
        <w:tab/>
        <w:t>maternal infection;</w:t>
      </w:r>
    </w:p>
    <w:p w:rsidR="00F3567B" w:rsidRPr="00120942" w:rsidRDefault="00F3567B" w:rsidP="00F3567B">
      <w:pPr>
        <w:pStyle w:val="paragraph"/>
      </w:pPr>
      <w:r w:rsidRPr="00120942">
        <w:tab/>
        <w:t>(zd)</w:t>
      </w:r>
      <w:r w:rsidRPr="00120942">
        <w:tab/>
        <w:t>inflammatory bowel disease;</w:t>
      </w:r>
    </w:p>
    <w:p w:rsidR="00F3567B" w:rsidRPr="00120942" w:rsidRDefault="00F3567B" w:rsidP="00F3567B">
      <w:pPr>
        <w:pStyle w:val="paragraph"/>
      </w:pPr>
      <w:r w:rsidRPr="00120942">
        <w:tab/>
        <w:t>(ze)</w:t>
      </w:r>
      <w:r w:rsidRPr="00120942">
        <w:tab/>
        <w:t>bowel stoma;</w:t>
      </w:r>
    </w:p>
    <w:p w:rsidR="00F3567B" w:rsidRPr="00120942" w:rsidRDefault="00F3567B" w:rsidP="00F3567B">
      <w:pPr>
        <w:pStyle w:val="paragraph"/>
      </w:pPr>
      <w:r w:rsidRPr="00120942">
        <w:tab/>
        <w:t>(zf)</w:t>
      </w:r>
      <w:r w:rsidRPr="00120942">
        <w:tab/>
        <w:t>abdominal wall scarring;</w:t>
      </w:r>
    </w:p>
    <w:p w:rsidR="00F3567B" w:rsidRPr="00120942" w:rsidRDefault="00F3567B" w:rsidP="00F3567B">
      <w:pPr>
        <w:pStyle w:val="paragraph"/>
      </w:pPr>
      <w:r w:rsidRPr="00120942">
        <w:tab/>
        <w:t>(zg)</w:t>
      </w:r>
      <w:r w:rsidRPr="00120942">
        <w:tab/>
        <w:t>previous spinal or pelvic trauma or disease;</w:t>
      </w:r>
    </w:p>
    <w:p w:rsidR="00F3567B" w:rsidRPr="00120942" w:rsidRDefault="00F3567B" w:rsidP="00F3567B">
      <w:pPr>
        <w:pStyle w:val="paragraph"/>
      </w:pPr>
      <w:r w:rsidRPr="00120942">
        <w:tab/>
        <w:t>(zh)</w:t>
      </w:r>
      <w:r w:rsidRPr="00120942">
        <w:tab/>
        <w:t>drug dependency;</w:t>
      </w:r>
    </w:p>
    <w:p w:rsidR="00F3567B" w:rsidRPr="00120942" w:rsidRDefault="00F3567B" w:rsidP="00F3567B">
      <w:pPr>
        <w:pStyle w:val="paragraph"/>
      </w:pPr>
      <w:r w:rsidRPr="00120942">
        <w:tab/>
        <w:t>(zi)</w:t>
      </w:r>
      <w:r w:rsidRPr="00120942">
        <w:tab/>
        <w:t>thrombophilia;</w:t>
      </w:r>
    </w:p>
    <w:p w:rsidR="00F3567B" w:rsidRPr="00120942" w:rsidRDefault="00F3567B" w:rsidP="00F3567B">
      <w:pPr>
        <w:pStyle w:val="paragraph"/>
      </w:pPr>
      <w:r w:rsidRPr="00120942">
        <w:tab/>
        <w:t>(zj)</w:t>
      </w:r>
      <w:r w:rsidRPr="00120942">
        <w:tab/>
        <w:t>gross maternal obesity;</w:t>
      </w:r>
    </w:p>
    <w:p w:rsidR="00F3567B" w:rsidRPr="00120942" w:rsidRDefault="00F3567B" w:rsidP="00F3567B">
      <w:pPr>
        <w:pStyle w:val="paragraph"/>
      </w:pPr>
      <w:r w:rsidRPr="00120942">
        <w:tab/>
        <w:t>(zk)</w:t>
      </w:r>
      <w:r w:rsidRPr="00120942">
        <w:tab/>
        <w:t>advanced maternal age;</w:t>
      </w:r>
    </w:p>
    <w:p w:rsidR="00F3567B" w:rsidRPr="00120942" w:rsidRDefault="00F3567B" w:rsidP="00F3567B">
      <w:pPr>
        <w:pStyle w:val="paragraph"/>
      </w:pPr>
      <w:r w:rsidRPr="00120942">
        <w:tab/>
        <w:t>(zl)</w:t>
      </w:r>
      <w:r w:rsidRPr="00120942">
        <w:tab/>
        <w:t>abdominal pain or mass.</w:t>
      </w:r>
    </w:p>
    <w:p w:rsidR="00F3567B" w:rsidRPr="00120942" w:rsidRDefault="00F3567B" w:rsidP="00F3567B">
      <w:pPr>
        <w:pStyle w:val="Tabletext"/>
      </w:pPr>
    </w:p>
    <w:tbl>
      <w:tblPr>
        <w:tblW w:w="5000" w:type="pct"/>
        <w:tblBorders>
          <w:top w:val="single" w:sz="4" w:space="0" w:color="auto"/>
          <w:bottom w:val="single" w:sz="2" w:space="0" w:color="auto"/>
          <w:insideH w:val="single" w:sz="4" w:space="0" w:color="auto"/>
        </w:tblBorders>
        <w:tblCellMar>
          <w:left w:w="31" w:type="dxa"/>
          <w:right w:w="31" w:type="dxa"/>
        </w:tblCellMar>
        <w:tblLook w:val="04A0" w:firstRow="1" w:lastRow="0" w:firstColumn="1" w:lastColumn="0" w:noHBand="0" w:noVBand="1"/>
      </w:tblPr>
      <w:tblGrid>
        <w:gridCol w:w="837"/>
        <w:gridCol w:w="6533"/>
        <w:gridCol w:w="1005"/>
      </w:tblGrid>
      <w:tr w:rsidR="00F3567B" w:rsidRPr="00120942" w:rsidTr="00B40F64">
        <w:trPr>
          <w:tblHeader/>
        </w:trPr>
        <w:tc>
          <w:tcPr>
            <w:tcW w:w="5000" w:type="pct"/>
            <w:gridSpan w:val="3"/>
            <w:tcBorders>
              <w:top w:val="single" w:sz="12" w:space="0" w:color="auto"/>
              <w:bottom w:val="single" w:sz="6" w:space="0" w:color="auto"/>
            </w:tcBorders>
            <w:shd w:val="clear" w:color="auto" w:fill="auto"/>
            <w:hideMark/>
          </w:tcPr>
          <w:p w:rsidR="00F3567B" w:rsidRPr="00120942" w:rsidRDefault="00F3567B" w:rsidP="00F3567B">
            <w:pPr>
              <w:pStyle w:val="TableHeading"/>
              <w:keepLines/>
            </w:pPr>
            <w:r w:rsidRPr="00120942">
              <w:t>Group I1—Ultrasound</w:t>
            </w:r>
          </w:p>
        </w:tc>
      </w:tr>
      <w:tr w:rsidR="00F3567B" w:rsidRPr="00120942" w:rsidTr="00B40F64">
        <w:trPr>
          <w:tblHeader/>
        </w:trPr>
        <w:tc>
          <w:tcPr>
            <w:tcW w:w="500" w:type="pct"/>
            <w:tcBorders>
              <w:top w:val="single" w:sz="6" w:space="0" w:color="auto"/>
              <w:bottom w:val="single" w:sz="12" w:space="0" w:color="auto"/>
            </w:tcBorders>
            <w:shd w:val="clear" w:color="auto" w:fill="auto"/>
            <w:hideMark/>
          </w:tcPr>
          <w:p w:rsidR="00F3567B" w:rsidRPr="00120942" w:rsidRDefault="00F3567B" w:rsidP="00F3567B">
            <w:pPr>
              <w:pStyle w:val="TableHeading"/>
              <w:keepLines/>
            </w:pPr>
            <w:r w:rsidRPr="00120942">
              <w:t>Item</w:t>
            </w:r>
          </w:p>
        </w:tc>
        <w:tc>
          <w:tcPr>
            <w:tcW w:w="3900" w:type="pct"/>
            <w:tcBorders>
              <w:top w:val="single" w:sz="6" w:space="0" w:color="auto"/>
              <w:bottom w:val="single" w:sz="12" w:space="0" w:color="auto"/>
            </w:tcBorders>
            <w:shd w:val="clear" w:color="auto" w:fill="auto"/>
            <w:hideMark/>
          </w:tcPr>
          <w:p w:rsidR="00F3567B" w:rsidRPr="00120942" w:rsidRDefault="00F3567B" w:rsidP="00F3567B">
            <w:pPr>
              <w:pStyle w:val="TableHeading"/>
              <w:keepLines/>
            </w:pPr>
            <w:r w:rsidRPr="00120942">
              <w:t>Diagnostic imaging service</w:t>
            </w:r>
          </w:p>
        </w:tc>
        <w:tc>
          <w:tcPr>
            <w:tcW w:w="600" w:type="pct"/>
            <w:tcBorders>
              <w:top w:val="single" w:sz="6" w:space="0" w:color="auto"/>
              <w:bottom w:val="single" w:sz="12" w:space="0" w:color="auto"/>
            </w:tcBorders>
            <w:shd w:val="clear" w:color="auto" w:fill="auto"/>
            <w:hideMark/>
          </w:tcPr>
          <w:p w:rsidR="00F3567B" w:rsidRPr="00120942" w:rsidRDefault="00F3567B" w:rsidP="00F3567B">
            <w:pPr>
              <w:pStyle w:val="TableHeading"/>
              <w:keepLines/>
              <w:jc w:val="right"/>
            </w:pPr>
            <w:r w:rsidRPr="00120942">
              <w:t>Fee ($)</w:t>
            </w:r>
          </w:p>
        </w:tc>
      </w:tr>
      <w:tr w:rsidR="00F3567B" w:rsidRPr="00120942" w:rsidTr="00B40F64">
        <w:trPr>
          <w:trHeight w:val="70"/>
        </w:trPr>
        <w:tc>
          <w:tcPr>
            <w:tcW w:w="5000" w:type="pct"/>
            <w:gridSpan w:val="3"/>
            <w:tcBorders>
              <w:top w:val="single" w:sz="12" w:space="0" w:color="auto"/>
            </w:tcBorders>
            <w:hideMark/>
          </w:tcPr>
          <w:p w:rsidR="00F3567B" w:rsidRPr="00120942" w:rsidRDefault="00F3567B" w:rsidP="00F3567B">
            <w:pPr>
              <w:pStyle w:val="TableHeading"/>
              <w:keepLines/>
            </w:pPr>
            <w:r w:rsidRPr="00120942">
              <w:t>Subgroup 5—Obstetric and gynaecological</w:t>
            </w:r>
          </w:p>
        </w:tc>
      </w:tr>
      <w:tr w:rsidR="00F3567B" w:rsidRPr="00120942" w:rsidTr="00B40F64">
        <w:tc>
          <w:tcPr>
            <w:tcW w:w="500" w:type="pct"/>
            <w:hideMark/>
          </w:tcPr>
          <w:p w:rsidR="00F3567B" w:rsidRPr="00120942" w:rsidRDefault="00F3567B" w:rsidP="00F3567B">
            <w:pPr>
              <w:pStyle w:val="Tabletext"/>
              <w:keepNext/>
              <w:keepLines/>
            </w:pPr>
            <w:r w:rsidRPr="00120942">
              <w:t>55700</w:t>
            </w:r>
          </w:p>
        </w:tc>
        <w:tc>
          <w:tcPr>
            <w:tcW w:w="3900" w:type="pct"/>
            <w:hideMark/>
          </w:tcPr>
          <w:p w:rsidR="00F3567B" w:rsidRPr="00120942" w:rsidRDefault="00F3567B" w:rsidP="00F3567B">
            <w:pPr>
              <w:pStyle w:val="Tabletext"/>
              <w:keepNext/>
              <w:keepLines/>
            </w:pPr>
            <w:r w:rsidRPr="00120942">
              <w:t>Pelvis or abdomen, pregnancy</w:t>
            </w:r>
            <w:r w:rsidR="00120942">
              <w:noBreakHyphen/>
            </w:r>
            <w:r w:rsidRPr="00120942">
              <w:t>related or pregnancy complication, ultrasound scan of, by any or all approaches, if:</w:t>
            </w:r>
          </w:p>
          <w:p w:rsidR="00F3567B" w:rsidRPr="00120942" w:rsidRDefault="00F3567B" w:rsidP="00F3567B">
            <w:pPr>
              <w:pStyle w:val="Tablea"/>
              <w:keepNext/>
              <w:keepLines/>
            </w:pPr>
            <w:r w:rsidRPr="00120942">
              <w:t>(a) the patient is referred by a medical practitioner or participating midwife; and</w:t>
            </w:r>
          </w:p>
          <w:p w:rsidR="00F3567B" w:rsidRPr="00120942" w:rsidRDefault="00F3567B" w:rsidP="00F3567B">
            <w:pPr>
              <w:pStyle w:val="Tablea"/>
              <w:keepNext/>
              <w:keepLines/>
            </w:pPr>
            <w:r w:rsidRPr="00120942">
              <w:t>(b) the dating of the pregnancy (as confirmed by ultrasound) is less than 12 weeks of gestation; and</w:t>
            </w:r>
          </w:p>
          <w:p w:rsidR="00F3567B" w:rsidRPr="00120942" w:rsidRDefault="00F3567B" w:rsidP="00F3567B">
            <w:pPr>
              <w:pStyle w:val="Tablea"/>
              <w:keepNext/>
              <w:keepLines/>
            </w:pPr>
            <w:r w:rsidRPr="00120942">
              <w:t>(c) the service is not associated with a service to which an item in Subgroup 2 or 3 applies; and</w:t>
            </w:r>
          </w:p>
          <w:p w:rsidR="00F3567B" w:rsidRPr="00120942" w:rsidRDefault="00F3567B" w:rsidP="00F3567B">
            <w:pPr>
              <w:pStyle w:val="Tablea"/>
              <w:keepNext/>
              <w:keepLines/>
            </w:pPr>
            <w:r w:rsidRPr="00120942">
              <w:t>(d) if the patient is referred by a medical practitioner—the medical practitioner is not a member of a group of practitioners of which the providing practitioner is a member; and</w:t>
            </w:r>
          </w:p>
          <w:p w:rsidR="00F3567B" w:rsidRPr="00120942" w:rsidRDefault="00F3567B" w:rsidP="00F3567B">
            <w:pPr>
              <w:pStyle w:val="Tablea"/>
              <w:keepNext/>
              <w:keepLines/>
            </w:pPr>
            <w:r w:rsidRPr="00120942">
              <w:t>(e) if the patient is referred by a participating midwife—the midwife does not have a business or financial arrangement with the providing practitioner; and</w:t>
            </w:r>
          </w:p>
          <w:p w:rsidR="00F3567B" w:rsidRPr="00120942" w:rsidRDefault="00F3567B" w:rsidP="00F3567B">
            <w:pPr>
              <w:pStyle w:val="Tablea"/>
              <w:keepNext/>
              <w:keepLines/>
            </w:pPr>
            <w:r w:rsidRPr="00120942">
              <w:t>(f) one or more of the conditions mentioned in subclause</w:t>
            </w:r>
            <w:r w:rsidR="00120942">
              <w:t> </w:t>
            </w:r>
            <w:r w:rsidRPr="00120942">
              <w:t>2.1.6(1) are present (R) (K)</w:t>
            </w:r>
          </w:p>
        </w:tc>
        <w:tc>
          <w:tcPr>
            <w:tcW w:w="600" w:type="pct"/>
            <w:hideMark/>
          </w:tcPr>
          <w:p w:rsidR="00F3567B" w:rsidRPr="00120942" w:rsidRDefault="00F3567B" w:rsidP="00F3567B">
            <w:pPr>
              <w:pStyle w:val="Tabletext"/>
              <w:keepNext/>
              <w:keepLines/>
              <w:tabs>
                <w:tab w:val="decimal" w:pos="400"/>
              </w:tabs>
              <w:jc w:val="right"/>
              <w:rPr>
                <w:snapToGrid w:val="0"/>
              </w:rPr>
            </w:pPr>
            <w:r w:rsidRPr="00120942">
              <w:rPr>
                <w:snapToGrid w:val="0"/>
              </w:rPr>
              <w:t>60.00</w:t>
            </w:r>
          </w:p>
        </w:tc>
      </w:tr>
      <w:tr w:rsidR="00F3567B" w:rsidRPr="00120942" w:rsidTr="00B40F64">
        <w:tc>
          <w:tcPr>
            <w:tcW w:w="500" w:type="pct"/>
            <w:hideMark/>
          </w:tcPr>
          <w:p w:rsidR="00F3567B" w:rsidRPr="00120942" w:rsidRDefault="00F3567B" w:rsidP="00F3567B">
            <w:pPr>
              <w:pStyle w:val="Tabletext"/>
            </w:pPr>
            <w:r w:rsidRPr="00120942">
              <w:t>55701</w:t>
            </w:r>
          </w:p>
        </w:tc>
        <w:tc>
          <w:tcPr>
            <w:tcW w:w="3900" w:type="pct"/>
            <w:hideMark/>
          </w:tcPr>
          <w:p w:rsidR="00F3567B" w:rsidRPr="00120942" w:rsidRDefault="00F3567B" w:rsidP="00F3567B">
            <w:pPr>
              <w:pStyle w:val="Tabletext"/>
            </w:pPr>
            <w:r w:rsidRPr="00120942">
              <w:t>Pelvis or abdomen, pregnancy</w:t>
            </w:r>
            <w:r w:rsidR="00120942">
              <w:noBreakHyphen/>
            </w:r>
            <w:r w:rsidRPr="00120942">
              <w:t>related or pregnancy complication, ultrasound scan of, by any or all approaches, if:</w:t>
            </w:r>
          </w:p>
          <w:p w:rsidR="00F3567B" w:rsidRPr="00120942" w:rsidRDefault="00F3567B" w:rsidP="00F3567B">
            <w:pPr>
              <w:pStyle w:val="Tablea"/>
            </w:pPr>
            <w:r w:rsidRPr="00120942">
              <w:t>(a) the patient is referred by a medical practitioner or participating midwife; and</w:t>
            </w:r>
          </w:p>
          <w:p w:rsidR="00F3567B" w:rsidRPr="00120942" w:rsidRDefault="00F3567B" w:rsidP="00F3567B">
            <w:pPr>
              <w:pStyle w:val="Tablea"/>
            </w:pPr>
            <w:r w:rsidRPr="00120942">
              <w:t>(b) the dating of the pregnancy (as confirmed by ultrasound) is less than 12 weeks of gestation; and</w:t>
            </w:r>
          </w:p>
          <w:p w:rsidR="00F3567B" w:rsidRPr="00120942" w:rsidRDefault="00F3567B" w:rsidP="00F3567B">
            <w:pPr>
              <w:pStyle w:val="Tablea"/>
            </w:pPr>
            <w:r w:rsidRPr="00120942">
              <w:t>(c) the service is not associated with a service to which an item in Subgroup 2 or 3 applies; and</w:t>
            </w:r>
          </w:p>
          <w:p w:rsidR="00F3567B" w:rsidRPr="00120942" w:rsidRDefault="00F3567B" w:rsidP="00F3567B">
            <w:pPr>
              <w:pStyle w:val="Tablea"/>
            </w:pPr>
            <w:r w:rsidRPr="00120942">
              <w:t>(d) if the patient is referred by a medical practitioner—the medical practitioner is not a member of a group of practitioners of which the providing practitioner is a member; and</w:t>
            </w:r>
          </w:p>
          <w:p w:rsidR="00F3567B" w:rsidRPr="00120942" w:rsidRDefault="00F3567B" w:rsidP="00F3567B">
            <w:pPr>
              <w:pStyle w:val="Tablea"/>
            </w:pPr>
            <w:r w:rsidRPr="00120942">
              <w:t xml:space="preserve">(e) if the patient is referred by a participating midwife—the midwife does not </w:t>
            </w:r>
            <w:r w:rsidRPr="00120942">
              <w:lastRenderedPageBreak/>
              <w:t>have a business or financial arrangement with the providing practitioner; and</w:t>
            </w:r>
          </w:p>
          <w:p w:rsidR="00F3567B" w:rsidRPr="00120942" w:rsidRDefault="00F3567B" w:rsidP="00F3567B">
            <w:pPr>
              <w:pStyle w:val="Tablea"/>
            </w:pPr>
            <w:r w:rsidRPr="00120942">
              <w:t>(f) one or more of the conditions mentioned in subclause</w:t>
            </w:r>
            <w:r w:rsidR="00120942">
              <w:t> </w:t>
            </w:r>
            <w:r w:rsidRPr="00120942">
              <w:t>2.1.6(1) are present (R) (NK)</w:t>
            </w:r>
          </w:p>
        </w:tc>
        <w:tc>
          <w:tcPr>
            <w:tcW w:w="600" w:type="pct"/>
            <w:hideMark/>
          </w:tcPr>
          <w:p w:rsidR="00F3567B" w:rsidRPr="00120942" w:rsidRDefault="00F3567B" w:rsidP="00F3567B">
            <w:pPr>
              <w:pStyle w:val="Tabletext"/>
              <w:tabs>
                <w:tab w:val="decimal" w:pos="400"/>
              </w:tabs>
              <w:jc w:val="right"/>
              <w:rPr>
                <w:snapToGrid w:val="0"/>
              </w:rPr>
            </w:pPr>
            <w:r w:rsidRPr="00120942">
              <w:rPr>
                <w:snapToGrid w:val="0"/>
              </w:rPr>
              <w:lastRenderedPageBreak/>
              <w:t>30.00</w:t>
            </w:r>
          </w:p>
        </w:tc>
      </w:tr>
      <w:tr w:rsidR="00F3567B" w:rsidRPr="00120942" w:rsidTr="00B40F64">
        <w:trPr>
          <w:trHeight w:val="913"/>
        </w:trPr>
        <w:tc>
          <w:tcPr>
            <w:tcW w:w="500" w:type="pct"/>
            <w:hideMark/>
          </w:tcPr>
          <w:p w:rsidR="00F3567B" w:rsidRPr="00120942" w:rsidRDefault="00F3567B" w:rsidP="00F3567B">
            <w:pPr>
              <w:pStyle w:val="Tabletext"/>
            </w:pPr>
            <w:r w:rsidRPr="00120942">
              <w:lastRenderedPageBreak/>
              <w:t>55702</w:t>
            </w:r>
          </w:p>
        </w:tc>
        <w:tc>
          <w:tcPr>
            <w:tcW w:w="3900" w:type="pct"/>
            <w:hideMark/>
          </w:tcPr>
          <w:p w:rsidR="00F3567B" w:rsidRPr="00120942" w:rsidRDefault="00F3567B" w:rsidP="00F3567B">
            <w:pPr>
              <w:pStyle w:val="Tabletext"/>
            </w:pPr>
            <w:r w:rsidRPr="00120942">
              <w:t>Pelvis or abdomen, pregnancy</w:t>
            </w:r>
            <w:r w:rsidR="00120942">
              <w:noBreakHyphen/>
            </w:r>
            <w:r w:rsidRPr="00120942">
              <w:t>related or pregnancy complication, ultrasound scan of, by any or all approaches, if:</w:t>
            </w:r>
          </w:p>
          <w:p w:rsidR="00F3567B" w:rsidRPr="00120942" w:rsidRDefault="00F3567B" w:rsidP="00F3567B">
            <w:pPr>
              <w:pStyle w:val="Tablea"/>
            </w:pPr>
            <w:r w:rsidRPr="00120942">
              <w:t>(a) the patient is not referred by a medical practitioner or participating midwife; and</w:t>
            </w:r>
          </w:p>
          <w:p w:rsidR="00F3567B" w:rsidRPr="00120942" w:rsidRDefault="00F3567B" w:rsidP="00F3567B">
            <w:pPr>
              <w:pStyle w:val="Tablea"/>
            </w:pPr>
            <w:r w:rsidRPr="00120942">
              <w:t>(b) the dating of the pregnancy (as confirmed by ultrasound) is less than 12 weeks of gestation; and</w:t>
            </w:r>
          </w:p>
          <w:p w:rsidR="00F3567B" w:rsidRPr="00120942" w:rsidRDefault="00F3567B" w:rsidP="00F3567B">
            <w:pPr>
              <w:pStyle w:val="Tablea"/>
            </w:pPr>
            <w:r w:rsidRPr="00120942">
              <w:t>(c) the service is not associated with a service to which an item in Subgroup 2 or 3 applies; and</w:t>
            </w:r>
          </w:p>
          <w:p w:rsidR="00F3567B" w:rsidRPr="00120942" w:rsidRDefault="00F3567B" w:rsidP="00F3567B">
            <w:pPr>
              <w:pStyle w:val="Tablea"/>
            </w:pPr>
            <w:r w:rsidRPr="00120942">
              <w:t>(d) one or more of the conditions mentioned in subclause</w:t>
            </w:r>
            <w:r w:rsidR="00120942">
              <w:t> </w:t>
            </w:r>
            <w:r w:rsidRPr="00120942">
              <w:t>2.1.6(1) are present (NR) (NK)</w:t>
            </w:r>
          </w:p>
        </w:tc>
        <w:tc>
          <w:tcPr>
            <w:tcW w:w="600" w:type="pct"/>
            <w:hideMark/>
          </w:tcPr>
          <w:p w:rsidR="00F3567B" w:rsidRPr="00120942" w:rsidRDefault="00F3567B" w:rsidP="00F3567B">
            <w:pPr>
              <w:pStyle w:val="Tabletext"/>
              <w:tabs>
                <w:tab w:val="decimal" w:pos="400"/>
              </w:tabs>
              <w:jc w:val="right"/>
            </w:pPr>
            <w:r w:rsidRPr="00120942">
              <w:t>17.50</w:t>
            </w:r>
          </w:p>
        </w:tc>
      </w:tr>
      <w:tr w:rsidR="00F3567B" w:rsidRPr="00120942" w:rsidTr="00B40F64">
        <w:trPr>
          <w:trHeight w:val="913"/>
        </w:trPr>
        <w:tc>
          <w:tcPr>
            <w:tcW w:w="500" w:type="pct"/>
            <w:tcBorders>
              <w:bottom w:val="single" w:sz="4" w:space="0" w:color="auto"/>
            </w:tcBorders>
            <w:hideMark/>
          </w:tcPr>
          <w:p w:rsidR="00F3567B" w:rsidRPr="00120942" w:rsidRDefault="00F3567B" w:rsidP="00F3567B">
            <w:pPr>
              <w:pStyle w:val="Tabletext"/>
            </w:pPr>
            <w:r w:rsidRPr="00120942">
              <w:t>55703</w:t>
            </w:r>
          </w:p>
        </w:tc>
        <w:tc>
          <w:tcPr>
            <w:tcW w:w="3900" w:type="pct"/>
            <w:tcBorders>
              <w:bottom w:val="single" w:sz="4" w:space="0" w:color="auto"/>
            </w:tcBorders>
            <w:hideMark/>
          </w:tcPr>
          <w:p w:rsidR="00F3567B" w:rsidRPr="00120942" w:rsidRDefault="00F3567B" w:rsidP="00F3567B">
            <w:pPr>
              <w:pStyle w:val="Tabletext"/>
            </w:pPr>
            <w:r w:rsidRPr="00120942">
              <w:t>Pelvis or abdomen, pregnancy</w:t>
            </w:r>
            <w:r w:rsidR="00120942">
              <w:noBreakHyphen/>
            </w:r>
            <w:r w:rsidRPr="00120942">
              <w:t>related or pregnancy complication, ultrasound scan of, by any or all approaches, if:</w:t>
            </w:r>
          </w:p>
          <w:p w:rsidR="00F3567B" w:rsidRPr="00120942" w:rsidRDefault="00F3567B" w:rsidP="00F3567B">
            <w:pPr>
              <w:pStyle w:val="Tablea"/>
            </w:pPr>
            <w:r w:rsidRPr="00120942">
              <w:t>(a) the patient is not referred by a medical practitioner or participating midwife; and</w:t>
            </w:r>
          </w:p>
          <w:p w:rsidR="00F3567B" w:rsidRPr="00120942" w:rsidRDefault="00F3567B" w:rsidP="00F3567B">
            <w:pPr>
              <w:pStyle w:val="Tablea"/>
            </w:pPr>
            <w:r w:rsidRPr="00120942">
              <w:t>(b) the dating of the pregnancy (as confirmed by ultrasound) is less than 12 weeks of gestation; and</w:t>
            </w:r>
          </w:p>
          <w:p w:rsidR="00F3567B" w:rsidRPr="00120942" w:rsidRDefault="00F3567B" w:rsidP="00F3567B">
            <w:pPr>
              <w:pStyle w:val="Tablea"/>
            </w:pPr>
            <w:r w:rsidRPr="00120942">
              <w:t>(c) the service is not associated with a service to which an item in Subgroup 2 or 3 applies; and</w:t>
            </w:r>
          </w:p>
          <w:p w:rsidR="00F3567B" w:rsidRPr="00120942" w:rsidRDefault="00F3567B" w:rsidP="00F3567B">
            <w:pPr>
              <w:pStyle w:val="Tablea"/>
            </w:pPr>
            <w:r w:rsidRPr="00120942">
              <w:t>(d) one or more of the conditions mentioned in subclause</w:t>
            </w:r>
            <w:r w:rsidR="00120942">
              <w:t> </w:t>
            </w:r>
            <w:r w:rsidRPr="00120942">
              <w:t>2.1.6(1) are present (NR) (K)</w:t>
            </w:r>
          </w:p>
        </w:tc>
        <w:tc>
          <w:tcPr>
            <w:tcW w:w="600" w:type="pct"/>
            <w:tcBorders>
              <w:bottom w:val="single" w:sz="4" w:space="0" w:color="auto"/>
            </w:tcBorders>
            <w:hideMark/>
          </w:tcPr>
          <w:p w:rsidR="00F3567B" w:rsidRPr="00120942" w:rsidRDefault="00F3567B" w:rsidP="00F3567B">
            <w:pPr>
              <w:pStyle w:val="Tabletext"/>
              <w:tabs>
                <w:tab w:val="decimal" w:pos="400"/>
              </w:tabs>
              <w:jc w:val="right"/>
            </w:pPr>
            <w:r w:rsidRPr="00120942">
              <w:t>35.00</w:t>
            </w:r>
          </w:p>
        </w:tc>
      </w:tr>
      <w:tr w:rsidR="00F3567B" w:rsidRPr="00120942" w:rsidTr="00425BC8">
        <w:trPr>
          <w:trHeight w:val="2579"/>
        </w:trPr>
        <w:tc>
          <w:tcPr>
            <w:tcW w:w="500" w:type="pct"/>
            <w:tcBorders>
              <w:bottom w:val="nil"/>
            </w:tcBorders>
            <w:hideMark/>
          </w:tcPr>
          <w:p w:rsidR="00F3567B" w:rsidRPr="00120942" w:rsidRDefault="00F3567B" w:rsidP="00F3567B">
            <w:pPr>
              <w:pStyle w:val="Tabletext"/>
            </w:pPr>
            <w:r w:rsidRPr="00120942">
              <w:t>55704</w:t>
            </w:r>
          </w:p>
        </w:tc>
        <w:tc>
          <w:tcPr>
            <w:tcW w:w="3900" w:type="pct"/>
            <w:tcBorders>
              <w:bottom w:val="nil"/>
            </w:tcBorders>
            <w:hideMark/>
          </w:tcPr>
          <w:p w:rsidR="00F3567B" w:rsidRPr="00120942" w:rsidRDefault="00F3567B" w:rsidP="00F3567B">
            <w:pPr>
              <w:pStyle w:val="Tabletext"/>
            </w:pPr>
            <w:r w:rsidRPr="00120942">
              <w:t>Pelvis or abdomen, pregnancy</w:t>
            </w:r>
            <w:r w:rsidR="00120942">
              <w:noBreakHyphen/>
            </w:r>
            <w:r w:rsidRPr="00120942">
              <w:t>related or pregnancy complication, fetal development and anatomy, ultrasound scan of, by any or all approaches, if:</w:t>
            </w:r>
          </w:p>
          <w:p w:rsidR="00F3567B" w:rsidRPr="00120942" w:rsidRDefault="00F3567B" w:rsidP="00F3567B">
            <w:pPr>
              <w:pStyle w:val="Tablea"/>
            </w:pPr>
            <w:r w:rsidRPr="00120942">
              <w:t>(a) the patient is referred by a medical practitioner or participating midwife; and</w:t>
            </w:r>
          </w:p>
          <w:p w:rsidR="00F3567B" w:rsidRPr="00120942" w:rsidRDefault="00F3567B" w:rsidP="00F3567B">
            <w:pPr>
              <w:pStyle w:val="Tablea"/>
            </w:pPr>
            <w:r w:rsidRPr="00120942">
              <w:t>(b) the dating of the pregnancy (as confirmed by ultrasound) is 12 to 16 weeks of gestation; and</w:t>
            </w:r>
          </w:p>
          <w:p w:rsidR="00F3567B" w:rsidRPr="00120942" w:rsidRDefault="00F3567B" w:rsidP="00F3567B">
            <w:pPr>
              <w:pStyle w:val="Tablea"/>
            </w:pPr>
            <w:r w:rsidRPr="00120942">
              <w:t>(c) the service is not associated with a service to which an item in Subgroup 2 or 3 applies; and</w:t>
            </w:r>
          </w:p>
          <w:p w:rsidR="00F3567B" w:rsidRPr="00120942" w:rsidRDefault="00F3567B" w:rsidP="00F3567B">
            <w:pPr>
              <w:pStyle w:val="Tablea"/>
            </w:pPr>
            <w:r w:rsidRPr="00120942">
              <w:t>(d) if the patient is referred by a medical practitioner—the medical practitioner is not a member of a group of practitioners of which the providing practitioner is a member; and</w:t>
            </w:r>
          </w:p>
        </w:tc>
        <w:tc>
          <w:tcPr>
            <w:tcW w:w="600" w:type="pct"/>
            <w:tcBorders>
              <w:bottom w:val="nil"/>
            </w:tcBorders>
            <w:hideMark/>
          </w:tcPr>
          <w:p w:rsidR="00F3567B" w:rsidRPr="00120942" w:rsidRDefault="00F3567B" w:rsidP="00F3567B">
            <w:pPr>
              <w:pStyle w:val="Tabletext"/>
              <w:tabs>
                <w:tab w:val="decimal" w:pos="400"/>
              </w:tabs>
              <w:jc w:val="right"/>
            </w:pPr>
            <w:r w:rsidRPr="00120942">
              <w:t>70.00</w:t>
            </w:r>
          </w:p>
        </w:tc>
      </w:tr>
      <w:tr w:rsidR="00F3567B" w:rsidRPr="00120942" w:rsidTr="00B40F64">
        <w:trPr>
          <w:cantSplit/>
          <w:trHeight w:val="525"/>
        </w:trPr>
        <w:tc>
          <w:tcPr>
            <w:tcW w:w="500" w:type="pct"/>
            <w:tcBorders>
              <w:top w:val="nil"/>
            </w:tcBorders>
          </w:tcPr>
          <w:p w:rsidR="00F3567B" w:rsidRPr="00120942" w:rsidRDefault="00F3567B" w:rsidP="00F3567B">
            <w:pPr>
              <w:pStyle w:val="Tabletext"/>
            </w:pPr>
          </w:p>
        </w:tc>
        <w:tc>
          <w:tcPr>
            <w:tcW w:w="3900" w:type="pct"/>
            <w:tcBorders>
              <w:top w:val="nil"/>
            </w:tcBorders>
          </w:tcPr>
          <w:p w:rsidR="00F3567B" w:rsidRPr="00120942" w:rsidRDefault="00F3567B" w:rsidP="00F3567B">
            <w:pPr>
              <w:pStyle w:val="Tablea"/>
            </w:pPr>
            <w:r w:rsidRPr="00120942">
              <w:t>(e) if the patient is referred by a participating midwife—the midwife does not have a business or financial arrangement with the providing practitioner; and</w:t>
            </w:r>
          </w:p>
          <w:p w:rsidR="00F3567B" w:rsidRPr="00120942" w:rsidRDefault="00F3567B" w:rsidP="00F3567B">
            <w:pPr>
              <w:pStyle w:val="Tablea"/>
            </w:pPr>
            <w:r w:rsidRPr="00120942">
              <w:t>(f) one or more of the conditions mentioned in subclause</w:t>
            </w:r>
            <w:r w:rsidR="00120942">
              <w:t> </w:t>
            </w:r>
            <w:r w:rsidRPr="00120942">
              <w:t>2.1.6(1) are present (R) (K)</w:t>
            </w:r>
          </w:p>
        </w:tc>
        <w:tc>
          <w:tcPr>
            <w:tcW w:w="600" w:type="pct"/>
            <w:tcBorders>
              <w:top w:val="nil"/>
            </w:tcBorders>
          </w:tcPr>
          <w:p w:rsidR="00F3567B" w:rsidRPr="00120942" w:rsidRDefault="00F3567B" w:rsidP="00F3567B">
            <w:pPr>
              <w:pStyle w:val="Tabletext"/>
              <w:tabs>
                <w:tab w:val="decimal" w:pos="400"/>
              </w:tabs>
              <w:jc w:val="right"/>
            </w:pPr>
          </w:p>
        </w:tc>
      </w:tr>
      <w:tr w:rsidR="00F3567B" w:rsidRPr="00120942" w:rsidTr="00B40F64">
        <w:tc>
          <w:tcPr>
            <w:tcW w:w="500" w:type="pct"/>
            <w:hideMark/>
          </w:tcPr>
          <w:p w:rsidR="00F3567B" w:rsidRPr="00120942" w:rsidRDefault="00F3567B" w:rsidP="00F3567B">
            <w:pPr>
              <w:pStyle w:val="Tabletext"/>
            </w:pPr>
            <w:r w:rsidRPr="00120942">
              <w:t>55705</w:t>
            </w:r>
          </w:p>
        </w:tc>
        <w:tc>
          <w:tcPr>
            <w:tcW w:w="3900" w:type="pct"/>
            <w:hideMark/>
          </w:tcPr>
          <w:p w:rsidR="00F3567B" w:rsidRPr="00120942" w:rsidRDefault="00F3567B" w:rsidP="00F3567B">
            <w:pPr>
              <w:pStyle w:val="Tabletext"/>
            </w:pPr>
            <w:r w:rsidRPr="00120942">
              <w:t>Pelvis or abdomen, pregnancy</w:t>
            </w:r>
            <w:r w:rsidR="00120942">
              <w:noBreakHyphen/>
            </w:r>
            <w:r w:rsidRPr="00120942">
              <w:t>related or pregnancy complication, fetal development and anatomy, ultrasound scan of, by any or all approaches, if:</w:t>
            </w:r>
          </w:p>
          <w:p w:rsidR="00F3567B" w:rsidRPr="00120942" w:rsidRDefault="00F3567B" w:rsidP="00F3567B">
            <w:pPr>
              <w:pStyle w:val="Tablea"/>
            </w:pPr>
            <w:r w:rsidRPr="00120942">
              <w:t>(a) the patient is not referred by a medical practitioner or participating midwife; and</w:t>
            </w:r>
          </w:p>
          <w:p w:rsidR="00F3567B" w:rsidRPr="00120942" w:rsidRDefault="00F3567B" w:rsidP="00F3567B">
            <w:pPr>
              <w:pStyle w:val="Tablea"/>
            </w:pPr>
            <w:r w:rsidRPr="00120942">
              <w:lastRenderedPageBreak/>
              <w:t>(b) the dating of the pregnancy (as confirmed by ultrasound) is 12 to 16 weeks of gestation; and</w:t>
            </w:r>
          </w:p>
          <w:p w:rsidR="00F3567B" w:rsidRPr="00120942" w:rsidRDefault="00F3567B" w:rsidP="00F3567B">
            <w:pPr>
              <w:pStyle w:val="Tablea"/>
            </w:pPr>
            <w:r w:rsidRPr="00120942">
              <w:t>(c) the service is not associated with a service to which an item in Subgroup 2 or 3 applies; and</w:t>
            </w:r>
          </w:p>
          <w:p w:rsidR="00F3567B" w:rsidRPr="00120942" w:rsidRDefault="00F3567B" w:rsidP="00F3567B">
            <w:pPr>
              <w:pStyle w:val="Tablea"/>
            </w:pPr>
            <w:r w:rsidRPr="00120942">
              <w:t>(d) one or more of the conditions mentioned in subclause</w:t>
            </w:r>
            <w:r w:rsidR="00120942">
              <w:t> </w:t>
            </w:r>
            <w:r w:rsidRPr="00120942">
              <w:t>2.1.6(1) are present (NR) (K)</w:t>
            </w:r>
          </w:p>
        </w:tc>
        <w:tc>
          <w:tcPr>
            <w:tcW w:w="600" w:type="pct"/>
            <w:hideMark/>
          </w:tcPr>
          <w:p w:rsidR="00F3567B" w:rsidRPr="00120942" w:rsidRDefault="00F3567B" w:rsidP="00F3567B">
            <w:pPr>
              <w:pStyle w:val="Tabletext"/>
              <w:tabs>
                <w:tab w:val="decimal" w:pos="400"/>
              </w:tabs>
              <w:jc w:val="right"/>
            </w:pPr>
            <w:r w:rsidRPr="00120942">
              <w:lastRenderedPageBreak/>
              <w:t>35.00</w:t>
            </w:r>
          </w:p>
        </w:tc>
      </w:tr>
      <w:tr w:rsidR="00F3567B" w:rsidRPr="00120942" w:rsidTr="00B40F64">
        <w:tc>
          <w:tcPr>
            <w:tcW w:w="500" w:type="pct"/>
            <w:hideMark/>
          </w:tcPr>
          <w:p w:rsidR="00F3567B" w:rsidRPr="00120942" w:rsidRDefault="00F3567B" w:rsidP="00F3567B">
            <w:pPr>
              <w:pStyle w:val="Tabletext"/>
            </w:pPr>
            <w:r w:rsidRPr="00120942">
              <w:lastRenderedPageBreak/>
              <w:t>55706</w:t>
            </w:r>
          </w:p>
        </w:tc>
        <w:tc>
          <w:tcPr>
            <w:tcW w:w="3900" w:type="pct"/>
            <w:hideMark/>
          </w:tcPr>
          <w:p w:rsidR="00F3567B" w:rsidRPr="00120942" w:rsidRDefault="00F3567B" w:rsidP="00F3567B">
            <w:pPr>
              <w:pStyle w:val="Tabletext"/>
            </w:pPr>
            <w:r w:rsidRPr="00120942">
              <w:t>Pelvis or abdomen, pregnancy</w:t>
            </w:r>
            <w:r w:rsidR="00120942">
              <w:noBreakHyphen/>
            </w:r>
            <w:r w:rsidRPr="00120942">
              <w:t>related or pregnancy complication, fetal development and anatomy, ultrasound scan of, by any or all approaches, with measurement of all parameters for dating purposes, if:</w:t>
            </w:r>
          </w:p>
          <w:p w:rsidR="00F3567B" w:rsidRPr="00120942" w:rsidRDefault="00F3567B" w:rsidP="00F3567B">
            <w:pPr>
              <w:pStyle w:val="Tablea"/>
            </w:pPr>
            <w:r w:rsidRPr="00120942">
              <w:t>(a) the patient is referred by a medical practitioner or participating midwife; and</w:t>
            </w:r>
          </w:p>
          <w:p w:rsidR="00F3567B" w:rsidRPr="00120942" w:rsidRDefault="00F3567B" w:rsidP="00F3567B">
            <w:pPr>
              <w:pStyle w:val="Tablea"/>
            </w:pPr>
            <w:r w:rsidRPr="00120942">
              <w:t>(b) the dating for the pregnancy (as confirmed by ultrasound) is 17 to 22 weeks of gestation; and</w:t>
            </w:r>
          </w:p>
          <w:p w:rsidR="00F3567B" w:rsidRPr="00120942" w:rsidRDefault="00F3567B" w:rsidP="00F3567B">
            <w:pPr>
              <w:pStyle w:val="Tablea"/>
            </w:pPr>
            <w:r w:rsidRPr="00120942">
              <w:t>(c) the service is not associated with a service to which an item in Subgroup 2 or 3 applies; and</w:t>
            </w:r>
          </w:p>
          <w:p w:rsidR="00F3567B" w:rsidRPr="00120942" w:rsidRDefault="00F3567B" w:rsidP="00F3567B">
            <w:pPr>
              <w:pStyle w:val="Tablea"/>
            </w:pPr>
            <w:r w:rsidRPr="00120942">
              <w:t>(d) if the patient is referred by a medical practitioner—the medical practitioner is not a member of a group of practitioners of which the providing practitioner is a member; and</w:t>
            </w:r>
          </w:p>
          <w:p w:rsidR="00F3567B" w:rsidRPr="00120942" w:rsidRDefault="00F3567B" w:rsidP="00F3567B">
            <w:pPr>
              <w:pStyle w:val="Tablea"/>
            </w:pPr>
            <w:r w:rsidRPr="00120942">
              <w:t>(e) if the patient is referred by a participating midwife—the midwife does not have a business or financial arrangement with the providing practitioner; and</w:t>
            </w:r>
          </w:p>
          <w:p w:rsidR="00F3567B" w:rsidRPr="00120942" w:rsidRDefault="00F3567B" w:rsidP="00F3567B">
            <w:pPr>
              <w:pStyle w:val="Tablea"/>
            </w:pPr>
            <w:r w:rsidRPr="00120942">
              <w:t>(f) the service is not performed in the same pregnancy as item</w:t>
            </w:r>
            <w:r w:rsidR="00120942">
              <w:t> </w:t>
            </w:r>
            <w:r w:rsidRPr="00120942">
              <w:t>55709 or 55717 (R) (K)</w:t>
            </w:r>
          </w:p>
        </w:tc>
        <w:tc>
          <w:tcPr>
            <w:tcW w:w="600" w:type="pct"/>
            <w:hideMark/>
          </w:tcPr>
          <w:p w:rsidR="00F3567B" w:rsidRPr="00120942" w:rsidRDefault="00F3567B" w:rsidP="00F3567B">
            <w:pPr>
              <w:pStyle w:val="Tabletext"/>
              <w:tabs>
                <w:tab w:val="decimal" w:pos="400"/>
              </w:tabs>
              <w:jc w:val="right"/>
              <w:rPr>
                <w:snapToGrid w:val="0"/>
              </w:rPr>
            </w:pPr>
            <w:r w:rsidRPr="00120942">
              <w:rPr>
                <w:snapToGrid w:val="0"/>
              </w:rPr>
              <w:t>100.00</w:t>
            </w:r>
          </w:p>
        </w:tc>
      </w:tr>
      <w:tr w:rsidR="00F3567B" w:rsidRPr="00120942" w:rsidTr="00B40F64">
        <w:trPr>
          <w:trHeight w:val="765"/>
        </w:trPr>
        <w:tc>
          <w:tcPr>
            <w:tcW w:w="500" w:type="pct"/>
            <w:tcBorders>
              <w:bottom w:val="single" w:sz="4" w:space="0" w:color="auto"/>
            </w:tcBorders>
            <w:hideMark/>
          </w:tcPr>
          <w:p w:rsidR="00F3567B" w:rsidRPr="00120942" w:rsidRDefault="00F3567B" w:rsidP="00F3567B">
            <w:pPr>
              <w:pStyle w:val="Tabletext"/>
            </w:pPr>
            <w:r w:rsidRPr="00120942">
              <w:t>55707</w:t>
            </w:r>
          </w:p>
        </w:tc>
        <w:tc>
          <w:tcPr>
            <w:tcW w:w="3900" w:type="pct"/>
            <w:tcBorders>
              <w:bottom w:val="single" w:sz="4" w:space="0" w:color="auto"/>
            </w:tcBorders>
            <w:hideMark/>
          </w:tcPr>
          <w:p w:rsidR="00F3567B" w:rsidRPr="00120942" w:rsidRDefault="00F3567B" w:rsidP="00F3567B">
            <w:pPr>
              <w:pStyle w:val="Tabletext"/>
            </w:pPr>
            <w:r w:rsidRPr="00120942">
              <w:t>Pelvis or abdomen, pregnancy</w:t>
            </w:r>
            <w:r w:rsidR="00120942">
              <w:noBreakHyphen/>
            </w:r>
            <w:r w:rsidRPr="00120942">
              <w:t>related or pregnancy complication, fetal development and anatomy, ultrasound scan of, by any or all approaches, if:</w:t>
            </w:r>
          </w:p>
          <w:p w:rsidR="00F3567B" w:rsidRPr="00120942" w:rsidRDefault="00F3567B" w:rsidP="00F3567B">
            <w:pPr>
              <w:pStyle w:val="Tablea"/>
            </w:pPr>
            <w:r w:rsidRPr="00120942">
              <w:t>(a) the patient is referred by a medical practitioner or participating midwife; and</w:t>
            </w:r>
          </w:p>
          <w:p w:rsidR="00F3567B" w:rsidRPr="00120942" w:rsidRDefault="00F3567B" w:rsidP="00F3567B">
            <w:pPr>
              <w:pStyle w:val="Tablea"/>
            </w:pPr>
            <w:r w:rsidRPr="00120942">
              <w:t>(b) the pregnancy (as confirmed by ultrasound) is dated by a fetal crown rump length of 45 to 84 mm; and</w:t>
            </w:r>
          </w:p>
          <w:p w:rsidR="00F3567B" w:rsidRPr="00120942" w:rsidRDefault="00F3567B" w:rsidP="00F3567B">
            <w:pPr>
              <w:pStyle w:val="Tablea"/>
            </w:pPr>
            <w:r w:rsidRPr="00120942">
              <w:t>(c) the service is not associated with a service to which an item in Subgroup 2 or 3 applies; and</w:t>
            </w:r>
          </w:p>
          <w:p w:rsidR="00F3567B" w:rsidRPr="00120942" w:rsidRDefault="00F3567B" w:rsidP="00F3567B">
            <w:pPr>
              <w:pStyle w:val="Tablea"/>
            </w:pPr>
            <w:r w:rsidRPr="00120942">
              <w:t>(d) if the patient is referred by a medical practitioner—the medical practitioner is not a member of a group of practitioners of which the providing practitioner is a member; and</w:t>
            </w:r>
          </w:p>
          <w:p w:rsidR="00F3567B" w:rsidRPr="00120942" w:rsidRDefault="00F3567B" w:rsidP="00F3567B">
            <w:pPr>
              <w:pStyle w:val="Tablea"/>
            </w:pPr>
            <w:r w:rsidRPr="00120942">
              <w:t>(e) if the patient is referred by a participating midwife—the midwife does not have a business or financial arrangement with the providing practitioner; and</w:t>
            </w:r>
          </w:p>
          <w:p w:rsidR="00F3567B" w:rsidRPr="00120942" w:rsidRDefault="00F3567B" w:rsidP="00F3567B">
            <w:pPr>
              <w:pStyle w:val="Tablea"/>
            </w:pPr>
            <w:r w:rsidRPr="00120942">
              <w:t>(f) nuchal translucency measurement is performed to assess the risk of fetal abnormality; and</w:t>
            </w:r>
          </w:p>
          <w:p w:rsidR="00F3567B" w:rsidRPr="00120942" w:rsidRDefault="00F3567B" w:rsidP="00F3567B">
            <w:pPr>
              <w:pStyle w:val="Tablea"/>
            </w:pPr>
            <w:r w:rsidRPr="00120942">
              <w:t>(g) the service is not performed with item</w:t>
            </w:r>
            <w:r w:rsidR="00120942">
              <w:t> </w:t>
            </w:r>
            <w:r w:rsidRPr="00120942">
              <w:t>55700, 55701, 55702, 55703, 55704, 55705, 55710 or 55711 on the same patient within 24 hours; and</w:t>
            </w:r>
          </w:p>
          <w:p w:rsidR="00F3567B" w:rsidRPr="00120942" w:rsidRDefault="00F3567B" w:rsidP="00F3567B">
            <w:pPr>
              <w:pStyle w:val="Tablea"/>
            </w:pPr>
            <w:r w:rsidRPr="00120942">
              <w:t>(h) one or more of the conditions mentioned in subclause</w:t>
            </w:r>
            <w:r w:rsidR="00120942">
              <w:t> </w:t>
            </w:r>
            <w:r w:rsidRPr="00120942">
              <w:t>2.1.6(1) are present (NR) (K)</w:t>
            </w:r>
          </w:p>
        </w:tc>
        <w:tc>
          <w:tcPr>
            <w:tcW w:w="600" w:type="pct"/>
            <w:tcBorders>
              <w:bottom w:val="single" w:sz="4" w:space="0" w:color="auto"/>
            </w:tcBorders>
            <w:hideMark/>
          </w:tcPr>
          <w:p w:rsidR="00F3567B" w:rsidRPr="00120942" w:rsidRDefault="00F3567B" w:rsidP="00F3567B">
            <w:pPr>
              <w:pStyle w:val="Tabletext"/>
              <w:tabs>
                <w:tab w:val="decimal" w:pos="400"/>
              </w:tabs>
              <w:jc w:val="right"/>
            </w:pPr>
            <w:r w:rsidRPr="00120942">
              <w:t>70.00</w:t>
            </w:r>
          </w:p>
        </w:tc>
      </w:tr>
      <w:tr w:rsidR="00F3567B" w:rsidRPr="00120942" w:rsidTr="00425BC8">
        <w:trPr>
          <w:trHeight w:val="478"/>
        </w:trPr>
        <w:tc>
          <w:tcPr>
            <w:tcW w:w="500" w:type="pct"/>
            <w:tcBorders>
              <w:bottom w:val="nil"/>
            </w:tcBorders>
            <w:hideMark/>
          </w:tcPr>
          <w:p w:rsidR="00F3567B" w:rsidRPr="00120942" w:rsidRDefault="00F3567B" w:rsidP="00F3567B">
            <w:pPr>
              <w:pStyle w:val="Tabletext"/>
            </w:pPr>
            <w:r w:rsidRPr="00120942">
              <w:t>55708</w:t>
            </w:r>
          </w:p>
        </w:tc>
        <w:tc>
          <w:tcPr>
            <w:tcW w:w="3900" w:type="pct"/>
            <w:tcBorders>
              <w:bottom w:val="nil"/>
            </w:tcBorders>
            <w:hideMark/>
          </w:tcPr>
          <w:p w:rsidR="00F3567B" w:rsidRPr="00120942" w:rsidRDefault="00F3567B" w:rsidP="00F3567B">
            <w:pPr>
              <w:pStyle w:val="Tabletext"/>
            </w:pPr>
            <w:r w:rsidRPr="00120942">
              <w:t>Pelvis or abdomen, pregnancy</w:t>
            </w:r>
            <w:r w:rsidR="00120942">
              <w:noBreakHyphen/>
            </w:r>
            <w:r w:rsidRPr="00120942">
              <w:t>related or pregnancy complication, fetal development and anatomy, ultrasound scan of, by any or all approaches, if:</w:t>
            </w:r>
          </w:p>
          <w:p w:rsidR="00F3567B" w:rsidRPr="00120942" w:rsidRDefault="00F3567B" w:rsidP="00F3567B">
            <w:pPr>
              <w:pStyle w:val="Tablea"/>
            </w:pPr>
            <w:r w:rsidRPr="00120942">
              <w:lastRenderedPageBreak/>
              <w:t>(a) the patient is not referred by a medical practitioner or participating midwife; and</w:t>
            </w:r>
          </w:p>
          <w:p w:rsidR="00F3567B" w:rsidRPr="00120942" w:rsidRDefault="00F3567B" w:rsidP="00F3567B">
            <w:pPr>
              <w:pStyle w:val="Tablea"/>
            </w:pPr>
            <w:r w:rsidRPr="00120942">
              <w:t>(b) the pregnancy (as confirmed by ultrasound) is dated by a crown rump length of 45 to 84 mm; and</w:t>
            </w:r>
          </w:p>
          <w:p w:rsidR="00F3567B" w:rsidRPr="00120942" w:rsidRDefault="00F3567B" w:rsidP="00F3567B">
            <w:pPr>
              <w:pStyle w:val="Tablea"/>
            </w:pPr>
            <w:r w:rsidRPr="00120942">
              <w:t>(c) the service is not associated with a service to which an item in Subgroup 2 or 3 applies; and</w:t>
            </w:r>
          </w:p>
          <w:p w:rsidR="00F3567B" w:rsidRPr="00120942" w:rsidRDefault="00F3567B" w:rsidP="00F3567B">
            <w:pPr>
              <w:pStyle w:val="Tablea"/>
            </w:pPr>
            <w:r w:rsidRPr="00120942">
              <w:t>(d) nuchal translucency measurement is performed to assess the risk of fetal abnormality; and</w:t>
            </w:r>
          </w:p>
          <w:p w:rsidR="00872F57" w:rsidRPr="00120942" w:rsidRDefault="00872F57" w:rsidP="00872F57">
            <w:pPr>
              <w:pStyle w:val="Tablea"/>
            </w:pPr>
            <w:r w:rsidRPr="00120942">
              <w:t>(e) the service is not performed with item</w:t>
            </w:r>
            <w:r w:rsidR="00120942">
              <w:t> </w:t>
            </w:r>
            <w:r w:rsidRPr="00120942">
              <w:t>55700, 55701, 55702, 55703, 55704, 55705, 55710 or 55711 on the same patient within 24 hours; and</w:t>
            </w:r>
          </w:p>
          <w:p w:rsidR="00872F57" w:rsidRPr="00120942" w:rsidRDefault="00872F57" w:rsidP="00872F57">
            <w:pPr>
              <w:pStyle w:val="Tablea"/>
            </w:pPr>
            <w:r w:rsidRPr="00120942">
              <w:t>(f) one or more of the conditions mentioned in subclause</w:t>
            </w:r>
            <w:r w:rsidR="00120942">
              <w:t> </w:t>
            </w:r>
            <w:r w:rsidRPr="00120942">
              <w:t>2.1.6(1) are present (NR) (K)</w:t>
            </w:r>
          </w:p>
        </w:tc>
        <w:tc>
          <w:tcPr>
            <w:tcW w:w="600" w:type="pct"/>
            <w:tcBorders>
              <w:bottom w:val="nil"/>
            </w:tcBorders>
            <w:hideMark/>
          </w:tcPr>
          <w:p w:rsidR="00F3567B" w:rsidRPr="00120942" w:rsidRDefault="00F3567B" w:rsidP="00F3567B">
            <w:pPr>
              <w:pStyle w:val="Tabletext"/>
              <w:tabs>
                <w:tab w:val="decimal" w:pos="400"/>
              </w:tabs>
              <w:jc w:val="right"/>
            </w:pPr>
            <w:r w:rsidRPr="00120942">
              <w:lastRenderedPageBreak/>
              <w:t>35.00</w:t>
            </w:r>
          </w:p>
        </w:tc>
      </w:tr>
      <w:tr w:rsidR="00F3567B" w:rsidRPr="00120942" w:rsidTr="00B40F64">
        <w:trPr>
          <w:trHeight w:val="200"/>
        </w:trPr>
        <w:tc>
          <w:tcPr>
            <w:tcW w:w="500" w:type="pct"/>
            <w:hideMark/>
          </w:tcPr>
          <w:p w:rsidR="00F3567B" w:rsidRPr="00120942" w:rsidRDefault="00F3567B" w:rsidP="00F3567B">
            <w:pPr>
              <w:pStyle w:val="Tabletext"/>
            </w:pPr>
            <w:r w:rsidRPr="00120942">
              <w:lastRenderedPageBreak/>
              <w:t>55709</w:t>
            </w:r>
          </w:p>
        </w:tc>
        <w:tc>
          <w:tcPr>
            <w:tcW w:w="3900" w:type="pct"/>
            <w:hideMark/>
          </w:tcPr>
          <w:p w:rsidR="00F3567B" w:rsidRPr="00120942" w:rsidRDefault="00F3567B" w:rsidP="00F3567B">
            <w:pPr>
              <w:pStyle w:val="Tabletext"/>
            </w:pPr>
            <w:r w:rsidRPr="00120942">
              <w:t>Pelvis or abdomen, pregnancy</w:t>
            </w:r>
            <w:r w:rsidR="00120942">
              <w:noBreakHyphen/>
            </w:r>
            <w:r w:rsidRPr="00120942">
              <w:t>related or pregnancy complication, fetal development and anatomy, ultrasound scan of, by any or all approaches, with measurement of all parameters for dating purposes, if:</w:t>
            </w:r>
          </w:p>
          <w:p w:rsidR="00F3567B" w:rsidRPr="00120942" w:rsidRDefault="00F3567B" w:rsidP="00F3567B">
            <w:pPr>
              <w:pStyle w:val="Tablea"/>
            </w:pPr>
            <w:r w:rsidRPr="00120942">
              <w:t>(a) the patient is not referred by a medical practitioner; and</w:t>
            </w:r>
          </w:p>
          <w:p w:rsidR="00F3567B" w:rsidRPr="00120942" w:rsidRDefault="00F3567B" w:rsidP="00F3567B">
            <w:pPr>
              <w:pStyle w:val="Tablea"/>
            </w:pPr>
            <w:r w:rsidRPr="00120942">
              <w:t>(b) the dating of the pregnancy (as confirmed by ultrasound) is 17 to 22 weeks of gestation; and</w:t>
            </w:r>
          </w:p>
          <w:p w:rsidR="00F3567B" w:rsidRPr="00120942" w:rsidRDefault="00F3567B" w:rsidP="00F3567B">
            <w:pPr>
              <w:pStyle w:val="Tablea"/>
            </w:pPr>
            <w:r w:rsidRPr="00120942">
              <w:t>(c) the service is not associated with a service to which an item in Subgroup 2 or 3 applies; and</w:t>
            </w:r>
          </w:p>
          <w:p w:rsidR="00F3567B" w:rsidRPr="00120942" w:rsidRDefault="00F3567B" w:rsidP="00F3567B">
            <w:pPr>
              <w:pStyle w:val="Tablea"/>
            </w:pPr>
            <w:r w:rsidRPr="00120942">
              <w:t>(d) the service is not performed in the same pregnancy as item</w:t>
            </w:r>
            <w:r w:rsidR="00120942">
              <w:t> </w:t>
            </w:r>
            <w:r w:rsidRPr="00120942">
              <w:t>55706 or 55713 (NR) (K)</w:t>
            </w:r>
          </w:p>
        </w:tc>
        <w:tc>
          <w:tcPr>
            <w:tcW w:w="600" w:type="pct"/>
            <w:hideMark/>
          </w:tcPr>
          <w:p w:rsidR="00F3567B" w:rsidRPr="00120942" w:rsidRDefault="00F3567B" w:rsidP="00F3567B">
            <w:pPr>
              <w:pStyle w:val="Tabletext"/>
              <w:tabs>
                <w:tab w:val="decimal" w:pos="400"/>
              </w:tabs>
              <w:jc w:val="right"/>
              <w:rPr>
                <w:snapToGrid w:val="0"/>
              </w:rPr>
            </w:pPr>
            <w:r w:rsidRPr="00120942">
              <w:rPr>
                <w:snapToGrid w:val="0"/>
              </w:rPr>
              <w:t>38.00</w:t>
            </w:r>
          </w:p>
        </w:tc>
      </w:tr>
      <w:tr w:rsidR="00F3567B" w:rsidRPr="00120942" w:rsidTr="00B40F64">
        <w:tc>
          <w:tcPr>
            <w:tcW w:w="500" w:type="pct"/>
            <w:hideMark/>
          </w:tcPr>
          <w:p w:rsidR="00F3567B" w:rsidRPr="00120942" w:rsidRDefault="00F3567B" w:rsidP="00F3567B">
            <w:pPr>
              <w:pStyle w:val="Tabletext"/>
            </w:pPr>
            <w:r w:rsidRPr="00120942">
              <w:t>55710</w:t>
            </w:r>
          </w:p>
        </w:tc>
        <w:tc>
          <w:tcPr>
            <w:tcW w:w="3900" w:type="pct"/>
            <w:hideMark/>
          </w:tcPr>
          <w:p w:rsidR="00F3567B" w:rsidRPr="00120942" w:rsidRDefault="00F3567B" w:rsidP="00F3567B">
            <w:pPr>
              <w:pStyle w:val="Tabletext"/>
            </w:pPr>
            <w:r w:rsidRPr="00120942">
              <w:t>Pelvis or abdomen, pregnancy</w:t>
            </w:r>
            <w:r w:rsidR="00120942">
              <w:noBreakHyphen/>
            </w:r>
            <w:r w:rsidRPr="00120942">
              <w:t>related or pregnancy complication, fetal development and anatomy, ultrasound scan of, by any or all approaches, if:</w:t>
            </w:r>
          </w:p>
          <w:p w:rsidR="00F3567B" w:rsidRPr="00120942" w:rsidRDefault="00F3567B" w:rsidP="00F3567B">
            <w:pPr>
              <w:pStyle w:val="Tablea"/>
            </w:pPr>
            <w:r w:rsidRPr="00120942">
              <w:t>(a) the patient is referred by a medical practitioner or participating midwife; and</w:t>
            </w:r>
          </w:p>
          <w:p w:rsidR="00F3567B" w:rsidRPr="00120942" w:rsidRDefault="00F3567B" w:rsidP="00F3567B">
            <w:pPr>
              <w:pStyle w:val="Tablea"/>
            </w:pPr>
            <w:r w:rsidRPr="00120942">
              <w:t>(b) the dating of the pregnancy (as confirmed by ultrasound) is 12 to 16 weeks of gestation; and</w:t>
            </w:r>
          </w:p>
          <w:p w:rsidR="00F3567B" w:rsidRPr="00120942" w:rsidRDefault="00F3567B" w:rsidP="00F3567B">
            <w:pPr>
              <w:pStyle w:val="Tablea"/>
            </w:pPr>
            <w:r w:rsidRPr="00120942">
              <w:t>(c) the service is not associated with a service to which an item in Subgroup 2 or 3 applies; and</w:t>
            </w:r>
          </w:p>
          <w:p w:rsidR="00F3567B" w:rsidRPr="00120942" w:rsidRDefault="00F3567B" w:rsidP="00F3567B">
            <w:pPr>
              <w:pStyle w:val="Tablea"/>
            </w:pPr>
            <w:r w:rsidRPr="00120942">
              <w:t>(d) if the patient is referred by a medical practitioner—the medical practitioner is not a member of a group of practitioners of which the providing practitioner is a member; and</w:t>
            </w:r>
          </w:p>
          <w:p w:rsidR="00F3567B" w:rsidRPr="00120942" w:rsidRDefault="00F3567B" w:rsidP="00F3567B">
            <w:pPr>
              <w:pStyle w:val="Tablea"/>
            </w:pPr>
            <w:r w:rsidRPr="00120942">
              <w:t>(e) if the patient is referred by a participating midwife—the midwife does not have a business or financial arrangement with the providing practitioner; and</w:t>
            </w:r>
          </w:p>
          <w:p w:rsidR="00F3567B" w:rsidRPr="00120942" w:rsidRDefault="00F3567B" w:rsidP="00F3567B">
            <w:pPr>
              <w:pStyle w:val="Tablea"/>
            </w:pPr>
            <w:r w:rsidRPr="00120942">
              <w:t>(f) one or more of the conditions mentioned in subclause</w:t>
            </w:r>
            <w:r w:rsidR="00120942">
              <w:t> </w:t>
            </w:r>
            <w:r w:rsidRPr="00120942">
              <w:t>2.1.6(1) are present (R) (NK)</w:t>
            </w:r>
          </w:p>
        </w:tc>
        <w:tc>
          <w:tcPr>
            <w:tcW w:w="600" w:type="pct"/>
            <w:hideMark/>
          </w:tcPr>
          <w:p w:rsidR="00F3567B" w:rsidRPr="00120942" w:rsidRDefault="00F3567B" w:rsidP="00F3567B">
            <w:pPr>
              <w:pStyle w:val="Tabletext"/>
              <w:tabs>
                <w:tab w:val="decimal" w:pos="400"/>
              </w:tabs>
              <w:jc w:val="right"/>
            </w:pPr>
            <w:r w:rsidRPr="00120942">
              <w:t>35.00</w:t>
            </w:r>
          </w:p>
        </w:tc>
      </w:tr>
      <w:tr w:rsidR="00F3567B" w:rsidRPr="00120942" w:rsidTr="00B40F64">
        <w:trPr>
          <w:cantSplit/>
        </w:trPr>
        <w:tc>
          <w:tcPr>
            <w:tcW w:w="500" w:type="pct"/>
            <w:hideMark/>
          </w:tcPr>
          <w:p w:rsidR="00F3567B" w:rsidRPr="00120942" w:rsidRDefault="00F3567B" w:rsidP="00F3567B">
            <w:pPr>
              <w:pStyle w:val="Tabletext"/>
            </w:pPr>
            <w:r w:rsidRPr="00120942">
              <w:lastRenderedPageBreak/>
              <w:t>55711</w:t>
            </w:r>
          </w:p>
        </w:tc>
        <w:tc>
          <w:tcPr>
            <w:tcW w:w="3900" w:type="pct"/>
            <w:hideMark/>
          </w:tcPr>
          <w:p w:rsidR="00F3567B" w:rsidRPr="00120942" w:rsidRDefault="00F3567B" w:rsidP="00F3567B">
            <w:pPr>
              <w:pStyle w:val="Tabletext"/>
            </w:pPr>
            <w:r w:rsidRPr="00120942">
              <w:t>Pelvis or abdomen, pregnancy</w:t>
            </w:r>
            <w:r w:rsidR="00120942">
              <w:noBreakHyphen/>
            </w:r>
            <w:r w:rsidRPr="00120942">
              <w:t>related or pregnancy complication, fetal development and anatomy, ultrasound scan of, by any or all approaches, if:</w:t>
            </w:r>
          </w:p>
          <w:p w:rsidR="00F3567B" w:rsidRPr="00120942" w:rsidRDefault="00F3567B" w:rsidP="00F3567B">
            <w:pPr>
              <w:pStyle w:val="Tablea"/>
            </w:pPr>
            <w:r w:rsidRPr="00120942">
              <w:t>(a) the patient is not referred by a medical practitioner or participating midwife; and</w:t>
            </w:r>
          </w:p>
          <w:p w:rsidR="00F3567B" w:rsidRPr="00120942" w:rsidRDefault="00F3567B" w:rsidP="00F3567B">
            <w:pPr>
              <w:pStyle w:val="Tablea"/>
            </w:pPr>
            <w:r w:rsidRPr="00120942">
              <w:t>(b) the dating of the pregnancy (as confirmed by ultrasound) is 12 to 16 weeks of gestation; and</w:t>
            </w:r>
          </w:p>
          <w:p w:rsidR="00F3567B" w:rsidRPr="00120942" w:rsidRDefault="00F3567B" w:rsidP="00F3567B">
            <w:pPr>
              <w:pStyle w:val="Tablea"/>
            </w:pPr>
            <w:r w:rsidRPr="00120942">
              <w:t>(c) the service is not associated with a service to which an item in Subgroup 2 or 3 applies; and</w:t>
            </w:r>
          </w:p>
          <w:p w:rsidR="00F3567B" w:rsidRPr="00120942" w:rsidRDefault="00F3567B" w:rsidP="00F3567B">
            <w:pPr>
              <w:pStyle w:val="Tablea"/>
            </w:pPr>
            <w:r w:rsidRPr="00120942">
              <w:t>(d) one or more of the conditions mentioned in subclause</w:t>
            </w:r>
            <w:r w:rsidR="00120942">
              <w:t> </w:t>
            </w:r>
            <w:r w:rsidRPr="00120942">
              <w:t>2.1.6(1) are present (NR) (NK)</w:t>
            </w:r>
          </w:p>
        </w:tc>
        <w:tc>
          <w:tcPr>
            <w:tcW w:w="600" w:type="pct"/>
            <w:hideMark/>
          </w:tcPr>
          <w:p w:rsidR="00F3567B" w:rsidRPr="00120942" w:rsidRDefault="00F3567B" w:rsidP="00F3567B">
            <w:pPr>
              <w:pStyle w:val="Tabletext"/>
              <w:tabs>
                <w:tab w:val="decimal" w:pos="400"/>
              </w:tabs>
              <w:jc w:val="right"/>
            </w:pPr>
            <w:r w:rsidRPr="00120942">
              <w:t>17.50</w:t>
            </w:r>
          </w:p>
        </w:tc>
      </w:tr>
      <w:tr w:rsidR="00F3567B" w:rsidRPr="00120942" w:rsidTr="00B40F64">
        <w:tc>
          <w:tcPr>
            <w:tcW w:w="500" w:type="pct"/>
            <w:hideMark/>
          </w:tcPr>
          <w:p w:rsidR="00F3567B" w:rsidRPr="00120942" w:rsidRDefault="00F3567B" w:rsidP="00F3567B">
            <w:pPr>
              <w:pStyle w:val="Tabletext"/>
            </w:pPr>
            <w:r w:rsidRPr="00120942">
              <w:t>55712</w:t>
            </w:r>
          </w:p>
        </w:tc>
        <w:tc>
          <w:tcPr>
            <w:tcW w:w="3900" w:type="pct"/>
            <w:hideMark/>
          </w:tcPr>
          <w:p w:rsidR="00F3567B" w:rsidRPr="00120942" w:rsidRDefault="00F3567B" w:rsidP="00F3567B">
            <w:pPr>
              <w:pStyle w:val="Tabletext"/>
            </w:pPr>
            <w:r w:rsidRPr="00120942">
              <w:t>Pelvis or abdomen, pregnancy</w:t>
            </w:r>
            <w:r w:rsidR="00120942">
              <w:noBreakHyphen/>
            </w:r>
            <w:r w:rsidRPr="00120942">
              <w:t>related or pregnancy complication, fetal development and anatomy, ultrasound scan of, by any or all approaches, with measurement of all parameters for dating purposes, if:</w:t>
            </w:r>
          </w:p>
          <w:p w:rsidR="00F3567B" w:rsidRPr="00120942" w:rsidRDefault="00F3567B" w:rsidP="00F3567B">
            <w:pPr>
              <w:pStyle w:val="Tablea"/>
            </w:pPr>
            <w:r w:rsidRPr="00120942">
              <w:t>(a) the patient is referred by a medical practitioner who:</w:t>
            </w:r>
          </w:p>
          <w:p w:rsidR="00F3567B" w:rsidRPr="00120942" w:rsidRDefault="00F3567B" w:rsidP="00F3567B">
            <w:pPr>
              <w:pStyle w:val="Tablei"/>
            </w:pPr>
            <w:r w:rsidRPr="00120942">
              <w:t>(i) is a Member or a Fellow of the Royal Australian and New Zealand College of Obstetricians and Gynaecologists; or</w:t>
            </w:r>
          </w:p>
          <w:p w:rsidR="00F3567B" w:rsidRPr="00120942" w:rsidRDefault="00F3567B" w:rsidP="00F3567B">
            <w:pPr>
              <w:pStyle w:val="Tablei"/>
            </w:pPr>
            <w:r w:rsidRPr="00120942">
              <w:t>(ii) has a Diploma of Obstetrics; or</w:t>
            </w:r>
          </w:p>
          <w:p w:rsidR="00F3567B" w:rsidRPr="00120942" w:rsidRDefault="00F3567B" w:rsidP="00F3567B">
            <w:pPr>
              <w:pStyle w:val="Tablei"/>
            </w:pPr>
            <w:r w:rsidRPr="00120942">
              <w:t>(iii) has a qualification recognised by the Royal Australian and New Zealand College of Obstetricians and Gynaecologists as being equivalent to a Diploma of Obstetrics; or</w:t>
            </w:r>
          </w:p>
          <w:p w:rsidR="00F3567B" w:rsidRPr="00120942" w:rsidRDefault="00F3567B" w:rsidP="00F3567B">
            <w:pPr>
              <w:pStyle w:val="Tablei"/>
            </w:pPr>
            <w:r w:rsidRPr="00120942">
              <w:t>(iv) has obstetric privileges at a non</w:t>
            </w:r>
            <w:r w:rsidR="00120942">
              <w:noBreakHyphen/>
            </w:r>
            <w:r w:rsidRPr="00120942">
              <w:t>metropolitan hospital; and</w:t>
            </w:r>
          </w:p>
          <w:p w:rsidR="00F3567B" w:rsidRPr="00120942" w:rsidRDefault="00F3567B" w:rsidP="00F3567B">
            <w:pPr>
              <w:pStyle w:val="Tablea"/>
            </w:pPr>
            <w:r w:rsidRPr="00120942">
              <w:t>(b) the medical practitioner is not a member of a group of practitioners of which the providing practitioner is a member; and</w:t>
            </w:r>
          </w:p>
          <w:p w:rsidR="00F3567B" w:rsidRPr="00120942" w:rsidRDefault="00F3567B" w:rsidP="00F3567B">
            <w:pPr>
              <w:pStyle w:val="Tablea"/>
            </w:pPr>
            <w:r w:rsidRPr="00120942">
              <w:t>(c) the dating of the pregnancy (as confirmed by ultrasound) is 17 to 22 weeks of gestation; and</w:t>
            </w:r>
          </w:p>
          <w:p w:rsidR="00F3567B" w:rsidRPr="00120942" w:rsidRDefault="00F3567B" w:rsidP="00F3567B">
            <w:pPr>
              <w:pStyle w:val="Tablea"/>
            </w:pPr>
            <w:r w:rsidRPr="00120942">
              <w:t>(d) the service is not associated with a service to which an item in Subgroup 2 or 3 applies; and</w:t>
            </w:r>
          </w:p>
          <w:p w:rsidR="00F3567B" w:rsidRPr="00120942" w:rsidRDefault="00F3567B" w:rsidP="00F3567B">
            <w:pPr>
              <w:pStyle w:val="Tablea"/>
            </w:pPr>
            <w:r w:rsidRPr="00120942">
              <w:t>(e) further examination is clinically indicated after performance, in the same pregnancy, of a scan mentioned in item</w:t>
            </w:r>
            <w:r w:rsidR="00120942">
              <w:t> </w:t>
            </w:r>
            <w:r w:rsidRPr="00120942">
              <w:t>55706, 55709, 55713 or 55717 (R) (K)</w:t>
            </w:r>
          </w:p>
        </w:tc>
        <w:tc>
          <w:tcPr>
            <w:tcW w:w="600" w:type="pct"/>
            <w:hideMark/>
          </w:tcPr>
          <w:p w:rsidR="00F3567B" w:rsidRPr="00120942" w:rsidRDefault="00F3567B" w:rsidP="00F3567B">
            <w:pPr>
              <w:pStyle w:val="Tabletext"/>
              <w:tabs>
                <w:tab w:val="decimal" w:pos="400"/>
              </w:tabs>
              <w:jc w:val="right"/>
              <w:rPr>
                <w:snapToGrid w:val="0"/>
              </w:rPr>
            </w:pPr>
            <w:r w:rsidRPr="00120942">
              <w:rPr>
                <w:snapToGrid w:val="0"/>
              </w:rPr>
              <w:t>115.00</w:t>
            </w:r>
          </w:p>
        </w:tc>
      </w:tr>
      <w:tr w:rsidR="00F3567B" w:rsidRPr="00120942" w:rsidTr="00B40F64">
        <w:tc>
          <w:tcPr>
            <w:tcW w:w="500" w:type="pct"/>
            <w:tcBorders>
              <w:bottom w:val="single" w:sz="4" w:space="0" w:color="auto"/>
            </w:tcBorders>
            <w:hideMark/>
          </w:tcPr>
          <w:p w:rsidR="00F3567B" w:rsidRPr="00120942" w:rsidRDefault="00F3567B" w:rsidP="00F3567B">
            <w:pPr>
              <w:pStyle w:val="Tabletext"/>
            </w:pPr>
            <w:r w:rsidRPr="00120942">
              <w:t>55713</w:t>
            </w:r>
          </w:p>
        </w:tc>
        <w:tc>
          <w:tcPr>
            <w:tcW w:w="3900" w:type="pct"/>
            <w:tcBorders>
              <w:bottom w:val="single" w:sz="4" w:space="0" w:color="auto"/>
            </w:tcBorders>
            <w:hideMark/>
          </w:tcPr>
          <w:p w:rsidR="00F3567B" w:rsidRPr="00120942" w:rsidRDefault="00F3567B" w:rsidP="00F3567B">
            <w:pPr>
              <w:pStyle w:val="Tabletext"/>
            </w:pPr>
            <w:r w:rsidRPr="00120942">
              <w:t>Pelvis or abdomen, pregnancy</w:t>
            </w:r>
            <w:r w:rsidR="00120942">
              <w:noBreakHyphen/>
            </w:r>
            <w:r w:rsidRPr="00120942">
              <w:t>related or pregnancy complication, fetal development and anatomy, ultrasound scan of, by any or all approaches, with measurement of all parameters for dating purposes, if:</w:t>
            </w:r>
          </w:p>
          <w:p w:rsidR="00F3567B" w:rsidRPr="00120942" w:rsidRDefault="00F3567B" w:rsidP="00F3567B">
            <w:pPr>
              <w:pStyle w:val="Tablea"/>
            </w:pPr>
            <w:r w:rsidRPr="00120942">
              <w:t>(a) the patient is referred by a medical practitioner or participating midwife; and</w:t>
            </w:r>
          </w:p>
          <w:p w:rsidR="00F3567B" w:rsidRPr="00120942" w:rsidRDefault="00F3567B" w:rsidP="00F3567B">
            <w:pPr>
              <w:pStyle w:val="Tablea"/>
            </w:pPr>
            <w:r w:rsidRPr="00120942">
              <w:t>(b) the dating for the pregnancy (as confirmed by ultrasound) is 17 to 22 weeks of gestation; and</w:t>
            </w:r>
          </w:p>
          <w:p w:rsidR="00F3567B" w:rsidRPr="00120942" w:rsidRDefault="00F3567B" w:rsidP="00F3567B">
            <w:pPr>
              <w:pStyle w:val="Tablea"/>
            </w:pPr>
            <w:r w:rsidRPr="00120942">
              <w:t>(c) the service is not associated with a service to which an item in Subgroup 2 or 3 applies; and</w:t>
            </w:r>
          </w:p>
          <w:p w:rsidR="00F3567B" w:rsidRPr="00120942" w:rsidRDefault="00F3567B" w:rsidP="00F3567B">
            <w:pPr>
              <w:pStyle w:val="Tablea"/>
            </w:pPr>
            <w:r w:rsidRPr="00120942">
              <w:t>(d) if the patient is referred by a medical practitioner—the medical practitioner is not a member of a group of practitioners of which the providing practitioner is a member; and</w:t>
            </w:r>
          </w:p>
          <w:p w:rsidR="00F3567B" w:rsidRPr="00120942" w:rsidRDefault="00F3567B" w:rsidP="00F3567B">
            <w:pPr>
              <w:pStyle w:val="Tablea"/>
            </w:pPr>
            <w:r w:rsidRPr="00120942">
              <w:lastRenderedPageBreak/>
              <w:t>(e) if the patient is referred by a participating midwife—the midwife does not have a business or financial arrangement with the providing practitioner; and</w:t>
            </w:r>
          </w:p>
          <w:p w:rsidR="00F3567B" w:rsidRPr="00120942" w:rsidRDefault="00F3567B" w:rsidP="00F3567B">
            <w:pPr>
              <w:pStyle w:val="Tablea"/>
            </w:pPr>
            <w:r w:rsidRPr="00120942">
              <w:t>(f) the service is not performed in the same pregnancy as item</w:t>
            </w:r>
            <w:r w:rsidR="00120942">
              <w:t> </w:t>
            </w:r>
            <w:r w:rsidRPr="00120942">
              <w:t>55709 or 55717 (R) (NK)</w:t>
            </w:r>
          </w:p>
        </w:tc>
        <w:tc>
          <w:tcPr>
            <w:tcW w:w="600" w:type="pct"/>
            <w:tcBorders>
              <w:bottom w:val="single" w:sz="4" w:space="0" w:color="auto"/>
            </w:tcBorders>
            <w:hideMark/>
          </w:tcPr>
          <w:p w:rsidR="00F3567B" w:rsidRPr="00120942" w:rsidRDefault="00F3567B" w:rsidP="00F3567B">
            <w:pPr>
              <w:pStyle w:val="Tabletext"/>
              <w:tabs>
                <w:tab w:val="decimal" w:pos="400"/>
              </w:tabs>
              <w:jc w:val="right"/>
              <w:rPr>
                <w:snapToGrid w:val="0"/>
              </w:rPr>
            </w:pPr>
            <w:r w:rsidRPr="00120942">
              <w:rPr>
                <w:snapToGrid w:val="0"/>
              </w:rPr>
              <w:lastRenderedPageBreak/>
              <w:t>50.00</w:t>
            </w:r>
          </w:p>
        </w:tc>
      </w:tr>
      <w:tr w:rsidR="00F3567B" w:rsidRPr="00120942" w:rsidTr="00B40F64">
        <w:trPr>
          <w:trHeight w:val="3840"/>
        </w:trPr>
        <w:tc>
          <w:tcPr>
            <w:tcW w:w="500" w:type="pct"/>
            <w:tcBorders>
              <w:bottom w:val="nil"/>
            </w:tcBorders>
            <w:hideMark/>
          </w:tcPr>
          <w:p w:rsidR="00F3567B" w:rsidRPr="00120942" w:rsidRDefault="00F3567B" w:rsidP="00F3567B">
            <w:pPr>
              <w:pStyle w:val="Tabletext"/>
            </w:pPr>
            <w:r w:rsidRPr="00120942">
              <w:lastRenderedPageBreak/>
              <w:t>55714</w:t>
            </w:r>
          </w:p>
        </w:tc>
        <w:tc>
          <w:tcPr>
            <w:tcW w:w="3900" w:type="pct"/>
            <w:tcBorders>
              <w:bottom w:val="nil"/>
            </w:tcBorders>
            <w:hideMark/>
          </w:tcPr>
          <w:p w:rsidR="00F3567B" w:rsidRPr="00120942" w:rsidRDefault="00F3567B" w:rsidP="00F3567B">
            <w:pPr>
              <w:pStyle w:val="Tabletext"/>
            </w:pPr>
            <w:r w:rsidRPr="00120942">
              <w:t>Pelvis or abdomen, pregnancy</w:t>
            </w:r>
            <w:r w:rsidR="00120942">
              <w:noBreakHyphen/>
            </w:r>
            <w:r w:rsidRPr="00120942">
              <w:t>related or pregnancy complication, fetal development and anatomy, ultrasound scan of, by any or all approaches, if:</w:t>
            </w:r>
          </w:p>
          <w:p w:rsidR="00F3567B" w:rsidRPr="00120942" w:rsidRDefault="00F3567B" w:rsidP="00F3567B">
            <w:pPr>
              <w:pStyle w:val="Tablea"/>
            </w:pPr>
            <w:r w:rsidRPr="00120942">
              <w:t>(a) the patient is referred by a medical practitioner or participating midwife; and</w:t>
            </w:r>
          </w:p>
          <w:p w:rsidR="00F3567B" w:rsidRPr="00120942" w:rsidRDefault="00F3567B" w:rsidP="00F3567B">
            <w:pPr>
              <w:pStyle w:val="Tablea"/>
            </w:pPr>
            <w:r w:rsidRPr="00120942">
              <w:t>(b) the pregnancy (as confirmed by ultrasound) is dated by a fetal crown rump length of 45 to 84 mm; and</w:t>
            </w:r>
          </w:p>
          <w:p w:rsidR="00F3567B" w:rsidRPr="00120942" w:rsidRDefault="00F3567B" w:rsidP="00F3567B">
            <w:pPr>
              <w:pStyle w:val="Tablea"/>
            </w:pPr>
            <w:r w:rsidRPr="00120942">
              <w:t>(c) the service is not associated with a service to which an item in Subgroup 2 or 3 applies; and</w:t>
            </w:r>
          </w:p>
          <w:p w:rsidR="00F3567B" w:rsidRPr="00120942" w:rsidRDefault="00F3567B" w:rsidP="00F3567B">
            <w:pPr>
              <w:pStyle w:val="Tablea"/>
            </w:pPr>
            <w:r w:rsidRPr="00120942">
              <w:t>(d) if the patient is referred by a medical practitioner—the medical practitioner is not a member of a group of practitioners of which the providing practitioner is a member; and</w:t>
            </w:r>
          </w:p>
          <w:p w:rsidR="00F3567B" w:rsidRPr="00120942" w:rsidRDefault="00F3567B" w:rsidP="00F3567B">
            <w:pPr>
              <w:pStyle w:val="Tablea"/>
            </w:pPr>
            <w:r w:rsidRPr="00120942">
              <w:t>(e) if the patient is referred by a participating midwife—the midwife does not have a business or financial arrangement with the providing practitioner; and</w:t>
            </w:r>
          </w:p>
        </w:tc>
        <w:tc>
          <w:tcPr>
            <w:tcW w:w="600" w:type="pct"/>
            <w:tcBorders>
              <w:bottom w:val="nil"/>
            </w:tcBorders>
            <w:hideMark/>
          </w:tcPr>
          <w:p w:rsidR="00F3567B" w:rsidRPr="00120942" w:rsidRDefault="00F3567B" w:rsidP="00F3567B">
            <w:pPr>
              <w:pStyle w:val="Tabletext"/>
              <w:tabs>
                <w:tab w:val="decimal" w:pos="400"/>
              </w:tabs>
              <w:jc w:val="right"/>
            </w:pPr>
            <w:r w:rsidRPr="00120942">
              <w:t>35.00</w:t>
            </w:r>
          </w:p>
        </w:tc>
      </w:tr>
      <w:tr w:rsidR="00F3567B" w:rsidRPr="00120942" w:rsidTr="00425BC8">
        <w:trPr>
          <w:trHeight w:val="1480"/>
        </w:trPr>
        <w:tc>
          <w:tcPr>
            <w:tcW w:w="500" w:type="pct"/>
            <w:tcBorders>
              <w:top w:val="nil"/>
            </w:tcBorders>
          </w:tcPr>
          <w:p w:rsidR="00F3567B" w:rsidRPr="00120942" w:rsidRDefault="00F3567B" w:rsidP="00F3567B">
            <w:pPr>
              <w:pStyle w:val="Tabletext"/>
            </w:pPr>
          </w:p>
        </w:tc>
        <w:tc>
          <w:tcPr>
            <w:tcW w:w="3900" w:type="pct"/>
            <w:tcBorders>
              <w:top w:val="nil"/>
            </w:tcBorders>
          </w:tcPr>
          <w:p w:rsidR="00F3567B" w:rsidRPr="00120942" w:rsidRDefault="00F3567B" w:rsidP="00F3567B">
            <w:pPr>
              <w:pStyle w:val="Tablea"/>
            </w:pPr>
            <w:r w:rsidRPr="00120942">
              <w:t>(f) nuchal translucency measurement is performed to assess the risk of fetal abnormality; and</w:t>
            </w:r>
          </w:p>
          <w:p w:rsidR="00F3567B" w:rsidRPr="00120942" w:rsidRDefault="00F3567B" w:rsidP="00F3567B">
            <w:pPr>
              <w:pStyle w:val="Tablea"/>
            </w:pPr>
            <w:r w:rsidRPr="00120942">
              <w:t>(g) the service is not performed with item</w:t>
            </w:r>
            <w:r w:rsidR="00120942">
              <w:t> </w:t>
            </w:r>
            <w:r w:rsidRPr="00120942">
              <w:t>55700, 55701, 55702, 55703, 55704, 55705, 55710 or 55711 on the same patient within 24 hours; and</w:t>
            </w:r>
          </w:p>
          <w:p w:rsidR="00F3567B" w:rsidRPr="00120942" w:rsidRDefault="00F3567B" w:rsidP="00F3567B">
            <w:pPr>
              <w:pStyle w:val="Tablea"/>
            </w:pPr>
            <w:r w:rsidRPr="00120942">
              <w:t>(h) one or more of the conditions mentioned in subclause</w:t>
            </w:r>
            <w:r w:rsidR="00120942">
              <w:t> </w:t>
            </w:r>
            <w:r w:rsidRPr="00120942">
              <w:t>2.1.6(1) are present (NR) (NK)</w:t>
            </w:r>
          </w:p>
        </w:tc>
        <w:tc>
          <w:tcPr>
            <w:tcW w:w="600" w:type="pct"/>
            <w:tcBorders>
              <w:top w:val="nil"/>
            </w:tcBorders>
          </w:tcPr>
          <w:p w:rsidR="00F3567B" w:rsidRPr="00120942" w:rsidRDefault="00F3567B" w:rsidP="00F3567B">
            <w:pPr>
              <w:pStyle w:val="Tabletext"/>
              <w:tabs>
                <w:tab w:val="decimal" w:pos="400"/>
              </w:tabs>
              <w:jc w:val="right"/>
            </w:pPr>
          </w:p>
        </w:tc>
      </w:tr>
      <w:tr w:rsidR="00F3567B" w:rsidRPr="00120942" w:rsidTr="00B40F64">
        <w:trPr>
          <w:trHeight w:val="562"/>
        </w:trPr>
        <w:tc>
          <w:tcPr>
            <w:tcW w:w="500" w:type="pct"/>
            <w:tcBorders>
              <w:bottom w:val="single" w:sz="4" w:space="0" w:color="auto"/>
            </w:tcBorders>
            <w:hideMark/>
          </w:tcPr>
          <w:p w:rsidR="00F3567B" w:rsidRPr="00120942" w:rsidRDefault="00F3567B" w:rsidP="00F3567B">
            <w:pPr>
              <w:pStyle w:val="Tabletext"/>
            </w:pPr>
            <w:r w:rsidRPr="00120942">
              <w:t>55715</w:t>
            </w:r>
          </w:p>
        </w:tc>
        <w:tc>
          <w:tcPr>
            <w:tcW w:w="3900" w:type="pct"/>
            <w:tcBorders>
              <w:bottom w:val="single" w:sz="4" w:space="0" w:color="auto"/>
            </w:tcBorders>
            <w:hideMark/>
          </w:tcPr>
          <w:p w:rsidR="00F3567B" w:rsidRPr="00120942" w:rsidRDefault="00F3567B" w:rsidP="00F3567B">
            <w:pPr>
              <w:pStyle w:val="Tabletext"/>
            </w:pPr>
            <w:r w:rsidRPr="00120942">
              <w:t>Pelvis or abdomen, pregnancy</w:t>
            </w:r>
            <w:r w:rsidR="00120942">
              <w:noBreakHyphen/>
            </w:r>
            <w:r w:rsidRPr="00120942">
              <w:t>related or pregnancy complication, fetal development and anatomy, ultrasound scan of, by any or all approaches, with measurement of all parameters for dating purposes, performed by or on behalf of a medical practitioner who is a Member or a Fellow of the Royal Australian and New Zealand College of Obstetricians and Gynaecologists, if:</w:t>
            </w:r>
          </w:p>
          <w:p w:rsidR="00F3567B" w:rsidRPr="00120942" w:rsidRDefault="00F3567B" w:rsidP="00F3567B">
            <w:pPr>
              <w:pStyle w:val="Tablea"/>
            </w:pPr>
            <w:r w:rsidRPr="00120942">
              <w:t>(a) the patient is not referred by a medical practitioner; and</w:t>
            </w:r>
          </w:p>
          <w:p w:rsidR="00F3567B" w:rsidRPr="00120942" w:rsidRDefault="00F3567B" w:rsidP="00F3567B">
            <w:pPr>
              <w:pStyle w:val="Tablea"/>
            </w:pPr>
            <w:r w:rsidRPr="00120942">
              <w:t>(b) the dating of the pregnancy (as confirmed by ultrasound) is 17 to 22 weeks of gestation; and</w:t>
            </w:r>
          </w:p>
          <w:p w:rsidR="00F3567B" w:rsidRPr="00120942" w:rsidRDefault="00F3567B" w:rsidP="00F3567B">
            <w:pPr>
              <w:pStyle w:val="Tablea"/>
            </w:pPr>
            <w:r w:rsidRPr="00120942">
              <w:t>(c) the service is not associated with a service to which an item in Subgroup 2 or 3 applies; and</w:t>
            </w:r>
          </w:p>
          <w:p w:rsidR="00F3567B" w:rsidRPr="00120942" w:rsidRDefault="00F3567B" w:rsidP="00F3567B">
            <w:pPr>
              <w:pStyle w:val="Tablea"/>
            </w:pPr>
            <w:r w:rsidRPr="00120942">
              <w:t>(d) further examination is clinically indicated after performance, in the same pregnancy, of a scan mentioned in item</w:t>
            </w:r>
            <w:r w:rsidR="00120942">
              <w:t> </w:t>
            </w:r>
            <w:r w:rsidRPr="00120942">
              <w:t>55706, 55709, 55713 or 55717 (NR) (K)</w:t>
            </w:r>
          </w:p>
        </w:tc>
        <w:tc>
          <w:tcPr>
            <w:tcW w:w="600" w:type="pct"/>
            <w:tcBorders>
              <w:bottom w:val="single" w:sz="4" w:space="0" w:color="auto"/>
            </w:tcBorders>
            <w:hideMark/>
          </w:tcPr>
          <w:p w:rsidR="00F3567B" w:rsidRPr="00120942" w:rsidRDefault="00F3567B" w:rsidP="00F3567B">
            <w:pPr>
              <w:pStyle w:val="Tabletext"/>
              <w:tabs>
                <w:tab w:val="decimal" w:pos="400"/>
              </w:tabs>
              <w:jc w:val="right"/>
              <w:rPr>
                <w:snapToGrid w:val="0"/>
              </w:rPr>
            </w:pPr>
            <w:r w:rsidRPr="00120942">
              <w:rPr>
                <w:snapToGrid w:val="0"/>
              </w:rPr>
              <w:t>40.00</w:t>
            </w:r>
          </w:p>
        </w:tc>
      </w:tr>
      <w:tr w:rsidR="00F3567B" w:rsidRPr="00120942" w:rsidTr="00425BC8">
        <w:tblPrEx>
          <w:tblLook w:val="0000" w:firstRow="0" w:lastRow="0" w:firstColumn="0" w:lastColumn="0" w:noHBand="0" w:noVBand="0"/>
        </w:tblPrEx>
        <w:trPr>
          <w:trHeight w:val="2474"/>
        </w:trPr>
        <w:tc>
          <w:tcPr>
            <w:tcW w:w="500" w:type="pct"/>
            <w:tcBorders>
              <w:bottom w:val="nil"/>
            </w:tcBorders>
            <w:shd w:val="clear" w:color="auto" w:fill="auto"/>
          </w:tcPr>
          <w:p w:rsidR="00F3567B" w:rsidRPr="00120942" w:rsidRDefault="00F3567B" w:rsidP="00F3567B">
            <w:pPr>
              <w:pStyle w:val="Tabletext"/>
            </w:pPr>
            <w:r w:rsidRPr="00120942">
              <w:lastRenderedPageBreak/>
              <w:t>55716</w:t>
            </w:r>
          </w:p>
        </w:tc>
        <w:tc>
          <w:tcPr>
            <w:tcW w:w="3900" w:type="pct"/>
            <w:tcBorders>
              <w:bottom w:val="nil"/>
            </w:tcBorders>
            <w:shd w:val="clear" w:color="auto" w:fill="auto"/>
          </w:tcPr>
          <w:p w:rsidR="00F3567B" w:rsidRPr="00120942" w:rsidRDefault="00F3567B" w:rsidP="00F3567B">
            <w:pPr>
              <w:pStyle w:val="Tabletext"/>
            </w:pPr>
            <w:r w:rsidRPr="00120942">
              <w:t>Pelvis or abdomen, pregnancy</w:t>
            </w:r>
            <w:r w:rsidR="00120942">
              <w:noBreakHyphen/>
            </w:r>
            <w:r w:rsidRPr="00120942">
              <w:t>related or pregnancy complication, fetal development and anatomy, ultrasound scan of, by any or all approaches, if:</w:t>
            </w:r>
          </w:p>
          <w:p w:rsidR="00F3567B" w:rsidRPr="00120942" w:rsidRDefault="00F3567B" w:rsidP="00F3567B">
            <w:pPr>
              <w:pStyle w:val="Tablea"/>
            </w:pPr>
            <w:r w:rsidRPr="00120942">
              <w:t>(a) the patient is not referred by a medical practitioner or participating midwife; and</w:t>
            </w:r>
          </w:p>
          <w:p w:rsidR="00F3567B" w:rsidRPr="00120942" w:rsidRDefault="00F3567B" w:rsidP="00F3567B">
            <w:pPr>
              <w:pStyle w:val="Tablea"/>
            </w:pPr>
            <w:r w:rsidRPr="00120942">
              <w:t>(b) the pregnancy (as confirmed by ultrasound) is dated by a crown rump length of 45 to 84 mm; and</w:t>
            </w:r>
          </w:p>
          <w:p w:rsidR="00F3567B" w:rsidRPr="00120942" w:rsidRDefault="00F3567B" w:rsidP="00F3567B">
            <w:pPr>
              <w:pStyle w:val="Tablea"/>
            </w:pPr>
            <w:r w:rsidRPr="00120942">
              <w:t>(c) the service is not associated with a service to which an item in Subgroup 2 or 3 applies; and</w:t>
            </w:r>
          </w:p>
          <w:p w:rsidR="00F3567B" w:rsidRPr="00120942" w:rsidRDefault="00F3567B" w:rsidP="00F3567B">
            <w:pPr>
              <w:pStyle w:val="Tablea"/>
            </w:pPr>
            <w:r w:rsidRPr="00120942">
              <w:t>(d) nuchal translucency measurement is performed to assess the risk of fetal abnormality; and</w:t>
            </w:r>
          </w:p>
        </w:tc>
        <w:tc>
          <w:tcPr>
            <w:tcW w:w="600" w:type="pct"/>
            <w:tcBorders>
              <w:bottom w:val="nil"/>
            </w:tcBorders>
            <w:shd w:val="clear" w:color="auto" w:fill="auto"/>
          </w:tcPr>
          <w:p w:rsidR="00F3567B" w:rsidRPr="00120942" w:rsidRDefault="00F3567B" w:rsidP="00F3567B">
            <w:pPr>
              <w:pStyle w:val="Tabletext"/>
              <w:tabs>
                <w:tab w:val="decimal" w:pos="400"/>
              </w:tabs>
              <w:jc w:val="right"/>
            </w:pPr>
            <w:r w:rsidRPr="00120942">
              <w:t>17.50</w:t>
            </w:r>
          </w:p>
        </w:tc>
      </w:tr>
      <w:tr w:rsidR="00F3567B" w:rsidRPr="00120942" w:rsidTr="00B40F64">
        <w:tblPrEx>
          <w:tblLook w:val="0000" w:firstRow="0" w:lastRow="0" w:firstColumn="0" w:lastColumn="0" w:noHBand="0" w:noVBand="0"/>
        </w:tblPrEx>
        <w:trPr>
          <w:cantSplit/>
          <w:trHeight w:val="735"/>
        </w:trPr>
        <w:tc>
          <w:tcPr>
            <w:tcW w:w="500" w:type="pct"/>
            <w:tcBorders>
              <w:top w:val="nil"/>
            </w:tcBorders>
            <w:shd w:val="clear" w:color="auto" w:fill="auto"/>
          </w:tcPr>
          <w:p w:rsidR="00F3567B" w:rsidRPr="00120942" w:rsidRDefault="00F3567B" w:rsidP="00F3567B">
            <w:pPr>
              <w:pStyle w:val="Tabletext"/>
            </w:pPr>
          </w:p>
        </w:tc>
        <w:tc>
          <w:tcPr>
            <w:tcW w:w="3900" w:type="pct"/>
            <w:tcBorders>
              <w:top w:val="nil"/>
            </w:tcBorders>
            <w:shd w:val="clear" w:color="auto" w:fill="auto"/>
          </w:tcPr>
          <w:p w:rsidR="00F3567B" w:rsidRPr="00120942" w:rsidRDefault="00F3567B" w:rsidP="00F3567B">
            <w:pPr>
              <w:pStyle w:val="Tablea"/>
            </w:pPr>
            <w:r w:rsidRPr="00120942">
              <w:t>(e) the service is not performed with item</w:t>
            </w:r>
            <w:r w:rsidR="00120942">
              <w:t> </w:t>
            </w:r>
            <w:r w:rsidRPr="00120942">
              <w:t>55700, 55701, 55702, 55703, 55704, 55705, 55710 or 55711on the same patient within 24 hours; and</w:t>
            </w:r>
          </w:p>
          <w:p w:rsidR="00F3567B" w:rsidRPr="00120942" w:rsidRDefault="00F3567B" w:rsidP="00F3567B">
            <w:pPr>
              <w:pStyle w:val="Tablea"/>
            </w:pPr>
            <w:r w:rsidRPr="00120942">
              <w:t>(f) one or more of the conditions mentioned in subclause</w:t>
            </w:r>
            <w:r w:rsidR="00120942">
              <w:t> </w:t>
            </w:r>
            <w:r w:rsidRPr="00120942">
              <w:t>2.1.6(1) are present (NR) (NK)</w:t>
            </w:r>
          </w:p>
        </w:tc>
        <w:tc>
          <w:tcPr>
            <w:tcW w:w="600" w:type="pct"/>
            <w:tcBorders>
              <w:top w:val="nil"/>
            </w:tcBorders>
            <w:shd w:val="clear" w:color="auto" w:fill="auto"/>
          </w:tcPr>
          <w:p w:rsidR="00F3567B" w:rsidRPr="00120942" w:rsidRDefault="00F3567B" w:rsidP="00F3567B">
            <w:pPr>
              <w:pStyle w:val="Tabletext"/>
              <w:tabs>
                <w:tab w:val="decimal" w:pos="400"/>
              </w:tabs>
              <w:jc w:val="right"/>
            </w:pPr>
          </w:p>
        </w:tc>
      </w:tr>
      <w:tr w:rsidR="00F3567B" w:rsidRPr="00120942" w:rsidTr="00B40F64">
        <w:trPr>
          <w:trHeight w:val="742"/>
        </w:trPr>
        <w:tc>
          <w:tcPr>
            <w:tcW w:w="500" w:type="pct"/>
            <w:hideMark/>
          </w:tcPr>
          <w:p w:rsidR="00F3567B" w:rsidRPr="00120942" w:rsidRDefault="00F3567B" w:rsidP="00F3567B">
            <w:pPr>
              <w:pStyle w:val="Tabletext"/>
            </w:pPr>
            <w:r w:rsidRPr="00120942">
              <w:t>55717</w:t>
            </w:r>
          </w:p>
        </w:tc>
        <w:tc>
          <w:tcPr>
            <w:tcW w:w="3900" w:type="pct"/>
            <w:hideMark/>
          </w:tcPr>
          <w:p w:rsidR="00F3567B" w:rsidRPr="00120942" w:rsidRDefault="00F3567B" w:rsidP="00F3567B">
            <w:pPr>
              <w:pStyle w:val="Tabletext"/>
            </w:pPr>
            <w:r w:rsidRPr="00120942">
              <w:t>Pelvis or abdomen, pregnancy</w:t>
            </w:r>
            <w:r w:rsidR="00120942">
              <w:noBreakHyphen/>
            </w:r>
            <w:r w:rsidRPr="00120942">
              <w:t>related or pregnancy complication, fetal development and anatomy, ultrasound scan of, by any or all approaches, with measurement of all parameters for dating purposes, if:</w:t>
            </w:r>
          </w:p>
          <w:p w:rsidR="00F3567B" w:rsidRPr="00120942" w:rsidRDefault="00F3567B" w:rsidP="00F3567B">
            <w:pPr>
              <w:pStyle w:val="Tablea"/>
            </w:pPr>
            <w:r w:rsidRPr="00120942">
              <w:t>(a) the patient is not referred by a medical practitioner; and</w:t>
            </w:r>
          </w:p>
          <w:p w:rsidR="00F3567B" w:rsidRPr="00120942" w:rsidRDefault="00F3567B" w:rsidP="00F3567B">
            <w:pPr>
              <w:pStyle w:val="Tablea"/>
            </w:pPr>
            <w:r w:rsidRPr="00120942">
              <w:t>(b) the dating of the pregnancy (as confirmed by ultrasound) is 17 to 22 weeks of gestation; and</w:t>
            </w:r>
          </w:p>
          <w:p w:rsidR="00F3567B" w:rsidRPr="00120942" w:rsidRDefault="00F3567B" w:rsidP="00F3567B">
            <w:pPr>
              <w:pStyle w:val="Tablea"/>
            </w:pPr>
            <w:r w:rsidRPr="00120942">
              <w:t>(c) the service is not associated with a service to which an item in Subgroup 2 or 3 applies; and</w:t>
            </w:r>
          </w:p>
          <w:p w:rsidR="00F3567B" w:rsidRPr="00120942" w:rsidRDefault="00F3567B" w:rsidP="00F3567B">
            <w:pPr>
              <w:pStyle w:val="Tablea"/>
            </w:pPr>
            <w:r w:rsidRPr="00120942">
              <w:t>(d) the service is not performed in the same pregnancy as item</w:t>
            </w:r>
            <w:r w:rsidR="00120942">
              <w:t> </w:t>
            </w:r>
            <w:r w:rsidRPr="00120942">
              <w:t>55706 or 55713 (NR) (NK)</w:t>
            </w:r>
          </w:p>
        </w:tc>
        <w:tc>
          <w:tcPr>
            <w:tcW w:w="600" w:type="pct"/>
            <w:hideMark/>
          </w:tcPr>
          <w:p w:rsidR="00F3567B" w:rsidRPr="00120942" w:rsidRDefault="00F3567B" w:rsidP="00F3567B">
            <w:pPr>
              <w:pStyle w:val="Tabletext"/>
              <w:tabs>
                <w:tab w:val="decimal" w:pos="400"/>
              </w:tabs>
              <w:jc w:val="right"/>
              <w:rPr>
                <w:snapToGrid w:val="0"/>
              </w:rPr>
            </w:pPr>
            <w:r w:rsidRPr="00120942">
              <w:rPr>
                <w:snapToGrid w:val="0"/>
              </w:rPr>
              <w:t>19.00</w:t>
            </w:r>
          </w:p>
        </w:tc>
      </w:tr>
      <w:tr w:rsidR="00F3567B" w:rsidRPr="00120942" w:rsidTr="00B40F64">
        <w:tc>
          <w:tcPr>
            <w:tcW w:w="500" w:type="pct"/>
            <w:hideMark/>
          </w:tcPr>
          <w:p w:rsidR="00F3567B" w:rsidRPr="00120942" w:rsidRDefault="00F3567B" w:rsidP="00F3567B">
            <w:pPr>
              <w:pStyle w:val="Tabletext"/>
            </w:pPr>
            <w:r w:rsidRPr="00120942">
              <w:t>55718</w:t>
            </w:r>
          </w:p>
        </w:tc>
        <w:tc>
          <w:tcPr>
            <w:tcW w:w="3900" w:type="pct"/>
            <w:hideMark/>
          </w:tcPr>
          <w:p w:rsidR="00F3567B" w:rsidRPr="00120942" w:rsidRDefault="00F3567B" w:rsidP="00F3567B">
            <w:pPr>
              <w:pStyle w:val="Tabletext"/>
            </w:pPr>
            <w:r w:rsidRPr="00120942">
              <w:t>Pelvis or abdomen, pregnancy</w:t>
            </w:r>
            <w:r w:rsidR="00120942">
              <w:noBreakHyphen/>
            </w:r>
            <w:r w:rsidRPr="00120942">
              <w:t>related or pregnancy complication, fetal development and anatomy, ultrasound scan of, by any or all approaches, if:</w:t>
            </w:r>
          </w:p>
          <w:p w:rsidR="00F3567B" w:rsidRPr="00120942" w:rsidRDefault="00F3567B" w:rsidP="00F3567B">
            <w:pPr>
              <w:pStyle w:val="Tablea"/>
            </w:pPr>
            <w:r w:rsidRPr="00120942">
              <w:t>(a) the patient is referred by a medical practitioner or participating midwife; and</w:t>
            </w:r>
          </w:p>
          <w:p w:rsidR="00F3567B" w:rsidRPr="00120942" w:rsidRDefault="00F3567B" w:rsidP="00F3567B">
            <w:pPr>
              <w:pStyle w:val="Tablea"/>
            </w:pPr>
            <w:r w:rsidRPr="00120942">
              <w:t>(b) the dating of the pregnancy (as confirmed by ultrasound) is after 22 weeks of gestation; and</w:t>
            </w:r>
          </w:p>
          <w:p w:rsidR="00F3567B" w:rsidRPr="00120942" w:rsidRDefault="00F3567B" w:rsidP="00F3567B">
            <w:pPr>
              <w:pStyle w:val="Tablea"/>
            </w:pPr>
            <w:r w:rsidRPr="00120942">
              <w:t>(c) the service is not associated with a service to which an item in Subgroup 2 or 3 applies; and</w:t>
            </w:r>
          </w:p>
          <w:p w:rsidR="00F3567B" w:rsidRPr="00120942" w:rsidRDefault="00F3567B" w:rsidP="00F3567B">
            <w:pPr>
              <w:pStyle w:val="Tablea"/>
            </w:pPr>
            <w:r w:rsidRPr="00120942">
              <w:t>(d) if the patient is referred by a medical practitioner—the medical practitioner is not a member of a group of practitioners of which the providing practitioner is a member; and</w:t>
            </w:r>
          </w:p>
          <w:p w:rsidR="00F3567B" w:rsidRPr="00120942" w:rsidRDefault="00F3567B" w:rsidP="00F3567B">
            <w:pPr>
              <w:pStyle w:val="Tablea"/>
            </w:pPr>
            <w:r w:rsidRPr="00120942">
              <w:t>(e) if the patient is referred by a participating midwife—the midwife does not have a business or financial arrangement with the providing practitioner; and</w:t>
            </w:r>
          </w:p>
          <w:p w:rsidR="00F3567B" w:rsidRPr="00120942" w:rsidRDefault="00F3567B" w:rsidP="00F3567B">
            <w:pPr>
              <w:pStyle w:val="Tablea"/>
            </w:pPr>
            <w:r w:rsidRPr="00120942">
              <w:t>(f) the service is not performed in the same pregnancy as item</w:t>
            </w:r>
            <w:r w:rsidR="00120942">
              <w:t> </w:t>
            </w:r>
            <w:r w:rsidRPr="00120942">
              <w:t>55723 or 55726; and</w:t>
            </w:r>
          </w:p>
          <w:p w:rsidR="00F3567B" w:rsidRPr="00120942" w:rsidRDefault="00F3567B" w:rsidP="00F3567B">
            <w:pPr>
              <w:pStyle w:val="Tablea"/>
            </w:pPr>
            <w:r w:rsidRPr="00120942">
              <w:t>(g) one or more of the conditions mentioned in subclause</w:t>
            </w:r>
            <w:r w:rsidR="00120942">
              <w:t> </w:t>
            </w:r>
            <w:r w:rsidRPr="00120942">
              <w:t>2.1.6(2) are present (R) (K)</w:t>
            </w:r>
          </w:p>
        </w:tc>
        <w:tc>
          <w:tcPr>
            <w:tcW w:w="600" w:type="pct"/>
            <w:hideMark/>
          </w:tcPr>
          <w:p w:rsidR="00F3567B" w:rsidRPr="00120942" w:rsidRDefault="00F3567B" w:rsidP="00F3567B">
            <w:pPr>
              <w:pStyle w:val="Tabletext"/>
              <w:tabs>
                <w:tab w:val="decimal" w:pos="400"/>
              </w:tabs>
              <w:jc w:val="right"/>
              <w:rPr>
                <w:snapToGrid w:val="0"/>
              </w:rPr>
            </w:pPr>
            <w:r w:rsidRPr="00120942">
              <w:rPr>
                <w:snapToGrid w:val="0"/>
              </w:rPr>
              <w:t>100.00</w:t>
            </w:r>
          </w:p>
        </w:tc>
      </w:tr>
      <w:tr w:rsidR="00F3567B" w:rsidRPr="00120942" w:rsidTr="00B40F64">
        <w:tc>
          <w:tcPr>
            <w:tcW w:w="500" w:type="pct"/>
            <w:tcBorders>
              <w:bottom w:val="single" w:sz="4" w:space="0" w:color="auto"/>
            </w:tcBorders>
            <w:hideMark/>
          </w:tcPr>
          <w:p w:rsidR="00F3567B" w:rsidRPr="00120942" w:rsidRDefault="00F3567B" w:rsidP="00F3567B">
            <w:pPr>
              <w:pStyle w:val="Tabletext"/>
            </w:pPr>
            <w:r w:rsidRPr="00120942">
              <w:lastRenderedPageBreak/>
              <w:t>55719</w:t>
            </w:r>
          </w:p>
        </w:tc>
        <w:tc>
          <w:tcPr>
            <w:tcW w:w="3900" w:type="pct"/>
            <w:tcBorders>
              <w:bottom w:val="single" w:sz="4" w:space="0" w:color="auto"/>
            </w:tcBorders>
            <w:hideMark/>
          </w:tcPr>
          <w:p w:rsidR="00F3567B" w:rsidRPr="00120942" w:rsidRDefault="00F3567B" w:rsidP="00F3567B">
            <w:pPr>
              <w:pStyle w:val="Tabletext"/>
            </w:pPr>
            <w:r w:rsidRPr="00120942">
              <w:t>Pelvis or abdomen, pregnancy</w:t>
            </w:r>
            <w:r w:rsidR="00120942">
              <w:noBreakHyphen/>
            </w:r>
            <w:r w:rsidRPr="00120942">
              <w:t>related or pregnancy complication, fetal development and anatomy, ultrasound scan of, by any or all approaches, with measurement of all parameters for dating purposes, if:</w:t>
            </w:r>
          </w:p>
          <w:p w:rsidR="00F3567B" w:rsidRPr="00120942" w:rsidRDefault="00F3567B" w:rsidP="00F3567B">
            <w:pPr>
              <w:pStyle w:val="Tablea"/>
            </w:pPr>
            <w:r w:rsidRPr="00120942">
              <w:t>(a) the patient is referred by a medical practitioner who:</w:t>
            </w:r>
          </w:p>
          <w:p w:rsidR="00F3567B" w:rsidRPr="00120942" w:rsidRDefault="00F3567B" w:rsidP="00F3567B">
            <w:pPr>
              <w:pStyle w:val="Tablei"/>
            </w:pPr>
            <w:r w:rsidRPr="00120942">
              <w:t>(i) is a Member or a Fellow of the Royal Australian and New Zealand College of Obstetricians and Gynaecologists; or</w:t>
            </w:r>
          </w:p>
          <w:p w:rsidR="00F3567B" w:rsidRPr="00120942" w:rsidRDefault="00F3567B" w:rsidP="00F3567B">
            <w:pPr>
              <w:pStyle w:val="Tablei"/>
            </w:pPr>
            <w:r w:rsidRPr="00120942">
              <w:t>(ii) has a Diploma of Obstetrics; or</w:t>
            </w:r>
          </w:p>
          <w:p w:rsidR="00F3567B" w:rsidRPr="00120942" w:rsidRDefault="00F3567B" w:rsidP="00F3567B">
            <w:pPr>
              <w:pStyle w:val="Tablei"/>
            </w:pPr>
            <w:r w:rsidRPr="00120942">
              <w:t>(iii) has a qualification recognised by the Royal Australian and New Zealand College of Obstetricians and Gynaecologists as being equivalent to a Diploma of Obstetrics; or</w:t>
            </w:r>
          </w:p>
          <w:p w:rsidR="00F3567B" w:rsidRPr="00120942" w:rsidRDefault="00F3567B" w:rsidP="00F3567B">
            <w:pPr>
              <w:pStyle w:val="Tablei"/>
            </w:pPr>
            <w:r w:rsidRPr="00120942">
              <w:t>(iv) has obstetric privileges at a non</w:t>
            </w:r>
            <w:r w:rsidR="00120942">
              <w:noBreakHyphen/>
            </w:r>
            <w:r w:rsidRPr="00120942">
              <w:t>metropolitan hospital; and</w:t>
            </w:r>
          </w:p>
          <w:p w:rsidR="00F3567B" w:rsidRPr="00120942" w:rsidRDefault="00F3567B" w:rsidP="00F3567B">
            <w:pPr>
              <w:pStyle w:val="Tablea"/>
            </w:pPr>
            <w:r w:rsidRPr="00120942">
              <w:t>(b) the medical practitioner is not a member of a group of practitioners of which the providing practitioner is a member; and</w:t>
            </w:r>
          </w:p>
          <w:p w:rsidR="00F3567B" w:rsidRPr="00120942" w:rsidRDefault="00F3567B" w:rsidP="00F3567B">
            <w:pPr>
              <w:pStyle w:val="Tablea"/>
            </w:pPr>
            <w:r w:rsidRPr="00120942">
              <w:t>(c) the dating of the pregnancy (as confirmed by ultrasound) is 17 to 22 weeks of gestation; and</w:t>
            </w:r>
          </w:p>
          <w:p w:rsidR="00F3567B" w:rsidRPr="00120942" w:rsidRDefault="00F3567B" w:rsidP="00F3567B">
            <w:pPr>
              <w:pStyle w:val="Tablea"/>
            </w:pPr>
            <w:r w:rsidRPr="00120942">
              <w:t>(d) the service is not associated with a service to which an item in Subgroup 2 or 3 applies; and</w:t>
            </w:r>
          </w:p>
          <w:p w:rsidR="00F3567B" w:rsidRPr="00120942" w:rsidRDefault="00F3567B" w:rsidP="00F3567B">
            <w:pPr>
              <w:pStyle w:val="Tablea"/>
            </w:pPr>
            <w:r w:rsidRPr="00120942">
              <w:t>(e) further examination is clinically indicated after performance, in the same pregnancy, of a scan mentioned in item</w:t>
            </w:r>
            <w:r w:rsidR="00120942">
              <w:t> </w:t>
            </w:r>
            <w:r w:rsidRPr="00120942">
              <w:t>55706, 55709, 55713 or 55717 (R) (NK)</w:t>
            </w:r>
          </w:p>
        </w:tc>
        <w:tc>
          <w:tcPr>
            <w:tcW w:w="600" w:type="pct"/>
            <w:tcBorders>
              <w:bottom w:val="single" w:sz="4" w:space="0" w:color="auto"/>
            </w:tcBorders>
            <w:hideMark/>
          </w:tcPr>
          <w:p w:rsidR="00F3567B" w:rsidRPr="00120942" w:rsidRDefault="00F3567B" w:rsidP="00F3567B">
            <w:pPr>
              <w:pStyle w:val="Tabletext"/>
              <w:tabs>
                <w:tab w:val="decimal" w:pos="400"/>
              </w:tabs>
              <w:jc w:val="right"/>
              <w:rPr>
                <w:snapToGrid w:val="0"/>
              </w:rPr>
            </w:pPr>
            <w:r w:rsidRPr="00120942">
              <w:rPr>
                <w:snapToGrid w:val="0"/>
              </w:rPr>
              <w:t>57.50</w:t>
            </w:r>
          </w:p>
        </w:tc>
      </w:tr>
      <w:tr w:rsidR="00F3567B" w:rsidRPr="00120942" w:rsidTr="00425BC8">
        <w:trPr>
          <w:trHeight w:val="478"/>
        </w:trPr>
        <w:tc>
          <w:tcPr>
            <w:tcW w:w="500" w:type="pct"/>
            <w:tcBorders>
              <w:bottom w:val="nil"/>
            </w:tcBorders>
            <w:hideMark/>
          </w:tcPr>
          <w:p w:rsidR="00F3567B" w:rsidRPr="00120942" w:rsidRDefault="00F3567B" w:rsidP="00F3567B">
            <w:pPr>
              <w:pStyle w:val="Tabletext"/>
            </w:pPr>
            <w:r w:rsidRPr="00120942">
              <w:t>55720</w:t>
            </w:r>
          </w:p>
        </w:tc>
        <w:tc>
          <w:tcPr>
            <w:tcW w:w="3900" w:type="pct"/>
            <w:tcBorders>
              <w:bottom w:val="nil"/>
            </w:tcBorders>
            <w:hideMark/>
          </w:tcPr>
          <w:p w:rsidR="00F3567B" w:rsidRPr="00120942" w:rsidRDefault="00F3567B" w:rsidP="00F3567B">
            <w:pPr>
              <w:pStyle w:val="Tabletext"/>
            </w:pPr>
            <w:r w:rsidRPr="00120942">
              <w:t>Pelvis or abdomen, pregnancy</w:t>
            </w:r>
            <w:r w:rsidR="00120942">
              <w:noBreakHyphen/>
            </w:r>
            <w:r w:rsidRPr="00120942">
              <w:t>related or pregnancy complication, fetal development and anatomy, ultrasound scan of, by any or all approaches, with measurement of all parameters for dating purposes, performed by or on behalf of a medical practitioner who is a Member or a Fellow of the Royal Australian and New Zealand College of Obstetricians and Gynaecologists, if:</w:t>
            </w:r>
          </w:p>
          <w:p w:rsidR="00F3567B" w:rsidRPr="00120942" w:rsidRDefault="00F3567B" w:rsidP="00F3567B">
            <w:pPr>
              <w:pStyle w:val="Tablea"/>
            </w:pPr>
            <w:r w:rsidRPr="00120942">
              <w:t>(a) the patient is not referred by a medical practitioner; and</w:t>
            </w:r>
          </w:p>
          <w:p w:rsidR="00F3567B" w:rsidRPr="00120942" w:rsidRDefault="00F3567B" w:rsidP="00F3567B">
            <w:pPr>
              <w:pStyle w:val="Tablea"/>
            </w:pPr>
            <w:r w:rsidRPr="00120942">
              <w:t>(b) the dating of the pregnancy (as confirmed by ultrasound) is 17 to 22 weeks of gestation; and</w:t>
            </w:r>
          </w:p>
          <w:p w:rsidR="004440DA" w:rsidRPr="00120942" w:rsidRDefault="004440DA" w:rsidP="004440DA">
            <w:pPr>
              <w:pStyle w:val="Tablea"/>
            </w:pPr>
            <w:r w:rsidRPr="00120942">
              <w:t>(c) the service is not associated with a service to which an item in Subgroup 2 or 3 applies; and</w:t>
            </w:r>
          </w:p>
          <w:p w:rsidR="004440DA" w:rsidRPr="00120942" w:rsidRDefault="004440DA" w:rsidP="004440DA">
            <w:pPr>
              <w:pStyle w:val="Tablea"/>
            </w:pPr>
            <w:r w:rsidRPr="00120942">
              <w:t>(d) further examination is clinically indicated after performance, in the same pregnancy, of a scan mentioned in item</w:t>
            </w:r>
            <w:r w:rsidR="00120942">
              <w:t> </w:t>
            </w:r>
            <w:r w:rsidRPr="00120942">
              <w:t>55706, 55709, 55713 or 55717 (NR) (NK)</w:t>
            </w:r>
          </w:p>
        </w:tc>
        <w:tc>
          <w:tcPr>
            <w:tcW w:w="600" w:type="pct"/>
            <w:tcBorders>
              <w:bottom w:val="nil"/>
            </w:tcBorders>
            <w:hideMark/>
          </w:tcPr>
          <w:p w:rsidR="00F3567B" w:rsidRPr="00120942" w:rsidRDefault="00F3567B" w:rsidP="00F3567B">
            <w:pPr>
              <w:pStyle w:val="Tabletext"/>
              <w:tabs>
                <w:tab w:val="decimal" w:pos="400"/>
              </w:tabs>
              <w:jc w:val="right"/>
              <w:rPr>
                <w:snapToGrid w:val="0"/>
              </w:rPr>
            </w:pPr>
            <w:r w:rsidRPr="00120942">
              <w:rPr>
                <w:snapToGrid w:val="0"/>
              </w:rPr>
              <w:t>20.00</w:t>
            </w:r>
          </w:p>
        </w:tc>
      </w:tr>
      <w:tr w:rsidR="00F3567B" w:rsidRPr="00120942" w:rsidTr="00B40F64">
        <w:tc>
          <w:tcPr>
            <w:tcW w:w="500" w:type="pct"/>
            <w:tcBorders>
              <w:bottom w:val="single" w:sz="4" w:space="0" w:color="auto"/>
            </w:tcBorders>
            <w:hideMark/>
          </w:tcPr>
          <w:p w:rsidR="00F3567B" w:rsidRPr="00120942" w:rsidRDefault="00F3567B" w:rsidP="00F3567B">
            <w:pPr>
              <w:pStyle w:val="Tabletext"/>
            </w:pPr>
            <w:r w:rsidRPr="00120942">
              <w:t>55721</w:t>
            </w:r>
          </w:p>
        </w:tc>
        <w:tc>
          <w:tcPr>
            <w:tcW w:w="3900" w:type="pct"/>
            <w:tcBorders>
              <w:bottom w:val="single" w:sz="4" w:space="0" w:color="auto"/>
            </w:tcBorders>
            <w:hideMark/>
          </w:tcPr>
          <w:p w:rsidR="00F3567B" w:rsidRPr="00120942" w:rsidRDefault="00F3567B" w:rsidP="00F3567B">
            <w:pPr>
              <w:pStyle w:val="Tabletext"/>
            </w:pPr>
            <w:r w:rsidRPr="00120942">
              <w:t>Pelvis or abdomen, pregnancy</w:t>
            </w:r>
            <w:r w:rsidR="00120942">
              <w:noBreakHyphen/>
            </w:r>
            <w:r w:rsidRPr="00120942">
              <w:t>related or pregnancy complication, fetal development and anatomy, ultrasound scan of, by any or all approaches, if:</w:t>
            </w:r>
          </w:p>
          <w:p w:rsidR="00F3567B" w:rsidRPr="00120942" w:rsidRDefault="00F3567B" w:rsidP="00F3567B">
            <w:pPr>
              <w:pStyle w:val="Tablea"/>
            </w:pPr>
            <w:r w:rsidRPr="00120942">
              <w:t>(a) the patient is referred by a medical practitioner who:</w:t>
            </w:r>
          </w:p>
          <w:p w:rsidR="00F3567B" w:rsidRPr="00120942" w:rsidRDefault="00F3567B" w:rsidP="00F3567B">
            <w:pPr>
              <w:pStyle w:val="Tablei"/>
            </w:pPr>
            <w:r w:rsidRPr="00120942">
              <w:t>(i) is a Member or a Fellow of the Royal Australian and New Zealand College of Obstetricians and Gynaecologists; or</w:t>
            </w:r>
          </w:p>
          <w:p w:rsidR="00F3567B" w:rsidRPr="00120942" w:rsidRDefault="00F3567B" w:rsidP="00F3567B">
            <w:pPr>
              <w:pStyle w:val="Tablei"/>
            </w:pPr>
            <w:r w:rsidRPr="00120942">
              <w:t>(ii) has a Diploma of Obstetrics; or</w:t>
            </w:r>
          </w:p>
          <w:p w:rsidR="00F3567B" w:rsidRPr="00120942" w:rsidRDefault="00F3567B" w:rsidP="00F3567B">
            <w:pPr>
              <w:pStyle w:val="Tablei"/>
            </w:pPr>
            <w:r w:rsidRPr="00120942">
              <w:t>(iii) has a qualification recognised by the Royal Australian and New Zealand College of Obstetricians and Gynaecologists as being equivalent to a Diploma of Obstetrics; or</w:t>
            </w:r>
          </w:p>
          <w:p w:rsidR="00F3567B" w:rsidRPr="00120942" w:rsidRDefault="00F3567B" w:rsidP="00F3567B">
            <w:pPr>
              <w:pStyle w:val="Tablei"/>
            </w:pPr>
            <w:r w:rsidRPr="00120942">
              <w:t>(iv) has obstetric privileges at a non</w:t>
            </w:r>
            <w:r w:rsidR="00120942">
              <w:noBreakHyphen/>
            </w:r>
            <w:r w:rsidRPr="00120942">
              <w:t>metropolitan hospital; and</w:t>
            </w:r>
          </w:p>
          <w:p w:rsidR="00F3567B" w:rsidRPr="00120942" w:rsidRDefault="00F3567B" w:rsidP="00F3567B">
            <w:pPr>
              <w:pStyle w:val="Tablea"/>
            </w:pPr>
            <w:r w:rsidRPr="00120942">
              <w:lastRenderedPageBreak/>
              <w:t>(b) the medical practitioner is not a member of a group of practitioners of which the providing practitioner is a member; and</w:t>
            </w:r>
          </w:p>
          <w:p w:rsidR="00F3567B" w:rsidRPr="00120942" w:rsidRDefault="00F3567B" w:rsidP="00F3567B">
            <w:pPr>
              <w:pStyle w:val="Tablea"/>
            </w:pPr>
            <w:r w:rsidRPr="00120942">
              <w:t>(c) the dating of the pregnancy (as confirmed by ultrasound) is after 22 weeks of gestation; and</w:t>
            </w:r>
          </w:p>
          <w:p w:rsidR="00F3567B" w:rsidRPr="00120942" w:rsidRDefault="00F3567B" w:rsidP="00F3567B">
            <w:pPr>
              <w:pStyle w:val="Tablea"/>
            </w:pPr>
            <w:r w:rsidRPr="00120942">
              <w:t>(d) the service is not associated with a service to which an item in Subgroup 2 or 3 applies; and</w:t>
            </w:r>
          </w:p>
          <w:p w:rsidR="00F3567B" w:rsidRPr="00120942" w:rsidRDefault="00F3567B" w:rsidP="00F3567B">
            <w:pPr>
              <w:pStyle w:val="Tablea"/>
            </w:pPr>
            <w:r w:rsidRPr="00120942">
              <w:t>(e) further examination is clinically indicated in the same pregnancy to which item</w:t>
            </w:r>
            <w:r w:rsidR="00120942">
              <w:t> </w:t>
            </w:r>
            <w:r w:rsidRPr="00120942">
              <w:t>55718, 55722, 55723 or 55726 applies (R) (K)</w:t>
            </w:r>
          </w:p>
        </w:tc>
        <w:tc>
          <w:tcPr>
            <w:tcW w:w="600" w:type="pct"/>
            <w:tcBorders>
              <w:bottom w:val="single" w:sz="4" w:space="0" w:color="auto"/>
            </w:tcBorders>
            <w:hideMark/>
          </w:tcPr>
          <w:p w:rsidR="00F3567B" w:rsidRPr="00120942" w:rsidRDefault="00F3567B" w:rsidP="00F3567B">
            <w:pPr>
              <w:pStyle w:val="Tabletext"/>
              <w:tabs>
                <w:tab w:val="decimal" w:pos="400"/>
              </w:tabs>
              <w:jc w:val="right"/>
              <w:rPr>
                <w:snapToGrid w:val="0"/>
              </w:rPr>
            </w:pPr>
            <w:r w:rsidRPr="00120942">
              <w:rPr>
                <w:snapToGrid w:val="0"/>
              </w:rPr>
              <w:lastRenderedPageBreak/>
              <w:t>115.00</w:t>
            </w:r>
          </w:p>
        </w:tc>
      </w:tr>
      <w:tr w:rsidR="00F3567B" w:rsidRPr="00120942" w:rsidTr="00B40F64">
        <w:trPr>
          <w:trHeight w:val="1830"/>
        </w:trPr>
        <w:tc>
          <w:tcPr>
            <w:tcW w:w="500" w:type="pct"/>
            <w:tcBorders>
              <w:bottom w:val="nil"/>
            </w:tcBorders>
            <w:hideMark/>
          </w:tcPr>
          <w:p w:rsidR="00F3567B" w:rsidRPr="00120942" w:rsidRDefault="00F3567B" w:rsidP="00F3567B">
            <w:pPr>
              <w:pStyle w:val="Tabletext"/>
            </w:pPr>
            <w:r w:rsidRPr="00120942">
              <w:lastRenderedPageBreak/>
              <w:t>55722</w:t>
            </w:r>
          </w:p>
        </w:tc>
        <w:tc>
          <w:tcPr>
            <w:tcW w:w="3900" w:type="pct"/>
            <w:tcBorders>
              <w:bottom w:val="nil"/>
            </w:tcBorders>
            <w:hideMark/>
          </w:tcPr>
          <w:p w:rsidR="00F3567B" w:rsidRPr="00120942" w:rsidRDefault="00F3567B" w:rsidP="00F3567B">
            <w:pPr>
              <w:pStyle w:val="Tabletext"/>
            </w:pPr>
            <w:r w:rsidRPr="00120942">
              <w:t>Pelvis or abdomen, pregnancy</w:t>
            </w:r>
            <w:r w:rsidR="00120942">
              <w:noBreakHyphen/>
            </w:r>
            <w:r w:rsidRPr="00120942">
              <w:t>related or pregnancy complication, fetal development and anatomy, ultrasound scan of, by any or all approaches, if:</w:t>
            </w:r>
          </w:p>
          <w:p w:rsidR="00F3567B" w:rsidRPr="00120942" w:rsidRDefault="00F3567B" w:rsidP="00F3567B">
            <w:pPr>
              <w:pStyle w:val="Tablea"/>
            </w:pPr>
            <w:r w:rsidRPr="00120942">
              <w:t>(a) the patient is referred by a medical practitioner or participating midwife; and</w:t>
            </w:r>
          </w:p>
          <w:p w:rsidR="00F3567B" w:rsidRPr="00120942" w:rsidRDefault="00F3567B" w:rsidP="00F3567B">
            <w:pPr>
              <w:pStyle w:val="Tablea"/>
            </w:pPr>
            <w:r w:rsidRPr="00120942">
              <w:t>(b) the dating of the pregnancy (as confirmed by ultrasound) is after 22 weeks of gestation; and</w:t>
            </w:r>
          </w:p>
          <w:p w:rsidR="004440DA" w:rsidRPr="00120942" w:rsidRDefault="004440DA" w:rsidP="004440DA">
            <w:pPr>
              <w:pStyle w:val="Tablea"/>
            </w:pPr>
            <w:r w:rsidRPr="00120942">
              <w:t>(c) the service is not associated with a service to which an item in Subgroup 2 or 3 applies; and</w:t>
            </w:r>
          </w:p>
          <w:p w:rsidR="004440DA" w:rsidRPr="00120942" w:rsidRDefault="004440DA" w:rsidP="004440DA">
            <w:pPr>
              <w:pStyle w:val="Tablea"/>
            </w:pPr>
            <w:r w:rsidRPr="00120942">
              <w:t>(d) if the patient is referred by a medical practitioner—the medical practitioner is not a member of a group of practitioners of which the providing practitioner is a member; and</w:t>
            </w:r>
          </w:p>
          <w:p w:rsidR="004440DA" w:rsidRPr="00120942" w:rsidRDefault="004440DA" w:rsidP="004440DA">
            <w:pPr>
              <w:pStyle w:val="Tablea"/>
            </w:pPr>
            <w:r w:rsidRPr="00120942">
              <w:t>(e) if the patient is referred by a participating midwife—the midwife does not have a business or financial arrangement with the providing practitioner; and</w:t>
            </w:r>
          </w:p>
          <w:p w:rsidR="004440DA" w:rsidRPr="00120942" w:rsidRDefault="004440DA" w:rsidP="004440DA">
            <w:pPr>
              <w:pStyle w:val="Tablea"/>
            </w:pPr>
            <w:r w:rsidRPr="00120942">
              <w:t>(f) the service is not performed in the same pregnancy as item</w:t>
            </w:r>
            <w:r w:rsidR="00120942">
              <w:t> </w:t>
            </w:r>
            <w:r w:rsidRPr="00120942">
              <w:t>55723 or 55726; and</w:t>
            </w:r>
          </w:p>
          <w:p w:rsidR="004440DA" w:rsidRPr="00120942" w:rsidRDefault="004440DA" w:rsidP="004440DA">
            <w:pPr>
              <w:pStyle w:val="Tablea"/>
            </w:pPr>
            <w:r w:rsidRPr="00120942">
              <w:t>(g) one or more of the conditions mentioned in subclause</w:t>
            </w:r>
            <w:r w:rsidR="00120942">
              <w:t> </w:t>
            </w:r>
            <w:r w:rsidRPr="00120942">
              <w:t>2.1.6(2) are present (R) (NK)</w:t>
            </w:r>
          </w:p>
        </w:tc>
        <w:tc>
          <w:tcPr>
            <w:tcW w:w="600" w:type="pct"/>
            <w:tcBorders>
              <w:bottom w:val="nil"/>
            </w:tcBorders>
            <w:hideMark/>
          </w:tcPr>
          <w:p w:rsidR="00F3567B" w:rsidRPr="00120942" w:rsidRDefault="00F3567B" w:rsidP="00F3567B">
            <w:pPr>
              <w:pStyle w:val="Tabletext"/>
              <w:tabs>
                <w:tab w:val="decimal" w:pos="400"/>
              </w:tabs>
              <w:jc w:val="right"/>
              <w:rPr>
                <w:snapToGrid w:val="0"/>
              </w:rPr>
            </w:pPr>
            <w:r w:rsidRPr="00120942">
              <w:rPr>
                <w:snapToGrid w:val="0"/>
              </w:rPr>
              <w:t>50.00</w:t>
            </w:r>
          </w:p>
        </w:tc>
      </w:tr>
      <w:tr w:rsidR="00F3567B" w:rsidRPr="00120942" w:rsidTr="00425BC8">
        <w:trPr>
          <w:trHeight w:val="477"/>
        </w:trPr>
        <w:tc>
          <w:tcPr>
            <w:tcW w:w="500" w:type="pct"/>
            <w:tcBorders>
              <w:bottom w:val="single" w:sz="4" w:space="0" w:color="auto"/>
            </w:tcBorders>
            <w:hideMark/>
          </w:tcPr>
          <w:p w:rsidR="00F3567B" w:rsidRPr="00120942" w:rsidRDefault="00F3567B" w:rsidP="00F3567B">
            <w:pPr>
              <w:pStyle w:val="Tabletext"/>
            </w:pPr>
            <w:r w:rsidRPr="00120942">
              <w:t>55723</w:t>
            </w:r>
          </w:p>
        </w:tc>
        <w:tc>
          <w:tcPr>
            <w:tcW w:w="3900" w:type="pct"/>
            <w:tcBorders>
              <w:bottom w:val="single" w:sz="4" w:space="0" w:color="auto"/>
            </w:tcBorders>
            <w:hideMark/>
          </w:tcPr>
          <w:p w:rsidR="00F3567B" w:rsidRPr="00120942" w:rsidRDefault="00F3567B" w:rsidP="00F3567B">
            <w:pPr>
              <w:pStyle w:val="Tabletext"/>
            </w:pPr>
            <w:r w:rsidRPr="00120942">
              <w:t>Pelvis or abdomen, pregnancy</w:t>
            </w:r>
            <w:r w:rsidR="00120942">
              <w:noBreakHyphen/>
            </w:r>
            <w:r w:rsidRPr="00120942">
              <w:t>related or pregnancy complication, fetal development and anatomy, ultrasound scan of, by any or all approaches, if:</w:t>
            </w:r>
          </w:p>
          <w:p w:rsidR="00F3567B" w:rsidRPr="00120942" w:rsidRDefault="00F3567B" w:rsidP="00F3567B">
            <w:pPr>
              <w:pStyle w:val="Tablea"/>
            </w:pPr>
            <w:r w:rsidRPr="00120942">
              <w:t>(a) the patient is not referred by a medical practitioner; and</w:t>
            </w:r>
          </w:p>
          <w:p w:rsidR="00F3567B" w:rsidRPr="00120942" w:rsidRDefault="00F3567B" w:rsidP="00F3567B">
            <w:pPr>
              <w:pStyle w:val="Tablea"/>
            </w:pPr>
            <w:r w:rsidRPr="00120942">
              <w:t>(b) the dating of the pregnancy (as confirmed by ultrasound) is after 22 weeks of gestation; and</w:t>
            </w:r>
          </w:p>
          <w:p w:rsidR="00F3567B" w:rsidRPr="00120942" w:rsidRDefault="00F3567B" w:rsidP="00F3567B">
            <w:pPr>
              <w:pStyle w:val="Tablea"/>
            </w:pPr>
            <w:r w:rsidRPr="00120942">
              <w:t>(c) the service is not associated with a service to which an item in Subgroup 2 or 3 applies; and</w:t>
            </w:r>
          </w:p>
          <w:p w:rsidR="00F3567B" w:rsidRPr="00120942" w:rsidRDefault="00F3567B" w:rsidP="00F3567B">
            <w:pPr>
              <w:pStyle w:val="Tablea"/>
            </w:pPr>
            <w:r w:rsidRPr="00120942">
              <w:t>(d) the service is not performed in the same pregnancy as item</w:t>
            </w:r>
            <w:r w:rsidR="00120942">
              <w:t> </w:t>
            </w:r>
            <w:r w:rsidRPr="00120942">
              <w:t>55718 or 55722; and</w:t>
            </w:r>
          </w:p>
          <w:p w:rsidR="00F3567B" w:rsidRPr="00120942" w:rsidRDefault="00F3567B" w:rsidP="00F3567B">
            <w:pPr>
              <w:pStyle w:val="Tablea"/>
            </w:pPr>
            <w:r w:rsidRPr="00120942">
              <w:t>(e) one or more of the conditions mentioned in subclause</w:t>
            </w:r>
            <w:r w:rsidR="00120942">
              <w:t> </w:t>
            </w:r>
            <w:r w:rsidRPr="00120942">
              <w:t>2.1.6(2) are present (NR) (K)</w:t>
            </w:r>
          </w:p>
        </w:tc>
        <w:tc>
          <w:tcPr>
            <w:tcW w:w="600" w:type="pct"/>
            <w:tcBorders>
              <w:bottom w:val="single" w:sz="4" w:space="0" w:color="auto"/>
            </w:tcBorders>
            <w:hideMark/>
          </w:tcPr>
          <w:p w:rsidR="00F3567B" w:rsidRPr="00120942" w:rsidRDefault="00F3567B" w:rsidP="00F3567B">
            <w:pPr>
              <w:pStyle w:val="Tabletext"/>
              <w:tabs>
                <w:tab w:val="decimal" w:pos="400"/>
              </w:tabs>
              <w:jc w:val="right"/>
              <w:rPr>
                <w:snapToGrid w:val="0"/>
              </w:rPr>
            </w:pPr>
            <w:r w:rsidRPr="00120942">
              <w:rPr>
                <w:snapToGrid w:val="0"/>
              </w:rPr>
              <w:t>38.00</w:t>
            </w:r>
          </w:p>
        </w:tc>
      </w:tr>
      <w:tr w:rsidR="00F3567B" w:rsidRPr="00120942" w:rsidTr="00B40F64">
        <w:trPr>
          <w:trHeight w:val="1725"/>
        </w:trPr>
        <w:tc>
          <w:tcPr>
            <w:tcW w:w="500" w:type="pct"/>
            <w:tcBorders>
              <w:bottom w:val="nil"/>
            </w:tcBorders>
            <w:hideMark/>
          </w:tcPr>
          <w:p w:rsidR="00F3567B" w:rsidRPr="00120942" w:rsidRDefault="00F3567B" w:rsidP="00F3567B">
            <w:pPr>
              <w:pStyle w:val="Tabletext"/>
            </w:pPr>
            <w:r w:rsidRPr="00120942">
              <w:lastRenderedPageBreak/>
              <w:t>55724</w:t>
            </w:r>
          </w:p>
        </w:tc>
        <w:tc>
          <w:tcPr>
            <w:tcW w:w="3900" w:type="pct"/>
            <w:tcBorders>
              <w:bottom w:val="nil"/>
            </w:tcBorders>
            <w:hideMark/>
          </w:tcPr>
          <w:p w:rsidR="00F3567B" w:rsidRPr="00120942" w:rsidRDefault="00F3567B" w:rsidP="00F3567B">
            <w:pPr>
              <w:pStyle w:val="Tabletext"/>
            </w:pPr>
            <w:r w:rsidRPr="00120942">
              <w:t>Pelvis or abdomen, pregnancy</w:t>
            </w:r>
            <w:r w:rsidR="00120942">
              <w:noBreakHyphen/>
            </w:r>
            <w:r w:rsidRPr="00120942">
              <w:t>related or pregnancy complication, fetal development and anatomy, ultrasound scan of, by any or all approaches, if:</w:t>
            </w:r>
          </w:p>
          <w:p w:rsidR="00F3567B" w:rsidRPr="00120942" w:rsidRDefault="00F3567B" w:rsidP="00F3567B">
            <w:pPr>
              <w:pStyle w:val="Tablea"/>
            </w:pPr>
            <w:r w:rsidRPr="00120942">
              <w:t>(a) the patient is referred by a medical practitioner who:</w:t>
            </w:r>
          </w:p>
          <w:p w:rsidR="00F3567B" w:rsidRPr="00120942" w:rsidRDefault="00F3567B" w:rsidP="00F3567B">
            <w:pPr>
              <w:pStyle w:val="Tablei"/>
            </w:pPr>
            <w:r w:rsidRPr="00120942">
              <w:t>(i) is a Member or a Fellow of the Royal Australian and New Zealand College of Obstetricians and Gynaecologists; or</w:t>
            </w:r>
          </w:p>
          <w:p w:rsidR="00F3567B" w:rsidRPr="00120942" w:rsidRDefault="00F3567B" w:rsidP="00F3567B">
            <w:pPr>
              <w:pStyle w:val="Tablei"/>
            </w:pPr>
            <w:r w:rsidRPr="00120942">
              <w:t>(ii) has a Diploma of Obstetrics; or</w:t>
            </w:r>
          </w:p>
          <w:p w:rsidR="00E81932" w:rsidRPr="00120942" w:rsidRDefault="00E81932" w:rsidP="00E81932">
            <w:pPr>
              <w:pStyle w:val="Tablei"/>
            </w:pPr>
            <w:r w:rsidRPr="00120942">
              <w:t>(iii) has a qualification recognised by the Royal Australian and New Zealand College of Obstetricians and Gynaecologists as being equivalent to a Diploma of Obstetrics; or</w:t>
            </w:r>
          </w:p>
          <w:p w:rsidR="00E81932" w:rsidRPr="00120942" w:rsidRDefault="00E81932" w:rsidP="00E81932">
            <w:pPr>
              <w:pStyle w:val="Tablei"/>
            </w:pPr>
            <w:r w:rsidRPr="00120942">
              <w:t>(iv) has obstetric privileges at a non</w:t>
            </w:r>
            <w:r w:rsidR="00120942">
              <w:noBreakHyphen/>
            </w:r>
            <w:r w:rsidRPr="00120942">
              <w:t>metropolitan hospital; and</w:t>
            </w:r>
          </w:p>
          <w:p w:rsidR="00E81932" w:rsidRPr="00120942" w:rsidRDefault="00E81932" w:rsidP="00E81932">
            <w:pPr>
              <w:pStyle w:val="Tablea"/>
            </w:pPr>
            <w:r w:rsidRPr="00120942">
              <w:t>(b) the medical practitioner is not a member of a group of practitioners of which the providing practitioner is a member; and</w:t>
            </w:r>
          </w:p>
          <w:p w:rsidR="00E81932" w:rsidRPr="00120942" w:rsidRDefault="00E81932" w:rsidP="00E81932">
            <w:pPr>
              <w:pStyle w:val="Tablea"/>
            </w:pPr>
            <w:r w:rsidRPr="00120942">
              <w:t>(c) the dating of the pregnancy (as confirmed by ultrasound) is after 22 weeks of gestation; and</w:t>
            </w:r>
          </w:p>
          <w:p w:rsidR="00E81932" w:rsidRPr="00120942" w:rsidRDefault="00E81932" w:rsidP="00E81932">
            <w:pPr>
              <w:pStyle w:val="Tablea"/>
            </w:pPr>
            <w:r w:rsidRPr="00120942">
              <w:t>(d) the service is not associated with a service to which an item in Subgroup 2 or 3 applies; and</w:t>
            </w:r>
          </w:p>
          <w:p w:rsidR="00E81932" w:rsidRPr="00120942" w:rsidRDefault="00E81932" w:rsidP="00E81932">
            <w:pPr>
              <w:pStyle w:val="Tablei"/>
            </w:pPr>
            <w:r w:rsidRPr="00120942">
              <w:t>(e) further examination is clinically indicated in the same pregnancy to which item</w:t>
            </w:r>
            <w:r w:rsidR="00120942">
              <w:t> </w:t>
            </w:r>
            <w:r w:rsidRPr="00120942">
              <w:t>55718, 55722, 55723 or 55726 applies (R) (NK)</w:t>
            </w:r>
          </w:p>
        </w:tc>
        <w:tc>
          <w:tcPr>
            <w:tcW w:w="600" w:type="pct"/>
            <w:tcBorders>
              <w:bottom w:val="nil"/>
            </w:tcBorders>
            <w:hideMark/>
          </w:tcPr>
          <w:p w:rsidR="00F3567B" w:rsidRPr="00120942" w:rsidRDefault="00F3567B" w:rsidP="00F3567B">
            <w:pPr>
              <w:pStyle w:val="Tabletext"/>
              <w:tabs>
                <w:tab w:val="decimal" w:pos="400"/>
              </w:tabs>
              <w:jc w:val="right"/>
              <w:rPr>
                <w:snapToGrid w:val="0"/>
              </w:rPr>
            </w:pPr>
            <w:r w:rsidRPr="00120942">
              <w:rPr>
                <w:snapToGrid w:val="0"/>
              </w:rPr>
              <w:t>57.50</w:t>
            </w:r>
          </w:p>
        </w:tc>
      </w:tr>
      <w:tr w:rsidR="00F3567B" w:rsidRPr="00120942" w:rsidTr="00B40F64">
        <w:tc>
          <w:tcPr>
            <w:tcW w:w="500" w:type="pct"/>
            <w:tcBorders>
              <w:bottom w:val="single" w:sz="4" w:space="0" w:color="auto"/>
            </w:tcBorders>
            <w:hideMark/>
          </w:tcPr>
          <w:p w:rsidR="00F3567B" w:rsidRPr="00120942" w:rsidRDefault="00F3567B" w:rsidP="00F3567B">
            <w:pPr>
              <w:pStyle w:val="Tabletext"/>
            </w:pPr>
            <w:r w:rsidRPr="00120942">
              <w:t>55725</w:t>
            </w:r>
          </w:p>
        </w:tc>
        <w:tc>
          <w:tcPr>
            <w:tcW w:w="3900" w:type="pct"/>
            <w:tcBorders>
              <w:bottom w:val="single" w:sz="4" w:space="0" w:color="auto"/>
            </w:tcBorders>
            <w:hideMark/>
          </w:tcPr>
          <w:p w:rsidR="00F3567B" w:rsidRPr="00120942" w:rsidRDefault="00F3567B" w:rsidP="00F3567B">
            <w:pPr>
              <w:pStyle w:val="Tabletext"/>
            </w:pPr>
            <w:r w:rsidRPr="00120942">
              <w:t>Pelvis or abdomen, pregnancy</w:t>
            </w:r>
            <w:r w:rsidR="00120942">
              <w:noBreakHyphen/>
            </w:r>
            <w:r w:rsidRPr="00120942">
              <w:t>related or pregnancy complication, fetal development and anatomy, ultrasound scan of, by any or all approaches, performed by or on behalf of a medical practitioner who is a Member or a Fellow of the Royal Australian and New Zealand College of Obstetricians and Gynaecologists, if:</w:t>
            </w:r>
          </w:p>
          <w:p w:rsidR="00F3567B" w:rsidRPr="00120942" w:rsidRDefault="00F3567B" w:rsidP="00F3567B">
            <w:pPr>
              <w:pStyle w:val="Tablea"/>
            </w:pPr>
            <w:r w:rsidRPr="00120942">
              <w:t>(a) the patient is not referred by a medical practitioner; and</w:t>
            </w:r>
          </w:p>
          <w:p w:rsidR="00F3567B" w:rsidRPr="00120942" w:rsidRDefault="00F3567B" w:rsidP="00F3567B">
            <w:pPr>
              <w:pStyle w:val="Tablea"/>
            </w:pPr>
            <w:r w:rsidRPr="00120942">
              <w:t>(b) the dating of the pregnancy (as confirmed by ultrasound) is after 22 weeks of gestation; and</w:t>
            </w:r>
          </w:p>
          <w:p w:rsidR="00F3567B" w:rsidRPr="00120942" w:rsidRDefault="00F3567B" w:rsidP="00F3567B">
            <w:pPr>
              <w:pStyle w:val="Tablea"/>
            </w:pPr>
            <w:r w:rsidRPr="00120942">
              <w:t>(c) the service is not associated with a service to which an item in Subgroup 2 or 3 applies; and</w:t>
            </w:r>
          </w:p>
          <w:p w:rsidR="00F3567B" w:rsidRPr="00120942" w:rsidRDefault="00F3567B" w:rsidP="00F3567B">
            <w:pPr>
              <w:pStyle w:val="Tablea"/>
            </w:pPr>
            <w:r w:rsidRPr="00120942">
              <w:t>(d) further examination is clinically indicated in the same pregnancy to which item</w:t>
            </w:r>
            <w:r w:rsidR="00120942">
              <w:t> </w:t>
            </w:r>
            <w:r w:rsidRPr="00120942">
              <w:t>55718, 55722, 55723 or 55726 applies (NR) (K)</w:t>
            </w:r>
          </w:p>
        </w:tc>
        <w:tc>
          <w:tcPr>
            <w:tcW w:w="600" w:type="pct"/>
            <w:tcBorders>
              <w:bottom w:val="single" w:sz="4" w:space="0" w:color="auto"/>
            </w:tcBorders>
            <w:hideMark/>
          </w:tcPr>
          <w:p w:rsidR="00F3567B" w:rsidRPr="00120942" w:rsidRDefault="00F3567B" w:rsidP="00F3567B">
            <w:pPr>
              <w:pStyle w:val="Tabletext"/>
              <w:tabs>
                <w:tab w:val="decimal" w:pos="400"/>
              </w:tabs>
              <w:jc w:val="right"/>
              <w:rPr>
                <w:snapToGrid w:val="0"/>
              </w:rPr>
            </w:pPr>
            <w:r w:rsidRPr="00120942">
              <w:t>40.00</w:t>
            </w:r>
          </w:p>
        </w:tc>
      </w:tr>
      <w:tr w:rsidR="00F3567B" w:rsidRPr="00120942" w:rsidTr="00B40F64">
        <w:trPr>
          <w:trHeight w:val="1560"/>
        </w:trPr>
        <w:tc>
          <w:tcPr>
            <w:tcW w:w="500" w:type="pct"/>
            <w:tcBorders>
              <w:bottom w:val="nil"/>
            </w:tcBorders>
            <w:hideMark/>
          </w:tcPr>
          <w:p w:rsidR="00F3567B" w:rsidRPr="00120942" w:rsidRDefault="00F3567B" w:rsidP="00F3567B">
            <w:pPr>
              <w:pStyle w:val="Tabletext"/>
            </w:pPr>
            <w:r w:rsidRPr="00120942">
              <w:t>55726</w:t>
            </w:r>
          </w:p>
        </w:tc>
        <w:tc>
          <w:tcPr>
            <w:tcW w:w="3900" w:type="pct"/>
            <w:tcBorders>
              <w:bottom w:val="nil"/>
            </w:tcBorders>
            <w:hideMark/>
          </w:tcPr>
          <w:p w:rsidR="00F3567B" w:rsidRPr="00120942" w:rsidRDefault="00F3567B" w:rsidP="00F3567B">
            <w:pPr>
              <w:pStyle w:val="Tabletext"/>
            </w:pPr>
            <w:r w:rsidRPr="00120942">
              <w:t>Pelvis or abdomen, pregnancy</w:t>
            </w:r>
            <w:r w:rsidR="00120942">
              <w:noBreakHyphen/>
            </w:r>
            <w:r w:rsidRPr="00120942">
              <w:t>related or pregnancy complication, fetal development and anatomy, ultrasound scan of, by any or all approaches, if:</w:t>
            </w:r>
          </w:p>
          <w:p w:rsidR="00F3567B" w:rsidRPr="00120942" w:rsidRDefault="00F3567B" w:rsidP="00F3567B">
            <w:pPr>
              <w:pStyle w:val="Tablea"/>
            </w:pPr>
            <w:r w:rsidRPr="00120942">
              <w:t>(a) the patient is not referred by a medical practitioner; and</w:t>
            </w:r>
          </w:p>
          <w:p w:rsidR="00F3567B" w:rsidRPr="00120942" w:rsidRDefault="00F3567B" w:rsidP="00F3567B">
            <w:pPr>
              <w:pStyle w:val="Tablea"/>
            </w:pPr>
            <w:r w:rsidRPr="00120942">
              <w:t>(b) the dating of the pregnancy (as confirmed by ultrasound) is after 22 weeks of gestation; and</w:t>
            </w:r>
          </w:p>
          <w:p w:rsidR="00E81932" w:rsidRPr="00120942" w:rsidRDefault="00E81932" w:rsidP="00E81932">
            <w:pPr>
              <w:pStyle w:val="Tablea"/>
            </w:pPr>
            <w:r w:rsidRPr="00120942">
              <w:t>(c) the service is not associated with a service to which an item in Subgroup 2 or 3 applies; and</w:t>
            </w:r>
          </w:p>
          <w:p w:rsidR="00E81932" w:rsidRPr="00120942" w:rsidRDefault="00E81932" w:rsidP="00E81932">
            <w:pPr>
              <w:pStyle w:val="Tablea"/>
            </w:pPr>
            <w:r w:rsidRPr="00120942">
              <w:t>(d) the service is not performed in the same pregnancy as item</w:t>
            </w:r>
            <w:r w:rsidR="00120942">
              <w:t> </w:t>
            </w:r>
            <w:r w:rsidRPr="00120942">
              <w:t>55718 or 55722; and</w:t>
            </w:r>
          </w:p>
          <w:p w:rsidR="00E81932" w:rsidRPr="00120942" w:rsidRDefault="00E81932" w:rsidP="00E81932">
            <w:pPr>
              <w:pStyle w:val="Tablea"/>
            </w:pPr>
            <w:r w:rsidRPr="00120942">
              <w:t>(e) one or more of the conditions mentioned in subclause</w:t>
            </w:r>
            <w:r w:rsidR="00120942">
              <w:t> </w:t>
            </w:r>
            <w:r w:rsidRPr="00120942">
              <w:t>2.1.6(2) are present (NR) (NK)</w:t>
            </w:r>
          </w:p>
        </w:tc>
        <w:tc>
          <w:tcPr>
            <w:tcW w:w="600" w:type="pct"/>
            <w:tcBorders>
              <w:bottom w:val="nil"/>
            </w:tcBorders>
            <w:hideMark/>
          </w:tcPr>
          <w:p w:rsidR="00F3567B" w:rsidRPr="00120942" w:rsidRDefault="00F3567B" w:rsidP="00F3567B">
            <w:pPr>
              <w:pStyle w:val="Tabletext"/>
              <w:tabs>
                <w:tab w:val="decimal" w:pos="400"/>
              </w:tabs>
              <w:jc w:val="right"/>
              <w:rPr>
                <w:snapToGrid w:val="0"/>
              </w:rPr>
            </w:pPr>
            <w:r w:rsidRPr="00120942">
              <w:rPr>
                <w:snapToGrid w:val="0"/>
              </w:rPr>
              <w:t>19.00</w:t>
            </w:r>
          </w:p>
        </w:tc>
      </w:tr>
      <w:tr w:rsidR="00F3567B" w:rsidRPr="00120942" w:rsidTr="00B40F64">
        <w:trPr>
          <w:cantSplit/>
        </w:trPr>
        <w:tc>
          <w:tcPr>
            <w:tcW w:w="500" w:type="pct"/>
            <w:hideMark/>
          </w:tcPr>
          <w:p w:rsidR="00F3567B" w:rsidRPr="00120942" w:rsidRDefault="00F3567B" w:rsidP="00F3567B">
            <w:pPr>
              <w:pStyle w:val="Tabletext"/>
            </w:pPr>
            <w:r w:rsidRPr="00120942">
              <w:lastRenderedPageBreak/>
              <w:t>55727</w:t>
            </w:r>
          </w:p>
        </w:tc>
        <w:tc>
          <w:tcPr>
            <w:tcW w:w="3900" w:type="pct"/>
            <w:hideMark/>
          </w:tcPr>
          <w:p w:rsidR="00F3567B" w:rsidRPr="00120942" w:rsidRDefault="00F3567B" w:rsidP="00F3567B">
            <w:pPr>
              <w:pStyle w:val="Tabletext"/>
            </w:pPr>
            <w:r w:rsidRPr="00120942">
              <w:t>Pelvis or abdomen, pregnancy</w:t>
            </w:r>
            <w:r w:rsidR="00120942">
              <w:noBreakHyphen/>
            </w:r>
            <w:r w:rsidRPr="00120942">
              <w:t>related or pregnancy complication, fetal development and anatomy, ultrasound scan of, by any or all approaches, performed by or on behalf of a medical practitioner who is a Member or a Fellow of the Royal Australian and New Zealand College of Obstetricians and Gynaecologists, if:</w:t>
            </w:r>
          </w:p>
          <w:p w:rsidR="00F3567B" w:rsidRPr="00120942" w:rsidRDefault="00F3567B" w:rsidP="00F3567B">
            <w:pPr>
              <w:pStyle w:val="Tablea"/>
            </w:pPr>
            <w:r w:rsidRPr="00120942">
              <w:t>(a) the patient is not referred by a medical practitioner; and</w:t>
            </w:r>
          </w:p>
          <w:p w:rsidR="00F3567B" w:rsidRPr="00120942" w:rsidRDefault="00F3567B" w:rsidP="00F3567B">
            <w:pPr>
              <w:pStyle w:val="Tablea"/>
            </w:pPr>
            <w:r w:rsidRPr="00120942">
              <w:t>(b) the dating of the pregnancy (as confirmed by ultrasound) is after 22 weeks of gestation; and</w:t>
            </w:r>
          </w:p>
          <w:p w:rsidR="00F3567B" w:rsidRPr="00120942" w:rsidRDefault="00F3567B" w:rsidP="00F3567B">
            <w:pPr>
              <w:pStyle w:val="Tablea"/>
            </w:pPr>
            <w:r w:rsidRPr="00120942">
              <w:t>(c) the service is not associated with a service to which an item in Subgroup 2 or 3 applies; and</w:t>
            </w:r>
          </w:p>
          <w:p w:rsidR="00F3567B" w:rsidRPr="00120942" w:rsidRDefault="00F3567B" w:rsidP="00F3567B">
            <w:pPr>
              <w:pStyle w:val="Tablea"/>
            </w:pPr>
            <w:r w:rsidRPr="00120942">
              <w:t>(d) further examination is clinically indicated in the same pregnancy to which item</w:t>
            </w:r>
            <w:r w:rsidR="00120942">
              <w:t> </w:t>
            </w:r>
            <w:r w:rsidRPr="00120942">
              <w:t>55718, 55722, 55723 or 55726 applies (NR) (NK)</w:t>
            </w:r>
          </w:p>
        </w:tc>
        <w:tc>
          <w:tcPr>
            <w:tcW w:w="600" w:type="pct"/>
            <w:hideMark/>
          </w:tcPr>
          <w:p w:rsidR="00F3567B" w:rsidRPr="00120942" w:rsidRDefault="00F3567B" w:rsidP="00F3567B">
            <w:pPr>
              <w:pStyle w:val="Tabletext"/>
              <w:tabs>
                <w:tab w:val="decimal" w:pos="400"/>
              </w:tabs>
              <w:jc w:val="right"/>
              <w:rPr>
                <w:snapToGrid w:val="0"/>
              </w:rPr>
            </w:pPr>
            <w:r w:rsidRPr="00120942">
              <w:t>30.00</w:t>
            </w:r>
          </w:p>
        </w:tc>
      </w:tr>
      <w:tr w:rsidR="00F3567B" w:rsidRPr="00120942" w:rsidTr="00B40F64">
        <w:tc>
          <w:tcPr>
            <w:tcW w:w="500" w:type="pct"/>
            <w:hideMark/>
          </w:tcPr>
          <w:p w:rsidR="00F3567B" w:rsidRPr="00120942" w:rsidRDefault="00F3567B" w:rsidP="00F3567B">
            <w:pPr>
              <w:pStyle w:val="Tabletext"/>
            </w:pPr>
            <w:r w:rsidRPr="00120942">
              <w:t>55729</w:t>
            </w:r>
          </w:p>
        </w:tc>
        <w:tc>
          <w:tcPr>
            <w:tcW w:w="3900" w:type="pct"/>
            <w:hideMark/>
          </w:tcPr>
          <w:p w:rsidR="00F3567B" w:rsidRPr="00120942" w:rsidRDefault="00F3567B" w:rsidP="00F3567B">
            <w:pPr>
              <w:pStyle w:val="Tabletext"/>
            </w:pPr>
            <w:r w:rsidRPr="00120942">
              <w:t>Duplex scanning, if:</w:t>
            </w:r>
          </w:p>
          <w:p w:rsidR="00F3567B" w:rsidRPr="00120942" w:rsidRDefault="00F3567B" w:rsidP="00F3567B">
            <w:pPr>
              <w:pStyle w:val="Tablea"/>
            </w:pPr>
            <w:r w:rsidRPr="00120942">
              <w:t>(a) the service involves:</w:t>
            </w:r>
          </w:p>
          <w:p w:rsidR="00F3567B" w:rsidRPr="00120942" w:rsidRDefault="00F3567B" w:rsidP="00F3567B">
            <w:pPr>
              <w:pStyle w:val="Tablei"/>
            </w:pPr>
            <w:r w:rsidRPr="00120942">
              <w:t>(i) B mode ultrasound imaging and integrated Doppler flow measurements by spectral analysis of the umbilical artery; and</w:t>
            </w:r>
          </w:p>
          <w:p w:rsidR="00F3567B" w:rsidRPr="00120942" w:rsidRDefault="00F3567B" w:rsidP="00F3567B">
            <w:pPr>
              <w:pStyle w:val="Tablei"/>
            </w:pPr>
            <w:r w:rsidRPr="00120942">
              <w:t>(ii) measured assessment of amniotic fluid volume after the 24th week of gestation; and</w:t>
            </w:r>
          </w:p>
          <w:p w:rsidR="00F3567B" w:rsidRPr="00120942" w:rsidRDefault="00F3567B" w:rsidP="00F3567B">
            <w:pPr>
              <w:pStyle w:val="Tablea"/>
            </w:pPr>
            <w:r w:rsidRPr="00120942">
              <w:t>(b) the patient is referred by a medical practitioner for this procedure; and</w:t>
            </w:r>
          </w:p>
          <w:p w:rsidR="00F3567B" w:rsidRPr="00120942" w:rsidRDefault="00F3567B" w:rsidP="00F3567B">
            <w:pPr>
              <w:pStyle w:val="Tablea"/>
            </w:pPr>
            <w:r w:rsidRPr="00120942">
              <w:t>(c) there is reason to suspect intrauterine growth retardation or a significant risk of fetal death; and</w:t>
            </w:r>
          </w:p>
          <w:p w:rsidR="00F3567B" w:rsidRPr="00120942" w:rsidRDefault="00F3567B" w:rsidP="00F3567B">
            <w:pPr>
              <w:pStyle w:val="Tablea"/>
            </w:pPr>
            <w:r w:rsidRPr="00120942">
              <w:t>(d) the service is not associated with a service to which an item in this group applies;</w:t>
            </w:r>
          </w:p>
          <w:p w:rsidR="00F3567B" w:rsidRPr="00120942" w:rsidRDefault="00F3567B" w:rsidP="00F3567B">
            <w:pPr>
              <w:pStyle w:val="Tabletext"/>
            </w:pPr>
            <w:r w:rsidRPr="00120942">
              <w:t>—examination and report (R) (K)</w:t>
            </w:r>
          </w:p>
        </w:tc>
        <w:tc>
          <w:tcPr>
            <w:tcW w:w="600" w:type="pct"/>
            <w:hideMark/>
          </w:tcPr>
          <w:p w:rsidR="00F3567B" w:rsidRPr="00120942" w:rsidRDefault="00F3567B" w:rsidP="00F3567B">
            <w:pPr>
              <w:pStyle w:val="Tabletext"/>
              <w:tabs>
                <w:tab w:val="decimal" w:pos="400"/>
              </w:tabs>
              <w:jc w:val="right"/>
            </w:pPr>
            <w:r w:rsidRPr="00120942">
              <w:rPr>
                <w:snapToGrid w:val="0"/>
              </w:rPr>
              <w:t>27.25</w:t>
            </w:r>
          </w:p>
        </w:tc>
      </w:tr>
      <w:tr w:rsidR="00F3567B" w:rsidRPr="00120942" w:rsidTr="00B40F64">
        <w:tblPrEx>
          <w:tblLook w:val="0000" w:firstRow="0" w:lastRow="0" w:firstColumn="0" w:lastColumn="0" w:noHBand="0" w:noVBand="0"/>
        </w:tblPrEx>
        <w:trPr>
          <w:cantSplit/>
        </w:trPr>
        <w:tc>
          <w:tcPr>
            <w:tcW w:w="500" w:type="pct"/>
            <w:shd w:val="clear" w:color="auto" w:fill="auto"/>
          </w:tcPr>
          <w:p w:rsidR="00F3567B" w:rsidRPr="00120942" w:rsidRDefault="00F3567B" w:rsidP="00F3567B">
            <w:pPr>
              <w:pStyle w:val="Tabletext"/>
            </w:pPr>
            <w:r w:rsidRPr="00120942">
              <w:t>55730</w:t>
            </w:r>
          </w:p>
        </w:tc>
        <w:tc>
          <w:tcPr>
            <w:tcW w:w="3900" w:type="pct"/>
            <w:shd w:val="clear" w:color="auto" w:fill="auto"/>
          </w:tcPr>
          <w:p w:rsidR="00F3567B" w:rsidRPr="00120942" w:rsidRDefault="00F3567B" w:rsidP="00F3567B">
            <w:pPr>
              <w:pStyle w:val="Tabletext"/>
            </w:pPr>
            <w:r w:rsidRPr="00120942">
              <w:t>Duplex scanning, if:</w:t>
            </w:r>
          </w:p>
          <w:p w:rsidR="00F3567B" w:rsidRPr="00120942" w:rsidRDefault="00F3567B" w:rsidP="00F3567B">
            <w:pPr>
              <w:pStyle w:val="Tablea"/>
            </w:pPr>
            <w:r w:rsidRPr="00120942">
              <w:t>(a) the service involves:</w:t>
            </w:r>
          </w:p>
          <w:p w:rsidR="00F3567B" w:rsidRPr="00120942" w:rsidRDefault="00F3567B" w:rsidP="00F3567B">
            <w:pPr>
              <w:pStyle w:val="Tablei"/>
            </w:pPr>
            <w:r w:rsidRPr="00120942">
              <w:t>(i) B mode ultrasound imaging and integrated Doppler flow measurements by spectral analysis of the umbilical artery; and</w:t>
            </w:r>
          </w:p>
          <w:p w:rsidR="00F3567B" w:rsidRPr="00120942" w:rsidRDefault="00F3567B" w:rsidP="00F3567B">
            <w:pPr>
              <w:pStyle w:val="Tablei"/>
            </w:pPr>
            <w:r w:rsidRPr="00120942">
              <w:t>(ii) measured assessment of amniotic fluid volume after the 24th week of gestation; and</w:t>
            </w:r>
          </w:p>
          <w:p w:rsidR="00F3567B" w:rsidRPr="00120942" w:rsidRDefault="00F3567B" w:rsidP="00F3567B">
            <w:pPr>
              <w:pStyle w:val="Tablea"/>
            </w:pPr>
            <w:r w:rsidRPr="00120942">
              <w:t>(b) the patient is referred by a medical practitioner for this procedure; and</w:t>
            </w:r>
          </w:p>
          <w:p w:rsidR="00F3567B" w:rsidRPr="00120942" w:rsidRDefault="00F3567B" w:rsidP="00F3567B">
            <w:pPr>
              <w:pStyle w:val="Tablea"/>
            </w:pPr>
            <w:r w:rsidRPr="00120942">
              <w:t>(c) there is reason to suspect intrauterine growth retardation or a significant risk of fetal death; and</w:t>
            </w:r>
          </w:p>
          <w:p w:rsidR="00F3567B" w:rsidRPr="00120942" w:rsidRDefault="00F3567B" w:rsidP="00F3567B">
            <w:pPr>
              <w:pStyle w:val="Tablea"/>
            </w:pPr>
            <w:r w:rsidRPr="00120942">
              <w:t>(d) the service is not associated with a service to which an item in this group applies;</w:t>
            </w:r>
          </w:p>
          <w:p w:rsidR="00F3567B" w:rsidRPr="00120942" w:rsidRDefault="00F3567B" w:rsidP="00F3567B">
            <w:pPr>
              <w:pStyle w:val="Tabletext"/>
            </w:pPr>
            <w:r w:rsidRPr="00120942">
              <w:t>—examination and report (R) (NK)</w:t>
            </w:r>
          </w:p>
        </w:tc>
        <w:tc>
          <w:tcPr>
            <w:tcW w:w="600" w:type="pct"/>
            <w:shd w:val="clear" w:color="auto" w:fill="auto"/>
          </w:tcPr>
          <w:p w:rsidR="00F3567B" w:rsidRPr="00120942" w:rsidRDefault="00F3567B" w:rsidP="00F3567B">
            <w:pPr>
              <w:pStyle w:val="Tabletext"/>
              <w:tabs>
                <w:tab w:val="decimal" w:pos="400"/>
              </w:tabs>
              <w:jc w:val="right"/>
            </w:pPr>
            <w:r w:rsidRPr="00120942">
              <w:t>13.65</w:t>
            </w:r>
          </w:p>
        </w:tc>
      </w:tr>
      <w:tr w:rsidR="00F3567B" w:rsidRPr="00120942" w:rsidTr="00B40F64">
        <w:trPr>
          <w:cantSplit/>
        </w:trPr>
        <w:tc>
          <w:tcPr>
            <w:tcW w:w="500" w:type="pct"/>
            <w:hideMark/>
          </w:tcPr>
          <w:p w:rsidR="00F3567B" w:rsidRPr="00120942" w:rsidRDefault="00F3567B" w:rsidP="00F3567B">
            <w:pPr>
              <w:pStyle w:val="Tabletext"/>
            </w:pPr>
            <w:r w:rsidRPr="00120942">
              <w:lastRenderedPageBreak/>
              <w:t>55735</w:t>
            </w:r>
          </w:p>
        </w:tc>
        <w:tc>
          <w:tcPr>
            <w:tcW w:w="3900" w:type="pct"/>
            <w:hideMark/>
          </w:tcPr>
          <w:p w:rsidR="00F3567B" w:rsidRPr="00120942" w:rsidRDefault="00F3567B" w:rsidP="00F3567B">
            <w:pPr>
              <w:pStyle w:val="Tabletext"/>
            </w:pPr>
            <w:r w:rsidRPr="00120942">
              <w:t>Pelvis, ultrasound scan of, in association with saline infusion of the endometrial cavity, by any or all approaches, if:</w:t>
            </w:r>
          </w:p>
          <w:p w:rsidR="00F3567B" w:rsidRPr="00120942" w:rsidRDefault="00F3567B" w:rsidP="00F3567B">
            <w:pPr>
              <w:pStyle w:val="Tablea"/>
            </w:pPr>
            <w:r w:rsidRPr="00120942">
              <w:t>(a) the patient is referred by a medical practitioner; and</w:t>
            </w:r>
          </w:p>
          <w:p w:rsidR="00F3567B" w:rsidRPr="00120942" w:rsidRDefault="00F3567B" w:rsidP="00F3567B">
            <w:pPr>
              <w:pStyle w:val="Tablea"/>
            </w:pPr>
            <w:r w:rsidRPr="00120942">
              <w:t>(b) the service is not associated with a service to which an item in Subgroup 2 or 3 applies; and</w:t>
            </w:r>
          </w:p>
          <w:p w:rsidR="00F3567B" w:rsidRPr="00120942" w:rsidRDefault="00F3567B" w:rsidP="00F3567B">
            <w:pPr>
              <w:pStyle w:val="Tablea"/>
            </w:pPr>
            <w:r w:rsidRPr="00120942">
              <w:t>(c) the medical practitioner is not a member of a group of medical practitioners of which the providing practitioner is a member; and</w:t>
            </w:r>
          </w:p>
          <w:p w:rsidR="00F3567B" w:rsidRPr="00120942" w:rsidRDefault="00F3567B" w:rsidP="00F3567B">
            <w:pPr>
              <w:pStyle w:val="Tablea"/>
            </w:pPr>
            <w:r w:rsidRPr="00120942">
              <w:t>(d) a previous transvaginal ultrasound has revealed an abnormality of the uterus or fallopian tube (R) (NK)</w:t>
            </w:r>
          </w:p>
        </w:tc>
        <w:tc>
          <w:tcPr>
            <w:tcW w:w="600" w:type="pct"/>
            <w:hideMark/>
          </w:tcPr>
          <w:p w:rsidR="00F3567B" w:rsidRPr="00120942" w:rsidRDefault="00F3567B" w:rsidP="00F3567B">
            <w:pPr>
              <w:pStyle w:val="Tabletext"/>
              <w:tabs>
                <w:tab w:val="decimal" w:pos="400"/>
              </w:tabs>
              <w:jc w:val="right"/>
            </w:pPr>
            <w:r w:rsidRPr="00120942">
              <w:t>63.50</w:t>
            </w:r>
          </w:p>
        </w:tc>
      </w:tr>
      <w:tr w:rsidR="00F3567B" w:rsidRPr="00120942" w:rsidTr="00B40F64">
        <w:tc>
          <w:tcPr>
            <w:tcW w:w="500" w:type="pct"/>
            <w:hideMark/>
          </w:tcPr>
          <w:p w:rsidR="00F3567B" w:rsidRPr="00120942" w:rsidRDefault="00F3567B" w:rsidP="00F3567B">
            <w:pPr>
              <w:pStyle w:val="Tabletext"/>
            </w:pPr>
            <w:r w:rsidRPr="00120942">
              <w:t>55736</w:t>
            </w:r>
          </w:p>
        </w:tc>
        <w:tc>
          <w:tcPr>
            <w:tcW w:w="3900" w:type="pct"/>
            <w:hideMark/>
          </w:tcPr>
          <w:p w:rsidR="00F3567B" w:rsidRPr="00120942" w:rsidRDefault="00F3567B" w:rsidP="00F3567B">
            <w:pPr>
              <w:pStyle w:val="Tabletext"/>
            </w:pPr>
            <w:r w:rsidRPr="00120942">
              <w:t>Pelvis, ultrasound scan of, in association with saline infusion of the endometrial cavity, by any or all approaches, if:</w:t>
            </w:r>
          </w:p>
          <w:p w:rsidR="00F3567B" w:rsidRPr="00120942" w:rsidRDefault="00F3567B" w:rsidP="00F3567B">
            <w:pPr>
              <w:pStyle w:val="Tablea"/>
            </w:pPr>
            <w:r w:rsidRPr="00120942">
              <w:t>(a) the patient is referred by a medical practitioner; and</w:t>
            </w:r>
          </w:p>
          <w:p w:rsidR="00F3567B" w:rsidRPr="00120942" w:rsidRDefault="00F3567B" w:rsidP="00F3567B">
            <w:pPr>
              <w:pStyle w:val="Tablea"/>
            </w:pPr>
            <w:r w:rsidRPr="00120942">
              <w:t>(b) the service is not associated with a service to which an item in Subgroup 2 or 3 applies; and</w:t>
            </w:r>
          </w:p>
          <w:p w:rsidR="00F3567B" w:rsidRPr="00120942" w:rsidRDefault="00F3567B" w:rsidP="00F3567B">
            <w:pPr>
              <w:pStyle w:val="Tablea"/>
            </w:pPr>
            <w:r w:rsidRPr="00120942">
              <w:t>(c) the medical practitioner is not a member of a group of medical practitioners of which the providing practitioner is a member; and</w:t>
            </w:r>
          </w:p>
          <w:p w:rsidR="00F3567B" w:rsidRPr="00120942" w:rsidRDefault="00F3567B" w:rsidP="00F3567B">
            <w:pPr>
              <w:pStyle w:val="Tablea"/>
            </w:pPr>
            <w:r w:rsidRPr="00120942">
              <w:t>(d) a previous transvaginal ultrasound has revealed an abnormality of the uterus or fallopian tube (R) (K)</w:t>
            </w:r>
          </w:p>
        </w:tc>
        <w:tc>
          <w:tcPr>
            <w:tcW w:w="600" w:type="pct"/>
            <w:hideMark/>
          </w:tcPr>
          <w:p w:rsidR="00F3567B" w:rsidRPr="00120942" w:rsidRDefault="00F3567B" w:rsidP="00F3567B">
            <w:pPr>
              <w:pStyle w:val="Tabletext"/>
              <w:tabs>
                <w:tab w:val="decimal" w:pos="400"/>
              </w:tabs>
              <w:jc w:val="right"/>
            </w:pPr>
            <w:r w:rsidRPr="00120942">
              <w:t>127.00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55737</w:t>
            </w:r>
          </w:p>
        </w:tc>
        <w:tc>
          <w:tcPr>
            <w:tcW w:w="3900" w:type="pct"/>
            <w:shd w:val="clear" w:color="auto" w:fill="auto"/>
          </w:tcPr>
          <w:p w:rsidR="00F3567B" w:rsidRPr="00120942" w:rsidRDefault="00F3567B" w:rsidP="00F3567B">
            <w:pPr>
              <w:pStyle w:val="Tabletext"/>
            </w:pPr>
            <w:r w:rsidRPr="00120942">
              <w:t>Pelvis, ultrasound scan of, in association with saline infusion of the endometrial cavity, by any or all approaches, if:</w:t>
            </w:r>
          </w:p>
          <w:p w:rsidR="00F3567B" w:rsidRPr="00120942" w:rsidRDefault="00F3567B" w:rsidP="00F3567B">
            <w:pPr>
              <w:pStyle w:val="Tablea"/>
            </w:pPr>
            <w:r w:rsidRPr="00120942">
              <w:t>(a) the patient is not referred by a medical practitioner; and</w:t>
            </w:r>
          </w:p>
          <w:p w:rsidR="00F3567B" w:rsidRPr="00120942" w:rsidRDefault="00F3567B" w:rsidP="00F3567B">
            <w:pPr>
              <w:pStyle w:val="Tablea"/>
            </w:pPr>
            <w:r w:rsidRPr="00120942">
              <w:t>(b) the service is not associated with a service to which an item in Subgroup 2 or 3 applies; and</w:t>
            </w:r>
          </w:p>
          <w:p w:rsidR="00F3567B" w:rsidRPr="00120942" w:rsidRDefault="00F3567B" w:rsidP="00F3567B">
            <w:pPr>
              <w:pStyle w:val="Tablea"/>
            </w:pPr>
            <w:r w:rsidRPr="00120942">
              <w:t>(c) a previous transvaginal ultrasound has revealed an abnormality of the uterus or fallopian tube (NR) (NK)</w:t>
            </w:r>
          </w:p>
        </w:tc>
        <w:tc>
          <w:tcPr>
            <w:tcW w:w="600" w:type="pct"/>
            <w:shd w:val="clear" w:color="auto" w:fill="auto"/>
          </w:tcPr>
          <w:p w:rsidR="00F3567B" w:rsidRPr="00120942" w:rsidRDefault="00F3567B" w:rsidP="00F3567B">
            <w:pPr>
              <w:pStyle w:val="Tabletext"/>
              <w:tabs>
                <w:tab w:val="decimal" w:pos="400"/>
              </w:tabs>
              <w:jc w:val="right"/>
              <w:rPr>
                <w:snapToGrid w:val="0"/>
              </w:rPr>
            </w:pPr>
            <w:r w:rsidRPr="00120942">
              <w:t>28.50</w:t>
            </w:r>
          </w:p>
        </w:tc>
      </w:tr>
      <w:tr w:rsidR="00F3567B" w:rsidRPr="00120942" w:rsidTr="00B40F64">
        <w:tc>
          <w:tcPr>
            <w:tcW w:w="500" w:type="pct"/>
            <w:hideMark/>
          </w:tcPr>
          <w:p w:rsidR="00F3567B" w:rsidRPr="00120942" w:rsidRDefault="00F3567B" w:rsidP="00F3567B">
            <w:pPr>
              <w:pStyle w:val="Tabletext"/>
            </w:pPr>
            <w:r w:rsidRPr="00120942">
              <w:t>55739</w:t>
            </w:r>
          </w:p>
        </w:tc>
        <w:tc>
          <w:tcPr>
            <w:tcW w:w="3900" w:type="pct"/>
            <w:hideMark/>
          </w:tcPr>
          <w:p w:rsidR="00F3567B" w:rsidRPr="00120942" w:rsidRDefault="00F3567B" w:rsidP="00F3567B">
            <w:pPr>
              <w:pStyle w:val="Tabletext"/>
            </w:pPr>
            <w:r w:rsidRPr="00120942">
              <w:t>Pelvis, ultrasound scan of, in association with saline infusion of the endometrial cavity, by any or all approaches, if:</w:t>
            </w:r>
          </w:p>
          <w:p w:rsidR="00F3567B" w:rsidRPr="00120942" w:rsidRDefault="00F3567B" w:rsidP="00F3567B">
            <w:pPr>
              <w:pStyle w:val="Tablea"/>
            </w:pPr>
            <w:r w:rsidRPr="00120942">
              <w:t>(a) the patient is not referred by a medical practitioner; and</w:t>
            </w:r>
          </w:p>
          <w:p w:rsidR="00F3567B" w:rsidRPr="00120942" w:rsidRDefault="00F3567B" w:rsidP="00F3567B">
            <w:pPr>
              <w:pStyle w:val="Tablea"/>
            </w:pPr>
            <w:r w:rsidRPr="00120942">
              <w:t>(b) the service is not associated with a service to which an item in Subgroup 2 or 3 applies; and</w:t>
            </w:r>
          </w:p>
          <w:p w:rsidR="00F3567B" w:rsidRPr="00120942" w:rsidRDefault="00F3567B" w:rsidP="00F3567B">
            <w:pPr>
              <w:pStyle w:val="Tablea"/>
            </w:pPr>
            <w:r w:rsidRPr="00120942">
              <w:t>(c) a previous transvaginal ultrasound has revealed an abnormality of the uterus or fallopian tube (NR) (K)</w:t>
            </w:r>
          </w:p>
        </w:tc>
        <w:tc>
          <w:tcPr>
            <w:tcW w:w="600" w:type="pct"/>
            <w:hideMark/>
          </w:tcPr>
          <w:p w:rsidR="00F3567B" w:rsidRPr="00120942" w:rsidRDefault="00F3567B" w:rsidP="00F3567B">
            <w:pPr>
              <w:pStyle w:val="Tabletext"/>
              <w:tabs>
                <w:tab w:val="decimal" w:pos="400"/>
              </w:tabs>
              <w:jc w:val="right"/>
              <w:rPr>
                <w:snapToGrid w:val="0"/>
              </w:rPr>
            </w:pPr>
            <w:r w:rsidRPr="00120942">
              <w:t>57.00</w:t>
            </w:r>
          </w:p>
        </w:tc>
      </w:tr>
      <w:tr w:rsidR="00F3567B" w:rsidRPr="00120942" w:rsidTr="00B40F64">
        <w:tc>
          <w:tcPr>
            <w:tcW w:w="500" w:type="pct"/>
            <w:hideMark/>
          </w:tcPr>
          <w:p w:rsidR="00F3567B" w:rsidRPr="00120942" w:rsidRDefault="00F3567B" w:rsidP="00F3567B">
            <w:pPr>
              <w:pStyle w:val="Tabletext"/>
            </w:pPr>
            <w:r w:rsidRPr="00120942">
              <w:t>55759</w:t>
            </w:r>
          </w:p>
        </w:tc>
        <w:tc>
          <w:tcPr>
            <w:tcW w:w="3900" w:type="pct"/>
            <w:hideMark/>
          </w:tcPr>
          <w:p w:rsidR="00F3567B" w:rsidRPr="00120942" w:rsidRDefault="00F3567B" w:rsidP="00F3567B">
            <w:pPr>
              <w:pStyle w:val="Tabletext"/>
            </w:pPr>
            <w:r w:rsidRPr="00120942">
              <w:t>Pelvis or abdomen, pregnancy</w:t>
            </w:r>
            <w:r w:rsidR="00120942">
              <w:noBreakHyphen/>
            </w:r>
            <w:r w:rsidRPr="00120942">
              <w:t>related or pregnancy complication, fetal development and anatomy, ultrasound scan of, by any or all approaches, with measurement of all parameters for dating purposes, if:</w:t>
            </w:r>
          </w:p>
          <w:p w:rsidR="00F3567B" w:rsidRPr="00120942" w:rsidRDefault="00F3567B" w:rsidP="00F3567B">
            <w:pPr>
              <w:pStyle w:val="Tablea"/>
            </w:pPr>
            <w:r w:rsidRPr="00120942">
              <w:t>(a) the patient is referred by a medical practitioner; and</w:t>
            </w:r>
          </w:p>
          <w:p w:rsidR="00F3567B" w:rsidRPr="00120942" w:rsidRDefault="00F3567B" w:rsidP="00F3567B">
            <w:pPr>
              <w:pStyle w:val="Tablea"/>
            </w:pPr>
            <w:r w:rsidRPr="00120942">
              <w:t>(b) the medical practitioner is not a member of a group of practitioners of which the providing practitioner is a member; and</w:t>
            </w:r>
          </w:p>
          <w:p w:rsidR="00F3567B" w:rsidRPr="00120942" w:rsidRDefault="00F3567B" w:rsidP="00F3567B">
            <w:pPr>
              <w:pStyle w:val="Tablea"/>
            </w:pPr>
            <w:r w:rsidRPr="00120942">
              <w:t>(c) ultrasound of the same pregnancy confirms a multiple pregnancy; and</w:t>
            </w:r>
          </w:p>
          <w:p w:rsidR="00F3567B" w:rsidRPr="00120942" w:rsidRDefault="00F3567B" w:rsidP="00F3567B">
            <w:pPr>
              <w:pStyle w:val="Tablea"/>
            </w:pPr>
            <w:r w:rsidRPr="00120942">
              <w:t>(d) the dating of the pregnancy (as confirmed by ultrasound) is 17 to 22 weeks gestation; and</w:t>
            </w:r>
          </w:p>
          <w:p w:rsidR="00F3567B" w:rsidRPr="00120942" w:rsidRDefault="00F3567B" w:rsidP="00F3567B">
            <w:pPr>
              <w:pStyle w:val="Tablea"/>
            </w:pPr>
            <w:r w:rsidRPr="00120942">
              <w:lastRenderedPageBreak/>
              <w:t>(e) the service is not associated with a service to which an item in Subgroup 2 or 3 applies; and</w:t>
            </w:r>
          </w:p>
          <w:p w:rsidR="00F3567B" w:rsidRPr="00120942" w:rsidRDefault="00F3567B" w:rsidP="00F3567B">
            <w:pPr>
              <w:pStyle w:val="Tablea"/>
            </w:pPr>
            <w:r w:rsidRPr="00120942">
              <w:t>(f) the service mentioned in item</w:t>
            </w:r>
            <w:r w:rsidR="00120942">
              <w:t> </w:t>
            </w:r>
            <w:r w:rsidRPr="00120942">
              <w:t>55706, 55709, 55712, 55713, 55715, 55717, 55719, 55720, 55762 or 55763 is not performed in conjunction with the scan during the same pregnancy (R) (K)</w:t>
            </w:r>
          </w:p>
        </w:tc>
        <w:tc>
          <w:tcPr>
            <w:tcW w:w="600" w:type="pct"/>
            <w:hideMark/>
          </w:tcPr>
          <w:p w:rsidR="00F3567B" w:rsidRPr="00120942" w:rsidRDefault="00F3567B" w:rsidP="00F3567B">
            <w:pPr>
              <w:pStyle w:val="Tabletext"/>
              <w:tabs>
                <w:tab w:val="decimal" w:pos="400"/>
              </w:tabs>
              <w:jc w:val="right"/>
            </w:pPr>
            <w:r w:rsidRPr="00120942">
              <w:lastRenderedPageBreak/>
              <w:t>150.00</w:t>
            </w:r>
          </w:p>
        </w:tc>
      </w:tr>
      <w:tr w:rsidR="00F3567B" w:rsidRPr="00120942" w:rsidTr="00B40F64">
        <w:tc>
          <w:tcPr>
            <w:tcW w:w="500" w:type="pct"/>
            <w:hideMark/>
          </w:tcPr>
          <w:p w:rsidR="00F3567B" w:rsidRPr="00120942" w:rsidRDefault="00F3567B" w:rsidP="00F3567B">
            <w:pPr>
              <w:pStyle w:val="Tabletext"/>
            </w:pPr>
            <w:r w:rsidRPr="00120942">
              <w:lastRenderedPageBreak/>
              <w:t>55760</w:t>
            </w:r>
          </w:p>
        </w:tc>
        <w:tc>
          <w:tcPr>
            <w:tcW w:w="3900" w:type="pct"/>
            <w:hideMark/>
          </w:tcPr>
          <w:p w:rsidR="00F3567B" w:rsidRPr="00120942" w:rsidRDefault="00F3567B" w:rsidP="00F3567B">
            <w:pPr>
              <w:pStyle w:val="Tabletext"/>
            </w:pPr>
            <w:r w:rsidRPr="00120942">
              <w:t>Pelvis or abdomen, pregnancy</w:t>
            </w:r>
            <w:r w:rsidR="00120942">
              <w:noBreakHyphen/>
            </w:r>
            <w:r w:rsidRPr="00120942">
              <w:t>related or pregnancy complication, fetal development and anatomy, ultrasound scan of, by any or all approaches, with measurement of all parameters for dating purposes, if:</w:t>
            </w:r>
          </w:p>
          <w:p w:rsidR="00F3567B" w:rsidRPr="00120942" w:rsidRDefault="00F3567B" w:rsidP="00F3567B">
            <w:pPr>
              <w:pStyle w:val="Tablea"/>
            </w:pPr>
            <w:r w:rsidRPr="00120942">
              <w:t>(a) the patient is referred by a medical practitioner; and</w:t>
            </w:r>
          </w:p>
          <w:p w:rsidR="00F3567B" w:rsidRPr="00120942" w:rsidRDefault="00F3567B" w:rsidP="00F3567B">
            <w:pPr>
              <w:pStyle w:val="Tablea"/>
            </w:pPr>
            <w:r w:rsidRPr="00120942">
              <w:t>(b) the medical practitioner is not a member of a group of practitioners of which the providing practitioner is a member; and</w:t>
            </w:r>
          </w:p>
          <w:p w:rsidR="00F3567B" w:rsidRPr="00120942" w:rsidRDefault="00F3567B" w:rsidP="00F3567B">
            <w:pPr>
              <w:pStyle w:val="Tablea"/>
            </w:pPr>
            <w:r w:rsidRPr="00120942">
              <w:t>(c) ultrasound of the same pregnancy confirms a multiple pregnancy; and</w:t>
            </w:r>
          </w:p>
          <w:p w:rsidR="00F3567B" w:rsidRPr="00120942" w:rsidRDefault="00F3567B" w:rsidP="00F3567B">
            <w:pPr>
              <w:pStyle w:val="Tablea"/>
            </w:pPr>
            <w:r w:rsidRPr="00120942">
              <w:t>(d) the dating of the pregnancy (as confirmed by ultrasound) is 17 to 22 weeks gestation; and</w:t>
            </w:r>
          </w:p>
          <w:p w:rsidR="00F3567B" w:rsidRPr="00120942" w:rsidRDefault="00F3567B" w:rsidP="00F3567B">
            <w:pPr>
              <w:pStyle w:val="Tablea"/>
            </w:pPr>
            <w:r w:rsidRPr="00120942">
              <w:t>(e) the service is not associated with a service to which an item in Subgroup 2 or 3 applies; and</w:t>
            </w:r>
          </w:p>
          <w:p w:rsidR="00F3567B" w:rsidRPr="00120942" w:rsidRDefault="00F3567B" w:rsidP="00F3567B">
            <w:pPr>
              <w:pStyle w:val="Tablea"/>
            </w:pPr>
            <w:r w:rsidRPr="00120942">
              <w:t>(f) the service mentioned in item</w:t>
            </w:r>
            <w:r w:rsidR="00120942">
              <w:t> </w:t>
            </w:r>
            <w:r w:rsidRPr="00120942">
              <w:t>55706, 55709, 55712, 55713, 55715, 55717, 55719, 55720, 55762 or 55763 is not performed in conjunction with the scan during the same pregnancy (R) (NK)</w:t>
            </w:r>
          </w:p>
        </w:tc>
        <w:tc>
          <w:tcPr>
            <w:tcW w:w="600" w:type="pct"/>
            <w:hideMark/>
          </w:tcPr>
          <w:p w:rsidR="00F3567B" w:rsidRPr="00120942" w:rsidRDefault="00F3567B" w:rsidP="00F3567B">
            <w:pPr>
              <w:pStyle w:val="Tabletext"/>
              <w:tabs>
                <w:tab w:val="decimal" w:pos="400"/>
              </w:tabs>
              <w:jc w:val="right"/>
            </w:pPr>
            <w:r w:rsidRPr="00120942">
              <w:t>75.00</w:t>
            </w:r>
          </w:p>
        </w:tc>
      </w:tr>
      <w:tr w:rsidR="00F3567B" w:rsidRPr="00120942" w:rsidTr="00B40F64">
        <w:tc>
          <w:tcPr>
            <w:tcW w:w="500" w:type="pct"/>
            <w:shd w:val="clear" w:color="auto" w:fill="FFFFFF"/>
            <w:hideMark/>
          </w:tcPr>
          <w:p w:rsidR="00F3567B" w:rsidRPr="00120942" w:rsidRDefault="00F3567B" w:rsidP="00F3567B">
            <w:pPr>
              <w:pStyle w:val="Tabletext"/>
            </w:pPr>
            <w:r w:rsidRPr="00120942">
              <w:t>55762</w:t>
            </w:r>
          </w:p>
        </w:tc>
        <w:tc>
          <w:tcPr>
            <w:tcW w:w="3900" w:type="pct"/>
            <w:shd w:val="clear" w:color="auto" w:fill="FFFFFF"/>
            <w:hideMark/>
          </w:tcPr>
          <w:p w:rsidR="00F3567B" w:rsidRPr="00120942" w:rsidRDefault="00F3567B" w:rsidP="00F3567B">
            <w:pPr>
              <w:pStyle w:val="Tabletext"/>
            </w:pPr>
            <w:r w:rsidRPr="00120942">
              <w:t>Pelvis or abdomen, pregnancy</w:t>
            </w:r>
            <w:r w:rsidR="00120942">
              <w:noBreakHyphen/>
            </w:r>
            <w:r w:rsidRPr="00120942">
              <w:t>related or pregnancy complication, fetal development and anatomy, ultrasound scan of, by any or all approaches, with measurement of all parameters for dating purposes, if:</w:t>
            </w:r>
          </w:p>
          <w:p w:rsidR="00F3567B" w:rsidRPr="00120942" w:rsidRDefault="00F3567B" w:rsidP="00F3567B">
            <w:pPr>
              <w:pStyle w:val="Tablea"/>
            </w:pPr>
            <w:r w:rsidRPr="00120942">
              <w:t>(a) the patient is not referred by a medical practitioner; and</w:t>
            </w:r>
          </w:p>
          <w:p w:rsidR="00F3567B" w:rsidRPr="00120942" w:rsidRDefault="00F3567B" w:rsidP="00F3567B">
            <w:pPr>
              <w:pStyle w:val="Tablea"/>
            </w:pPr>
            <w:r w:rsidRPr="00120942">
              <w:t>(b) ultrasound of the same pregnancy confirms a multiple pregnancy; and</w:t>
            </w:r>
          </w:p>
          <w:p w:rsidR="00F3567B" w:rsidRPr="00120942" w:rsidRDefault="00F3567B" w:rsidP="00F3567B">
            <w:pPr>
              <w:pStyle w:val="Tablea"/>
            </w:pPr>
            <w:r w:rsidRPr="00120942">
              <w:t>(c) the dating of the pregnancy (as confirmed by ultrasound) is 17 to 22 weeks gestation; and</w:t>
            </w:r>
          </w:p>
          <w:p w:rsidR="00F3567B" w:rsidRPr="00120942" w:rsidRDefault="00F3567B" w:rsidP="00F3567B">
            <w:pPr>
              <w:pStyle w:val="Tablea"/>
            </w:pPr>
            <w:r w:rsidRPr="00120942">
              <w:t>(d) the service is not associated with a service to which an item in Subgroup 2 or 3 applies; and</w:t>
            </w:r>
          </w:p>
          <w:p w:rsidR="00F3567B" w:rsidRPr="00120942" w:rsidRDefault="00F3567B" w:rsidP="00F3567B">
            <w:pPr>
              <w:pStyle w:val="Tablea"/>
            </w:pPr>
            <w:r w:rsidRPr="00120942">
              <w:t>(e) the service mentioned in item</w:t>
            </w:r>
            <w:r w:rsidR="00120942">
              <w:t> </w:t>
            </w:r>
            <w:r w:rsidRPr="00120942">
              <w:t>55706, 55709, 55712, 55713, 55715, 55717, 55719, 55720, 55759 or 55760 is not performed in conjunction with the scan during the same pregnancy (NR) (K)</w:t>
            </w:r>
          </w:p>
        </w:tc>
        <w:tc>
          <w:tcPr>
            <w:tcW w:w="600" w:type="pct"/>
            <w:shd w:val="clear" w:color="auto" w:fill="FFFFFF"/>
            <w:hideMark/>
          </w:tcPr>
          <w:p w:rsidR="00F3567B" w:rsidRPr="00120942" w:rsidRDefault="00F3567B" w:rsidP="00F3567B">
            <w:pPr>
              <w:pStyle w:val="Tabletext"/>
              <w:tabs>
                <w:tab w:val="decimal" w:pos="400"/>
              </w:tabs>
              <w:jc w:val="right"/>
              <w:rPr>
                <w:snapToGrid w:val="0"/>
              </w:rPr>
            </w:pPr>
            <w:r w:rsidRPr="00120942">
              <w:rPr>
                <w:snapToGrid w:val="0"/>
              </w:rPr>
              <w:t>60.00</w:t>
            </w:r>
          </w:p>
        </w:tc>
      </w:tr>
      <w:tr w:rsidR="00F3567B" w:rsidRPr="00120942" w:rsidTr="00B40F64">
        <w:tc>
          <w:tcPr>
            <w:tcW w:w="500" w:type="pct"/>
            <w:tcBorders>
              <w:bottom w:val="single" w:sz="4" w:space="0" w:color="auto"/>
            </w:tcBorders>
            <w:shd w:val="clear" w:color="auto" w:fill="FFFFFF"/>
            <w:hideMark/>
          </w:tcPr>
          <w:p w:rsidR="00F3567B" w:rsidRPr="00120942" w:rsidRDefault="00F3567B" w:rsidP="00F3567B">
            <w:pPr>
              <w:pStyle w:val="Tabletext"/>
            </w:pPr>
            <w:r w:rsidRPr="00120942">
              <w:t>55763</w:t>
            </w:r>
          </w:p>
        </w:tc>
        <w:tc>
          <w:tcPr>
            <w:tcW w:w="3900" w:type="pct"/>
            <w:tcBorders>
              <w:bottom w:val="single" w:sz="4" w:space="0" w:color="auto"/>
            </w:tcBorders>
            <w:shd w:val="clear" w:color="auto" w:fill="FFFFFF"/>
            <w:hideMark/>
          </w:tcPr>
          <w:p w:rsidR="00F3567B" w:rsidRPr="00120942" w:rsidRDefault="00F3567B" w:rsidP="00F3567B">
            <w:pPr>
              <w:pStyle w:val="Tabletext"/>
            </w:pPr>
            <w:r w:rsidRPr="00120942">
              <w:t>Pelvis or abdomen, pregnancy</w:t>
            </w:r>
            <w:r w:rsidR="00120942">
              <w:noBreakHyphen/>
            </w:r>
            <w:r w:rsidRPr="00120942">
              <w:t>related or pregnancy complication, fetal development and anatomy, ultrasound scan of, by any or all approaches, with measurement of all parameters for dating purposes, if:</w:t>
            </w:r>
          </w:p>
          <w:p w:rsidR="00F3567B" w:rsidRPr="00120942" w:rsidRDefault="00F3567B" w:rsidP="00F3567B">
            <w:pPr>
              <w:pStyle w:val="Tablea"/>
            </w:pPr>
            <w:r w:rsidRPr="00120942">
              <w:t>(a) the patient is not referred by a medical practitioner; and</w:t>
            </w:r>
          </w:p>
          <w:p w:rsidR="00F3567B" w:rsidRPr="00120942" w:rsidRDefault="00F3567B" w:rsidP="00F3567B">
            <w:pPr>
              <w:pStyle w:val="Tablea"/>
            </w:pPr>
            <w:r w:rsidRPr="00120942">
              <w:t>(b) ultrasound of the same pregnancy confirms a multiple pregnancy; and</w:t>
            </w:r>
          </w:p>
          <w:p w:rsidR="00F3567B" w:rsidRPr="00120942" w:rsidRDefault="00F3567B" w:rsidP="00F3567B">
            <w:pPr>
              <w:pStyle w:val="Tablea"/>
            </w:pPr>
            <w:r w:rsidRPr="00120942">
              <w:t>(c) the dating of the pregnancy (as confirmed by ultrasound) is 17 to 22 weeks gestation; and</w:t>
            </w:r>
          </w:p>
          <w:p w:rsidR="00F3567B" w:rsidRPr="00120942" w:rsidRDefault="00F3567B" w:rsidP="00F3567B">
            <w:pPr>
              <w:pStyle w:val="Tablea"/>
            </w:pPr>
            <w:r w:rsidRPr="00120942">
              <w:t>(d) the service is not associated with a service to which an item in Subgroup 2 or 3 applies; and</w:t>
            </w:r>
          </w:p>
          <w:p w:rsidR="00F3567B" w:rsidRPr="00120942" w:rsidRDefault="00F3567B" w:rsidP="00F3567B">
            <w:pPr>
              <w:pStyle w:val="Tablea"/>
            </w:pPr>
            <w:r w:rsidRPr="00120942">
              <w:lastRenderedPageBreak/>
              <w:t>(e) the service mentioned in item</w:t>
            </w:r>
            <w:r w:rsidR="00120942">
              <w:t> </w:t>
            </w:r>
            <w:r w:rsidRPr="00120942">
              <w:t>55706, 55709, 55712, 55713, 55715, 55717, 55719, 55720, 55759 or 55760 is not performed in conjunction with the scan during the same pregnancy (NR) (NK)</w:t>
            </w:r>
          </w:p>
        </w:tc>
        <w:tc>
          <w:tcPr>
            <w:tcW w:w="600" w:type="pct"/>
            <w:tcBorders>
              <w:bottom w:val="single" w:sz="4" w:space="0" w:color="auto"/>
            </w:tcBorders>
            <w:shd w:val="clear" w:color="auto" w:fill="FFFFFF"/>
            <w:hideMark/>
          </w:tcPr>
          <w:p w:rsidR="00F3567B" w:rsidRPr="00120942" w:rsidRDefault="00F3567B" w:rsidP="00F3567B">
            <w:pPr>
              <w:pStyle w:val="Tabletext"/>
              <w:tabs>
                <w:tab w:val="decimal" w:pos="400"/>
              </w:tabs>
              <w:jc w:val="right"/>
              <w:rPr>
                <w:snapToGrid w:val="0"/>
              </w:rPr>
            </w:pPr>
            <w:r w:rsidRPr="00120942">
              <w:rPr>
                <w:snapToGrid w:val="0"/>
              </w:rPr>
              <w:lastRenderedPageBreak/>
              <w:t>30.00</w:t>
            </w:r>
          </w:p>
        </w:tc>
      </w:tr>
      <w:tr w:rsidR="00F3567B" w:rsidRPr="00120942" w:rsidTr="00B40F64">
        <w:trPr>
          <w:trHeight w:val="4710"/>
        </w:trPr>
        <w:tc>
          <w:tcPr>
            <w:tcW w:w="500" w:type="pct"/>
            <w:tcBorders>
              <w:bottom w:val="nil"/>
            </w:tcBorders>
            <w:shd w:val="clear" w:color="auto" w:fill="FFFFFF"/>
            <w:hideMark/>
          </w:tcPr>
          <w:p w:rsidR="00F3567B" w:rsidRPr="00120942" w:rsidRDefault="00F3567B" w:rsidP="00F3567B">
            <w:pPr>
              <w:pStyle w:val="Tabletext"/>
            </w:pPr>
            <w:r w:rsidRPr="00120942">
              <w:lastRenderedPageBreak/>
              <w:t>55764</w:t>
            </w:r>
          </w:p>
        </w:tc>
        <w:tc>
          <w:tcPr>
            <w:tcW w:w="3900" w:type="pct"/>
            <w:tcBorders>
              <w:bottom w:val="nil"/>
            </w:tcBorders>
            <w:shd w:val="clear" w:color="auto" w:fill="FFFFFF"/>
            <w:hideMark/>
          </w:tcPr>
          <w:p w:rsidR="00F3567B" w:rsidRPr="00120942" w:rsidRDefault="00F3567B" w:rsidP="00F3567B">
            <w:pPr>
              <w:pStyle w:val="Tabletext"/>
            </w:pPr>
            <w:r w:rsidRPr="00120942">
              <w:t>Pelvis or abdomen, pregnancy</w:t>
            </w:r>
            <w:r w:rsidR="00120942">
              <w:noBreakHyphen/>
            </w:r>
            <w:r w:rsidRPr="00120942">
              <w:t>related or pregnancy complication, fetal development and anatomy, ultrasound scan of, by any or all approaches, with measurement of all parameters for dating purposes, if:</w:t>
            </w:r>
          </w:p>
          <w:p w:rsidR="00F3567B" w:rsidRPr="00120942" w:rsidRDefault="00F3567B" w:rsidP="00F3567B">
            <w:pPr>
              <w:pStyle w:val="Tablea"/>
            </w:pPr>
            <w:r w:rsidRPr="00120942">
              <w:t>(a) the patient is referred by a medical practitioner who:</w:t>
            </w:r>
          </w:p>
          <w:p w:rsidR="00F3567B" w:rsidRPr="00120942" w:rsidRDefault="00F3567B" w:rsidP="00F3567B">
            <w:pPr>
              <w:pStyle w:val="Tablei"/>
            </w:pPr>
            <w:r w:rsidRPr="00120942">
              <w:t>(i) is a Member or Fellow of the Royal Australian and New Zealand College of Obstetricians and Gynaecologists; or</w:t>
            </w:r>
          </w:p>
          <w:p w:rsidR="00F3567B" w:rsidRPr="00120942" w:rsidRDefault="00F3567B" w:rsidP="00F3567B">
            <w:pPr>
              <w:pStyle w:val="Tablei"/>
            </w:pPr>
            <w:r w:rsidRPr="00120942">
              <w:t>(ii) has a Diploma of Obstetrics; or</w:t>
            </w:r>
          </w:p>
          <w:p w:rsidR="00F3567B" w:rsidRPr="00120942" w:rsidRDefault="00F3567B" w:rsidP="00F3567B">
            <w:pPr>
              <w:pStyle w:val="Tablei"/>
            </w:pPr>
            <w:r w:rsidRPr="00120942">
              <w:t>(iii) has a qualification recognised by the Royal Australian and New Zealand College of Obstetricians and Gynaecologists as equivalent to a Diploma of Obstetrics; or</w:t>
            </w:r>
          </w:p>
          <w:p w:rsidR="00F3567B" w:rsidRPr="00120942" w:rsidRDefault="00F3567B" w:rsidP="00F3567B">
            <w:pPr>
              <w:pStyle w:val="Tablei"/>
            </w:pPr>
            <w:r w:rsidRPr="00120942">
              <w:t>(iv) has obstetric privileges at a non</w:t>
            </w:r>
            <w:r w:rsidR="00120942">
              <w:noBreakHyphen/>
            </w:r>
            <w:r w:rsidRPr="00120942">
              <w:t>metropolitan hospital; and</w:t>
            </w:r>
          </w:p>
          <w:p w:rsidR="00F3567B" w:rsidRPr="00120942" w:rsidRDefault="00F3567B" w:rsidP="00F3567B">
            <w:pPr>
              <w:pStyle w:val="Tablea"/>
            </w:pPr>
            <w:r w:rsidRPr="00120942">
              <w:t>(b) the medical practitioner is not a member of a group of practitioners of which the providing practitioner is a member; and</w:t>
            </w:r>
          </w:p>
          <w:p w:rsidR="00F3567B" w:rsidRPr="00120942" w:rsidRDefault="00F3567B" w:rsidP="00F3567B">
            <w:pPr>
              <w:pStyle w:val="Tablea"/>
            </w:pPr>
            <w:r w:rsidRPr="00120942">
              <w:t>(c) ultrasound of the same pregnancy confirms a multiple pregnancy; and</w:t>
            </w:r>
          </w:p>
          <w:p w:rsidR="00E81932" w:rsidRPr="00120942" w:rsidRDefault="00E81932" w:rsidP="00E81932">
            <w:pPr>
              <w:pStyle w:val="Tablea"/>
            </w:pPr>
            <w:r w:rsidRPr="00120942">
              <w:t>(d) the dating of the pregnancy (as confirmed by ultrasound) is 17 to 22 weeks gestation; and</w:t>
            </w:r>
          </w:p>
          <w:p w:rsidR="00E81932" w:rsidRPr="00120942" w:rsidRDefault="00E81932" w:rsidP="00E81932">
            <w:pPr>
              <w:pStyle w:val="Tablea"/>
            </w:pPr>
            <w:r w:rsidRPr="00120942">
              <w:t>(e) the service is not associated with a service to which an item in Subgroup 2 or 3 applies; and</w:t>
            </w:r>
          </w:p>
          <w:p w:rsidR="00E81932" w:rsidRPr="00120942" w:rsidRDefault="00E81932" w:rsidP="00E81932">
            <w:pPr>
              <w:pStyle w:val="Tablea"/>
            </w:pPr>
            <w:r w:rsidRPr="00120942">
              <w:t>(f) further examination is clinically indicated in the same pregnancy in which item</w:t>
            </w:r>
            <w:r w:rsidR="00120942">
              <w:t> </w:t>
            </w:r>
            <w:r w:rsidRPr="00120942">
              <w:t>55759, 55760, 55762 or 55763 has been performed; and</w:t>
            </w:r>
          </w:p>
          <w:p w:rsidR="00E81932" w:rsidRPr="00120942" w:rsidRDefault="00E81932" w:rsidP="00E81932">
            <w:pPr>
              <w:pStyle w:val="Tablea"/>
              <w:rPr>
                <w:b/>
                <w:snapToGrid w:val="0"/>
              </w:rPr>
            </w:pPr>
            <w:r w:rsidRPr="00120942">
              <w:t>(g) the service mentioned in item</w:t>
            </w:r>
            <w:r w:rsidR="00120942">
              <w:t> </w:t>
            </w:r>
            <w:r w:rsidRPr="00120942">
              <w:t>55706, 55709, 55712, 55713, 55715, 55717, 55719 or 55720 is not performed in conjunction with the scan during the same pregnancy (R) (K)</w:t>
            </w:r>
          </w:p>
        </w:tc>
        <w:tc>
          <w:tcPr>
            <w:tcW w:w="600" w:type="pct"/>
            <w:tcBorders>
              <w:bottom w:val="nil"/>
            </w:tcBorders>
            <w:shd w:val="clear" w:color="auto" w:fill="FFFFFF"/>
            <w:hideMark/>
          </w:tcPr>
          <w:p w:rsidR="00F3567B" w:rsidRPr="00120942" w:rsidRDefault="00F3567B" w:rsidP="00F3567B">
            <w:pPr>
              <w:pStyle w:val="Tabletext"/>
              <w:tabs>
                <w:tab w:val="decimal" w:pos="400"/>
              </w:tabs>
              <w:jc w:val="right"/>
              <w:rPr>
                <w:snapToGrid w:val="0"/>
              </w:rPr>
            </w:pPr>
            <w:r w:rsidRPr="00120942">
              <w:rPr>
                <w:snapToGrid w:val="0"/>
              </w:rPr>
              <w:t>160.00</w:t>
            </w:r>
          </w:p>
        </w:tc>
      </w:tr>
      <w:tr w:rsidR="00F3567B" w:rsidRPr="00120942" w:rsidTr="00B40F64">
        <w:trPr>
          <w:trHeight w:val="5820"/>
        </w:trPr>
        <w:tc>
          <w:tcPr>
            <w:tcW w:w="500" w:type="pct"/>
            <w:tcBorders>
              <w:bottom w:val="nil"/>
            </w:tcBorders>
            <w:shd w:val="clear" w:color="auto" w:fill="FFFFFF"/>
            <w:hideMark/>
          </w:tcPr>
          <w:p w:rsidR="00F3567B" w:rsidRPr="00120942" w:rsidRDefault="00F3567B" w:rsidP="00F3567B">
            <w:pPr>
              <w:pStyle w:val="Tabletext"/>
            </w:pPr>
            <w:r w:rsidRPr="00120942">
              <w:lastRenderedPageBreak/>
              <w:t>55765</w:t>
            </w:r>
          </w:p>
        </w:tc>
        <w:tc>
          <w:tcPr>
            <w:tcW w:w="3900" w:type="pct"/>
            <w:tcBorders>
              <w:bottom w:val="nil"/>
            </w:tcBorders>
            <w:shd w:val="clear" w:color="auto" w:fill="FFFFFF"/>
            <w:hideMark/>
          </w:tcPr>
          <w:p w:rsidR="00F3567B" w:rsidRPr="00120942" w:rsidRDefault="00F3567B" w:rsidP="00F3567B">
            <w:pPr>
              <w:pStyle w:val="Tabletext"/>
            </w:pPr>
            <w:r w:rsidRPr="00120942">
              <w:t>Pelvis or abdomen, pregnancy</w:t>
            </w:r>
            <w:r w:rsidR="00120942">
              <w:noBreakHyphen/>
            </w:r>
            <w:r w:rsidRPr="00120942">
              <w:t>related or pregnancy complication, fetal development and anatomy, ultrasound scan of, by any or all approaches, with measurement of all parameters for dating purposes, if:</w:t>
            </w:r>
          </w:p>
          <w:p w:rsidR="00F3567B" w:rsidRPr="00120942" w:rsidRDefault="00F3567B" w:rsidP="00F3567B">
            <w:pPr>
              <w:pStyle w:val="Tablea"/>
            </w:pPr>
            <w:r w:rsidRPr="00120942">
              <w:t>(a) the patient is referred by a medical practitioner who:</w:t>
            </w:r>
          </w:p>
          <w:p w:rsidR="00F3567B" w:rsidRPr="00120942" w:rsidRDefault="00F3567B" w:rsidP="00F3567B">
            <w:pPr>
              <w:pStyle w:val="Tablei"/>
            </w:pPr>
            <w:r w:rsidRPr="00120942">
              <w:t>(i) is a Member or Fellow of the Royal Australian and New Zealand College of Obstetricians and Gynaecologists; or</w:t>
            </w:r>
          </w:p>
          <w:p w:rsidR="00F3567B" w:rsidRPr="00120942" w:rsidRDefault="00F3567B" w:rsidP="00F3567B">
            <w:pPr>
              <w:pStyle w:val="Tablei"/>
            </w:pPr>
            <w:r w:rsidRPr="00120942">
              <w:t>(ii) has a Diploma of Obstetrics; or</w:t>
            </w:r>
          </w:p>
          <w:p w:rsidR="00F3567B" w:rsidRPr="00120942" w:rsidRDefault="00F3567B" w:rsidP="00F3567B">
            <w:pPr>
              <w:pStyle w:val="Tablei"/>
            </w:pPr>
            <w:r w:rsidRPr="00120942">
              <w:t>(iii) has a qualification recognised by the Royal Australian and New Zealand College of Obstetricians and Gynaecologists as equivalent to a Diploma of Obstetrics; or</w:t>
            </w:r>
          </w:p>
          <w:p w:rsidR="00F3567B" w:rsidRPr="00120942" w:rsidRDefault="00F3567B" w:rsidP="00F3567B">
            <w:pPr>
              <w:pStyle w:val="Tablei"/>
            </w:pPr>
            <w:r w:rsidRPr="00120942">
              <w:t>(iv) has obstetric privileges at a non</w:t>
            </w:r>
            <w:r w:rsidR="00120942">
              <w:noBreakHyphen/>
            </w:r>
            <w:r w:rsidRPr="00120942">
              <w:t>metropolitan hospital; and</w:t>
            </w:r>
          </w:p>
          <w:p w:rsidR="00F3567B" w:rsidRPr="00120942" w:rsidRDefault="00F3567B" w:rsidP="00F3567B">
            <w:pPr>
              <w:pStyle w:val="Tablea"/>
            </w:pPr>
            <w:r w:rsidRPr="00120942">
              <w:t>(b) the medical practitioner is not a member of a group of practitioners of which the providing practitioner is a member; and</w:t>
            </w:r>
          </w:p>
          <w:p w:rsidR="00F3567B" w:rsidRPr="00120942" w:rsidRDefault="00F3567B" w:rsidP="00F3567B">
            <w:pPr>
              <w:pStyle w:val="Tablea"/>
            </w:pPr>
            <w:r w:rsidRPr="00120942">
              <w:t>(c) ultrasound of the same pregnancy confirms a multiple pregnancy; and</w:t>
            </w:r>
          </w:p>
          <w:p w:rsidR="00F3567B" w:rsidRPr="00120942" w:rsidRDefault="00F3567B" w:rsidP="00F3567B">
            <w:pPr>
              <w:pStyle w:val="Tablea"/>
            </w:pPr>
            <w:r w:rsidRPr="00120942">
              <w:t>(d) the dating of the pregnancy (as confirmed by ultrasound) is 17 to 22 weeks gestation; and</w:t>
            </w:r>
          </w:p>
          <w:p w:rsidR="00F3567B" w:rsidRPr="00120942" w:rsidRDefault="00F3567B" w:rsidP="00F3567B">
            <w:pPr>
              <w:pStyle w:val="Tablea"/>
            </w:pPr>
            <w:r w:rsidRPr="00120942">
              <w:t>(e) the service is not associated with a service to which an item in Subgroup 2 or 3 applies; and</w:t>
            </w:r>
          </w:p>
          <w:p w:rsidR="00E81932" w:rsidRPr="00120942" w:rsidRDefault="00E81932" w:rsidP="00E81932">
            <w:pPr>
              <w:pStyle w:val="Tablea"/>
            </w:pPr>
            <w:r w:rsidRPr="00120942">
              <w:t>(f) further examination is clinically indicated in the same pregnancy in which item</w:t>
            </w:r>
            <w:r w:rsidR="00120942">
              <w:t> </w:t>
            </w:r>
            <w:r w:rsidRPr="00120942">
              <w:t>55759, 55760, 55762 or 55763 has been performed; and</w:t>
            </w:r>
          </w:p>
          <w:p w:rsidR="00E81932" w:rsidRPr="00120942" w:rsidRDefault="00E81932" w:rsidP="00E81932">
            <w:pPr>
              <w:pStyle w:val="Tablea"/>
              <w:rPr>
                <w:b/>
                <w:snapToGrid w:val="0"/>
              </w:rPr>
            </w:pPr>
            <w:r w:rsidRPr="00120942">
              <w:t>(g) the service mentioned in item</w:t>
            </w:r>
            <w:r w:rsidR="00120942">
              <w:t> </w:t>
            </w:r>
            <w:r w:rsidRPr="00120942">
              <w:t>55706, 55709, 55712, 55713, 55715, 55717, 55719 or 55720 is not performed in conjunction with the scan during the same pregnancy (R) (NK)</w:t>
            </w:r>
          </w:p>
        </w:tc>
        <w:tc>
          <w:tcPr>
            <w:tcW w:w="600" w:type="pct"/>
            <w:tcBorders>
              <w:bottom w:val="nil"/>
            </w:tcBorders>
            <w:shd w:val="clear" w:color="auto" w:fill="FFFFFF"/>
            <w:hideMark/>
          </w:tcPr>
          <w:p w:rsidR="00F3567B" w:rsidRPr="00120942" w:rsidRDefault="00F3567B" w:rsidP="00F3567B">
            <w:pPr>
              <w:pStyle w:val="Tabletext"/>
              <w:tabs>
                <w:tab w:val="decimal" w:pos="400"/>
              </w:tabs>
              <w:jc w:val="right"/>
              <w:rPr>
                <w:snapToGrid w:val="0"/>
              </w:rPr>
            </w:pPr>
            <w:r w:rsidRPr="00120942">
              <w:rPr>
                <w:snapToGrid w:val="0"/>
              </w:rPr>
              <w:t>80.00</w:t>
            </w:r>
          </w:p>
        </w:tc>
      </w:tr>
      <w:tr w:rsidR="00F3567B" w:rsidRPr="00120942" w:rsidTr="00B40F64">
        <w:tc>
          <w:tcPr>
            <w:tcW w:w="500" w:type="pct"/>
            <w:tcBorders>
              <w:bottom w:val="single" w:sz="4" w:space="0" w:color="auto"/>
            </w:tcBorders>
            <w:shd w:val="clear" w:color="auto" w:fill="FFFFFF"/>
            <w:hideMark/>
          </w:tcPr>
          <w:p w:rsidR="00F3567B" w:rsidRPr="00120942" w:rsidRDefault="00F3567B" w:rsidP="00F3567B">
            <w:pPr>
              <w:pStyle w:val="Tabletext"/>
            </w:pPr>
            <w:r w:rsidRPr="00120942">
              <w:t>55766</w:t>
            </w:r>
          </w:p>
        </w:tc>
        <w:tc>
          <w:tcPr>
            <w:tcW w:w="3900" w:type="pct"/>
            <w:tcBorders>
              <w:bottom w:val="single" w:sz="4" w:space="0" w:color="auto"/>
            </w:tcBorders>
            <w:shd w:val="clear" w:color="auto" w:fill="FFFFFF"/>
            <w:hideMark/>
          </w:tcPr>
          <w:p w:rsidR="00F3567B" w:rsidRPr="00120942" w:rsidRDefault="00F3567B" w:rsidP="00F3567B">
            <w:pPr>
              <w:pStyle w:val="Tabletext"/>
            </w:pPr>
            <w:r w:rsidRPr="00120942">
              <w:t>Pelvis or abdomen, pregnancy</w:t>
            </w:r>
            <w:r w:rsidR="00120942">
              <w:noBreakHyphen/>
            </w:r>
            <w:r w:rsidRPr="00120942">
              <w:t>related or pregnancy complication, fetal development and anatomy, ultrasound scan of, by any or all approaches, with measurement of all parameters for dating purposes, performed by or on behalf of a medical practitioner, who is a Member or Fellow of the Royal Australian and New Zealand College of Obstetricians and Gynaecologists, if:</w:t>
            </w:r>
          </w:p>
          <w:p w:rsidR="00F3567B" w:rsidRPr="00120942" w:rsidRDefault="00F3567B" w:rsidP="00F3567B">
            <w:pPr>
              <w:pStyle w:val="Tablea"/>
            </w:pPr>
            <w:r w:rsidRPr="00120942">
              <w:t>(a) the patient is not referred by a medical practitioner; and</w:t>
            </w:r>
          </w:p>
          <w:p w:rsidR="00F3567B" w:rsidRPr="00120942" w:rsidRDefault="00F3567B" w:rsidP="00F3567B">
            <w:pPr>
              <w:pStyle w:val="Tablea"/>
            </w:pPr>
            <w:r w:rsidRPr="00120942">
              <w:t>(b) ultrasound of the same pregnancy confirms a multiple pregnancy; and</w:t>
            </w:r>
          </w:p>
          <w:p w:rsidR="00F3567B" w:rsidRPr="00120942" w:rsidRDefault="00F3567B" w:rsidP="00F3567B">
            <w:pPr>
              <w:pStyle w:val="Tablea"/>
            </w:pPr>
            <w:r w:rsidRPr="00120942">
              <w:t>(c) the dating of the pregnancy (as confirmed by ultrasound) is 17 to 22 weeks of gestation; and</w:t>
            </w:r>
          </w:p>
          <w:p w:rsidR="00F3567B" w:rsidRPr="00120942" w:rsidRDefault="00F3567B" w:rsidP="00F3567B">
            <w:pPr>
              <w:pStyle w:val="Tablea"/>
            </w:pPr>
            <w:r w:rsidRPr="00120942">
              <w:t>(d) the service is not associated with a service to which an item in Subgroup 2 or 3 applies; and</w:t>
            </w:r>
          </w:p>
          <w:p w:rsidR="00F3567B" w:rsidRPr="00120942" w:rsidRDefault="00F3567B" w:rsidP="00F3567B">
            <w:pPr>
              <w:pStyle w:val="Tablea"/>
            </w:pPr>
            <w:r w:rsidRPr="00120942">
              <w:t>(e) further examination is clinically indicated in the same pregnancy in which item</w:t>
            </w:r>
            <w:r w:rsidR="00120942">
              <w:t> </w:t>
            </w:r>
            <w:r w:rsidRPr="00120942">
              <w:t>55759, 55760, 55762 or 55763 has been performed; and</w:t>
            </w:r>
          </w:p>
          <w:p w:rsidR="00F3567B" w:rsidRPr="00120942" w:rsidRDefault="00F3567B" w:rsidP="00F3567B">
            <w:pPr>
              <w:pStyle w:val="Tablea"/>
              <w:rPr>
                <w:b/>
                <w:snapToGrid w:val="0"/>
              </w:rPr>
            </w:pPr>
            <w:r w:rsidRPr="00120942">
              <w:t>(f) the service mentioned in item</w:t>
            </w:r>
            <w:r w:rsidR="00120942">
              <w:t> </w:t>
            </w:r>
            <w:r w:rsidRPr="00120942">
              <w:t>55706, 55709, 55712, 55713, 55715, 55717, 55719 or 55720 is not performed in conjunction with the scan during the same pregnancy (NR) (K)</w:t>
            </w:r>
          </w:p>
        </w:tc>
        <w:tc>
          <w:tcPr>
            <w:tcW w:w="600" w:type="pct"/>
            <w:tcBorders>
              <w:bottom w:val="single" w:sz="4" w:space="0" w:color="auto"/>
            </w:tcBorders>
            <w:shd w:val="clear" w:color="auto" w:fill="FFFFFF"/>
            <w:hideMark/>
          </w:tcPr>
          <w:p w:rsidR="00F3567B" w:rsidRPr="00120942" w:rsidRDefault="00F3567B" w:rsidP="00F3567B">
            <w:pPr>
              <w:pStyle w:val="Tabletext"/>
              <w:tabs>
                <w:tab w:val="decimal" w:pos="400"/>
              </w:tabs>
              <w:jc w:val="right"/>
              <w:rPr>
                <w:snapToGrid w:val="0"/>
              </w:rPr>
            </w:pPr>
            <w:r w:rsidRPr="00120942">
              <w:rPr>
                <w:snapToGrid w:val="0"/>
              </w:rPr>
              <w:t>65.00</w:t>
            </w:r>
          </w:p>
        </w:tc>
      </w:tr>
      <w:tr w:rsidR="00F3567B" w:rsidRPr="00120942" w:rsidTr="00B40F64">
        <w:trPr>
          <w:trHeight w:val="2280"/>
        </w:trPr>
        <w:tc>
          <w:tcPr>
            <w:tcW w:w="500" w:type="pct"/>
            <w:tcBorders>
              <w:bottom w:val="nil"/>
            </w:tcBorders>
            <w:shd w:val="clear" w:color="auto" w:fill="FFFFFF"/>
            <w:hideMark/>
          </w:tcPr>
          <w:p w:rsidR="00F3567B" w:rsidRPr="00120942" w:rsidRDefault="00F3567B" w:rsidP="00F3567B">
            <w:pPr>
              <w:pStyle w:val="Tabletext"/>
            </w:pPr>
            <w:r w:rsidRPr="00120942">
              <w:lastRenderedPageBreak/>
              <w:t>55767</w:t>
            </w:r>
          </w:p>
        </w:tc>
        <w:tc>
          <w:tcPr>
            <w:tcW w:w="3900" w:type="pct"/>
            <w:tcBorders>
              <w:bottom w:val="nil"/>
            </w:tcBorders>
            <w:shd w:val="clear" w:color="auto" w:fill="FFFFFF"/>
            <w:hideMark/>
          </w:tcPr>
          <w:p w:rsidR="00F3567B" w:rsidRPr="00120942" w:rsidRDefault="00F3567B" w:rsidP="00F3567B">
            <w:pPr>
              <w:pStyle w:val="Tabletext"/>
            </w:pPr>
            <w:r w:rsidRPr="00120942">
              <w:t>Pelvis or abdomen, pregnancy</w:t>
            </w:r>
            <w:r w:rsidR="00120942">
              <w:noBreakHyphen/>
            </w:r>
            <w:r w:rsidRPr="00120942">
              <w:t>related or pregnancy complication, fetal development and anatomy, ultrasound scan of, by any or all approaches, with measurement of all parameters for dating purposes, performed by or on behalf of a medical practitioner, who is a Member or Fellow of the Royal Australian and New Zealand College of Obstetricians and Gynaecologists, if:</w:t>
            </w:r>
          </w:p>
          <w:p w:rsidR="00F3567B" w:rsidRPr="00120942" w:rsidRDefault="00F3567B" w:rsidP="00F3567B">
            <w:pPr>
              <w:pStyle w:val="Tablea"/>
            </w:pPr>
            <w:r w:rsidRPr="00120942">
              <w:t>(a) the patient is not referred by a medical practitioner; and</w:t>
            </w:r>
          </w:p>
          <w:p w:rsidR="00F3567B" w:rsidRPr="00120942" w:rsidRDefault="00F3567B" w:rsidP="00F3567B">
            <w:pPr>
              <w:pStyle w:val="Tablea"/>
            </w:pPr>
            <w:r w:rsidRPr="00120942">
              <w:t>(b) ultrasound of the same pregnancy confirms a multiple pregnancy; and</w:t>
            </w:r>
          </w:p>
          <w:p w:rsidR="00E81932" w:rsidRPr="00120942" w:rsidRDefault="00E81932" w:rsidP="00E81932">
            <w:pPr>
              <w:pStyle w:val="Tablea"/>
            </w:pPr>
            <w:r w:rsidRPr="00120942">
              <w:t>(c) the dating of the pregnancy (as confirmed by ultrasound) is 17 to 22 weeks of gestation; and</w:t>
            </w:r>
          </w:p>
          <w:p w:rsidR="00E81932" w:rsidRPr="00120942" w:rsidRDefault="00E81932" w:rsidP="00E81932">
            <w:pPr>
              <w:pStyle w:val="Tablea"/>
            </w:pPr>
            <w:r w:rsidRPr="00120942">
              <w:t>(d) the service is not associated with a service to which an item in Subgroup 2 or 3 applies; and</w:t>
            </w:r>
          </w:p>
          <w:p w:rsidR="00E81932" w:rsidRPr="00120942" w:rsidRDefault="00E81932" w:rsidP="00E81932">
            <w:pPr>
              <w:pStyle w:val="Tablea"/>
            </w:pPr>
            <w:r w:rsidRPr="00120942">
              <w:t>(e) further examination is clinically indicated in the same pregnancy in which item</w:t>
            </w:r>
            <w:r w:rsidR="00120942">
              <w:t> </w:t>
            </w:r>
            <w:r w:rsidRPr="00120942">
              <w:t>55759, 55760, 55762 or 55763 has been performed; and</w:t>
            </w:r>
          </w:p>
          <w:p w:rsidR="00E81932" w:rsidRPr="00120942" w:rsidRDefault="00E81932" w:rsidP="00E81932">
            <w:pPr>
              <w:pStyle w:val="Tablea"/>
              <w:rPr>
                <w:b/>
                <w:snapToGrid w:val="0"/>
              </w:rPr>
            </w:pPr>
            <w:r w:rsidRPr="00120942">
              <w:t>(f) the service mentioned in item</w:t>
            </w:r>
            <w:r w:rsidR="00120942">
              <w:t> </w:t>
            </w:r>
            <w:r w:rsidRPr="00120942">
              <w:t>55706, 55709, 55712, 55713, 55715, 55717, 55719 or 55720 is not performed in conjunction with the scan during the same pregnancy (NR) (NK)</w:t>
            </w:r>
          </w:p>
        </w:tc>
        <w:tc>
          <w:tcPr>
            <w:tcW w:w="600" w:type="pct"/>
            <w:tcBorders>
              <w:bottom w:val="nil"/>
            </w:tcBorders>
            <w:shd w:val="clear" w:color="auto" w:fill="FFFFFF"/>
            <w:hideMark/>
          </w:tcPr>
          <w:p w:rsidR="00F3567B" w:rsidRPr="00120942" w:rsidRDefault="00F3567B" w:rsidP="00F3567B">
            <w:pPr>
              <w:pStyle w:val="Tabletext"/>
              <w:tabs>
                <w:tab w:val="decimal" w:pos="400"/>
              </w:tabs>
              <w:jc w:val="right"/>
              <w:rPr>
                <w:snapToGrid w:val="0"/>
              </w:rPr>
            </w:pPr>
            <w:r w:rsidRPr="00120942">
              <w:rPr>
                <w:snapToGrid w:val="0"/>
              </w:rPr>
              <w:t>32.50</w:t>
            </w:r>
          </w:p>
        </w:tc>
      </w:tr>
      <w:tr w:rsidR="00F3567B" w:rsidRPr="00120942" w:rsidTr="00B40F64">
        <w:tc>
          <w:tcPr>
            <w:tcW w:w="500" w:type="pct"/>
            <w:tcBorders>
              <w:bottom w:val="single" w:sz="4" w:space="0" w:color="auto"/>
            </w:tcBorders>
            <w:shd w:val="clear" w:color="auto" w:fill="FFFFFF"/>
            <w:hideMark/>
          </w:tcPr>
          <w:p w:rsidR="00F3567B" w:rsidRPr="00120942" w:rsidRDefault="00F3567B" w:rsidP="00F3567B">
            <w:pPr>
              <w:pStyle w:val="Tabletext"/>
            </w:pPr>
            <w:r w:rsidRPr="00120942">
              <w:t>55768</w:t>
            </w:r>
          </w:p>
        </w:tc>
        <w:tc>
          <w:tcPr>
            <w:tcW w:w="3900" w:type="pct"/>
            <w:tcBorders>
              <w:bottom w:val="single" w:sz="4" w:space="0" w:color="auto"/>
            </w:tcBorders>
            <w:shd w:val="clear" w:color="auto" w:fill="FFFFFF"/>
            <w:hideMark/>
          </w:tcPr>
          <w:p w:rsidR="00F3567B" w:rsidRPr="00120942" w:rsidRDefault="00F3567B" w:rsidP="00F3567B">
            <w:pPr>
              <w:pStyle w:val="Tabletext"/>
            </w:pPr>
            <w:r w:rsidRPr="00120942">
              <w:t>Pelvis or abdomen, pregnancy</w:t>
            </w:r>
            <w:r w:rsidR="00120942">
              <w:noBreakHyphen/>
            </w:r>
            <w:r w:rsidRPr="00120942">
              <w:t>related or pregnancy complication, fetal development and anatomy, ultrasound scan of, by any or all approaches, if:</w:t>
            </w:r>
          </w:p>
          <w:p w:rsidR="00F3567B" w:rsidRPr="00120942" w:rsidRDefault="00F3567B" w:rsidP="00F3567B">
            <w:pPr>
              <w:pStyle w:val="Tablea"/>
            </w:pPr>
            <w:r w:rsidRPr="00120942">
              <w:t>(a) dating of the pregnancy (as confirmed by ultrasound) is after 22 weeks of gestation; and</w:t>
            </w:r>
          </w:p>
          <w:p w:rsidR="00F3567B" w:rsidRPr="00120942" w:rsidRDefault="00F3567B" w:rsidP="00F3567B">
            <w:pPr>
              <w:pStyle w:val="Tablea"/>
            </w:pPr>
            <w:r w:rsidRPr="00120942">
              <w:t>(b) the ultrasound confirms a multiple pregnancy; and</w:t>
            </w:r>
          </w:p>
          <w:p w:rsidR="00F3567B" w:rsidRPr="00120942" w:rsidRDefault="00F3567B" w:rsidP="00F3567B">
            <w:pPr>
              <w:pStyle w:val="Tablea"/>
            </w:pPr>
            <w:r w:rsidRPr="00120942">
              <w:t>(c) the patient is referred by a medical practitioner; and</w:t>
            </w:r>
          </w:p>
          <w:p w:rsidR="00F3567B" w:rsidRPr="00120942" w:rsidRDefault="00F3567B" w:rsidP="00F3567B">
            <w:pPr>
              <w:pStyle w:val="Tablea"/>
            </w:pPr>
            <w:r w:rsidRPr="00120942">
              <w:t>(d) the service is not performed in the same pregnancy as item</w:t>
            </w:r>
            <w:r w:rsidR="00120942">
              <w:t> </w:t>
            </w:r>
            <w:r w:rsidRPr="00120942">
              <w:t>55770 or 55771; and</w:t>
            </w:r>
          </w:p>
          <w:p w:rsidR="00F3567B" w:rsidRPr="00120942" w:rsidRDefault="00F3567B" w:rsidP="00F3567B">
            <w:pPr>
              <w:pStyle w:val="Tablea"/>
            </w:pPr>
            <w:r w:rsidRPr="00120942">
              <w:t>(e) the service is not associated with a service to which an item in Subgroup 2 or 3 applies; and</w:t>
            </w:r>
          </w:p>
          <w:p w:rsidR="00F3567B" w:rsidRPr="00120942" w:rsidRDefault="00F3567B" w:rsidP="00F3567B">
            <w:pPr>
              <w:pStyle w:val="Tablea"/>
            </w:pPr>
            <w:r w:rsidRPr="00120942">
              <w:t>(f) the medical practitioner is not a member of a group of practitioners of which the providing practitioner is a member; and</w:t>
            </w:r>
          </w:p>
          <w:p w:rsidR="00F3567B" w:rsidRPr="00120942" w:rsidRDefault="00F3567B" w:rsidP="00F3567B">
            <w:pPr>
              <w:pStyle w:val="Tablea"/>
            </w:pPr>
            <w:r w:rsidRPr="00120942">
              <w:t>(g) the service mentioned in item</w:t>
            </w:r>
            <w:r w:rsidR="00120942">
              <w:t> </w:t>
            </w:r>
            <w:r w:rsidRPr="00120942">
              <w:t>55718, 55721, 55722, 55723, 55724, 55725, 55726 or 55727 is not performed in conjunction with the scan during the same pregnancy (R) (K)</w:t>
            </w:r>
          </w:p>
        </w:tc>
        <w:tc>
          <w:tcPr>
            <w:tcW w:w="600" w:type="pct"/>
            <w:tcBorders>
              <w:bottom w:val="single" w:sz="4" w:space="0" w:color="auto"/>
            </w:tcBorders>
            <w:shd w:val="clear" w:color="auto" w:fill="FFFFFF"/>
            <w:hideMark/>
          </w:tcPr>
          <w:p w:rsidR="00F3567B" w:rsidRPr="00120942" w:rsidRDefault="00F3567B" w:rsidP="00F3567B">
            <w:pPr>
              <w:pStyle w:val="Tabletext"/>
              <w:tabs>
                <w:tab w:val="decimal" w:pos="400"/>
              </w:tabs>
              <w:jc w:val="right"/>
              <w:rPr>
                <w:snapToGrid w:val="0"/>
              </w:rPr>
            </w:pPr>
            <w:r w:rsidRPr="00120942">
              <w:rPr>
                <w:snapToGrid w:val="0"/>
              </w:rPr>
              <w:t>150.00</w:t>
            </w:r>
          </w:p>
        </w:tc>
      </w:tr>
      <w:tr w:rsidR="00F3567B" w:rsidRPr="00120942" w:rsidTr="00425BC8">
        <w:trPr>
          <w:trHeight w:val="1665"/>
        </w:trPr>
        <w:tc>
          <w:tcPr>
            <w:tcW w:w="500" w:type="pct"/>
            <w:tcBorders>
              <w:bottom w:val="single" w:sz="4" w:space="0" w:color="auto"/>
            </w:tcBorders>
            <w:shd w:val="clear" w:color="auto" w:fill="FFFFFF"/>
            <w:hideMark/>
          </w:tcPr>
          <w:p w:rsidR="00F3567B" w:rsidRPr="00120942" w:rsidRDefault="00F3567B" w:rsidP="00F3567B">
            <w:pPr>
              <w:pStyle w:val="Tabletext"/>
            </w:pPr>
            <w:r w:rsidRPr="00120942">
              <w:t>55769</w:t>
            </w:r>
          </w:p>
        </w:tc>
        <w:tc>
          <w:tcPr>
            <w:tcW w:w="3900" w:type="pct"/>
            <w:tcBorders>
              <w:bottom w:val="single" w:sz="4" w:space="0" w:color="auto"/>
            </w:tcBorders>
            <w:shd w:val="clear" w:color="auto" w:fill="FFFFFF"/>
            <w:hideMark/>
          </w:tcPr>
          <w:p w:rsidR="00F3567B" w:rsidRPr="00120942" w:rsidRDefault="00F3567B" w:rsidP="00F3567B">
            <w:pPr>
              <w:pStyle w:val="Tabletext"/>
            </w:pPr>
            <w:r w:rsidRPr="00120942">
              <w:t>Pelvis or abdomen, pregnancy</w:t>
            </w:r>
            <w:r w:rsidR="00120942">
              <w:noBreakHyphen/>
            </w:r>
            <w:r w:rsidRPr="00120942">
              <w:t>related or pregnancy complication, fetal development and anatomy, ultrasound scan of, by any or all approaches, if:</w:t>
            </w:r>
          </w:p>
          <w:p w:rsidR="00F3567B" w:rsidRPr="00120942" w:rsidRDefault="00F3567B" w:rsidP="00F3567B">
            <w:pPr>
              <w:pStyle w:val="Tablea"/>
            </w:pPr>
            <w:r w:rsidRPr="00120942">
              <w:t>(a) dating of the pregnancy (as confirmed by ultrasound) is after 22 weeks of gestation; and</w:t>
            </w:r>
          </w:p>
          <w:p w:rsidR="00F3567B" w:rsidRPr="00120942" w:rsidRDefault="00F3567B" w:rsidP="00F3567B">
            <w:pPr>
              <w:pStyle w:val="Tablea"/>
            </w:pPr>
            <w:r w:rsidRPr="00120942">
              <w:t>(b) the ultrasound confirms a multiple pregnancy; and</w:t>
            </w:r>
          </w:p>
          <w:p w:rsidR="00E81932" w:rsidRPr="00120942" w:rsidRDefault="00E81932" w:rsidP="00E81932">
            <w:pPr>
              <w:pStyle w:val="Tablea"/>
            </w:pPr>
            <w:r w:rsidRPr="00120942">
              <w:t>(c) the patient is referred by a medical practitioner; and</w:t>
            </w:r>
          </w:p>
          <w:p w:rsidR="00E81932" w:rsidRPr="00120942" w:rsidRDefault="00E81932" w:rsidP="00E81932">
            <w:pPr>
              <w:pStyle w:val="Tablea"/>
            </w:pPr>
            <w:r w:rsidRPr="00120942">
              <w:t>(d) the service is not performed in the same pregnancy as item</w:t>
            </w:r>
            <w:r w:rsidR="00120942">
              <w:t> </w:t>
            </w:r>
            <w:r w:rsidRPr="00120942">
              <w:t>55770 or 55771; and</w:t>
            </w:r>
          </w:p>
          <w:p w:rsidR="00E81932" w:rsidRPr="00120942" w:rsidRDefault="00E81932" w:rsidP="00E81932">
            <w:pPr>
              <w:pStyle w:val="Tablea"/>
            </w:pPr>
            <w:r w:rsidRPr="00120942">
              <w:t>(e) the service is not associated with a service to which an item in Subgroup 2 or 3 applies; and</w:t>
            </w:r>
          </w:p>
          <w:p w:rsidR="00E81932" w:rsidRPr="00120942" w:rsidRDefault="00E81932" w:rsidP="00E81932">
            <w:pPr>
              <w:pStyle w:val="Tablea"/>
            </w:pPr>
            <w:r w:rsidRPr="00120942">
              <w:lastRenderedPageBreak/>
              <w:t>(f) the medical practitioner is not a member of a group of practitioners of which the providing practitioner is a member; and</w:t>
            </w:r>
          </w:p>
          <w:p w:rsidR="00E81932" w:rsidRPr="00120942" w:rsidRDefault="00E81932" w:rsidP="00E81932">
            <w:pPr>
              <w:pStyle w:val="Tablea"/>
            </w:pPr>
            <w:r w:rsidRPr="00120942">
              <w:t>(g) the service mentioned in item</w:t>
            </w:r>
            <w:r w:rsidR="00120942">
              <w:t> </w:t>
            </w:r>
            <w:r w:rsidRPr="00120942">
              <w:t>55718, 55721, 55722, 55723, 55724, 55725, 55726 or 55727 is not performed in conjunction with the scan during the same pregnancy (R) (NK)</w:t>
            </w:r>
          </w:p>
        </w:tc>
        <w:tc>
          <w:tcPr>
            <w:tcW w:w="600" w:type="pct"/>
            <w:tcBorders>
              <w:bottom w:val="single" w:sz="4" w:space="0" w:color="auto"/>
            </w:tcBorders>
            <w:shd w:val="clear" w:color="auto" w:fill="FFFFFF"/>
            <w:hideMark/>
          </w:tcPr>
          <w:p w:rsidR="00F3567B" w:rsidRPr="00120942" w:rsidRDefault="00F3567B" w:rsidP="00F3567B">
            <w:pPr>
              <w:pStyle w:val="Tabletext"/>
              <w:tabs>
                <w:tab w:val="decimal" w:pos="400"/>
              </w:tabs>
              <w:jc w:val="right"/>
              <w:rPr>
                <w:snapToGrid w:val="0"/>
              </w:rPr>
            </w:pPr>
            <w:r w:rsidRPr="00120942">
              <w:rPr>
                <w:snapToGrid w:val="0"/>
              </w:rPr>
              <w:lastRenderedPageBreak/>
              <w:t>75.00</w:t>
            </w:r>
          </w:p>
        </w:tc>
      </w:tr>
      <w:tr w:rsidR="00374F64" w:rsidRPr="00120942" w:rsidTr="00425BC8">
        <w:trPr>
          <w:trHeight w:val="225"/>
        </w:trPr>
        <w:tc>
          <w:tcPr>
            <w:tcW w:w="500" w:type="pct"/>
            <w:tcBorders>
              <w:top w:val="single" w:sz="4" w:space="0" w:color="auto"/>
              <w:bottom w:val="single" w:sz="4" w:space="0" w:color="auto"/>
            </w:tcBorders>
            <w:shd w:val="clear" w:color="auto" w:fill="FFFFFF"/>
          </w:tcPr>
          <w:p w:rsidR="00374F64" w:rsidRPr="00120942" w:rsidRDefault="00EA249A" w:rsidP="00071C9E">
            <w:pPr>
              <w:pStyle w:val="Tabletext"/>
            </w:pPr>
            <w:r w:rsidRPr="00120942">
              <w:lastRenderedPageBreak/>
              <w:t>5</w:t>
            </w:r>
            <w:r w:rsidR="00374F64" w:rsidRPr="00120942">
              <w:t>5770</w:t>
            </w:r>
          </w:p>
        </w:tc>
        <w:tc>
          <w:tcPr>
            <w:tcW w:w="3900" w:type="pct"/>
            <w:tcBorders>
              <w:top w:val="single" w:sz="4" w:space="0" w:color="auto"/>
              <w:bottom w:val="single" w:sz="4" w:space="0" w:color="auto"/>
            </w:tcBorders>
            <w:shd w:val="clear" w:color="auto" w:fill="FFFFFF"/>
          </w:tcPr>
          <w:p w:rsidR="00374F64" w:rsidRPr="00120942" w:rsidRDefault="00374F64" w:rsidP="00071C9E">
            <w:pPr>
              <w:pStyle w:val="Tabletext"/>
              <w:rPr>
                <w:snapToGrid w:val="0"/>
              </w:rPr>
            </w:pPr>
            <w:r w:rsidRPr="00120942">
              <w:rPr>
                <w:snapToGrid w:val="0"/>
              </w:rPr>
              <w:t>Pelvis or abdomen, pregnancy</w:t>
            </w:r>
            <w:r w:rsidR="00120942">
              <w:rPr>
                <w:snapToGrid w:val="0"/>
              </w:rPr>
              <w:noBreakHyphen/>
            </w:r>
            <w:r w:rsidRPr="00120942">
              <w:rPr>
                <w:snapToGrid w:val="0"/>
              </w:rPr>
              <w:t>related or pregnancy complication, fetal development and anatomy, ultrasound scan of, by any or all approaches, if:</w:t>
            </w:r>
          </w:p>
          <w:p w:rsidR="00374F64" w:rsidRPr="00120942" w:rsidRDefault="00374F64" w:rsidP="00071C9E">
            <w:pPr>
              <w:pStyle w:val="Tablea"/>
              <w:rPr>
                <w:snapToGrid w:val="0"/>
              </w:rPr>
            </w:pPr>
            <w:r w:rsidRPr="00120942">
              <w:rPr>
                <w:snapToGrid w:val="0"/>
              </w:rPr>
              <w:t>(a) dating of the pregnancy (as confirmed by ultrasound) is after 22 weeks of gestation; and</w:t>
            </w:r>
          </w:p>
          <w:p w:rsidR="00374F64" w:rsidRPr="00120942" w:rsidRDefault="00374F64" w:rsidP="00071C9E">
            <w:pPr>
              <w:pStyle w:val="Tablea"/>
              <w:rPr>
                <w:snapToGrid w:val="0"/>
              </w:rPr>
            </w:pPr>
            <w:r w:rsidRPr="00120942">
              <w:rPr>
                <w:snapToGrid w:val="0"/>
              </w:rPr>
              <w:t xml:space="preserve">(b) </w:t>
            </w:r>
            <w:r w:rsidRPr="00120942">
              <w:t>the ultrasound confirms a multiple pregnancy; and</w:t>
            </w:r>
          </w:p>
          <w:p w:rsidR="00374F64" w:rsidRPr="00120942" w:rsidRDefault="00374F64" w:rsidP="00071C9E">
            <w:pPr>
              <w:pStyle w:val="Tablea"/>
            </w:pPr>
            <w:r w:rsidRPr="00120942">
              <w:t xml:space="preserve">(c) </w:t>
            </w:r>
            <w:r w:rsidRPr="00120942">
              <w:rPr>
                <w:snapToGrid w:val="0"/>
              </w:rPr>
              <w:t>the patient is not referred by a medical practitioner</w:t>
            </w:r>
            <w:r w:rsidRPr="00120942">
              <w:t>; and</w:t>
            </w:r>
          </w:p>
          <w:p w:rsidR="00374F64" w:rsidRPr="00120942" w:rsidRDefault="00374F64" w:rsidP="00071C9E">
            <w:pPr>
              <w:pStyle w:val="Tablea"/>
              <w:rPr>
                <w:snapToGrid w:val="0"/>
              </w:rPr>
            </w:pPr>
            <w:r w:rsidRPr="00120942">
              <w:rPr>
                <w:snapToGrid w:val="0"/>
              </w:rPr>
              <w:t xml:space="preserve">(d) </w:t>
            </w:r>
            <w:r w:rsidRPr="00120942">
              <w:t>the service is not performed in the same pregnancy as item</w:t>
            </w:r>
            <w:r w:rsidR="00120942">
              <w:t> </w:t>
            </w:r>
            <w:r w:rsidRPr="00120942">
              <w:t>55768 or 55769; and</w:t>
            </w:r>
          </w:p>
          <w:p w:rsidR="00374F64" w:rsidRPr="00120942" w:rsidRDefault="00374F64" w:rsidP="00071C9E">
            <w:pPr>
              <w:pStyle w:val="Tablea"/>
            </w:pPr>
            <w:r w:rsidRPr="00120942">
              <w:rPr>
                <w:snapToGrid w:val="0"/>
              </w:rPr>
              <w:t xml:space="preserve">(e) the </w:t>
            </w:r>
            <w:r w:rsidRPr="00120942">
              <w:t>service</w:t>
            </w:r>
            <w:r w:rsidRPr="00120942">
              <w:rPr>
                <w:snapToGrid w:val="0"/>
              </w:rPr>
              <w:t xml:space="preserve"> is not associated with a service to which an item in Subgroup 2 or 3 applies; and</w:t>
            </w:r>
          </w:p>
          <w:p w:rsidR="00374F64" w:rsidRPr="00120942" w:rsidRDefault="00374F64" w:rsidP="00071C9E">
            <w:pPr>
              <w:pStyle w:val="Tablea"/>
            </w:pPr>
            <w:r w:rsidRPr="00120942">
              <w:t>(f) the service mentioned in item</w:t>
            </w:r>
            <w:r w:rsidR="00120942">
              <w:t> </w:t>
            </w:r>
            <w:r w:rsidRPr="00120942">
              <w:t>55718, 55721, 55722, 55723, 55724, 55725, 55726 or 55727 is not performed in conjunction with the scan during the same pregnancy (NR) (K)</w:t>
            </w:r>
          </w:p>
        </w:tc>
        <w:tc>
          <w:tcPr>
            <w:tcW w:w="600" w:type="pct"/>
            <w:tcBorders>
              <w:top w:val="single" w:sz="4" w:space="0" w:color="auto"/>
              <w:bottom w:val="single" w:sz="4" w:space="0" w:color="auto"/>
            </w:tcBorders>
            <w:shd w:val="clear" w:color="auto" w:fill="FFFFFF"/>
          </w:tcPr>
          <w:p w:rsidR="00374F64" w:rsidRPr="00120942" w:rsidRDefault="00374F64" w:rsidP="00071C9E">
            <w:pPr>
              <w:pStyle w:val="Tabletext"/>
              <w:tabs>
                <w:tab w:val="decimal" w:pos="400"/>
              </w:tabs>
              <w:jc w:val="right"/>
              <w:rPr>
                <w:snapToGrid w:val="0"/>
              </w:rPr>
            </w:pPr>
            <w:r w:rsidRPr="00120942">
              <w:rPr>
                <w:snapToGrid w:val="0"/>
              </w:rPr>
              <w:t>60.00</w:t>
            </w:r>
          </w:p>
        </w:tc>
      </w:tr>
      <w:tr w:rsidR="00F3567B" w:rsidRPr="00120942" w:rsidTr="00425BC8">
        <w:trPr>
          <w:trHeight w:val="3453"/>
        </w:trPr>
        <w:tc>
          <w:tcPr>
            <w:tcW w:w="500" w:type="pct"/>
            <w:tcBorders>
              <w:top w:val="single" w:sz="4" w:space="0" w:color="auto"/>
              <w:bottom w:val="single" w:sz="4" w:space="0" w:color="auto"/>
            </w:tcBorders>
            <w:shd w:val="clear" w:color="auto" w:fill="FFFFFF"/>
            <w:hideMark/>
          </w:tcPr>
          <w:p w:rsidR="00F3567B" w:rsidRPr="00120942" w:rsidRDefault="00F3567B" w:rsidP="00F3567B">
            <w:pPr>
              <w:pStyle w:val="Tabletext"/>
            </w:pPr>
            <w:r w:rsidRPr="00120942">
              <w:t>55771</w:t>
            </w:r>
          </w:p>
        </w:tc>
        <w:tc>
          <w:tcPr>
            <w:tcW w:w="3900" w:type="pct"/>
            <w:tcBorders>
              <w:top w:val="single" w:sz="4" w:space="0" w:color="auto"/>
              <w:bottom w:val="single" w:sz="4" w:space="0" w:color="auto"/>
            </w:tcBorders>
            <w:shd w:val="clear" w:color="auto" w:fill="FFFFFF"/>
            <w:hideMark/>
          </w:tcPr>
          <w:p w:rsidR="00F3567B" w:rsidRPr="00120942" w:rsidRDefault="00F3567B" w:rsidP="00F3567B">
            <w:pPr>
              <w:pStyle w:val="Tabletext"/>
              <w:rPr>
                <w:snapToGrid w:val="0"/>
              </w:rPr>
            </w:pPr>
            <w:r w:rsidRPr="00120942">
              <w:rPr>
                <w:snapToGrid w:val="0"/>
              </w:rPr>
              <w:t>Pelvis or abdomen, pregnancy</w:t>
            </w:r>
            <w:r w:rsidR="00120942">
              <w:rPr>
                <w:snapToGrid w:val="0"/>
              </w:rPr>
              <w:noBreakHyphen/>
            </w:r>
            <w:r w:rsidRPr="00120942">
              <w:rPr>
                <w:snapToGrid w:val="0"/>
              </w:rPr>
              <w:t>related or pregnancy complication, fetal development and anatomy, ultrasound scan of, by any or all approaches, if:</w:t>
            </w:r>
          </w:p>
          <w:p w:rsidR="00F3567B" w:rsidRPr="00120942" w:rsidRDefault="00F3567B" w:rsidP="00F3567B">
            <w:pPr>
              <w:pStyle w:val="Tablea"/>
              <w:rPr>
                <w:snapToGrid w:val="0"/>
              </w:rPr>
            </w:pPr>
            <w:r w:rsidRPr="00120942">
              <w:rPr>
                <w:snapToGrid w:val="0"/>
              </w:rPr>
              <w:t>(a) dating of the pregnancy (as confirmed by ultrasound) is after 22 weeks of gestation; and</w:t>
            </w:r>
          </w:p>
          <w:p w:rsidR="00F3567B" w:rsidRPr="00120942" w:rsidRDefault="00F3567B" w:rsidP="00F3567B">
            <w:pPr>
              <w:pStyle w:val="Tablea"/>
              <w:rPr>
                <w:snapToGrid w:val="0"/>
              </w:rPr>
            </w:pPr>
            <w:r w:rsidRPr="00120942">
              <w:rPr>
                <w:snapToGrid w:val="0"/>
              </w:rPr>
              <w:t xml:space="preserve">(b) </w:t>
            </w:r>
            <w:r w:rsidRPr="00120942">
              <w:t>the ultrasound confirms a multiple pregnancy; and</w:t>
            </w:r>
          </w:p>
          <w:p w:rsidR="00F3567B" w:rsidRPr="00120942" w:rsidRDefault="00F3567B" w:rsidP="00F3567B">
            <w:pPr>
              <w:pStyle w:val="Tablea"/>
            </w:pPr>
            <w:r w:rsidRPr="00120942">
              <w:t xml:space="preserve">(c) </w:t>
            </w:r>
            <w:r w:rsidRPr="00120942">
              <w:rPr>
                <w:snapToGrid w:val="0"/>
              </w:rPr>
              <w:t>the patient is not referred by a medical practitioner</w:t>
            </w:r>
            <w:r w:rsidRPr="00120942">
              <w:t>; and</w:t>
            </w:r>
          </w:p>
          <w:p w:rsidR="00F3567B" w:rsidRPr="00120942" w:rsidRDefault="00F3567B" w:rsidP="00F3567B">
            <w:pPr>
              <w:pStyle w:val="Tablea"/>
              <w:rPr>
                <w:snapToGrid w:val="0"/>
              </w:rPr>
            </w:pPr>
            <w:r w:rsidRPr="00120942">
              <w:rPr>
                <w:snapToGrid w:val="0"/>
              </w:rPr>
              <w:t xml:space="preserve">(d) </w:t>
            </w:r>
            <w:r w:rsidRPr="00120942">
              <w:t>the service is not performed in the same pregnancy as item</w:t>
            </w:r>
            <w:r w:rsidR="00120942">
              <w:t> </w:t>
            </w:r>
            <w:r w:rsidRPr="00120942">
              <w:t>55768 or 55769; and</w:t>
            </w:r>
          </w:p>
          <w:p w:rsidR="00F3567B" w:rsidRPr="00120942" w:rsidRDefault="00F3567B" w:rsidP="00F3567B">
            <w:pPr>
              <w:pStyle w:val="Tablea"/>
            </w:pPr>
            <w:r w:rsidRPr="00120942">
              <w:rPr>
                <w:snapToGrid w:val="0"/>
              </w:rPr>
              <w:t>(e) the service is not associated with a service to which an item in Subgroup 2 or 3 applies; and</w:t>
            </w:r>
          </w:p>
          <w:p w:rsidR="00F3567B" w:rsidRPr="00120942" w:rsidRDefault="00F3567B" w:rsidP="00F3567B">
            <w:pPr>
              <w:pStyle w:val="Tablea"/>
            </w:pPr>
            <w:r w:rsidRPr="00120942">
              <w:t>(f) the service mentioned in item</w:t>
            </w:r>
            <w:r w:rsidR="00120942">
              <w:t> </w:t>
            </w:r>
            <w:r w:rsidRPr="00120942">
              <w:t>55718, 55721, 55722, 55723, 55724, 55725, 55726 or 55727 is not performed in conjunction with the scan during the same pregnancy (NR) (NK)</w:t>
            </w:r>
          </w:p>
        </w:tc>
        <w:tc>
          <w:tcPr>
            <w:tcW w:w="600" w:type="pct"/>
            <w:tcBorders>
              <w:top w:val="single" w:sz="4" w:space="0" w:color="auto"/>
              <w:bottom w:val="single" w:sz="4" w:space="0" w:color="auto"/>
            </w:tcBorders>
            <w:shd w:val="clear" w:color="auto" w:fill="FFFFFF"/>
            <w:hideMark/>
          </w:tcPr>
          <w:p w:rsidR="00F3567B" w:rsidRPr="00120942" w:rsidRDefault="00F3567B" w:rsidP="00F3567B">
            <w:pPr>
              <w:pStyle w:val="Tabletext"/>
              <w:tabs>
                <w:tab w:val="decimal" w:pos="400"/>
              </w:tabs>
              <w:jc w:val="right"/>
              <w:rPr>
                <w:snapToGrid w:val="0"/>
              </w:rPr>
            </w:pPr>
            <w:r w:rsidRPr="00120942">
              <w:rPr>
                <w:snapToGrid w:val="0"/>
              </w:rPr>
              <w:t>30.00</w:t>
            </w:r>
          </w:p>
        </w:tc>
      </w:tr>
      <w:tr w:rsidR="00F3567B" w:rsidRPr="00120942" w:rsidTr="00425BC8">
        <w:trPr>
          <w:trHeight w:val="3313"/>
        </w:trPr>
        <w:tc>
          <w:tcPr>
            <w:tcW w:w="500" w:type="pct"/>
            <w:tcBorders>
              <w:bottom w:val="nil"/>
            </w:tcBorders>
            <w:shd w:val="clear" w:color="auto" w:fill="FFFFFF"/>
            <w:hideMark/>
          </w:tcPr>
          <w:p w:rsidR="00F3567B" w:rsidRPr="00120942" w:rsidRDefault="00F3567B" w:rsidP="00F3567B">
            <w:pPr>
              <w:pStyle w:val="Tabletext"/>
            </w:pPr>
            <w:r w:rsidRPr="00120942">
              <w:lastRenderedPageBreak/>
              <w:t>55772</w:t>
            </w:r>
          </w:p>
        </w:tc>
        <w:tc>
          <w:tcPr>
            <w:tcW w:w="3900" w:type="pct"/>
            <w:tcBorders>
              <w:bottom w:val="nil"/>
            </w:tcBorders>
            <w:shd w:val="clear" w:color="auto" w:fill="FFFFFF"/>
            <w:hideMark/>
          </w:tcPr>
          <w:p w:rsidR="00F3567B" w:rsidRPr="00120942" w:rsidRDefault="00F3567B" w:rsidP="00F3567B">
            <w:pPr>
              <w:pStyle w:val="Tabletext"/>
              <w:rPr>
                <w:snapToGrid w:val="0"/>
              </w:rPr>
            </w:pPr>
            <w:r w:rsidRPr="00120942">
              <w:rPr>
                <w:snapToGrid w:val="0"/>
              </w:rPr>
              <w:t>Pelvis or abdomen, pregnancy</w:t>
            </w:r>
            <w:r w:rsidR="00120942">
              <w:rPr>
                <w:snapToGrid w:val="0"/>
              </w:rPr>
              <w:noBreakHyphen/>
            </w:r>
            <w:r w:rsidRPr="00120942">
              <w:rPr>
                <w:snapToGrid w:val="0"/>
              </w:rPr>
              <w:t>related or pregnancy complication, fetal development and anatomy, ultrasound scan of, by any or all approaches, if:</w:t>
            </w:r>
          </w:p>
          <w:p w:rsidR="00F3567B" w:rsidRPr="00120942" w:rsidRDefault="00F3567B" w:rsidP="00F3567B">
            <w:pPr>
              <w:pStyle w:val="Tablea"/>
              <w:rPr>
                <w:snapToGrid w:val="0"/>
              </w:rPr>
            </w:pPr>
            <w:r w:rsidRPr="00120942">
              <w:rPr>
                <w:snapToGrid w:val="0"/>
              </w:rPr>
              <w:t>(a) dating of the pregnancy as confirmed by ultrasound is after 22 weeks of gestation; and</w:t>
            </w:r>
          </w:p>
          <w:p w:rsidR="00F3567B" w:rsidRPr="00120942" w:rsidRDefault="00F3567B" w:rsidP="00F3567B">
            <w:pPr>
              <w:pStyle w:val="Tablea"/>
            </w:pPr>
            <w:r w:rsidRPr="00120942">
              <w:rPr>
                <w:snapToGrid w:val="0"/>
              </w:rPr>
              <w:t xml:space="preserve">(b) </w:t>
            </w:r>
            <w:r w:rsidRPr="00120942">
              <w:t>the patient is referred by a medical practitioner who:</w:t>
            </w:r>
          </w:p>
          <w:p w:rsidR="00F3567B" w:rsidRPr="00120942" w:rsidRDefault="00F3567B" w:rsidP="00F3567B">
            <w:pPr>
              <w:pStyle w:val="Tablei"/>
            </w:pPr>
            <w:r w:rsidRPr="00120942">
              <w:t>(i) is a Member or Fellow of the Royal Australian and New Zealand College of Obstetricians and Gynaecologists; or</w:t>
            </w:r>
          </w:p>
          <w:p w:rsidR="00F3567B" w:rsidRPr="00120942" w:rsidRDefault="00F3567B" w:rsidP="00F3567B">
            <w:pPr>
              <w:pStyle w:val="Tablei"/>
            </w:pPr>
            <w:r w:rsidRPr="00120942">
              <w:t>(ii) has a Diploma of Obstetrics; or</w:t>
            </w:r>
          </w:p>
          <w:p w:rsidR="00F3567B" w:rsidRPr="00120942" w:rsidRDefault="00F3567B" w:rsidP="00F3567B">
            <w:pPr>
              <w:pStyle w:val="Tablei"/>
            </w:pPr>
            <w:r w:rsidRPr="00120942">
              <w:t>(iii) has a qualification recognised by the Royal Australian and New Zealand College of Obstetricians and Gynaecologists as equivalent to a Diploma of Obstetrics; or</w:t>
            </w:r>
          </w:p>
          <w:p w:rsidR="00F3567B" w:rsidRPr="00120942" w:rsidRDefault="00F3567B" w:rsidP="00F3567B">
            <w:pPr>
              <w:pStyle w:val="Tablei"/>
            </w:pPr>
            <w:r w:rsidRPr="00120942">
              <w:t>(iv) has obstetric privileges at a non</w:t>
            </w:r>
            <w:r w:rsidR="00120942">
              <w:noBreakHyphen/>
            </w:r>
            <w:r w:rsidRPr="00120942">
              <w:t>metropolitan hospital; and</w:t>
            </w:r>
          </w:p>
          <w:p w:rsidR="00F3567B" w:rsidRPr="00120942" w:rsidRDefault="00F3567B" w:rsidP="00F3567B">
            <w:pPr>
              <w:pStyle w:val="Tablea"/>
              <w:rPr>
                <w:snapToGrid w:val="0"/>
              </w:rPr>
            </w:pPr>
            <w:r w:rsidRPr="00120942">
              <w:t>(c) the medical practitioner is not a member of a group of practitioners of which the providing practitioner is a member; and</w:t>
            </w:r>
          </w:p>
        </w:tc>
        <w:tc>
          <w:tcPr>
            <w:tcW w:w="600" w:type="pct"/>
            <w:tcBorders>
              <w:bottom w:val="nil"/>
            </w:tcBorders>
            <w:shd w:val="clear" w:color="auto" w:fill="FFFFFF"/>
            <w:hideMark/>
          </w:tcPr>
          <w:p w:rsidR="00F3567B" w:rsidRPr="00120942" w:rsidRDefault="00F3567B" w:rsidP="00F3567B">
            <w:pPr>
              <w:pStyle w:val="Tabletext"/>
              <w:tabs>
                <w:tab w:val="decimal" w:pos="400"/>
              </w:tabs>
              <w:jc w:val="right"/>
              <w:rPr>
                <w:snapToGrid w:val="0"/>
              </w:rPr>
            </w:pPr>
            <w:r w:rsidRPr="00120942">
              <w:rPr>
                <w:snapToGrid w:val="0"/>
              </w:rPr>
              <w:t>160.00</w:t>
            </w:r>
          </w:p>
        </w:tc>
      </w:tr>
      <w:tr w:rsidR="00F3567B" w:rsidRPr="00120942" w:rsidTr="00B40F64">
        <w:trPr>
          <w:trHeight w:val="750"/>
        </w:trPr>
        <w:tc>
          <w:tcPr>
            <w:tcW w:w="500" w:type="pct"/>
            <w:tcBorders>
              <w:top w:val="nil"/>
              <w:bottom w:val="single" w:sz="4" w:space="0" w:color="auto"/>
            </w:tcBorders>
            <w:shd w:val="clear" w:color="auto" w:fill="FFFFFF"/>
          </w:tcPr>
          <w:p w:rsidR="00F3567B" w:rsidRPr="00120942" w:rsidRDefault="00F3567B" w:rsidP="00F3567B">
            <w:pPr>
              <w:pStyle w:val="Tabletext"/>
            </w:pPr>
          </w:p>
        </w:tc>
        <w:tc>
          <w:tcPr>
            <w:tcW w:w="3900" w:type="pct"/>
            <w:tcBorders>
              <w:top w:val="nil"/>
              <w:bottom w:val="single" w:sz="4" w:space="0" w:color="auto"/>
            </w:tcBorders>
            <w:shd w:val="clear" w:color="auto" w:fill="FFFFFF"/>
          </w:tcPr>
          <w:p w:rsidR="00F3567B" w:rsidRPr="00120942" w:rsidRDefault="00F3567B" w:rsidP="00F3567B">
            <w:pPr>
              <w:pStyle w:val="Tablea"/>
            </w:pPr>
            <w:r w:rsidRPr="00120942">
              <w:t>(d) further examination is clinically indicated in the same pregnancy to which item</w:t>
            </w:r>
            <w:r w:rsidR="00120942">
              <w:t> </w:t>
            </w:r>
            <w:r w:rsidRPr="00120942">
              <w:t>55768, 55769, 55770 or 55771 has been performed; and</w:t>
            </w:r>
          </w:p>
          <w:p w:rsidR="00F3567B" w:rsidRPr="00120942" w:rsidRDefault="00F3567B" w:rsidP="00F3567B">
            <w:pPr>
              <w:pStyle w:val="Tablea"/>
              <w:rPr>
                <w:snapToGrid w:val="0"/>
              </w:rPr>
            </w:pPr>
            <w:r w:rsidRPr="00120942">
              <w:rPr>
                <w:snapToGrid w:val="0"/>
              </w:rPr>
              <w:t>(e) the pregnancy as confirmed by ultrasound is a multiple pregnancy; and</w:t>
            </w:r>
          </w:p>
          <w:p w:rsidR="00F3567B" w:rsidRPr="00120942" w:rsidRDefault="00F3567B" w:rsidP="00F3567B">
            <w:pPr>
              <w:pStyle w:val="Tablea"/>
              <w:rPr>
                <w:snapToGrid w:val="0"/>
              </w:rPr>
            </w:pPr>
            <w:r w:rsidRPr="00120942">
              <w:rPr>
                <w:snapToGrid w:val="0"/>
              </w:rPr>
              <w:t>(f) the service is not associated with a service to which an item in Subgroup 2 or 3 applies; and</w:t>
            </w:r>
          </w:p>
          <w:p w:rsidR="00F3567B" w:rsidRPr="00120942" w:rsidRDefault="00F3567B" w:rsidP="00F3567B">
            <w:pPr>
              <w:pStyle w:val="Tablea"/>
              <w:rPr>
                <w:snapToGrid w:val="0"/>
              </w:rPr>
            </w:pPr>
            <w:r w:rsidRPr="00120942">
              <w:t>(g) the service mentioned in item</w:t>
            </w:r>
            <w:r w:rsidR="00120942">
              <w:t> </w:t>
            </w:r>
            <w:r w:rsidRPr="00120942">
              <w:t>55718, 55721, 55722, 55723, 55724, 55725, 55726 or 55727 is not performed in conjunction with the scan during the same pregnancy (R) (K)</w:t>
            </w:r>
          </w:p>
        </w:tc>
        <w:tc>
          <w:tcPr>
            <w:tcW w:w="600" w:type="pct"/>
            <w:tcBorders>
              <w:top w:val="nil"/>
              <w:bottom w:val="single" w:sz="4" w:space="0" w:color="auto"/>
            </w:tcBorders>
            <w:shd w:val="clear" w:color="auto" w:fill="FFFFFF"/>
          </w:tcPr>
          <w:p w:rsidR="00F3567B" w:rsidRPr="00120942" w:rsidRDefault="00F3567B" w:rsidP="00F3567B">
            <w:pPr>
              <w:pStyle w:val="Tabletext"/>
              <w:tabs>
                <w:tab w:val="decimal" w:pos="400"/>
              </w:tabs>
              <w:jc w:val="right"/>
              <w:rPr>
                <w:snapToGrid w:val="0"/>
              </w:rPr>
            </w:pPr>
          </w:p>
        </w:tc>
      </w:tr>
      <w:tr w:rsidR="00F3567B" w:rsidRPr="00120942" w:rsidTr="00425BC8">
        <w:trPr>
          <w:trHeight w:val="5590"/>
        </w:trPr>
        <w:tc>
          <w:tcPr>
            <w:tcW w:w="500" w:type="pct"/>
            <w:tcBorders>
              <w:bottom w:val="nil"/>
            </w:tcBorders>
            <w:shd w:val="clear" w:color="auto" w:fill="FFFFFF"/>
            <w:hideMark/>
          </w:tcPr>
          <w:p w:rsidR="00F3567B" w:rsidRPr="00120942" w:rsidRDefault="00F3567B" w:rsidP="00F3567B">
            <w:pPr>
              <w:pStyle w:val="Tabletext"/>
            </w:pPr>
            <w:r w:rsidRPr="00120942">
              <w:lastRenderedPageBreak/>
              <w:t>55773</w:t>
            </w:r>
          </w:p>
        </w:tc>
        <w:tc>
          <w:tcPr>
            <w:tcW w:w="3900" w:type="pct"/>
            <w:tcBorders>
              <w:bottom w:val="nil"/>
            </w:tcBorders>
            <w:shd w:val="clear" w:color="auto" w:fill="FFFFFF"/>
            <w:hideMark/>
          </w:tcPr>
          <w:p w:rsidR="00F3567B" w:rsidRPr="00120942" w:rsidRDefault="00F3567B" w:rsidP="00F3567B">
            <w:pPr>
              <w:pStyle w:val="Tabletext"/>
              <w:rPr>
                <w:snapToGrid w:val="0"/>
              </w:rPr>
            </w:pPr>
            <w:r w:rsidRPr="00120942">
              <w:rPr>
                <w:snapToGrid w:val="0"/>
              </w:rPr>
              <w:t>Pelvis or abdomen, pregnancy</w:t>
            </w:r>
            <w:r w:rsidR="00120942">
              <w:rPr>
                <w:snapToGrid w:val="0"/>
              </w:rPr>
              <w:noBreakHyphen/>
            </w:r>
            <w:r w:rsidRPr="00120942">
              <w:rPr>
                <w:snapToGrid w:val="0"/>
              </w:rPr>
              <w:t>related or pregnancy complication, fetal development and anatomy, ultrasound scan of, by any or all approaches, if:</w:t>
            </w:r>
          </w:p>
          <w:p w:rsidR="00F3567B" w:rsidRPr="00120942" w:rsidRDefault="00F3567B" w:rsidP="00F3567B">
            <w:pPr>
              <w:pStyle w:val="Tablea"/>
              <w:rPr>
                <w:snapToGrid w:val="0"/>
              </w:rPr>
            </w:pPr>
            <w:r w:rsidRPr="00120942">
              <w:rPr>
                <w:snapToGrid w:val="0"/>
              </w:rPr>
              <w:t>(a) dating of the pregnancy as confirmed by ultrasound is after 22 weeks of gestation; and</w:t>
            </w:r>
          </w:p>
          <w:p w:rsidR="00F3567B" w:rsidRPr="00120942" w:rsidRDefault="00F3567B" w:rsidP="00F3567B">
            <w:pPr>
              <w:pStyle w:val="Tablea"/>
            </w:pPr>
            <w:r w:rsidRPr="00120942">
              <w:rPr>
                <w:snapToGrid w:val="0"/>
              </w:rPr>
              <w:t xml:space="preserve">(b) </w:t>
            </w:r>
            <w:r w:rsidRPr="00120942">
              <w:t>the patient is referred by a medical practitioner who:</w:t>
            </w:r>
          </w:p>
          <w:p w:rsidR="00F3567B" w:rsidRPr="00120942" w:rsidRDefault="00F3567B" w:rsidP="00F3567B">
            <w:pPr>
              <w:pStyle w:val="Tablei"/>
            </w:pPr>
            <w:r w:rsidRPr="00120942">
              <w:t>(i) is a Member or Fellow of the Royal Australian and New Zealand College of Obstetricians and Gynaecologists; or</w:t>
            </w:r>
          </w:p>
          <w:p w:rsidR="00F3567B" w:rsidRPr="00120942" w:rsidRDefault="00F3567B" w:rsidP="00F3567B">
            <w:pPr>
              <w:pStyle w:val="Tablei"/>
            </w:pPr>
            <w:r w:rsidRPr="00120942">
              <w:t>(ii) has a Diploma of Obstetrics; or</w:t>
            </w:r>
          </w:p>
          <w:p w:rsidR="00F3567B" w:rsidRPr="00120942" w:rsidRDefault="00F3567B" w:rsidP="00F3567B">
            <w:pPr>
              <w:pStyle w:val="Tablei"/>
            </w:pPr>
            <w:r w:rsidRPr="00120942">
              <w:t>(iii) has a qualification recognised by the Royal Australian and New Zealand College of Obstetricians and Gynaecologists as equivalent to a Diploma of Obstetrics; or</w:t>
            </w:r>
          </w:p>
          <w:p w:rsidR="00F3567B" w:rsidRPr="00120942" w:rsidRDefault="00F3567B" w:rsidP="00F3567B">
            <w:pPr>
              <w:pStyle w:val="Tablei"/>
            </w:pPr>
            <w:r w:rsidRPr="00120942">
              <w:t>(iv) has obstetric privileges at a non</w:t>
            </w:r>
            <w:r w:rsidR="00120942">
              <w:noBreakHyphen/>
            </w:r>
            <w:r w:rsidRPr="00120942">
              <w:t>metropolitan hospital; and</w:t>
            </w:r>
          </w:p>
          <w:p w:rsidR="00F3567B" w:rsidRPr="00120942" w:rsidRDefault="00F3567B" w:rsidP="00F3567B">
            <w:pPr>
              <w:pStyle w:val="Tablea"/>
            </w:pPr>
            <w:r w:rsidRPr="00120942">
              <w:t>(c) the medical practitioner is not a member of a group of practitioners of which the providing practitioner is a member; and</w:t>
            </w:r>
          </w:p>
          <w:p w:rsidR="00F3567B" w:rsidRPr="00120942" w:rsidRDefault="00F3567B" w:rsidP="00F3567B">
            <w:pPr>
              <w:pStyle w:val="Tablea"/>
            </w:pPr>
            <w:r w:rsidRPr="00120942">
              <w:t>(d) further examination is clinically indicated in the same pregnancy to which item</w:t>
            </w:r>
            <w:r w:rsidR="00120942">
              <w:t> </w:t>
            </w:r>
            <w:r w:rsidRPr="00120942">
              <w:t>55768, 55769, 55770 or 55771 has been performed; and</w:t>
            </w:r>
          </w:p>
          <w:p w:rsidR="00F3567B" w:rsidRPr="00120942" w:rsidRDefault="00F3567B" w:rsidP="00F3567B">
            <w:pPr>
              <w:pStyle w:val="Tablea"/>
              <w:rPr>
                <w:snapToGrid w:val="0"/>
              </w:rPr>
            </w:pPr>
            <w:r w:rsidRPr="00120942">
              <w:rPr>
                <w:snapToGrid w:val="0"/>
              </w:rPr>
              <w:t>(e) the pregnancy as confirmed by ultrasound is a multiple pregnancy; and</w:t>
            </w:r>
          </w:p>
          <w:p w:rsidR="005061BC" w:rsidRPr="00120942" w:rsidRDefault="005061BC" w:rsidP="005061BC">
            <w:pPr>
              <w:pStyle w:val="Tablea"/>
              <w:rPr>
                <w:snapToGrid w:val="0"/>
              </w:rPr>
            </w:pPr>
            <w:r w:rsidRPr="00120942">
              <w:rPr>
                <w:snapToGrid w:val="0"/>
              </w:rPr>
              <w:t>(f) the service is not associated with a service to which an item in Subgroup 2 or 3 applies; and</w:t>
            </w:r>
          </w:p>
          <w:p w:rsidR="005061BC" w:rsidRPr="00120942" w:rsidRDefault="005061BC" w:rsidP="00F3567B">
            <w:pPr>
              <w:pStyle w:val="Tablea"/>
              <w:rPr>
                <w:snapToGrid w:val="0"/>
              </w:rPr>
            </w:pPr>
            <w:r w:rsidRPr="00120942">
              <w:t>(g) the service mentioned in item</w:t>
            </w:r>
            <w:r w:rsidR="00120942">
              <w:t> </w:t>
            </w:r>
            <w:r w:rsidRPr="00120942">
              <w:t>55718, 55721, 55722, 55723, 55724, 55725, 55726 or 55727 is not performed in conjunction with the scan during the same pregnancy (R) (NK)</w:t>
            </w:r>
          </w:p>
        </w:tc>
        <w:tc>
          <w:tcPr>
            <w:tcW w:w="600" w:type="pct"/>
            <w:tcBorders>
              <w:bottom w:val="nil"/>
            </w:tcBorders>
            <w:shd w:val="clear" w:color="auto" w:fill="FFFFFF"/>
            <w:hideMark/>
          </w:tcPr>
          <w:p w:rsidR="00F3567B" w:rsidRPr="00120942" w:rsidRDefault="00F3567B" w:rsidP="00F3567B">
            <w:pPr>
              <w:pStyle w:val="Tabletext"/>
              <w:tabs>
                <w:tab w:val="decimal" w:pos="400"/>
              </w:tabs>
              <w:jc w:val="right"/>
              <w:rPr>
                <w:snapToGrid w:val="0"/>
              </w:rPr>
            </w:pPr>
            <w:r w:rsidRPr="00120942">
              <w:rPr>
                <w:snapToGrid w:val="0"/>
              </w:rPr>
              <w:t>80.00</w:t>
            </w:r>
          </w:p>
        </w:tc>
      </w:tr>
      <w:tr w:rsidR="00F3567B" w:rsidRPr="00120942" w:rsidTr="00B40F64">
        <w:tc>
          <w:tcPr>
            <w:tcW w:w="500" w:type="pct"/>
            <w:tcBorders>
              <w:bottom w:val="single" w:sz="4" w:space="0" w:color="auto"/>
            </w:tcBorders>
            <w:shd w:val="clear" w:color="auto" w:fill="FFFFFF"/>
            <w:hideMark/>
          </w:tcPr>
          <w:p w:rsidR="00F3567B" w:rsidRPr="00120942" w:rsidRDefault="00F3567B" w:rsidP="00F3567B">
            <w:pPr>
              <w:pStyle w:val="Tabletext"/>
            </w:pPr>
            <w:r w:rsidRPr="00120942">
              <w:t>55774</w:t>
            </w:r>
          </w:p>
        </w:tc>
        <w:tc>
          <w:tcPr>
            <w:tcW w:w="3900" w:type="pct"/>
            <w:tcBorders>
              <w:bottom w:val="single" w:sz="4" w:space="0" w:color="auto"/>
            </w:tcBorders>
            <w:shd w:val="clear" w:color="auto" w:fill="FFFFFF"/>
            <w:hideMark/>
          </w:tcPr>
          <w:p w:rsidR="00F3567B" w:rsidRPr="00120942" w:rsidRDefault="00F3567B" w:rsidP="00F3567B">
            <w:pPr>
              <w:pStyle w:val="Tabletext"/>
              <w:rPr>
                <w:snapToGrid w:val="0"/>
              </w:rPr>
            </w:pPr>
            <w:r w:rsidRPr="00120942">
              <w:rPr>
                <w:snapToGrid w:val="0"/>
              </w:rPr>
              <w:t>Pelvis or abdomen, pregnancy</w:t>
            </w:r>
            <w:r w:rsidR="00120942">
              <w:rPr>
                <w:snapToGrid w:val="0"/>
              </w:rPr>
              <w:noBreakHyphen/>
            </w:r>
            <w:r w:rsidRPr="00120942">
              <w:rPr>
                <w:snapToGrid w:val="0"/>
              </w:rPr>
              <w:t>related or pregnancy complication, fetal development and anatomy, ultrasound scan of, by any or all approaches, performed by or on behalf of a medical practitioner who is a Member or a Fellow of the Royal Australian and New Zealand College of Obstetricians and Gynaecologists, if:</w:t>
            </w:r>
          </w:p>
          <w:p w:rsidR="00F3567B" w:rsidRPr="00120942" w:rsidRDefault="00F3567B" w:rsidP="00F3567B">
            <w:pPr>
              <w:pStyle w:val="Tablea"/>
              <w:rPr>
                <w:snapToGrid w:val="0"/>
              </w:rPr>
            </w:pPr>
            <w:r w:rsidRPr="00120942">
              <w:rPr>
                <w:snapToGrid w:val="0"/>
              </w:rPr>
              <w:t>(a) dating of the pregnancy as confirmed by ultrasound is after 22 weeks of gestation; and</w:t>
            </w:r>
          </w:p>
          <w:p w:rsidR="00F3567B" w:rsidRPr="00120942" w:rsidRDefault="00F3567B" w:rsidP="00F3567B">
            <w:pPr>
              <w:pStyle w:val="Tablea"/>
            </w:pPr>
            <w:r w:rsidRPr="00120942">
              <w:rPr>
                <w:snapToGrid w:val="0"/>
              </w:rPr>
              <w:t>(b) the patient is not referred by a medical practitioner</w:t>
            </w:r>
            <w:r w:rsidRPr="00120942">
              <w:t>; and</w:t>
            </w:r>
          </w:p>
          <w:p w:rsidR="00F3567B" w:rsidRPr="00120942" w:rsidRDefault="00F3567B" w:rsidP="00F3567B">
            <w:pPr>
              <w:pStyle w:val="Tablea"/>
            </w:pPr>
            <w:r w:rsidRPr="00120942">
              <w:t>(c) further examination is clinically indicated in the same pregnancy to which item</w:t>
            </w:r>
            <w:r w:rsidR="00120942">
              <w:t> </w:t>
            </w:r>
            <w:r w:rsidRPr="00120942">
              <w:t>55768, 55769, 55770 or 55771 has been performed; and</w:t>
            </w:r>
          </w:p>
          <w:p w:rsidR="00F3567B" w:rsidRPr="00120942" w:rsidRDefault="00F3567B" w:rsidP="00F3567B">
            <w:pPr>
              <w:pStyle w:val="Tablea"/>
              <w:rPr>
                <w:snapToGrid w:val="0"/>
              </w:rPr>
            </w:pPr>
            <w:r w:rsidRPr="00120942">
              <w:rPr>
                <w:snapToGrid w:val="0"/>
              </w:rPr>
              <w:t>(d) the pregnancy as confirmed by ultrasound is a multiple pregnancy; and</w:t>
            </w:r>
          </w:p>
          <w:p w:rsidR="00F3567B" w:rsidRPr="00120942" w:rsidRDefault="00F3567B" w:rsidP="00F3567B">
            <w:pPr>
              <w:pStyle w:val="Tablea"/>
            </w:pPr>
            <w:r w:rsidRPr="00120942">
              <w:rPr>
                <w:snapToGrid w:val="0"/>
              </w:rPr>
              <w:t>(e) the service is not associated with a service to which an item in Subgroup 2 or 3 applies; and</w:t>
            </w:r>
          </w:p>
          <w:p w:rsidR="00F3567B" w:rsidRPr="00120942" w:rsidRDefault="00F3567B" w:rsidP="00F3567B">
            <w:pPr>
              <w:pStyle w:val="Tablea"/>
              <w:rPr>
                <w:snapToGrid w:val="0"/>
              </w:rPr>
            </w:pPr>
            <w:r w:rsidRPr="00120942">
              <w:t>(f) the service mentioned in item</w:t>
            </w:r>
            <w:r w:rsidR="00120942">
              <w:t> </w:t>
            </w:r>
            <w:r w:rsidRPr="00120942">
              <w:t>55718, 55721, 55722, 55723, 55724, 55725, 55726 or 55727 is not performed in conjunction with the scan during the same pregnancy (NR) (K)</w:t>
            </w:r>
          </w:p>
        </w:tc>
        <w:tc>
          <w:tcPr>
            <w:tcW w:w="600" w:type="pct"/>
            <w:tcBorders>
              <w:bottom w:val="single" w:sz="4" w:space="0" w:color="auto"/>
            </w:tcBorders>
            <w:shd w:val="clear" w:color="auto" w:fill="FFFFFF"/>
            <w:hideMark/>
          </w:tcPr>
          <w:p w:rsidR="00F3567B" w:rsidRPr="00120942" w:rsidRDefault="00F3567B" w:rsidP="00F3567B">
            <w:pPr>
              <w:pStyle w:val="Tabletext"/>
              <w:tabs>
                <w:tab w:val="decimal" w:pos="400"/>
              </w:tabs>
              <w:jc w:val="right"/>
              <w:rPr>
                <w:snapToGrid w:val="0"/>
              </w:rPr>
            </w:pPr>
            <w:r w:rsidRPr="00120942">
              <w:rPr>
                <w:snapToGrid w:val="0"/>
              </w:rPr>
              <w:t>65.00</w:t>
            </w:r>
          </w:p>
        </w:tc>
      </w:tr>
      <w:tr w:rsidR="00F3567B" w:rsidRPr="00120942" w:rsidTr="00B40F64">
        <w:trPr>
          <w:trHeight w:val="2745"/>
        </w:trPr>
        <w:tc>
          <w:tcPr>
            <w:tcW w:w="500" w:type="pct"/>
            <w:tcBorders>
              <w:bottom w:val="single" w:sz="4" w:space="0" w:color="auto"/>
            </w:tcBorders>
            <w:shd w:val="clear" w:color="auto" w:fill="FFFFFF"/>
            <w:hideMark/>
          </w:tcPr>
          <w:p w:rsidR="00F3567B" w:rsidRPr="00120942" w:rsidRDefault="00F3567B" w:rsidP="00F3567B">
            <w:pPr>
              <w:pStyle w:val="Tabletext"/>
            </w:pPr>
            <w:r w:rsidRPr="00120942">
              <w:lastRenderedPageBreak/>
              <w:t>55775</w:t>
            </w:r>
          </w:p>
        </w:tc>
        <w:tc>
          <w:tcPr>
            <w:tcW w:w="3900" w:type="pct"/>
            <w:tcBorders>
              <w:bottom w:val="single" w:sz="4" w:space="0" w:color="auto"/>
            </w:tcBorders>
            <w:shd w:val="clear" w:color="auto" w:fill="FFFFFF"/>
            <w:hideMark/>
          </w:tcPr>
          <w:p w:rsidR="00F3567B" w:rsidRPr="00120942" w:rsidRDefault="00F3567B" w:rsidP="00F3567B">
            <w:pPr>
              <w:pStyle w:val="Tabletext"/>
              <w:rPr>
                <w:snapToGrid w:val="0"/>
              </w:rPr>
            </w:pPr>
            <w:r w:rsidRPr="00120942">
              <w:rPr>
                <w:snapToGrid w:val="0"/>
              </w:rPr>
              <w:t>Pelvis or abdomen, pregnancy</w:t>
            </w:r>
            <w:r w:rsidR="00120942">
              <w:rPr>
                <w:snapToGrid w:val="0"/>
              </w:rPr>
              <w:noBreakHyphen/>
            </w:r>
            <w:r w:rsidRPr="00120942">
              <w:rPr>
                <w:snapToGrid w:val="0"/>
              </w:rPr>
              <w:t>related or pregnancy complication, fetal development and anatomy, ultrasound scan of, by any or all approaches, performed by or on behalf of a medical practitioner who is a Member or a Fellow of the Royal Australian and New Zealand College of Obstetricians and Gynaecologists, if:</w:t>
            </w:r>
          </w:p>
          <w:p w:rsidR="00F3567B" w:rsidRPr="00120942" w:rsidRDefault="00F3567B" w:rsidP="00F3567B">
            <w:pPr>
              <w:pStyle w:val="Tablea"/>
              <w:rPr>
                <w:snapToGrid w:val="0"/>
              </w:rPr>
            </w:pPr>
            <w:r w:rsidRPr="00120942">
              <w:rPr>
                <w:snapToGrid w:val="0"/>
              </w:rPr>
              <w:t>(a) dating of the pregnancy as confirmed by ultrasound is after 22 weeks of gestation; and</w:t>
            </w:r>
          </w:p>
          <w:p w:rsidR="00F3567B" w:rsidRPr="00120942" w:rsidRDefault="00F3567B" w:rsidP="00F3567B">
            <w:pPr>
              <w:pStyle w:val="Tablea"/>
            </w:pPr>
            <w:r w:rsidRPr="00120942">
              <w:rPr>
                <w:snapToGrid w:val="0"/>
              </w:rPr>
              <w:t>(b) the patient is not referred by a medical practitioner</w:t>
            </w:r>
            <w:r w:rsidRPr="00120942">
              <w:t>; and</w:t>
            </w:r>
          </w:p>
          <w:p w:rsidR="00F3567B" w:rsidRPr="00120942" w:rsidRDefault="00F3567B" w:rsidP="00F3567B">
            <w:pPr>
              <w:pStyle w:val="Tablea"/>
            </w:pPr>
            <w:r w:rsidRPr="00120942">
              <w:t>(c) further examination is clinically indicated in the same pregnancy to which item</w:t>
            </w:r>
            <w:r w:rsidR="00120942">
              <w:t> </w:t>
            </w:r>
            <w:r w:rsidRPr="00120942">
              <w:t>55768, 55769, 55770 or 55771 has been performed; and</w:t>
            </w:r>
          </w:p>
          <w:p w:rsidR="00E81932" w:rsidRPr="00120942" w:rsidRDefault="00E81932" w:rsidP="00E81932">
            <w:pPr>
              <w:pStyle w:val="Tablea"/>
              <w:rPr>
                <w:snapToGrid w:val="0"/>
              </w:rPr>
            </w:pPr>
            <w:r w:rsidRPr="00120942">
              <w:rPr>
                <w:snapToGrid w:val="0"/>
              </w:rPr>
              <w:t>(d) the pregnancy as confirmed by ultrasound is a multiple pregnancy; and</w:t>
            </w:r>
          </w:p>
          <w:p w:rsidR="00E81932" w:rsidRPr="00120942" w:rsidRDefault="00E81932" w:rsidP="00E81932">
            <w:pPr>
              <w:pStyle w:val="Tablea"/>
            </w:pPr>
            <w:r w:rsidRPr="00120942">
              <w:rPr>
                <w:snapToGrid w:val="0"/>
              </w:rPr>
              <w:t>(e) the service is not associated with a service to which an item in Subgroup 2 or 3 applies; and</w:t>
            </w:r>
          </w:p>
          <w:p w:rsidR="00E81932" w:rsidRPr="00120942" w:rsidRDefault="00E81932" w:rsidP="00E81932">
            <w:pPr>
              <w:pStyle w:val="Tablea"/>
              <w:rPr>
                <w:snapToGrid w:val="0"/>
              </w:rPr>
            </w:pPr>
            <w:r w:rsidRPr="00120942">
              <w:t>(f) the service mentioned in item</w:t>
            </w:r>
            <w:r w:rsidR="00120942">
              <w:t> </w:t>
            </w:r>
            <w:r w:rsidRPr="00120942">
              <w:t>55718, 55721, 55722, 55723, 55724, 55725, 55726 or 55727 is not performed in conjunction with the scan during the same pregnancy (NR) (NK)</w:t>
            </w:r>
          </w:p>
        </w:tc>
        <w:tc>
          <w:tcPr>
            <w:tcW w:w="600" w:type="pct"/>
            <w:tcBorders>
              <w:bottom w:val="single" w:sz="4" w:space="0" w:color="auto"/>
            </w:tcBorders>
            <w:shd w:val="clear" w:color="auto" w:fill="FFFFFF"/>
            <w:hideMark/>
          </w:tcPr>
          <w:p w:rsidR="00F3567B" w:rsidRPr="00120942" w:rsidRDefault="00F3567B" w:rsidP="00F3567B">
            <w:pPr>
              <w:pStyle w:val="Tabletext"/>
              <w:tabs>
                <w:tab w:val="decimal" w:pos="400"/>
              </w:tabs>
              <w:jc w:val="right"/>
              <w:rPr>
                <w:snapToGrid w:val="0"/>
              </w:rPr>
            </w:pPr>
            <w:r w:rsidRPr="00120942">
              <w:rPr>
                <w:snapToGrid w:val="0"/>
              </w:rPr>
              <w:t>32.50</w:t>
            </w:r>
          </w:p>
        </w:tc>
      </w:tr>
    </w:tbl>
    <w:p w:rsidR="00F3567B" w:rsidRPr="00120942" w:rsidRDefault="00F3567B" w:rsidP="00425BC8">
      <w:pPr>
        <w:pStyle w:val="ActHead4"/>
      </w:pPr>
      <w:bookmarkStart w:id="42" w:name="_Toc456612710"/>
      <w:r w:rsidRPr="00120942">
        <w:rPr>
          <w:rStyle w:val="CharSubdNo"/>
        </w:rPr>
        <w:t>Subdivision D</w:t>
      </w:r>
      <w:r w:rsidRPr="00120942">
        <w:t>—</w:t>
      </w:r>
      <w:r w:rsidRPr="00120942">
        <w:rPr>
          <w:rStyle w:val="CharSubdText"/>
        </w:rPr>
        <w:t>Subgroup 6 of Group I1: musculoskeletal ultrasound</w:t>
      </w:r>
      <w:bookmarkEnd w:id="42"/>
    </w:p>
    <w:p w:rsidR="00F3567B" w:rsidRPr="00120942" w:rsidRDefault="00F3567B" w:rsidP="00F3567B">
      <w:pPr>
        <w:pStyle w:val="ActHead5"/>
      </w:pPr>
      <w:bookmarkStart w:id="43" w:name="_Toc456612711"/>
      <w:r w:rsidRPr="00120942">
        <w:rPr>
          <w:rStyle w:val="CharSectno"/>
        </w:rPr>
        <w:t>2.1.7</w:t>
      </w:r>
      <w:r w:rsidRPr="00120942">
        <w:t xml:space="preserve">  Musculoskeletal ultrasound services—personal attendance</w:t>
      </w:r>
      <w:bookmarkEnd w:id="43"/>
    </w:p>
    <w:p w:rsidR="00F3567B" w:rsidRPr="00120942" w:rsidRDefault="00F3567B" w:rsidP="00F3567B">
      <w:pPr>
        <w:pStyle w:val="subsection"/>
        <w:rPr>
          <w:snapToGrid w:val="0"/>
        </w:rPr>
      </w:pPr>
      <w:r w:rsidRPr="00120942">
        <w:tab/>
      </w:r>
      <w:r w:rsidRPr="00120942">
        <w:tab/>
        <w:t>I</w:t>
      </w:r>
      <w:r w:rsidRPr="00120942">
        <w:rPr>
          <w:snapToGrid w:val="0"/>
        </w:rPr>
        <w:t>tems in this Subdivision apply to a musculoskeletal ultrasound service only if:</w:t>
      </w:r>
    </w:p>
    <w:p w:rsidR="00F3567B" w:rsidRPr="00120942" w:rsidRDefault="00F3567B" w:rsidP="00F3567B">
      <w:pPr>
        <w:pStyle w:val="paragraph"/>
      </w:pPr>
      <w:r w:rsidRPr="00120942">
        <w:rPr>
          <w:snapToGrid w:val="0"/>
        </w:rPr>
        <w:tab/>
        <w:t>(a)</w:t>
      </w:r>
      <w:r w:rsidRPr="00120942">
        <w:rPr>
          <w:snapToGrid w:val="0"/>
        </w:rPr>
        <w:tab/>
        <w:t>the medical practitioner responsible for the conduct and report of the examination personally attends during the performance of the scan an</w:t>
      </w:r>
      <w:r w:rsidRPr="00120942">
        <w:t>d personally examines the patient; or</w:t>
      </w:r>
    </w:p>
    <w:p w:rsidR="00F3567B" w:rsidRPr="00120942" w:rsidRDefault="00F3567B" w:rsidP="00F3567B">
      <w:pPr>
        <w:pStyle w:val="paragraph"/>
        <w:rPr>
          <w:snapToGrid w:val="0"/>
        </w:rPr>
      </w:pPr>
      <w:r w:rsidRPr="00120942">
        <w:rPr>
          <w:snapToGrid w:val="0"/>
        </w:rPr>
        <w:tab/>
        <w:t>(b)</w:t>
      </w:r>
      <w:r w:rsidRPr="00120942">
        <w:rPr>
          <w:snapToGrid w:val="0"/>
        </w:rPr>
        <w:tab/>
        <w:t xml:space="preserve">the service is performed, because of medical necessity, in a location that is more than 30 kilometres by the most direct road route from another practice where services that comply with </w:t>
      </w:r>
      <w:r w:rsidR="00120942">
        <w:rPr>
          <w:snapToGrid w:val="0"/>
        </w:rPr>
        <w:t>paragraph (</w:t>
      </w:r>
      <w:r w:rsidRPr="00120942">
        <w:rPr>
          <w:snapToGrid w:val="0"/>
        </w:rPr>
        <w:t>a) are available.</w:t>
      </w:r>
    </w:p>
    <w:p w:rsidR="00F3567B" w:rsidRPr="00120942" w:rsidRDefault="00F3567B" w:rsidP="00F3567B">
      <w:pPr>
        <w:pStyle w:val="ActHead5"/>
      </w:pPr>
      <w:bookmarkStart w:id="44" w:name="_Toc456612712"/>
      <w:r w:rsidRPr="00120942">
        <w:rPr>
          <w:rStyle w:val="CharSectno"/>
        </w:rPr>
        <w:t>2.1.8</w:t>
      </w:r>
      <w:r w:rsidRPr="00120942">
        <w:t xml:space="preserve">  Musculoskeletal ultrasound services—comparison ultra</w:t>
      </w:r>
      <w:r w:rsidR="00120942">
        <w:noBreakHyphen/>
      </w:r>
      <w:r w:rsidRPr="00120942">
        <w:t>sonography</w:t>
      </w:r>
      <w:bookmarkEnd w:id="44"/>
    </w:p>
    <w:p w:rsidR="00F3567B" w:rsidRPr="00120942" w:rsidRDefault="00F3567B" w:rsidP="00F3567B">
      <w:pPr>
        <w:pStyle w:val="subsection"/>
      </w:pPr>
      <w:r w:rsidRPr="00120942">
        <w:tab/>
      </w:r>
      <w:r w:rsidRPr="00120942">
        <w:tab/>
        <w:t>The fee applicable for items in this Subdivision includes any views of another part of the patient taken for comparison purposes.</w:t>
      </w:r>
    </w:p>
    <w:p w:rsidR="00F3567B" w:rsidRPr="00120942" w:rsidRDefault="00F3567B" w:rsidP="00F3567B">
      <w:pPr>
        <w:pStyle w:val="ActHead5"/>
      </w:pPr>
      <w:bookmarkStart w:id="45" w:name="_Toc456612713"/>
      <w:r w:rsidRPr="00120942">
        <w:rPr>
          <w:rStyle w:val="CharSectno"/>
        </w:rPr>
        <w:t>2.1.9</w:t>
      </w:r>
      <w:r w:rsidRPr="00120942">
        <w:t xml:space="preserve">  Musculoskeletal ultrasound services—equipment</w:t>
      </w:r>
      <w:bookmarkEnd w:id="45"/>
    </w:p>
    <w:p w:rsidR="00F3567B" w:rsidRPr="00120942" w:rsidRDefault="00F3567B" w:rsidP="00F3567B">
      <w:pPr>
        <w:pStyle w:val="subsection"/>
      </w:pPr>
      <w:r w:rsidRPr="00120942">
        <w:tab/>
      </w:r>
      <w:r w:rsidRPr="00120942">
        <w:tab/>
        <w:t>Items in this Subdivision apply only to an ultrasound service performed using an ultrasound system that has available on</w:t>
      </w:r>
      <w:r w:rsidR="00120942">
        <w:noBreakHyphen/>
      </w:r>
      <w:r w:rsidRPr="00120942">
        <w:t>site a transducer capable of operation at a frequency of at least 7.5 MHz.</w:t>
      </w:r>
    </w:p>
    <w:p w:rsidR="00F3567B" w:rsidRPr="00120942" w:rsidRDefault="00F3567B" w:rsidP="00F3567B">
      <w:pPr>
        <w:pStyle w:val="Tabletext"/>
      </w:pPr>
    </w:p>
    <w:tbl>
      <w:tblPr>
        <w:tblW w:w="5000" w:type="pct"/>
        <w:tblBorders>
          <w:top w:val="single" w:sz="4" w:space="0" w:color="auto"/>
          <w:bottom w:val="single" w:sz="2" w:space="0" w:color="auto"/>
          <w:insideH w:val="single" w:sz="4" w:space="0" w:color="auto"/>
        </w:tblBorders>
        <w:tblCellMar>
          <w:left w:w="31" w:type="dxa"/>
          <w:right w:w="31" w:type="dxa"/>
        </w:tblCellMar>
        <w:tblLook w:val="04A0" w:firstRow="1" w:lastRow="0" w:firstColumn="1" w:lastColumn="0" w:noHBand="0" w:noVBand="1"/>
      </w:tblPr>
      <w:tblGrid>
        <w:gridCol w:w="837"/>
        <w:gridCol w:w="6533"/>
        <w:gridCol w:w="1005"/>
      </w:tblGrid>
      <w:tr w:rsidR="00F3567B" w:rsidRPr="00120942" w:rsidTr="00B40F64">
        <w:trPr>
          <w:tblHeader/>
        </w:trPr>
        <w:tc>
          <w:tcPr>
            <w:tcW w:w="5000" w:type="pct"/>
            <w:gridSpan w:val="3"/>
            <w:tcBorders>
              <w:top w:val="single" w:sz="12" w:space="0" w:color="auto"/>
              <w:bottom w:val="single" w:sz="6" w:space="0" w:color="auto"/>
            </w:tcBorders>
            <w:shd w:val="clear" w:color="auto" w:fill="auto"/>
            <w:hideMark/>
          </w:tcPr>
          <w:p w:rsidR="00F3567B" w:rsidRPr="00120942" w:rsidRDefault="00F3567B" w:rsidP="00F3567B">
            <w:pPr>
              <w:pStyle w:val="TableHeading"/>
            </w:pPr>
            <w:r w:rsidRPr="00120942">
              <w:lastRenderedPageBreak/>
              <w:t>Group I1—Ultrasound</w:t>
            </w:r>
          </w:p>
        </w:tc>
      </w:tr>
      <w:tr w:rsidR="00F3567B" w:rsidRPr="00120942" w:rsidTr="00B40F64">
        <w:trPr>
          <w:tblHeader/>
        </w:trPr>
        <w:tc>
          <w:tcPr>
            <w:tcW w:w="500" w:type="pct"/>
            <w:tcBorders>
              <w:top w:val="single" w:sz="6" w:space="0" w:color="auto"/>
              <w:bottom w:val="single" w:sz="12" w:space="0" w:color="auto"/>
            </w:tcBorders>
            <w:shd w:val="clear" w:color="auto" w:fill="auto"/>
            <w:hideMark/>
          </w:tcPr>
          <w:p w:rsidR="00F3567B" w:rsidRPr="00120942" w:rsidRDefault="00F3567B" w:rsidP="00F3567B">
            <w:pPr>
              <w:pStyle w:val="TableHeading"/>
            </w:pPr>
            <w:r w:rsidRPr="00120942">
              <w:t>Item</w:t>
            </w:r>
          </w:p>
        </w:tc>
        <w:tc>
          <w:tcPr>
            <w:tcW w:w="3900" w:type="pct"/>
            <w:tcBorders>
              <w:top w:val="single" w:sz="6" w:space="0" w:color="auto"/>
              <w:bottom w:val="single" w:sz="12" w:space="0" w:color="auto"/>
            </w:tcBorders>
            <w:shd w:val="clear" w:color="auto" w:fill="auto"/>
            <w:hideMark/>
          </w:tcPr>
          <w:p w:rsidR="00F3567B" w:rsidRPr="00120942" w:rsidRDefault="00F3567B" w:rsidP="00F3567B">
            <w:pPr>
              <w:pStyle w:val="TableHeading"/>
            </w:pPr>
            <w:r w:rsidRPr="00120942">
              <w:t>Description</w:t>
            </w:r>
          </w:p>
        </w:tc>
        <w:tc>
          <w:tcPr>
            <w:tcW w:w="600" w:type="pct"/>
            <w:tcBorders>
              <w:top w:val="single" w:sz="6" w:space="0" w:color="auto"/>
              <w:bottom w:val="single" w:sz="12" w:space="0" w:color="auto"/>
            </w:tcBorders>
            <w:shd w:val="clear" w:color="auto" w:fill="auto"/>
            <w:hideMark/>
          </w:tcPr>
          <w:p w:rsidR="00F3567B" w:rsidRPr="00120942" w:rsidRDefault="00F3567B" w:rsidP="00F3567B">
            <w:pPr>
              <w:pStyle w:val="TableHeading"/>
              <w:jc w:val="right"/>
            </w:pPr>
            <w:r w:rsidRPr="00120942">
              <w:t>Fee ($)</w:t>
            </w:r>
          </w:p>
        </w:tc>
      </w:tr>
      <w:tr w:rsidR="00F3567B" w:rsidRPr="00120942" w:rsidTr="00B40F64">
        <w:tc>
          <w:tcPr>
            <w:tcW w:w="5000" w:type="pct"/>
            <w:gridSpan w:val="3"/>
            <w:tcBorders>
              <w:top w:val="single" w:sz="12" w:space="0" w:color="auto"/>
            </w:tcBorders>
            <w:hideMark/>
          </w:tcPr>
          <w:p w:rsidR="00F3567B" w:rsidRPr="00120942" w:rsidRDefault="00F3567B" w:rsidP="00F3567B">
            <w:pPr>
              <w:pStyle w:val="TableHeading"/>
            </w:pPr>
            <w:r w:rsidRPr="00120942">
              <w:t>Subgroup 6—Musculoskeletal ultrasound</w:t>
            </w:r>
          </w:p>
        </w:tc>
      </w:tr>
      <w:tr w:rsidR="00F3567B" w:rsidRPr="00120942" w:rsidTr="00B40F64">
        <w:tc>
          <w:tcPr>
            <w:tcW w:w="500" w:type="pct"/>
            <w:shd w:val="clear" w:color="auto" w:fill="FFFFFF"/>
            <w:hideMark/>
          </w:tcPr>
          <w:p w:rsidR="00F3567B" w:rsidRPr="00120942" w:rsidRDefault="00F3567B" w:rsidP="00F3567B">
            <w:pPr>
              <w:pStyle w:val="Tabletext"/>
            </w:pPr>
            <w:r w:rsidRPr="00120942">
              <w:rPr>
                <w:snapToGrid w:val="0"/>
              </w:rPr>
              <w:t>55800</w:t>
            </w:r>
          </w:p>
        </w:tc>
        <w:tc>
          <w:tcPr>
            <w:tcW w:w="3900" w:type="pct"/>
            <w:shd w:val="clear" w:color="auto" w:fill="FFFFFF"/>
            <w:hideMark/>
          </w:tcPr>
          <w:p w:rsidR="00F3567B" w:rsidRPr="00120942" w:rsidRDefault="00F3567B" w:rsidP="00F3567B">
            <w:pPr>
              <w:pStyle w:val="Tabletext"/>
              <w:rPr>
                <w:snapToGrid w:val="0"/>
              </w:rPr>
            </w:pPr>
            <w:r w:rsidRPr="00120942">
              <w:rPr>
                <w:snapToGrid w:val="0"/>
              </w:rPr>
              <w:t>Hand or wrist, one or both sides, ultrasound scan of, if:</w:t>
            </w:r>
          </w:p>
          <w:p w:rsidR="00F3567B" w:rsidRPr="00120942" w:rsidRDefault="00F3567B" w:rsidP="00F3567B">
            <w:pPr>
              <w:pStyle w:val="Tablea"/>
            </w:pPr>
            <w:r w:rsidRPr="00120942">
              <w:rPr>
                <w:snapToGrid w:val="0"/>
              </w:rPr>
              <w:t>(a) the service is not associated with a service to which an item in Subgroup 2 or 3 applies;</w:t>
            </w:r>
            <w:r w:rsidRPr="00120942">
              <w:t xml:space="preserve"> and</w:t>
            </w:r>
          </w:p>
          <w:p w:rsidR="00F3567B" w:rsidRPr="00120942" w:rsidRDefault="00F3567B" w:rsidP="00F3567B">
            <w:pPr>
              <w:pStyle w:val="Tablea"/>
              <w:rPr>
                <w:snapToGrid w:val="0"/>
              </w:rPr>
            </w:pPr>
            <w:r w:rsidRPr="00120942">
              <w:rPr>
                <w:snapToGrid w:val="0"/>
              </w:rPr>
              <w:t>(b) the patient is referred by a medical practitioner or participating nurse practitioner; and</w:t>
            </w:r>
          </w:p>
          <w:p w:rsidR="00F3567B" w:rsidRPr="00120942" w:rsidRDefault="00F3567B" w:rsidP="00F3567B">
            <w:pPr>
              <w:pStyle w:val="Tablea"/>
              <w:rPr>
                <w:snapToGrid w:val="0"/>
              </w:rPr>
            </w:pPr>
            <w:r w:rsidRPr="00120942">
              <w:rPr>
                <w:snapToGrid w:val="0"/>
              </w:rPr>
              <w:t>(c) if the patient is referred by a medical practitioner—the medical practitioner is not a member of a group of practitioners of which the providing practitioner is a member; and</w:t>
            </w:r>
          </w:p>
          <w:p w:rsidR="00F3567B" w:rsidRPr="00120942" w:rsidRDefault="00F3567B" w:rsidP="00F3567B">
            <w:pPr>
              <w:pStyle w:val="Tablea"/>
              <w:rPr>
                <w:snapToGrid w:val="0"/>
              </w:rPr>
            </w:pPr>
            <w:r w:rsidRPr="00120942">
              <w:rPr>
                <w:snapToGrid w:val="0"/>
              </w:rPr>
              <w:t>(d) if the patient is referred by a participating nurse practitioner—</w:t>
            </w:r>
            <w:r w:rsidRPr="00120942">
              <w:t>the nurse practitioner does not have a business or financial arrangement with the providing practitioner</w:t>
            </w:r>
            <w:r w:rsidRPr="00120942">
              <w:rPr>
                <w:snapToGrid w:val="0"/>
              </w:rPr>
              <w:t xml:space="preserve"> (R) (K)</w:t>
            </w:r>
          </w:p>
        </w:tc>
        <w:tc>
          <w:tcPr>
            <w:tcW w:w="600" w:type="pct"/>
            <w:shd w:val="clear" w:color="auto" w:fill="FFFFFF"/>
            <w:hideMark/>
          </w:tcPr>
          <w:p w:rsidR="00F3567B" w:rsidRPr="00120942" w:rsidRDefault="00F3567B" w:rsidP="00F3567B">
            <w:pPr>
              <w:pStyle w:val="Tabletext"/>
              <w:tabs>
                <w:tab w:val="decimal" w:pos="400"/>
              </w:tabs>
              <w:jc w:val="right"/>
              <w:rPr>
                <w:snapToGrid w:val="0"/>
              </w:rPr>
            </w:pPr>
            <w:r w:rsidRPr="00120942">
              <w:t>109.10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rPr>
                <w:snapToGrid w:val="0"/>
              </w:rPr>
              <w:t>55801</w:t>
            </w:r>
          </w:p>
        </w:tc>
        <w:tc>
          <w:tcPr>
            <w:tcW w:w="3900" w:type="pct"/>
            <w:shd w:val="clear" w:color="auto" w:fill="auto"/>
          </w:tcPr>
          <w:p w:rsidR="00F3567B" w:rsidRPr="00120942" w:rsidRDefault="00F3567B" w:rsidP="00F3567B">
            <w:pPr>
              <w:pStyle w:val="Tabletext"/>
              <w:rPr>
                <w:snapToGrid w:val="0"/>
              </w:rPr>
            </w:pPr>
            <w:r w:rsidRPr="00120942">
              <w:rPr>
                <w:snapToGrid w:val="0"/>
              </w:rPr>
              <w:t>Hand or wrist, one or both sides, ultrasound scan of, if:</w:t>
            </w:r>
          </w:p>
          <w:p w:rsidR="00F3567B" w:rsidRPr="00120942" w:rsidRDefault="00F3567B" w:rsidP="00F3567B">
            <w:pPr>
              <w:pStyle w:val="Tablea"/>
            </w:pPr>
            <w:r w:rsidRPr="00120942">
              <w:rPr>
                <w:snapToGrid w:val="0"/>
              </w:rPr>
              <w:t>(a) the service is not associated with a service to which an item in Subgroup 2 or 3 applies;</w:t>
            </w:r>
            <w:r w:rsidRPr="00120942">
              <w:t xml:space="preserve"> and</w:t>
            </w:r>
          </w:p>
          <w:p w:rsidR="00F3567B" w:rsidRPr="00120942" w:rsidRDefault="00F3567B" w:rsidP="00F3567B">
            <w:pPr>
              <w:pStyle w:val="Tablea"/>
              <w:rPr>
                <w:snapToGrid w:val="0"/>
              </w:rPr>
            </w:pPr>
            <w:r w:rsidRPr="00120942">
              <w:rPr>
                <w:snapToGrid w:val="0"/>
              </w:rPr>
              <w:t>(b) the patient is referred by a medical practitioner or participating nurse practitioner; and</w:t>
            </w:r>
          </w:p>
          <w:p w:rsidR="00F3567B" w:rsidRPr="00120942" w:rsidRDefault="00F3567B" w:rsidP="00F3567B">
            <w:pPr>
              <w:pStyle w:val="Tablea"/>
              <w:rPr>
                <w:snapToGrid w:val="0"/>
              </w:rPr>
            </w:pPr>
            <w:r w:rsidRPr="00120942">
              <w:rPr>
                <w:snapToGrid w:val="0"/>
              </w:rPr>
              <w:t>(c) if the patient is referred by a medical practitioner—the medical practitioner is not a member of a group of practitioners of which the providing practitioner is a member; and</w:t>
            </w:r>
          </w:p>
          <w:p w:rsidR="00F3567B" w:rsidRPr="00120942" w:rsidRDefault="00F3567B" w:rsidP="00F3567B">
            <w:pPr>
              <w:pStyle w:val="Tablea"/>
              <w:rPr>
                <w:snapToGrid w:val="0"/>
              </w:rPr>
            </w:pPr>
            <w:r w:rsidRPr="00120942">
              <w:rPr>
                <w:snapToGrid w:val="0"/>
              </w:rPr>
              <w:t>(d) if the patient is referred by a participating nurse practitioner—</w:t>
            </w:r>
            <w:r w:rsidRPr="00120942">
              <w:t>the nurse practitioner does not have a business or financial arrangement with the providing practitioner</w:t>
            </w:r>
            <w:r w:rsidRPr="00120942">
              <w:rPr>
                <w:snapToGrid w:val="0"/>
              </w:rPr>
              <w:t xml:space="preserve"> (R)</w:t>
            </w:r>
            <w:r w:rsidRPr="00120942">
              <w:t xml:space="preserve"> (NK)</w:t>
            </w:r>
          </w:p>
        </w:tc>
        <w:tc>
          <w:tcPr>
            <w:tcW w:w="600" w:type="pct"/>
            <w:shd w:val="clear" w:color="auto" w:fill="auto"/>
          </w:tcPr>
          <w:p w:rsidR="00F3567B" w:rsidRPr="00120942" w:rsidRDefault="00F3567B" w:rsidP="00F3567B">
            <w:pPr>
              <w:pStyle w:val="Tabletext"/>
              <w:tabs>
                <w:tab w:val="decimal" w:pos="400"/>
              </w:tabs>
              <w:jc w:val="right"/>
              <w:rPr>
                <w:snapToGrid w:val="0"/>
              </w:rPr>
            </w:pPr>
            <w:r w:rsidRPr="00120942">
              <w:t>54.55</w:t>
            </w:r>
          </w:p>
        </w:tc>
      </w:tr>
      <w:tr w:rsidR="00F3567B" w:rsidRPr="00120942" w:rsidTr="00B40F64">
        <w:tc>
          <w:tcPr>
            <w:tcW w:w="500" w:type="pct"/>
            <w:shd w:val="clear" w:color="auto" w:fill="FFFFFF"/>
            <w:hideMark/>
          </w:tcPr>
          <w:p w:rsidR="00F3567B" w:rsidRPr="00120942" w:rsidRDefault="00F3567B" w:rsidP="00F3567B">
            <w:pPr>
              <w:pStyle w:val="Tabletext"/>
              <w:rPr>
                <w:snapToGrid w:val="0"/>
              </w:rPr>
            </w:pPr>
            <w:r w:rsidRPr="00120942">
              <w:rPr>
                <w:snapToGrid w:val="0"/>
              </w:rPr>
              <w:t>55802</w:t>
            </w:r>
          </w:p>
        </w:tc>
        <w:tc>
          <w:tcPr>
            <w:tcW w:w="3900" w:type="pct"/>
            <w:shd w:val="clear" w:color="auto" w:fill="FFFFFF"/>
            <w:hideMark/>
          </w:tcPr>
          <w:p w:rsidR="00F3567B" w:rsidRPr="00120942" w:rsidRDefault="00F3567B" w:rsidP="00F3567B">
            <w:pPr>
              <w:pStyle w:val="Tabletext"/>
              <w:rPr>
                <w:snapToGrid w:val="0"/>
              </w:rPr>
            </w:pPr>
            <w:r w:rsidRPr="00120942">
              <w:rPr>
                <w:snapToGrid w:val="0"/>
              </w:rPr>
              <w:t>Hand or wrist, one or both sides, ultrasound scan of, if:</w:t>
            </w:r>
          </w:p>
          <w:p w:rsidR="00F3567B" w:rsidRPr="00120942" w:rsidRDefault="00F3567B" w:rsidP="00F3567B">
            <w:pPr>
              <w:pStyle w:val="Tablea"/>
            </w:pPr>
            <w:r w:rsidRPr="00120942">
              <w:rPr>
                <w:snapToGrid w:val="0"/>
              </w:rPr>
              <w:t xml:space="preserve">(a) the service is not associated with a service to which an item in Subgroup 2 or 3 applies; </w:t>
            </w:r>
            <w:r w:rsidRPr="00120942">
              <w:t>and</w:t>
            </w:r>
          </w:p>
          <w:p w:rsidR="00F3567B" w:rsidRPr="00120942" w:rsidRDefault="00F3567B" w:rsidP="00F3567B">
            <w:pPr>
              <w:pStyle w:val="Tablea"/>
              <w:rPr>
                <w:snapToGrid w:val="0"/>
              </w:rPr>
            </w:pPr>
            <w:r w:rsidRPr="00120942">
              <w:rPr>
                <w:snapToGrid w:val="0"/>
              </w:rPr>
              <w:t>(b) the patient is not referred by a medical practitioner or participating nurse practitioner (NR) (K)</w:t>
            </w:r>
          </w:p>
        </w:tc>
        <w:tc>
          <w:tcPr>
            <w:tcW w:w="600" w:type="pct"/>
            <w:shd w:val="clear" w:color="auto" w:fill="FFFFFF"/>
            <w:hideMark/>
          </w:tcPr>
          <w:p w:rsidR="00F3567B" w:rsidRPr="00120942" w:rsidRDefault="00F3567B" w:rsidP="00F3567B">
            <w:pPr>
              <w:pStyle w:val="Tabletext"/>
              <w:tabs>
                <w:tab w:val="decimal" w:pos="400"/>
              </w:tabs>
              <w:jc w:val="right"/>
              <w:rPr>
                <w:snapToGrid w:val="0"/>
              </w:rPr>
            </w:pPr>
            <w:r w:rsidRPr="00120942">
              <w:t>37.85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rPr>
                <w:snapToGrid w:val="0"/>
              </w:rPr>
            </w:pPr>
            <w:r w:rsidRPr="00120942">
              <w:rPr>
                <w:snapToGrid w:val="0"/>
              </w:rPr>
              <w:t>55803</w:t>
            </w:r>
          </w:p>
        </w:tc>
        <w:tc>
          <w:tcPr>
            <w:tcW w:w="3900" w:type="pct"/>
            <w:shd w:val="clear" w:color="auto" w:fill="auto"/>
          </w:tcPr>
          <w:p w:rsidR="00F3567B" w:rsidRPr="00120942" w:rsidRDefault="00F3567B" w:rsidP="00F3567B">
            <w:pPr>
              <w:pStyle w:val="Tabletext"/>
              <w:rPr>
                <w:snapToGrid w:val="0"/>
              </w:rPr>
            </w:pPr>
            <w:r w:rsidRPr="00120942">
              <w:rPr>
                <w:snapToGrid w:val="0"/>
              </w:rPr>
              <w:t>Hand or wrist, one or both sides, ultrasound scan of, if:</w:t>
            </w:r>
          </w:p>
          <w:p w:rsidR="00F3567B" w:rsidRPr="00120942" w:rsidRDefault="00F3567B" w:rsidP="00F3567B">
            <w:pPr>
              <w:pStyle w:val="Tablea"/>
            </w:pPr>
            <w:r w:rsidRPr="00120942">
              <w:rPr>
                <w:snapToGrid w:val="0"/>
              </w:rPr>
              <w:t xml:space="preserve">(a) the service is not associated with a service to which an item in Subgroup 2 or 3 applies; </w:t>
            </w:r>
            <w:r w:rsidRPr="00120942">
              <w:t>and</w:t>
            </w:r>
          </w:p>
          <w:p w:rsidR="00F3567B" w:rsidRPr="00120942" w:rsidRDefault="00F3567B" w:rsidP="00F3567B">
            <w:pPr>
              <w:pStyle w:val="Tablea"/>
              <w:rPr>
                <w:snapToGrid w:val="0"/>
              </w:rPr>
            </w:pPr>
            <w:r w:rsidRPr="00120942">
              <w:rPr>
                <w:snapToGrid w:val="0"/>
              </w:rPr>
              <w:t>(b) the patient is not referred by a medical practitioner or participating nurse practitioner (NR)</w:t>
            </w:r>
            <w:r w:rsidRPr="00120942">
              <w:t xml:space="preserve"> (NK)</w:t>
            </w:r>
          </w:p>
        </w:tc>
        <w:tc>
          <w:tcPr>
            <w:tcW w:w="600" w:type="pct"/>
            <w:shd w:val="clear" w:color="auto" w:fill="auto"/>
          </w:tcPr>
          <w:p w:rsidR="00F3567B" w:rsidRPr="00120942" w:rsidRDefault="00F3567B" w:rsidP="00F3567B">
            <w:pPr>
              <w:pStyle w:val="Tabletext"/>
              <w:tabs>
                <w:tab w:val="decimal" w:pos="400"/>
              </w:tabs>
              <w:jc w:val="right"/>
              <w:rPr>
                <w:snapToGrid w:val="0"/>
              </w:rPr>
            </w:pPr>
            <w:r w:rsidRPr="00120942">
              <w:t>18.95</w:t>
            </w:r>
          </w:p>
        </w:tc>
      </w:tr>
      <w:tr w:rsidR="00F3567B" w:rsidRPr="00120942" w:rsidTr="00B40F64">
        <w:tc>
          <w:tcPr>
            <w:tcW w:w="500" w:type="pct"/>
            <w:shd w:val="clear" w:color="auto" w:fill="FFFFFF"/>
            <w:hideMark/>
          </w:tcPr>
          <w:p w:rsidR="00F3567B" w:rsidRPr="00120942" w:rsidRDefault="00F3567B" w:rsidP="00F3567B">
            <w:pPr>
              <w:pStyle w:val="Tabletext"/>
              <w:rPr>
                <w:snapToGrid w:val="0"/>
              </w:rPr>
            </w:pPr>
            <w:r w:rsidRPr="00120942">
              <w:rPr>
                <w:snapToGrid w:val="0"/>
              </w:rPr>
              <w:t>55804</w:t>
            </w:r>
          </w:p>
        </w:tc>
        <w:tc>
          <w:tcPr>
            <w:tcW w:w="3900" w:type="pct"/>
            <w:shd w:val="clear" w:color="auto" w:fill="FFFFFF"/>
            <w:hideMark/>
          </w:tcPr>
          <w:p w:rsidR="00F3567B" w:rsidRPr="00120942" w:rsidRDefault="00F3567B" w:rsidP="00F3567B">
            <w:pPr>
              <w:pStyle w:val="Tabletext"/>
              <w:rPr>
                <w:snapToGrid w:val="0"/>
              </w:rPr>
            </w:pPr>
            <w:r w:rsidRPr="00120942">
              <w:rPr>
                <w:snapToGrid w:val="0"/>
              </w:rPr>
              <w:t>Forearm or elbow, one or both sides, ultrasound scan of, if:</w:t>
            </w:r>
          </w:p>
          <w:p w:rsidR="00F3567B" w:rsidRPr="00120942" w:rsidRDefault="00F3567B" w:rsidP="00F3567B">
            <w:pPr>
              <w:pStyle w:val="Tablea"/>
            </w:pPr>
            <w:r w:rsidRPr="00120942">
              <w:rPr>
                <w:snapToGrid w:val="0"/>
              </w:rPr>
              <w:t>(a) the service is not associated with a service to which an item in Subgroup 2 or 3 applies;</w:t>
            </w:r>
            <w:r w:rsidRPr="00120942">
              <w:t xml:space="preserve"> and</w:t>
            </w:r>
          </w:p>
          <w:p w:rsidR="00F3567B" w:rsidRPr="00120942" w:rsidRDefault="00F3567B" w:rsidP="00F3567B">
            <w:pPr>
              <w:pStyle w:val="Tablea"/>
              <w:rPr>
                <w:snapToGrid w:val="0"/>
              </w:rPr>
            </w:pPr>
            <w:r w:rsidRPr="00120942">
              <w:t>(b) t</w:t>
            </w:r>
            <w:r w:rsidRPr="00120942">
              <w:rPr>
                <w:snapToGrid w:val="0"/>
              </w:rPr>
              <w:t>he patient is referred by a medical practitioner or participating nurse practitioner; and</w:t>
            </w:r>
          </w:p>
          <w:p w:rsidR="00F3567B" w:rsidRPr="00120942" w:rsidRDefault="00F3567B" w:rsidP="00F3567B">
            <w:pPr>
              <w:pStyle w:val="Tablea"/>
              <w:rPr>
                <w:snapToGrid w:val="0"/>
              </w:rPr>
            </w:pPr>
            <w:r w:rsidRPr="00120942">
              <w:rPr>
                <w:snapToGrid w:val="0"/>
              </w:rPr>
              <w:t xml:space="preserve">(c) if the patient is referred by a medical practitioner—the medical practitioner is not a member of a group of practitioners of which the providing </w:t>
            </w:r>
            <w:r w:rsidRPr="00120942">
              <w:rPr>
                <w:snapToGrid w:val="0"/>
              </w:rPr>
              <w:lastRenderedPageBreak/>
              <w:t>practitioner is a member; and</w:t>
            </w:r>
          </w:p>
          <w:p w:rsidR="00F3567B" w:rsidRPr="00120942" w:rsidRDefault="00F3567B" w:rsidP="00F3567B">
            <w:pPr>
              <w:pStyle w:val="Tablea"/>
              <w:rPr>
                <w:snapToGrid w:val="0"/>
              </w:rPr>
            </w:pPr>
            <w:r w:rsidRPr="00120942">
              <w:rPr>
                <w:snapToGrid w:val="0"/>
              </w:rPr>
              <w:t>(d) if the patient is referred by a participating nurse practitioner—the nurse practitioner does not have a business or financial arrangement with the providing practitioner (R) (K)</w:t>
            </w:r>
          </w:p>
        </w:tc>
        <w:tc>
          <w:tcPr>
            <w:tcW w:w="600" w:type="pct"/>
            <w:shd w:val="clear" w:color="auto" w:fill="FFFFFF"/>
            <w:hideMark/>
          </w:tcPr>
          <w:p w:rsidR="00F3567B" w:rsidRPr="00120942" w:rsidRDefault="00F3567B" w:rsidP="00F3567B">
            <w:pPr>
              <w:pStyle w:val="Tabletext"/>
              <w:tabs>
                <w:tab w:val="decimal" w:pos="400"/>
              </w:tabs>
              <w:jc w:val="right"/>
              <w:rPr>
                <w:snapToGrid w:val="0"/>
              </w:rPr>
            </w:pPr>
            <w:r w:rsidRPr="00120942">
              <w:lastRenderedPageBreak/>
              <w:t>109.10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rPr>
                <w:snapToGrid w:val="0"/>
              </w:rPr>
            </w:pPr>
            <w:r w:rsidRPr="00120942">
              <w:rPr>
                <w:snapToGrid w:val="0"/>
              </w:rPr>
              <w:lastRenderedPageBreak/>
              <w:t>55805</w:t>
            </w:r>
          </w:p>
        </w:tc>
        <w:tc>
          <w:tcPr>
            <w:tcW w:w="3900" w:type="pct"/>
            <w:shd w:val="clear" w:color="auto" w:fill="auto"/>
          </w:tcPr>
          <w:p w:rsidR="00F3567B" w:rsidRPr="00120942" w:rsidRDefault="00F3567B" w:rsidP="00F3567B">
            <w:pPr>
              <w:pStyle w:val="Tabletext"/>
              <w:rPr>
                <w:snapToGrid w:val="0"/>
              </w:rPr>
            </w:pPr>
            <w:r w:rsidRPr="00120942">
              <w:rPr>
                <w:snapToGrid w:val="0"/>
              </w:rPr>
              <w:t>Forearm or elbow, one or both sides, ultrasound scan of, if:</w:t>
            </w:r>
          </w:p>
          <w:p w:rsidR="00F3567B" w:rsidRPr="00120942" w:rsidRDefault="00F3567B" w:rsidP="00F3567B">
            <w:pPr>
              <w:pStyle w:val="Tablea"/>
            </w:pPr>
            <w:r w:rsidRPr="00120942">
              <w:rPr>
                <w:snapToGrid w:val="0"/>
              </w:rPr>
              <w:t>(a) the service is not associated with a service to which an item in Subgroup 2 or 3 applies;</w:t>
            </w:r>
            <w:r w:rsidRPr="00120942">
              <w:t xml:space="preserve"> and</w:t>
            </w:r>
          </w:p>
          <w:p w:rsidR="00F3567B" w:rsidRPr="00120942" w:rsidRDefault="00F3567B" w:rsidP="00F3567B">
            <w:pPr>
              <w:pStyle w:val="Tablea"/>
              <w:rPr>
                <w:snapToGrid w:val="0"/>
              </w:rPr>
            </w:pPr>
            <w:r w:rsidRPr="00120942">
              <w:t>(b) t</w:t>
            </w:r>
            <w:r w:rsidRPr="00120942">
              <w:rPr>
                <w:snapToGrid w:val="0"/>
              </w:rPr>
              <w:t>he patient is referred by a medical practitioner or participating nurse practitioner; and</w:t>
            </w:r>
          </w:p>
          <w:p w:rsidR="00F3567B" w:rsidRPr="00120942" w:rsidRDefault="00F3567B" w:rsidP="00F3567B">
            <w:pPr>
              <w:pStyle w:val="Tablea"/>
              <w:rPr>
                <w:snapToGrid w:val="0"/>
              </w:rPr>
            </w:pPr>
            <w:r w:rsidRPr="00120942">
              <w:rPr>
                <w:snapToGrid w:val="0"/>
              </w:rPr>
              <w:t>(c) if the patient is referred by a medical practitioner—the medical practitioner is not a member of a group of practitioners of which the providing practitioner is a member; and</w:t>
            </w:r>
          </w:p>
          <w:p w:rsidR="00F3567B" w:rsidRPr="00120942" w:rsidRDefault="00F3567B" w:rsidP="00F3567B">
            <w:pPr>
              <w:pStyle w:val="Tablea"/>
              <w:rPr>
                <w:snapToGrid w:val="0"/>
              </w:rPr>
            </w:pPr>
            <w:r w:rsidRPr="00120942">
              <w:rPr>
                <w:snapToGrid w:val="0"/>
              </w:rPr>
              <w:t>(d) if the patient is referred by a participating nurse practitioner—the nurse practitioner does not have a business or financial arrangement with the providing practitioner (R)</w:t>
            </w:r>
            <w:r w:rsidRPr="00120942">
              <w:t xml:space="preserve"> (NK)</w:t>
            </w:r>
          </w:p>
        </w:tc>
        <w:tc>
          <w:tcPr>
            <w:tcW w:w="600" w:type="pct"/>
            <w:shd w:val="clear" w:color="auto" w:fill="auto"/>
          </w:tcPr>
          <w:p w:rsidR="00F3567B" w:rsidRPr="00120942" w:rsidRDefault="00F3567B" w:rsidP="00F3567B">
            <w:pPr>
              <w:pStyle w:val="Tabletext"/>
              <w:tabs>
                <w:tab w:val="decimal" w:pos="400"/>
              </w:tabs>
              <w:jc w:val="right"/>
              <w:rPr>
                <w:snapToGrid w:val="0"/>
              </w:rPr>
            </w:pPr>
            <w:r w:rsidRPr="00120942">
              <w:t>54.55</w:t>
            </w:r>
          </w:p>
        </w:tc>
      </w:tr>
      <w:tr w:rsidR="00F3567B" w:rsidRPr="00120942" w:rsidTr="00B40F64">
        <w:tc>
          <w:tcPr>
            <w:tcW w:w="500" w:type="pct"/>
            <w:shd w:val="clear" w:color="auto" w:fill="FFFFFF"/>
            <w:hideMark/>
          </w:tcPr>
          <w:p w:rsidR="00F3567B" w:rsidRPr="00120942" w:rsidRDefault="00F3567B" w:rsidP="00F3567B">
            <w:pPr>
              <w:pStyle w:val="Tabletext"/>
              <w:rPr>
                <w:snapToGrid w:val="0"/>
              </w:rPr>
            </w:pPr>
            <w:r w:rsidRPr="00120942">
              <w:rPr>
                <w:snapToGrid w:val="0"/>
              </w:rPr>
              <w:t>55806</w:t>
            </w:r>
          </w:p>
        </w:tc>
        <w:tc>
          <w:tcPr>
            <w:tcW w:w="3900" w:type="pct"/>
            <w:shd w:val="clear" w:color="auto" w:fill="FFFFFF"/>
            <w:hideMark/>
          </w:tcPr>
          <w:p w:rsidR="00F3567B" w:rsidRPr="00120942" w:rsidRDefault="00F3567B" w:rsidP="00F3567B">
            <w:pPr>
              <w:pStyle w:val="Tabletext"/>
              <w:rPr>
                <w:snapToGrid w:val="0"/>
              </w:rPr>
            </w:pPr>
            <w:r w:rsidRPr="00120942">
              <w:rPr>
                <w:snapToGrid w:val="0"/>
              </w:rPr>
              <w:t>Forearm or elbow, one or both sides, ultrasound scan of, if:</w:t>
            </w:r>
          </w:p>
          <w:p w:rsidR="00F3567B" w:rsidRPr="00120942" w:rsidRDefault="00F3567B" w:rsidP="00F3567B">
            <w:pPr>
              <w:pStyle w:val="Tablea"/>
            </w:pPr>
            <w:r w:rsidRPr="00120942">
              <w:rPr>
                <w:snapToGrid w:val="0"/>
              </w:rPr>
              <w:t xml:space="preserve">(a) the service is not associated with a service to which an item in Subgroup 2 or 3 applies; </w:t>
            </w:r>
            <w:r w:rsidRPr="00120942">
              <w:t>and</w:t>
            </w:r>
          </w:p>
          <w:p w:rsidR="00F3567B" w:rsidRPr="00120942" w:rsidRDefault="00F3567B" w:rsidP="00F3567B">
            <w:pPr>
              <w:pStyle w:val="Tablea"/>
            </w:pPr>
            <w:r w:rsidRPr="00120942">
              <w:rPr>
                <w:snapToGrid w:val="0"/>
              </w:rPr>
              <w:t>(b) the patient is not referred by a medical practitioner or participating nurse practitioner (NR) (K)</w:t>
            </w:r>
          </w:p>
        </w:tc>
        <w:tc>
          <w:tcPr>
            <w:tcW w:w="600" w:type="pct"/>
            <w:shd w:val="clear" w:color="auto" w:fill="FFFFFF"/>
            <w:hideMark/>
          </w:tcPr>
          <w:p w:rsidR="00F3567B" w:rsidRPr="00120942" w:rsidRDefault="00F3567B" w:rsidP="00F3567B">
            <w:pPr>
              <w:pStyle w:val="Tabletext"/>
              <w:tabs>
                <w:tab w:val="decimal" w:pos="400"/>
              </w:tabs>
              <w:jc w:val="right"/>
              <w:rPr>
                <w:snapToGrid w:val="0"/>
              </w:rPr>
            </w:pPr>
            <w:r w:rsidRPr="00120942">
              <w:t>37.85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rPr>
                <w:snapToGrid w:val="0"/>
              </w:rPr>
            </w:pPr>
            <w:r w:rsidRPr="00120942">
              <w:rPr>
                <w:snapToGrid w:val="0"/>
              </w:rPr>
              <w:t>55807</w:t>
            </w:r>
          </w:p>
        </w:tc>
        <w:tc>
          <w:tcPr>
            <w:tcW w:w="3900" w:type="pct"/>
            <w:shd w:val="clear" w:color="auto" w:fill="auto"/>
          </w:tcPr>
          <w:p w:rsidR="00F3567B" w:rsidRPr="00120942" w:rsidRDefault="00F3567B" w:rsidP="00F3567B">
            <w:pPr>
              <w:pStyle w:val="Tabletext"/>
              <w:rPr>
                <w:snapToGrid w:val="0"/>
              </w:rPr>
            </w:pPr>
            <w:r w:rsidRPr="00120942">
              <w:rPr>
                <w:snapToGrid w:val="0"/>
              </w:rPr>
              <w:t>Forearm or elbow, one or both sides, ultrasound scan of, if:</w:t>
            </w:r>
          </w:p>
          <w:p w:rsidR="00F3567B" w:rsidRPr="00120942" w:rsidRDefault="00F3567B" w:rsidP="00F3567B">
            <w:pPr>
              <w:pStyle w:val="Tablea"/>
            </w:pPr>
            <w:r w:rsidRPr="00120942">
              <w:rPr>
                <w:snapToGrid w:val="0"/>
              </w:rPr>
              <w:t xml:space="preserve">(a) the service is not associated with a service to which an item in Subgroup 2 or 3 applies; </w:t>
            </w:r>
            <w:r w:rsidRPr="00120942">
              <w:t>and</w:t>
            </w:r>
          </w:p>
          <w:p w:rsidR="00F3567B" w:rsidRPr="00120942" w:rsidRDefault="00F3567B" w:rsidP="00F3567B">
            <w:pPr>
              <w:pStyle w:val="Tablea"/>
            </w:pPr>
            <w:r w:rsidRPr="00120942">
              <w:rPr>
                <w:snapToGrid w:val="0"/>
              </w:rPr>
              <w:t>(b) the patient is not referred by a medical practitioner or participating nurse practitioner (NR)</w:t>
            </w:r>
            <w:r w:rsidRPr="00120942">
              <w:t xml:space="preserve"> (NK)</w:t>
            </w:r>
          </w:p>
        </w:tc>
        <w:tc>
          <w:tcPr>
            <w:tcW w:w="600" w:type="pct"/>
            <w:shd w:val="clear" w:color="auto" w:fill="auto"/>
          </w:tcPr>
          <w:p w:rsidR="00F3567B" w:rsidRPr="00120942" w:rsidRDefault="00F3567B" w:rsidP="00F3567B">
            <w:pPr>
              <w:pStyle w:val="Tabletext"/>
              <w:tabs>
                <w:tab w:val="decimal" w:pos="400"/>
              </w:tabs>
              <w:jc w:val="right"/>
              <w:rPr>
                <w:snapToGrid w:val="0"/>
              </w:rPr>
            </w:pPr>
            <w:r w:rsidRPr="00120942">
              <w:t>18.95</w:t>
            </w:r>
          </w:p>
        </w:tc>
      </w:tr>
      <w:tr w:rsidR="00F3567B" w:rsidRPr="00120942" w:rsidTr="00B40F64">
        <w:tc>
          <w:tcPr>
            <w:tcW w:w="500" w:type="pct"/>
            <w:tcBorders>
              <w:bottom w:val="single" w:sz="4" w:space="0" w:color="auto"/>
            </w:tcBorders>
            <w:shd w:val="clear" w:color="auto" w:fill="FFFFFF"/>
            <w:hideMark/>
          </w:tcPr>
          <w:p w:rsidR="00F3567B" w:rsidRPr="00120942" w:rsidRDefault="00F3567B" w:rsidP="00F3567B">
            <w:pPr>
              <w:pStyle w:val="Tabletext"/>
              <w:rPr>
                <w:snapToGrid w:val="0"/>
              </w:rPr>
            </w:pPr>
            <w:r w:rsidRPr="00120942">
              <w:rPr>
                <w:snapToGrid w:val="0"/>
              </w:rPr>
              <w:t>55808</w:t>
            </w:r>
          </w:p>
        </w:tc>
        <w:tc>
          <w:tcPr>
            <w:tcW w:w="3900" w:type="pct"/>
            <w:tcBorders>
              <w:bottom w:val="single" w:sz="4" w:space="0" w:color="auto"/>
            </w:tcBorders>
            <w:shd w:val="clear" w:color="auto" w:fill="FFFFFF"/>
            <w:hideMark/>
          </w:tcPr>
          <w:p w:rsidR="00F3567B" w:rsidRPr="00120942" w:rsidRDefault="00F3567B" w:rsidP="00F3567B">
            <w:pPr>
              <w:pStyle w:val="Tabletext"/>
              <w:rPr>
                <w:snapToGrid w:val="0"/>
              </w:rPr>
            </w:pPr>
            <w:r w:rsidRPr="00120942">
              <w:rPr>
                <w:snapToGrid w:val="0"/>
              </w:rPr>
              <w:t>Shoulder or upper arm, one or both sides, ultrasound scan of, if:</w:t>
            </w:r>
          </w:p>
          <w:p w:rsidR="00F3567B" w:rsidRPr="00120942" w:rsidRDefault="00F3567B" w:rsidP="00F3567B">
            <w:pPr>
              <w:pStyle w:val="Tablea"/>
              <w:rPr>
                <w:snapToGrid w:val="0"/>
              </w:rPr>
            </w:pPr>
            <w:r w:rsidRPr="00120942">
              <w:rPr>
                <w:snapToGrid w:val="0"/>
              </w:rPr>
              <w:t>(a) the service is not associated with a service to which an item in Subgroup 2 or 3 applies; and</w:t>
            </w:r>
          </w:p>
          <w:p w:rsidR="00F3567B" w:rsidRPr="00120942" w:rsidRDefault="00F3567B" w:rsidP="00F3567B">
            <w:pPr>
              <w:pStyle w:val="Tablea"/>
              <w:rPr>
                <w:snapToGrid w:val="0"/>
              </w:rPr>
            </w:pPr>
            <w:r w:rsidRPr="00120942">
              <w:rPr>
                <w:snapToGrid w:val="0"/>
              </w:rPr>
              <w:t>(b) the patient is referred by a medical practitioner or participating nurse practitioner; and</w:t>
            </w:r>
          </w:p>
          <w:p w:rsidR="00F3567B" w:rsidRPr="00120942" w:rsidRDefault="00F3567B" w:rsidP="00F3567B">
            <w:pPr>
              <w:pStyle w:val="Tablea"/>
              <w:rPr>
                <w:snapToGrid w:val="0"/>
              </w:rPr>
            </w:pPr>
            <w:r w:rsidRPr="00120942">
              <w:rPr>
                <w:snapToGrid w:val="0"/>
              </w:rPr>
              <w:t>(c) if the patient is referred by a medical practitioner—the medical practitioner is not a member of a group of practitioners of which the providing practitioner is a member; and</w:t>
            </w:r>
          </w:p>
          <w:p w:rsidR="00F3567B" w:rsidRPr="00120942" w:rsidRDefault="00F3567B" w:rsidP="00F3567B">
            <w:pPr>
              <w:pStyle w:val="Tablea"/>
              <w:rPr>
                <w:snapToGrid w:val="0"/>
              </w:rPr>
            </w:pPr>
            <w:r w:rsidRPr="00120942">
              <w:rPr>
                <w:snapToGrid w:val="0"/>
              </w:rPr>
              <w:t>(d) if the patient is referred by a participating nurse practitioner—the nurse practitioner does not have a business or financial arrangement with the providing practitioner; and</w:t>
            </w:r>
          </w:p>
          <w:p w:rsidR="00F3567B" w:rsidRPr="00120942" w:rsidRDefault="00F3567B" w:rsidP="00F3567B">
            <w:pPr>
              <w:pStyle w:val="Tablea"/>
              <w:rPr>
                <w:snapToGrid w:val="0"/>
              </w:rPr>
            </w:pPr>
            <w:r w:rsidRPr="00120942">
              <w:rPr>
                <w:snapToGrid w:val="0"/>
              </w:rPr>
              <w:t>(e) the service is used for the assessment of one or more of the following suspected or known conditions:</w:t>
            </w:r>
          </w:p>
          <w:p w:rsidR="00F3567B" w:rsidRPr="00120942" w:rsidRDefault="00F3567B" w:rsidP="00F3567B">
            <w:pPr>
              <w:pStyle w:val="Tablei"/>
            </w:pPr>
            <w:r w:rsidRPr="00120942">
              <w:t>(i) an injury to a muscle, tendon or muscle/tendon junction;</w:t>
            </w:r>
          </w:p>
          <w:p w:rsidR="00F3567B" w:rsidRPr="00120942" w:rsidRDefault="00F3567B" w:rsidP="00F3567B">
            <w:pPr>
              <w:pStyle w:val="Tablei"/>
            </w:pPr>
            <w:r w:rsidRPr="00120942">
              <w:t>(ii) rotator cuff tear, calcification or tendinosis (biceps, subscapular, supraspinatus, infraspinatus);</w:t>
            </w:r>
          </w:p>
          <w:p w:rsidR="00F3567B" w:rsidRPr="00120942" w:rsidRDefault="00F3567B" w:rsidP="00F3567B">
            <w:pPr>
              <w:pStyle w:val="Tablei"/>
            </w:pPr>
            <w:r w:rsidRPr="00120942">
              <w:t>(iii) biceps subluxation;</w:t>
            </w:r>
          </w:p>
          <w:p w:rsidR="00F3567B" w:rsidRPr="00120942" w:rsidRDefault="00F3567B" w:rsidP="00F3567B">
            <w:pPr>
              <w:pStyle w:val="Tablei"/>
            </w:pPr>
            <w:r w:rsidRPr="00120942">
              <w:lastRenderedPageBreak/>
              <w:t>(iv) capsulitis and bursitis;</w:t>
            </w:r>
          </w:p>
          <w:p w:rsidR="00F3567B" w:rsidRPr="00120942" w:rsidRDefault="00F3567B" w:rsidP="00F3567B">
            <w:pPr>
              <w:pStyle w:val="Tablei"/>
            </w:pPr>
            <w:r w:rsidRPr="00120942">
              <w:t>(v) a mass, including a ganglion;</w:t>
            </w:r>
          </w:p>
          <w:p w:rsidR="00F3567B" w:rsidRPr="00120942" w:rsidRDefault="00F3567B" w:rsidP="00F3567B">
            <w:pPr>
              <w:pStyle w:val="Tablei"/>
            </w:pPr>
            <w:r w:rsidRPr="00120942">
              <w:t>(vi) an occult fracture;</w:t>
            </w:r>
          </w:p>
          <w:p w:rsidR="00F3567B" w:rsidRPr="00120942" w:rsidRDefault="00F3567B" w:rsidP="00F3567B">
            <w:pPr>
              <w:pStyle w:val="Tablei"/>
              <w:rPr>
                <w:snapToGrid w:val="0"/>
              </w:rPr>
            </w:pPr>
            <w:r w:rsidRPr="00120942">
              <w:t>(vii) acromioclavicular joint pathology (R) (K)</w:t>
            </w:r>
          </w:p>
        </w:tc>
        <w:tc>
          <w:tcPr>
            <w:tcW w:w="600" w:type="pct"/>
            <w:tcBorders>
              <w:bottom w:val="single" w:sz="4" w:space="0" w:color="auto"/>
            </w:tcBorders>
            <w:shd w:val="clear" w:color="auto" w:fill="FFFFFF"/>
            <w:hideMark/>
          </w:tcPr>
          <w:p w:rsidR="00F3567B" w:rsidRPr="00120942" w:rsidRDefault="00F3567B" w:rsidP="00F3567B">
            <w:pPr>
              <w:pStyle w:val="Tabletext"/>
              <w:tabs>
                <w:tab w:val="decimal" w:pos="400"/>
              </w:tabs>
              <w:jc w:val="right"/>
              <w:rPr>
                <w:snapToGrid w:val="0"/>
              </w:rPr>
            </w:pPr>
            <w:r w:rsidRPr="00120942">
              <w:lastRenderedPageBreak/>
              <w:t>109.10</w:t>
            </w:r>
          </w:p>
        </w:tc>
      </w:tr>
      <w:tr w:rsidR="00F3567B" w:rsidRPr="00120942" w:rsidTr="00B40F64">
        <w:tblPrEx>
          <w:tblLook w:val="0000" w:firstRow="0" w:lastRow="0" w:firstColumn="0" w:lastColumn="0" w:noHBand="0" w:noVBand="0"/>
        </w:tblPrEx>
        <w:trPr>
          <w:trHeight w:val="2835"/>
        </w:trPr>
        <w:tc>
          <w:tcPr>
            <w:tcW w:w="500" w:type="pct"/>
            <w:tcBorders>
              <w:bottom w:val="nil"/>
            </w:tcBorders>
            <w:shd w:val="clear" w:color="auto" w:fill="auto"/>
          </w:tcPr>
          <w:p w:rsidR="00F3567B" w:rsidRPr="00120942" w:rsidRDefault="00F3567B" w:rsidP="00F3567B">
            <w:pPr>
              <w:pStyle w:val="Tabletext"/>
              <w:rPr>
                <w:snapToGrid w:val="0"/>
              </w:rPr>
            </w:pPr>
            <w:r w:rsidRPr="00120942">
              <w:rPr>
                <w:snapToGrid w:val="0"/>
              </w:rPr>
              <w:lastRenderedPageBreak/>
              <w:t>55809</w:t>
            </w:r>
          </w:p>
        </w:tc>
        <w:tc>
          <w:tcPr>
            <w:tcW w:w="3900" w:type="pct"/>
            <w:tcBorders>
              <w:bottom w:val="nil"/>
            </w:tcBorders>
            <w:shd w:val="clear" w:color="auto" w:fill="auto"/>
          </w:tcPr>
          <w:p w:rsidR="00F3567B" w:rsidRPr="00120942" w:rsidRDefault="00F3567B" w:rsidP="00F3567B">
            <w:pPr>
              <w:pStyle w:val="Tabletext"/>
              <w:rPr>
                <w:snapToGrid w:val="0"/>
              </w:rPr>
            </w:pPr>
            <w:r w:rsidRPr="00120942">
              <w:rPr>
                <w:snapToGrid w:val="0"/>
              </w:rPr>
              <w:t>Shoulder or upper arm, one or both sides, ultrasound scan of, if:</w:t>
            </w:r>
          </w:p>
          <w:p w:rsidR="00F3567B" w:rsidRPr="00120942" w:rsidRDefault="00F3567B" w:rsidP="00F3567B">
            <w:pPr>
              <w:pStyle w:val="Tablea"/>
              <w:rPr>
                <w:snapToGrid w:val="0"/>
              </w:rPr>
            </w:pPr>
            <w:r w:rsidRPr="00120942">
              <w:rPr>
                <w:snapToGrid w:val="0"/>
              </w:rPr>
              <w:t>(a) the service is not associated with a service to which an item in Subgroup 2 or 3 applies; and</w:t>
            </w:r>
          </w:p>
          <w:p w:rsidR="00F3567B" w:rsidRPr="00120942" w:rsidRDefault="00F3567B" w:rsidP="00F3567B">
            <w:pPr>
              <w:pStyle w:val="Tablea"/>
              <w:rPr>
                <w:snapToGrid w:val="0"/>
              </w:rPr>
            </w:pPr>
            <w:r w:rsidRPr="00120942">
              <w:rPr>
                <w:snapToGrid w:val="0"/>
              </w:rPr>
              <w:t>(b) the patient is referred by a medical practitioner or participating nurse practitioner; and</w:t>
            </w:r>
          </w:p>
          <w:p w:rsidR="00F3567B" w:rsidRPr="00120942" w:rsidRDefault="00F3567B" w:rsidP="00F3567B">
            <w:pPr>
              <w:pStyle w:val="Tablea"/>
              <w:rPr>
                <w:snapToGrid w:val="0"/>
              </w:rPr>
            </w:pPr>
            <w:r w:rsidRPr="00120942">
              <w:rPr>
                <w:snapToGrid w:val="0"/>
              </w:rPr>
              <w:t>(c) if the patient is referred by a medical practitioner—the medical practitioner is not a member of a group of practitioners of which the providing practitioner is a member; and</w:t>
            </w:r>
          </w:p>
          <w:p w:rsidR="00F3567B" w:rsidRPr="00120942" w:rsidRDefault="00F3567B" w:rsidP="00F3567B">
            <w:pPr>
              <w:pStyle w:val="Tablea"/>
              <w:rPr>
                <w:snapToGrid w:val="0"/>
              </w:rPr>
            </w:pPr>
            <w:r w:rsidRPr="00120942">
              <w:rPr>
                <w:snapToGrid w:val="0"/>
              </w:rPr>
              <w:t>(d) if the patient is referred by a participating nurse practitioner—the nurse practitioner does not have a business or financial arrangement with the providing practitioner; and</w:t>
            </w:r>
          </w:p>
          <w:p w:rsidR="00E81932" w:rsidRPr="00120942" w:rsidRDefault="00E81932" w:rsidP="00E81932">
            <w:pPr>
              <w:pStyle w:val="Tablea"/>
              <w:rPr>
                <w:snapToGrid w:val="0"/>
              </w:rPr>
            </w:pPr>
            <w:r w:rsidRPr="00120942">
              <w:rPr>
                <w:snapToGrid w:val="0"/>
              </w:rPr>
              <w:t>(e) the service is used for the assessment of one or more of the following suspected or known conditions:</w:t>
            </w:r>
          </w:p>
          <w:p w:rsidR="00E81932" w:rsidRPr="00120942" w:rsidRDefault="00E81932" w:rsidP="00E81932">
            <w:pPr>
              <w:pStyle w:val="Tablei"/>
            </w:pPr>
            <w:r w:rsidRPr="00120942">
              <w:t>(i) an injury to a muscle, tendon or muscle/tendon junction;</w:t>
            </w:r>
          </w:p>
          <w:p w:rsidR="00E81932" w:rsidRPr="00120942" w:rsidRDefault="00E81932" w:rsidP="00E81932">
            <w:pPr>
              <w:pStyle w:val="Tablei"/>
            </w:pPr>
            <w:r w:rsidRPr="00120942">
              <w:t>(ii) rotator cuff tear, calcification or tendinosis (biceps, subscapular, supraspinatus, infraspinatus);</w:t>
            </w:r>
          </w:p>
          <w:p w:rsidR="00E81932" w:rsidRPr="00120942" w:rsidRDefault="00E81932" w:rsidP="00E81932">
            <w:pPr>
              <w:pStyle w:val="Tablei"/>
            </w:pPr>
            <w:r w:rsidRPr="00120942">
              <w:t>(iii) biceps subluxation;</w:t>
            </w:r>
          </w:p>
          <w:p w:rsidR="00E81932" w:rsidRPr="00120942" w:rsidRDefault="00E81932" w:rsidP="00E81932">
            <w:pPr>
              <w:pStyle w:val="Tablei"/>
            </w:pPr>
            <w:r w:rsidRPr="00120942">
              <w:t>(iv) capsulitis and bursitis;</w:t>
            </w:r>
          </w:p>
          <w:p w:rsidR="00E81932" w:rsidRPr="00120942" w:rsidRDefault="00E81932" w:rsidP="00E81932">
            <w:pPr>
              <w:pStyle w:val="Tablei"/>
            </w:pPr>
            <w:r w:rsidRPr="00120942">
              <w:t>(v) a mass, including a ganglion;</w:t>
            </w:r>
          </w:p>
          <w:p w:rsidR="00E81932" w:rsidRPr="00120942" w:rsidRDefault="00E81932" w:rsidP="00E81932">
            <w:pPr>
              <w:pStyle w:val="Tablei"/>
            </w:pPr>
            <w:r w:rsidRPr="00120942">
              <w:t>(vi) an occult fracture;</w:t>
            </w:r>
          </w:p>
          <w:p w:rsidR="00E81932" w:rsidRPr="00120942" w:rsidRDefault="00E81932" w:rsidP="00E81932">
            <w:pPr>
              <w:pStyle w:val="Tablea"/>
              <w:rPr>
                <w:snapToGrid w:val="0"/>
              </w:rPr>
            </w:pPr>
            <w:r w:rsidRPr="00120942">
              <w:t>(vii) acromioclavicular joint pathology (R) (NK)</w:t>
            </w:r>
          </w:p>
        </w:tc>
        <w:tc>
          <w:tcPr>
            <w:tcW w:w="600" w:type="pct"/>
            <w:tcBorders>
              <w:bottom w:val="nil"/>
            </w:tcBorders>
            <w:shd w:val="clear" w:color="auto" w:fill="auto"/>
          </w:tcPr>
          <w:p w:rsidR="00F3567B" w:rsidRPr="00120942" w:rsidRDefault="00F3567B" w:rsidP="00F3567B">
            <w:pPr>
              <w:pStyle w:val="Tabletext"/>
              <w:tabs>
                <w:tab w:val="decimal" w:pos="400"/>
              </w:tabs>
              <w:jc w:val="right"/>
            </w:pPr>
            <w:r w:rsidRPr="00120942">
              <w:t>54.55</w:t>
            </w:r>
          </w:p>
          <w:p w:rsidR="00F3567B" w:rsidRPr="00120942" w:rsidRDefault="00F3567B" w:rsidP="00F3567B">
            <w:pPr>
              <w:pStyle w:val="Tabletext"/>
              <w:tabs>
                <w:tab w:val="decimal" w:pos="400"/>
              </w:tabs>
              <w:jc w:val="right"/>
              <w:rPr>
                <w:snapToGrid w:val="0"/>
              </w:rPr>
            </w:pPr>
          </w:p>
        </w:tc>
      </w:tr>
      <w:tr w:rsidR="00F3567B" w:rsidRPr="00120942" w:rsidTr="00B40F64">
        <w:trPr>
          <w:trHeight w:val="1050"/>
        </w:trPr>
        <w:tc>
          <w:tcPr>
            <w:tcW w:w="500" w:type="pct"/>
            <w:tcBorders>
              <w:bottom w:val="single" w:sz="4" w:space="0" w:color="auto"/>
            </w:tcBorders>
            <w:shd w:val="clear" w:color="auto" w:fill="FFFFFF"/>
            <w:hideMark/>
          </w:tcPr>
          <w:p w:rsidR="00F3567B" w:rsidRPr="00120942" w:rsidRDefault="00F3567B" w:rsidP="00F3567B">
            <w:pPr>
              <w:pStyle w:val="Tabletext"/>
              <w:rPr>
                <w:snapToGrid w:val="0"/>
              </w:rPr>
            </w:pPr>
            <w:r w:rsidRPr="00120942">
              <w:rPr>
                <w:snapToGrid w:val="0"/>
              </w:rPr>
              <w:t>55810</w:t>
            </w:r>
          </w:p>
        </w:tc>
        <w:tc>
          <w:tcPr>
            <w:tcW w:w="3900" w:type="pct"/>
            <w:tcBorders>
              <w:bottom w:val="single" w:sz="4" w:space="0" w:color="auto"/>
            </w:tcBorders>
            <w:shd w:val="clear" w:color="auto" w:fill="FFFFFF"/>
            <w:hideMark/>
          </w:tcPr>
          <w:p w:rsidR="00F3567B" w:rsidRPr="00120942" w:rsidRDefault="00F3567B" w:rsidP="00F3567B">
            <w:pPr>
              <w:pStyle w:val="Tabletext"/>
              <w:rPr>
                <w:snapToGrid w:val="0"/>
              </w:rPr>
            </w:pPr>
            <w:r w:rsidRPr="00120942">
              <w:rPr>
                <w:snapToGrid w:val="0"/>
              </w:rPr>
              <w:t>Shoulder or upper arm, one or both sides, ultrasound scan of, if:</w:t>
            </w:r>
          </w:p>
          <w:p w:rsidR="00F3567B" w:rsidRPr="00120942" w:rsidRDefault="00F3567B" w:rsidP="00F3567B">
            <w:pPr>
              <w:pStyle w:val="Tablea"/>
              <w:rPr>
                <w:snapToGrid w:val="0"/>
              </w:rPr>
            </w:pPr>
            <w:r w:rsidRPr="00120942">
              <w:rPr>
                <w:snapToGrid w:val="0"/>
              </w:rPr>
              <w:t>(a) the service is not associated with a service to which an item in Subgroup 2 or 3 applies; and</w:t>
            </w:r>
          </w:p>
          <w:p w:rsidR="00F3567B" w:rsidRPr="00120942" w:rsidRDefault="00F3567B" w:rsidP="00F3567B">
            <w:pPr>
              <w:pStyle w:val="Tablea"/>
              <w:rPr>
                <w:snapToGrid w:val="0"/>
              </w:rPr>
            </w:pPr>
            <w:r w:rsidRPr="00120942">
              <w:rPr>
                <w:snapToGrid w:val="0"/>
              </w:rPr>
              <w:t>(b) the patient is not referred by a medical practitioner or participating nurse practitioner; and</w:t>
            </w:r>
          </w:p>
          <w:p w:rsidR="00F3567B" w:rsidRPr="00120942" w:rsidRDefault="00F3567B" w:rsidP="00F3567B">
            <w:pPr>
              <w:pStyle w:val="Tablea"/>
              <w:rPr>
                <w:snapToGrid w:val="0"/>
              </w:rPr>
            </w:pPr>
            <w:r w:rsidRPr="00120942">
              <w:rPr>
                <w:snapToGrid w:val="0"/>
              </w:rPr>
              <w:t>(c) the service is used for the assessment of one or more of the following suspected or known conditions:</w:t>
            </w:r>
          </w:p>
          <w:p w:rsidR="00F3567B" w:rsidRPr="00120942" w:rsidRDefault="00F3567B" w:rsidP="00F3567B">
            <w:pPr>
              <w:pStyle w:val="Tablei"/>
            </w:pPr>
            <w:r w:rsidRPr="00120942">
              <w:t>(i) an injury to a muscle, tendon or muscle/tendon junction;</w:t>
            </w:r>
          </w:p>
          <w:p w:rsidR="00F3567B" w:rsidRPr="00120942" w:rsidRDefault="00F3567B" w:rsidP="00F3567B">
            <w:pPr>
              <w:pStyle w:val="Tablei"/>
            </w:pPr>
            <w:r w:rsidRPr="00120942">
              <w:t>(ii) rotator cuff tear, calcification or tendinosis (biceps, subscapular, supraspinatus, infraspinatus);</w:t>
            </w:r>
          </w:p>
          <w:p w:rsidR="00F3567B" w:rsidRPr="00120942" w:rsidRDefault="00F3567B" w:rsidP="00F3567B">
            <w:pPr>
              <w:pStyle w:val="Tablei"/>
            </w:pPr>
            <w:r w:rsidRPr="00120942">
              <w:t>(iii) biceps subluxation;</w:t>
            </w:r>
          </w:p>
          <w:p w:rsidR="00F3567B" w:rsidRPr="00120942" w:rsidRDefault="00F3567B" w:rsidP="00F3567B">
            <w:pPr>
              <w:pStyle w:val="Tablei"/>
            </w:pPr>
            <w:r w:rsidRPr="00120942">
              <w:t>(iv) capsulitis and bursitis;</w:t>
            </w:r>
          </w:p>
          <w:p w:rsidR="00F3567B" w:rsidRPr="00120942" w:rsidRDefault="00F3567B" w:rsidP="00F3567B">
            <w:pPr>
              <w:pStyle w:val="Tablei"/>
            </w:pPr>
            <w:r w:rsidRPr="00120942">
              <w:t>(v) a mass, including a ganglion;</w:t>
            </w:r>
          </w:p>
          <w:p w:rsidR="00F3567B" w:rsidRPr="00120942" w:rsidRDefault="00F3567B" w:rsidP="00F3567B">
            <w:pPr>
              <w:pStyle w:val="Tablei"/>
            </w:pPr>
            <w:r w:rsidRPr="00120942">
              <w:t>(vi) an occult fracture;</w:t>
            </w:r>
          </w:p>
          <w:p w:rsidR="00F3567B" w:rsidRPr="00120942" w:rsidRDefault="00F3567B" w:rsidP="00F3567B">
            <w:pPr>
              <w:pStyle w:val="Tablei"/>
            </w:pPr>
            <w:r w:rsidRPr="00120942">
              <w:t>(vii) acromioclavicular joint pathology (NR) (K)</w:t>
            </w:r>
          </w:p>
        </w:tc>
        <w:tc>
          <w:tcPr>
            <w:tcW w:w="600" w:type="pct"/>
            <w:tcBorders>
              <w:bottom w:val="single" w:sz="4" w:space="0" w:color="auto"/>
            </w:tcBorders>
            <w:shd w:val="clear" w:color="auto" w:fill="FFFFFF"/>
            <w:hideMark/>
          </w:tcPr>
          <w:p w:rsidR="00F3567B" w:rsidRPr="00120942" w:rsidRDefault="00F3567B" w:rsidP="00F3567B">
            <w:pPr>
              <w:pStyle w:val="Tabletext"/>
              <w:tabs>
                <w:tab w:val="decimal" w:pos="400"/>
              </w:tabs>
              <w:jc w:val="right"/>
              <w:rPr>
                <w:snapToGrid w:val="0"/>
              </w:rPr>
            </w:pPr>
            <w:r w:rsidRPr="00120942">
              <w:t>37.85</w:t>
            </w:r>
          </w:p>
        </w:tc>
      </w:tr>
      <w:tr w:rsidR="00F3567B" w:rsidRPr="00120942" w:rsidTr="00B40F64">
        <w:tblPrEx>
          <w:tblLook w:val="0000" w:firstRow="0" w:lastRow="0" w:firstColumn="0" w:lastColumn="0" w:noHBand="0" w:noVBand="0"/>
        </w:tblPrEx>
        <w:trPr>
          <w:trHeight w:val="2535"/>
        </w:trPr>
        <w:tc>
          <w:tcPr>
            <w:tcW w:w="500" w:type="pct"/>
            <w:tcBorders>
              <w:bottom w:val="nil"/>
            </w:tcBorders>
            <w:shd w:val="clear" w:color="auto" w:fill="auto"/>
          </w:tcPr>
          <w:p w:rsidR="00F3567B" w:rsidRPr="00120942" w:rsidRDefault="00F3567B" w:rsidP="00F3567B">
            <w:pPr>
              <w:pStyle w:val="Tabletext"/>
              <w:rPr>
                <w:snapToGrid w:val="0"/>
              </w:rPr>
            </w:pPr>
            <w:r w:rsidRPr="00120942">
              <w:rPr>
                <w:snapToGrid w:val="0"/>
              </w:rPr>
              <w:lastRenderedPageBreak/>
              <w:t>55811</w:t>
            </w:r>
          </w:p>
        </w:tc>
        <w:tc>
          <w:tcPr>
            <w:tcW w:w="3900" w:type="pct"/>
            <w:tcBorders>
              <w:bottom w:val="nil"/>
            </w:tcBorders>
            <w:shd w:val="clear" w:color="auto" w:fill="auto"/>
          </w:tcPr>
          <w:p w:rsidR="00F3567B" w:rsidRPr="00120942" w:rsidRDefault="00F3567B" w:rsidP="00F3567B">
            <w:pPr>
              <w:pStyle w:val="Tabletext"/>
              <w:rPr>
                <w:snapToGrid w:val="0"/>
              </w:rPr>
            </w:pPr>
            <w:r w:rsidRPr="00120942">
              <w:rPr>
                <w:snapToGrid w:val="0"/>
              </w:rPr>
              <w:t>Shoulder or upper arm, one or both sides, ultrasound scan of, if:</w:t>
            </w:r>
          </w:p>
          <w:p w:rsidR="00F3567B" w:rsidRPr="00120942" w:rsidRDefault="00F3567B" w:rsidP="00F3567B">
            <w:pPr>
              <w:pStyle w:val="Tablea"/>
              <w:rPr>
                <w:snapToGrid w:val="0"/>
              </w:rPr>
            </w:pPr>
            <w:r w:rsidRPr="00120942">
              <w:rPr>
                <w:snapToGrid w:val="0"/>
              </w:rPr>
              <w:t>(a) the service is not associated with a service to which an item in Subgroup 2 or 3 applies; and</w:t>
            </w:r>
          </w:p>
          <w:p w:rsidR="00F3567B" w:rsidRPr="00120942" w:rsidRDefault="00F3567B" w:rsidP="00F3567B">
            <w:pPr>
              <w:pStyle w:val="Tablea"/>
              <w:rPr>
                <w:snapToGrid w:val="0"/>
              </w:rPr>
            </w:pPr>
            <w:r w:rsidRPr="00120942">
              <w:rPr>
                <w:snapToGrid w:val="0"/>
              </w:rPr>
              <w:t>(b) the patient is not referred by a medical practitioner or participating nurse practitioner; and</w:t>
            </w:r>
          </w:p>
          <w:p w:rsidR="00F3567B" w:rsidRPr="00120942" w:rsidRDefault="00F3567B" w:rsidP="00F3567B">
            <w:pPr>
              <w:pStyle w:val="Tablea"/>
              <w:rPr>
                <w:snapToGrid w:val="0"/>
              </w:rPr>
            </w:pPr>
            <w:r w:rsidRPr="00120942">
              <w:rPr>
                <w:snapToGrid w:val="0"/>
              </w:rPr>
              <w:t>(c) the service is used for the assessment of one or more of the following suspected or known conditions:</w:t>
            </w:r>
          </w:p>
          <w:p w:rsidR="00F3567B" w:rsidRPr="00120942" w:rsidRDefault="00F3567B" w:rsidP="00F3567B">
            <w:pPr>
              <w:pStyle w:val="Tablei"/>
            </w:pPr>
            <w:r w:rsidRPr="00120942">
              <w:t>(i) an injury to a muscle, tendon or muscle/tendon junction;</w:t>
            </w:r>
          </w:p>
          <w:p w:rsidR="00F3567B" w:rsidRPr="00120942" w:rsidRDefault="00F3567B" w:rsidP="00F3567B">
            <w:pPr>
              <w:pStyle w:val="Tablei"/>
            </w:pPr>
            <w:r w:rsidRPr="00120942">
              <w:t>(ii) rotator cuff tear, calcification or tendinosis (biceps, subscapular, supraspinatus, infraspinatus);</w:t>
            </w:r>
          </w:p>
          <w:p w:rsidR="00E81932" w:rsidRPr="00120942" w:rsidRDefault="00E81932" w:rsidP="00E81932">
            <w:pPr>
              <w:pStyle w:val="Tablei"/>
            </w:pPr>
            <w:r w:rsidRPr="00120942">
              <w:t>(iii) biceps subluxation;</w:t>
            </w:r>
          </w:p>
          <w:p w:rsidR="00E81932" w:rsidRPr="00120942" w:rsidRDefault="00E81932" w:rsidP="00E81932">
            <w:pPr>
              <w:pStyle w:val="Tablei"/>
            </w:pPr>
            <w:r w:rsidRPr="00120942">
              <w:t>(iv) capsulitis and bursitis;</w:t>
            </w:r>
          </w:p>
          <w:p w:rsidR="00E81932" w:rsidRPr="00120942" w:rsidRDefault="00E81932" w:rsidP="00E81932">
            <w:pPr>
              <w:pStyle w:val="Tablei"/>
            </w:pPr>
            <w:r w:rsidRPr="00120942">
              <w:t>(v) a mass, including a ganglion;</w:t>
            </w:r>
          </w:p>
          <w:p w:rsidR="00E81932" w:rsidRPr="00120942" w:rsidRDefault="00E81932" w:rsidP="00E81932">
            <w:pPr>
              <w:pStyle w:val="Tablei"/>
            </w:pPr>
            <w:r w:rsidRPr="00120942">
              <w:t>(vi) an occult fracture;</w:t>
            </w:r>
          </w:p>
          <w:p w:rsidR="00E81932" w:rsidRPr="00120942" w:rsidRDefault="00E81932" w:rsidP="00E81932">
            <w:pPr>
              <w:pStyle w:val="Tablei"/>
            </w:pPr>
            <w:r w:rsidRPr="00120942">
              <w:t>(vii) acromioclavicular joint pathology (NR) (NK)</w:t>
            </w:r>
          </w:p>
        </w:tc>
        <w:tc>
          <w:tcPr>
            <w:tcW w:w="600" w:type="pct"/>
            <w:tcBorders>
              <w:bottom w:val="nil"/>
            </w:tcBorders>
            <w:shd w:val="clear" w:color="auto" w:fill="auto"/>
          </w:tcPr>
          <w:p w:rsidR="00F3567B" w:rsidRPr="00120942" w:rsidRDefault="00F3567B" w:rsidP="00F3567B">
            <w:pPr>
              <w:pStyle w:val="Tabletext"/>
              <w:tabs>
                <w:tab w:val="decimal" w:pos="400"/>
              </w:tabs>
              <w:jc w:val="right"/>
            </w:pPr>
            <w:r w:rsidRPr="00120942">
              <w:t>18.95</w:t>
            </w:r>
          </w:p>
        </w:tc>
      </w:tr>
      <w:tr w:rsidR="00F3567B" w:rsidRPr="00120942" w:rsidTr="00B40F64">
        <w:tc>
          <w:tcPr>
            <w:tcW w:w="500" w:type="pct"/>
            <w:shd w:val="clear" w:color="auto" w:fill="FFFFFF"/>
            <w:hideMark/>
          </w:tcPr>
          <w:p w:rsidR="00F3567B" w:rsidRPr="00120942" w:rsidRDefault="00F3567B" w:rsidP="00F3567B">
            <w:pPr>
              <w:pStyle w:val="Tabletext"/>
              <w:rPr>
                <w:snapToGrid w:val="0"/>
              </w:rPr>
            </w:pPr>
            <w:r w:rsidRPr="00120942">
              <w:rPr>
                <w:snapToGrid w:val="0"/>
              </w:rPr>
              <w:t>55812</w:t>
            </w:r>
          </w:p>
        </w:tc>
        <w:tc>
          <w:tcPr>
            <w:tcW w:w="3900" w:type="pct"/>
            <w:shd w:val="clear" w:color="auto" w:fill="FFFFFF"/>
            <w:hideMark/>
          </w:tcPr>
          <w:p w:rsidR="00F3567B" w:rsidRPr="00120942" w:rsidRDefault="00F3567B" w:rsidP="00F3567B">
            <w:pPr>
              <w:pStyle w:val="Tabletext"/>
              <w:rPr>
                <w:snapToGrid w:val="0"/>
              </w:rPr>
            </w:pPr>
            <w:r w:rsidRPr="00120942">
              <w:rPr>
                <w:snapToGrid w:val="0"/>
              </w:rPr>
              <w:t>Chest or abdominal wall, one or more areas, ultrasound scan of, if:</w:t>
            </w:r>
          </w:p>
          <w:p w:rsidR="00F3567B" w:rsidRPr="00120942" w:rsidRDefault="00F3567B" w:rsidP="00F3567B">
            <w:pPr>
              <w:pStyle w:val="Tablea"/>
            </w:pPr>
            <w:r w:rsidRPr="00120942">
              <w:rPr>
                <w:snapToGrid w:val="0"/>
              </w:rPr>
              <w:t xml:space="preserve">(a) the service is not associated with a service to which an item in Subgroup 2 or 3 applies; </w:t>
            </w:r>
            <w:r w:rsidRPr="00120942">
              <w:t>and</w:t>
            </w:r>
          </w:p>
          <w:p w:rsidR="00F3567B" w:rsidRPr="00120942" w:rsidRDefault="00F3567B" w:rsidP="00F3567B">
            <w:pPr>
              <w:pStyle w:val="Tablea"/>
              <w:rPr>
                <w:snapToGrid w:val="0"/>
              </w:rPr>
            </w:pPr>
            <w:r w:rsidRPr="00120942">
              <w:rPr>
                <w:snapToGrid w:val="0"/>
              </w:rPr>
              <w:t>(b) the patient is referred by a medical practitioner or participating nurse practitioner; and</w:t>
            </w:r>
          </w:p>
          <w:p w:rsidR="00F3567B" w:rsidRPr="00120942" w:rsidRDefault="00F3567B" w:rsidP="00F3567B">
            <w:pPr>
              <w:pStyle w:val="Tablea"/>
              <w:rPr>
                <w:snapToGrid w:val="0"/>
              </w:rPr>
            </w:pPr>
            <w:r w:rsidRPr="00120942">
              <w:rPr>
                <w:snapToGrid w:val="0"/>
              </w:rPr>
              <w:t>(c) if the patient is referred by a medical practitioner—the medical practitioner is not a member of a group of practitioners of which the providing practitioner is a member; and</w:t>
            </w:r>
          </w:p>
          <w:p w:rsidR="00F3567B" w:rsidRPr="00120942" w:rsidRDefault="00F3567B" w:rsidP="00F3567B">
            <w:pPr>
              <w:pStyle w:val="Tablea"/>
              <w:rPr>
                <w:snapToGrid w:val="0"/>
              </w:rPr>
            </w:pPr>
            <w:r w:rsidRPr="00120942">
              <w:rPr>
                <w:snapToGrid w:val="0"/>
              </w:rPr>
              <w:t>(d) if the patient is referred by a participating nurse practitioner—the nurse practitioner does not have a business or financial arrangement with the providing practitioner (R) (K)</w:t>
            </w:r>
          </w:p>
        </w:tc>
        <w:tc>
          <w:tcPr>
            <w:tcW w:w="600" w:type="pct"/>
            <w:shd w:val="clear" w:color="auto" w:fill="FFFFFF"/>
            <w:hideMark/>
          </w:tcPr>
          <w:p w:rsidR="00F3567B" w:rsidRPr="00120942" w:rsidRDefault="00F3567B" w:rsidP="00F3567B">
            <w:pPr>
              <w:pStyle w:val="Tabletext"/>
              <w:tabs>
                <w:tab w:val="decimal" w:pos="400"/>
              </w:tabs>
              <w:jc w:val="right"/>
              <w:rPr>
                <w:snapToGrid w:val="0"/>
              </w:rPr>
            </w:pPr>
            <w:r w:rsidRPr="00120942">
              <w:t>109.10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rPr>
                <w:snapToGrid w:val="0"/>
              </w:rPr>
            </w:pPr>
            <w:r w:rsidRPr="00120942">
              <w:rPr>
                <w:snapToGrid w:val="0"/>
              </w:rPr>
              <w:t>55813</w:t>
            </w:r>
          </w:p>
        </w:tc>
        <w:tc>
          <w:tcPr>
            <w:tcW w:w="3900" w:type="pct"/>
            <w:shd w:val="clear" w:color="auto" w:fill="auto"/>
          </w:tcPr>
          <w:p w:rsidR="00F3567B" w:rsidRPr="00120942" w:rsidRDefault="00F3567B" w:rsidP="00F3567B">
            <w:pPr>
              <w:pStyle w:val="Tabletext"/>
              <w:rPr>
                <w:snapToGrid w:val="0"/>
              </w:rPr>
            </w:pPr>
            <w:r w:rsidRPr="00120942">
              <w:rPr>
                <w:snapToGrid w:val="0"/>
              </w:rPr>
              <w:t>Chest or abdominal wall, one or more areas, ultrasound scan of, if:</w:t>
            </w:r>
          </w:p>
          <w:p w:rsidR="00F3567B" w:rsidRPr="00120942" w:rsidRDefault="00F3567B" w:rsidP="00F3567B">
            <w:pPr>
              <w:pStyle w:val="Tablea"/>
            </w:pPr>
            <w:r w:rsidRPr="00120942">
              <w:rPr>
                <w:snapToGrid w:val="0"/>
              </w:rPr>
              <w:t xml:space="preserve">(a) the service is not associated with a service to which an item in Subgroup 2 or 3 applies; </w:t>
            </w:r>
            <w:r w:rsidRPr="00120942">
              <w:t>and</w:t>
            </w:r>
          </w:p>
          <w:p w:rsidR="00F3567B" w:rsidRPr="00120942" w:rsidRDefault="00F3567B" w:rsidP="00F3567B">
            <w:pPr>
              <w:pStyle w:val="Tablea"/>
              <w:rPr>
                <w:snapToGrid w:val="0"/>
              </w:rPr>
            </w:pPr>
            <w:r w:rsidRPr="00120942">
              <w:rPr>
                <w:snapToGrid w:val="0"/>
              </w:rPr>
              <w:t>(b) the patient is referred by a medical practitioner or participating nurse practitioner; and</w:t>
            </w:r>
          </w:p>
          <w:p w:rsidR="00F3567B" w:rsidRPr="00120942" w:rsidRDefault="00F3567B" w:rsidP="00F3567B">
            <w:pPr>
              <w:pStyle w:val="Tablea"/>
              <w:rPr>
                <w:snapToGrid w:val="0"/>
              </w:rPr>
            </w:pPr>
            <w:r w:rsidRPr="00120942">
              <w:rPr>
                <w:snapToGrid w:val="0"/>
              </w:rPr>
              <w:t>(c) if the patient is referred by a medical practitioner—the medical practitioner is not a member of a group of practitioners of which the providing practitioner is a member; and</w:t>
            </w:r>
          </w:p>
          <w:p w:rsidR="00F3567B" w:rsidRPr="00120942" w:rsidRDefault="00F3567B" w:rsidP="00F3567B">
            <w:pPr>
              <w:pStyle w:val="Tablea"/>
              <w:rPr>
                <w:snapToGrid w:val="0"/>
              </w:rPr>
            </w:pPr>
            <w:r w:rsidRPr="00120942">
              <w:rPr>
                <w:snapToGrid w:val="0"/>
              </w:rPr>
              <w:t>(d) if the patient is referred by a participating nurse practitioner—the nurse practitioner does not have a business or financial arrangement with the providing practitioner (R)</w:t>
            </w:r>
            <w:r w:rsidRPr="00120942">
              <w:t xml:space="preserve"> (NK)</w:t>
            </w:r>
          </w:p>
        </w:tc>
        <w:tc>
          <w:tcPr>
            <w:tcW w:w="600" w:type="pct"/>
            <w:shd w:val="clear" w:color="auto" w:fill="auto"/>
          </w:tcPr>
          <w:p w:rsidR="00F3567B" w:rsidRPr="00120942" w:rsidRDefault="00F3567B" w:rsidP="00F3567B">
            <w:pPr>
              <w:pStyle w:val="Tabletext"/>
              <w:tabs>
                <w:tab w:val="decimal" w:pos="400"/>
              </w:tabs>
              <w:jc w:val="right"/>
              <w:rPr>
                <w:snapToGrid w:val="0"/>
              </w:rPr>
            </w:pPr>
            <w:r w:rsidRPr="00120942">
              <w:t>54.55</w:t>
            </w:r>
          </w:p>
        </w:tc>
      </w:tr>
      <w:tr w:rsidR="00F3567B" w:rsidRPr="00120942" w:rsidTr="00B40F64">
        <w:tc>
          <w:tcPr>
            <w:tcW w:w="500" w:type="pct"/>
            <w:shd w:val="clear" w:color="auto" w:fill="FFFFFF"/>
            <w:hideMark/>
          </w:tcPr>
          <w:p w:rsidR="00F3567B" w:rsidRPr="00120942" w:rsidRDefault="00F3567B" w:rsidP="00F3567B">
            <w:pPr>
              <w:pStyle w:val="Tabletext"/>
              <w:rPr>
                <w:snapToGrid w:val="0"/>
              </w:rPr>
            </w:pPr>
            <w:r w:rsidRPr="00120942">
              <w:rPr>
                <w:snapToGrid w:val="0"/>
              </w:rPr>
              <w:t>55814</w:t>
            </w:r>
          </w:p>
        </w:tc>
        <w:tc>
          <w:tcPr>
            <w:tcW w:w="3900" w:type="pct"/>
            <w:shd w:val="clear" w:color="auto" w:fill="FFFFFF"/>
            <w:hideMark/>
          </w:tcPr>
          <w:p w:rsidR="00F3567B" w:rsidRPr="00120942" w:rsidRDefault="00F3567B" w:rsidP="00F3567B">
            <w:pPr>
              <w:pStyle w:val="Tabletext"/>
              <w:rPr>
                <w:snapToGrid w:val="0"/>
              </w:rPr>
            </w:pPr>
            <w:r w:rsidRPr="00120942">
              <w:rPr>
                <w:snapToGrid w:val="0"/>
              </w:rPr>
              <w:t>Chest or abdominal wall, one or more areas, ultrasound scan of, if:</w:t>
            </w:r>
          </w:p>
          <w:p w:rsidR="00F3567B" w:rsidRPr="00120942" w:rsidRDefault="00F3567B" w:rsidP="00F3567B">
            <w:pPr>
              <w:pStyle w:val="Tablea"/>
            </w:pPr>
            <w:r w:rsidRPr="00120942">
              <w:rPr>
                <w:snapToGrid w:val="0"/>
              </w:rPr>
              <w:t xml:space="preserve">(a) the service is not associated with a service to which an item in Subgroup 2 or 3 applies; </w:t>
            </w:r>
            <w:r w:rsidRPr="00120942">
              <w:t>and</w:t>
            </w:r>
          </w:p>
          <w:p w:rsidR="00F3567B" w:rsidRPr="00120942" w:rsidRDefault="00F3567B" w:rsidP="00F3567B">
            <w:pPr>
              <w:pStyle w:val="Tablea"/>
              <w:rPr>
                <w:snapToGrid w:val="0"/>
              </w:rPr>
            </w:pPr>
            <w:r w:rsidRPr="00120942">
              <w:rPr>
                <w:snapToGrid w:val="0"/>
              </w:rPr>
              <w:t>(b) the patient is not referred by a medical practitioner or participating nurse practitioner (NR) (K)</w:t>
            </w:r>
          </w:p>
        </w:tc>
        <w:tc>
          <w:tcPr>
            <w:tcW w:w="600" w:type="pct"/>
            <w:shd w:val="clear" w:color="auto" w:fill="FFFFFF"/>
            <w:hideMark/>
          </w:tcPr>
          <w:p w:rsidR="00F3567B" w:rsidRPr="00120942" w:rsidRDefault="00F3567B" w:rsidP="00F3567B">
            <w:pPr>
              <w:pStyle w:val="Tabletext"/>
              <w:tabs>
                <w:tab w:val="decimal" w:pos="400"/>
              </w:tabs>
              <w:jc w:val="right"/>
              <w:rPr>
                <w:snapToGrid w:val="0"/>
              </w:rPr>
            </w:pPr>
            <w:r w:rsidRPr="00120942">
              <w:t>37.85</w:t>
            </w:r>
          </w:p>
        </w:tc>
      </w:tr>
      <w:tr w:rsidR="00F3567B" w:rsidRPr="00120942" w:rsidTr="00B40F64">
        <w:tblPrEx>
          <w:tblLook w:val="0000" w:firstRow="0" w:lastRow="0" w:firstColumn="0" w:lastColumn="0" w:noHBand="0" w:noVBand="0"/>
        </w:tblPrEx>
        <w:trPr>
          <w:cantSplit/>
        </w:trPr>
        <w:tc>
          <w:tcPr>
            <w:tcW w:w="500" w:type="pct"/>
            <w:shd w:val="clear" w:color="auto" w:fill="auto"/>
          </w:tcPr>
          <w:p w:rsidR="00F3567B" w:rsidRPr="00120942" w:rsidRDefault="00F3567B" w:rsidP="00F3567B">
            <w:pPr>
              <w:pStyle w:val="Tabletext"/>
              <w:rPr>
                <w:snapToGrid w:val="0"/>
              </w:rPr>
            </w:pPr>
            <w:r w:rsidRPr="00120942">
              <w:rPr>
                <w:snapToGrid w:val="0"/>
              </w:rPr>
              <w:lastRenderedPageBreak/>
              <w:t>55815</w:t>
            </w:r>
          </w:p>
        </w:tc>
        <w:tc>
          <w:tcPr>
            <w:tcW w:w="3900" w:type="pct"/>
            <w:shd w:val="clear" w:color="auto" w:fill="auto"/>
          </w:tcPr>
          <w:p w:rsidR="00F3567B" w:rsidRPr="00120942" w:rsidRDefault="00F3567B" w:rsidP="00F3567B">
            <w:pPr>
              <w:pStyle w:val="Tabletext"/>
              <w:rPr>
                <w:snapToGrid w:val="0"/>
              </w:rPr>
            </w:pPr>
            <w:r w:rsidRPr="00120942">
              <w:rPr>
                <w:snapToGrid w:val="0"/>
              </w:rPr>
              <w:t>Chest or abdominal wall, one or more areas, ultrasound scan of, if:</w:t>
            </w:r>
          </w:p>
          <w:p w:rsidR="00F3567B" w:rsidRPr="00120942" w:rsidRDefault="00F3567B" w:rsidP="00F3567B">
            <w:pPr>
              <w:pStyle w:val="Tablea"/>
            </w:pPr>
            <w:r w:rsidRPr="00120942">
              <w:rPr>
                <w:snapToGrid w:val="0"/>
              </w:rPr>
              <w:t xml:space="preserve">(a) the service is not associated with a service to which an item in Subgroup 2 or 3 applies; </w:t>
            </w:r>
            <w:r w:rsidRPr="00120942">
              <w:t>and</w:t>
            </w:r>
          </w:p>
          <w:p w:rsidR="00F3567B" w:rsidRPr="00120942" w:rsidRDefault="00F3567B" w:rsidP="00F3567B">
            <w:pPr>
              <w:pStyle w:val="Tablea"/>
              <w:rPr>
                <w:snapToGrid w:val="0"/>
              </w:rPr>
            </w:pPr>
            <w:r w:rsidRPr="00120942">
              <w:rPr>
                <w:snapToGrid w:val="0"/>
              </w:rPr>
              <w:t>(b) the patient is not referred by a medical practitioner or participating nurse practitioner (NR)</w:t>
            </w:r>
            <w:r w:rsidRPr="00120942">
              <w:t xml:space="preserve"> (NK)</w:t>
            </w:r>
          </w:p>
        </w:tc>
        <w:tc>
          <w:tcPr>
            <w:tcW w:w="600" w:type="pct"/>
            <w:shd w:val="clear" w:color="auto" w:fill="auto"/>
          </w:tcPr>
          <w:p w:rsidR="00F3567B" w:rsidRPr="00120942" w:rsidRDefault="00F3567B" w:rsidP="00F3567B">
            <w:pPr>
              <w:pStyle w:val="Tabletext"/>
              <w:tabs>
                <w:tab w:val="decimal" w:pos="400"/>
              </w:tabs>
              <w:jc w:val="right"/>
              <w:rPr>
                <w:snapToGrid w:val="0"/>
              </w:rPr>
            </w:pPr>
            <w:r w:rsidRPr="00120942">
              <w:t>18.95</w:t>
            </w:r>
          </w:p>
        </w:tc>
      </w:tr>
      <w:tr w:rsidR="00F3567B" w:rsidRPr="00120942" w:rsidTr="00B40F64">
        <w:tc>
          <w:tcPr>
            <w:tcW w:w="500" w:type="pct"/>
            <w:shd w:val="clear" w:color="auto" w:fill="FFFFFF"/>
            <w:hideMark/>
          </w:tcPr>
          <w:p w:rsidR="00F3567B" w:rsidRPr="00120942" w:rsidRDefault="00F3567B" w:rsidP="00F3567B">
            <w:pPr>
              <w:pStyle w:val="Tabletext"/>
              <w:rPr>
                <w:snapToGrid w:val="0"/>
              </w:rPr>
            </w:pPr>
            <w:r w:rsidRPr="00120942">
              <w:rPr>
                <w:snapToGrid w:val="0"/>
              </w:rPr>
              <w:t>55816</w:t>
            </w:r>
          </w:p>
        </w:tc>
        <w:tc>
          <w:tcPr>
            <w:tcW w:w="3900" w:type="pct"/>
            <w:shd w:val="clear" w:color="auto" w:fill="FFFFFF"/>
            <w:hideMark/>
          </w:tcPr>
          <w:p w:rsidR="00F3567B" w:rsidRPr="00120942" w:rsidRDefault="00F3567B" w:rsidP="00F3567B">
            <w:pPr>
              <w:pStyle w:val="Tabletext"/>
              <w:rPr>
                <w:snapToGrid w:val="0"/>
              </w:rPr>
            </w:pPr>
            <w:r w:rsidRPr="00120942">
              <w:rPr>
                <w:snapToGrid w:val="0"/>
              </w:rPr>
              <w:t>Hip or groin, one or both sides, ultrasound scan of, if:</w:t>
            </w:r>
          </w:p>
          <w:p w:rsidR="00F3567B" w:rsidRPr="00120942" w:rsidRDefault="00F3567B" w:rsidP="00F3567B">
            <w:pPr>
              <w:pStyle w:val="Tablea"/>
            </w:pPr>
            <w:r w:rsidRPr="00120942">
              <w:rPr>
                <w:snapToGrid w:val="0"/>
              </w:rPr>
              <w:t xml:space="preserve">(a) the service is not associated with a service to which an item in Subgroup 2 or 3 applies; </w:t>
            </w:r>
            <w:r w:rsidRPr="00120942">
              <w:t>and</w:t>
            </w:r>
          </w:p>
          <w:p w:rsidR="00F3567B" w:rsidRPr="00120942" w:rsidRDefault="00F3567B" w:rsidP="00F3567B">
            <w:pPr>
              <w:pStyle w:val="Tablea"/>
              <w:rPr>
                <w:snapToGrid w:val="0"/>
              </w:rPr>
            </w:pPr>
            <w:r w:rsidRPr="00120942">
              <w:rPr>
                <w:snapToGrid w:val="0"/>
              </w:rPr>
              <w:t>(b) the patient is referred by a medical practitioner or participating nurse practitioner; and</w:t>
            </w:r>
          </w:p>
          <w:p w:rsidR="00F3567B" w:rsidRPr="00120942" w:rsidRDefault="00F3567B" w:rsidP="00F3567B">
            <w:pPr>
              <w:pStyle w:val="Tablea"/>
              <w:rPr>
                <w:snapToGrid w:val="0"/>
              </w:rPr>
            </w:pPr>
            <w:r w:rsidRPr="00120942">
              <w:rPr>
                <w:snapToGrid w:val="0"/>
              </w:rPr>
              <w:t>(c) if the patient is referred by a medical practitioner—the medical practitioner is not a member of a group of practitioners of which the providing practitioner is a member; and</w:t>
            </w:r>
          </w:p>
          <w:p w:rsidR="00F3567B" w:rsidRPr="00120942" w:rsidRDefault="00F3567B" w:rsidP="00F3567B">
            <w:pPr>
              <w:pStyle w:val="Tablea"/>
              <w:rPr>
                <w:snapToGrid w:val="0"/>
              </w:rPr>
            </w:pPr>
            <w:r w:rsidRPr="00120942">
              <w:rPr>
                <w:snapToGrid w:val="0"/>
              </w:rPr>
              <w:t>(d) if the patient is referred by a participating nurse practitioner—the nurse practitioner does not have a business or financial arrangement with the providing practitioner (R) (K)</w:t>
            </w:r>
          </w:p>
        </w:tc>
        <w:tc>
          <w:tcPr>
            <w:tcW w:w="600" w:type="pct"/>
            <w:shd w:val="clear" w:color="auto" w:fill="FFFFFF"/>
            <w:hideMark/>
          </w:tcPr>
          <w:p w:rsidR="00F3567B" w:rsidRPr="00120942" w:rsidRDefault="00F3567B" w:rsidP="00F3567B">
            <w:pPr>
              <w:pStyle w:val="Tabletext"/>
              <w:tabs>
                <w:tab w:val="decimal" w:pos="400"/>
              </w:tabs>
              <w:jc w:val="right"/>
              <w:rPr>
                <w:snapToGrid w:val="0"/>
              </w:rPr>
            </w:pPr>
            <w:r w:rsidRPr="00120942">
              <w:t>109.10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rPr>
                <w:snapToGrid w:val="0"/>
              </w:rPr>
            </w:pPr>
            <w:r w:rsidRPr="00120942">
              <w:rPr>
                <w:snapToGrid w:val="0"/>
              </w:rPr>
              <w:t>55817</w:t>
            </w:r>
          </w:p>
        </w:tc>
        <w:tc>
          <w:tcPr>
            <w:tcW w:w="3900" w:type="pct"/>
            <w:shd w:val="clear" w:color="auto" w:fill="auto"/>
          </w:tcPr>
          <w:p w:rsidR="00F3567B" w:rsidRPr="00120942" w:rsidRDefault="00F3567B" w:rsidP="00F3567B">
            <w:pPr>
              <w:pStyle w:val="Tabletext"/>
              <w:rPr>
                <w:snapToGrid w:val="0"/>
              </w:rPr>
            </w:pPr>
            <w:r w:rsidRPr="00120942">
              <w:rPr>
                <w:snapToGrid w:val="0"/>
              </w:rPr>
              <w:t>Hip or groin, one or both sides, ultrasound scan of, if:</w:t>
            </w:r>
          </w:p>
          <w:p w:rsidR="00F3567B" w:rsidRPr="00120942" w:rsidRDefault="00F3567B" w:rsidP="00F3567B">
            <w:pPr>
              <w:pStyle w:val="Tablea"/>
            </w:pPr>
            <w:r w:rsidRPr="00120942">
              <w:rPr>
                <w:snapToGrid w:val="0"/>
              </w:rPr>
              <w:t xml:space="preserve">(a) the service is not associated with a service to which an item in Subgroup 2 or 3 applies; </w:t>
            </w:r>
            <w:r w:rsidRPr="00120942">
              <w:t>and</w:t>
            </w:r>
          </w:p>
          <w:p w:rsidR="00F3567B" w:rsidRPr="00120942" w:rsidRDefault="00F3567B" w:rsidP="00F3567B">
            <w:pPr>
              <w:pStyle w:val="Tablea"/>
              <w:rPr>
                <w:snapToGrid w:val="0"/>
              </w:rPr>
            </w:pPr>
            <w:r w:rsidRPr="00120942">
              <w:rPr>
                <w:snapToGrid w:val="0"/>
              </w:rPr>
              <w:t>(b) the patient is referred by a medical practitioner or participating nurse practitioner; and</w:t>
            </w:r>
          </w:p>
          <w:p w:rsidR="00F3567B" w:rsidRPr="00120942" w:rsidRDefault="00F3567B" w:rsidP="00F3567B">
            <w:pPr>
              <w:pStyle w:val="Tablea"/>
              <w:rPr>
                <w:snapToGrid w:val="0"/>
              </w:rPr>
            </w:pPr>
            <w:r w:rsidRPr="00120942">
              <w:rPr>
                <w:snapToGrid w:val="0"/>
              </w:rPr>
              <w:t>(c) if the patient is referred by a medical practitioner—the medical practitioner is not a member of a group of practitioners of which the providing practitioner is a member; and</w:t>
            </w:r>
          </w:p>
          <w:p w:rsidR="00F3567B" w:rsidRPr="00120942" w:rsidRDefault="00F3567B" w:rsidP="00F3567B">
            <w:pPr>
              <w:pStyle w:val="Tablea"/>
              <w:rPr>
                <w:snapToGrid w:val="0"/>
              </w:rPr>
            </w:pPr>
            <w:r w:rsidRPr="00120942">
              <w:rPr>
                <w:snapToGrid w:val="0"/>
              </w:rPr>
              <w:t>(d) if the patient is referred by a participating nurse practitioner—the nurse practitioner does not have a business or financial arrangement with the providing practitioner (R)</w:t>
            </w:r>
            <w:r w:rsidRPr="00120942">
              <w:t xml:space="preserve"> (NK)</w:t>
            </w:r>
          </w:p>
        </w:tc>
        <w:tc>
          <w:tcPr>
            <w:tcW w:w="600" w:type="pct"/>
            <w:shd w:val="clear" w:color="auto" w:fill="auto"/>
          </w:tcPr>
          <w:p w:rsidR="00F3567B" w:rsidRPr="00120942" w:rsidRDefault="00F3567B" w:rsidP="00F3567B">
            <w:pPr>
              <w:pStyle w:val="Tabletext"/>
              <w:tabs>
                <w:tab w:val="decimal" w:pos="400"/>
              </w:tabs>
              <w:jc w:val="right"/>
              <w:rPr>
                <w:snapToGrid w:val="0"/>
              </w:rPr>
            </w:pPr>
            <w:r w:rsidRPr="00120942">
              <w:t>54.55</w:t>
            </w:r>
          </w:p>
        </w:tc>
      </w:tr>
      <w:tr w:rsidR="00F3567B" w:rsidRPr="00120942" w:rsidTr="00B40F64">
        <w:tc>
          <w:tcPr>
            <w:tcW w:w="500" w:type="pct"/>
            <w:shd w:val="clear" w:color="auto" w:fill="FFFFFF"/>
            <w:hideMark/>
          </w:tcPr>
          <w:p w:rsidR="00F3567B" w:rsidRPr="00120942" w:rsidRDefault="00F3567B" w:rsidP="00F3567B">
            <w:pPr>
              <w:pStyle w:val="Tabletext"/>
              <w:rPr>
                <w:snapToGrid w:val="0"/>
              </w:rPr>
            </w:pPr>
            <w:r w:rsidRPr="00120942">
              <w:rPr>
                <w:snapToGrid w:val="0"/>
              </w:rPr>
              <w:t>55818</w:t>
            </w:r>
          </w:p>
        </w:tc>
        <w:tc>
          <w:tcPr>
            <w:tcW w:w="3900" w:type="pct"/>
            <w:shd w:val="clear" w:color="auto" w:fill="FFFFFF"/>
            <w:hideMark/>
          </w:tcPr>
          <w:p w:rsidR="00F3567B" w:rsidRPr="00120942" w:rsidRDefault="00F3567B" w:rsidP="00F3567B">
            <w:pPr>
              <w:pStyle w:val="Tabletext"/>
              <w:rPr>
                <w:snapToGrid w:val="0"/>
              </w:rPr>
            </w:pPr>
            <w:r w:rsidRPr="00120942">
              <w:rPr>
                <w:snapToGrid w:val="0"/>
              </w:rPr>
              <w:t>Hip or groin, one or both sides, ultrasound scan of, if:</w:t>
            </w:r>
          </w:p>
          <w:p w:rsidR="00F3567B" w:rsidRPr="00120942" w:rsidRDefault="00F3567B" w:rsidP="00F3567B">
            <w:pPr>
              <w:pStyle w:val="Tablea"/>
            </w:pPr>
            <w:r w:rsidRPr="00120942">
              <w:rPr>
                <w:snapToGrid w:val="0"/>
              </w:rPr>
              <w:t xml:space="preserve">(a) the service is not associated with a service to which an item in Subgroup 2 or 3 applies; </w:t>
            </w:r>
            <w:r w:rsidRPr="00120942">
              <w:t>and</w:t>
            </w:r>
          </w:p>
          <w:p w:rsidR="00F3567B" w:rsidRPr="00120942" w:rsidRDefault="00F3567B" w:rsidP="00F3567B">
            <w:pPr>
              <w:pStyle w:val="Tablea"/>
              <w:rPr>
                <w:snapToGrid w:val="0"/>
              </w:rPr>
            </w:pPr>
            <w:r w:rsidRPr="00120942">
              <w:rPr>
                <w:snapToGrid w:val="0"/>
              </w:rPr>
              <w:t>(b) the patient is not referred by a medical practitioner or participating nurse practitioner (NR) (K)</w:t>
            </w:r>
          </w:p>
        </w:tc>
        <w:tc>
          <w:tcPr>
            <w:tcW w:w="600" w:type="pct"/>
            <w:shd w:val="clear" w:color="auto" w:fill="FFFFFF"/>
            <w:hideMark/>
          </w:tcPr>
          <w:p w:rsidR="00F3567B" w:rsidRPr="00120942" w:rsidRDefault="00F3567B" w:rsidP="00F3567B">
            <w:pPr>
              <w:pStyle w:val="Tabletext"/>
              <w:tabs>
                <w:tab w:val="decimal" w:pos="400"/>
              </w:tabs>
              <w:jc w:val="right"/>
              <w:rPr>
                <w:snapToGrid w:val="0"/>
              </w:rPr>
            </w:pPr>
            <w:r w:rsidRPr="00120942">
              <w:t>37.85</w:t>
            </w:r>
          </w:p>
        </w:tc>
      </w:tr>
      <w:tr w:rsidR="00F3567B" w:rsidRPr="00120942" w:rsidTr="00B40F64">
        <w:tblPrEx>
          <w:tblLook w:val="0000" w:firstRow="0" w:lastRow="0" w:firstColumn="0" w:lastColumn="0" w:noHBand="0" w:noVBand="0"/>
        </w:tblPrEx>
        <w:trPr>
          <w:cantSplit/>
        </w:trPr>
        <w:tc>
          <w:tcPr>
            <w:tcW w:w="500" w:type="pct"/>
            <w:shd w:val="clear" w:color="auto" w:fill="auto"/>
          </w:tcPr>
          <w:p w:rsidR="00F3567B" w:rsidRPr="00120942" w:rsidRDefault="00F3567B" w:rsidP="00F3567B">
            <w:pPr>
              <w:pStyle w:val="Tabletext"/>
              <w:rPr>
                <w:snapToGrid w:val="0"/>
              </w:rPr>
            </w:pPr>
            <w:r w:rsidRPr="00120942">
              <w:rPr>
                <w:snapToGrid w:val="0"/>
              </w:rPr>
              <w:t>55819</w:t>
            </w:r>
          </w:p>
        </w:tc>
        <w:tc>
          <w:tcPr>
            <w:tcW w:w="3900" w:type="pct"/>
            <w:shd w:val="clear" w:color="auto" w:fill="auto"/>
          </w:tcPr>
          <w:p w:rsidR="00F3567B" w:rsidRPr="00120942" w:rsidRDefault="00F3567B" w:rsidP="00F3567B">
            <w:pPr>
              <w:pStyle w:val="Tabletext"/>
              <w:rPr>
                <w:snapToGrid w:val="0"/>
              </w:rPr>
            </w:pPr>
            <w:r w:rsidRPr="00120942">
              <w:rPr>
                <w:snapToGrid w:val="0"/>
              </w:rPr>
              <w:t>Hip or groin, one or both sides, ultrasound scan of, if:</w:t>
            </w:r>
          </w:p>
          <w:p w:rsidR="00F3567B" w:rsidRPr="00120942" w:rsidRDefault="00F3567B" w:rsidP="00F3567B">
            <w:pPr>
              <w:pStyle w:val="Tablea"/>
            </w:pPr>
            <w:r w:rsidRPr="00120942">
              <w:rPr>
                <w:snapToGrid w:val="0"/>
              </w:rPr>
              <w:t xml:space="preserve">(a) the service is not associated with a service to which an item in Subgroup 2 or 3 applies; </w:t>
            </w:r>
            <w:r w:rsidRPr="00120942">
              <w:t>and</w:t>
            </w:r>
          </w:p>
          <w:p w:rsidR="00F3567B" w:rsidRPr="00120942" w:rsidRDefault="00F3567B" w:rsidP="00F3567B">
            <w:pPr>
              <w:pStyle w:val="Tablea"/>
              <w:rPr>
                <w:snapToGrid w:val="0"/>
              </w:rPr>
            </w:pPr>
            <w:r w:rsidRPr="00120942">
              <w:rPr>
                <w:snapToGrid w:val="0"/>
              </w:rPr>
              <w:t>(b) the patient is not referred by a medical practitioner or participating nurse practitioner (NR)</w:t>
            </w:r>
            <w:r w:rsidRPr="00120942">
              <w:t xml:space="preserve"> (NK)</w:t>
            </w:r>
          </w:p>
        </w:tc>
        <w:tc>
          <w:tcPr>
            <w:tcW w:w="600" w:type="pct"/>
            <w:shd w:val="clear" w:color="auto" w:fill="auto"/>
          </w:tcPr>
          <w:p w:rsidR="00F3567B" w:rsidRPr="00120942" w:rsidRDefault="00F3567B" w:rsidP="00F3567B">
            <w:pPr>
              <w:pStyle w:val="Tabletext"/>
              <w:tabs>
                <w:tab w:val="decimal" w:pos="400"/>
              </w:tabs>
              <w:jc w:val="right"/>
              <w:rPr>
                <w:snapToGrid w:val="0"/>
              </w:rPr>
            </w:pPr>
            <w:r w:rsidRPr="00120942">
              <w:t>18.95</w:t>
            </w:r>
          </w:p>
        </w:tc>
      </w:tr>
      <w:tr w:rsidR="00F3567B" w:rsidRPr="00120942" w:rsidTr="00B40F64">
        <w:tc>
          <w:tcPr>
            <w:tcW w:w="500" w:type="pct"/>
            <w:shd w:val="clear" w:color="auto" w:fill="FFFFFF"/>
            <w:hideMark/>
          </w:tcPr>
          <w:p w:rsidR="00F3567B" w:rsidRPr="00120942" w:rsidRDefault="00F3567B" w:rsidP="00F3567B">
            <w:pPr>
              <w:pStyle w:val="Tabletext"/>
              <w:rPr>
                <w:snapToGrid w:val="0"/>
              </w:rPr>
            </w:pPr>
            <w:r w:rsidRPr="00120942">
              <w:rPr>
                <w:snapToGrid w:val="0"/>
              </w:rPr>
              <w:t>55820</w:t>
            </w:r>
          </w:p>
        </w:tc>
        <w:tc>
          <w:tcPr>
            <w:tcW w:w="3900" w:type="pct"/>
            <w:shd w:val="clear" w:color="auto" w:fill="FFFFFF"/>
            <w:hideMark/>
          </w:tcPr>
          <w:p w:rsidR="00F3567B" w:rsidRPr="00120942" w:rsidRDefault="00F3567B" w:rsidP="00F3567B">
            <w:pPr>
              <w:pStyle w:val="Tabletext"/>
              <w:rPr>
                <w:snapToGrid w:val="0"/>
              </w:rPr>
            </w:pPr>
            <w:r w:rsidRPr="00120942">
              <w:rPr>
                <w:snapToGrid w:val="0"/>
              </w:rPr>
              <w:t>Paediatric hip examination for dysplasia, one or both sides, ultrasound scan of, if:</w:t>
            </w:r>
          </w:p>
          <w:p w:rsidR="00F3567B" w:rsidRPr="00120942" w:rsidRDefault="00F3567B" w:rsidP="00F3567B">
            <w:pPr>
              <w:pStyle w:val="Tablea"/>
            </w:pPr>
            <w:r w:rsidRPr="00120942">
              <w:rPr>
                <w:snapToGrid w:val="0"/>
              </w:rPr>
              <w:t xml:space="preserve">(a) the service is not associated with a service to which an item in Subgroup 2 or </w:t>
            </w:r>
            <w:r w:rsidRPr="00120942">
              <w:rPr>
                <w:snapToGrid w:val="0"/>
              </w:rPr>
              <w:lastRenderedPageBreak/>
              <w:t xml:space="preserve">3 applies; </w:t>
            </w:r>
            <w:r w:rsidRPr="00120942">
              <w:t>and</w:t>
            </w:r>
          </w:p>
          <w:p w:rsidR="00F3567B" w:rsidRPr="00120942" w:rsidRDefault="00F3567B" w:rsidP="00F3567B">
            <w:pPr>
              <w:pStyle w:val="Tablea"/>
              <w:rPr>
                <w:snapToGrid w:val="0"/>
              </w:rPr>
            </w:pPr>
            <w:r w:rsidRPr="00120942">
              <w:rPr>
                <w:snapToGrid w:val="0"/>
              </w:rPr>
              <w:t>(b) the patient is referred by a medical practitioner or participating nurse practitioner; and</w:t>
            </w:r>
          </w:p>
          <w:p w:rsidR="00F3567B" w:rsidRPr="00120942" w:rsidRDefault="00F3567B" w:rsidP="00F3567B">
            <w:pPr>
              <w:pStyle w:val="Tablea"/>
              <w:rPr>
                <w:snapToGrid w:val="0"/>
              </w:rPr>
            </w:pPr>
            <w:r w:rsidRPr="00120942">
              <w:rPr>
                <w:snapToGrid w:val="0"/>
              </w:rPr>
              <w:t>(c) if the patient is referred by a medical practitioner—the medical practitioner is not a member of a group of practitioners of which the providing practitioner is a member; and</w:t>
            </w:r>
          </w:p>
          <w:p w:rsidR="00F3567B" w:rsidRPr="00120942" w:rsidRDefault="00F3567B" w:rsidP="00F3567B">
            <w:pPr>
              <w:pStyle w:val="Tablea"/>
              <w:rPr>
                <w:snapToGrid w:val="0"/>
              </w:rPr>
            </w:pPr>
            <w:r w:rsidRPr="00120942">
              <w:rPr>
                <w:snapToGrid w:val="0"/>
              </w:rPr>
              <w:t>(d) if the patient is referred by a participating nurse practitioner—the nurse practitioner does not have a business or financial arrangement with the providing practitioner (R) (K)</w:t>
            </w:r>
          </w:p>
        </w:tc>
        <w:tc>
          <w:tcPr>
            <w:tcW w:w="600" w:type="pct"/>
            <w:shd w:val="clear" w:color="auto" w:fill="FFFFFF"/>
            <w:hideMark/>
          </w:tcPr>
          <w:p w:rsidR="00F3567B" w:rsidRPr="00120942" w:rsidRDefault="00F3567B" w:rsidP="00F3567B">
            <w:pPr>
              <w:pStyle w:val="Tabletext"/>
              <w:tabs>
                <w:tab w:val="decimal" w:pos="400"/>
              </w:tabs>
              <w:jc w:val="right"/>
              <w:rPr>
                <w:snapToGrid w:val="0"/>
              </w:rPr>
            </w:pPr>
            <w:r w:rsidRPr="00120942">
              <w:lastRenderedPageBreak/>
              <w:t>109.10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rPr>
                <w:snapToGrid w:val="0"/>
              </w:rPr>
            </w:pPr>
            <w:r w:rsidRPr="00120942">
              <w:rPr>
                <w:snapToGrid w:val="0"/>
              </w:rPr>
              <w:lastRenderedPageBreak/>
              <w:t>55821</w:t>
            </w:r>
          </w:p>
        </w:tc>
        <w:tc>
          <w:tcPr>
            <w:tcW w:w="3900" w:type="pct"/>
            <w:shd w:val="clear" w:color="auto" w:fill="auto"/>
          </w:tcPr>
          <w:p w:rsidR="00F3567B" w:rsidRPr="00120942" w:rsidRDefault="00F3567B" w:rsidP="00F3567B">
            <w:pPr>
              <w:pStyle w:val="Tabletext"/>
              <w:rPr>
                <w:snapToGrid w:val="0"/>
              </w:rPr>
            </w:pPr>
            <w:r w:rsidRPr="00120942">
              <w:rPr>
                <w:snapToGrid w:val="0"/>
              </w:rPr>
              <w:t>Paediatric hip examination for dysplasia, one or both sides, ultrasound scan of, if:</w:t>
            </w:r>
          </w:p>
          <w:p w:rsidR="00F3567B" w:rsidRPr="00120942" w:rsidRDefault="00F3567B" w:rsidP="00F3567B">
            <w:pPr>
              <w:pStyle w:val="Tablea"/>
            </w:pPr>
            <w:r w:rsidRPr="00120942">
              <w:rPr>
                <w:snapToGrid w:val="0"/>
              </w:rPr>
              <w:t xml:space="preserve">(a) the service is not associated with a service to which an item in Subgroup 2 or 3 applies; </w:t>
            </w:r>
            <w:r w:rsidRPr="00120942">
              <w:t>and</w:t>
            </w:r>
          </w:p>
          <w:p w:rsidR="00F3567B" w:rsidRPr="00120942" w:rsidRDefault="00F3567B" w:rsidP="00F3567B">
            <w:pPr>
              <w:pStyle w:val="Tablea"/>
              <w:rPr>
                <w:snapToGrid w:val="0"/>
              </w:rPr>
            </w:pPr>
            <w:r w:rsidRPr="00120942">
              <w:rPr>
                <w:snapToGrid w:val="0"/>
              </w:rPr>
              <w:t>(b) the patient is referred by a medical practitioner or participating nurse practitioner; and</w:t>
            </w:r>
          </w:p>
          <w:p w:rsidR="00F3567B" w:rsidRPr="00120942" w:rsidRDefault="00F3567B" w:rsidP="00F3567B">
            <w:pPr>
              <w:pStyle w:val="Tablea"/>
              <w:rPr>
                <w:snapToGrid w:val="0"/>
              </w:rPr>
            </w:pPr>
            <w:r w:rsidRPr="00120942">
              <w:rPr>
                <w:snapToGrid w:val="0"/>
              </w:rPr>
              <w:t>(c) if the patient is referred by a medical practitioner—the medical practitioner is not a member of a group of practitioners of which the providing practitioner is a member; and</w:t>
            </w:r>
          </w:p>
          <w:p w:rsidR="00F3567B" w:rsidRPr="00120942" w:rsidRDefault="00F3567B" w:rsidP="00F3567B">
            <w:pPr>
              <w:pStyle w:val="Tablea"/>
              <w:rPr>
                <w:snapToGrid w:val="0"/>
              </w:rPr>
            </w:pPr>
            <w:r w:rsidRPr="00120942">
              <w:rPr>
                <w:snapToGrid w:val="0"/>
              </w:rPr>
              <w:t>(d) if the patient is referred by a participating nurse practitioner—the nurse practitioner does not have a business or financial arrangement with the providing practitioner (R)</w:t>
            </w:r>
            <w:r w:rsidRPr="00120942">
              <w:t xml:space="preserve"> (NK)</w:t>
            </w:r>
          </w:p>
        </w:tc>
        <w:tc>
          <w:tcPr>
            <w:tcW w:w="600" w:type="pct"/>
            <w:shd w:val="clear" w:color="auto" w:fill="auto"/>
          </w:tcPr>
          <w:p w:rsidR="00F3567B" w:rsidRPr="00120942" w:rsidRDefault="00F3567B" w:rsidP="00F3567B">
            <w:pPr>
              <w:pStyle w:val="Tabletext"/>
              <w:tabs>
                <w:tab w:val="decimal" w:pos="400"/>
              </w:tabs>
              <w:jc w:val="right"/>
              <w:rPr>
                <w:snapToGrid w:val="0"/>
              </w:rPr>
            </w:pPr>
            <w:r w:rsidRPr="00120942">
              <w:t>54.55</w:t>
            </w:r>
          </w:p>
        </w:tc>
      </w:tr>
      <w:tr w:rsidR="00F3567B" w:rsidRPr="00120942" w:rsidTr="00B40F64">
        <w:trPr>
          <w:cantSplit/>
        </w:trPr>
        <w:tc>
          <w:tcPr>
            <w:tcW w:w="500" w:type="pct"/>
            <w:shd w:val="clear" w:color="auto" w:fill="FFFFFF"/>
            <w:hideMark/>
          </w:tcPr>
          <w:p w:rsidR="00F3567B" w:rsidRPr="00120942" w:rsidRDefault="00F3567B" w:rsidP="00F3567B">
            <w:pPr>
              <w:pStyle w:val="Tabletext"/>
              <w:rPr>
                <w:snapToGrid w:val="0"/>
              </w:rPr>
            </w:pPr>
            <w:r w:rsidRPr="00120942">
              <w:rPr>
                <w:snapToGrid w:val="0"/>
              </w:rPr>
              <w:t>55822</w:t>
            </w:r>
          </w:p>
        </w:tc>
        <w:tc>
          <w:tcPr>
            <w:tcW w:w="3900" w:type="pct"/>
            <w:shd w:val="clear" w:color="auto" w:fill="FFFFFF"/>
            <w:hideMark/>
          </w:tcPr>
          <w:p w:rsidR="00F3567B" w:rsidRPr="00120942" w:rsidRDefault="00F3567B" w:rsidP="00F3567B">
            <w:pPr>
              <w:pStyle w:val="Tabletext"/>
              <w:rPr>
                <w:snapToGrid w:val="0"/>
              </w:rPr>
            </w:pPr>
            <w:r w:rsidRPr="00120942">
              <w:rPr>
                <w:snapToGrid w:val="0"/>
              </w:rPr>
              <w:t>Paediatric hip examination for dysplasia one or both sides, ultrasound scan of, if:</w:t>
            </w:r>
          </w:p>
          <w:p w:rsidR="00F3567B" w:rsidRPr="00120942" w:rsidRDefault="00F3567B" w:rsidP="00F3567B">
            <w:pPr>
              <w:pStyle w:val="Tablea"/>
            </w:pPr>
            <w:r w:rsidRPr="00120942">
              <w:rPr>
                <w:snapToGrid w:val="0"/>
              </w:rPr>
              <w:t xml:space="preserve">(a) the service is not associated with a service to which an item in Subgroup 2 or 3 applies; </w:t>
            </w:r>
            <w:r w:rsidRPr="00120942">
              <w:t>and</w:t>
            </w:r>
          </w:p>
          <w:p w:rsidR="00F3567B" w:rsidRPr="00120942" w:rsidRDefault="00F3567B" w:rsidP="00F3567B">
            <w:pPr>
              <w:pStyle w:val="Tablea"/>
              <w:rPr>
                <w:snapToGrid w:val="0"/>
              </w:rPr>
            </w:pPr>
            <w:r w:rsidRPr="00120942">
              <w:rPr>
                <w:snapToGrid w:val="0"/>
              </w:rPr>
              <w:t>(b) the patient is not referred by a medical practitioner or participating nurse practitioner (NR) (K)</w:t>
            </w:r>
          </w:p>
        </w:tc>
        <w:tc>
          <w:tcPr>
            <w:tcW w:w="600" w:type="pct"/>
            <w:shd w:val="clear" w:color="auto" w:fill="FFFFFF"/>
            <w:hideMark/>
          </w:tcPr>
          <w:p w:rsidR="00F3567B" w:rsidRPr="00120942" w:rsidRDefault="00F3567B" w:rsidP="00F3567B">
            <w:pPr>
              <w:pStyle w:val="Tabletext"/>
              <w:tabs>
                <w:tab w:val="decimal" w:pos="400"/>
              </w:tabs>
              <w:jc w:val="right"/>
              <w:rPr>
                <w:snapToGrid w:val="0"/>
              </w:rPr>
            </w:pPr>
            <w:r w:rsidRPr="00120942">
              <w:t>37.85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rPr>
                <w:snapToGrid w:val="0"/>
              </w:rPr>
            </w:pPr>
            <w:r w:rsidRPr="00120942">
              <w:rPr>
                <w:snapToGrid w:val="0"/>
              </w:rPr>
              <w:t>55823</w:t>
            </w:r>
          </w:p>
        </w:tc>
        <w:tc>
          <w:tcPr>
            <w:tcW w:w="3900" w:type="pct"/>
            <w:shd w:val="clear" w:color="auto" w:fill="auto"/>
          </w:tcPr>
          <w:p w:rsidR="00F3567B" w:rsidRPr="00120942" w:rsidRDefault="00F3567B" w:rsidP="00F3567B">
            <w:pPr>
              <w:pStyle w:val="Tabletext"/>
              <w:rPr>
                <w:snapToGrid w:val="0"/>
              </w:rPr>
            </w:pPr>
            <w:r w:rsidRPr="00120942">
              <w:rPr>
                <w:snapToGrid w:val="0"/>
              </w:rPr>
              <w:t>Paediatric hip examination for dysplasia one or both sides, ultrasound scan of, if:</w:t>
            </w:r>
          </w:p>
          <w:p w:rsidR="00F3567B" w:rsidRPr="00120942" w:rsidRDefault="00F3567B" w:rsidP="00F3567B">
            <w:pPr>
              <w:pStyle w:val="Tablea"/>
            </w:pPr>
            <w:r w:rsidRPr="00120942">
              <w:rPr>
                <w:snapToGrid w:val="0"/>
              </w:rPr>
              <w:t xml:space="preserve">(a) the service is not associated with a service to which an item in Subgroup 2 or 3 applies; </w:t>
            </w:r>
            <w:r w:rsidRPr="00120942">
              <w:t>and</w:t>
            </w:r>
          </w:p>
          <w:p w:rsidR="00F3567B" w:rsidRPr="00120942" w:rsidRDefault="00F3567B" w:rsidP="00F3567B">
            <w:pPr>
              <w:pStyle w:val="Tablea"/>
              <w:rPr>
                <w:snapToGrid w:val="0"/>
              </w:rPr>
            </w:pPr>
            <w:r w:rsidRPr="00120942">
              <w:rPr>
                <w:snapToGrid w:val="0"/>
              </w:rPr>
              <w:t>(b) the patient is not referred by a medical practitioner or participating nurse practitioner (NR)</w:t>
            </w:r>
            <w:r w:rsidRPr="00120942">
              <w:t xml:space="preserve"> (NK)</w:t>
            </w:r>
          </w:p>
        </w:tc>
        <w:tc>
          <w:tcPr>
            <w:tcW w:w="600" w:type="pct"/>
            <w:shd w:val="clear" w:color="auto" w:fill="auto"/>
          </w:tcPr>
          <w:p w:rsidR="00F3567B" w:rsidRPr="00120942" w:rsidRDefault="00F3567B" w:rsidP="00F3567B">
            <w:pPr>
              <w:pStyle w:val="Tabletext"/>
              <w:tabs>
                <w:tab w:val="decimal" w:pos="400"/>
              </w:tabs>
              <w:jc w:val="right"/>
              <w:rPr>
                <w:snapToGrid w:val="0"/>
              </w:rPr>
            </w:pPr>
            <w:r w:rsidRPr="00120942">
              <w:t>18.95</w:t>
            </w:r>
          </w:p>
        </w:tc>
      </w:tr>
      <w:tr w:rsidR="00F3567B" w:rsidRPr="00120942" w:rsidTr="00B40F64">
        <w:tc>
          <w:tcPr>
            <w:tcW w:w="500" w:type="pct"/>
            <w:shd w:val="clear" w:color="auto" w:fill="FFFFFF"/>
            <w:hideMark/>
          </w:tcPr>
          <w:p w:rsidR="00F3567B" w:rsidRPr="00120942" w:rsidRDefault="00F3567B" w:rsidP="00F3567B">
            <w:pPr>
              <w:pStyle w:val="Tabletext"/>
              <w:rPr>
                <w:snapToGrid w:val="0"/>
              </w:rPr>
            </w:pPr>
            <w:r w:rsidRPr="00120942">
              <w:rPr>
                <w:snapToGrid w:val="0"/>
              </w:rPr>
              <w:t>55824</w:t>
            </w:r>
          </w:p>
        </w:tc>
        <w:tc>
          <w:tcPr>
            <w:tcW w:w="3900" w:type="pct"/>
            <w:shd w:val="clear" w:color="auto" w:fill="FFFFFF"/>
            <w:hideMark/>
          </w:tcPr>
          <w:p w:rsidR="00F3567B" w:rsidRPr="00120942" w:rsidRDefault="00F3567B" w:rsidP="00F3567B">
            <w:pPr>
              <w:pStyle w:val="Tabletext"/>
              <w:rPr>
                <w:snapToGrid w:val="0"/>
              </w:rPr>
            </w:pPr>
            <w:r w:rsidRPr="00120942">
              <w:rPr>
                <w:snapToGrid w:val="0"/>
              </w:rPr>
              <w:t>Buttock or thigh, one or both sides, ultrasound scan of, if:</w:t>
            </w:r>
          </w:p>
          <w:p w:rsidR="00F3567B" w:rsidRPr="00120942" w:rsidRDefault="00F3567B" w:rsidP="00F3567B">
            <w:pPr>
              <w:pStyle w:val="Tablea"/>
            </w:pPr>
            <w:r w:rsidRPr="00120942">
              <w:rPr>
                <w:snapToGrid w:val="0"/>
              </w:rPr>
              <w:t xml:space="preserve">(a) the service is not associated with a service to which an item in Subgroup 2 or 3 applies; </w:t>
            </w:r>
            <w:r w:rsidRPr="00120942">
              <w:t>and</w:t>
            </w:r>
          </w:p>
          <w:p w:rsidR="00F3567B" w:rsidRPr="00120942" w:rsidRDefault="00F3567B" w:rsidP="00F3567B">
            <w:pPr>
              <w:pStyle w:val="Tablea"/>
              <w:rPr>
                <w:snapToGrid w:val="0"/>
              </w:rPr>
            </w:pPr>
            <w:r w:rsidRPr="00120942">
              <w:rPr>
                <w:snapToGrid w:val="0"/>
              </w:rPr>
              <w:t>(b) the patient is referred by a medical practitioner or participating nurse practitioner; and</w:t>
            </w:r>
          </w:p>
          <w:p w:rsidR="00F3567B" w:rsidRPr="00120942" w:rsidRDefault="00F3567B" w:rsidP="00F3567B">
            <w:pPr>
              <w:pStyle w:val="Tablea"/>
              <w:rPr>
                <w:snapToGrid w:val="0"/>
              </w:rPr>
            </w:pPr>
            <w:r w:rsidRPr="00120942">
              <w:rPr>
                <w:snapToGrid w:val="0"/>
              </w:rPr>
              <w:t>(c) if the patient is referred by a medical practitioner—the medical practitioner is not a member of a group of practitioners of which the providing practitioner is a member; and</w:t>
            </w:r>
          </w:p>
          <w:p w:rsidR="00F3567B" w:rsidRPr="00120942" w:rsidRDefault="00F3567B" w:rsidP="00F3567B">
            <w:pPr>
              <w:pStyle w:val="Tablea"/>
              <w:rPr>
                <w:snapToGrid w:val="0"/>
              </w:rPr>
            </w:pPr>
            <w:r w:rsidRPr="00120942">
              <w:rPr>
                <w:snapToGrid w:val="0"/>
              </w:rPr>
              <w:t xml:space="preserve">(d) if the patient is referred by a participating nurse practitioner—the nurse </w:t>
            </w:r>
            <w:r w:rsidRPr="00120942">
              <w:rPr>
                <w:snapToGrid w:val="0"/>
              </w:rPr>
              <w:lastRenderedPageBreak/>
              <w:t>practitioner does not have a business or financial arrangement with the providing practitioner (R) (K)</w:t>
            </w:r>
          </w:p>
        </w:tc>
        <w:tc>
          <w:tcPr>
            <w:tcW w:w="600" w:type="pct"/>
            <w:shd w:val="clear" w:color="auto" w:fill="FFFFFF"/>
            <w:hideMark/>
          </w:tcPr>
          <w:p w:rsidR="00F3567B" w:rsidRPr="00120942" w:rsidRDefault="00F3567B" w:rsidP="00F3567B">
            <w:pPr>
              <w:pStyle w:val="Tabletext"/>
              <w:tabs>
                <w:tab w:val="decimal" w:pos="400"/>
              </w:tabs>
              <w:jc w:val="right"/>
              <w:rPr>
                <w:snapToGrid w:val="0"/>
              </w:rPr>
            </w:pPr>
            <w:r w:rsidRPr="00120942">
              <w:lastRenderedPageBreak/>
              <w:t>109.10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rPr>
                <w:snapToGrid w:val="0"/>
              </w:rPr>
            </w:pPr>
            <w:r w:rsidRPr="00120942">
              <w:rPr>
                <w:snapToGrid w:val="0"/>
              </w:rPr>
              <w:lastRenderedPageBreak/>
              <w:t>55825</w:t>
            </w:r>
          </w:p>
        </w:tc>
        <w:tc>
          <w:tcPr>
            <w:tcW w:w="3900" w:type="pct"/>
            <w:shd w:val="clear" w:color="auto" w:fill="auto"/>
          </w:tcPr>
          <w:p w:rsidR="00F3567B" w:rsidRPr="00120942" w:rsidRDefault="00F3567B" w:rsidP="00F3567B">
            <w:pPr>
              <w:pStyle w:val="Tabletext"/>
              <w:rPr>
                <w:snapToGrid w:val="0"/>
              </w:rPr>
            </w:pPr>
            <w:r w:rsidRPr="00120942">
              <w:rPr>
                <w:snapToGrid w:val="0"/>
              </w:rPr>
              <w:t>Buttock or thigh, one or both sides, ultrasound scan of, if:</w:t>
            </w:r>
          </w:p>
          <w:p w:rsidR="00F3567B" w:rsidRPr="00120942" w:rsidRDefault="00F3567B" w:rsidP="00F3567B">
            <w:pPr>
              <w:pStyle w:val="Tablea"/>
            </w:pPr>
            <w:r w:rsidRPr="00120942">
              <w:rPr>
                <w:snapToGrid w:val="0"/>
              </w:rPr>
              <w:t xml:space="preserve">(a) the service is not associated with a service to which an item in Subgroup 2 or 3 applies; </w:t>
            </w:r>
            <w:r w:rsidRPr="00120942">
              <w:t>and</w:t>
            </w:r>
          </w:p>
          <w:p w:rsidR="00F3567B" w:rsidRPr="00120942" w:rsidRDefault="00F3567B" w:rsidP="00F3567B">
            <w:pPr>
              <w:pStyle w:val="Tablea"/>
              <w:rPr>
                <w:snapToGrid w:val="0"/>
              </w:rPr>
            </w:pPr>
            <w:r w:rsidRPr="00120942">
              <w:rPr>
                <w:snapToGrid w:val="0"/>
              </w:rPr>
              <w:t>(b) the patient is referred by a medical practitioner or participating nurse practitioner; and</w:t>
            </w:r>
          </w:p>
          <w:p w:rsidR="00F3567B" w:rsidRPr="00120942" w:rsidRDefault="00F3567B" w:rsidP="00F3567B">
            <w:pPr>
              <w:pStyle w:val="Tablea"/>
              <w:rPr>
                <w:snapToGrid w:val="0"/>
              </w:rPr>
            </w:pPr>
            <w:r w:rsidRPr="00120942">
              <w:rPr>
                <w:snapToGrid w:val="0"/>
              </w:rPr>
              <w:t>(c) if the patient is referred by a medical practitioner—the medical practitioner is not a member of a group of practitioners of which the providing practitioner is a member; and</w:t>
            </w:r>
          </w:p>
          <w:p w:rsidR="00F3567B" w:rsidRPr="00120942" w:rsidRDefault="00F3567B" w:rsidP="00F3567B">
            <w:pPr>
              <w:pStyle w:val="Tablea"/>
              <w:rPr>
                <w:snapToGrid w:val="0"/>
              </w:rPr>
            </w:pPr>
            <w:r w:rsidRPr="00120942">
              <w:rPr>
                <w:snapToGrid w:val="0"/>
              </w:rPr>
              <w:t>(d) if the patient is referred by a participating nurse practitioner—the nurse practitioner does not have a business or financial arrangement with the providing practitioner (R)</w:t>
            </w:r>
            <w:r w:rsidRPr="00120942">
              <w:t xml:space="preserve"> (NK)</w:t>
            </w:r>
          </w:p>
        </w:tc>
        <w:tc>
          <w:tcPr>
            <w:tcW w:w="600" w:type="pct"/>
            <w:shd w:val="clear" w:color="auto" w:fill="auto"/>
          </w:tcPr>
          <w:p w:rsidR="00F3567B" w:rsidRPr="00120942" w:rsidRDefault="00F3567B" w:rsidP="00F3567B">
            <w:pPr>
              <w:pStyle w:val="Tabletext"/>
              <w:tabs>
                <w:tab w:val="decimal" w:pos="400"/>
              </w:tabs>
              <w:jc w:val="right"/>
              <w:rPr>
                <w:snapToGrid w:val="0"/>
              </w:rPr>
            </w:pPr>
            <w:r w:rsidRPr="00120942">
              <w:t>54.55</w:t>
            </w:r>
          </w:p>
        </w:tc>
      </w:tr>
      <w:tr w:rsidR="00F3567B" w:rsidRPr="00120942" w:rsidTr="00B40F64">
        <w:tc>
          <w:tcPr>
            <w:tcW w:w="500" w:type="pct"/>
            <w:shd w:val="clear" w:color="auto" w:fill="FFFFFF"/>
            <w:hideMark/>
          </w:tcPr>
          <w:p w:rsidR="00F3567B" w:rsidRPr="00120942" w:rsidRDefault="00F3567B" w:rsidP="00F3567B">
            <w:pPr>
              <w:pStyle w:val="Tabletext"/>
              <w:rPr>
                <w:snapToGrid w:val="0"/>
              </w:rPr>
            </w:pPr>
            <w:r w:rsidRPr="00120942">
              <w:rPr>
                <w:snapToGrid w:val="0"/>
              </w:rPr>
              <w:t>55826</w:t>
            </w:r>
          </w:p>
        </w:tc>
        <w:tc>
          <w:tcPr>
            <w:tcW w:w="3900" w:type="pct"/>
            <w:shd w:val="clear" w:color="auto" w:fill="FFFFFF"/>
            <w:hideMark/>
          </w:tcPr>
          <w:p w:rsidR="00F3567B" w:rsidRPr="00120942" w:rsidRDefault="00F3567B" w:rsidP="00F3567B">
            <w:pPr>
              <w:pStyle w:val="Tabletext"/>
              <w:rPr>
                <w:snapToGrid w:val="0"/>
              </w:rPr>
            </w:pPr>
            <w:r w:rsidRPr="00120942">
              <w:rPr>
                <w:snapToGrid w:val="0"/>
              </w:rPr>
              <w:t>Buttock or thigh, one or both sides, ultrasound scan of, if:</w:t>
            </w:r>
          </w:p>
          <w:p w:rsidR="00F3567B" w:rsidRPr="00120942" w:rsidRDefault="00F3567B" w:rsidP="00F3567B">
            <w:pPr>
              <w:pStyle w:val="Tablea"/>
            </w:pPr>
            <w:r w:rsidRPr="00120942">
              <w:rPr>
                <w:snapToGrid w:val="0"/>
              </w:rPr>
              <w:t xml:space="preserve">(a) the service is not associated with a service to which an item in Subgroup 2 or 3 applies; </w:t>
            </w:r>
            <w:r w:rsidRPr="00120942">
              <w:t>and</w:t>
            </w:r>
          </w:p>
          <w:p w:rsidR="00F3567B" w:rsidRPr="00120942" w:rsidRDefault="00F3567B" w:rsidP="00F3567B">
            <w:pPr>
              <w:pStyle w:val="Tablea"/>
              <w:rPr>
                <w:snapToGrid w:val="0"/>
              </w:rPr>
            </w:pPr>
            <w:r w:rsidRPr="00120942">
              <w:rPr>
                <w:snapToGrid w:val="0"/>
              </w:rPr>
              <w:t>(b) the patient is not referred by a medical practitioner or participating nurse practitioner (NR) (K)</w:t>
            </w:r>
          </w:p>
        </w:tc>
        <w:tc>
          <w:tcPr>
            <w:tcW w:w="600" w:type="pct"/>
            <w:shd w:val="clear" w:color="auto" w:fill="FFFFFF"/>
            <w:hideMark/>
          </w:tcPr>
          <w:p w:rsidR="00F3567B" w:rsidRPr="00120942" w:rsidRDefault="00F3567B" w:rsidP="00F3567B">
            <w:pPr>
              <w:pStyle w:val="Tabletext"/>
              <w:tabs>
                <w:tab w:val="decimal" w:pos="400"/>
              </w:tabs>
              <w:jc w:val="right"/>
              <w:rPr>
                <w:snapToGrid w:val="0"/>
              </w:rPr>
            </w:pPr>
            <w:r w:rsidRPr="00120942">
              <w:t>37.85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rPr>
                <w:snapToGrid w:val="0"/>
              </w:rPr>
            </w:pPr>
            <w:r w:rsidRPr="00120942">
              <w:rPr>
                <w:snapToGrid w:val="0"/>
              </w:rPr>
              <w:t>55827</w:t>
            </w:r>
          </w:p>
        </w:tc>
        <w:tc>
          <w:tcPr>
            <w:tcW w:w="3900" w:type="pct"/>
            <w:shd w:val="clear" w:color="auto" w:fill="auto"/>
          </w:tcPr>
          <w:p w:rsidR="00F3567B" w:rsidRPr="00120942" w:rsidRDefault="00F3567B" w:rsidP="00F3567B">
            <w:pPr>
              <w:pStyle w:val="Tabletext"/>
              <w:rPr>
                <w:snapToGrid w:val="0"/>
              </w:rPr>
            </w:pPr>
            <w:r w:rsidRPr="00120942">
              <w:rPr>
                <w:snapToGrid w:val="0"/>
              </w:rPr>
              <w:t>Buttock or thigh, one or both sides, ultrasound scan of, if:</w:t>
            </w:r>
          </w:p>
          <w:p w:rsidR="00F3567B" w:rsidRPr="00120942" w:rsidRDefault="00F3567B" w:rsidP="00F3567B">
            <w:pPr>
              <w:pStyle w:val="Tablea"/>
            </w:pPr>
            <w:r w:rsidRPr="00120942">
              <w:rPr>
                <w:snapToGrid w:val="0"/>
              </w:rPr>
              <w:t xml:space="preserve">(a) the service is not associated with a service to which an item in Subgroup 2 or 3 applies; </w:t>
            </w:r>
            <w:r w:rsidRPr="00120942">
              <w:t>and</w:t>
            </w:r>
          </w:p>
          <w:p w:rsidR="00F3567B" w:rsidRPr="00120942" w:rsidRDefault="00F3567B" w:rsidP="00F3567B">
            <w:pPr>
              <w:pStyle w:val="Tablea"/>
              <w:rPr>
                <w:snapToGrid w:val="0"/>
              </w:rPr>
            </w:pPr>
            <w:r w:rsidRPr="00120942">
              <w:rPr>
                <w:snapToGrid w:val="0"/>
              </w:rPr>
              <w:t>(b) the patient is not referred by a medical practitioner or participating nurse practitioner (NR)</w:t>
            </w:r>
            <w:r w:rsidRPr="00120942">
              <w:t xml:space="preserve"> (NK)</w:t>
            </w:r>
          </w:p>
        </w:tc>
        <w:tc>
          <w:tcPr>
            <w:tcW w:w="600" w:type="pct"/>
            <w:shd w:val="clear" w:color="auto" w:fill="auto"/>
          </w:tcPr>
          <w:p w:rsidR="00F3567B" w:rsidRPr="00120942" w:rsidRDefault="00F3567B" w:rsidP="00F3567B">
            <w:pPr>
              <w:pStyle w:val="Tabletext"/>
              <w:tabs>
                <w:tab w:val="decimal" w:pos="400"/>
              </w:tabs>
              <w:jc w:val="right"/>
              <w:rPr>
                <w:snapToGrid w:val="0"/>
              </w:rPr>
            </w:pPr>
            <w:r w:rsidRPr="00120942">
              <w:t>18.95</w:t>
            </w:r>
          </w:p>
        </w:tc>
      </w:tr>
      <w:tr w:rsidR="00F3567B" w:rsidRPr="00120942" w:rsidTr="00B40F64">
        <w:trPr>
          <w:trHeight w:val="1950"/>
        </w:trPr>
        <w:tc>
          <w:tcPr>
            <w:tcW w:w="500" w:type="pct"/>
            <w:shd w:val="clear" w:color="auto" w:fill="FFFFFF"/>
            <w:hideMark/>
          </w:tcPr>
          <w:p w:rsidR="00F3567B" w:rsidRPr="00120942" w:rsidRDefault="00F3567B" w:rsidP="00F3567B">
            <w:pPr>
              <w:pStyle w:val="Tabletext"/>
              <w:rPr>
                <w:snapToGrid w:val="0"/>
              </w:rPr>
            </w:pPr>
            <w:r w:rsidRPr="00120942">
              <w:rPr>
                <w:snapToGrid w:val="0"/>
              </w:rPr>
              <w:t>55828</w:t>
            </w:r>
          </w:p>
        </w:tc>
        <w:tc>
          <w:tcPr>
            <w:tcW w:w="3900" w:type="pct"/>
            <w:shd w:val="clear" w:color="auto" w:fill="FFFFFF"/>
            <w:hideMark/>
          </w:tcPr>
          <w:p w:rsidR="00F3567B" w:rsidRPr="00120942" w:rsidRDefault="00F3567B" w:rsidP="00F3567B">
            <w:pPr>
              <w:pStyle w:val="Tabletext"/>
              <w:rPr>
                <w:snapToGrid w:val="0"/>
              </w:rPr>
            </w:pPr>
            <w:r w:rsidRPr="00120942">
              <w:rPr>
                <w:snapToGrid w:val="0"/>
              </w:rPr>
              <w:t>Knee, one or both sides, ultrasound scan of, if:</w:t>
            </w:r>
          </w:p>
          <w:p w:rsidR="00F3567B" w:rsidRPr="00120942" w:rsidRDefault="00F3567B" w:rsidP="00F3567B">
            <w:pPr>
              <w:pStyle w:val="Tablea"/>
              <w:rPr>
                <w:snapToGrid w:val="0"/>
              </w:rPr>
            </w:pPr>
            <w:r w:rsidRPr="00120942">
              <w:rPr>
                <w:snapToGrid w:val="0"/>
              </w:rPr>
              <w:t>(a) the service is not associated with a service to which an item in Subgroup 2 or 3 applies; and</w:t>
            </w:r>
          </w:p>
          <w:p w:rsidR="00F3567B" w:rsidRPr="00120942" w:rsidRDefault="00F3567B" w:rsidP="00F3567B">
            <w:pPr>
              <w:pStyle w:val="Tablea"/>
              <w:rPr>
                <w:snapToGrid w:val="0"/>
              </w:rPr>
            </w:pPr>
            <w:r w:rsidRPr="00120942">
              <w:rPr>
                <w:snapToGrid w:val="0"/>
              </w:rPr>
              <w:t>(b) the patient is referred by a medical practitioner or participating nurse practitioner; and</w:t>
            </w:r>
          </w:p>
          <w:p w:rsidR="00F3567B" w:rsidRPr="00120942" w:rsidRDefault="00F3567B" w:rsidP="00F3567B">
            <w:pPr>
              <w:pStyle w:val="Tablea"/>
              <w:rPr>
                <w:snapToGrid w:val="0"/>
              </w:rPr>
            </w:pPr>
            <w:r w:rsidRPr="00120942">
              <w:rPr>
                <w:snapToGrid w:val="0"/>
              </w:rPr>
              <w:t>(c) if the patient is referred by a medical practitioner—the medical practitioner is not a member of a group of practitioners of which the providing practitioner is a member; and</w:t>
            </w:r>
          </w:p>
          <w:p w:rsidR="00F3567B" w:rsidRPr="00120942" w:rsidRDefault="00F3567B" w:rsidP="00F3567B">
            <w:pPr>
              <w:pStyle w:val="Tablea"/>
              <w:rPr>
                <w:snapToGrid w:val="0"/>
              </w:rPr>
            </w:pPr>
            <w:r w:rsidRPr="00120942">
              <w:rPr>
                <w:snapToGrid w:val="0"/>
              </w:rPr>
              <w:t>(d) if the patient is referred by a participating nurse practitioner—the nurse practitioner does not have a business or financial arrangement with the providing practitioner; and</w:t>
            </w:r>
          </w:p>
          <w:p w:rsidR="00F3567B" w:rsidRPr="00120942" w:rsidRDefault="00F3567B" w:rsidP="00F3567B">
            <w:pPr>
              <w:pStyle w:val="Tablea"/>
              <w:rPr>
                <w:snapToGrid w:val="0"/>
              </w:rPr>
            </w:pPr>
            <w:r w:rsidRPr="00120942">
              <w:rPr>
                <w:snapToGrid w:val="0"/>
              </w:rPr>
              <w:t>(e) the service is used for the assessment of one or more of the following suspected or known conditions:</w:t>
            </w:r>
          </w:p>
          <w:p w:rsidR="00F3567B" w:rsidRPr="00120942" w:rsidRDefault="00F3567B" w:rsidP="00F3567B">
            <w:pPr>
              <w:pStyle w:val="Tablei"/>
            </w:pPr>
            <w:r w:rsidRPr="00120942">
              <w:t>(i) abnormality of tendons or bursae about the knee;</w:t>
            </w:r>
          </w:p>
          <w:p w:rsidR="00F3567B" w:rsidRPr="00120942" w:rsidRDefault="00F3567B" w:rsidP="00F3567B">
            <w:pPr>
              <w:pStyle w:val="Tablei"/>
            </w:pPr>
            <w:r w:rsidRPr="00120942">
              <w:t>(ii) a meniscal cyst, popliteal fossa cyst, mass or pseudomass;</w:t>
            </w:r>
          </w:p>
          <w:p w:rsidR="00F3567B" w:rsidRPr="00120942" w:rsidRDefault="00F3567B" w:rsidP="00F3567B">
            <w:pPr>
              <w:pStyle w:val="Tablei"/>
            </w:pPr>
            <w:r w:rsidRPr="00120942">
              <w:t>(iii) a nerve entrapment or a nerve or nerve sheath tumour;</w:t>
            </w:r>
          </w:p>
          <w:p w:rsidR="00F3567B" w:rsidRPr="00120942" w:rsidRDefault="00F3567B" w:rsidP="00F3567B">
            <w:pPr>
              <w:pStyle w:val="Tablei"/>
            </w:pPr>
            <w:r w:rsidRPr="00120942">
              <w:t>(iv) an injury of collateral ligaments (R) (K)</w:t>
            </w:r>
          </w:p>
        </w:tc>
        <w:tc>
          <w:tcPr>
            <w:tcW w:w="600" w:type="pct"/>
            <w:shd w:val="clear" w:color="auto" w:fill="FFFFFF"/>
            <w:hideMark/>
          </w:tcPr>
          <w:p w:rsidR="00F3567B" w:rsidRPr="00120942" w:rsidRDefault="00F3567B" w:rsidP="00F3567B">
            <w:pPr>
              <w:pStyle w:val="Tabletext"/>
              <w:tabs>
                <w:tab w:val="decimal" w:pos="400"/>
              </w:tabs>
              <w:jc w:val="right"/>
              <w:rPr>
                <w:snapToGrid w:val="0"/>
              </w:rPr>
            </w:pPr>
            <w:r w:rsidRPr="00120942">
              <w:t>109.10</w:t>
            </w:r>
          </w:p>
        </w:tc>
      </w:tr>
      <w:tr w:rsidR="00F3567B" w:rsidRPr="00120942" w:rsidTr="00425BC8">
        <w:tblPrEx>
          <w:tblLook w:val="0000" w:firstRow="0" w:lastRow="0" w:firstColumn="0" w:lastColumn="0" w:noHBand="0" w:noVBand="0"/>
        </w:tblPrEx>
        <w:trPr>
          <w:trHeight w:val="1044"/>
        </w:trPr>
        <w:tc>
          <w:tcPr>
            <w:tcW w:w="500" w:type="pct"/>
            <w:shd w:val="clear" w:color="auto" w:fill="auto"/>
          </w:tcPr>
          <w:p w:rsidR="00F3567B" w:rsidRPr="00120942" w:rsidRDefault="00F3567B" w:rsidP="00F3567B">
            <w:pPr>
              <w:pStyle w:val="Tabletext"/>
              <w:rPr>
                <w:snapToGrid w:val="0"/>
              </w:rPr>
            </w:pPr>
            <w:r w:rsidRPr="00120942">
              <w:rPr>
                <w:snapToGrid w:val="0"/>
              </w:rPr>
              <w:lastRenderedPageBreak/>
              <w:t>55829</w:t>
            </w:r>
          </w:p>
        </w:tc>
        <w:tc>
          <w:tcPr>
            <w:tcW w:w="3900" w:type="pct"/>
            <w:shd w:val="clear" w:color="auto" w:fill="auto"/>
          </w:tcPr>
          <w:p w:rsidR="00F3567B" w:rsidRPr="00120942" w:rsidRDefault="00F3567B" w:rsidP="00F3567B">
            <w:pPr>
              <w:pStyle w:val="Tabletext"/>
              <w:rPr>
                <w:snapToGrid w:val="0"/>
              </w:rPr>
            </w:pPr>
            <w:r w:rsidRPr="00120942">
              <w:rPr>
                <w:snapToGrid w:val="0"/>
              </w:rPr>
              <w:t>Knee, one or both sides, ultrasound scan of, if:</w:t>
            </w:r>
          </w:p>
          <w:p w:rsidR="00F3567B" w:rsidRPr="00120942" w:rsidRDefault="00F3567B" w:rsidP="00F3567B">
            <w:pPr>
              <w:pStyle w:val="Tablea"/>
              <w:rPr>
                <w:snapToGrid w:val="0"/>
              </w:rPr>
            </w:pPr>
            <w:r w:rsidRPr="00120942">
              <w:rPr>
                <w:snapToGrid w:val="0"/>
              </w:rPr>
              <w:t>(a) the service is not associated with a service to which an item in Subgroup 2 or 3 applies; and</w:t>
            </w:r>
          </w:p>
          <w:p w:rsidR="00F3567B" w:rsidRPr="00120942" w:rsidRDefault="00F3567B" w:rsidP="00F3567B">
            <w:pPr>
              <w:pStyle w:val="Tablea"/>
              <w:rPr>
                <w:snapToGrid w:val="0"/>
              </w:rPr>
            </w:pPr>
            <w:r w:rsidRPr="00120942">
              <w:rPr>
                <w:snapToGrid w:val="0"/>
              </w:rPr>
              <w:t>(b) the patient is referred by a medical practitioner or participating nurse practitioner; and</w:t>
            </w:r>
          </w:p>
          <w:p w:rsidR="00F3567B" w:rsidRPr="00120942" w:rsidRDefault="00F3567B" w:rsidP="00F3567B">
            <w:pPr>
              <w:pStyle w:val="Tablea"/>
              <w:rPr>
                <w:snapToGrid w:val="0"/>
              </w:rPr>
            </w:pPr>
            <w:r w:rsidRPr="00120942">
              <w:rPr>
                <w:snapToGrid w:val="0"/>
              </w:rPr>
              <w:t>(c) if the patient is referred by a medical practitioner—the medical practitioner is not a member of a group of practitioners of which the providing practitioner is a member; and</w:t>
            </w:r>
          </w:p>
          <w:p w:rsidR="00F3567B" w:rsidRPr="00120942" w:rsidRDefault="00F3567B" w:rsidP="00F3567B">
            <w:pPr>
              <w:pStyle w:val="Tablea"/>
              <w:rPr>
                <w:snapToGrid w:val="0"/>
              </w:rPr>
            </w:pPr>
            <w:r w:rsidRPr="00120942">
              <w:rPr>
                <w:snapToGrid w:val="0"/>
              </w:rPr>
              <w:t>(d) if the patient is referred by a participating nurse practitioner—the nurse practitioner does not have a business or financial arrangement with the providing practitioner; and</w:t>
            </w:r>
          </w:p>
          <w:p w:rsidR="00F3567B" w:rsidRPr="00120942" w:rsidRDefault="00F3567B" w:rsidP="00F3567B">
            <w:pPr>
              <w:pStyle w:val="Tablea"/>
              <w:rPr>
                <w:snapToGrid w:val="0"/>
              </w:rPr>
            </w:pPr>
            <w:r w:rsidRPr="00120942">
              <w:rPr>
                <w:snapToGrid w:val="0"/>
              </w:rPr>
              <w:t>(e) the service is used for the assessment of one or more of the following suspected or known conditions:</w:t>
            </w:r>
          </w:p>
          <w:p w:rsidR="00F3567B" w:rsidRPr="00120942" w:rsidRDefault="00F3567B" w:rsidP="00F3567B">
            <w:pPr>
              <w:pStyle w:val="Tablei"/>
            </w:pPr>
            <w:r w:rsidRPr="00120942">
              <w:t>(i) abnormality of tendons or bursae about the knee;</w:t>
            </w:r>
          </w:p>
          <w:p w:rsidR="00F3567B" w:rsidRPr="00120942" w:rsidRDefault="00F3567B" w:rsidP="00F3567B">
            <w:pPr>
              <w:pStyle w:val="Tablei"/>
            </w:pPr>
            <w:r w:rsidRPr="00120942">
              <w:t>(ii) a meniscal cyst, popliteal fossa cyst, mass or pseudomass;</w:t>
            </w:r>
          </w:p>
          <w:p w:rsidR="00F3567B" w:rsidRPr="00120942" w:rsidRDefault="00F3567B" w:rsidP="00F3567B">
            <w:pPr>
              <w:pStyle w:val="Tablei"/>
            </w:pPr>
            <w:r w:rsidRPr="00120942">
              <w:t>(iii) a nerve entrapment or a nerve or nerve sheath tumour;</w:t>
            </w:r>
          </w:p>
          <w:p w:rsidR="00F3567B" w:rsidRPr="00120942" w:rsidRDefault="00F3567B" w:rsidP="00F3567B">
            <w:pPr>
              <w:pStyle w:val="Tablei"/>
            </w:pPr>
            <w:r w:rsidRPr="00120942">
              <w:t>(iv) an injury of collateral ligaments (R) (NK)</w:t>
            </w:r>
          </w:p>
        </w:tc>
        <w:tc>
          <w:tcPr>
            <w:tcW w:w="600" w:type="pct"/>
            <w:shd w:val="clear" w:color="auto" w:fill="auto"/>
          </w:tcPr>
          <w:p w:rsidR="00F3567B" w:rsidRPr="00120942" w:rsidRDefault="00F3567B" w:rsidP="00F3567B">
            <w:pPr>
              <w:pStyle w:val="Tabletext"/>
              <w:tabs>
                <w:tab w:val="decimal" w:pos="400"/>
              </w:tabs>
              <w:jc w:val="right"/>
              <w:rPr>
                <w:snapToGrid w:val="0"/>
              </w:rPr>
            </w:pPr>
            <w:r w:rsidRPr="00120942">
              <w:t>54.55</w:t>
            </w:r>
          </w:p>
        </w:tc>
      </w:tr>
      <w:tr w:rsidR="00F3567B" w:rsidRPr="00120942" w:rsidTr="00B40F64">
        <w:tc>
          <w:tcPr>
            <w:tcW w:w="500" w:type="pct"/>
            <w:shd w:val="clear" w:color="auto" w:fill="FFFFFF"/>
            <w:hideMark/>
          </w:tcPr>
          <w:p w:rsidR="00F3567B" w:rsidRPr="00120942" w:rsidRDefault="00F3567B" w:rsidP="00F3567B">
            <w:pPr>
              <w:pStyle w:val="Tabletext"/>
              <w:rPr>
                <w:snapToGrid w:val="0"/>
              </w:rPr>
            </w:pPr>
            <w:r w:rsidRPr="00120942">
              <w:rPr>
                <w:snapToGrid w:val="0"/>
              </w:rPr>
              <w:t>55830</w:t>
            </w:r>
          </w:p>
        </w:tc>
        <w:tc>
          <w:tcPr>
            <w:tcW w:w="3900" w:type="pct"/>
            <w:shd w:val="clear" w:color="auto" w:fill="FFFFFF"/>
            <w:hideMark/>
          </w:tcPr>
          <w:p w:rsidR="00F3567B" w:rsidRPr="00120942" w:rsidRDefault="00F3567B" w:rsidP="00F3567B">
            <w:pPr>
              <w:pStyle w:val="Tabletext"/>
              <w:rPr>
                <w:snapToGrid w:val="0"/>
              </w:rPr>
            </w:pPr>
            <w:r w:rsidRPr="00120942">
              <w:rPr>
                <w:snapToGrid w:val="0"/>
              </w:rPr>
              <w:t>Knee, one or both sides, ultrasound scan of, if:</w:t>
            </w:r>
          </w:p>
          <w:p w:rsidR="00F3567B" w:rsidRPr="00120942" w:rsidRDefault="00F3567B" w:rsidP="00F3567B">
            <w:pPr>
              <w:pStyle w:val="Tablea"/>
              <w:rPr>
                <w:snapToGrid w:val="0"/>
              </w:rPr>
            </w:pPr>
            <w:r w:rsidRPr="00120942">
              <w:rPr>
                <w:snapToGrid w:val="0"/>
              </w:rPr>
              <w:t>(a) the service is not associated with a service to which an item in Subgroup 2 or 3 applies; and</w:t>
            </w:r>
          </w:p>
          <w:p w:rsidR="00F3567B" w:rsidRPr="00120942" w:rsidRDefault="00F3567B" w:rsidP="00F3567B">
            <w:pPr>
              <w:pStyle w:val="Tablea"/>
              <w:rPr>
                <w:snapToGrid w:val="0"/>
              </w:rPr>
            </w:pPr>
            <w:r w:rsidRPr="00120942">
              <w:rPr>
                <w:snapToGrid w:val="0"/>
              </w:rPr>
              <w:t>(b) the patient is not referred by a medical practitioner or participating nurse practitioner; and</w:t>
            </w:r>
          </w:p>
          <w:p w:rsidR="00F3567B" w:rsidRPr="00120942" w:rsidRDefault="00F3567B" w:rsidP="00F3567B">
            <w:pPr>
              <w:pStyle w:val="Tablea"/>
              <w:rPr>
                <w:snapToGrid w:val="0"/>
              </w:rPr>
            </w:pPr>
            <w:r w:rsidRPr="00120942">
              <w:rPr>
                <w:snapToGrid w:val="0"/>
              </w:rPr>
              <w:t>(c) the service is used for the assessment of one or more of the following suspected or known conditions:</w:t>
            </w:r>
          </w:p>
          <w:p w:rsidR="00F3567B" w:rsidRPr="00120942" w:rsidRDefault="00F3567B" w:rsidP="00F3567B">
            <w:pPr>
              <w:pStyle w:val="Tablei"/>
            </w:pPr>
            <w:r w:rsidRPr="00120942">
              <w:t>(i) abnormality of tendons or bursae about the knee;</w:t>
            </w:r>
          </w:p>
          <w:p w:rsidR="00F3567B" w:rsidRPr="00120942" w:rsidRDefault="00F3567B" w:rsidP="00F3567B">
            <w:pPr>
              <w:pStyle w:val="Tablei"/>
            </w:pPr>
            <w:r w:rsidRPr="00120942">
              <w:t>(ii) a meniscal cyst, popliteal fossa cyst, mass or pseudomass;</w:t>
            </w:r>
          </w:p>
          <w:p w:rsidR="00F3567B" w:rsidRPr="00120942" w:rsidRDefault="00F3567B" w:rsidP="00F3567B">
            <w:pPr>
              <w:pStyle w:val="Tablei"/>
            </w:pPr>
            <w:r w:rsidRPr="00120942">
              <w:t>(iii) a nerve entrapment or a nerve or nerve sheath tumour;</w:t>
            </w:r>
          </w:p>
          <w:p w:rsidR="00F3567B" w:rsidRPr="00120942" w:rsidRDefault="00F3567B" w:rsidP="00F3567B">
            <w:pPr>
              <w:pStyle w:val="Tablei"/>
            </w:pPr>
            <w:r w:rsidRPr="00120942">
              <w:t>(iv) an injury of collateral ligaments (NR) (K)</w:t>
            </w:r>
          </w:p>
        </w:tc>
        <w:tc>
          <w:tcPr>
            <w:tcW w:w="600" w:type="pct"/>
            <w:shd w:val="clear" w:color="auto" w:fill="FFFFFF"/>
            <w:hideMark/>
          </w:tcPr>
          <w:p w:rsidR="00F3567B" w:rsidRPr="00120942" w:rsidRDefault="00F3567B" w:rsidP="00F3567B">
            <w:pPr>
              <w:pStyle w:val="Tabletext"/>
              <w:tabs>
                <w:tab w:val="decimal" w:pos="400"/>
              </w:tabs>
              <w:jc w:val="right"/>
              <w:rPr>
                <w:snapToGrid w:val="0"/>
              </w:rPr>
            </w:pPr>
            <w:r w:rsidRPr="00120942">
              <w:t>37.85</w:t>
            </w:r>
          </w:p>
        </w:tc>
      </w:tr>
      <w:tr w:rsidR="00F3567B" w:rsidRPr="00120942" w:rsidTr="00B40F64">
        <w:tblPrEx>
          <w:tblLook w:val="0000" w:firstRow="0" w:lastRow="0" w:firstColumn="0" w:lastColumn="0" w:noHBand="0" w:noVBand="0"/>
        </w:tblPrEx>
        <w:trPr>
          <w:cantSplit/>
        </w:trPr>
        <w:tc>
          <w:tcPr>
            <w:tcW w:w="500" w:type="pct"/>
            <w:shd w:val="clear" w:color="auto" w:fill="auto"/>
          </w:tcPr>
          <w:p w:rsidR="00F3567B" w:rsidRPr="00120942" w:rsidRDefault="00F3567B" w:rsidP="00F3567B">
            <w:pPr>
              <w:pStyle w:val="Tabletext"/>
              <w:rPr>
                <w:snapToGrid w:val="0"/>
              </w:rPr>
            </w:pPr>
            <w:r w:rsidRPr="00120942">
              <w:rPr>
                <w:snapToGrid w:val="0"/>
              </w:rPr>
              <w:t>55831</w:t>
            </w:r>
          </w:p>
        </w:tc>
        <w:tc>
          <w:tcPr>
            <w:tcW w:w="3900" w:type="pct"/>
            <w:shd w:val="clear" w:color="auto" w:fill="auto"/>
          </w:tcPr>
          <w:p w:rsidR="00F3567B" w:rsidRPr="00120942" w:rsidRDefault="00F3567B" w:rsidP="00F3567B">
            <w:pPr>
              <w:pStyle w:val="Tabletext"/>
              <w:rPr>
                <w:snapToGrid w:val="0"/>
              </w:rPr>
            </w:pPr>
            <w:r w:rsidRPr="00120942">
              <w:rPr>
                <w:snapToGrid w:val="0"/>
              </w:rPr>
              <w:t>Knee, one or both sides, ultrasound scan of, if:</w:t>
            </w:r>
          </w:p>
          <w:p w:rsidR="00F3567B" w:rsidRPr="00120942" w:rsidRDefault="00F3567B" w:rsidP="00F3567B">
            <w:pPr>
              <w:pStyle w:val="Tablea"/>
              <w:rPr>
                <w:snapToGrid w:val="0"/>
              </w:rPr>
            </w:pPr>
            <w:r w:rsidRPr="00120942">
              <w:rPr>
                <w:snapToGrid w:val="0"/>
              </w:rPr>
              <w:t>(a) the service is not associated with a service to which an item in Subgroup 2 or 3 applies; and</w:t>
            </w:r>
          </w:p>
          <w:p w:rsidR="00F3567B" w:rsidRPr="00120942" w:rsidRDefault="00F3567B" w:rsidP="00F3567B">
            <w:pPr>
              <w:pStyle w:val="Tablea"/>
              <w:rPr>
                <w:snapToGrid w:val="0"/>
              </w:rPr>
            </w:pPr>
            <w:r w:rsidRPr="00120942">
              <w:rPr>
                <w:snapToGrid w:val="0"/>
              </w:rPr>
              <w:t>(b) the patient is not referred by a medical practitioner or participating nurse practitioner; and</w:t>
            </w:r>
          </w:p>
          <w:p w:rsidR="00F3567B" w:rsidRPr="00120942" w:rsidRDefault="00F3567B" w:rsidP="00F3567B">
            <w:pPr>
              <w:pStyle w:val="Tablea"/>
              <w:rPr>
                <w:snapToGrid w:val="0"/>
              </w:rPr>
            </w:pPr>
            <w:r w:rsidRPr="00120942">
              <w:rPr>
                <w:snapToGrid w:val="0"/>
              </w:rPr>
              <w:t>(c) the service is used for the assessment of one or more of the following suspected or known conditions:</w:t>
            </w:r>
          </w:p>
          <w:p w:rsidR="00F3567B" w:rsidRPr="00120942" w:rsidRDefault="00F3567B" w:rsidP="00F3567B">
            <w:pPr>
              <w:pStyle w:val="Tablei"/>
            </w:pPr>
            <w:r w:rsidRPr="00120942">
              <w:t>(i) abnormality of tendons or bursae about the knee;</w:t>
            </w:r>
          </w:p>
          <w:p w:rsidR="00F3567B" w:rsidRPr="00120942" w:rsidRDefault="00F3567B" w:rsidP="00F3567B">
            <w:pPr>
              <w:pStyle w:val="Tablei"/>
            </w:pPr>
            <w:r w:rsidRPr="00120942">
              <w:t>(ii) a meniscal cyst, popliteal fossa cyst, mass or pseudomass;</w:t>
            </w:r>
          </w:p>
          <w:p w:rsidR="00F3567B" w:rsidRPr="00120942" w:rsidRDefault="00F3567B" w:rsidP="00F3567B">
            <w:pPr>
              <w:pStyle w:val="Tablei"/>
            </w:pPr>
            <w:r w:rsidRPr="00120942">
              <w:t>(iii) a nerve entrapment or a nerve or nerve sheath tumour;</w:t>
            </w:r>
          </w:p>
          <w:p w:rsidR="00F3567B" w:rsidRPr="00120942" w:rsidRDefault="00F3567B" w:rsidP="00F3567B">
            <w:pPr>
              <w:pStyle w:val="Tablei"/>
            </w:pPr>
            <w:r w:rsidRPr="00120942">
              <w:t>(iv) an injury of collateral ligaments (NR) (NK)</w:t>
            </w:r>
          </w:p>
        </w:tc>
        <w:tc>
          <w:tcPr>
            <w:tcW w:w="600" w:type="pct"/>
            <w:shd w:val="clear" w:color="auto" w:fill="auto"/>
          </w:tcPr>
          <w:p w:rsidR="00F3567B" w:rsidRPr="00120942" w:rsidRDefault="00F3567B" w:rsidP="00F3567B">
            <w:pPr>
              <w:pStyle w:val="Tabletext"/>
              <w:tabs>
                <w:tab w:val="decimal" w:pos="400"/>
              </w:tabs>
              <w:jc w:val="right"/>
            </w:pPr>
            <w:r w:rsidRPr="00120942">
              <w:t>18.95</w:t>
            </w:r>
          </w:p>
        </w:tc>
      </w:tr>
      <w:tr w:rsidR="00F3567B" w:rsidRPr="00120942" w:rsidTr="00B40F64">
        <w:tc>
          <w:tcPr>
            <w:tcW w:w="500" w:type="pct"/>
            <w:shd w:val="clear" w:color="auto" w:fill="FFFFFF"/>
            <w:hideMark/>
          </w:tcPr>
          <w:p w:rsidR="00F3567B" w:rsidRPr="00120942" w:rsidRDefault="00F3567B" w:rsidP="00F3567B">
            <w:pPr>
              <w:pStyle w:val="Tabletext"/>
              <w:rPr>
                <w:snapToGrid w:val="0"/>
              </w:rPr>
            </w:pPr>
            <w:r w:rsidRPr="00120942">
              <w:rPr>
                <w:snapToGrid w:val="0"/>
              </w:rPr>
              <w:t>55832</w:t>
            </w:r>
          </w:p>
        </w:tc>
        <w:tc>
          <w:tcPr>
            <w:tcW w:w="3900" w:type="pct"/>
            <w:shd w:val="clear" w:color="auto" w:fill="FFFFFF"/>
            <w:hideMark/>
          </w:tcPr>
          <w:p w:rsidR="00F3567B" w:rsidRPr="00120942" w:rsidRDefault="00F3567B" w:rsidP="00F3567B">
            <w:pPr>
              <w:pStyle w:val="Tabletext"/>
              <w:rPr>
                <w:snapToGrid w:val="0"/>
              </w:rPr>
            </w:pPr>
            <w:r w:rsidRPr="00120942">
              <w:rPr>
                <w:snapToGrid w:val="0"/>
              </w:rPr>
              <w:t>Lower leg, one or both sides, ultrasound scan of, if:</w:t>
            </w:r>
          </w:p>
          <w:p w:rsidR="00F3567B" w:rsidRPr="00120942" w:rsidRDefault="00F3567B" w:rsidP="00F3567B">
            <w:pPr>
              <w:pStyle w:val="Tablea"/>
            </w:pPr>
            <w:r w:rsidRPr="00120942">
              <w:rPr>
                <w:snapToGrid w:val="0"/>
              </w:rPr>
              <w:t xml:space="preserve">(a) the service is not associated with a service to which an item in Subgroup 2 or 3 applies; </w:t>
            </w:r>
            <w:r w:rsidRPr="00120942">
              <w:t>and</w:t>
            </w:r>
          </w:p>
          <w:p w:rsidR="00F3567B" w:rsidRPr="00120942" w:rsidRDefault="00F3567B" w:rsidP="00F3567B">
            <w:pPr>
              <w:pStyle w:val="Tablea"/>
              <w:rPr>
                <w:snapToGrid w:val="0"/>
              </w:rPr>
            </w:pPr>
            <w:r w:rsidRPr="00120942">
              <w:rPr>
                <w:snapToGrid w:val="0"/>
              </w:rPr>
              <w:lastRenderedPageBreak/>
              <w:t>(b) the patient is referred by a medical practitioner or participating nurse practitioner; and</w:t>
            </w:r>
          </w:p>
          <w:p w:rsidR="00F3567B" w:rsidRPr="00120942" w:rsidRDefault="00F3567B" w:rsidP="00F3567B">
            <w:pPr>
              <w:pStyle w:val="Tablea"/>
              <w:rPr>
                <w:snapToGrid w:val="0"/>
              </w:rPr>
            </w:pPr>
            <w:r w:rsidRPr="00120942">
              <w:rPr>
                <w:snapToGrid w:val="0"/>
              </w:rPr>
              <w:t>(c) if the patient is referred by a medical practitioner—the medical practitioner is not a member of a group of practitioners of which the providing practitioner is a member; and</w:t>
            </w:r>
          </w:p>
          <w:p w:rsidR="00F3567B" w:rsidRPr="00120942" w:rsidRDefault="00F3567B" w:rsidP="00F3567B">
            <w:pPr>
              <w:pStyle w:val="Tablea"/>
              <w:rPr>
                <w:snapToGrid w:val="0"/>
              </w:rPr>
            </w:pPr>
            <w:r w:rsidRPr="00120942">
              <w:rPr>
                <w:snapToGrid w:val="0"/>
              </w:rPr>
              <w:t>(d) if the patient is referred by a participating nurse practitioner—the nurse practitioner does not have a business or financial arrangement with the providing practitioner (R) (K)</w:t>
            </w:r>
          </w:p>
        </w:tc>
        <w:tc>
          <w:tcPr>
            <w:tcW w:w="600" w:type="pct"/>
            <w:shd w:val="clear" w:color="auto" w:fill="FFFFFF"/>
            <w:hideMark/>
          </w:tcPr>
          <w:p w:rsidR="00F3567B" w:rsidRPr="00120942" w:rsidRDefault="00F3567B" w:rsidP="00F3567B">
            <w:pPr>
              <w:pStyle w:val="Tabletext"/>
              <w:tabs>
                <w:tab w:val="decimal" w:pos="400"/>
              </w:tabs>
              <w:jc w:val="right"/>
              <w:rPr>
                <w:snapToGrid w:val="0"/>
              </w:rPr>
            </w:pPr>
            <w:r w:rsidRPr="00120942">
              <w:lastRenderedPageBreak/>
              <w:t>109.10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rPr>
                <w:snapToGrid w:val="0"/>
              </w:rPr>
            </w:pPr>
            <w:r w:rsidRPr="00120942">
              <w:rPr>
                <w:snapToGrid w:val="0"/>
              </w:rPr>
              <w:lastRenderedPageBreak/>
              <w:t>55833</w:t>
            </w:r>
          </w:p>
        </w:tc>
        <w:tc>
          <w:tcPr>
            <w:tcW w:w="3900" w:type="pct"/>
            <w:shd w:val="clear" w:color="auto" w:fill="auto"/>
          </w:tcPr>
          <w:p w:rsidR="00F3567B" w:rsidRPr="00120942" w:rsidRDefault="00F3567B" w:rsidP="00F3567B">
            <w:pPr>
              <w:pStyle w:val="Tabletext"/>
              <w:rPr>
                <w:snapToGrid w:val="0"/>
              </w:rPr>
            </w:pPr>
            <w:r w:rsidRPr="00120942">
              <w:rPr>
                <w:snapToGrid w:val="0"/>
              </w:rPr>
              <w:t>Lower leg, one or both sides, ultrasound scan of, if:</w:t>
            </w:r>
          </w:p>
          <w:p w:rsidR="00F3567B" w:rsidRPr="00120942" w:rsidRDefault="00F3567B" w:rsidP="00F3567B">
            <w:pPr>
              <w:pStyle w:val="Tablea"/>
            </w:pPr>
            <w:r w:rsidRPr="00120942">
              <w:rPr>
                <w:snapToGrid w:val="0"/>
              </w:rPr>
              <w:t xml:space="preserve">(a) the service is not associated with a service to which an item in Subgroup 2 or 3 applies; </w:t>
            </w:r>
            <w:r w:rsidRPr="00120942">
              <w:t>and</w:t>
            </w:r>
          </w:p>
          <w:p w:rsidR="00F3567B" w:rsidRPr="00120942" w:rsidRDefault="00F3567B" w:rsidP="00F3567B">
            <w:pPr>
              <w:pStyle w:val="Tablea"/>
              <w:rPr>
                <w:snapToGrid w:val="0"/>
              </w:rPr>
            </w:pPr>
            <w:r w:rsidRPr="00120942">
              <w:rPr>
                <w:snapToGrid w:val="0"/>
              </w:rPr>
              <w:t>(b) the patient is referred by a medical practitioner or participating nurse practitioner; and</w:t>
            </w:r>
          </w:p>
          <w:p w:rsidR="00F3567B" w:rsidRPr="00120942" w:rsidRDefault="00F3567B" w:rsidP="00F3567B">
            <w:pPr>
              <w:pStyle w:val="Tablea"/>
              <w:rPr>
                <w:snapToGrid w:val="0"/>
              </w:rPr>
            </w:pPr>
            <w:r w:rsidRPr="00120942">
              <w:rPr>
                <w:snapToGrid w:val="0"/>
              </w:rPr>
              <w:t>(c) if the patient is referred by a medical practitioner—the medical practitioner is not a member of a group of practitioners of which the providing practitioner is a member; and</w:t>
            </w:r>
          </w:p>
          <w:p w:rsidR="00F3567B" w:rsidRPr="00120942" w:rsidRDefault="00F3567B" w:rsidP="00F3567B">
            <w:pPr>
              <w:pStyle w:val="Tablea"/>
              <w:rPr>
                <w:snapToGrid w:val="0"/>
              </w:rPr>
            </w:pPr>
            <w:r w:rsidRPr="00120942">
              <w:rPr>
                <w:snapToGrid w:val="0"/>
              </w:rPr>
              <w:t>(d) if the patient is referred by a participating nurse practitioner—the nurse practitioner does not have a business or financial arrangement with the providing practitioner (R)</w:t>
            </w:r>
            <w:r w:rsidRPr="00120942">
              <w:t xml:space="preserve"> (NK)</w:t>
            </w:r>
          </w:p>
        </w:tc>
        <w:tc>
          <w:tcPr>
            <w:tcW w:w="600" w:type="pct"/>
            <w:shd w:val="clear" w:color="auto" w:fill="auto"/>
          </w:tcPr>
          <w:p w:rsidR="00F3567B" w:rsidRPr="00120942" w:rsidRDefault="00F3567B" w:rsidP="00F3567B">
            <w:pPr>
              <w:pStyle w:val="Tabletext"/>
              <w:tabs>
                <w:tab w:val="decimal" w:pos="400"/>
              </w:tabs>
              <w:jc w:val="right"/>
              <w:rPr>
                <w:snapToGrid w:val="0"/>
              </w:rPr>
            </w:pPr>
            <w:r w:rsidRPr="00120942">
              <w:t>54.55</w:t>
            </w:r>
          </w:p>
        </w:tc>
      </w:tr>
      <w:tr w:rsidR="00F3567B" w:rsidRPr="00120942" w:rsidTr="00B40F64">
        <w:tc>
          <w:tcPr>
            <w:tcW w:w="500" w:type="pct"/>
            <w:shd w:val="clear" w:color="auto" w:fill="FFFFFF"/>
            <w:hideMark/>
          </w:tcPr>
          <w:p w:rsidR="00F3567B" w:rsidRPr="00120942" w:rsidRDefault="00F3567B" w:rsidP="00F3567B">
            <w:pPr>
              <w:pStyle w:val="Tabletext"/>
              <w:rPr>
                <w:snapToGrid w:val="0"/>
              </w:rPr>
            </w:pPr>
            <w:r w:rsidRPr="00120942">
              <w:rPr>
                <w:snapToGrid w:val="0"/>
              </w:rPr>
              <w:t>55834</w:t>
            </w:r>
          </w:p>
        </w:tc>
        <w:tc>
          <w:tcPr>
            <w:tcW w:w="3900" w:type="pct"/>
            <w:shd w:val="clear" w:color="auto" w:fill="FFFFFF"/>
            <w:hideMark/>
          </w:tcPr>
          <w:p w:rsidR="00F3567B" w:rsidRPr="00120942" w:rsidRDefault="00F3567B" w:rsidP="00F3567B">
            <w:pPr>
              <w:pStyle w:val="Tabletext"/>
              <w:rPr>
                <w:snapToGrid w:val="0"/>
              </w:rPr>
            </w:pPr>
            <w:r w:rsidRPr="00120942">
              <w:rPr>
                <w:snapToGrid w:val="0"/>
              </w:rPr>
              <w:t>Lower leg, one or both sides, ultrasound scan of, performed by or on behalf of a medical practitioner, if:</w:t>
            </w:r>
          </w:p>
          <w:p w:rsidR="00F3567B" w:rsidRPr="00120942" w:rsidRDefault="00F3567B" w:rsidP="00F3567B">
            <w:pPr>
              <w:pStyle w:val="Tablea"/>
            </w:pPr>
            <w:r w:rsidRPr="00120942">
              <w:rPr>
                <w:snapToGrid w:val="0"/>
              </w:rPr>
              <w:t xml:space="preserve">(a) the service is not associated with a service to which an item in Subgroup 2 or 3 applies; </w:t>
            </w:r>
            <w:r w:rsidRPr="00120942">
              <w:t>and</w:t>
            </w:r>
          </w:p>
          <w:p w:rsidR="00F3567B" w:rsidRPr="00120942" w:rsidRDefault="00F3567B" w:rsidP="00F3567B">
            <w:pPr>
              <w:pStyle w:val="Tablea"/>
              <w:rPr>
                <w:snapToGrid w:val="0"/>
              </w:rPr>
            </w:pPr>
            <w:r w:rsidRPr="00120942">
              <w:rPr>
                <w:snapToGrid w:val="0"/>
              </w:rPr>
              <w:t>(b) the patient is not referred by a medical practitioner or participating nurse practitioner (NR) (K)</w:t>
            </w:r>
          </w:p>
        </w:tc>
        <w:tc>
          <w:tcPr>
            <w:tcW w:w="600" w:type="pct"/>
            <w:shd w:val="clear" w:color="auto" w:fill="FFFFFF"/>
            <w:hideMark/>
          </w:tcPr>
          <w:p w:rsidR="00F3567B" w:rsidRPr="00120942" w:rsidRDefault="00F3567B" w:rsidP="00F3567B">
            <w:pPr>
              <w:pStyle w:val="Tabletext"/>
              <w:tabs>
                <w:tab w:val="decimal" w:pos="400"/>
              </w:tabs>
              <w:jc w:val="right"/>
              <w:rPr>
                <w:snapToGrid w:val="0"/>
              </w:rPr>
            </w:pPr>
            <w:r w:rsidRPr="00120942">
              <w:t>37.85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rPr>
                <w:snapToGrid w:val="0"/>
              </w:rPr>
            </w:pPr>
            <w:r w:rsidRPr="00120942">
              <w:rPr>
                <w:snapToGrid w:val="0"/>
              </w:rPr>
              <w:t>55835</w:t>
            </w:r>
          </w:p>
        </w:tc>
        <w:tc>
          <w:tcPr>
            <w:tcW w:w="3900" w:type="pct"/>
            <w:shd w:val="clear" w:color="auto" w:fill="auto"/>
          </w:tcPr>
          <w:p w:rsidR="00F3567B" w:rsidRPr="00120942" w:rsidRDefault="00F3567B" w:rsidP="00F3567B">
            <w:pPr>
              <w:pStyle w:val="Tabletext"/>
              <w:rPr>
                <w:snapToGrid w:val="0"/>
              </w:rPr>
            </w:pPr>
            <w:r w:rsidRPr="00120942">
              <w:rPr>
                <w:snapToGrid w:val="0"/>
              </w:rPr>
              <w:t>Lower leg, one or both sides, ultrasound scan of, performed by or on behalf of a medical practitioner, if:</w:t>
            </w:r>
          </w:p>
          <w:p w:rsidR="00F3567B" w:rsidRPr="00120942" w:rsidRDefault="00F3567B" w:rsidP="00F3567B">
            <w:pPr>
              <w:pStyle w:val="Tablea"/>
            </w:pPr>
            <w:r w:rsidRPr="00120942">
              <w:rPr>
                <w:snapToGrid w:val="0"/>
              </w:rPr>
              <w:t xml:space="preserve">(a) the service is not associated with a service to which an item in Subgroup 2 or 3 applies; </w:t>
            </w:r>
            <w:r w:rsidRPr="00120942">
              <w:t>and</w:t>
            </w:r>
          </w:p>
          <w:p w:rsidR="00F3567B" w:rsidRPr="00120942" w:rsidRDefault="00F3567B" w:rsidP="00F3567B">
            <w:pPr>
              <w:pStyle w:val="Tablea"/>
              <w:rPr>
                <w:snapToGrid w:val="0"/>
              </w:rPr>
            </w:pPr>
            <w:r w:rsidRPr="00120942">
              <w:rPr>
                <w:snapToGrid w:val="0"/>
              </w:rPr>
              <w:t>(b) the patient is not referred by a medical practitioner or participating nurse practitioner (NR)</w:t>
            </w:r>
            <w:r w:rsidRPr="00120942">
              <w:t xml:space="preserve"> (NK)</w:t>
            </w:r>
          </w:p>
        </w:tc>
        <w:tc>
          <w:tcPr>
            <w:tcW w:w="600" w:type="pct"/>
            <w:shd w:val="clear" w:color="auto" w:fill="auto"/>
          </w:tcPr>
          <w:p w:rsidR="00F3567B" w:rsidRPr="00120942" w:rsidRDefault="00F3567B" w:rsidP="00F3567B">
            <w:pPr>
              <w:pStyle w:val="Tabletext"/>
              <w:tabs>
                <w:tab w:val="decimal" w:pos="400"/>
              </w:tabs>
              <w:jc w:val="right"/>
              <w:rPr>
                <w:snapToGrid w:val="0"/>
              </w:rPr>
            </w:pPr>
            <w:r w:rsidRPr="00120942">
              <w:t>18.95</w:t>
            </w:r>
          </w:p>
        </w:tc>
      </w:tr>
      <w:tr w:rsidR="00F3567B" w:rsidRPr="00120942" w:rsidTr="00B40F64">
        <w:tc>
          <w:tcPr>
            <w:tcW w:w="500" w:type="pct"/>
            <w:shd w:val="clear" w:color="auto" w:fill="FFFFFF"/>
            <w:hideMark/>
          </w:tcPr>
          <w:p w:rsidR="00F3567B" w:rsidRPr="00120942" w:rsidRDefault="00F3567B" w:rsidP="00F3567B">
            <w:pPr>
              <w:pStyle w:val="Tabletext"/>
              <w:rPr>
                <w:snapToGrid w:val="0"/>
              </w:rPr>
            </w:pPr>
            <w:r w:rsidRPr="00120942">
              <w:rPr>
                <w:snapToGrid w:val="0"/>
              </w:rPr>
              <w:t>55836</w:t>
            </w:r>
          </w:p>
        </w:tc>
        <w:tc>
          <w:tcPr>
            <w:tcW w:w="3900" w:type="pct"/>
            <w:shd w:val="clear" w:color="auto" w:fill="FFFFFF"/>
            <w:hideMark/>
          </w:tcPr>
          <w:p w:rsidR="00F3567B" w:rsidRPr="00120942" w:rsidRDefault="00F3567B" w:rsidP="00F3567B">
            <w:pPr>
              <w:pStyle w:val="Tabletext"/>
              <w:rPr>
                <w:snapToGrid w:val="0"/>
              </w:rPr>
            </w:pPr>
            <w:r w:rsidRPr="00120942">
              <w:rPr>
                <w:snapToGrid w:val="0"/>
              </w:rPr>
              <w:t>Ankle or hind foot, one or both sides, ultrasound scan of, if:</w:t>
            </w:r>
          </w:p>
          <w:p w:rsidR="00F3567B" w:rsidRPr="00120942" w:rsidRDefault="00F3567B" w:rsidP="00F3567B">
            <w:pPr>
              <w:pStyle w:val="Tablea"/>
            </w:pPr>
            <w:r w:rsidRPr="00120942">
              <w:rPr>
                <w:snapToGrid w:val="0"/>
              </w:rPr>
              <w:t xml:space="preserve">(a) the service is not associated with a service to which an item in Subgroup 2 or 3 applies; </w:t>
            </w:r>
            <w:r w:rsidRPr="00120942">
              <w:t>and</w:t>
            </w:r>
          </w:p>
          <w:p w:rsidR="00F3567B" w:rsidRPr="00120942" w:rsidRDefault="00F3567B" w:rsidP="00F3567B">
            <w:pPr>
              <w:pStyle w:val="Tablea"/>
              <w:rPr>
                <w:snapToGrid w:val="0"/>
              </w:rPr>
            </w:pPr>
            <w:r w:rsidRPr="00120942">
              <w:rPr>
                <w:snapToGrid w:val="0"/>
              </w:rPr>
              <w:t xml:space="preserve">(b) the patient is referred by a </w:t>
            </w:r>
            <w:r w:rsidRPr="00120942">
              <w:rPr>
                <w:szCs w:val="22"/>
              </w:rPr>
              <w:t xml:space="preserve">medical practitioner, participating nurse practitioner or podiatrist; </w:t>
            </w:r>
            <w:r w:rsidRPr="00120942">
              <w:rPr>
                <w:snapToGrid w:val="0"/>
              </w:rPr>
              <w:t>and</w:t>
            </w:r>
          </w:p>
          <w:p w:rsidR="00F3567B" w:rsidRPr="00120942" w:rsidRDefault="00F3567B" w:rsidP="00F3567B">
            <w:pPr>
              <w:pStyle w:val="Tablea"/>
              <w:rPr>
                <w:snapToGrid w:val="0"/>
              </w:rPr>
            </w:pPr>
            <w:r w:rsidRPr="00120942">
              <w:rPr>
                <w:snapToGrid w:val="0"/>
              </w:rPr>
              <w:t>(c) if the patient is referred by a medical practitioner—the medical practitioner is not a member of a group of practitioners of which the providing practitioner is a member; and</w:t>
            </w:r>
          </w:p>
          <w:p w:rsidR="00F3567B" w:rsidRPr="00120942" w:rsidRDefault="00F3567B" w:rsidP="00F3567B">
            <w:pPr>
              <w:pStyle w:val="Tablea"/>
              <w:rPr>
                <w:snapToGrid w:val="0"/>
              </w:rPr>
            </w:pPr>
            <w:r w:rsidRPr="00120942">
              <w:rPr>
                <w:snapToGrid w:val="0"/>
              </w:rPr>
              <w:t xml:space="preserve">(d) if the patient is referred by a participating nurse practitioner—the nurse practitioner does not have a business or financial arrangement with the </w:t>
            </w:r>
            <w:r w:rsidRPr="00120942">
              <w:rPr>
                <w:snapToGrid w:val="0"/>
              </w:rPr>
              <w:lastRenderedPageBreak/>
              <w:t>providing practitioner (R) (K)</w:t>
            </w:r>
          </w:p>
        </w:tc>
        <w:tc>
          <w:tcPr>
            <w:tcW w:w="600" w:type="pct"/>
            <w:shd w:val="clear" w:color="auto" w:fill="FFFFFF"/>
            <w:hideMark/>
          </w:tcPr>
          <w:p w:rsidR="00F3567B" w:rsidRPr="00120942" w:rsidRDefault="00F3567B" w:rsidP="00F3567B">
            <w:pPr>
              <w:pStyle w:val="Tabletext"/>
              <w:tabs>
                <w:tab w:val="decimal" w:pos="400"/>
              </w:tabs>
              <w:jc w:val="right"/>
              <w:rPr>
                <w:snapToGrid w:val="0"/>
              </w:rPr>
            </w:pPr>
            <w:r w:rsidRPr="00120942">
              <w:lastRenderedPageBreak/>
              <w:t>109.10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rPr>
                <w:snapToGrid w:val="0"/>
              </w:rPr>
            </w:pPr>
            <w:r w:rsidRPr="00120942">
              <w:rPr>
                <w:snapToGrid w:val="0"/>
              </w:rPr>
              <w:lastRenderedPageBreak/>
              <w:t>55837</w:t>
            </w:r>
          </w:p>
        </w:tc>
        <w:tc>
          <w:tcPr>
            <w:tcW w:w="3900" w:type="pct"/>
            <w:shd w:val="clear" w:color="auto" w:fill="auto"/>
          </w:tcPr>
          <w:p w:rsidR="00F3567B" w:rsidRPr="00120942" w:rsidRDefault="00F3567B" w:rsidP="00F3567B">
            <w:pPr>
              <w:pStyle w:val="Tabletext"/>
              <w:rPr>
                <w:snapToGrid w:val="0"/>
              </w:rPr>
            </w:pPr>
            <w:r w:rsidRPr="00120942">
              <w:rPr>
                <w:snapToGrid w:val="0"/>
              </w:rPr>
              <w:t>Ankle or hind foot, one or both sides, ultrasound scan of, if:</w:t>
            </w:r>
          </w:p>
          <w:p w:rsidR="00F3567B" w:rsidRPr="00120942" w:rsidRDefault="00F3567B" w:rsidP="00F3567B">
            <w:pPr>
              <w:pStyle w:val="Tablea"/>
            </w:pPr>
            <w:r w:rsidRPr="00120942">
              <w:rPr>
                <w:snapToGrid w:val="0"/>
              </w:rPr>
              <w:t xml:space="preserve">(a) the service is not associated with a service to which an item in Subgroup 2 or 3 applies; </w:t>
            </w:r>
            <w:r w:rsidRPr="00120942">
              <w:t>and</w:t>
            </w:r>
          </w:p>
          <w:p w:rsidR="00F3567B" w:rsidRPr="00120942" w:rsidRDefault="00F3567B" w:rsidP="00F3567B">
            <w:pPr>
              <w:pStyle w:val="Tablea"/>
              <w:rPr>
                <w:snapToGrid w:val="0"/>
              </w:rPr>
            </w:pPr>
            <w:r w:rsidRPr="00120942">
              <w:rPr>
                <w:snapToGrid w:val="0"/>
              </w:rPr>
              <w:t>(b) the patient is referred by a medical practitioner, participating nurse practitioner or podiatrist; and</w:t>
            </w:r>
          </w:p>
          <w:p w:rsidR="00F3567B" w:rsidRPr="00120942" w:rsidRDefault="00F3567B" w:rsidP="00F3567B">
            <w:pPr>
              <w:pStyle w:val="Tablea"/>
              <w:rPr>
                <w:snapToGrid w:val="0"/>
              </w:rPr>
            </w:pPr>
            <w:r w:rsidRPr="00120942">
              <w:rPr>
                <w:snapToGrid w:val="0"/>
              </w:rPr>
              <w:t>(c) if the patient is referred by a medical practitioner—the medical practitioner is not a member of a group of practitioners of which the providing practitioner is a member; and</w:t>
            </w:r>
          </w:p>
          <w:p w:rsidR="00F3567B" w:rsidRPr="00120942" w:rsidRDefault="00F3567B" w:rsidP="00F3567B">
            <w:pPr>
              <w:pStyle w:val="Tablea"/>
              <w:rPr>
                <w:snapToGrid w:val="0"/>
              </w:rPr>
            </w:pPr>
            <w:r w:rsidRPr="00120942">
              <w:rPr>
                <w:snapToGrid w:val="0"/>
              </w:rPr>
              <w:t>(d) if the patient is referred by a participating nurse practitioner—the nurse practitioner does not have a business or financial arrangement with the providing practitioner (R)</w:t>
            </w:r>
            <w:r w:rsidRPr="00120942">
              <w:t xml:space="preserve"> (NK)</w:t>
            </w:r>
          </w:p>
        </w:tc>
        <w:tc>
          <w:tcPr>
            <w:tcW w:w="600" w:type="pct"/>
            <w:shd w:val="clear" w:color="auto" w:fill="auto"/>
          </w:tcPr>
          <w:p w:rsidR="00F3567B" w:rsidRPr="00120942" w:rsidRDefault="00F3567B" w:rsidP="00F3567B">
            <w:pPr>
              <w:pStyle w:val="Tabletext"/>
              <w:tabs>
                <w:tab w:val="decimal" w:pos="400"/>
              </w:tabs>
              <w:jc w:val="right"/>
              <w:rPr>
                <w:snapToGrid w:val="0"/>
              </w:rPr>
            </w:pPr>
            <w:r w:rsidRPr="00120942">
              <w:t>54.55</w:t>
            </w:r>
          </w:p>
        </w:tc>
      </w:tr>
      <w:tr w:rsidR="00F3567B" w:rsidRPr="00120942" w:rsidTr="00B40F64">
        <w:tc>
          <w:tcPr>
            <w:tcW w:w="500" w:type="pct"/>
            <w:shd w:val="clear" w:color="auto" w:fill="FFFFFF"/>
            <w:hideMark/>
          </w:tcPr>
          <w:p w:rsidR="00F3567B" w:rsidRPr="00120942" w:rsidRDefault="00F3567B" w:rsidP="00F3567B">
            <w:pPr>
              <w:pStyle w:val="Tabletext"/>
              <w:rPr>
                <w:snapToGrid w:val="0"/>
              </w:rPr>
            </w:pPr>
            <w:r w:rsidRPr="00120942">
              <w:rPr>
                <w:snapToGrid w:val="0"/>
              </w:rPr>
              <w:t>55838</w:t>
            </w:r>
          </w:p>
        </w:tc>
        <w:tc>
          <w:tcPr>
            <w:tcW w:w="3900" w:type="pct"/>
            <w:shd w:val="clear" w:color="auto" w:fill="FFFFFF"/>
            <w:hideMark/>
          </w:tcPr>
          <w:p w:rsidR="00F3567B" w:rsidRPr="00120942" w:rsidRDefault="00F3567B" w:rsidP="00F3567B">
            <w:pPr>
              <w:pStyle w:val="Tabletext"/>
              <w:rPr>
                <w:snapToGrid w:val="0"/>
              </w:rPr>
            </w:pPr>
            <w:r w:rsidRPr="00120942">
              <w:rPr>
                <w:snapToGrid w:val="0"/>
              </w:rPr>
              <w:t>Ankle or hind foot, one or both sides, ultrasound scan of, if:</w:t>
            </w:r>
          </w:p>
          <w:p w:rsidR="00F3567B" w:rsidRPr="00120942" w:rsidRDefault="00F3567B" w:rsidP="00F3567B">
            <w:pPr>
              <w:pStyle w:val="Tablea"/>
            </w:pPr>
            <w:r w:rsidRPr="00120942">
              <w:rPr>
                <w:snapToGrid w:val="0"/>
              </w:rPr>
              <w:t xml:space="preserve">(a) the service is not associated with a service to which an item in Subgroup 2 or 3 applies; </w:t>
            </w:r>
            <w:r w:rsidRPr="00120942">
              <w:t>and</w:t>
            </w:r>
          </w:p>
          <w:p w:rsidR="00F3567B" w:rsidRPr="00120942" w:rsidRDefault="00F3567B" w:rsidP="00F3567B">
            <w:pPr>
              <w:pStyle w:val="Tablea"/>
              <w:rPr>
                <w:snapToGrid w:val="0"/>
              </w:rPr>
            </w:pPr>
            <w:r w:rsidRPr="00120942">
              <w:rPr>
                <w:snapToGrid w:val="0"/>
              </w:rPr>
              <w:t>(b) the patient is not referred by a medical practitioner or participating nurse practitioner (NR) (K)</w:t>
            </w:r>
          </w:p>
        </w:tc>
        <w:tc>
          <w:tcPr>
            <w:tcW w:w="600" w:type="pct"/>
            <w:shd w:val="clear" w:color="auto" w:fill="FFFFFF"/>
            <w:hideMark/>
          </w:tcPr>
          <w:p w:rsidR="00F3567B" w:rsidRPr="00120942" w:rsidRDefault="00F3567B" w:rsidP="00F3567B">
            <w:pPr>
              <w:pStyle w:val="Tabletext"/>
              <w:tabs>
                <w:tab w:val="decimal" w:pos="400"/>
              </w:tabs>
              <w:jc w:val="right"/>
              <w:rPr>
                <w:snapToGrid w:val="0"/>
              </w:rPr>
            </w:pPr>
            <w:r w:rsidRPr="00120942">
              <w:t>37.85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rPr>
                <w:snapToGrid w:val="0"/>
              </w:rPr>
            </w:pPr>
            <w:r w:rsidRPr="00120942">
              <w:rPr>
                <w:snapToGrid w:val="0"/>
              </w:rPr>
              <w:t>55839</w:t>
            </w:r>
          </w:p>
        </w:tc>
        <w:tc>
          <w:tcPr>
            <w:tcW w:w="3900" w:type="pct"/>
            <w:shd w:val="clear" w:color="auto" w:fill="auto"/>
          </w:tcPr>
          <w:p w:rsidR="00F3567B" w:rsidRPr="00120942" w:rsidRDefault="00F3567B" w:rsidP="00F3567B">
            <w:pPr>
              <w:pStyle w:val="Tabletext"/>
              <w:rPr>
                <w:snapToGrid w:val="0"/>
              </w:rPr>
            </w:pPr>
            <w:r w:rsidRPr="00120942">
              <w:rPr>
                <w:snapToGrid w:val="0"/>
              </w:rPr>
              <w:t>Ankle or hind foot, one or both sides, ultrasound scan of, if:</w:t>
            </w:r>
          </w:p>
          <w:p w:rsidR="00F3567B" w:rsidRPr="00120942" w:rsidRDefault="00F3567B" w:rsidP="00F3567B">
            <w:pPr>
              <w:pStyle w:val="Tablea"/>
            </w:pPr>
            <w:r w:rsidRPr="00120942">
              <w:rPr>
                <w:snapToGrid w:val="0"/>
              </w:rPr>
              <w:t xml:space="preserve">(a) the service is not associated with a service to which an item in Subgroup 2 or 3 applies; </w:t>
            </w:r>
            <w:r w:rsidRPr="00120942">
              <w:t>and</w:t>
            </w:r>
          </w:p>
          <w:p w:rsidR="00F3567B" w:rsidRPr="00120942" w:rsidRDefault="00F3567B" w:rsidP="00F3567B">
            <w:pPr>
              <w:pStyle w:val="Tablea"/>
              <w:rPr>
                <w:snapToGrid w:val="0"/>
              </w:rPr>
            </w:pPr>
            <w:r w:rsidRPr="00120942">
              <w:rPr>
                <w:snapToGrid w:val="0"/>
              </w:rPr>
              <w:t>(b) the patient is not referred by a medical practitioner or participating nurse practitioner (NR)</w:t>
            </w:r>
            <w:r w:rsidRPr="00120942">
              <w:t xml:space="preserve"> (NK)</w:t>
            </w:r>
          </w:p>
        </w:tc>
        <w:tc>
          <w:tcPr>
            <w:tcW w:w="600" w:type="pct"/>
            <w:shd w:val="clear" w:color="auto" w:fill="auto"/>
          </w:tcPr>
          <w:p w:rsidR="00F3567B" w:rsidRPr="00120942" w:rsidRDefault="00F3567B" w:rsidP="00F3567B">
            <w:pPr>
              <w:pStyle w:val="Tabletext"/>
              <w:tabs>
                <w:tab w:val="decimal" w:pos="400"/>
              </w:tabs>
              <w:jc w:val="right"/>
              <w:rPr>
                <w:snapToGrid w:val="0"/>
              </w:rPr>
            </w:pPr>
            <w:r w:rsidRPr="00120942">
              <w:t>18.95</w:t>
            </w:r>
          </w:p>
        </w:tc>
      </w:tr>
      <w:tr w:rsidR="00F3567B" w:rsidRPr="00120942" w:rsidTr="00B40F64">
        <w:tc>
          <w:tcPr>
            <w:tcW w:w="500" w:type="pct"/>
            <w:shd w:val="clear" w:color="auto" w:fill="FFFFFF"/>
            <w:hideMark/>
          </w:tcPr>
          <w:p w:rsidR="00F3567B" w:rsidRPr="00120942" w:rsidRDefault="00F3567B" w:rsidP="00F3567B">
            <w:pPr>
              <w:pStyle w:val="Tabletext"/>
              <w:rPr>
                <w:snapToGrid w:val="0"/>
              </w:rPr>
            </w:pPr>
            <w:r w:rsidRPr="00120942">
              <w:rPr>
                <w:snapToGrid w:val="0"/>
              </w:rPr>
              <w:t>55840</w:t>
            </w:r>
          </w:p>
        </w:tc>
        <w:tc>
          <w:tcPr>
            <w:tcW w:w="3900" w:type="pct"/>
            <w:shd w:val="clear" w:color="auto" w:fill="FFFFFF"/>
            <w:hideMark/>
          </w:tcPr>
          <w:p w:rsidR="00F3567B" w:rsidRPr="00120942" w:rsidRDefault="00F3567B" w:rsidP="00F3567B">
            <w:pPr>
              <w:pStyle w:val="Tabletext"/>
              <w:rPr>
                <w:snapToGrid w:val="0"/>
              </w:rPr>
            </w:pPr>
            <w:r w:rsidRPr="00120942">
              <w:rPr>
                <w:snapToGrid w:val="0"/>
              </w:rPr>
              <w:t>Mid foot or fore foot, one or both sides, ultrasound scan of, if:</w:t>
            </w:r>
          </w:p>
          <w:p w:rsidR="00F3567B" w:rsidRPr="00120942" w:rsidRDefault="00F3567B" w:rsidP="00F3567B">
            <w:pPr>
              <w:pStyle w:val="Tablea"/>
            </w:pPr>
            <w:r w:rsidRPr="00120942">
              <w:rPr>
                <w:snapToGrid w:val="0"/>
              </w:rPr>
              <w:t xml:space="preserve">(a) the service is not associated with a service to which an item in Subgroup 2 or 3 applies; </w:t>
            </w:r>
            <w:r w:rsidRPr="00120942">
              <w:t>and</w:t>
            </w:r>
          </w:p>
          <w:p w:rsidR="00F3567B" w:rsidRPr="00120942" w:rsidRDefault="00F3567B" w:rsidP="00F3567B">
            <w:pPr>
              <w:pStyle w:val="Tablea"/>
              <w:rPr>
                <w:snapToGrid w:val="0"/>
              </w:rPr>
            </w:pPr>
            <w:r w:rsidRPr="00120942">
              <w:rPr>
                <w:snapToGrid w:val="0"/>
              </w:rPr>
              <w:t xml:space="preserve">(b) the patient is referred by a </w:t>
            </w:r>
            <w:r w:rsidRPr="00120942">
              <w:rPr>
                <w:szCs w:val="22"/>
              </w:rPr>
              <w:t xml:space="preserve">medical practitioner, participating nurse practitioner or podiatrist; </w:t>
            </w:r>
            <w:r w:rsidRPr="00120942">
              <w:rPr>
                <w:snapToGrid w:val="0"/>
              </w:rPr>
              <w:t>and</w:t>
            </w:r>
          </w:p>
          <w:p w:rsidR="00F3567B" w:rsidRPr="00120942" w:rsidRDefault="00F3567B" w:rsidP="00F3567B">
            <w:pPr>
              <w:pStyle w:val="Tablea"/>
              <w:rPr>
                <w:snapToGrid w:val="0"/>
              </w:rPr>
            </w:pPr>
            <w:r w:rsidRPr="00120942">
              <w:rPr>
                <w:snapToGrid w:val="0"/>
              </w:rPr>
              <w:t>(c) if the patient is referred by a medical practitioner—the medical practitioner is not a member of a group of practitioners of which the providing practitioner is a member; and</w:t>
            </w:r>
          </w:p>
          <w:p w:rsidR="00F3567B" w:rsidRPr="00120942" w:rsidRDefault="00F3567B" w:rsidP="00F3567B">
            <w:pPr>
              <w:pStyle w:val="Tablea"/>
              <w:rPr>
                <w:snapToGrid w:val="0"/>
              </w:rPr>
            </w:pPr>
            <w:r w:rsidRPr="00120942">
              <w:rPr>
                <w:snapToGrid w:val="0"/>
              </w:rPr>
              <w:t>(d) if the patient is referred by a participating nurse practitioner—the nurse practitioner does not have a business or financial arrangement with the providing practitioner (R) (K)</w:t>
            </w:r>
          </w:p>
        </w:tc>
        <w:tc>
          <w:tcPr>
            <w:tcW w:w="600" w:type="pct"/>
            <w:shd w:val="clear" w:color="auto" w:fill="FFFFFF"/>
            <w:hideMark/>
          </w:tcPr>
          <w:p w:rsidR="00F3567B" w:rsidRPr="00120942" w:rsidRDefault="00F3567B" w:rsidP="00F3567B">
            <w:pPr>
              <w:pStyle w:val="Tabletext"/>
              <w:tabs>
                <w:tab w:val="decimal" w:pos="400"/>
              </w:tabs>
              <w:jc w:val="right"/>
              <w:rPr>
                <w:snapToGrid w:val="0"/>
              </w:rPr>
            </w:pPr>
            <w:r w:rsidRPr="00120942">
              <w:t>109.10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rPr>
                <w:snapToGrid w:val="0"/>
              </w:rPr>
            </w:pPr>
            <w:r w:rsidRPr="00120942">
              <w:rPr>
                <w:snapToGrid w:val="0"/>
              </w:rPr>
              <w:t>55841</w:t>
            </w:r>
          </w:p>
        </w:tc>
        <w:tc>
          <w:tcPr>
            <w:tcW w:w="3900" w:type="pct"/>
            <w:shd w:val="clear" w:color="auto" w:fill="auto"/>
          </w:tcPr>
          <w:p w:rsidR="00F3567B" w:rsidRPr="00120942" w:rsidRDefault="00F3567B" w:rsidP="00F3567B">
            <w:pPr>
              <w:pStyle w:val="Tabletext"/>
              <w:rPr>
                <w:snapToGrid w:val="0"/>
              </w:rPr>
            </w:pPr>
            <w:r w:rsidRPr="00120942">
              <w:rPr>
                <w:snapToGrid w:val="0"/>
              </w:rPr>
              <w:t>Mid foot or fore foot, one or both sides, ultrasound scan of, if:</w:t>
            </w:r>
          </w:p>
          <w:p w:rsidR="00F3567B" w:rsidRPr="00120942" w:rsidRDefault="00F3567B" w:rsidP="00F3567B">
            <w:pPr>
              <w:pStyle w:val="Tablea"/>
            </w:pPr>
            <w:r w:rsidRPr="00120942">
              <w:rPr>
                <w:snapToGrid w:val="0"/>
              </w:rPr>
              <w:t xml:space="preserve">(a) the service is not associated with a service to which an item in Subgroup 2 or 3 applies; </w:t>
            </w:r>
            <w:r w:rsidRPr="00120942">
              <w:t>and</w:t>
            </w:r>
          </w:p>
          <w:p w:rsidR="00F3567B" w:rsidRPr="00120942" w:rsidRDefault="00F3567B" w:rsidP="00F3567B">
            <w:pPr>
              <w:pStyle w:val="Tablea"/>
              <w:rPr>
                <w:snapToGrid w:val="0"/>
              </w:rPr>
            </w:pPr>
            <w:r w:rsidRPr="00120942">
              <w:rPr>
                <w:snapToGrid w:val="0"/>
              </w:rPr>
              <w:t>(b) the patient is referred by a medical practitioner, participating nurse practitioner or podiatrist; and</w:t>
            </w:r>
          </w:p>
          <w:p w:rsidR="00F3567B" w:rsidRPr="00120942" w:rsidRDefault="00F3567B" w:rsidP="00F3567B">
            <w:pPr>
              <w:pStyle w:val="Tablea"/>
              <w:rPr>
                <w:snapToGrid w:val="0"/>
              </w:rPr>
            </w:pPr>
            <w:r w:rsidRPr="00120942">
              <w:rPr>
                <w:snapToGrid w:val="0"/>
              </w:rPr>
              <w:t>(c) if the patient is referred by a medical practitioner—the medical practitioner is not a member of a group of practitioners of which the providing practitioner is a member; and</w:t>
            </w:r>
          </w:p>
          <w:p w:rsidR="00F3567B" w:rsidRPr="00120942" w:rsidRDefault="00F3567B" w:rsidP="00F3567B">
            <w:pPr>
              <w:pStyle w:val="Tablea"/>
              <w:rPr>
                <w:snapToGrid w:val="0"/>
              </w:rPr>
            </w:pPr>
            <w:r w:rsidRPr="00120942">
              <w:rPr>
                <w:snapToGrid w:val="0"/>
              </w:rPr>
              <w:t xml:space="preserve">(d) if the patient is referred by a participating nurse practitioner—the nurse </w:t>
            </w:r>
            <w:r w:rsidRPr="00120942">
              <w:rPr>
                <w:snapToGrid w:val="0"/>
              </w:rPr>
              <w:lastRenderedPageBreak/>
              <w:t>practitioner does not have a business or financial arrangement with the providing practitioner (R)</w:t>
            </w:r>
            <w:r w:rsidRPr="00120942">
              <w:t xml:space="preserve"> (NK)</w:t>
            </w:r>
          </w:p>
        </w:tc>
        <w:tc>
          <w:tcPr>
            <w:tcW w:w="600" w:type="pct"/>
            <w:shd w:val="clear" w:color="auto" w:fill="auto"/>
          </w:tcPr>
          <w:p w:rsidR="00F3567B" w:rsidRPr="00120942" w:rsidRDefault="00F3567B" w:rsidP="00F3567B">
            <w:pPr>
              <w:pStyle w:val="Tabletext"/>
              <w:tabs>
                <w:tab w:val="decimal" w:pos="400"/>
              </w:tabs>
              <w:jc w:val="right"/>
              <w:rPr>
                <w:snapToGrid w:val="0"/>
              </w:rPr>
            </w:pPr>
            <w:r w:rsidRPr="00120942">
              <w:lastRenderedPageBreak/>
              <w:t>54.55</w:t>
            </w:r>
          </w:p>
        </w:tc>
      </w:tr>
      <w:tr w:rsidR="00F3567B" w:rsidRPr="00120942" w:rsidTr="00B40F64">
        <w:trPr>
          <w:cantSplit/>
        </w:trPr>
        <w:tc>
          <w:tcPr>
            <w:tcW w:w="500" w:type="pct"/>
            <w:shd w:val="clear" w:color="auto" w:fill="FFFFFF"/>
            <w:hideMark/>
          </w:tcPr>
          <w:p w:rsidR="00F3567B" w:rsidRPr="00120942" w:rsidRDefault="00F3567B" w:rsidP="00F3567B">
            <w:pPr>
              <w:pStyle w:val="Tabletext"/>
              <w:rPr>
                <w:snapToGrid w:val="0"/>
              </w:rPr>
            </w:pPr>
            <w:r w:rsidRPr="00120942">
              <w:rPr>
                <w:snapToGrid w:val="0"/>
              </w:rPr>
              <w:lastRenderedPageBreak/>
              <w:t>55842</w:t>
            </w:r>
          </w:p>
        </w:tc>
        <w:tc>
          <w:tcPr>
            <w:tcW w:w="3900" w:type="pct"/>
            <w:shd w:val="clear" w:color="auto" w:fill="FFFFFF"/>
            <w:hideMark/>
          </w:tcPr>
          <w:p w:rsidR="00F3567B" w:rsidRPr="00120942" w:rsidRDefault="00F3567B" w:rsidP="00F3567B">
            <w:pPr>
              <w:pStyle w:val="Tabletext"/>
              <w:rPr>
                <w:snapToGrid w:val="0"/>
              </w:rPr>
            </w:pPr>
            <w:r w:rsidRPr="00120942">
              <w:rPr>
                <w:snapToGrid w:val="0"/>
              </w:rPr>
              <w:t>Mid foot or fore foot, one or both sides, ultrasound scan of, if:</w:t>
            </w:r>
          </w:p>
          <w:p w:rsidR="00F3567B" w:rsidRPr="00120942" w:rsidRDefault="00F3567B" w:rsidP="00F3567B">
            <w:pPr>
              <w:pStyle w:val="Tablea"/>
            </w:pPr>
            <w:r w:rsidRPr="00120942">
              <w:rPr>
                <w:snapToGrid w:val="0"/>
              </w:rPr>
              <w:t xml:space="preserve">(a) the service is not associated with a service to which an item in Subgroup 2 or 3 applies; </w:t>
            </w:r>
            <w:r w:rsidRPr="00120942">
              <w:t>and</w:t>
            </w:r>
          </w:p>
          <w:p w:rsidR="00F3567B" w:rsidRPr="00120942" w:rsidRDefault="00F3567B" w:rsidP="00F3567B">
            <w:pPr>
              <w:pStyle w:val="Tablea"/>
              <w:rPr>
                <w:snapToGrid w:val="0"/>
              </w:rPr>
            </w:pPr>
            <w:r w:rsidRPr="00120942">
              <w:rPr>
                <w:snapToGrid w:val="0"/>
              </w:rPr>
              <w:t>(b) the patient is not referred by a medical practitioner or participating nurse practitioner (NR) (K)</w:t>
            </w:r>
          </w:p>
        </w:tc>
        <w:tc>
          <w:tcPr>
            <w:tcW w:w="600" w:type="pct"/>
            <w:shd w:val="clear" w:color="auto" w:fill="FFFFFF"/>
            <w:hideMark/>
          </w:tcPr>
          <w:p w:rsidR="00F3567B" w:rsidRPr="00120942" w:rsidRDefault="00F3567B" w:rsidP="00F3567B">
            <w:pPr>
              <w:pStyle w:val="Tabletext"/>
              <w:tabs>
                <w:tab w:val="decimal" w:pos="400"/>
              </w:tabs>
              <w:jc w:val="right"/>
              <w:rPr>
                <w:snapToGrid w:val="0"/>
              </w:rPr>
            </w:pPr>
            <w:r w:rsidRPr="00120942">
              <w:t>37.85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rPr>
                <w:snapToGrid w:val="0"/>
              </w:rPr>
            </w:pPr>
            <w:r w:rsidRPr="00120942">
              <w:rPr>
                <w:snapToGrid w:val="0"/>
              </w:rPr>
              <w:t>55843</w:t>
            </w:r>
          </w:p>
        </w:tc>
        <w:tc>
          <w:tcPr>
            <w:tcW w:w="3900" w:type="pct"/>
            <w:shd w:val="clear" w:color="auto" w:fill="auto"/>
          </w:tcPr>
          <w:p w:rsidR="00F3567B" w:rsidRPr="00120942" w:rsidRDefault="00F3567B" w:rsidP="00F3567B">
            <w:pPr>
              <w:pStyle w:val="Tabletext"/>
              <w:rPr>
                <w:snapToGrid w:val="0"/>
              </w:rPr>
            </w:pPr>
            <w:r w:rsidRPr="00120942">
              <w:rPr>
                <w:snapToGrid w:val="0"/>
              </w:rPr>
              <w:t>Mid foot or fore foot, one or both sides, ultrasound scan of, if:</w:t>
            </w:r>
          </w:p>
          <w:p w:rsidR="00F3567B" w:rsidRPr="00120942" w:rsidRDefault="00F3567B" w:rsidP="00F3567B">
            <w:pPr>
              <w:pStyle w:val="Tablea"/>
            </w:pPr>
            <w:r w:rsidRPr="00120942">
              <w:rPr>
                <w:snapToGrid w:val="0"/>
              </w:rPr>
              <w:t xml:space="preserve">(a) the service is not associated with a service to which an item in Subgroup 2 or 3 applies; </w:t>
            </w:r>
            <w:r w:rsidRPr="00120942">
              <w:t>and</w:t>
            </w:r>
          </w:p>
          <w:p w:rsidR="00F3567B" w:rsidRPr="00120942" w:rsidRDefault="00F3567B" w:rsidP="00F3567B">
            <w:pPr>
              <w:pStyle w:val="Tablea"/>
              <w:rPr>
                <w:snapToGrid w:val="0"/>
              </w:rPr>
            </w:pPr>
            <w:r w:rsidRPr="00120942">
              <w:rPr>
                <w:snapToGrid w:val="0"/>
              </w:rPr>
              <w:t>(b) the patient is not referred by a medical practitioner or participating nurse practitioner (NR)</w:t>
            </w:r>
            <w:r w:rsidRPr="00120942">
              <w:t xml:space="preserve"> (NK)</w:t>
            </w:r>
          </w:p>
        </w:tc>
        <w:tc>
          <w:tcPr>
            <w:tcW w:w="600" w:type="pct"/>
            <w:shd w:val="clear" w:color="auto" w:fill="auto"/>
          </w:tcPr>
          <w:p w:rsidR="00F3567B" w:rsidRPr="00120942" w:rsidRDefault="00F3567B" w:rsidP="00F3567B">
            <w:pPr>
              <w:pStyle w:val="Tabletext"/>
              <w:tabs>
                <w:tab w:val="decimal" w:pos="400"/>
              </w:tabs>
              <w:jc w:val="right"/>
              <w:rPr>
                <w:snapToGrid w:val="0"/>
              </w:rPr>
            </w:pPr>
            <w:r w:rsidRPr="00120942">
              <w:t>18.95</w:t>
            </w:r>
          </w:p>
        </w:tc>
      </w:tr>
      <w:tr w:rsidR="00F3567B" w:rsidRPr="00120942" w:rsidTr="00B40F64">
        <w:tc>
          <w:tcPr>
            <w:tcW w:w="500" w:type="pct"/>
            <w:tcBorders>
              <w:bottom w:val="single" w:sz="4" w:space="0" w:color="auto"/>
            </w:tcBorders>
            <w:shd w:val="clear" w:color="auto" w:fill="FFFFFF"/>
            <w:hideMark/>
          </w:tcPr>
          <w:p w:rsidR="00F3567B" w:rsidRPr="00120942" w:rsidRDefault="00F3567B" w:rsidP="00F3567B">
            <w:pPr>
              <w:pStyle w:val="Tabletext"/>
              <w:rPr>
                <w:snapToGrid w:val="0"/>
              </w:rPr>
            </w:pPr>
            <w:r w:rsidRPr="00120942">
              <w:rPr>
                <w:snapToGrid w:val="0"/>
              </w:rPr>
              <w:t>55844</w:t>
            </w:r>
          </w:p>
        </w:tc>
        <w:tc>
          <w:tcPr>
            <w:tcW w:w="3900" w:type="pct"/>
            <w:tcBorders>
              <w:bottom w:val="single" w:sz="4" w:space="0" w:color="auto"/>
            </w:tcBorders>
            <w:shd w:val="clear" w:color="auto" w:fill="FFFFFF"/>
            <w:hideMark/>
          </w:tcPr>
          <w:p w:rsidR="00F3567B" w:rsidRPr="00120942" w:rsidRDefault="00F3567B" w:rsidP="00F3567B">
            <w:pPr>
              <w:pStyle w:val="Tabletext"/>
              <w:rPr>
                <w:snapToGrid w:val="0"/>
              </w:rPr>
            </w:pPr>
            <w:r w:rsidRPr="00120942">
              <w:rPr>
                <w:snapToGrid w:val="0"/>
              </w:rPr>
              <w:t>Assessment of a mass associated with the skin or subcutaneous structures, not being a part of the musculoskeletal system, one or more areas, ultrasound scan of, if:</w:t>
            </w:r>
          </w:p>
          <w:p w:rsidR="00F3567B" w:rsidRPr="00120942" w:rsidRDefault="00F3567B" w:rsidP="00F3567B">
            <w:pPr>
              <w:pStyle w:val="Tablea"/>
            </w:pPr>
            <w:r w:rsidRPr="00120942">
              <w:rPr>
                <w:snapToGrid w:val="0"/>
              </w:rPr>
              <w:t>(a) the service is not associated with a service to which an item in Subgroup 2 or 3 applies;</w:t>
            </w:r>
            <w:r w:rsidRPr="00120942">
              <w:t xml:space="preserve"> and</w:t>
            </w:r>
          </w:p>
          <w:p w:rsidR="00F3567B" w:rsidRPr="00120942" w:rsidRDefault="00F3567B" w:rsidP="00F3567B">
            <w:pPr>
              <w:pStyle w:val="Tablea"/>
              <w:rPr>
                <w:snapToGrid w:val="0"/>
              </w:rPr>
            </w:pPr>
            <w:r w:rsidRPr="00120942">
              <w:rPr>
                <w:snapToGrid w:val="0"/>
              </w:rPr>
              <w:t>(b) the patient is referred by a</w:t>
            </w:r>
            <w:r w:rsidRPr="00120942">
              <w:rPr>
                <w:szCs w:val="22"/>
              </w:rPr>
              <w:t xml:space="preserve"> medical practitioner, participating nurse practitioner or podiatrist;</w:t>
            </w:r>
            <w:r w:rsidRPr="00120942">
              <w:rPr>
                <w:snapToGrid w:val="0"/>
              </w:rPr>
              <w:t xml:space="preserve"> and</w:t>
            </w:r>
          </w:p>
          <w:p w:rsidR="00F3567B" w:rsidRPr="00120942" w:rsidRDefault="00F3567B" w:rsidP="00F3567B">
            <w:pPr>
              <w:pStyle w:val="Tablea"/>
              <w:rPr>
                <w:snapToGrid w:val="0"/>
              </w:rPr>
            </w:pPr>
            <w:r w:rsidRPr="00120942">
              <w:rPr>
                <w:snapToGrid w:val="0"/>
              </w:rPr>
              <w:t>(c) if the patient is referred by a medical practitioner—the medical practitioner is not a member of a group of practitioners of which the providing practitioner is a member; and</w:t>
            </w:r>
          </w:p>
          <w:p w:rsidR="00F3567B" w:rsidRPr="00120942" w:rsidRDefault="00F3567B" w:rsidP="00F3567B">
            <w:pPr>
              <w:pStyle w:val="Tablea"/>
            </w:pPr>
            <w:r w:rsidRPr="00120942">
              <w:rPr>
                <w:snapToGrid w:val="0"/>
              </w:rPr>
              <w:t>(d) if the patient is referred by a participating nurse practitioner—the nurse practitioner does not have a business or financial arrangement with the providing practitioner (R) (K)</w:t>
            </w:r>
          </w:p>
        </w:tc>
        <w:tc>
          <w:tcPr>
            <w:tcW w:w="600" w:type="pct"/>
            <w:tcBorders>
              <w:bottom w:val="single" w:sz="4" w:space="0" w:color="auto"/>
            </w:tcBorders>
            <w:shd w:val="clear" w:color="auto" w:fill="FFFFFF"/>
            <w:hideMark/>
          </w:tcPr>
          <w:p w:rsidR="00F3567B" w:rsidRPr="00120942" w:rsidRDefault="00F3567B" w:rsidP="00F3567B">
            <w:pPr>
              <w:pStyle w:val="Tabletext"/>
              <w:tabs>
                <w:tab w:val="decimal" w:pos="400"/>
              </w:tabs>
              <w:jc w:val="right"/>
              <w:rPr>
                <w:snapToGrid w:val="0"/>
              </w:rPr>
            </w:pPr>
            <w:r w:rsidRPr="00120942">
              <w:t>87.35</w:t>
            </w:r>
          </w:p>
        </w:tc>
      </w:tr>
      <w:tr w:rsidR="00F3567B" w:rsidRPr="00120942" w:rsidTr="00B40F64">
        <w:tblPrEx>
          <w:tblLook w:val="0000" w:firstRow="0" w:lastRow="0" w:firstColumn="0" w:lastColumn="0" w:noHBand="0" w:noVBand="0"/>
        </w:tblPrEx>
        <w:trPr>
          <w:trHeight w:val="2610"/>
        </w:trPr>
        <w:tc>
          <w:tcPr>
            <w:tcW w:w="500" w:type="pct"/>
            <w:tcBorders>
              <w:bottom w:val="nil"/>
            </w:tcBorders>
            <w:shd w:val="clear" w:color="auto" w:fill="auto"/>
          </w:tcPr>
          <w:p w:rsidR="00F3567B" w:rsidRPr="00120942" w:rsidRDefault="00F3567B" w:rsidP="00F3567B">
            <w:pPr>
              <w:pStyle w:val="Tabletext"/>
              <w:rPr>
                <w:snapToGrid w:val="0"/>
              </w:rPr>
            </w:pPr>
            <w:r w:rsidRPr="00120942">
              <w:rPr>
                <w:snapToGrid w:val="0"/>
              </w:rPr>
              <w:t>55845</w:t>
            </w:r>
          </w:p>
        </w:tc>
        <w:tc>
          <w:tcPr>
            <w:tcW w:w="3900" w:type="pct"/>
            <w:tcBorders>
              <w:bottom w:val="nil"/>
            </w:tcBorders>
            <w:shd w:val="clear" w:color="auto" w:fill="auto"/>
          </w:tcPr>
          <w:p w:rsidR="00F3567B" w:rsidRPr="00120942" w:rsidRDefault="00F3567B" w:rsidP="00F3567B">
            <w:pPr>
              <w:pStyle w:val="Tabletext"/>
              <w:rPr>
                <w:snapToGrid w:val="0"/>
              </w:rPr>
            </w:pPr>
            <w:r w:rsidRPr="00120942">
              <w:rPr>
                <w:snapToGrid w:val="0"/>
              </w:rPr>
              <w:t>Assessment of a mass associated with the skin or subcutaneous structures, not being a part of the musculoskeletal system, one or more areas, ultrasound scan of, if:</w:t>
            </w:r>
          </w:p>
          <w:p w:rsidR="00F3567B" w:rsidRPr="00120942" w:rsidRDefault="00F3567B" w:rsidP="00F3567B">
            <w:pPr>
              <w:pStyle w:val="Tablea"/>
            </w:pPr>
            <w:r w:rsidRPr="00120942">
              <w:rPr>
                <w:snapToGrid w:val="0"/>
              </w:rPr>
              <w:t>(a) the service is not associated with a service to which an item in Subgroup 2 or 3 applies;</w:t>
            </w:r>
            <w:r w:rsidRPr="00120942">
              <w:t xml:space="preserve"> and</w:t>
            </w:r>
          </w:p>
          <w:p w:rsidR="00F3567B" w:rsidRPr="00120942" w:rsidRDefault="00F3567B" w:rsidP="00F3567B">
            <w:pPr>
              <w:pStyle w:val="Tablea"/>
              <w:rPr>
                <w:snapToGrid w:val="0"/>
              </w:rPr>
            </w:pPr>
            <w:r w:rsidRPr="00120942">
              <w:rPr>
                <w:snapToGrid w:val="0"/>
              </w:rPr>
              <w:t>(b) the patient is referred by a medical practitioner, participating nurse practitioner or podiatrist; and</w:t>
            </w:r>
          </w:p>
          <w:p w:rsidR="00F3567B" w:rsidRPr="00120942" w:rsidRDefault="00F3567B" w:rsidP="00F3567B">
            <w:pPr>
              <w:pStyle w:val="Tablea"/>
              <w:rPr>
                <w:snapToGrid w:val="0"/>
              </w:rPr>
            </w:pPr>
            <w:r w:rsidRPr="00120942">
              <w:rPr>
                <w:snapToGrid w:val="0"/>
              </w:rPr>
              <w:t>(c) if the patient is referred by a medical practitioner—the medical practitioner is not a member of a group of practitioners of which the providing practitioner is a member; and</w:t>
            </w:r>
          </w:p>
          <w:p w:rsidR="00E81932" w:rsidRPr="00120942" w:rsidRDefault="00E81932" w:rsidP="00F3567B">
            <w:pPr>
              <w:pStyle w:val="Tablea"/>
            </w:pPr>
            <w:r w:rsidRPr="00120942">
              <w:rPr>
                <w:snapToGrid w:val="0"/>
              </w:rPr>
              <w:t>(d) if the patient is referred by a participating nurse practitioner—the nurse practitioner does not have a business or financial arrangement with the providing practitioner (R)</w:t>
            </w:r>
            <w:r w:rsidRPr="00120942">
              <w:t xml:space="preserve"> (NK)</w:t>
            </w:r>
          </w:p>
        </w:tc>
        <w:tc>
          <w:tcPr>
            <w:tcW w:w="600" w:type="pct"/>
            <w:tcBorders>
              <w:bottom w:val="nil"/>
            </w:tcBorders>
            <w:shd w:val="clear" w:color="auto" w:fill="auto"/>
          </w:tcPr>
          <w:p w:rsidR="00F3567B" w:rsidRPr="00120942" w:rsidRDefault="00F3567B" w:rsidP="00F3567B">
            <w:pPr>
              <w:pStyle w:val="Tabletext"/>
              <w:tabs>
                <w:tab w:val="decimal" w:pos="400"/>
              </w:tabs>
              <w:jc w:val="right"/>
              <w:rPr>
                <w:snapToGrid w:val="0"/>
              </w:rPr>
            </w:pPr>
            <w:r w:rsidRPr="00120942">
              <w:t>43.70</w:t>
            </w:r>
          </w:p>
        </w:tc>
      </w:tr>
      <w:tr w:rsidR="00F3567B" w:rsidRPr="00120942" w:rsidTr="00B40F64">
        <w:tc>
          <w:tcPr>
            <w:tcW w:w="500" w:type="pct"/>
            <w:shd w:val="clear" w:color="auto" w:fill="FFFFFF"/>
            <w:hideMark/>
          </w:tcPr>
          <w:p w:rsidR="00F3567B" w:rsidRPr="00120942" w:rsidRDefault="00F3567B" w:rsidP="00F3567B">
            <w:pPr>
              <w:pStyle w:val="Tabletext"/>
              <w:rPr>
                <w:snapToGrid w:val="0"/>
              </w:rPr>
            </w:pPr>
            <w:r w:rsidRPr="00120942">
              <w:rPr>
                <w:snapToGrid w:val="0"/>
              </w:rPr>
              <w:t>55846</w:t>
            </w:r>
          </w:p>
        </w:tc>
        <w:tc>
          <w:tcPr>
            <w:tcW w:w="3900" w:type="pct"/>
            <w:shd w:val="clear" w:color="auto" w:fill="FFFFFF"/>
            <w:hideMark/>
          </w:tcPr>
          <w:p w:rsidR="00F3567B" w:rsidRPr="00120942" w:rsidRDefault="00F3567B" w:rsidP="00F3567B">
            <w:pPr>
              <w:pStyle w:val="Tabletext"/>
              <w:rPr>
                <w:snapToGrid w:val="0"/>
              </w:rPr>
            </w:pPr>
            <w:r w:rsidRPr="00120942">
              <w:rPr>
                <w:snapToGrid w:val="0"/>
              </w:rPr>
              <w:t>Assessment of a mass associated with the skin or subcutaneous structures, not being a part of the musculoskeletal system, one or more areas, ultrasound scan of, if:</w:t>
            </w:r>
          </w:p>
          <w:p w:rsidR="00F3567B" w:rsidRPr="00120942" w:rsidRDefault="00F3567B" w:rsidP="00F3567B">
            <w:pPr>
              <w:pStyle w:val="Tablea"/>
            </w:pPr>
            <w:r w:rsidRPr="00120942">
              <w:rPr>
                <w:snapToGrid w:val="0"/>
              </w:rPr>
              <w:lastRenderedPageBreak/>
              <w:t xml:space="preserve">(a) the service is not associated with a service to which an item in Subgroup 2 or 3 applies; </w:t>
            </w:r>
            <w:r w:rsidRPr="00120942">
              <w:t>and</w:t>
            </w:r>
          </w:p>
          <w:p w:rsidR="00F3567B" w:rsidRPr="00120942" w:rsidRDefault="00F3567B" w:rsidP="00F3567B">
            <w:pPr>
              <w:pStyle w:val="Tablea"/>
              <w:rPr>
                <w:snapToGrid w:val="0"/>
              </w:rPr>
            </w:pPr>
            <w:r w:rsidRPr="00120942">
              <w:rPr>
                <w:snapToGrid w:val="0"/>
              </w:rPr>
              <w:t>(b) the patient is not referred by a medical practitioner or participating nurse practitioner (NR) (K)</w:t>
            </w:r>
          </w:p>
        </w:tc>
        <w:tc>
          <w:tcPr>
            <w:tcW w:w="600" w:type="pct"/>
            <w:shd w:val="clear" w:color="auto" w:fill="FFFFFF"/>
            <w:hideMark/>
          </w:tcPr>
          <w:p w:rsidR="00F3567B" w:rsidRPr="00120942" w:rsidRDefault="00F3567B" w:rsidP="00F3567B">
            <w:pPr>
              <w:pStyle w:val="Tabletext"/>
              <w:tabs>
                <w:tab w:val="decimal" w:pos="400"/>
              </w:tabs>
              <w:jc w:val="right"/>
              <w:rPr>
                <w:snapToGrid w:val="0"/>
              </w:rPr>
            </w:pPr>
            <w:r w:rsidRPr="00120942">
              <w:lastRenderedPageBreak/>
              <w:t>37.85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rPr>
                <w:snapToGrid w:val="0"/>
              </w:rPr>
            </w:pPr>
            <w:r w:rsidRPr="00120942">
              <w:rPr>
                <w:snapToGrid w:val="0"/>
              </w:rPr>
              <w:lastRenderedPageBreak/>
              <w:t>55847</w:t>
            </w:r>
          </w:p>
        </w:tc>
        <w:tc>
          <w:tcPr>
            <w:tcW w:w="3900" w:type="pct"/>
            <w:shd w:val="clear" w:color="auto" w:fill="auto"/>
          </w:tcPr>
          <w:p w:rsidR="00F3567B" w:rsidRPr="00120942" w:rsidRDefault="00F3567B" w:rsidP="00F3567B">
            <w:pPr>
              <w:pStyle w:val="Tabletext"/>
              <w:rPr>
                <w:snapToGrid w:val="0"/>
              </w:rPr>
            </w:pPr>
            <w:r w:rsidRPr="00120942">
              <w:rPr>
                <w:snapToGrid w:val="0"/>
              </w:rPr>
              <w:t>Assessment of a mass associated with the skin or subcutaneous structures, not being a part of the musculoskeletal system, one or more areas, ultrasound scan of, if:</w:t>
            </w:r>
          </w:p>
          <w:p w:rsidR="00F3567B" w:rsidRPr="00120942" w:rsidRDefault="00F3567B" w:rsidP="00F3567B">
            <w:pPr>
              <w:pStyle w:val="Tablea"/>
            </w:pPr>
            <w:r w:rsidRPr="00120942">
              <w:rPr>
                <w:snapToGrid w:val="0"/>
              </w:rPr>
              <w:t xml:space="preserve">(a) the service is not associated with a service to which an item in Subgroup 2 or 3 applies; </w:t>
            </w:r>
            <w:r w:rsidRPr="00120942">
              <w:t>and</w:t>
            </w:r>
          </w:p>
          <w:p w:rsidR="00F3567B" w:rsidRPr="00120942" w:rsidRDefault="00F3567B" w:rsidP="00F3567B">
            <w:pPr>
              <w:pStyle w:val="Tablea"/>
              <w:rPr>
                <w:snapToGrid w:val="0"/>
              </w:rPr>
            </w:pPr>
            <w:r w:rsidRPr="00120942">
              <w:rPr>
                <w:snapToGrid w:val="0"/>
              </w:rPr>
              <w:t>(b) the patient is not referred by a medical practitioner or participating nurse practitioner (NR)</w:t>
            </w:r>
            <w:r w:rsidRPr="00120942">
              <w:t xml:space="preserve"> (NK)</w:t>
            </w:r>
          </w:p>
        </w:tc>
        <w:tc>
          <w:tcPr>
            <w:tcW w:w="600" w:type="pct"/>
            <w:shd w:val="clear" w:color="auto" w:fill="auto"/>
          </w:tcPr>
          <w:p w:rsidR="00F3567B" w:rsidRPr="00120942" w:rsidRDefault="00F3567B" w:rsidP="00F3567B">
            <w:pPr>
              <w:pStyle w:val="Tabletext"/>
              <w:tabs>
                <w:tab w:val="decimal" w:pos="400"/>
              </w:tabs>
              <w:jc w:val="right"/>
              <w:rPr>
                <w:snapToGrid w:val="0"/>
              </w:rPr>
            </w:pPr>
            <w:r w:rsidRPr="00120942">
              <w:t>18.95</w:t>
            </w:r>
          </w:p>
        </w:tc>
      </w:tr>
      <w:tr w:rsidR="00F3567B" w:rsidRPr="00120942" w:rsidTr="00B40F64">
        <w:tc>
          <w:tcPr>
            <w:tcW w:w="500" w:type="pct"/>
            <w:shd w:val="clear" w:color="auto" w:fill="FFFFFF"/>
            <w:hideMark/>
          </w:tcPr>
          <w:p w:rsidR="00F3567B" w:rsidRPr="00120942" w:rsidRDefault="00F3567B" w:rsidP="00F3567B">
            <w:pPr>
              <w:pStyle w:val="Tabletext"/>
              <w:rPr>
                <w:snapToGrid w:val="0"/>
              </w:rPr>
            </w:pPr>
            <w:r w:rsidRPr="00120942">
              <w:rPr>
                <w:snapToGrid w:val="0"/>
              </w:rPr>
              <w:t>55848</w:t>
            </w:r>
          </w:p>
        </w:tc>
        <w:tc>
          <w:tcPr>
            <w:tcW w:w="3900" w:type="pct"/>
            <w:shd w:val="clear" w:color="auto" w:fill="FFFFFF"/>
            <w:hideMark/>
          </w:tcPr>
          <w:p w:rsidR="00F3567B" w:rsidRPr="00120942" w:rsidRDefault="00F3567B" w:rsidP="00F3567B">
            <w:pPr>
              <w:pStyle w:val="Tabletext"/>
              <w:rPr>
                <w:snapToGrid w:val="0"/>
              </w:rPr>
            </w:pPr>
            <w:r w:rsidRPr="00120942">
              <w:rPr>
                <w:snapToGrid w:val="0"/>
              </w:rPr>
              <w:t>Musculoskeletal cross</w:t>
            </w:r>
            <w:r w:rsidR="00120942">
              <w:rPr>
                <w:snapToGrid w:val="0"/>
              </w:rPr>
              <w:noBreakHyphen/>
            </w:r>
            <w:r w:rsidRPr="00120942">
              <w:rPr>
                <w:snapToGrid w:val="0"/>
              </w:rPr>
              <w:t>sectional echography, in conjunction with a surgical procedure using interventional techniques, not being a service associated with a service to which any other item in this group applies, and not performed in conjunction with item</w:t>
            </w:r>
            <w:r w:rsidR="00120942">
              <w:rPr>
                <w:snapToGrid w:val="0"/>
              </w:rPr>
              <w:t> </w:t>
            </w:r>
            <w:r w:rsidRPr="00120942">
              <w:rPr>
                <w:snapToGrid w:val="0"/>
              </w:rPr>
              <w:t>55026 or 55054 (R) (K)</w:t>
            </w:r>
          </w:p>
        </w:tc>
        <w:tc>
          <w:tcPr>
            <w:tcW w:w="600" w:type="pct"/>
            <w:shd w:val="clear" w:color="auto" w:fill="FFFFFF"/>
            <w:hideMark/>
          </w:tcPr>
          <w:p w:rsidR="00F3567B" w:rsidRPr="00120942" w:rsidRDefault="00F3567B" w:rsidP="00F3567B">
            <w:pPr>
              <w:pStyle w:val="Tabletext"/>
              <w:tabs>
                <w:tab w:val="decimal" w:pos="400"/>
              </w:tabs>
              <w:jc w:val="right"/>
              <w:rPr>
                <w:snapToGrid w:val="0"/>
              </w:rPr>
            </w:pPr>
            <w:r w:rsidRPr="00120942">
              <w:t>109.10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rPr>
                <w:snapToGrid w:val="0"/>
              </w:rPr>
            </w:pPr>
            <w:r w:rsidRPr="00120942">
              <w:rPr>
                <w:snapToGrid w:val="0"/>
              </w:rPr>
              <w:t>55849</w:t>
            </w:r>
          </w:p>
        </w:tc>
        <w:tc>
          <w:tcPr>
            <w:tcW w:w="3900" w:type="pct"/>
            <w:shd w:val="clear" w:color="auto" w:fill="auto"/>
          </w:tcPr>
          <w:p w:rsidR="00F3567B" w:rsidRPr="00120942" w:rsidRDefault="00F3567B" w:rsidP="00F3567B">
            <w:pPr>
              <w:pStyle w:val="Tabletext"/>
              <w:rPr>
                <w:snapToGrid w:val="0"/>
              </w:rPr>
            </w:pPr>
            <w:r w:rsidRPr="00120942">
              <w:rPr>
                <w:snapToGrid w:val="0"/>
              </w:rPr>
              <w:t>Musculoskeletal cross</w:t>
            </w:r>
            <w:r w:rsidR="00120942">
              <w:rPr>
                <w:snapToGrid w:val="0"/>
              </w:rPr>
              <w:noBreakHyphen/>
            </w:r>
            <w:r w:rsidRPr="00120942">
              <w:rPr>
                <w:snapToGrid w:val="0"/>
              </w:rPr>
              <w:t>sectional echography, in conjunction with a surgical procedure using interventional techniques, not being a service associated with a service to which any other item in this group applies, and not performed in conjunction with item</w:t>
            </w:r>
            <w:r w:rsidR="00120942">
              <w:rPr>
                <w:snapToGrid w:val="0"/>
              </w:rPr>
              <w:t> </w:t>
            </w:r>
            <w:r w:rsidRPr="00120942">
              <w:t>55026</w:t>
            </w:r>
            <w:r w:rsidRPr="00120942">
              <w:rPr>
                <w:snapToGrid w:val="0"/>
              </w:rPr>
              <w:t xml:space="preserve"> or 55054 (R)</w:t>
            </w:r>
            <w:r w:rsidRPr="00120942">
              <w:t xml:space="preserve"> (NK)</w:t>
            </w:r>
          </w:p>
        </w:tc>
        <w:tc>
          <w:tcPr>
            <w:tcW w:w="600" w:type="pct"/>
            <w:shd w:val="clear" w:color="auto" w:fill="auto"/>
          </w:tcPr>
          <w:p w:rsidR="00F3567B" w:rsidRPr="00120942" w:rsidRDefault="00F3567B" w:rsidP="00F3567B">
            <w:pPr>
              <w:pStyle w:val="Tabletext"/>
              <w:tabs>
                <w:tab w:val="decimal" w:pos="400"/>
              </w:tabs>
              <w:jc w:val="right"/>
              <w:rPr>
                <w:snapToGrid w:val="0"/>
              </w:rPr>
            </w:pPr>
            <w:r w:rsidRPr="00120942">
              <w:t>54.55</w:t>
            </w:r>
          </w:p>
        </w:tc>
      </w:tr>
      <w:tr w:rsidR="00F3567B" w:rsidRPr="00120942" w:rsidTr="00B40F64">
        <w:trPr>
          <w:trHeight w:val="200"/>
        </w:trPr>
        <w:tc>
          <w:tcPr>
            <w:tcW w:w="500" w:type="pct"/>
            <w:shd w:val="clear" w:color="auto" w:fill="FFFFFF"/>
            <w:hideMark/>
          </w:tcPr>
          <w:p w:rsidR="00F3567B" w:rsidRPr="00120942" w:rsidRDefault="00F3567B" w:rsidP="00F3567B">
            <w:pPr>
              <w:pStyle w:val="Tabletext"/>
              <w:rPr>
                <w:snapToGrid w:val="0"/>
              </w:rPr>
            </w:pPr>
            <w:r w:rsidRPr="00120942">
              <w:rPr>
                <w:snapToGrid w:val="0"/>
              </w:rPr>
              <w:t>55850</w:t>
            </w:r>
          </w:p>
        </w:tc>
        <w:tc>
          <w:tcPr>
            <w:tcW w:w="3900" w:type="pct"/>
            <w:shd w:val="clear" w:color="auto" w:fill="FFFFFF"/>
            <w:hideMark/>
          </w:tcPr>
          <w:p w:rsidR="00F3567B" w:rsidRPr="00120942" w:rsidRDefault="00F3567B" w:rsidP="00F3567B">
            <w:pPr>
              <w:pStyle w:val="Tabletext"/>
              <w:rPr>
                <w:snapToGrid w:val="0"/>
              </w:rPr>
            </w:pPr>
            <w:r w:rsidRPr="00120942">
              <w:rPr>
                <w:snapToGrid w:val="0"/>
              </w:rPr>
              <w:t>Musculoskeletal cross</w:t>
            </w:r>
            <w:r w:rsidR="00120942">
              <w:rPr>
                <w:snapToGrid w:val="0"/>
              </w:rPr>
              <w:noBreakHyphen/>
            </w:r>
            <w:r w:rsidRPr="00120942">
              <w:rPr>
                <w:snapToGrid w:val="0"/>
              </w:rPr>
              <w:t>sectional echography, in conjunction with a surgical procedure using interventional techniques, inclusive of a diagnostic musculoskeletal ultrasound service, if:</w:t>
            </w:r>
          </w:p>
          <w:p w:rsidR="00F3567B" w:rsidRPr="00120942" w:rsidRDefault="00F3567B" w:rsidP="00F3567B">
            <w:pPr>
              <w:pStyle w:val="Tablea"/>
              <w:rPr>
                <w:snapToGrid w:val="0"/>
              </w:rPr>
            </w:pPr>
            <w:r w:rsidRPr="00120942">
              <w:rPr>
                <w:snapToGrid w:val="0"/>
              </w:rPr>
              <w:t>(a) the patient is referred by a medical practitioner or participating nurse practitioner; and</w:t>
            </w:r>
          </w:p>
          <w:p w:rsidR="00F3567B" w:rsidRPr="00120942" w:rsidRDefault="00F3567B" w:rsidP="00F3567B">
            <w:pPr>
              <w:pStyle w:val="Tablea"/>
              <w:rPr>
                <w:snapToGrid w:val="0"/>
              </w:rPr>
            </w:pPr>
            <w:r w:rsidRPr="00120942">
              <w:rPr>
                <w:snapToGrid w:val="0"/>
              </w:rPr>
              <w:t>(b) if the patient is referred by a medical practitioner—the medical practitioner is not a member of a group of practitioners of which the providing practitioner is a member; and</w:t>
            </w:r>
          </w:p>
          <w:p w:rsidR="00F3567B" w:rsidRPr="00120942" w:rsidRDefault="00F3567B" w:rsidP="00F3567B">
            <w:pPr>
              <w:pStyle w:val="Tablea"/>
              <w:rPr>
                <w:snapToGrid w:val="0"/>
              </w:rPr>
            </w:pPr>
            <w:r w:rsidRPr="00120942">
              <w:rPr>
                <w:snapToGrid w:val="0"/>
              </w:rPr>
              <w:t>(c) if the patient is referred by a participating nurse practitioner—the nurse practitioner does not have a business or financial relationship with the providing practitioner; and</w:t>
            </w:r>
          </w:p>
          <w:p w:rsidR="00F3567B" w:rsidRPr="00120942" w:rsidRDefault="00F3567B" w:rsidP="00F3567B">
            <w:pPr>
              <w:pStyle w:val="Tablea"/>
              <w:rPr>
                <w:snapToGrid w:val="0"/>
              </w:rPr>
            </w:pPr>
            <w:r w:rsidRPr="00120942">
              <w:rPr>
                <w:snapToGrid w:val="0"/>
              </w:rPr>
              <w:t>(d) the medical practitioner or nurse practitioner has indicated on a referral for a musculoskeletal ultrasound that an ultrasound guided intervention be performed if clinically indicated; and</w:t>
            </w:r>
          </w:p>
          <w:p w:rsidR="00F3567B" w:rsidRPr="00120942" w:rsidRDefault="00F3567B" w:rsidP="00F3567B">
            <w:pPr>
              <w:pStyle w:val="Tablea"/>
            </w:pPr>
            <w:r w:rsidRPr="00120942">
              <w:rPr>
                <w:snapToGrid w:val="0"/>
              </w:rPr>
              <w:t>(e) the service is not performed in conjunction with item</w:t>
            </w:r>
            <w:r w:rsidR="00120942">
              <w:rPr>
                <w:snapToGrid w:val="0"/>
              </w:rPr>
              <w:t> </w:t>
            </w:r>
            <w:r w:rsidRPr="00120942">
              <w:rPr>
                <w:snapToGrid w:val="0"/>
              </w:rPr>
              <w:t>55026, 55054 or 55800 to 55849 (R) (K)</w:t>
            </w:r>
          </w:p>
        </w:tc>
        <w:tc>
          <w:tcPr>
            <w:tcW w:w="600" w:type="pct"/>
            <w:shd w:val="clear" w:color="auto" w:fill="FFFFFF"/>
            <w:hideMark/>
          </w:tcPr>
          <w:p w:rsidR="00F3567B" w:rsidRPr="00120942" w:rsidRDefault="00F3567B" w:rsidP="00F3567B">
            <w:pPr>
              <w:pStyle w:val="Tabletext"/>
              <w:tabs>
                <w:tab w:val="decimal" w:pos="400"/>
              </w:tabs>
              <w:jc w:val="right"/>
            </w:pPr>
            <w:r w:rsidRPr="00120942">
              <w:t>152.85</w:t>
            </w:r>
          </w:p>
        </w:tc>
      </w:tr>
      <w:tr w:rsidR="00F3567B" w:rsidRPr="00120942" w:rsidTr="00B40F64">
        <w:trPr>
          <w:trHeight w:val="2130"/>
        </w:trPr>
        <w:tc>
          <w:tcPr>
            <w:tcW w:w="500" w:type="pct"/>
            <w:shd w:val="clear" w:color="auto" w:fill="auto"/>
          </w:tcPr>
          <w:p w:rsidR="00F3567B" w:rsidRPr="00120942" w:rsidRDefault="00F3567B" w:rsidP="00F3567B">
            <w:pPr>
              <w:pStyle w:val="Tabletext"/>
              <w:rPr>
                <w:snapToGrid w:val="0"/>
              </w:rPr>
            </w:pPr>
            <w:r w:rsidRPr="00120942">
              <w:rPr>
                <w:snapToGrid w:val="0"/>
              </w:rPr>
              <w:lastRenderedPageBreak/>
              <w:t>55851</w:t>
            </w:r>
          </w:p>
        </w:tc>
        <w:tc>
          <w:tcPr>
            <w:tcW w:w="3900" w:type="pct"/>
            <w:shd w:val="clear" w:color="auto" w:fill="auto"/>
          </w:tcPr>
          <w:p w:rsidR="00F3567B" w:rsidRPr="00120942" w:rsidRDefault="00F3567B" w:rsidP="00F3567B">
            <w:pPr>
              <w:pStyle w:val="Tabletext"/>
              <w:rPr>
                <w:snapToGrid w:val="0"/>
              </w:rPr>
            </w:pPr>
            <w:r w:rsidRPr="00120942">
              <w:rPr>
                <w:snapToGrid w:val="0"/>
              </w:rPr>
              <w:t>Musculoskeletal cross</w:t>
            </w:r>
            <w:r w:rsidR="00120942">
              <w:rPr>
                <w:snapToGrid w:val="0"/>
              </w:rPr>
              <w:noBreakHyphen/>
            </w:r>
            <w:r w:rsidRPr="00120942">
              <w:rPr>
                <w:snapToGrid w:val="0"/>
              </w:rPr>
              <w:t>sectional echography, in conjunction with a surgical procedure using interventional techniques, inclusive of a diagnostic musculoskeletal ultrasound service, if:</w:t>
            </w:r>
          </w:p>
          <w:p w:rsidR="00F3567B" w:rsidRPr="00120942" w:rsidRDefault="00F3567B" w:rsidP="00F3567B">
            <w:pPr>
              <w:pStyle w:val="Tablea"/>
              <w:rPr>
                <w:snapToGrid w:val="0"/>
              </w:rPr>
            </w:pPr>
            <w:r w:rsidRPr="00120942">
              <w:rPr>
                <w:snapToGrid w:val="0"/>
              </w:rPr>
              <w:t>(a) the patient is referred by a medical practitioner or participating nurse practitioner; and</w:t>
            </w:r>
          </w:p>
          <w:p w:rsidR="00F3567B" w:rsidRPr="00120942" w:rsidRDefault="00F3567B" w:rsidP="00F3567B">
            <w:pPr>
              <w:pStyle w:val="Tablea"/>
              <w:rPr>
                <w:snapToGrid w:val="0"/>
              </w:rPr>
            </w:pPr>
            <w:r w:rsidRPr="00120942">
              <w:rPr>
                <w:snapToGrid w:val="0"/>
              </w:rPr>
              <w:t>(b) if the patient is referred by a medical practitioner—the medical practitioner is not a member of a group of practitioners of which the providing practitioner is a member; and</w:t>
            </w:r>
          </w:p>
          <w:p w:rsidR="00F3567B" w:rsidRPr="00120942" w:rsidRDefault="00F3567B" w:rsidP="00F3567B">
            <w:pPr>
              <w:pStyle w:val="Tablea"/>
              <w:rPr>
                <w:snapToGrid w:val="0"/>
              </w:rPr>
            </w:pPr>
            <w:r w:rsidRPr="00120942">
              <w:rPr>
                <w:snapToGrid w:val="0"/>
              </w:rPr>
              <w:t>(c) if the patient is referred by a participating nurse practitioner—the nurse practitioner does not have a business or financial relationship with the providing practitioner; and</w:t>
            </w:r>
          </w:p>
          <w:p w:rsidR="00F3567B" w:rsidRPr="00120942" w:rsidRDefault="00F3567B" w:rsidP="00F3567B">
            <w:pPr>
              <w:pStyle w:val="Tablea"/>
              <w:rPr>
                <w:snapToGrid w:val="0"/>
              </w:rPr>
            </w:pPr>
            <w:r w:rsidRPr="00120942">
              <w:rPr>
                <w:snapToGrid w:val="0"/>
              </w:rPr>
              <w:t>(d) the medical practitioner or nurse practitioner has indicated on a referral for a musculoskeletal ultrasound that an ultrasound guided intervention be performed if clinically indicated; and</w:t>
            </w:r>
          </w:p>
          <w:p w:rsidR="00F3567B" w:rsidRPr="00120942" w:rsidRDefault="00F3567B" w:rsidP="00F3567B">
            <w:pPr>
              <w:pStyle w:val="Tablea"/>
              <w:rPr>
                <w:snapToGrid w:val="0"/>
              </w:rPr>
            </w:pPr>
            <w:r w:rsidRPr="00120942">
              <w:rPr>
                <w:snapToGrid w:val="0"/>
              </w:rPr>
              <w:t>(e) the service is not performed in conjunction with item</w:t>
            </w:r>
            <w:r w:rsidR="00120942">
              <w:rPr>
                <w:snapToGrid w:val="0"/>
              </w:rPr>
              <w:t> </w:t>
            </w:r>
            <w:r w:rsidRPr="00120942">
              <w:t>55026</w:t>
            </w:r>
            <w:r w:rsidRPr="00120942">
              <w:rPr>
                <w:snapToGrid w:val="0"/>
              </w:rPr>
              <w:t>, 55054 or 55800 to 55849 (R)</w:t>
            </w:r>
            <w:r w:rsidRPr="00120942">
              <w:t xml:space="preserve"> (NK)</w:t>
            </w:r>
          </w:p>
        </w:tc>
        <w:tc>
          <w:tcPr>
            <w:tcW w:w="600" w:type="pct"/>
            <w:shd w:val="clear" w:color="auto" w:fill="auto"/>
          </w:tcPr>
          <w:p w:rsidR="00F3567B" w:rsidRPr="00120942" w:rsidRDefault="00F3567B" w:rsidP="00F3567B">
            <w:pPr>
              <w:pStyle w:val="Tabletext"/>
              <w:tabs>
                <w:tab w:val="decimal" w:pos="400"/>
              </w:tabs>
              <w:jc w:val="right"/>
            </w:pPr>
            <w:r w:rsidRPr="00120942">
              <w:t>76.45</w:t>
            </w:r>
          </w:p>
        </w:tc>
      </w:tr>
      <w:tr w:rsidR="00F3567B" w:rsidRPr="00120942" w:rsidTr="00B40F64">
        <w:trPr>
          <w:cantSplit/>
        </w:trPr>
        <w:tc>
          <w:tcPr>
            <w:tcW w:w="500" w:type="pct"/>
            <w:shd w:val="clear" w:color="auto" w:fill="FFFFFF"/>
            <w:hideMark/>
          </w:tcPr>
          <w:p w:rsidR="00F3567B" w:rsidRPr="00120942" w:rsidRDefault="00F3567B" w:rsidP="00F3567B">
            <w:pPr>
              <w:pStyle w:val="Tabletext"/>
              <w:rPr>
                <w:snapToGrid w:val="0"/>
              </w:rPr>
            </w:pPr>
            <w:r w:rsidRPr="00120942">
              <w:t>55852</w:t>
            </w:r>
          </w:p>
        </w:tc>
        <w:tc>
          <w:tcPr>
            <w:tcW w:w="3900" w:type="pct"/>
            <w:shd w:val="clear" w:color="auto" w:fill="FFFFFF"/>
            <w:hideMark/>
          </w:tcPr>
          <w:p w:rsidR="00F3567B" w:rsidRPr="00120942" w:rsidRDefault="00F3567B" w:rsidP="00F3567B">
            <w:pPr>
              <w:pStyle w:val="Tabletext"/>
            </w:pPr>
            <w:r w:rsidRPr="00120942">
              <w:t>Paediatric spine, spinal cord and overlying subcutaneous tissues, ultrasound scan of, if:</w:t>
            </w:r>
          </w:p>
          <w:p w:rsidR="00F3567B" w:rsidRPr="00120942" w:rsidRDefault="00F3567B" w:rsidP="00F3567B">
            <w:pPr>
              <w:pStyle w:val="Tablea"/>
            </w:pPr>
            <w:r w:rsidRPr="00120942">
              <w:t>(a) the service is not associated with a service to which an item in Subgroup 2 or 3 applies; and</w:t>
            </w:r>
          </w:p>
          <w:p w:rsidR="00F3567B" w:rsidRPr="00120942" w:rsidRDefault="00F3567B" w:rsidP="00F3567B">
            <w:pPr>
              <w:pStyle w:val="Tablea"/>
              <w:rPr>
                <w:snapToGrid w:val="0"/>
              </w:rPr>
            </w:pPr>
            <w:r w:rsidRPr="00120942">
              <w:t xml:space="preserve">(b) </w:t>
            </w:r>
            <w:r w:rsidRPr="00120942">
              <w:rPr>
                <w:snapToGrid w:val="0"/>
              </w:rPr>
              <w:t>the patient is referred by a medical practitioner or participating nurse practitioner; and</w:t>
            </w:r>
          </w:p>
          <w:p w:rsidR="00F3567B" w:rsidRPr="00120942" w:rsidRDefault="00F3567B" w:rsidP="00F3567B">
            <w:pPr>
              <w:pStyle w:val="Tablea"/>
              <w:rPr>
                <w:snapToGrid w:val="0"/>
              </w:rPr>
            </w:pPr>
            <w:r w:rsidRPr="00120942">
              <w:rPr>
                <w:snapToGrid w:val="0"/>
              </w:rPr>
              <w:t>(c) if the patient is referred by a medical practitioner—the medical practitioner is not a member of a group of practitioners of which the providing practitioner is a member; and</w:t>
            </w:r>
          </w:p>
          <w:p w:rsidR="00F3567B" w:rsidRPr="00120942" w:rsidRDefault="00F3567B" w:rsidP="00F3567B">
            <w:pPr>
              <w:pStyle w:val="Tablea"/>
              <w:rPr>
                <w:snapToGrid w:val="0"/>
              </w:rPr>
            </w:pPr>
            <w:r w:rsidRPr="00120942">
              <w:rPr>
                <w:snapToGrid w:val="0"/>
              </w:rPr>
              <w:t>(d) if the patient is referred by a participating nurse practitioner—the nurse practitioner does not have a business or financial arrangement with the providing practitioner (R) (K)</w:t>
            </w:r>
          </w:p>
        </w:tc>
        <w:tc>
          <w:tcPr>
            <w:tcW w:w="600" w:type="pct"/>
            <w:shd w:val="clear" w:color="auto" w:fill="FFFFFF"/>
            <w:hideMark/>
          </w:tcPr>
          <w:p w:rsidR="00F3567B" w:rsidRPr="00120942" w:rsidRDefault="00F3567B" w:rsidP="00F3567B">
            <w:pPr>
              <w:pStyle w:val="Tabletext"/>
              <w:tabs>
                <w:tab w:val="decimal" w:pos="400"/>
              </w:tabs>
              <w:jc w:val="right"/>
              <w:rPr>
                <w:snapToGrid w:val="0"/>
              </w:rPr>
            </w:pPr>
            <w:r w:rsidRPr="00120942">
              <w:t>109.10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rPr>
                <w:snapToGrid w:val="0"/>
              </w:rPr>
            </w:pPr>
            <w:r w:rsidRPr="00120942">
              <w:t>55853</w:t>
            </w:r>
          </w:p>
        </w:tc>
        <w:tc>
          <w:tcPr>
            <w:tcW w:w="3900" w:type="pct"/>
            <w:shd w:val="clear" w:color="auto" w:fill="auto"/>
          </w:tcPr>
          <w:p w:rsidR="00F3567B" w:rsidRPr="00120942" w:rsidRDefault="00F3567B" w:rsidP="00F3567B">
            <w:pPr>
              <w:pStyle w:val="Tabletext"/>
            </w:pPr>
            <w:r w:rsidRPr="00120942">
              <w:t>Paediatric spine, spinal cord and overlying subcutaneous tissues, ultrasound scan of, if:</w:t>
            </w:r>
          </w:p>
          <w:p w:rsidR="00F3567B" w:rsidRPr="00120942" w:rsidRDefault="00F3567B" w:rsidP="00F3567B">
            <w:pPr>
              <w:pStyle w:val="Tablea"/>
            </w:pPr>
            <w:r w:rsidRPr="00120942">
              <w:t>(a) the service is not associated with a service to which an item in Subgroup 2 or 3 applies; and</w:t>
            </w:r>
          </w:p>
          <w:p w:rsidR="00F3567B" w:rsidRPr="00120942" w:rsidRDefault="00F3567B" w:rsidP="00F3567B">
            <w:pPr>
              <w:pStyle w:val="Tablea"/>
              <w:rPr>
                <w:snapToGrid w:val="0"/>
              </w:rPr>
            </w:pPr>
            <w:r w:rsidRPr="00120942">
              <w:t xml:space="preserve">(b) </w:t>
            </w:r>
            <w:r w:rsidRPr="00120942">
              <w:rPr>
                <w:snapToGrid w:val="0"/>
              </w:rPr>
              <w:t>the patient is referred by a medical practitioner or participating nurse practitioner; and</w:t>
            </w:r>
          </w:p>
          <w:p w:rsidR="00F3567B" w:rsidRPr="00120942" w:rsidRDefault="00F3567B" w:rsidP="00F3567B">
            <w:pPr>
              <w:pStyle w:val="Tablea"/>
              <w:rPr>
                <w:snapToGrid w:val="0"/>
              </w:rPr>
            </w:pPr>
            <w:r w:rsidRPr="00120942">
              <w:rPr>
                <w:snapToGrid w:val="0"/>
              </w:rPr>
              <w:t>(c) if the patient is referred by a medical practitioner—the medical practitioner is not a member of a group of practitioners of which the providing practitioner is a member; and</w:t>
            </w:r>
          </w:p>
          <w:p w:rsidR="00F3567B" w:rsidRPr="00120942" w:rsidRDefault="00F3567B" w:rsidP="00F3567B">
            <w:pPr>
              <w:pStyle w:val="Tablea"/>
              <w:rPr>
                <w:snapToGrid w:val="0"/>
              </w:rPr>
            </w:pPr>
            <w:r w:rsidRPr="00120942">
              <w:rPr>
                <w:snapToGrid w:val="0"/>
              </w:rPr>
              <w:t>(d) if the patient is referred by a participating nurse practitioner—the nurse practitioner does not have a business or financial arrangement with the providing practitioner (R)</w:t>
            </w:r>
            <w:r w:rsidRPr="00120942">
              <w:t xml:space="preserve"> (NK)</w:t>
            </w:r>
          </w:p>
        </w:tc>
        <w:tc>
          <w:tcPr>
            <w:tcW w:w="600" w:type="pct"/>
            <w:shd w:val="clear" w:color="auto" w:fill="auto"/>
          </w:tcPr>
          <w:p w:rsidR="00F3567B" w:rsidRPr="00120942" w:rsidRDefault="00F3567B" w:rsidP="00F3567B">
            <w:pPr>
              <w:pStyle w:val="Tabletext"/>
              <w:tabs>
                <w:tab w:val="decimal" w:pos="400"/>
              </w:tabs>
              <w:jc w:val="right"/>
              <w:rPr>
                <w:snapToGrid w:val="0"/>
              </w:rPr>
            </w:pPr>
            <w:r w:rsidRPr="00120942">
              <w:t>54.55</w:t>
            </w:r>
          </w:p>
        </w:tc>
      </w:tr>
      <w:tr w:rsidR="00F3567B" w:rsidRPr="00120942" w:rsidTr="00B40F64">
        <w:tc>
          <w:tcPr>
            <w:tcW w:w="500" w:type="pct"/>
            <w:tcBorders>
              <w:bottom w:val="single" w:sz="4" w:space="0" w:color="auto"/>
            </w:tcBorders>
            <w:shd w:val="clear" w:color="auto" w:fill="FFFFFF"/>
            <w:hideMark/>
          </w:tcPr>
          <w:p w:rsidR="00F3567B" w:rsidRPr="00120942" w:rsidRDefault="00F3567B" w:rsidP="00F3567B">
            <w:pPr>
              <w:pStyle w:val="Tabletext"/>
            </w:pPr>
            <w:r w:rsidRPr="00120942">
              <w:t>55854</w:t>
            </w:r>
          </w:p>
        </w:tc>
        <w:tc>
          <w:tcPr>
            <w:tcW w:w="3900" w:type="pct"/>
            <w:tcBorders>
              <w:bottom w:val="single" w:sz="4" w:space="0" w:color="auto"/>
            </w:tcBorders>
            <w:shd w:val="clear" w:color="auto" w:fill="FFFFFF"/>
            <w:hideMark/>
          </w:tcPr>
          <w:p w:rsidR="00F3567B" w:rsidRPr="00120942" w:rsidRDefault="00F3567B" w:rsidP="00F3567B">
            <w:pPr>
              <w:pStyle w:val="Tabletext"/>
            </w:pPr>
            <w:r w:rsidRPr="00120942">
              <w:t xml:space="preserve">Paediatric spine, spinal cord and overlying subcutaneous tissues, ultrasound scan </w:t>
            </w:r>
            <w:r w:rsidRPr="00120942">
              <w:lastRenderedPageBreak/>
              <w:t>of, if:</w:t>
            </w:r>
          </w:p>
          <w:p w:rsidR="00F3567B" w:rsidRPr="00120942" w:rsidRDefault="00F3567B" w:rsidP="00F3567B">
            <w:pPr>
              <w:pStyle w:val="Tablea"/>
            </w:pPr>
            <w:r w:rsidRPr="00120942">
              <w:t>(a) the service is not associated with a service to which an item in Subgroup 2 or 3 applies; and</w:t>
            </w:r>
          </w:p>
          <w:p w:rsidR="00F3567B" w:rsidRPr="00120942" w:rsidRDefault="00F3567B" w:rsidP="00F3567B">
            <w:pPr>
              <w:pStyle w:val="Tablea"/>
            </w:pPr>
            <w:r w:rsidRPr="00120942">
              <w:t>(b) the patient is not referred by a medical practitioner or participating nurse practitioner (NR) (K)</w:t>
            </w:r>
          </w:p>
        </w:tc>
        <w:tc>
          <w:tcPr>
            <w:tcW w:w="600" w:type="pct"/>
            <w:tcBorders>
              <w:bottom w:val="single" w:sz="4" w:space="0" w:color="auto"/>
            </w:tcBorders>
            <w:shd w:val="clear" w:color="auto" w:fill="FFFFFF"/>
            <w:hideMark/>
          </w:tcPr>
          <w:p w:rsidR="00F3567B" w:rsidRPr="00120942" w:rsidRDefault="00F3567B" w:rsidP="00F3567B">
            <w:pPr>
              <w:pStyle w:val="Tabletext"/>
              <w:tabs>
                <w:tab w:val="decimal" w:pos="400"/>
              </w:tabs>
              <w:jc w:val="right"/>
              <w:rPr>
                <w:snapToGrid w:val="0"/>
              </w:rPr>
            </w:pPr>
            <w:r w:rsidRPr="00120942">
              <w:lastRenderedPageBreak/>
              <w:t>37.85</w:t>
            </w:r>
          </w:p>
        </w:tc>
      </w:tr>
      <w:tr w:rsidR="00F3567B" w:rsidRPr="00120942" w:rsidTr="00B40F64">
        <w:tblPrEx>
          <w:tblLook w:val="0000" w:firstRow="0" w:lastRow="0" w:firstColumn="0" w:lastColumn="0" w:noHBand="0" w:noVBand="0"/>
        </w:tblPrEx>
        <w:trPr>
          <w:cantSplit/>
        </w:trPr>
        <w:tc>
          <w:tcPr>
            <w:tcW w:w="500" w:type="pct"/>
            <w:tcBorders>
              <w:bottom w:val="single" w:sz="12" w:space="0" w:color="auto"/>
            </w:tcBorders>
            <w:shd w:val="clear" w:color="auto" w:fill="auto"/>
          </w:tcPr>
          <w:p w:rsidR="00F3567B" w:rsidRPr="00120942" w:rsidRDefault="00F3567B" w:rsidP="00F3567B">
            <w:pPr>
              <w:pStyle w:val="Tabletext"/>
            </w:pPr>
            <w:r w:rsidRPr="00120942">
              <w:lastRenderedPageBreak/>
              <w:t>55855</w:t>
            </w:r>
          </w:p>
        </w:tc>
        <w:tc>
          <w:tcPr>
            <w:tcW w:w="3900" w:type="pct"/>
            <w:tcBorders>
              <w:bottom w:val="single" w:sz="12" w:space="0" w:color="auto"/>
            </w:tcBorders>
            <w:shd w:val="clear" w:color="auto" w:fill="auto"/>
          </w:tcPr>
          <w:p w:rsidR="00F3567B" w:rsidRPr="00120942" w:rsidRDefault="00F3567B" w:rsidP="00F3567B">
            <w:pPr>
              <w:pStyle w:val="Tabletext"/>
            </w:pPr>
            <w:r w:rsidRPr="00120942">
              <w:t>Paediatric spine, spinal cord and overlying subcutaneous tissues, ultrasound scan of, if:</w:t>
            </w:r>
          </w:p>
          <w:p w:rsidR="00F3567B" w:rsidRPr="00120942" w:rsidRDefault="00F3567B" w:rsidP="00F3567B">
            <w:pPr>
              <w:pStyle w:val="Tablea"/>
            </w:pPr>
            <w:r w:rsidRPr="00120942">
              <w:t>(a) the service is not associated with a service to which an item in Subgroup 2 or 3 applies; and</w:t>
            </w:r>
          </w:p>
          <w:p w:rsidR="00F3567B" w:rsidRPr="00120942" w:rsidRDefault="00F3567B" w:rsidP="00F3567B">
            <w:pPr>
              <w:pStyle w:val="Tablea"/>
            </w:pPr>
            <w:r w:rsidRPr="00120942">
              <w:t>(b) the patient is not referred by a medical practitioner or participating nurse practitioner (NR) (NK)</w:t>
            </w:r>
          </w:p>
        </w:tc>
        <w:tc>
          <w:tcPr>
            <w:tcW w:w="600" w:type="pct"/>
            <w:tcBorders>
              <w:bottom w:val="single" w:sz="12" w:space="0" w:color="auto"/>
            </w:tcBorders>
            <w:shd w:val="clear" w:color="auto" w:fill="auto"/>
          </w:tcPr>
          <w:p w:rsidR="00F3567B" w:rsidRPr="00120942" w:rsidRDefault="00F3567B" w:rsidP="00F3567B">
            <w:pPr>
              <w:pStyle w:val="Tabletext"/>
              <w:tabs>
                <w:tab w:val="decimal" w:pos="400"/>
              </w:tabs>
              <w:jc w:val="right"/>
              <w:rPr>
                <w:snapToGrid w:val="0"/>
              </w:rPr>
            </w:pPr>
            <w:r w:rsidRPr="00120942">
              <w:t>18.95</w:t>
            </w:r>
          </w:p>
        </w:tc>
      </w:tr>
    </w:tbl>
    <w:p w:rsidR="00F3567B" w:rsidRPr="00120942" w:rsidRDefault="00F3567B" w:rsidP="0088027F">
      <w:pPr>
        <w:pStyle w:val="ActHead3"/>
        <w:pageBreakBefore/>
      </w:pPr>
      <w:bookmarkStart w:id="46" w:name="_Toc456612714"/>
      <w:r w:rsidRPr="00120942">
        <w:rPr>
          <w:rStyle w:val="CharDivNo"/>
        </w:rPr>
        <w:lastRenderedPageBreak/>
        <w:t>Division</w:t>
      </w:r>
      <w:r w:rsidR="00120942" w:rsidRPr="00120942">
        <w:rPr>
          <w:rStyle w:val="CharDivNo"/>
        </w:rPr>
        <w:t> </w:t>
      </w:r>
      <w:r w:rsidRPr="00120942">
        <w:rPr>
          <w:rStyle w:val="CharDivNo"/>
        </w:rPr>
        <w:t>2.2</w:t>
      </w:r>
      <w:r w:rsidRPr="00120942">
        <w:t>—</w:t>
      </w:r>
      <w:r w:rsidRPr="00120942">
        <w:rPr>
          <w:rStyle w:val="CharDivText"/>
        </w:rPr>
        <w:t>Group I2: computed tomography (examination)</w:t>
      </w:r>
      <w:bookmarkEnd w:id="46"/>
    </w:p>
    <w:p w:rsidR="00F3567B" w:rsidRPr="00120942" w:rsidRDefault="00F3567B" w:rsidP="00F3567B">
      <w:pPr>
        <w:pStyle w:val="ActHead5"/>
      </w:pPr>
      <w:bookmarkStart w:id="47" w:name="_Toc456612715"/>
      <w:r w:rsidRPr="00120942">
        <w:rPr>
          <w:rStyle w:val="CharSectno"/>
        </w:rPr>
        <w:t>2.2.1</w:t>
      </w:r>
      <w:r w:rsidRPr="00120942">
        <w:t xml:space="preserve">  CT services—eligible services</w:t>
      </w:r>
      <w:bookmarkEnd w:id="47"/>
    </w:p>
    <w:p w:rsidR="00F3567B" w:rsidRPr="00120942" w:rsidRDefault="00F3567B" w:rsidP="00F3567B">
      <w:pPr>
        <w:pStyle w:val="subsection"/>
      </w:pPr>
      <w:r w:rsidRPr="00120942">
        <w:tab/>
        <w:t>(1)</w:t>
      </w:r>
      <w:r w:rsidRPr="00120942">
        <w:tab/>
        <w:t>Items in this Division (other than items</w:t>
      </w:r>
      <w:r w:rsidR="00120942">
        <w:t> </w:t>
      </w:r>
      <w:r w:rsidRPr="00120942">
        <w:t>57360 and 57361) apply to a CT service that is:</w:t>
      </w:r>
    </w:p>
    <w:p w:rsidR="00F3567B" w:rsidRPr="00120942" w:rsidRDefault="00F3567B" w:rsidP="00F3567B">
      <w:pPr>
        <w:pStyle w:val="paragraph"/>
      </w:pPr>
      <w:r w:rsidRPr="00120942">
        <w:tab/>
        <w:t>(a)</w:t>
      </w:r>
      <w:r w:rsidRPr="00120942">
        <w:tab/>
        <w:t>performed under the professional supervision of a specialist in the specialty of diagnostic radiology who is available:</w:t>
      </w:r>
    </w:p>
    <w:p w:rsidR="00F3567B" w:rsidRPr="00120942" w:rsidRDefault="00F3567B" w:rsidP="00F3567B">
      <w:pPr>
        <w:pStyle w:val="paragraphsub"/>
      </w:pPr>
      <w:r w:rsidRPr="00120942">
        <w:tab/>
        <w:t>(i)</w:t>
      </w:r>
      <w:r w:rsidRPr="00120942">
        <w:tab/>
        <w:t>to monitor and influence the conduct and diagnostic quality of the examination; and</w:t>
      </w:r>
    </w:p>
    <w:p w:rsidR="00F3567B" w:rsidRPr="00120942" w:rsidRDefault="00F3567B" w:rsidP="00F3567B">
      <w:pPr>
        <w:pStyle w:val="paragraphsub"/>
      </w:pPr>
      <w:r w:rsidRPr="00120942">
        <w:tab/>
        <w:t>(ii)</w:t>
      </w:r>
      <w:r w:rsidRPr="00120942">
        <w:tab/>
        <w:t>if necessary, to attend on the patient personally; and</w:t>
      </w:r>
    </w:p>
    <w:p w:rsidR="00F3567B" w:rsidRPr="00120942" w:rsidRDefault="00F3567B" w:rsidP="00F3567B">
      <w:pPr>
        <w:pStyle w:val="paragraph"/>
      </w:pPr>
      <w:r w:rsidRPr="00120942">
        <w:tab/>
        <w:t>(b)</w:t>
      </w:r>
      <w:r w:rsidRPr="00120942">
        <w:tab/>
        <w:t>reported by a specialist in the specialty of diagnostic radiology.</w:t>
      </w:r>
    </w:p>
    <w:p w:rsidR="00F3567B" w:rsidRPr="00120942" w:rsidRDefault="00F3567B" w:rsidP="00F3567B">
      <w:pPr>
        <w:pStyle w:val="subsection"/>
      </w:pPr>
      <w:r w:rsidRPr="00120942">
        <w:tab/>
        <w:t>(2)</w:t>
      </w:r>
      <w:r w:rsidRPr="00120942">
        <w:tab/>
        <w:t>Items</w:t>
      </w:r>
      <w:r w:rsidR="00120942">
        <w:t> </w:t>
      </w:r>
      <w:r w:rsidRPr="00120942">
        <w:t>57360 and 57361 apply to a CT service that is:</w:t>
      </w:r>
    </w:p>
    <w:p w:rsidR="00F3567B" w:rsidRPr="00120942" w:rsidRDefault="00F3567B" w:rsidP="00F3567B">
      <w:pPr>
        <w:pStyle w:val="paragraph"/>
      </w:pPr>
      <w:r w:rsidRPr="00120942">
        <w:tab/>
        <w:t>(a)</w:t>
      </w:r>
      <w:r w:rsidRPr="00120942">
        <w:tab/>
        <w:t>performed under the professional supervision of a specialist or consultant physician who is recognised by the Conjoint Committee for the Recognition of Training in CT Coronary Angiography and available:</w:t>
      </w:r>
    </w:p>
    <w:p w:rsidR="00F3567B" w:rsidRPr="00120942" w:rsidRDefault="00F3567B" w:rsidP="00F3567B">
      <w:pPr>
        <w:pStyle w:val="paragraphsub"/>
      </w:pPr>
      <w:r w:rsidRPr="00120942">
        <w:tab/>
        <w:t>(i)</w:t>
      </w:r>
      <w:r w:rsidRPr="00120942">
        <w:tab/>
        <w:t>to monitor and influence the conduct and diagnostic quality of the examination; and</w:t>
      </w:r>
    </w:p>
    <w:p w:rsidR="00F3567B" w:rsidRPr="00120942" w:rsidRDefault="00F3567B" w:rsidP="00F3567B">
      <w:pPr>
        <w:pStyle w:val="paragraphsub"/>
      </w:pPr>
      <w:r w:rsidRPr="00120942">
        <w:tab/>
        <w:t>(ii)</w:t>
      </w:r>
      <w:r w:rsidRPr="00120942">
        <w:tab/>
        <w:t>if necessary, to attend on the patient personally; and</w:t>
      </w:r>
    </w:p>
    <w:p w:rsidR="00F3567B" w:rsidRPr="00120942" w:rsidRDefault="00F3567B" w:rsidP="00F3567B">
      <w:pPr>
        <w:pStyle w:val="paragraph"/>
      </w:pPr>
      <w:r w:rsidRPr="00120942">
        <w:tab/>
        <w:t>(b)</w:t>
      </w:r>
      <w:r w:rsidRPr="00120942">
        <w:tab/>
        <w:t>reported by a specialist or consultant physician who is recognised by the Conjoint Committee for the Recognition of Training in CT Coronary Angiography.</w:t>
      </w:r>
    </w:p>
    <w:p w:rsidR="00F3567B" w:rsidRPr="00120942" w:rsidRDefault="00F3567B" w:rsidP="00F3567B">
      <w:pPr>
        <w:pStyle w:val="subsection"/>
      </w:pPr>
      <w:r w:rsidRPr="00120942">
        <w:tab/>
        <w:t>(3)</w:t>
      </w:r>
      <w:r w:rsidRPr="00120942">
        <w:tab/>
        <w:t xml:space="preserve">However, items in this Division apply to a CT service that does not comply with the requirements mentioned in </w:t>
      </w:r>
      <w:r w:rsidR="00120942">
        <w:t>subclause (</w:t>
      </w:r>
      <w:r w:rsidRPr="00120942">
        <w:t>1) or (2) if the service is performed:</w:t>
      </w:r>
    </w:p>
    <w:p w:rsidR="00F3567B" w:rsidRPr="00120942" w:rsidRDefault="00F3567B" w:rsidP="00F3567B">
      <w:pPr>
        <w:pStyle w:val="paragraph"/>
      </w:pPr>
      <w:r w:rsidRPr="00120942">
        <w:tab/>
        <w:t>(a)</w:t>
      </w:r>
      <w:r w:rsidRPr="00120942">
        <w:tab/>
        <w:t>in an emergency; or</w:t>
      </w:r>
    </w:p>
    <w:p w:rsidR="00F3567B" w:rsidRPr="00120942" w:rsidRDefault="00F3567B" w:rsidP="00F3567B">
      <w:pPr>
        <w:pStyle w:val="paragraph"/>
      </w:pPr>
      <w:r w:rsidRPr="00120942">
        <w:tab/>
        <w:t>(b)</w:t>
      </w:r>
      <w:r w:rsidRPr="00120942">
        <w:tab/>
        <w:t>because of medical necessity, in a remote location.</w:t>
      </w:r>
    </w:p>
    <w:p w:rsidR="00F3567B" w:rsidRPr="00120942" w:rsidRDefault="00F3567B" w:rsidP="00F3567B">
      <w:pPr>
        <w:pStyle w:val="ActHead5"/>
      </w:pPr>
      <w:bookmarkStart w:id="48" w:name="_Toc456612716"/>
      <w:r w:rsidRPr="00120942">
        <w:rPr>
          <w:rStyle w:val="CharSectno"/>
        </w:rPr>
        <w:t>2.2.2</w:t>
      </w:r>
      <w:r w:rsidRPr="00120942">
        <w:t xml:space="preserve">  CT services—exclusion of attenuation correction and anatomical correlation</w:t>
      </w:r>
      <w:bookmarkEnd w:id="48"/>
    </w:p>
    <w:p w:rsidR="00F3567B" w:rsidRPr="00120942" w:rsidRDefault="00F3567B" w:rsidP="00F3567B">
      <w:pPr>
        <w:pStyle w:val="subsection"/>
      </w:pPr>
      <w:r w:rsidRPr="00120942">
        <w:tab/>
      </w:r>
      <w:r w:rsidRPr="00120942">
        <w:tab/>
        <w:t>Items in this Division do not apply to a CT service that is performed for the purpose of attenuation correction or anatomical correlation of another diagnostic imaging procedure.</w:t>
      </w:r>
    </w:p>
    <w:p w:rsidR="00F3567B" w:rsidRPr="00120942" w:rsidRDefault="00F3567B" w:rsidP="00F3567B">
      <w:pPr>
        <w:pStyle w:val="ActHead5"/>
      </w:pPr>
      <w:bookmarkStart w:id="49" w:name="_Toc456612717"/>
      <w:r w:rsidRPr="00120942">
        <w:rPr>
          <w:rStyle w:val="CharSectno"/>
        </w:rPr>
        <w:t>2.2.3</w:t>
      </w:r>
      <w:r w:rsidRPr="00120942">
        <w:t xml:space="preserve">  CT services—exclusion of acoustic neuroma</w:t>
      </w:r>
      <w:bookmarkEnd w:id="49"/>
    </w:p>
    <w:p w:rsidR="00F3567B" w:rsidRPr="00120942" w:rsidRDefault="00F3567B" w:rsidP="00F3567B">
      <w:pPr>
        <w:pStyle w:val="subsection"/>
      </w:pPr>
      <w:r w:rsidRPr="00120942">
        <w:tab/>
      </w:r>
      <w:r w:rsidRPr="00120942">
        <w:tab/>
        <w:t>If an axial scan is performed for the exclusion of acoustic neuroma, item</w:t>
      </w:r>
      <w:r w:rsidR="00120942">
        <w:t> </w:t>
      </w:r>
      <w:r w:rsidRPr="00120942">
        <w:t>56001 or 56007 applies instead of any other item in this table that might be taken to apply to the service.</w:t>
      </w:r>
    </w:p>
    <w:p w:rsidR="00F3567B" w:rsidRPr="00120942" w:rsidRDefault="00F3567B" w:rsidP="00F3567B">
      <w:pPr>
        <w:pStyle w:val="ActHead5"/>
      </w:pPr>
      <w:bookmarkStart w:id="50" w:name="_Toc456612718"/>
      <w:r w:rsidRPr="00120942">
        <w:rPr>
          <w:rStyle w:val="CharSectno"/>
        </w:rPr>
        <w:lastRenderedPageBreak/>
        <w:t>2.2.4</w:t>
      </w:r>
      <w:r w:rsidRPr="00120942">
        <w:t xml:space="preserve">  CT services—assessment of headache</w:t>
      </w:r>
      <w:bookmarkEnd w:id="50"/>
    </w:p>
    <w:p w:rsidR="00F3567B" w:rsidRPr="00120942" w:rsidRDefault="00F3567B" w:rsidP="00F3567B">
      <w:pPr>
        <w:pStyle w:val="subsection"/>
      </w:pPr>
      <w:r w:rsidRPr="00120942">
        <w:tab/>
        <w:t>(1)</w:t>
      </w:r>
      <w:r w:rsidRPr="00120942">
        <w:tab/>
        <w:t>If the service mentioned in item</w:t>
      </w:r>
      <w:r w:rsidR="00120942">
        <w:t> </w:t>
      </w:r>
      <w:r w:rsidRPr="00120942">
        <w:t>56007 or 56047 is used for the assessment of a headache of a patient to whom this clause applies, the fee mentioned in the item applies only if:</w:t>
      </w:r>
    </w:p>
    <w:p w:rsidR="00F3567B" w:rsidRPr="00120942" w:rsidRDefault="00F3567B" w:rsidP="00F3567B">
      <w:pPr>
        <w:pStyle w:val="paragraph"/>
      </w:pPr>
      <w:r w:rsidRPr="00120942">
        <w:tab/>
        <w:t>(a)</w:t>
      </w:r>
      <w:r w:rsidRPr="00120942">
        <w:tab/>
        <w:t>a scan without intravenous contrast medium has been performed on the patient; and</w:t>
      </w:r>
    </w:p>
    <w:p w:rsidR="00F3567B" w:rsidRPr="00120942" w:rsidRDefault="00F3567B" w:rsidP="00F3567B">
      <w:pPr>
        <w:pStyle w:val="paragraph"/>
      </w:pPr>
      <w:r w:rsidRPr="00120942">
        <w:tab/>
        <w:t>(b)</w:t>
      </w:r>
      <w:r w:rsidRPr="00120942">
        <w:tab/>
        <w:t>the service is required because the result of the scan is abnormal.</w:t>
      </w:r>
    </w:p>
    <w:p w:rsidR="00F3567B" w:rsidRPr="00120942" w:rsidRDefault="00F3567B" w:rsidP="00F3567B">
      <w:pPr>
        <w:pStyle w:val="subsection"/>
      </w:pPr>
      <w:r w:rsidRPr="00120942">
        <w:tab/>
        <w:t>(2)</w:t>
      </w:r>
      <w:r w:rsidRPr="00120942">
        <w:tab/>
        <w:t>This clause applies to a patient who:</w:t>
      </w:r>
    </w:p>
    <w:p w:rsidR="00F3567B" w:rsidRPr="00120942" w:rsidRDefault="00F3567B" w:rsidP="00F3567B">
      <w:pPr>
        <w:pStyle w:val="paragraph"/>
      </w:pPr>
      <w:r w:rsidRPr="00120942">
        <w:tab/>
        <w:t>(a)</w:t>
      </w:r>
      <w:r w:rsidRPr="00120942">
        <w:tab/>
        <w:t>is under 50 years; and</w:t>
      </w:r>
    </w:p>
    <w:p w:rsidR="00F3567B" w:rsidRPr="00120942" w:rsidRDefault="00F3567B" w:rsidP="00F3567B">
      <w:pPr>
        <w:pStyle w:val="paragraph"/>
      </w:pPr>
      <w:r w:rsidRPr="00120942">
        <w:tab/>
        <w:t>(b)</w:t>
      </w:r>
      <w:r w:rsidRPr="00120942">
        <w:tab/>
        <w:t>is (apart from the headache) otherwise well; and</w:t>
      </w:r>
    </w:p>
    <w:p w:rsidR="00F3567B" w:rsidRPr="00120942" w:rsidRDefault="00F3567B" w:rsidP="00F3567B">
      <w:pPr>
        <w:pStyle w:val="paragraph"/>
      </w:pPr>
      <w:r w:rsidRPr="00120942">
        <w:tab/>
        <w:t>(c)</w:t>
      </w:r>
      <w:r w:rsidRPr="00120942">
        <w:tab/>
        <w:t>has no localising symptoms or signs; and</w:t>
      </w:r>
    </w:p>
    <w:p w:rsidR="00F3567B" w:rsidRPr="00120942" w:rsidRDefault="00F3567B" w:rsidP="00F3567B">
      <w:pPr>
        <w:pStyle w:val="paragraph"/>
      </w:pPr>
      <w:r w:rsidRPr="00120942">
        <w:tab/>
        <w:t>(d)</w:t>
      </w:r>
      <w:r w:rsidRPr="00120942">
        <w:tab/>
        <w:t>has no history of malignancy or immunosuppression.</w:t>
      </w:r>
    </w:p>
    <w:p w:rsidR="00F3567B" w:rsidRPr="00120942" w:rsidRDefault="00F3567B" w:rsidP="00F3567B">
      <w:pPr>
        <w:pStyle w:val="ActHead5"/>
      </w:pPr>
      <w:bookmarkStart w:id="51" w:name="_Toc456612719"/>
      <w:r w:rsidRPr="00120942">
        <w:rPr>
          <w:rStyle w:val="CharSectno"/>
        </w:rPr>
        <w:t>2.2.5</w:t>
      </w:r>
      <w:r w:rsidRPr="00120942">
        <w:t xml:space="preserve">  CT services—number of services</w:t>
      </w:r>
      <w:bookmarkEnd w:id="51"/>
    </w:p>
    <w:p w:rsidR="00F3567B" w:rsidRPr="00120942" w:rsidRDefault="00F3567B" w:rsidP="00F3567B">
      <w:pPr>
        <w:pStyle w:val="subsection"/>
      </w:pPr>
      <w:r w:rsidRPr="00120942">
        <w:tab/>
      </w:r>
      <w:r w:rsidRPr="00120942">
        <w:tab/>
        <w:t>Items</w:t>
      </w:r>
      <w:r w:rsidR="00120942">
        <w:t> </w:t>
      </w:r>
      <w:r w:rsidRPr="00120942">
        <w:t>56220 to 56240 and 56619 to 56665 apply once only for a service mentioned in any of those items, regardless of the number of patient attendances required to complete the service.</w:t>
      </w:r>
    </w:p>
    <w:p w:rsidR="00F3567B" w:rsidRPr="00120942" w:rsidRDefault="00F3567B" w:rsidP="00F3567B">
      <w:pPr>
        <w:pStyle w:val="ActHead5"/>
      </w:pPr>
      <w:bookmarkStart w:id="52" w:name="_Toc456612720"/>
      <w:r w:rsidRPr="00120942">
        <w:rPr>
          <w:rStyle w:val="CharSectno"/>
        </w:rPr>
        <w:t>2.2.6</w:t>
      </w:r>
      <w:r w:rsidRPr="00120942">
        <w:t xml:space="preserve">  Cone bean computed tomography—items</w:t>
      </w:r>
      <w:r w:rsidR="00120942">
        <w:t> </w:t>
      </w:r>
      <w:r w:rsidRPr="00120942">
        <w:t>57362 and 57363</w:t>
      </w:r>
      <w:bookmarkEnd w:id="52"/>
    </w:p>
    <w:p w:rsidR="00F3567B" w:rsidRPr="00120942" w:rsidRDefault="00F3567B" w:rsidP="00F3567B">
      <w:pPr>
        <w:pStyle w:val="subsection"/>
      </w:pPr>
      <w:r w:rsidRPr="00120942">
        <w:tab/>
      </w:r>
      <w:r w:rsidRPr="00120942">
        <w:tab/>
        <w:t>Item</w:t>
      </w:r>
      <w:r w:rsidR="00120942">
        <w:t> </w:t>
      </w:r>
      <w:r w:rsidRPr="00120942">
        <w:t>57362 or 57363 applies to the service mentioned in that item only if the service is performed with diagnostic imaging equipment that is not used to perform any other diagnostic imaging service.</w:t>
      </w:r>
    </w:p>
    <w:p w:rsidR="00CE6B6F" w:rsidRPr="00120942" w:rsidRDefault="00CE6B6F" w:rsidP="00CE6B6F">
      <w:pPr>
        <w:pStyle w:val="Tabletext"/>
      </w:pPr>
    </w:p>
    <w:tbl>
      <w:tblPr>
        <w:tblW w:w="5000" w:type="pct"/>
        <w:tblBorders>
          <w:top w:val="single" w:sz="4" w:space="0" w:color="auto"/>
          <w:bottom w:val="single" w:sz="2" w:space="0" w:color="auto"/>
          <w:insideH w:val="single" w:sz="4" w:space="0" w:color="auto"/>
        </w:tblBorders>
        <w:tblCellMar>
          <w:left w:w="31" w:type="dxa"/>
          <w:right w:w="31" w:type="dxa"/>
        </w:tblCellMar>
        <w:tblLook w:val="04A0" w:firstRow="1" w:lastRow="0" w:firstColumn="1" w:lastColumn="0" w:noHBand="0" w:noVBand="1"/>
      </w:tblPr>
      <w:tblGrid>
        <w:gridCol w:w="837"/>
        <w:gridCol w:w="6533"/>
        <w:gridCol w:w="1005"/>
      </w:tblGrid>
      <w:tr w:rsidR="00F3567B" w:rsidRPr="00120942" w:rsidTr="00B40F64">
        <w:trPr>
          <w:tblHeader/>
        </w:trPr>
        <w:tc>
          <w:tcPr>
            <w:tcW w:w="5000" w:type="pct"/>
            <w:gridSpan w:val="3"/>
            <w:tcBorders>
              <w:top w:val="single" w:sz="12" w:space="0" w:color="auto"/>
              <w:bottom w:val="single" w:sz="6" w:space="0" w:color="auto"/>
            </w:tcBorders>
            <w:shd w:val="clear" w:color="auto" w:fill="auto"/>
            <w:hideMark/>
          </w:tcPr>
          <w:p w:rsidR="00F3567B" w:rsidRPr="00120942" w:rsidRDefault="00F3567B" w:rsidP="00F3567B">
            <w:pPr>
              <w:pStyle w:val="TableHeading"/>
            </w:pPr>
            <w:r w:rsidRPr="00120942">
              <w:t>Group I2—Computed tomography—examination</w:t>
            </w:r>
          </w:p>
        </w:tc>
      </w:tr>
      <w:tr w:rsidR="00F3567B" w:rsidRPr="00120942" w:rsidTr="00B40F64">
        <w:trPr>
          <w:tblHeader/>
        </w:trPr>
        <w:tc>
          <w:tcPr>
            <w:tcW w:w="500" w:type="pct"/>
            <w:tcBorders>
              <w:top w:val="single" w:sz="6" w:space="0" w:color="auto"/>
              <w:bottom w:val="single" w:sz="12" w:space="0" w:color="auto"/>
            </w:tcBorders>
            <w:shd w:val="clear" w:color="auto" w:fill="auto"/>
            <w:hideMark/>
          </w:tcPr>
          <w:p w:rsidR="00F3567B" w:rsidRPr="00120942" w:rsidRDefault="00F3567B" w:rsidP="00F3567B">
            <w:pPr>
              <w:pStyle w:val="TableHeading"/>
            </w:pPr>
            <w:r w:rsidRPr="00120942">
              <w:t>Item</w:t>
            </w:r>
          </w:p>
        </w:tc>
        <w:tc>
          <w:tcPr>
            <w:tcW w:w="3900" w:type="pct"/>
            <w:tcBorders>
              <w:top w:val="single" w:sz="6" w:space="0" w:color="auto"/>
              <w:bottom w:val="single" w:sz="12" w:space="0" w:color="auto"/>
            </w:tcBorders>
            <w:shd w:val="clear" w:color="auto" w:fill="auto"/>
            <w:hideMark/>
          </w:tcPr>
          <w:p w:rsidR="00F3567B" w:rsidRPr="00120942" w:rsidRDefault="00F3567B" w:rsidP="00F3567B">
            <w:pPr>
              <w:pStyle w:val="TableHeading"/>
            </w:pPr>
            <w:r w:rsidRPr="00120942">
              <w:t>Description</w:t>
            </w:r>
          </w:p>
        </w:tc>
        <w:tc>
          <w:tcPr>
            <w:tcW w:w="600" w:type="pct"/>
            <w:tcBorders>
              <w:top w:val="single" w:sz="6" w:space="0" w:color="auto"/>
              <w:bottom w:val="single" w:sz="12" w:space="0" w:color="auto"/>
            </w:tcBorders>
            <w:shd w:val="clear" w:color="auto" w:fill="auto"/>
            <w:hideMark/>
          </w:tcPr>
          <w:p w:rsidR="00F3567B" w:rsidRPr="00120942" w:rsidRDefault="00F3567B" w:rsidP="00F3567B">
            <w:pPr>
              <w:pStyle w:val="TableHeading"/>
              <w:jc w:val="right"/>
            </w:pPr>
            <w:r w:rsidRPr="00120942">
              <w:t>Fee ($)</w:t>
            </w:r>
          </w:p>
        </w:tc>
      </w:tr>
      <w:tr w:rsidR="00F3567B" w:rsidRPr="00120942" w:rsidTr="00B40F64">
        <w:tc>
          <w:tcPr>
            <w:tcW w:w="500" w:type="pct"/>
            <w:tcBorders>
              <w:top w:val="single" w:sz="12" w:space="0" w:color="auto"/>
            </w:tcBorders>
            <w:shd w:val="clear" w:color="auto" w:fill="auto"/>
            <w:hideMark/>
          </w:tcPr>
          <w:p w:rsidR="00F3567B" w:rsidRPr="00120942" w:rsidRDefault="00F3567B" w:rsidP="00F3567B">
            <w:pPr>
              <w:pStyle w:val="Tabletext"/>
            </w:pPr>
            <w:r w:rsidRPr="00120942">
              <w:t>56001</w:t>
            </w:r>
          </w:p>
        </w:tc>
        <w:tc>
          <w:tcPr>
            <w:tcW w:w="3900" w:type="pct"/>
            <w:tcBorders>
              <w:top w:val="single" w:sz="12" w:space="0" w:color="auto"/>
            </w:tcBorders>
            <w:shd w:val="clear" w:color="auto" w:fill="auto"/>
            <w:hideMark/>
          </w:tcPr>
          <w:p w:rsidR="00F3567B" w:rsidRPr="00120942" w:rsidRDefault="00F3567B" w:rsidP="00F3567B">
            <w:pPr>
              <w:pStyle w:val="Tabletext"/>
            </w:pPr>
            <w:r w:rsidRPr="00120942">
              <w:t>Computed tomography—scan of brain without intravenous contrast medium, not being a service to which item</w:t>
            </w:r>
            <w:r w:rsidR="00120942">
              <w:t> </w:t>
            </w:r>
            <w:r w:rsidRPr="00120942">
              <w:t>57001 applies (R) (K) (Anaes.)</w:t>
            </w:r>
          </w:p>
        </w:tc>
        <w:tc>
          <w:tcPr>
            <w:tcW w:w="600" w:type="pct"/>
            <w:tcBorders>
              <w:top w:val="single" w:sz="12" w:space="0" w:color="auto"/>
            </w:tcBorders>
            <w:shd w:val="clear" w:color="auto" w:fill="auto"/>
            <w:hideMark/>
          </w:tcPr>
          <w:p w:rsidR="00F3567B" w:rsidRPr="00120942" w:rsidRDefault="00F3567B" w:rsidP="00F3567B">
            <w:pPr>
              <w:pStyle w:val="Tabletext"/>
              <w:tabs>
                <w:tab w:val="decimal" w:pos="400"/>
              </w:tabs>
              <w:jc w:val="right"/>
            </w:pPr>
            <w:r w:rsidRPr="00120942">
              <w:t>195.05</w:t>
            </w:r>
          </w:p>
        </w:tc>
      </w:tr>
      <w:tr w:rsidR="00F3567B" w:rsidRPr="00120942" w:rsidTr="00B40F64">
        <w:tc>
          <w:tcPr>
            <w:tcW w:w="500" w:type="pct"/>
            <w:shd w:val="clear" w:color="auto" w:fill="auto"/>
            <w:hideMark/>
          </w:tcPr>
          <w:p w:rsidR="00F3567B" w:rsidRPr="00120942" w:rsidRDefault="00F3567B" w:rsidP="00F3567B">
            <w:pPr>
              <w:pStyle w:val="Tabletext"/>
            </w:pPr>
            <w:r w:rsidRPr="00120942">
              <w:t>56007</w:t>
            </w:r>
          </w:p>
        </w:tc>
        <w:tc>
          <w:tcPr>
            <w:tcW w:w="3900" w:type="pct"/>
            <w:shd w:val="clear" w:color="auto" w:fill="auto"/>
            <w:hideMark/>
          </w:tcPr>
          <w:p w:rsidR="00F3567B" w:rsidRPr="00120942" w:rsidRDefault="00F3567B" w:rsidP="00F3567B">
            <w:pPr>
              <w:pStyle w:val="Tabletext"/>
            </w:pPr>
            <w:r w:rsidRPr="00120942">
              <w:t>Computed tomography—scan of brain with intravenous contrast medium and with any scans of the brain before intravenous contrast injection, when performed, not being a service to which item</w:t>
            </w:r>
            <w:r w:rsidR="00120942">
              <w:t> </w:t>
            </w:r>
            <w:r w:rsidRPr="00120942">
              <w:t>57007 applies (R) (K) (Anaes.)</w:t>
            </w:r>
          </w:p>
        </w:tc>
        <w:tc>
          <w:tcPr>
            <w:tcW w:w="600" w:type="pct"/>
            <w:shd w:val="clear" w:color="auto" w:fill="auto"/>
            <w:hideMark/>
          </w:tcPr>
          <w:p w:rsidR="00F3567B" w:rsidRPr="00120942" w:rsidRDefault="00F3567B" w:rsidP="00F3567B">
            <w:pPr>
              <w:pStyle w:val="Tabletext"/>
              <w:tabs>
                <w:tab w:val="decimal" w:pos="400"/>
              </w:tabs>
              <w:jc w:val="right"/>
            </w:pPr>
            <w:r w:rsidRPr="00120942">
              <w:t>250.00</w:t>
            </w:r>
          </w:p>
        </w:tc>
      </w:tr>
      <w:tr w:rsidR="00F3567B" w:rsidRPr="00120942" w:rsidTr="00B40F64">
        <w:tc>
          <w:tcPr>
            <w:tcW w:w="500" w:type="pct"/>
            <w:shd w:val="clear" w:color="auto" w:fill="auto"/>
            <w:hideMark/>
          </w:tcPr>
          <w:p w:rsidR="00F3567B" w:rsidRPr="00120942" w:rsidRDefault="00F3567B" w:rsidP="00F3567B">
            <w:pPr>
              <w:pStyle w:val="Tabletext"/>
            </w:pPr>
            <w:r w:rsidRPr="00120942">
              <w:t>56010</w:t>
            </w:r>
          </w:p>
        </w:tc>
        <w:tc>
          <w:tcPr>
            <w:tcW w:w="3900" w:type="pct"/>
            <w:shd w:val="clear" w:color="auto" w:fill="auto"/>
            <w:hideMark/>
          </w:tcPr>
          <w:p w:rsidR="00F3567B" w:rsidRPr="00120942" w:rsidRDefault="00F3567B" w:rsidP="00F3567B">
            <w:pPr>
              <w:pStyle w:val="Tabletext"/>
            </w:pPr>
            <w:r w:rsidRPr="00120942">
              <w:t>Computed tomography—scan of pituitary fossa with or without intravenous contrast medium and with or without brain scan when performed (R) (K) (Anaes.)</w:t>
            </w:r>
          </w:p>
        </w:tc>
        <w:tc>
          <w:tcPr>
            <w:tcW w:w="600" w:type="pct"/>
            <w:shd w:val="clear" w:color="auto" w:fill="auto"/>
            <w:hideMark/>
          </w:tcPr>
          <w:p w:rsidR="00F3567B" w:rsidRPr="00120942" w:rsidRDefault="00F3567B" w:rsidP="00F3567B">
            <w:pPr>
              <w:pStyle w:val="Tabletext"/>
              <w:tabs>
                <w:tab w:val="decimal" w:pos="400"/>
              </w:tabs>
              <w:jc w:val="right"/>
            </w:pPr>
            <w:r w:rsidRPr="00120942">
              <w:t>252.10</w:t>
            </w:r>
          </w:p>
        </w:tc>
      </w:tr>
      <w:tr w:rsidR="00F3567B" w:rsidRPr="00120942" w:rsidTr="00B40F64">
        <w:tc>
          <w:tcPr>
            <w:tcW w:w="500" w:type="pct"/>
            <w:shd w:val="clear" w:color="auto" w:fill="auto"/>
            <w:hideMark/>
          </w:tcPr>
          <w:p w:rsidR="00F3567B" w:rsidRPr="00120942" w:rsidRDefault="00F3567B" w:rsidP="00F3567B">
            <w:pPr>
              <w:pStyle w:val="Tabletext"/>
            </w:pPr>
            <w:r w:rsidRPr="00120942">
              <w:t>56013</w:t>
            </w:r>
          </w:p>
        </w:tc>
        <w:tc>
          <w:tcPr>
            <w:tcW w:w="3900" w:type="pct"/>
            <w:shd w:val="clear" w:color="auto" w:fill="auto"/>
            <w:hideMark/>
          </w:tcPr>
          <w:p w:rsidR="00F3567B" w:rsidRPr="00120942" w:rsidRDefault="00F3567B" w:rsidP="00F3567B">
            <w:pPr>
              <w:pStyle w:val="Tabletext"/>
            </w:pPr>
            <w:r w:rsidRPr="00120942">
              <w:t>Computed tomography—scan of orbits with or without intravenous contrast medium and with or without brain scan when performed (R) (K) (Anaes.)</w:t>
            </w:r>
          </w:p>
        </w:tc>
        <w:tc>
          <w:tcPr>
            <w:tcW w:w="600" w:type="pct"/>
            <w:shd w:val="clear" w:color="auto" w:fill="auto"/>
            <w:hideMark/>
          </w:tcPr>
          <w:p w:rsidR="00F3567B" w:rsidRPr="00120942" w:rsidRDefault="00F3567B" w:rsidP="00F3567B">
            <w:pPr>
              <w:pStyle w:val="Tabletext"/>
              <w:tabs>
                <w:tab w:val="decimal" w:pos="400"/>
              </w:tabs>
              <w:jc w:val="right"/>
            </w:pPr>
            <w:r w:rsidRPr="00120942">
              <w:t>250.00</w:t>
            </w:r>
          </w:p>
        </w:tc>
      </w:tr>
      <w:tr w:rsidR="00F3567B" w:rsidRPr="00120942" w:rsidTr="00B40F64">
        <w:tc>
          <w:tcPr>
            <w:tcW w:w="500" w:type="pct"/>
            <w:shd w:val="clear" w:color="auto" w:fill="auto"/>
            <w:hideMark/>
          </w:tcPr>
          <w:p w:rsidR="00F3567B" w:rsidRPr="00120942" w:rsidRDefault="00F3567B" w:rsidP="00F3567B">
            <w:pPr>
              <w:pStyle w:val="Tabletext"/>
            </w:pPr>
            <w:r w:rsidRPr="00120942">
              <w:t>56016</w:t>
            </w:r>
          </w:p>
        </w:tc>
        <w:tc>
          <w:tcPr>
            <w:tcW w:w="3900" w:type="pct"/>
            <w:shd w:val="clear" w:color="auto" w:fill="auto"/>
            <w:hideMark/>
          </w:tcPr>
          <w:p w:rsidR="00F3567B" w:rsidRPr="00120942" w:rsidRDefault="00F3567B" w:rsidP="00F3567B">
            <w:pPr>
              <w:pStyle w:val="Tabletext"/>
            </w:pPr>
            <w:r w:rsidRPr="00120942">
              <w:t>Computed tomography—scan of petrous bones in axial and coronal planes in 1 mm or 2 mm sections, with or without intravenous contrast medium, with or without scan of brain (R) (K) (Anaes.)</w:t>
            </w:r>
          </w:p>
        </w:tc>
        <w:tc>
          <w:tcPr>
            <w:tcW w:w="600" w:type="pct"/>
            <w:shd w:val="clear" w:color="auto" w:fill="auto"/>
            <w:hideMark/>
          </w:tcPr>
          <w:p w:rsidR="00F3567B" w:rsidRPr="00120942" w:rsidRDefault="00F3567B" w:rsidP="00F3567B">
            <w:pPr>
              <w:pStyle w:val="Tabletext"/>
              <w:tabs>
                <w:tab w:val="decimal" w:pos="400"/>
              </w:tabs>
              <w:jc w:val="right"/>
            </w:pPr>
            <w:r w:rsidRPr="00120942">
              <w:t>290.00</w:t>
            </w:r>
          </w:p>
        </w:tc>
      </w:tr>
      <w:tr w:rsidR="00F3567B" w:rsidRPr="00120942" w:rsidTr="00B40F64">
        <w:tc>
          <w:tcPr>
            <w:tcW w:w="500" w:type="pct"/>
            <w:shd w:val="clear" w:color="auto" w:fill="auto"/>
            <w:hideMark/>
          </w:tcPr>
          <w:p w:rsidR="00F3567B" w:rsidRPr="00120942" w:rsidRDefault="00F3567B" w:rsidP="00F3567B">
            <w:pPr>
              <w:pStyle w:val="Tabletext"/>
            </w:pPr>
            <w:r w:rsidRPr="00120942">
              <w:t>56022</w:t>
            </w:r>
          </w:p>
        </w:tc>
        <w:tc>
          <w:tcPr>
            <w:tcW w:w="3900" w:type="pct"/>
            <w:shd w:val="clear" w:color="auto" w:fill="auto"/>
            <w:hideMark/>
          </w:tcPr>
          <w:p w:rsidR="00F3567B" w:rsidRPr="00120942" w:rsidRDefault="00F3567B" w:rsidP="00F3567B">
            <w:pPr>
              <w:pStyle w:val="Tabletext"/>
            </w:pPr>
            <w:r w:rsidRPr="00120942">
              <w:t>Computed tomography—scan of facial bones, para nasal sinuses or both without intravenous contrast medium (R) (K) (Anaes.)</w:t>
            </w:r>
          </w:p>
        </w:tc>
        <w:tc>
          <w:tcPr>
            <w:tcW w:w="600" w:type="pct"/>
            <w:shd w:val="clear" w:color="auto" w:fill="auto"/>
            <w:hideMark/>
          </w:tcPr>
          <w:p w:rsidR="00F3567B" w:rsidRPr="00120942" w:rsidRDefault="00F3567B" w:rsidP="00F3567B">
            <w:pPr>
              <w:pStyle w:val="Tabletext"/>
              <w:tabs>
                <w:tab w:val="decimal" w:pos="400"/>
              </w:tabs>
              <w:jc w:val="right"/>
            </w:pPr>
            <w:r w:rsidRPr="00120942">
              <w:t>225.00</w:t>
            </w:r>
          </w:p>
        </w:tc>
      </w:tr>
      <w:tr w:rsidR="00F3567B" w:rsidRPr="00120942" w:rsidTr="00B40F64">
        <w:tc>
          <w:tcPr>
            <w:tcW w:w="500" w:type="pct"/>
            <w:shd w:val="clear" w:color="auto" w:fill="auto"/>
            <w:hideMark/>
          </w:tcPr>
          <w:p w:rsidR="00F3567B" w:rsidRPr="00120942" w:rsidRDefault="00F3567B" w:rsidP="00F3567B">
            <w:pPr>
              <w:pStyle w:val="Tabletext"/>
            </w:pPr>
            <w:r w:rsidRPr="00120942">
              <w:lastRenderedPageBreak/>
              <w:t>56028</w:t>
            </w:r>
          </w:p>
        </w:tc>
        <w:tc>
          <w:tcPr>
            <w:tcW w:w="3900" w:type="pct"/>
            <w:shd w:val="clear" w:color="auto" w:fill="auto"/>
            <w:hideMark/>
          </w:tcPr>
          <w:p w:rsidR="00F3567B" w:rsidRPr="00120942" w:rsidRDefault="00F3567B" w:rsidP="00F3567B">
            <w:pPr>
              <w:pStyle w:val="Tabletext"/>
            </w:pPr>
            <w:r w:rsidRPr="00120942">
              <w:t>Computed tomography—scan of facial bones, para nasal sinuses or both with intravenous contrast medium and with any scans of the facial bones, para nasal sinuses or both before intravenous contrast injection, when performed (R) (K) (Anaes.)</w:t>
            </w:r>
          </w:p>
        </w:tc>
        <w:tc>
          <w:tcPr>
            <w:tcW w:w="600" w:type="pct"/>
            <w:shd w:val="clear" w:color="auto" w:fill="auto"/>
            <w:hideMark/>
          </w:tcPr>
          <w:p w:rsidR="00F3567B" w:rsidRPr="00120942" w:rsidRDefault="00F3567B" w:rsidP="00F3567B">
            <w:pPr>
              <w:pStyle w:val="Tabletext"/>
              <w:tabs>
                <w:tab w:val="decimal" w:pos="400"/>
              </w:tabs>
              <w:jc w:val="right"/>
            </w:pPr>
            <w:r w:rsidRPr="00120942">
              <w:t>336.80</w:t>
            </w:r>
          </w:p>
        </w:tc>
      </w:tr>
      <w:tr w:rsidR="00F3567B" w:rsidRPr="00120942" w:rsidTr="00B40F64">
        <w:tc>
          <w:tcPr>
            <w:tcW w:w="500" w:type="pct"/>
            <w:shd w:val="clear" w:color="auto" w:fill="auto"/>
            <w:hideMark/>
          </w:tcPr>
          <w:p w:rsidR="00F3567B" w:rsidRPr="00120942" w:rsidRDefault="00F3567B" w:rsidP="00F3567B">
            <w:pPr>
              <w:pStyle w:val="Tabletext"/>
            </w:pPr>
            <w:r w:rsidRPr="00120942">
              <w:t>56030</w:t>
            </w:r>
          </w:p>
        </w:tc>
        <w:tc>
          <w:tcPr>
            <w:tcW w:w="3900" w:type="pct"/>
            <w:shd w:val="clear" w:color="auto" w:fill="auto"/>
            <w:hideMark/>
          </w:tcPr>
          <w:p w:rsidR="00F3567B" w:rsidRPr="00120942" w:rsidRDefault="00F3567B" w:rsidP="00F3567B">
            <w:pPr>
              <w:pStyle w:val="Tabletext"/>
            </w:pPr>
            <w:r w:rsidRPr="00120942">
              <w:t>Computed tomography—scan of facial bones, para nasal sinuses or both, with scan of brain, without intravenous contrast medium (R) (K) (Anaes.)</w:t>
            </w:r>
          </w:p>
        </w:tc>
        <w:tc>
          <w:tcPr>
            <w:tcW w:w="600" w:type="pct"/>
            <w:shd w:val="clear" w:color="auto" w:fill="auto"/>
            <w:hideMark/>
          </w:tcPr>
          <w:p w:rsidR="00F3567B" w:rsidRPr="00120942" w:rsidRDefault="00F3567B" w:rsidP="00F3567B">
            <w:pPr>
              <w:pStyle w:val="Tabletext"/>
              <w:tabs>
                <w:tab w:val="decimal" w:pos="400"/>
              </w:tabs>
              <w:jc w:val="right"/>
            </w:pPr>
            <w:r w:rsidRPr="00120942">
              <w:t>225.00</w:t>
            </w:r>
          </w:p>
        </w:tc>
      </w:tr>
      <w:tr w:rsidR="00F3567B" w:rsidRPr="00120942" w:rsidTr="00B40F64">
        <w:trPr>
          <w:cantSplit/>
        </w:trPr>
        <w:tc>
          <w:tcPr>
            <w:tcW w:w="500" w:type="pct"/>
            <w:shd w:val="clear" w:color="auto" w:fill="auto"/>
            <w:hideMark/>
          </w:tcPr>
          <w:p w:rsidR="00F3567B" w:rsidRPr="00120942" w:rsidRDefault="00F3567B" w:rsidP="00F3567B">
            <w:pPr>
              <w:pStyle w:val="Tabletext"/>
            </w:pPr>
            <w:r w:rsidRPr="00120942">
              <w:t>56036</w:t>
            </w:r>
          </w:p>
        </w:tc>
        <w:tc>
          <w:tcPr>
            <w:tcW w:w="3900" w:type="pct"/>
            <w:shd w:val="clear" w:color="auto" w:fill="auto"/>
            <w:hideMark/>
          </w:tcPr>
          <w:p w:rsidR="00F3567B" w:rsidRPr="00120942" w:rsidRDefault="00F3567B" w:rsidP="00F3567B">
            <w:pPr>
              <w:pStyle w:val="Tabletext"/>
            </w:pPr>
            <w:r w:rsidRPr="00120942">
              <w:t>Computed tomography—scan of facial bones, para nasal sinuses or both, with scan of brain, with intravenous contrast medium, if:</w:t>
            </w:r>
          </w:p>
          <w:p w:rsidR="00F3567B" w:rsidRPr="00120942" w:rsidRDefault="00F3567B" w:rsidP="00F3567B">
            <w:pPr>
              <w:pStyle w:val="Tablea"/>
            </w:pPr>
            <w:r w:rsidRPr="00120942">
              <w:t>(a) a scan without intravenous contrast medium has been performed; and</w:t>
            </w:r>
          </w:p>
          <w:p w:rsidR="00F3567B" w:rsidRPr="00120942" w:rsidRDefault="00F3567B" w:rsidP="00F3567B">
            <w:pPr>
              <w:pStyle w:val="Tablea"/>
            </w:pPr>
            <w:r w:rsidRPr="00120942">
              <w:t xml:space="preserve">(b) the service is required because the result of the scan mentioned in </w:t>
            </w:r>
            <w:r w:rsidR="00120942">
              <w:t>paragraph (</w:t>
            </w:r>
            <w:r w:rsidRPr="00120942">
              <w:t>a) is abnormal (R) (K) (Anaes.)</w:t>
            </w:r>
          </w:p>
        </w:tc>
        <w:tc>
          <w:tcPr>
            <w:tcW w:w="600" w:type="pct"/>
            <w:shd w:val="clear" w:color="auto" w:fill="auto"/>
            <w:hideMark/>
          </w:tcPr>
          <w:p w:rsidR="00F3567B" w:rsidRPr="00120942" w:rsidRDefault="00F3567B" w:rsidP="00F3567B">
            <w:pPr>
              <w:pStyle w:val="Tabletext"/>
              <w:tabs>
                <w:tab w:val="decimal" w:pos="400"/>
              </w:tabs>
              <w:jc w:val="right"/>
            </w:pPr>
            <w:r w:rsidRPr="00120942">
              <w:t>336.80</w:t>
            </w:r>
          </w:p>
        </w:tc>
      </w:tr>
      <w:tr w:rsidR="00F3567B" w:rsidRPr="00120942" w:rsidTr="00B40F64">
        <w:tc>
          <w:tcPr>
            <w:tcW w:w="500" w:type="pct"/>
            <w:shd w:val="clear" w:color="auto" w:fill="auto"/>
            <w:hideMark/>
          </w:tcPr>
          <w:p w:rsidR="00F3567B" w:rsidRPr="00120942" w:rsidRDefault="00F3567B" w:rsidP="00F3567B">
            <w:pPr>
              <w:pStyle w:val="Tabletext"/>
            </w:pPr>
            <w:r w:rsidRPr="00120942">
              <w:t>56041</w:t>
            </w:r>
          </w:p>
        </w:tc>
        <w:tc>
          <w:tcPr>
            <w:tcW w:w="3900" w:type="pct"/>
            <w:shd w:val="clear" w:color="auto" w:fill="auto"/>
            <w:hideMark/>
          </w:tcPr>
          <w:p w:rsidR="00F3567B" w:rsidRPr="00120942" w:rsidRDefault="00F3567B" w:rsidP="00F3567B">
            <w:pPr>
              <w:pStyle w:val="Tabletext"/>
            </w:pPr>
            <w:r w:rsidRPr="00120942">
              <w:t>Computed tomography—scan of brain without intravenous contrast medium, not being a service to which item</w:t>
            </w:r>
            <w:r w:rsidR="00120942">
              <w:t> </w:t>
            </w:r>
            <w:r w:rsidRPr="00120942">
              <w:t>57041 applies (R) (NK) (Anaes.)</w:t>
            </w:r>
          </w:p>
        </w:tc>
        <w:tc>
          <w:tcPr>
            <w:tcW w:w="600" w:type="pct"/>
            <w:shd w:val="clear" w:color="auto" w:fill="auto"/>
            <w:hideMark/>
          </w:tcPr>
          <w:p w:rsidR="00F3567B" w:rsidRPr="00120942" w:rsidRDefault="00F3567B" w:rsidP="00F3567B">
            <w:pPr>
              <w:pStyle w:val="Tabletext"/>
              <w:tabs>
                <w:tab w:val="decimal" w:pos="400"/>
              </w:tabs>
              <w:jc w:val="right"/>
            </w:pPr>
            <w:r w:rsidRPr="00120942">
              <w:t>98.75</w:t>
            </w:r>
          </w:p>
        </w:tc>
      </w:tr>
      <w:tr w:rsidR="00F3567B" w:rsidRPr="00120942" w:rsidTr="00B40F64">
        <w:tc>
          <w:tcPr>
            <w:tcW w:w="500" w:type="pct"/>
            <w:shd w:val="clear" w:color="auto" w:fill="auto"/>
            <w:hideMark/>
          </w:tcPr>
          <w:p w:rsidR="00F3567B" w:rsidRPr="00120942" w:rsidRDefault="00F3567B" w:rsidP="00F3567B">
            <w:pPr>
              <w:pStyle w:val="Tabletext"/>
            </w:pPr>
            <w:r w:rsidRPr="00120942">
              <w:t>56047</w:t>
            </w:r>
          </w:p>
        </w:tc>
        <w:tc>
          <w:tcPr>
            <w:tcW w:w="3900" w:type="pct"/>
            <w:shd w:val="clear" w:color="auto" w:fill="auto"/>
            <w:hideMark/>
          </w:tcPr>
          <w:p w:rsidR="00F3567B" w:rsidRPr="00120942" w:rsidRDefault="00F3567B" w:rsidP="00F3567B">
            <w:pPr>
              <w:pStyle w:val="Tabletext"/>
            </w:pPr>
            <w:r w:rsidRPr="00120942">
              <w:t>Computed tomography—scan of brain with intravenous contrast medium and with any scans of the brain before intravenous contrast injection, when performed, not being a service to which item</w:t>
            </w:r>
            <w:r w:rsidR="00120942">
              <w:t> </w:t>
            </w:r>
            <w:r w:rsidRPr="00120942">
              <w:t>57047 applies (R) (NK) (Anaes.)</w:t>
            </w:r>
          </w:p>
        </w:tc>
        <w:tc>
          <w:tcPr>
            <w:tcW w:w="600" w:type="pct"/>
            <w:shd w:val="clear" w:color="auto" w:fill="auto"/>
            <w:hideMark/>
          </w:tcPr>
          <w:p w:rsidR="00F3567B" w:rsidRPr="00120942" w:rsidRDefault="00F3567B" w:rsidP="00F3567B">
            <w:pPr>
              <w:pStyle w:val="Tabletext"/>
              <w:tabs>
                <w:tab w:val="decimal" w:pos="400"/>
              </w:tabs>
              <w:jc w:val="right"/>
            </w:pPr>
            <w:r w:rsidRPr="00120942">
              <w:t>126.10</w:t>
            </w:r>
          </w:p>
        </w:tc>
      </w:tr>
      <w:tr w:rsidR="00F3567B" w:rsidRPr="00120942" w:rsidTr="00B40F64">
        <w:tc>
          <w:tcPr>
            <w:tcW w:w="500" w:type="pct"/>
            <w:shd w:val="clear" w:color="auto" w:fill="auto"/>
            <w:hideMark/>
          </w:tcPr>
          <w:p w:rsidR="00F3567B" w:rsidRPr="00120942" w:rsidRDefault="00F3567B" w:rsidP="00F3567B">
            <w:pPr>
              <w:pStyle w:val="Tabletext"/>
            </w:pPr>
            <w:r w:rsidRPr="00120942">
              <w:t>56050</w:t>
            </w:r>
          </w:p>
        </w:tc>
        <w:tc>
          <w:tcPr>
            <w:tcW w:w="3900" w:type="pct"/>
            <w:shd w:val="clear" w:color="auto" w:fill="auto"/>
            <w:hideMark/>
          </w:tcPr>
          <w:p w:rsidR="00F3567B" w:rsidRPr="00120942" w:rsidRDefault="00F3567B" w:rsidP="00F3567B">
            <w:pPr>
              <w:pStyle w:val="Tabletext"/>
            </w:pPr>
            <w:r w:rsidRPr="00120942">
              <w:t>Computed tomography—scan of pituitary fossa with or without intravenous contrast medium and with or without brain scan when performed (R) (NK) (Anaes.)</w:t>
            </w:r>
          </w:p>
        </w:tc>
        <w:tc>
          <w:tcPr>
            <w:tcW w:w="600" w:type="pct"/>
            <w:shd w:val="clear" w:color="auto" w:fill="auto"/>
            <w:hideMark/>
          </w:tcPr>
          <w:p w:rsidR="00F3567B" w:rsidRPr="00120942" w:rsidRDefault="00F3567B" w:rsidP="00F3567B">
            <w:pPr>
              <w:pStyle w:val="Tabletext"/>
              <w:tabs>
                <w:tab w:val="decimal" w:pos="400"/>
              </w:tabs>
              <w:jc w:val="right"/>
            </w:pPr>
            <w:r w:rsidRPr="00120942">
              <w:t>128.20</w:t>
            </w:r>
          </w:p>
        </w:tc>
      </w:tr>
      <w:tr w:rsidR="00F3567B" w:rsidRPr="00120942" w:rsidTr="00B40F64">
        <w:tc>
          <w:tcPr>
            <w:tcW w:w="500" w:type="pct"/>
            <w:shd w:val="clear" w:color="auto" w:fill="auto"/>
            <w:hideMark/>
          </w:tcPr>
          <w:p w:rsidR="00F3567B" w:rsidRPr="00120942" w:rsidRDefault="00F3567B" w:rsidP="00F3567B">
            <w:pPr>
              <w:pStyle w:val="Tabletext"/>
            </w:pPr>
            <w:r w:rsidRPr="00120942">
              <w:t>56053</w:t>
            </w:r>
          </w:p>
        </w:tc>
        <w:tc>
          <w:tcPr>
            <w:tcW w:w="3900" w:type="pct"/>
            <w:shd w:val="clear" w:color="auto" w:fill="auto"/>
            <w:hideMark/>
          </w:tcPr>
          <w:p w:rsidR="00F3567B" w:rsidRPr="00120942" w:rsidRDefault="00F3567B" w:rsidP="00F3567B">
            <w:pPr>
              <w:pStyle w:val="Tabletext"/>
            </w:pPr>
            <w:r w:rsidRPr="00120942">
              <w:t>Computed tomography—scan of orbits with or without intravenous contrast medium and with or without brain scan when performed (R) (NK) (Anaes.)</w:t>
            </w:r>
          </w:p>
        </w:tc>
        <w:tc>
          <w:tcPr>
            <w:tcW w:w="600" w:type="pct"/>
            <w:shd w:val="clear" w:color="auto" w:fill="auto"/>
            <w:hideMark/>
          </w:tcPr>
          <w:p w:rsidR="00F3567B" w:rsidRPr="00120942" w:rsidRDefault="00F3567B" w:rsidP="00F3567B">
            <w:pPr>
              <w:pStyle w:val="Tabletext"/>
              <w:tabs>
                <w:tab w:val="decimal" w:pos="400"/>
              </w:tabs>
              <w:jc w:val="right"/>
            </w:pPr>
            <w:r w:rsidRPr="00120942">
              <w:t>128.20</w:t>
            </w:r>
          </w:p>
        </w:tc>
      </w:tr>
      <w:tr w:rsidR="00F3567B" w:rsidRPr="00120942" w:rsidTr="00B40F64">
        <w:tc>
          <w:tcPr>
            <w:tcW w:w="500" w:type="pct"/>
            <w:shd w:val="clear" w:color="auto" w:fill="auto"/>
            <w:hideMark/>
          </w:tcPr>
          <w:p w:rsidR="00F3567B" w:rsidRPr="00120942" w:rsidRDefault="00F3567B" w:rsidP="00F3567B">
            <w:pPr>
              <w:pStyle w:val="Tabletext"/>
            </w:pPr>
            <w:r w:rsidRPr="00120942">
              <w:t>56056</w:t>
            </w:r>
          </w:p>
        </w:tc>
        <w:tc>
          <w:tcPr>
            <w:tcW w:w="3900" w:type="pct"/>
            <w:shd w:val="clear" w:color="auto" w:fill="auto"/>
            <w:hideMark/>
          </w:tcPr>
          <w:p w:rsidR="00F3567B" w:rsidRPr="00120942" w:rsidRDefault="00F3567B" w:rsidP="00F3567B">
            <w:pPr>
              <w:pStyle w:val="Tabletext"/>
            </w:pPr>
            <w:r w:rsidRPr="00120942">
              <w:t>Computed tomography—scan of petrous bones in axial and coronal planes in 1 mm or 2 mm sections, with or without intravenous contrast medium, with or without scan of brain (R) (NK) (Anaes.)</w:t>
            </w:r>
          </w:p>
        </w:tc>
        <w:tc>
          <w:tcPr>
            <w:tcW w:w="600" w:type="pct"/>
            <w:shd w:val="clear" w:color="auto" w:fill="auto"/>
            <w:hideMark/>
          </w:tcPr>
          <w:p w:rsidR="00F3567B" w:rsidRPr="00120942" w:rsidRDefault="00F3567B" w:rsidP="00F3567B">
            <w:pPr>
              <w:pStyle w:val="Tabletext"/>
              <w:tabs>
                <w:tab w:val="decimal" w:pos="400"/>
              </w:tabs>
              <w:jc w:val="right"/>
            </w:pPr>
            <w:r w:rsidRPr="00120942">
              <w:t>155.45</w:t>
            </w:r>
          </w:p>
        </w:tc>
      </w:tr>
      <w:tr w:rsidR="00F3567B" w:rsidRPr="00120942" w:rsidTr="00B40F64">
        <w:tc>
          <w:tcPr>
            <w:tcW w:w="500" w:type="pct"/>
            <w:shd w:val="clear" w:color="auto" w:fill="auto"/>
            <w:hideMark/>
          </w:tcPr>
          <w:p w:rsidR="00F3567B" w:rsidRPr="00120942" w:rsidRDefault="00F3567B" w:rsidP="00F3567B">
            <w:pPr>
              <w:pStyle w:val="Tabletext"/>
            </w:pPr>
            <w:r w:rsidRPr="00120942">
              <w:t>56062</w:t>
            </w:r>
          </w:p>
        </w:tc>
        <w:tc>
          <w:tcPr>
            <w:tcW w:w="3900" w:type="pct"/>
            <w:shd w:val="clear" w:color="auto" w:fill="auto"/>
            <w:hideMark/>
          </w:tcPr>
          <w:p w:rsidR="00F3567B" w:rsidRPr="00120942" w:rsidRDefault="00F3567B" w:rsidP="00F3567B">
            <w:pPr>
              <w:pStyle w:val="Tabletext"/>
            </w:pPr>
            <w:r w:rsidRPr="00120942">
              <w:t>Computed tomography—scan of facial bones, para nasal sinuses or both without intravenous contrast medium (R) (NK) (Anaes.)</w:t>
            </w:r>
          </w:p>
        </w:tc>
        <w:tc>
          <w:tcPr>
            <w:tcW w:w="600" w:type="pct"/>
            <w:shd w:val="clear" w:color="auto" w:fill="auto"/>
            <w:hideMark/>
          </w:tcPr>
          <w:p w:rsidR="00F3567B" w:rsidRPr="00120942" w:rsidRDefault="00F3567B" w:rsidP="00F3567B">
            <w:pPr>
              <w:pStyle w:val="Tabletext"/>
              <w:tabs>
                <w:tab w:val="decimal" w:pos="400"/>
              </w:tabs>
              <w:jc w:val="right"/>
            </w:pPr>
            <w:r w:rsidRPr="00120942">
              <w:t>113.15</w:t>
            </w:r>
          </w:p>
        </w:tc>
      </w:tr>
      <w:tr w:rsidR="00F3567B" w:rsidRPr="00120942" w:rsidTr="00B40F64">
        <w:tc>
          <w:tcPr>
            <w:tcW w:w="500" w:type="pct"/>
            <w:shd w:val="clear" w:color="auto" w:fill="auto"/>
            <w:hideMark/>
          </w:tcPr>
          <w:p w:rsidR="00F3567B" w:rsidRPr="00120942" w:rsidRDefault="00F3567B" w:rsidP="00F3567B">
            <w:pPr>
              <w:pStyle w:val="Tabletext"/>
            </w:pPr>
            <w:r w:rsidRPr="00120942">
              <w:t>56068</w:t>
            </w:r>
          </w:p>
        </w:tc>
        <w:tc>
          <w:tcPr>
            <w:tcW w:w="3900" w:type="pct"/>
            <w:shd w:val="clear" w:color="auto" w:fill="auto"/>
            <w:hideMark/>
          </w:tcPr>
          <w:p w:rsidR="00F3567B" w:rsidRPr="00120942" w:rsidRDefault="00F3567B" w:rsidP="00F3567B">
            <w:pPr>
              <w:pStyle w:val="Tabletext"/>
            </w:pPr>
            <w:r w:rsidRPr="00120942">
              <w:t>Computed tomography—scan of facial bones, para nasal sinuses or both with intravenous contrast medium and with any scans of the facial bones, para nasal sinuses or both before intravenous contrast injection, when performed (R) (NK) (Anaes.)</w:t>
            </w:r>
          </w:p>
        </w:tc>
        <w:tc>
          <w:tcPr>
            <w:tcW w:w="600" w:type="pct"/>
            <w:shd w:val="clear" w:color="auto" w:fill="auto"/>
            <w:hideMark/>
          </w:tcPr>
          <w:p w:rsidR="00F3567B" w:rsidRPr="00120942" w:rsidRDefault="00F3567B" w:rsidP="00F3567B">
            <w:pPr>
              <w:pStyle w:val="Tabletext"/>
              <w:tabs>
                <w:tab w:val="decimal" w:pos="400"/>
              </w:tabs>
              <w:jc w:val="right"/>
            </w:pPr>
            <w:r w:rsidRPr="00120942">
              <w:t>168.40</w:t>
            </w:r>
          </w:p>
        </w:tc>
      </w:tr>
      <w:tr w:rsidR="00F3567B" w:rsidRPr="00120942" w:rsidTr="00B40F64">
        <w:tc>
          <w:tcPr>
            <w:tcW w:w="500" w:type="pct"/>
            <w:shd w:val="clear" w:color="auto" w:fill="auto"/>
            <w:hideMark/>
          </w:tcPr>
          <w:p w:rsidR="00F3567B" w:rsidRPr="00120942" w:rsidRDefault="00F3567B" w:rsidP="00F3567B">
            <w:pPr>
              <w:pStyle w:val="Tabletext"/>
            </w:pPr>
            <w:r w:rsidRPr="00120942">
              <w:t>56070</w:t>
            </w:r>
          </w:p>
        </w:tc>
        <w:tc>
          <w:tcPr>
            <w:tcW w:w="3900" w:type="pct"/>
            <w:shd w:val="clear" w:color="auto" w:fill="auto"/>
            <w:hideMark/>
          </w:tcPr>
          <w:p w:rsidR="00F3567B" w:rsidRPr="00120942" w:rsidRDefault="00F3567B" w:rsidP="00F3567B">
            <w:pPr>
              <w:pStyle w:val="Tabletext"/>
            </w:pPr>
            <w:r w:rsidRPr="00120942">
              <w:t>Computed tomography—scan of facial bones, para nasal sinuses or both, with scan of brain, without intravenous contrast medium (R) (NK) (Anaes.)</w:t>
            </w:r>
          </w:p>
        </w:tc>
        <w:tc>
          <w:tcPr>
            <w:tcW w:w="600" w:type="pct"/>
            <w:shd w:val="clear" w:color="auto" w:fill="auto"/>
            <w:hideMark/>
          </w:tcPr>
          <w:p w:rsidR="00F3567B" w:rsidRPr="00120942" w:rsidRDefault="00F3567B" w:rsidP="00F3567B">
            <w:pPr>
              <w:pStyle w:val="Tabletext"/>
              <w:tabs>
                <w:tab w:val="decimal" w:pos="400"/>
              </w:tabs>
              <w:jc w:val="right"/>
            </w:pPr>
            <w:r w:rsidRPr="00120942">
              <w:t>113.15</w:t>
            </w:r>
          </w:p>
        </w:tc>
      </w:tr>
      <w:tr w:rsidR="00F3567B" w:rsidRPr="00120942" w:rsidTr="00B40F64">
        <w:trPr>
          <w:cantSplit/>
        </w:trPr>
        <w:tc>
          <w:tcPr>
            <w:tcW w:w="500" w:type="pct"/>
            <w:shd w:val="clear" w:color="auto" w:fill="auto"/>
            <w:hideMark/>
          </w:tcPr>
          <w:p w:rsidR="00F3567B" w:rsidRPr="00120942" w:rsidRDefault="00F3567B" w:rsidP="00F3567B">
            <w:pPr>
              <w:pStyle w:val="Tabletext"/>
            </w:pPr>
            <w:r w:rsidRPr="00120942">
              <w:t>56076</w:t>
            </w:r>
          </w:p>
        </w:tc>
        <w:tc>
          <w:tcPr>
            <w:tcW w:w="3900" w:type="pct"/>
            <w:shd w:val="clear" w:color="auto" w:fill="auto"/>
            <w:hideMark/>
          </w:tcPr>
          <w:p w:rsidR="00F3567B" w:rsidRPr="00120942" w:rsidRDefault="00F3567B" w:rsidP="00F3567B">
            <w:pPr>
              <w:pStyle w:val="Tabletext"/>
            </w:pPr>
            <w:r w:rsidRPr="00120942">
              <w:t>Computed tomography—scan of facial bones, para nasal sinuses or both, with scan of brain, with intravenous contrast medium, if:</w:t>
            </w:r>
          </w:p>
          <w:p w:rsidR="00F3567B" w:rsidRPr="00120942" w:rsidRDefault="00F3567B" w:rsidP="00F3567B">
            <w:pPr>
              <w:pStyle w:val="Tablea"/>
            </w:pPr>
            <w:r w:rsidRPr="00120942">
              <w:t>(a) a scan without intravenous contrast medium has been performed; and</w:t>
            </w:r>
          </w:p>
          <w:p w:rsidR="00F3567B" w:rsidRPr="00120942" w:rsidRDefault="00F3567B" w:rsidP="00F3567B">
            <w:pPr>
              <w:pStyle w:val="Tablea"/>
            </w:pPr>
            <w:r w:rsidRPr="00120942">
              <w:t xml:space="preserve">(b) the service is required because the result of the scan mentioned in </w:t>
            </w:r>
            <w:r w:rsidR="00120942">
              <w:t>paragraph (</w:t>
            </w:r>
            <w:r w:rsidRPr="00120942">
              <w:t>a) is abnormal (R) (NK) (Anaes.)</w:t>
            </w:r>
          </w:p>
        </w:tc>
        <w:tc>
          <w:tcPr>
            <w:tcW w:w="600" w:type="pct"/>
            <w:shd w:val="clear" w:color="auto" w:fill="auto"/>
            <w:hideMark/>
          </w:tcPr>
          <w:p w:rsidR="00F3567B" w:rsidRPr="00120942" w:rsidRDefault="00F3567B" w:rsidP="00F3567B">
            <w:pPr>
              <w:pStyle w:val="Tabletext"/>
              <w:tabs>
                <w:tab w:val="decimal" w:pos="400"/>
              </w:tabs>
              <w:jc w:val="right"/>
              <w:rPr>
                <w:snapToGrid w:val="0"/>
              </w:rPr>
            </w:pPr>
            <w:r w:rsidRPr="00120942">
              <w:t>168.40</w:t>
            </w:r>
          </w:p>
        </w:tc>
      </w:tr>
      <w:tr w:rsidR="00F3567B" w:rsidRPr="00120942" w:rsidTr="00B40F64">
        <w:tc>
          <w:tcPr>
            <w:tcW w:w="500" w:type="pct"/>
            <w:shd w:val="clear" w:color="auto" w:fill="auto"/>
            <w:hideMark/>
          </w:tcPr>
          <w:p w:rsidR="00F3567B" w:rsidRPr="00120942" w:rsidRDefault="00F3567B" w:rsidP="00F3567B">
            <w:pPr>
              <w:pStyle w:val="Tabletext"/>
            </w:pPr>
            <w:r w:rsidRPr="00120942">
              <w:t>56101</w:t>
            </w:r>
          </w:p>
        </w:tc>
        <w:tc>
          <w:tcPr>
            <w:tcW w:w="3900" w:type="pct"/>
            <w:shd w:val="clear" w:color="auto" w:fill="auto"/>
            <w:hideMark/>
          </w:tcPr>
          <w:p w:rsidR="00F3567B" w:rsidRPr="00120942" w:rsidRDefault="00F3567B" w:rsidP="00F3567B">
            <w:pPr>
              <w:pStyle w:val="Tabletext"/>
            </w:pPr>
            <w:r w:rsidRPr="00120942">
              <w:t>Computed tomography—scan of soft tissues of neck, including larynx, pharynx, upper oesophagus and salivary glands (not associated with cervical spine) without intravenous contrast medium, not being a service to which item</w:t>
            </w:r>
            <w:r w:rsidR="00120942">
              <w:t> </w:t>
            </w:r>
            <w:r w:rsidRPr="00120942">
              <w:t xml:space="preserve">56801 </w:t>
            </w:r>
            <w:r w:rsidRPr="00120942">
              <w:lastRenderedPageBreak/>
              <w:t>applies (R) (K) (Anaes.)</w:t>
            </w:r>
          </w:p>
        </w:tc>
        <w:tc>
          <w:tcPr>
            <w:tcW w:w="600" w:type="pct"/>
            <w:shd w:val="clear" w:color="auto" w:fill="auto"/>
            <w:hideMark/>
          </w:tcPr>
          <w:p w:rsidR="00F3567B" w:rsidRPr="00120942" w:rsidRDefault="00F3567B" w:rsidP="00F3567B">
            <w:pPr>
              <w:pStyle w:val="Tabletext"/>
              <w:tabs>
                <w:tab w:val="decimal" w:pos="400"/>
              </w:tabs>
              <w:jc w:val="right"/>
            </w:pPr>
            <w:r w:rsidRPr="00120942">
              <w:lastRenderedPageBreak/>
              <w:t>230.00</w:t>
            </w:r>
          </w:p>
        </w:tc>
      </w:tr>
      <w:tr w:rsidR="00F3567B" w:rsidRPr="00120942" w:rsidTr="00B40F64">
        <w:tc>
          <w:tcPr>
            <w:tcW w:w="500" w:type="pct"/>
            <w:shd w:val="clear" w:color="auto" w:fill="auto"/>
            <w:hideMark/>
          </w:tcPr>
          <w:p w:rsidR="00F3567B" w:rsidRPr="00120942" w:rsidRDefault="00F3567B" w:rsidP="00F3567B">
            <w:pPr>
              <w:pStyle w:val="Tabletext"/>
            </w:pPr>
            <w:r w:rsidRPr="00120942">
              <w:lastRenderedPageBreak/>
              <w:t>56107</w:t>
            </w:r>
          </w:p>
        </w:tc>
        <w:tc>
          <w:tcPr>
            <w:tcW w:w="3900" w:type="pct"/>
            <w:shd w:val="clear" w:color="auto" w:fill="auto"/>
            <w:hideMark/>
          </w:tcPr>
          <w:p w:rsidR="00F3567B" w:rsidRPr="00120942" w:rsidRDefault="00F3567B" w:rsidP="00F3567B">
            <w:pPr>
              <w:pStyle w:val="Tabletext"/>
            </w:pPr>
            <w:r w:rsidRPr="00120942">
              <w:t>Computed tomography—scan of soft tissues of neck, including larynx, pharynx, upper oesophagus and salivary glands (not associated with cervical spine)—with intravenous contrast medium and with any scans of soft tissues of neck, including larynx, pharynx, upper oesophagus and salivary glands (not associated with cervical spine) before intravenous contrast injection, when undertaken, not being a service associated with a service to which item</w:t>
            </w:r>
            <w:r w:rsidR="00120942">
              <w:t> </w:t>
            </w:r>
            <w:r w:rsidRPr="00120942">
              <w:t>56807 applies (R) (K) (Anaes.)</w:t>
            </w:r>
          </w:p>
        </w:tc>
        <w:tc>
          <w:tcPr>
            <w:tcW w:w="600" w:type="pct"/>
            <w:shd w:val="clear" w:color="auto" w:fill="auto"/>
            <w:hideMark/>
          </w:tcPr>
          <w:p w:rsidR="00F3567B" w:rsidRPr="00120942" w:rsidRDefault="00F3567B" w:rsidP="00F3567B">
            <w:pPr>
              <w:pStyle w:val="Tabletext"/>
              <w:tabs>
                <w:tab w:val="decimal" w:pos="400"/>
              </w:tabs>
              <w:jc w:val="right"/>
            </w:pPr>
            <w:r w:rsidRPr="00120942">
              <w:t>340.00</w:t>
            </w:r>
          </w:p>
        </w:tc>
      </w:tr>
      <w:tr w:rsidR="00F3567B" w:rsidRPr="00120942" w:rsidTr="00B40F64">
        <w:tc>
          <w:tcPr>
            <w:tcW w:w="500" w:type="pct"/>
            <w:shd w:val="clear" w:color="auto" w:fill="auto"/>
            <w:hideMark/>
          </w:tcPr>
          <w:p w:rsidR="00F3567B" w:rsidRPr="00120942" w:rsidRDefault="00F3567B" w:rsidP="00F3567B">
            <w:pPr>
              <w:pStyle w:val="Tabletext"/>
            </w:pPr>
            <w:r w:rsidRPr="00120942">
              <w:t>56141</w:t>
            </w:r>
          </w:p>
        </w:tc>
        <w:tc>
          <w:tcPr>
            <w:tcW w:w="3900" w:type="pct"/>
            <w:shd w:val="clear" w:color="auto" w:fill="auto"/>
            <w:hideMark/>
          </w:tcPr>
          <w:p w:rsidR="00F3567B" w:rsidRPr="00120942" w:rsidRDefault="00F3567B" w:rsidP="00F3567B">
            <w:pPr>
              <w:pStyle w:val="Tabletext"/>
            </w:pPr>
            <w:r w:rsidRPr="00120942">
              <w:t>Computed tomography—scan of soft tissues of neck, including larynx, pharynx, upper oesophagus and salivary glands (not associated with cervical spine) without intravenous contrast medium, not being a service to which item</w:t>
            </w:r>
            <w:r w:rsidR="00120942">
              <w:t> </w:t>
            </w:r>
            <w:r w:rsidRPr="00120942">
              <w:t>56841 applies (R) (NK) (Anaes.)</w:t>
            </w:r>
          </w:p>
        </w:tc>
        <w:tc>
          <w:tcPr>
            <w:tcW w:w="600" w:type="pct"/>
            <w:shd w:val="clear" w:color="auto" w:fill="auto"/>
            <w:hideMark/>
          </w:tcPr>
          <w:p w:rsidR="00F3567B" w:rsidRPr="00120942" w:rsidRDefault="00F3567B" w:rsidP="00F3567B">
            <w:pPr>
              <w:pStyle w:val="Tabletext"/>
              <w:tabs>
                <w:tab w:val="decimal" w:pos="400"/>
              </w:tabs>
              <w:jc w:val="right"/>
            </w:pPr>
            <w:r w:rsidRPr="00120942">
              <w:t>116.45</w:t>
            </w:r>
          </w:p>
        </w:tc>
      </w:tr>
      <w:tr w:rsidR="00F3567B" w:rsidRPr="00120942" w:rsidTr="00B40F64">
        <w:tc>
          <w:tcPr>
            <w:tcW w:w="500" w:type="pct"/>
            <w:shd w:val="clear" w:color="auto" w:fill="auto"/>
            <w:hideMark/>
          </w:tcPr>
          <w:p w:rsidR="00F3567B" w:rsidRPr="00120942" w:rsidRDefault="00F3567B" w:rsidP="00F3567B">
            <w:pPr>
              <w:pStyle w:val="Tabletext"/>
            </w:pPr>
            <w:r w:rsidRPr="00120942">
              <w:t>56147</w:t>
            </w:r>
          </w:p>
        </w:tc>
        <w:tc>
          <w:tcPr>
            <w:tcW w:w="3900" w:type="pct"/>
            <w:shd w:val="clear" w:color="auto" w:fill="auto"/>
            <w:hideMark/>
          </w:tcPr>
          <w:p w:rsidR="00F3567B" w:rsidRPr="00120942" w:rsidRDefault="00F3567B" w:rsidP="00F3567B">
            <w:pPr>
              <w:pStyle w:val="Tabletext"/>
            </w:pPr>
            <w:r w:rsidRPr="00120942">
              <w:t>Computed tomography—scan of soft tissues of neck, including larynx, pharynx, upper oesophagus and salivary glands (not associated with cervical spine)—with intravenous contrast medium and with any scans of soft tissues of neck, including larynx, pharynx, upper oesophagus and salivary glands (not associated with cervical spine) before intravenous contrast injection, when performed, not being a service associated with a service to which item</w:t>
            </w:r>
            <w:r w:rsidR="00120942">
              <w:t> </w:t>
            </w:r>
            <w:r w:rsidRPr="00120942">
              <w:t>56847 applies (R) (NK) (Anaes.)</w:t>
            </w:r>
          </w:p>
        </w:tc>
        <w:tc>
          <w:tcPr>
            <w:tcW w:w="600" w:type="pct"/>
            <w:shd w:val="clear" w:color="auto" w:fill="auto"/>
            <w:hideMark/>
          </w:tcPr>
          <w:p w:rsidR="00F3567B" w:rsidRPr="00120942" w:rsidRDefault="00F3567B" w:rsidP="00F3567B">
            <w:pPr>
              <w:pStyle w:val="Tabletext"/>
              <w:tabs>
                <w:tab w:val="decimal" w:pos="400"/>
              </w:tabs>
              <w:jc w:val="right"/>
            </w:pPr>
            <w:r w:rsidRPr="00120942">
              <w:t>171.60</w:t>
            </w:r>
          </w:p>
        </w:tc>
      </w:tr>
      <w:tr w:rsidR="00F3567B" w:rsidRPr="00120942" w:rsidTr="00B40F64">
        <w:trPr>
          <w:cantSplit/>
        </w:trPr>
        <w:tc>
          <w:tcPr>
            <w:tcW w:w="500" w:type="pct"/>
            <w:shd w:val="clear" w:color="auto" w:fill="auto"/>
            <w:hideMark/>
          </w:tcPr>
          <w:p w:rsidR="00F3567B" w:rsidRPr="00120942" w:rsidRDefault="00F3567B" w:rsidP="00F3567B">
            <w:pPr>
              <w:pStyle w:val="Tabletext"/>
            </w:pPr>
            <w:r w:rsidRPr="00120942">
              <w:t>56219</w:t>
            </w:r>
          </w:p>
        </w:tc>
        <w:tc>
          <w:tcPr>
            <w:tcW w:w="3900" w:type="pct"/>
            <w:shd w:val="clear" w:color="auto" w:fill="auto"/>
            <w:hideMark/>
          </w:tcPr>
          <w:p w:rsidR="00F3567B" w:rsidRPr="00120942" w:rsidRDefault="00F3567B" w:rsidP="00F3567B">
            <w:pPr>
              <w:pStyle w:val="Tabletext"/>
            </w:pPr>
            <w:r w:rsidRPr="00120942">
              <w:t>Computed tomography—scan of spine, one or more regions with intrathecal contrast medium, including the preparation for intrathecal injection of contrast medium and any associated plain X</w:t>
            </w:r>
            <w:r w:rsidR="00120942">
              <w:noBreakHyphen/>
            </w:r>
            <w:r w:rsidRPr="00120942">
              <w:t>rays, not being a service to which item</w:t>
            </w:r>
            <w:r w:rsidR="00120942">
              <w:t> </w:t>
            </w:r>
            <w:r w:rsidRPr="00120942">
              <w:t>59724 or 59275 applies (R) (K) (Anaes.)</w:t>
            </w:r>
          </w:p>
        </w:tc>
        <w:tc>
          <w:tcPr>
            <w:tcW w:w="600" w:type="pct"/>
            <w:shd w:val="clear" w:color="auto" w:fill="auto"/>
            <w:hideMark/>
          </w:tcPr>
          <w:p w:rsidR="00F3567B" w:rsidRPr="00120942" w:rsidRDefault="00F3567B" w:rsidP="00F3567B">
            <w:pPr>
              <w:pStyle w:val="Tabletext"/>
              <w:tabs>
                <w:tab w:val="decimal" w:pos="400"/>
              </w:tabs>
              <w:jc w:val="right"/>
            </w:pPr>
            <w:r w:rsidRPr="00120942">
              <w:t>326.20</w:t>
            </w:r>
          </w:p>
        </w:tc>
      </w:tr>
      <w:tr w:rsidR="00F3567B" w:rsidRPr="00120942" w:rsidTr="00B40F64">
        <w:tc>
          <w:tcPr>
            <w:tcW w:w="500" w:type="pct"/>
            <w:shd w:val="clear" w:color="auto" w:fill="auto"/>
            <w:hideMark/>
          </w:tcPr>
          <w:p w:rsidR="00F3567B" w:rsidRPr="00120942" w:rsidRDefault="00F3567B" w:rsidP="00F3567B">
            <w:pPr>
              <w:pStyle w:val="Tabletext"/>
            </w:pPr>
            <w:r w:rsidRPr="00120942">
              <w:t>56220</w:t>
            </w:r>
          </w:p>
        </w:tc>
        <w:tc>
          <w:tcPr>
            <w:tcW w:w="3900" w:type="pct"/>
            <w:shd w:val="clear" w:color="auto" w:fill="auto"/>
            <w:hideMark/>
          </w:tcPr>
          <w:p w:rsidR="00F3567B" w:rsidRPr="00120942" w:rsidRDefault="00F3567B" w:rsidP="00F3567B">
            <w:pPr>
              <w:pStyle w:val="Tabletext"/>
            </w:pPr>
            <w:r w:rsidRPr="00120942">
              <w:t>Computed tomography—scan of spine, cervical region, without intravenous contrast medium (R) (K) (Anaes.)</w:t>
            </w:r>
          </w:p>
        </w:tc>
        <w:tc>
          <w:tcPr>
            <w:tcW w:w="600" w:type="pct"/>
            <w:shd w:val="clear" w:color="auto" w:fill="auto"/>
            <w:hideMark/>
          </w:tcPr>
          <w:p w:rsidR="00F3567B" w:rsidRPr="00120942" w:rsidRDefault="00F3567B" w:rsidP="00F3567B">
            <w:pPr>
              <w:pStyle w:val="Tabletext"/>
              <w:tabs>
                <w:tab w:val="decimal" w:pos="400"/>
              </w:tabs>
              <w:jc w:val="right"/>
            </w:pPr>
            <w:r w:rsidRPr="00120942">
              <w:t>240.00</w:t>
            </w:r>
          </w:p>
        </w:tc>
      </w:tr>
      <w:tr w:rsidR="00F3567B" w:rsidRPr="00120942" w:rsidTr="00B40F64">
        <w:tc>
          <w:tcPr>
            <w:tcW w:w="500" w:type="pct"/>
            <w:shd w:val="clear" w:color="auto" w:fill="auto"/>
            <w:hideMark/>
          </w:tcPr>
          <w:p w:rsidR="00F3567B" w:rsidRPr="00120942" w:rsidRDefault="00F3567B" w:rsidP="00F3567B">
            <w:pPr>
              <w:pStyle w:val="Tabletext"/>
            </w:pPr>
            <w:r w:rsidRPr="00120942">
              <w:t>56221</w:t>
            </w:r>
          </w:p>
        </w:tc>
        <w:tc>
          <w:tcPr>
            <w:tcW w:w="3900" w:type="pct"/>
            <w:shd w:val="clear" w:color="auto" w:fill="auto"/>
            <w:hideMark/>
          </w:tcPr>
          <w:p w:rsidR="00F3567B" w:rsidRPr="00120942" w:rsidRDefault="00F3567B" w:rsidP="00F3567B">
            <w:pPr>
              <w:pStyle w:val="Tabletext"/>
            </w:pPr>
            <w:r w:rsidRPr="00120942">
              <w:t>Computed tomography—scan of spine, thoracic region, without intravenous contrast medium (R) (K) (Anaes.)</w:t>
            </w:r>
          </w:p>
        </w:tc>
        <w:tc>
          <w:tcPr>
            <w:tcW w:w="600" w:type="pct"/>
            <w:shd w:val="clear" w:color="auto" w:fill="auto"/>
            <w:hideMark/>
          </w:tcPr>
          <w:p w:rsidR="00F3567B" w:rsidRPr="00120942" w:rsidRDefault="00F3567B" w:rsidP="00F3567B">
            <w:pPr>
              <w:pStyle w:val="Tabletext"/>
              <w:tabs>
                <w:tab w:val="decimal" w:pos="400"/>
              </w:tabs>
              <w:jc w:val="right"/>
              <w:rPr>
                <w:snapToGrid w:val="0"/>
              </w:rPr>
            </w:pPr>
            <w:r w:rsidRPr="00120942">
              <w:t>240.00</w:t>
            </w:r>
          </w:p>
        </w:tc>
      </w:tr>
      <w:tr w:rsidR="00F3567B" w:rsidRPr="00120942" w:rsidTr="00B40F64">
        <w:tc>
          <w:tcPr>
            <w:tcW w:w="500" w:type="pct"/>
            <w:shd w:val="clear" w:color="auto" w:fill="auto"/>
            <w:hideMark/>
          </w:tcPr>
          <w:p w:rsidR="00F3567B" w:rsidRPr="00120942" w:rsidRDefault="00F3567B" w:rsidP="00F3567B">
            <w:pPr>
              <w:pStyle w:val="Tabletext"/>
            </w:pPr>
            <w:r w:rsidRPr="00120942">
              <w:t>56223</w:t>
            </w:r>
          </w:p>
        </w:tc>
        <w:tc>
          <w:tcPr>
            <w:tcW w:w="3900" w:type="pct"/>
            <w:shd w:val="clear" w:color="auto" w:fill="auto"/>
            <w:hideMark/>
          </w:tcPr>
          <w:p w:rsidR="00F3567B" w:rsidRPr="00120942" w:rsidRDefault="00F3567B" w:rsidP="00F3567B">
            <w:pPr>
              <w:pStyle w:val="Tabletext"/>
            </w:pPr>
            <w:r w:rsidRPr="00120942">
              <w:t>Computed tomography—scan of spine, lumbosacral region, without intravenous contrast medium (R) (K) (Anaes.)</w:t>
            </w:r>
          </w:p>
        </w:tc>
        <w:tc>
          <w:tcPr>
            <w:tcW w:w="600" w:type="pct"/>
            <w:shd w:val="clear" w:color="auto" w:fill="auto"/>
            <w:hideMark/>
          </w:tcPr>
          <w:p w:rsidR="00F3567B" w:rsidRPr="00120942" w:rsidRDefault="00F3567B" w:rsidP="00F3567B">
            <w:pPr>
              <w:pStyle w:val="Tabletext"/>
              <w:tabs>
                <w:tab w:val="decimal" w:pos="400"/>
              </w:tabs>
              <w:jc w:val="right"/>
              <w:rPr>
                <w:snapToGrid w:val="0"/>
              </w:rPr>
            </w:pPr>
            <w:r w:rsidRPr="00120942">
              <w:t>240.00</w:t>
            </w:r>
          </w:p>
        </w:tc>
      </w:tr>
      <w:tr w:rsidR="00F3567B" w:rsidRPr="00120942" w:rsidTr="00B40F64">
        <w:tc>
          <w:tcPr>
            <w:tcW w:w="500" w:type="pct"/>
            <w:shd w:val="clear" w:color="auto" w:fill="auto"/>
            <w:hideMark/>
          </w:tcPr>
          <w:p w:rsidR="00F3567B" w:rsidRPr="00120942" w:rsidRDefault="00F3567B" w:rsidP="00F3567B">
            <w:pPr>
              <w:pStyle w:val="Tabletext"/>
            </w:pPr>
            <w:r w:rsidRPr="00120942">
              <w:t>56224</w:t>
            </w:r>
          </w:p>
        </w:tc>
        <w:tc>
          <w:tcPr>
            <w:tcW w:w="3900" w:type="pct"/>
            <w:shd w:val="clear" w:color="auto" w:fill="auto"/>
            <w:hideMark/>
          </w:tcPr>
          <w:p w:rsidR="00F3567B" w:rsidRPr="00120942" w:rsidRDefault="00F3567B" w:rsidP="00F3567B">
            <w:pPr>
              <w:pStyle w:val="Tabletext"/>
            </w:pPr>
            <w:r w:rsidRPr="00120942">
              <w:t>Computed tomography—scan of spine, cervical region, with intravenous contrast medium and with any scans of the cervical region of the spine before intravenous contrast injection when undertaken (R) (K) (Anaes.)</w:t>
            </w:r>
          </w:p>
        </w:tc>
        <w:tc>
          <w:tcPr>
            <w:tcW w:w="600" w:type="pct"/>
            <w:shd w:val="clear" w:color="auto" w:fill="auto"/>
            <w:hideMark/>
          </w:tcPr>
          <w:p w:rsidR="00F3567B" w:rsidRPr="00120942" w:rsidRDefault="00F3567B" w:rsidP="00F3567B">
            <w:pPr>
              <w:pStyle w:val="Tabletext"/>
              <w:tabs>
                <w:tab w:val="decimal" w:pos="400"/>
              </w:tabs>
              <w:jc w:val="right"/>
              <w:rPr>
                <w:snapToGrid w:val="0"/>
              </w:rPr>
            </w:pPr>
            <w:r w:rsidRPr="00120942">
              <w:t>351.40</w:t>
            </w:r>
          </w:p>
        </w:tc>
      </w:tr>
      <w:tr w:rsidR="00F3567B" w:rsidRPr="00120942" w:rsidTr="00B40F64">
        <w:tc>
          <w:tcPr>
            <w:tcW w:w="500" w:type="pct"/>
            <w:shd w:val="clear" w:color="auto" w:fill="auto"/>
            <w:hideMark/>
          </w:tcPr>
          <w:p w:rsidR="00F3567B" w:rsidRPr="00120942" w:rsidRDefault="00F3567B" w:rsidP="00F3567B">
            <w:pPr>
              <w:pStyle w:val="Tabletext"/>
            </w:pPr>
            <w:r w:rsidRPr="00120942">
              <w:t>56225</w:t>
            </w:r>
          </w:p>
        </w:tc>
        <w:tc>
          <w:tcPr>
            <w:tcW w:w="3900" w:type="pct"/>
            <w:shd w:val="clear" w:color="auto" w:fill="auto"/>
            <w:hideMark/>
          </w:tcPr>
          <w:p w:rsidR="00F3567B" w:rsidRPr="00120942" w:rsidRDefault="00F3567B" w:rsidP="00F3567B">
            <w:pPr>
              <w:pStyle w:val="Tabletext"/>
            </w:pPr>
            <w:r w:rsidRPr="00120942">
              <w:t>Computed tomography—scan of spine, thoracic region, with intravenous contrast medium and with any scans of the thoracic region of the spine before intravenous contrast injection when undertaken (R) (K) (Anaes.)</w:t>
            </w:r>
          </w:p>
        </w:tc>
        <w:tc>
          <w:tcPr>
            <w:tcW w:w="600" w:type="pct"/>
            <w:shd w:val="clear" w:color="auto" w:fill="auto"/>
            <w:hideMark/>
          </w:tcPr>
          <w:p w:rsidR="00F3567B" w:rsidRPr="00120942" w:rsidRDefault="00F3567B" w:rsidP="00F3567B">
            <w:pPr>
              <w:pStyle w:val="Tabletext"/>
              <w:tabs>
                <w:tab w:val="decimal" w:pos="400"/>
              </w:tabs>
              <w:jc w:val="right"/>
              <w:rPr>
                <w:snapToGrid w:val="0"/>
              </w:rPr>
            </w:pPr>
            <w:r w:rsidRPr="00120942">
              <w:t>351.40</w:t>
            </w:r>
          </w:p>
        </w:tc>
      </w:tr>
      <w:tr w:rsidR="00F3567B" w:rsidRPr="00120942" w:rsidTr="00B40F64">
        <w:tc>
          <w:tcPr>
            <w:tcW w:w="500" w:type="pct"/>
            <w:shd w:val="clear" w:color="auto" w:fill="auto"/>
            <w:hideMark/>
          </w:tcPr>
          <w:p w:rsidR="00F3567B" w:rsidRPr="00120942" w:rsidRDefault="00F3567B" w:rsidP="00F3567B">
            <w:pPr>
              <w:pStyle w:val="Tabletext"/>
            </w:pPr>
            <w:r w:rsidRPr="00120942">
              <w:t>56226</w:t>
            </w:r>
          </w:p>
        </w:tc>
        <w:tc>
          <w:tcPr>
            <w:tcW w:w="3900" w:type="pct"/>
            <w:shd w:val="clear" w:color="auto" w:fill="auto"/>
            <w:hideMark/>
          </w:tcPr>
          <w:p w:rsidR="00F3567B" w:rsidRPr="00120942" w:rsidRDefault="00F3567B" w:rsidP="00F3567B">
            <w:pPr>
              <w:pStyle w:val="Tabletext"/>
            </w:pPr>
            <w:r w:rsidRPr="00120942">
              <w:t>Computed tomography—scan of spine, lumbosacral region, with intravenous contrast medium and with any scans of the lumbosacral region of the spine prior to intravenous contrast injection when undertaken (R) (K) (Anaes.)</w:t>
            </w:r>
          </w:p>
        </w:tc>
        <w:tc>
          <w:tcPr>
            <w:tcW w:w="600" w:type="pct"/>
            <w:shd w:val="clear" w:color="auto" w:fill="auto"/>
            <w:hideMark/>
          </w:tcPr>
          <w:p w:rsidR="00F3567B" w:rsidRPr="00120942" w:rsidRDefault="00F3567B" w:rsidP="00F3567B">
            <w:pPr>
              <w:pStyle w:val="Tabletext"/>
              <w:tabs>
                <w:tab w:val="decimal" w:pos="400"/>
              </w:tabs>
              <w:jc w:val="right"/>
              <w:rPr>
                <w:snapToGrid w:val="0"/>
              </w:rPr>
            </w:pPr>
            <w:r w:rsidRPr="00120942">
              <w:t>351.40</w:t>
            </w:r>
          </w:p>
        </w:tc>
      </w:tr>
      <w:tr w:rsidR="00F3567B" w:rsidRPr="00120942" w:rsidTr="00B40F64">
        <w:tc>
          <w:tcPr>
            <w:tcW w:w="500" w:type="pct"/>
            <w:shd w:val="clear" w:color="auto" w:fill="auto"/>
            <w:hideMark/>
          </w:tcPr>
          <w:p w:rsidR="00F3567B" w:rsidRPr="00120942" w:rsidRDefault="00F3567B" w:rsidP="00F3567B">
            <w:pPr>
              <w:pStyle w:val="Tabletext"/>
            </w:pPr>
            <w:r w:rsidRPr="00120942">
              <w:t>56227</w:t>
            </w:r>
          </w:p>
        </w:tc>
        <w:tc>
          <w:tcPr>
            <w:tcW w:w="3900" w:type="pct"/>
            <w:shd w:val="clear" w:color="auto" w:fill="auto"/>
            <w:hideMark/>
          </w:tcPr>
          <w:p w:rsidR="00F3567B" w:rsidRPr="00120942" w:rsidRDefault="00F3567B" w:rsidP="00F3567B">
            <w:pPr>
              <w:pStyle w:val="Tabletext"/>
            </w:pPr>
            <w:r w:rsidRPr="00120942">
              <w:t>Computed tomography—scan of spine, cervical region, without intravenous contrast medium (R) (NK) (Anaes.)</w:t>
            </w:r>
          </w:p>
        </w:tc>
        <w:tc>
          <w:tcPr>
            <w:tcW w:w="600" w:type="pct"/>
            <w:shd w:val="clear" w:color="auto" w:fill="auto"/>
            <w:hideMark/>
          </w:tcPr>
          <w:p w:rsidR="00F3567B" w:rsidRPr="00120942" w:rsidRDefault="00F3567B" w:rsidP="00F3567B">
            <w:pPr>
              <w:pStyle w:val="Tabletext"/>
              <w:tabs>
                <w:tab w:val="decimal" w:pos="400"/>
              </w:tabs>
              <w:jc w:val="right"/>
              <w:rPr>
                <w:snapToGrid w:val="0"/>
              </w:rPr>
            </w:pPr>
            <w:r w:rsidRPr="00120942">
              <w:t>122.50</w:t>
            </w:r>
          </w:p>
        </w:tc>
      </w:tr>
      <w:tr w:rsidR="00F3567B" w:rsidRPr="00120942" w:rsidTr="00B40F64">
        <w:tc>
          <w:tcPr>
            <w:tcW w:w="500" w:type="pct"/>
            <w:shd w:val="clear" w:color="auto" w:fill="auto"/>
            <w:hideMark/>
          </w:tcPr>
          <w:p w:rsidR="00F3567B" w:rsidRPr="00120942" w:rsidRDefault="00F3567B" w:rsidP="00F3567B">
            <w:pPr>
              <w:pStyle w:val="Tabletext"/>
            </w:pPr>
            <w:r w:rsidRPr="00120942">
              <w:t>56228</w:t>
            </w:r>
          </w:p>
        </w:tc>
        <w:tc>
          <w:tcPr>
            <w:tcW w:w="3900" w:type="pct"/>
            <w:shd w:val="clear" w:color="auto" w:fill="auto"/>
            <w:hideMark/>
          </w:tcPr>
          <w:p w:rsidR="00F3567B" w:rsidRPr="00120942" w:rsidRDefault="00F3567B" w:rsidP="00F3567B">
            <w:pPr>
              <w:pStyle w:val="Tabletext"/>
            </w:pPr>
            <w:r w:rsidRPr="00120942">
              <w:t>Computed tomography—scan of spine, thoracic region, without intravenous contrast medium (R) (NK) (Anaes.)</w:t>
            </w:r>
          </w:p>
        </w:tc>
        <w:tc>
          <w:tcPr>
            <w:tcW w:w="600" w:type="pct"/>
            <w:shd w:val="clear" w:color="auto" w:fill="auto"/>
            <w:hideMark/>
          </w:tcPr>
          <w:p w:rsidR="00F3567B" w:rsidRPr="00120942" w:rsidRDefault="00F3567B" w:rsidP="00F3567B">
            <w:pPr>
              <w:pStyle w:val="Tabletext"/>
              <w:tabs>
                <w:tab w:val="decimal" w:pos="400"/>
              </w:tabs>
              <w:jc w:val="right"/>
              <w:rPr>
                <w:snapToGrid w:val="0"/>
              </w:rPr>
            </w:pPr>
            <w:r w:rsidRPr="00120942">
              <w:t>122.50</w:t>
            </w:r>
          </w:p>
        </w:tc>
      </w:tr>
      <w:tr w:rsidR="00F3567B" w:rsidRPr="00120942" w:rsidTr="00B40F64">
        <w:tc>
          <w:tcPr>
            <w:tcW w:w="500" w:type="pct"/>
            <w:shd w:val="clear" w:color="auto" w:fill="auto"/>
            <w:hideMark/>
          </w:tcPr>
          <w:p w:rsidR="00F3567B" w:rsidRPr="00120942" w:rsidRDefault="00F3567B" w:rsidP="00F3567B">
            <w:pPr>
              <w:pStyle w:val="Tabletext"/>
            </w:pPr>
            <w:r w:rsidRPr="00120942">
              <w:lastRenderedPageBreak/>
              <w:t>56229</w:t>
            </w:r>
          </w:p>
        </w:tc>
        <w:tc>
          <w:tcPr>
            <w:tcW w:w="3900" w:type="pct"/>
            <w:shd w:val="clear" w:color="auto" w:fill="auto"/>
            <w:hideMark/>
          </w:tcPr>
          <w:p w:rsidR="00F3567B" w:rsidRPr="00120942" w:rsidRDefault="00F3567B" w:rsidP="00F3567B">
            <w:pPr>
              <w:pStyle w:val="Tabletext"/>
            </w:pPr>
            <w:r w:rsidRPr="00120942">
              <w:t>Computed tomography—scan of spine, lumbosacral region, without intravenous contrast medium (R) (NK) (Anaes.)</w:t>
            </w:r>
          </w:p>
        </w:tc>
        <w:tc>
          <w:tcPr>
            <w:tcW w:w="600" w:type="pct"/>
            <w:shd w:val="clear" w:color="auto" w:fill="auto"/>
            <w:hideMark/>
          </w:tcPr>
          <w:p w:rsidR="00F3567B" w:rsidRPr="00120942" w:rsidRDefault="00F3567B" w:rsidP="00F3567B">
            <w:pPr>
              <w:pStyle w:val="Tabletext"/>
              <w:tabs>
                <w:tab w:val="decimal" w:pos="400"/>
              </w:tabs>
              <w:jc w:val="right"/>
              <w:rPr>
                <w:snapToGrid w:val="0"/>
              </w:rPr>
            </w:pPr>
            <w:r w:rsidRPr="00120942">
              <w:t>122.50</w:t>
            </w:r>
          </w:p>
        </w:tc>
      </w:tr>
      <w:tr w:rsidR="00F3567B" w:rsidRPr="00120942" w:rsidTr="00B40F64">
        <w:tc>
          <w:tcPr>
            <w:tcW w:w="500" w:type="pct"/>
            <w:shd w:val="clear" w:color="auto" w:fill="auto"/>
            <w:hideMark/>
          </w:tcPr>
          <w:p w:rsidR="00F3567B" w:rsidRPr="00120942" w:rsidRDefault="00F3567B" w:rsidP="00F3567B">
            <w:pPr>
              <w:pStyle w:val="Tabletext"/>
            </w:pPr>
            <w:r w:rsidRPr="00120942">
              <w:t>56230</w:t>
            </w:r>
          </w:p>
        </w:tc>
        <w:tc>
          <w:tcPr>
            <w:tcW w:w="3900" w:type="pct"/>
            <w:shd w:val="clear" w:color="auto" w:fill="auto"/>
            <w:hideMark/>
          </w:tcPr>
          <w:p w:rsidR="00F3567B" w:rsidRPr="00120942" w:rsidRDefault="00F3567B" w:rsidP="00F3567B">
            <w:pPr>
              <w:pStyle w:val="Tabletext"/>
            </w:pPr>
            <w:r w:rsidRPr="00120942">
              <w:t>Computed tomography—scan of spine, cervical region, with intravenous contrast medium and with any scans to the cervical region of the spine before intravenous contrast injection when undertaken (R) (NK) (Anaes.)</w:t>
            </w:r>
          </w:p>
        </w:tc>
        <w:tc>
          <w:tcPr>
            <w:tcW w:w="600" w:type="pct"/>
            <w:shd w:val="clear" w:color="auto" w:fill="auto"/>
            <w:hideMark/>
          </w:tcPr>
          <w:p w:rsidR="00F3567B" w:rsidRPr="00120942" w:rsidRDefault="00F3567B" w:rsidP="00F3567B">
            <w:pPr>
              <w:pStyle w:val="Tabletext"/>
              <w:tabs>
                <w:tab w:val="decimal" w:pos="400"/>
              </w:tabs>
              <w:jc w:val="right"/>
              <w:rPr>
                <w:snapToGrid w:val="0"/>
              </w:rPr>
            </w:pPr>
            <w:r w:rsidRPr="00120942">
              <w:t>177.45</w:t>
            </w:r>
          </w:p>
        </w:tc>
      </w:tr>
      <w:tr w:rsidR="00F3567B" w:rsidRPr="00120942" w:rsidTr="00B40F64">
        <w:trPr>
          <w:cantSplit/>
        </w:trPr>
        <w:tc>
          <w:tcPr>
            <w:tcW w:w="500" w:type="pct"/>
            <w:shd w:val="clear" w:color="auto" w:fill="auto"/>
            <w:hideMark/>
          </w:tcPr>
          <w:p w:rsidR="00F3567B" w:rsidRPr="00120942" w:rsidRDefault="00F3567B" w:rsidP="00F3567B">
            <w:pPr>
              <w:pStyle w:val="Tabletext"/>
            </w:pPr>
            <w:r w:rsidRPr="00120942">
              <w:t>56231</w:t>
            </w:r>
          </w:p>
        </w:tc>
        <w:tc>
          <w:tcPr>
            <w:tcW w:w="3900" w:type="pct"/>
            <w:shd w:val="clear" w:color="auto" w:fill="auto"/>
            <w:hideMark/>
          </w:tcPr>
          <w:p w:rsidR="00F3567B" w:rsidRPr="00120942" w:rsidRDefault="00F3567B" w:rsidP="00F3567B">
            <w:pPr>
              <w:pStyle w:val="Tabletext"/>
            </w:pPr>
            <w:r w:rsidRPr="00120942">
              <w:t>Computed tomography—scan of spine, thoracic region, with intravenous contrast medium and with any scans to the cervical region of the spine before intravenous contrast injection when undertaken (R) (NK) (Anaes.)</w:t>
            </w:r>
          </w:p>
        </w:tc>
        <w:tc>
          <w:tcPr>
            <w:tcW w:w="600" w:type="pct"/>
            <w:shd w:val="clear" w:color="auto" w:fill="auto"/>
            <w:hideMark/>
          </w:tcPr>
          <w:p w:rsidR="00F3567B" w:rsidRPr="00120942" w:rsidRDefault="00F3567B" w:rsidP="00F3567B">
            <w:pPr>
              <w:pStyle w:val="Tabletext"/>
              <w:tabs>
                <w:tab w:val="decimal" w:pos="400"/>
              </w:tabs>
              <w:jc w:val="right"/>
              <w:rPr>
                <w:snapToGrid w:val="0"/>
              </w:rPr>
            </w:pPr>
            <w:r w:rsidRPr="00120942">
              <w:t>177.45</w:t>
            </w:r>
          </w:p>
        </w:tc>
      </w:tr>
      <w:tr w:rsidR="00F3567B" w:rsidRPr="00120942" w:rsidTr="00B40F64">
        <w:tc>
          <w:tcPr>
            <w:tcW w:w="500" w:type="pct"/>
            <w:shd w:val="clear" w:color="auto" w:fill="auto"/>
            <w:hideMark/>
          </w:tcPr>
          <w:p w:rsidR="00F3567B" w:rsidRPr="00120942" w:rsidRDefault="00F3567B" w:rsidP="00F3567B">
            <w:pPr>
              <w:pStyle w:val="Tabletext"/>
            </w:pPr>
            <w:r w:rsidRPr="00120942">
              <w:t>56232</w:t>
            </w:r>
          </w:p>
        </w:tc>
        <w:tc>
          <w:tcPr>
            <w:tcW w:w="3900" w:type="pct"/>
            <w:shd w:val="clear" w:color="auto" w:fill="auto"/>
            <w:hideMark/>
          </w:tcPr>
          <w:p w:rsidR="00F3567B" w:rsidRPr="00120942" w:rsidRDefault="00F3567B" w:rsidP="00F3567B">
            <w:pPr>
              <w:pStyle w:val="Tabletext"/>
            </w:pPr>
            <w:r w:rsidRPr="00120942">
              <w:t>Computed tomography—scan of spine, lumbosacral region, with intravenous contrast medium and with any scans to the lumbosacral region of the spine before intravenous contrast injection when undertaken (R) (NK) (Anaes.)</w:t>
            </w:r>
          </w:p>
        </w:tc>
        <w:tc>
          <w:tcPr>
            <w:tcW w:w="600" w:type="pct"/>
            <w:shd w:val="clear" w:color="auto" w:fill="auto"/>
            <w:hideMark/>
          </w:tcPr>
          <w:p w:rsidR="00F3567B" w:rsidRPr="00120942" w:rsidRDefault="00F3567B" w:rsidP="00F3567B">
            <w:pPr>
              <w:pStyle w:val="Tabletext"/>
              <w:tabs>
                <w:tab w:val="decimal" w:pos="400"/>
              </w:tabs>
              <w:jc w:val="right"/>
              <w:rPr>
                <w:snapToGrid w:val="0"/>
              </w:rPr>
            </w:pPr>
            <w:r w:rsidRPr="00120942">
              <w:t>177.45</w:t>
            </w:r>
          </w:p>
        </w:tc>
      </w:tr>
      <w:tr w:rsidR="00F3567B" w:rsidRPr="00120942" w:rsidTr="00B40F64">
        <w:tc>
          <w:tcPr>
            <w:tcW w:w="500" w:type="pct"/>
            <w:shd w:val="clear" w:color="auto" w:fill="auto"/>
            <w:hideMark/>
          </w:tcPr>
          <w:p w:rsidR="00F3567B" w:rsidRPr="00120942" w:rsidRDefault="00F3567B" w:rsidP="00F3567B">
            <w:pPr>
              <w:pStyle w:val="Tabletext"/>
            </w:pPr>
            <w:r w:rsidRPr="00120942">
              <w:t>56233</w:t>
            </w:r>
          </w:p>
        </w:tc>
        <w:tc>
          <w:tcPr>
            <w:tcW w:w="3900" w:type="pct"/>
            <w:shd w:val="clear" w:color="auto" w:fill="auto"/>
            <w:hideMark/>
          </w:tcPr>
          <w:p w:rsidR="00F3567B" w:rsidRPr="00120942" w:rsidRDefault="00F3567B" w:rsidP="00F3567B">
            <w:pPr>
              <w:pStyle w:val="Tabletext"/>
            </w:pPr>
            <w:r w:rsidRPr="00120942">
              <w:t>Computed tomography—scan of spine, 2 examinations of the kind referred to in items</w:t>
            </w:r>
            <w:r w:rsidR="00120942">
              <w:t> </w:t>
            </w:r>
            <w:r w:rsidRPr="00120942">
              <w:t>56220, 56221 and 56223, without intravenous contrast medium (R) (K) (Anaes.)</w:t>
            </w:r>
          </w:p>
        </w:tc>
        <w:tc>
          <w:tcPr>
            <w:tcW w:w="600" w:type="pct"/>
            <w:shd w:val="clear" w:color="auto" w:fill="auto"/>
            <w:hideMark/>
          </w:tcPr>
          <w:p w:rsidR="00F3567B" w:rsidRPr="00120942" w:rsidRDefault="00F3567B" w:rsidP="00F3567B">
            <w:pPr>
              <w:pStyle w:val="Tabletext"/>
              <w:tabs>
                <w:tab w:val="decimal" w:pos="400"/>
              </w:tabs>
              <w:jc w:val="right"/>
              <w:rPr>
                <w:snapToGrid w:val="0"/>
              </w:rPr>
            </w:pPr>
            <w:r w:rsidRPr="00120942">
              <w:t>240.00</w:t>
            </w:r>
          </w:p>
        </w:tc>
      </w:tr>
      <w:tr w:rsidR="00F3567B" w:rsidRPr="00120942" w:rsidTr="00B40F64">
        <w:tc>
          <w:tcPr>
            <w:tcW w:w="500" w:type="pct"/>
            <w:shd w:val="clear" w:color="auto" w:fill="auto"/>
            <w:hideMark/>
          </w:tcPr>
          <w:p w:rsidR="00F3567B" w:rsidRPr="00120942" w:rsidRDefault="00F3567B" w:rsidP="00F3567B">
            <w:pPr>
              <w:pStyle w:val="Tabletext"/>
            </w:pPr>
            <w:r w:rsidRPr="00120942">
              <w:t>56234</w:t>
            </w:r>
          </w:p>
        </w:tc>
        <w:tc>
          <w:tcPr>
            <w:tcW w:w="3900" w:type="pct"/>
            <w:shd w:val="clear" w:color="auto" w:fill="auto"/>
            <w:hideMark/>
          </w:tcPr>
          <w:p w:rsidR="00F3567B" w:rsidRPr="00120942" w:rsidRDefault="00F3567B" w:rsidP="00F3567B">
            <w:pPr>
              <w:pStyle w:val="Tabletext"/>
            </w:pPr>
            <w:r w:rsidRPr="00120942">
              <w:t>Computed tomography—scan of spine, 2 examinations of the kind referred to in items</w:t>
            </w:r>
            <w:r w:rsidR="00120942">
              <w:t> </w:t>
            </w:r>
            <w:r w:rsidRPr="00120942">
              <w:t>56224, 56225 and 56226, with intravenous contrast medium and with any scans of these regions of the spine before intravenous contrast injection when undertaken (R) (K) (Anaes.)</w:t>
            </w:r>
          </w:p>
        </w:tc>
        <w:tc>
          <w:tcPr>
            <w:tcW w:w="600" w:type="pct"/>
            <w:shd w:val="clear" w:color="auto" w:fill="auto"/>
            <w:hideMark/>
          </w:tcPr>
          <w:p w:rsidR="00F3567B" w:rsidRPr="00120942" w:rsidRDefault="00F3567B" w:rsidP="00F3567B">
            <w:pPr>
              <w:pStyle w:val="Tabletext"/>
              <w:tabs>
                <w:tab w:val="decimal" w:pos="400"/>
              </w:tabs>
              <w:jc w:val="right"/>
              <w:rPr>
                <w:snapToGrid w:val="0"/>
              </w:rPr>
            </w:pPr>
            <w:r w:rsidRPr="00120942">
              <w:t>351.40</w:t>
            </w:r>
          </w:p>
        </w:tc>
      </w:tr>
      <w:tr w:rsidR="00F3567B" w:rsidRPr="00120942" w:rsidTr="00B40F64">
        <w:tc>
          <w:tcPr>
            <w:tcW w:w="500" w:type="pct"/>
            <w:shd w:val="clear" w:color="auto" w:fill="auto"/>
            <w:hideMark/>
          </w:tcPr>
          <w:p w:rsidR="00F3567B" w:rsidRPr="00120942" w:rsidRDefault="00F3567B" w:rsidP="00F3567B">
            <w:pPr>
              <w:pStyle w:val="Tabletext"/>
            </w:pPr>
            <w:r w:rsidRPr="00120942">
              <w:t>56235</w:t>
            </w:r>
          </w:p>
        </w:tc>
        <w:tc>
          <w:tcPr>
            <w:tcW w:w="3900" w:type="pct"/>
            <w:shd w:val="clear" w:color="auto" w:fill="auto"/>
            <w:hideMark/>
          </w:tcPr>
          <w:p w:rsidR="00F3567B" w:rsidRPr="00120942" w:rsidRDefault="00F3567B" w:rsidP="00F3567B">
            <w:pPr>
              <w:pStyle w:val="Tabletext"/>
            </w:pPr>
            <w:r w:rsidRPr="00120942">
              <w:t>Computed tomography—scan of spine, 2 examinations of the kind referred to in items</w:t>
            </w:r>
            <w:r w:rsidR="00120942">
              <w:t> </w:t>
            </w:r>
            <w:r w:rsidRPr="00120942">
              <w:t>56227, 56228 and 56229, without intravenous contrast medium (R) (NK) (Anaes.)</w:t>
            </w:r>
          </w:p>
        </w:tc>
        <w:tc>
          <w:tcPr>
            <w:tcW w:w="600" w:type="pct"/>
            <w:shd w:val="clear" w:color="auto" w:fill="auto"/>
            <w:hideMark/>
          </w:tcPr>
          <w:p w:rsidR="00F3567B" w:rsidRPr="00120942" w:rsidRDefault="00F3567B" w:rsidP="00F3567B">
            <w:pPr>
              <w:pStyle w:val="Tabletext"/>
              <w:tabs>
                <w:tab w:val="decimal" w:pos="400"/>
              </w:tabs>
              <w:jc w:val="right"/>
              <w:rPr>
                <w:snapToGrid w:val="0"/>
              </w:rPr>
            </w:pPr>
            <w:r w:rsidRPr="00120942">
              <w:t>122.45</w:t>
            </w:r>
          </w:p>
        </w:tc>
      </w:tr>
      <w:tr w:rsidR="00F3567B" w:rsidRPr="00120942" w:rsidTr="00B40F64">
        <w:tc>
          <w:tcPr>
            <w:tcW w:w="500" w:type="pct"/>
            <w:shd w:val="clear" w:color="auto" w:fill="auto"/>
            <w:hideMark/>
          </w:tcPr>
          <w:p w:rsidR="00F3567B" w:rsidRPr="00120942" w:rsidRDefault="00F3567B" w:rsidP="00F3567B">
            <w:pPr>
              <w:pStyle w:val="Tabletext"/>
            </w:pPr>
            <w:r w:rsidRPr="00120942">
              <w:t>56236</w:t>
            </w:r>
          </w:p>
        </w:tc>
        <w:tc>
          <w:tcPr>
            <w:tcW w:w="3900" w:type="pct"/>
            <w:shd w:val="clear" w:color="auto" w:fill="auto"/>
            <w:hideMark/>
          </w:tcPr>
          <w:p w:rsidR="00F3567B" w:rsidRPr="00120942" w:rsidRDefault="00F3567B" w:rsidP="00F3567B">
            <w:pPr>
              <w:pStyle w:val="Tabletext"/>
            </w:pPr>
            <w:r w:rsidRPr="00120942">
              <w:t>Computed tomography—scan of spine, 2 examinations of the kind referred to in items</w:t>
            </w:r>
            <w:r w:rsidR="00120942">
              <w:t> </w:t>
            </w:r>
            <w:r w:rsidRPr="00120942">
              <w:t>56230, 56231 and 56232, with intravenous contrast medium and with any scans of these regions of the spine before intravenous contrast injection when undertaken (R) (NK) (Anaes.)</w:t>
            </w:r>
          </w:p>
        </w:tc>
        <w:tc>
          <w:tcPr>
            <w:tcW w:w="600" w:type="pct"/>
            <w:shd w:val="clear" w:color="auto" w:fill="auto"/>
            <w:hideMark/>
          </w:tcPr>
          <w:p w:rsidR="00F3567B" w:rsidRPr="00120942" w:rsidRDefault="00F3567B" w:rsidP="00F3567B">
            <w:pPr>
              <w:pStyle w:val="Tabletext"/>
              <w:tabs>
                <w:tab w:val="decimal" w:pos="400"/>
              </w:tabs>
              <w:jc w:val="right"/>
              <w:rPr>
                <w:snapToGrid w:val="0"/>
              </w:rPr>
            </w:pPr>
            <w:r w:rsidRPr="00120942">
              <w:t>177.45</w:t>
            </w:r>
          </w:p>
        </w:tc>
      </w:tr>
      <w:tr w:rsidR="00F3567B" w:rsidRPr="00120942" w:rsidTr="00B40F64">
        <w:tc>
          <w:tcPr>
            <w:tcW w:w="500" w:type="pct"/>
            <w:shd w:val="clear" w:color="auto" w:fill="auto"/>
            <w:hideMark/>
          </w:tcPr>
          <w:p w:rsidR="00F3567B" w:rsidRPr="00120942" w:rsidRDefault="00F3567B" w:rsidP="00F3567B">
            <w:pPr>
              <w:pStyle w:val="Tabletext"/>
            </w:pPr>
            <w:r w:rsidRPr="00120942">
              <w:t>56237</w:t>
            </w:r>
          </w:p>
        </w:tc>
        <w:tc>
          <w:tcPr>
            <w:tcW w:w="3900" w:type="pct"/>
            <w:shd w:val="clear" w:color="auto" w:fill="auto"/>
            <w:hideMark/>
          </w:tcPr>
          <w:p w:rsidR="00F3567B" w:rsidRPr="00120942" w:rsidRDefault="00F3567B" w:rsidP="00F3567B">
            <w:pPr>
              <w:pStyle w:val="Tabletext"/>
            </w:pPr>
            <w:r w:rsidRPr="00120942">
              <w:t>Computed tomography—scan of spine, 3 regions cervical, thoracic and lumbosacral, without intravenous contrast medium (R) (K) (Anaes.)</w:t>
            </w:r>
          </w:p>
        </w:tc>
        <w:tc>
          <w:tcPr>
            <w:tcW w:w="600" w:type="pct"/>
            <w:shd w:val="clear" w:color="auto" w:fill="auto"/>
            <w:hideMark/>
          </w:tcPr>
          <w:p w:rsidR="00F3567B" w:rsidRPr="00120942" w:rsidRDefault="00F3567B" w:rsidP="00F3567B">
            <w:pPr>
              <w:pStyle w:val="Tabletext"/>
              <w:tabs>
                <w:tab w:val="decimal" w:pos="400"/>
              </w:tabs>
              <w:jc w:val="right"/>
              <w:rPr>
                <w:snapToGrid w:val="0"/>
              </w:rPr>
            </w:pPr>
            <w:r w:rsidRPr="00120942">
              <w:t>240.00</w:t>
            </w:r>
          </w:p>
        </w:tc>
      </w:tr>
      <w:tr w:rsidR="00F3567B" w:rsidRPr="00120942" w:rsidTr="00B40F64">
        <w:tc>
          <w:tcPr>
            <w:tcW w:w="500" w:type="pct"/>
            <w:shd w:val="clear" w:color="auto" w:fill="auto"/>
            <w:hideMark/>
          </w:tcPr>
          <w:p w:rsidR="00F3567B" w:rsidRPr="00120942" w:rsidRDefault="00F3567B" w:rsidP="00F3567B">
            <w:pPr>
              <w:pStyle w:val="Tabletext"/>
            </w:pPr>
            <w:r w:rsidRPr="00120942">
              <w:t>56238</w:t>
            </w:r>
          </w:p>
        </w:tc>
        <w:tc>
          <w:tcPr>
            <w:tcW w:w="3900" w:type="pct"/>
            <w:shd w:val="clear" w:color="auto" w:fill="auto"/>
            <w:hideMark/>
          </w:tcPr>
          <w:p w:rsidR="00F3567B" w:rsidRPr="00120942" w:rsidRDefault="00F3567B" w:rsidP="00F3567B">
            <w:pPr>
              <w:pStyle w:val="Tabletext"/>
            </w:pPr>
            <w:r w:rsidRPr="00120942">
              <w:t>Computed tomography—scan of spine, 3 regions, cervical, thoracic and lumbosacral, with intravenous contrast medium and with any scans of these regions of the spine before intravenous contrast injection when undertaken (R) (K) (Anaes.)</w:t>
            </w:r>
          </w:p>
        </w:tc>
        <w:tc>
          <w:tcPr>
            <w:tcW w:w="600" w:type="pct"/>
            <w:shd w:val="clear" w:color="auto" w:fill="auto"/>
            <w:hideMark/>
          </w:tcPr>
          <w:p w:rsidR="00F3567B" w:rsidRPr="00120942" w:rsidRDefault="00F3567B" w:rsidP="00F3567B">
            <w:pPr>
              <w:pStyle w:val="Tabletext"/>
              <w:tabs>
                <w:tab w:val="decimal" w:pos="400"/>
              </w:tabs>
              <w:jc w:val="right"/>
              <w:rPr>
                <w:snapToGrid w:val="0"/>
              </w:rPr>
            </w:pPr>
            <w:r w:rsidRPr="00120942">
              <w:t>351.40</w:t>
            </w:r>
          </w:p>
        </w:tc>
      </w:tr>
      <w:tr w:rsidR="00F3567B" w:rsidRPr="00120942" w:rsidTr="00B40F64">
        <w:tc>
          <w:tcPr>
            <w:tcW w:w="500" w:type="pct"/>
            <w:shd w:val="clear" w:color="auto" w:fill="auto"/>
            <w:hideMark/>
          </w:tcPr>
          <w:p w:rsidR="00F3567B" w:rsidRPr="00120942" w:rsidRDefault="00F3567B" w:rsidP="00F3567B">
            <w:pPr>
              <w:pStyle w:val="Tabletext"/>
            </w:pPr>
            <w:r w:rsidRPr="00120942">
              <w:t>56239</w:t>
            </w:r>
          </w:p>
        </w:tc>
        <w:tc>
          <w:tcPr>
            <w:tcW w:w="3900" w:type="pct"/>
            <w:shd w:val="clear" w:color="auto" w:fill="auto"/>
            <w:hideMark/>
          </w:tcPr>
          <w:p w:rsidR="00F3567B" w:rsidRPr="00120942" w:rsidRDefault="00F3567B" w:rsidP="00F3567B">
            <w:pPr>
              <w:pStyle w:val="Tabletext"/>
            </w:pPr>
            <w:r w:rsidRPr="00120942">
              <w:t>Computed tomography—scan of spine, 3 regions, cervical, thoracic and lumbosacral, without intravenous contrast medium (R) (NK) (Anaes.)</w:t>
            </w:r>
          </w:p>
        </w:tc>
        <w:tc>
          <w:tcPr>
            <w:tcW w:w="600" w:type="pct"/>
            <w:shd w:val="clear" w:color="auto" w:fill="auto"/>
            <w:hideMark/>
          </w:tcPr>
          <w:p w:rsidR="00F3567B" w:rsidRPr="00120942" w:rsidRDefault="00F3567B" w:rsidP="00F3567B">
            <w:pPr>
              <w:pStyle w:val="Tabletext"/>
              <w:tabs>
                <w:tab w:val="decimal" w:pos="400"/>
              </w:tabs>
              <w:jc w:val="right"/>
            </w:pPr>
            <w:r w:rsidRPr="00120942">
              <w:t>122.45</w:t>
            </w:r>
          </w:p>
        </w:tc>
      </w:tr>
      <w:tr w:rsidR="00F3567B" w:rsidRPr="00120942" w:rsidTr="00B40F64">
        <w:tc>
          <w:tcPr>
            <w:tcW w:w="500" w:type="pct"/>
            <w:shd w:val="clear" w:color="auto" w:fill="auto"/>
            <w:hideMark/>
          </w:tcPr>
          <w:p w:rsidR="00F3567B" w:rsidRPr="00120942" w:rsidRDefault="00F3567B" w:rsidP="00F3567B">
            <w:pPr>
              <w:pStyle w:val="Tabletext"/>
            </w:pPr>
            <w:r w:rsidRPr="00120942">
              <w:t>56240</w:t>
            </w:r>
          </w:p>
        </w:tc>
        <w:tc>
          <w:tcPr>
            <w:tcW w:w="3900" w:type="pct"/>
            <w:shd w:val="clear" w:color="auto" w:fill="auto"/>
            <w:hideMark/>
          </w:tcPr>
          <w:p w:rsidR="00F3567B" w:rsidRPr="00120942" w:rsidRDefault="00F3567B" w:rsidP="00F3567B">
            <w:pPr>
              <w:pStyle w:val="Tabletext"/>
            </w:pPr>
            <w:r w:rsidRPr="00120942">
              <w:t>Computed tomography—scan of spine, 3 regions, cervical, thoracic and lumbosacral, with intravenous contrast medium and with any scans of these regions of the spine before intravenous contrast injection when undertaken (R) (NK) (Anaes.)</w:t>
            </w:r>
          </w:p>
        </w:tc>
        <w:tc>
          <w:tcPr>
            <w:tcW w:w="600" w:type="pct"/>
            <w:shd w:val="clear" w:color="auto" w:fill="auto"/>
            <w:hideMark/>
          </w:tcPr>
          <w:p w:rsidR="00F3567B" w:rsidRPr="00120942" w:rsidRDefault="00F3567B" w:rsidP="00F3567B">
            <w:pPr>
              <w:pStyle w:val="Tabletext"/>
              <w:tabs>
                <w:tab w:val="decimal" w:pos="400"/>
              </w:tabs>
              <w:jc w:val="right"/>
            </w:pPr>
            <w:r w:rsidRPr="00120942">
              <w:t>177.45</w:t>
            </w:r>
          </w:p>
        </w:tc>
      </w:tr>
      <w:tr w:rsidR="00F3567B" w:rsidRPr="00120942" w:rsidTr="00B40F64">
        <w:tc>
          <w:tcPr>
            <w:tcW w:w="500" w:type="pct"/>
            <w:shd w:val="clear" w:color="auto" w:fill="auto"/>
            <w:hideMark/>
          </w:tcPr>
          <w:p w:rsidR="00F3567B" w:rsidRPr="00120942" w:rsidRDefault="00F3567B" w:rsidP="00F3567B">
            <w:pPr>
              <w:pStyle w:val="Tabletext"/>
            </w:pPr>
            <w:r w:rsidRPr="00120942">
              <w:t>56259</w:t>
            </w:r>
          </w:p>
        </w:tc>
        <w:tc>
          <w:tcPr>
            <w:tcW w:w="3900" w:type="pct"/>
            <w:shd w:val="clear" w:color="auto" w:fill="auto"/>
            <w:hideMark/>
          </w:tcPr>
          <w:p w:rsidR="00F3567B" w:rsidRPr="00120942" w:rsidRDefault="00F3567B" w:rsidP="00F3567B">
            <w:pPr>
              <w:pStyle w:val="Tabletext"/>
            </w:pPr>
            <w:r w:rsidRPr="00120942">
              <w:t>Computed tomography—scan of spine, one or more regions with intrathecal contrast medium, including the preparation for intrathecal injection of contrast medium and any associated plain X</w:t>
            </w:r>
            <w:r w:rsidR="00120942">
              <w:noBreakHyphen/>
            </w:r>
            <w:r w:rsidRPr="00120942">
              <w:t>rays, not being a service to which item</w:t>
            </w:r>
            <w:r w:rsidR="00120942">
              <w:t> </w:t>
            </w:r>
            <w:r w:rsidRPr="00120942">
              <w:t>59724 or 59275 applies (R) (NK) (Anaes.)</w:t>
            </w:r>
          </w:p>
        </w:tc>
        <w:tc>
          <w:tcPr>
            <w:tcW w:w="600" w:type="pct"/>
            <w:shd w:val="clear" w:color="auto" w:fill="auto"/>
            <w:hideMark/>
          </w:tcPr>
          <w:p w:rsidR="00F3567B" w:rsidRPr="00120942" w:rsidRDefault="00F3567B" w:rsidP="00F3567B">
            <w:pPr>
              <w:pStyle w:val="Tabletext"/>
              <w:tabs>
                <w:tab w:val="decimal" w:pos="400"/>
              </w:tabs>
              <w:jc w:val="right"/>
            </w:pPr>
            <w:r w:rsidRPr="00120942">
              <w:t>164.80</w:t>
            </w:r>
          </w:p>
        </w:tc>
      </w:tr>
      <w:tr w:rsidR="00F3567B" w:rsidRPr="00120942" w:rsidTr="00B40F64">
        <w:tc>
          <w:tcPr>
            <w:tcW w:w="500" w:type="pct"/>
            <w:shd w:val="clear" w:color="auto" w:fill="auto"/>
            <w:hideMark/>
          </w:tcPr>
          <w:p w:rsidR="00F3567B" w:rsidRPr="00120942" w:rsidRDefault="00F3567B" w:rsidP="00F3567B">
            <w:pPr>
              <w:pStyle w:val="Tabletext"/>
            </w:pPr>
            <w:r w:rsidRPr="00120942">
              <w:lastRenderedPageBreak/>
              <w:t>56301</w:t>
            </w:r>
          </w:p>
        </w:tc>
        <w:tc>
          <w:tcPr>
            <w:tcW w:w="3900" w:type="pct"/>
            <w:shd w:val="clear" w:color="auto" w:fill="auto"/>
            <w:hideMark/>
          </w:tcPr>
          <w:p w:rsidR="00F3567B" w:rsidRPr="00120942" w:rsidRDefault="00F3567B" w:rsidP="00F3567B">
            <w:pPr>
              <w:pStyle w:val="Tabletext"/>
            </w:pPr>
            <w:r w:rsidRPr="00120942">
              <w:t>Computed tomography—scan of chest, including lungs, mediastinum, chest wall and pleura, with or without scans of the upper abdomen, without intravenous contrast medium, not being a service to which item</w:t>
            </w:r>
            <w:r w:rsidR="00120942">
              <w:t> </w:t>
            </w:r>
            <w:r w:rsidRPr="00120942">
              <w:t>56801 or 57001 applies and not including a study performed to exclude coronary artery calcification or image the coronary arteries (R) (K) (Anaes.)</w:t>
            </w:r>
          </w:p>
        </w:tc>
        <w:tc>
          <w:tcPr>
            <w:tcW w:w="600" w:type="pct"/>
            <w:shd w:val="clear" w:color="auto" w:fill="auto"/>
            <w:hideMark/>
          </w:tcPr>
          <w:p w:rsidR="00F3567B" w:rsidRPr="00120942" w:rsidRDefault="00F3567B" w:rsidP="00F3567B">
            <w:pPr>
              <w:pStyle w:val="Tabletext"/>
              <w:tabs>
                <w:tab w:val="decimal" w:pos="400"/>
              </w:tabs>
              <w:jc w:val="right"/>
            </w:pPr>
            <w:r w:rsidRPr="00120942">
              <w:t>295.00</w:t>
            </w:r>
          </w:p>
        </w:tc>
      </w:tr>
      <w:tr w:rsidR="00F3567B" w:rsidRPr="00120942" w:rsidTr="00B40F64">
        <w:tc>
          <w:tcPr>
            <w:tcW w:w="500" w:type="pct"/>
            <w:shd w:val="clear" w:color="auto" w:fill="auto"/>
            <w:hideMark/>
          </w:tcPr>
          <w:p w:rsidR="00F3567B" w:rsidRPr="00120942" w:rsidRDefault="00F3567B" w:rsidP="00F3567B">
            <w:pPr>
              <w:pStyle w:val="Tabletext"/>
            </w:pPr>
            <w:r w:rsidRPr="00120942">
              <w:t>56307</w:t>
            </w:r>
          </w:p>
        </w:tc>
        <w:tc>
          <w:tcPr>
            <w:tcW w:w="3900" w:type="pct"/>
            <w:shd w:val="clear" w:color="auto" w:fill="auto"/>
            <w:hideMark/>
          </w:tcPr>
          <w:p w:rsidR="00F3567B" w:rsidRPr="00120942" w:rsidRDefault="00F3567B" w:rsidP="00F3567B">
            <w:pPr>
              <w:pStyle w:val="Tabletext"/>
            </w:pPr>
            <w:r w:rsidRPr="00120942">
              <w:t>Computed tomography—scan of chest, including lungs, mediastinum, chest wall and pleura, with or without scans of the upper abdomen, with intravenous contrast medium and with any scans of the chest, including lungs, mediastinum, chest wall or pleura and upper abdomen before intravenous contrast injection, when undertaken, not being a service to which item</w:t>
            </w:r>
            <w:r w:rsidR="00120942">
              <w:t> </w:t>
            </w:r>
            <w:r w:rsidRPr="00120942">
              <w:t>56807 or 57007 applies and not including a study performed to exclude coronary artery calcification or image the coronary arteries (R) (K) (Anaes.)</w:t>
            </w:r>
          </w:p>
        </w:tc>
        <w:tc>
          <w:tcPr>
            <w:tcW w:w="600" w:type="pct"/>
            <w:shd w:val="clear" w:color="auto" w:fill="auto"/>
            <w:hideMark/>
          </w:tcPr>
          <w:p w:rsidR="00F3567B" w:rsidRPr="00120942" w:rsidRDefault="00F3567B" w:rsidP="00F3567B">
            <w:pPr>
              <w:pStyle w:val="Tabletext"/>
              <w:tabs>
                <w:tab w:val="decimal" w:pos="400"/>
              </w:tabs>
              <w:jc w:val="right"/>
            </w:pPr>
            <w:r w:rsidRPr="00120942">
              <w:t>400.00</w:t>
            </w:r>
          </w:p>
        </w:tc>
      </w:tr>
      <w:tr w:rsidR="00F3567B" w:rsidRPr="00120942" w:rsidTr="00B40F64">
        <w:tc>
          <w:tcPr>
            <w:tcW w:w="500" w:type="pct"/>
            <w:shd w:val="clear" w:color="auto" w:fill="auto"/>
            <w:hideMark/>
          </w:tcPr>
          <w:p w:rsidR="00F3567B" w:rsidRPr="00120942" w:rsidRDefault="00F3567B" w:rsidP="00F3567B">
            <w:pPr>
              <w:pStyle w:val="Tabletext"/>
            </w:pPr>
            <w:r w:rsidRPr="00120942">
              <w:t>56341</w:t>
            </w:r>
          </w:p>
        </w:tc>
        <w:tc>
          <w:tcPr>
            <w:tcW w:w="3900" w:type="pct"/>
            <w:shd w:val="clear" w:color="auto" w:fill="auto"/>
            <w:hideMark/>
          </w:tcPr>
          <w:p w:rsidR="00F3567B" w:rsidRPr="00120942" w:rsidRDefault="00F3567B" w:rsidP="00F3567B">
            <w:pPr>
              <w:pStyle w:val="Tabletext"/>
            </w:pPr>
            <w:r w:rsidRPr="00120942">
              <w:t>Computed tomography—scan of chest, including lungs, mediastinum, chest wall and pleura, with or without scans of the upper abdomen, without intravenous contrast medium, not being a service to which item</w:t>
            </w:r>
            <w:r w:rsidR="00120942">
              <w:t> </w:t>
            </w:r>
            <w:r w:rsidRPr="00120942">
              <w:t>56841 or 57041 applies and not including a study performed to exclude coronary artery calcification or image the coronary arteries (R) (NK) (Anaes.)</w:t>
            </w:r>
          </w:p>
        </w:tc>
        <w:tc>
          <w:tcPr>
            <w:tcW w:w="600" w:type="pct"/>
            <w:shd w:val="clear" w:color="auto" w:fill="auto"/>
            <w:hideMark/>
          </w:tcPr>
          <w:p w:rsidR="00F3567B" w:rsidRPr="00120942" w:rsidRDefault="00F3567B" w:rsidP="00F3567B">
            <w:pPr>
              <w:pStyle w:val="Tabletext"/>
              <w:tabs>
                <w:tab w:val="decimal" w:pos="400"/>
              </w:tabs>
              <w:jc w:val="right"/>
            </w:pPr>
            <w:r w:rsidRPr="00120942">
              <w:t>149.45</w:t>
            </w:r>
          </w:p>
        </w:tc>
      </w:tr>
      <w:tr w:rsidR="00F3567B" w:rsidRPr="00120942" w:rsidTr="00B40F64">
        <w:trPr>
          <w:cantSplit/>
        </w:trPr>
        <w:tc>
          <w:tcPr>
            <w:tcW w:w="500" w:type="pct"/>
            <w:shd w:val="clear" w:color="auto" w:fill="auto"/>
            <w:hideMark/>
          </w:tcPr>
          <w:p w:rsidR="00F3567B" w:rsidRPr="00120942" w:rsidRDefault="00F3567B" w:rsidP="00F3567B">
            <w:pPr>
              <w:pStyle w:val="Tabletext"/>
            </w:pPr>
            <w:r w:rsidRPr="00120942">
              <w:t>56347</w:t>
            </w:r>
          </w:p>
        </w:tc>
        <w:tc>
          <w:tcPr>
            <w:tcW w:w="3900" w:type="pct"/>
            <w:shd w:val="clear" w:color="auto" w:fill="auto"/>
            <w:hideMark/>
          </w:tcPr>
          <w:p w:rsidR="00F3567B" w:rsidRPr="00120942" w:rsidRDefault="00F3567B" w:rsidP="00F3567B">
            <w:pPr>
              <w:pStyle w:val="Tabletext"/>
            </w:pPr>
            <w:r w:rsidRPr="00120942">
              <w:t>Computed tomography—scan of chest, including lungs, mediastinum, chest wall and pleura, with or without scans of the upper abdomen, with intravenous contrast medium and with any scans of the chest, including lungs, mediastinum, chest wall or pleura and upper abdomen before intravenous contrast injection, when undertaken, not being a service to which item</w:t>
            </w:r>
            <w:r w:rsidR="00120942">
              <w:t> </w:t>
            </w:r>
            <w:r w:rsidRPr="00120942">
              <w:t>56847 or 57047 applies and not including a study performed to exclude coronary artery calcification or image the coronary arteries (R) (NK) (Anaes.)</w:t>
            </w:r>
          </w:p>
        </w:tc>
        <w:tc>
          <w:tcPr>
            <w:tcW w:w="600" w:type="pct"/>
            <w:shd w:val="clear" w:color="auto" w:fill="auto"/>
            <w:hideMark/>
          </w:tcPr>
          <w:p w:rsidR="00F3567B" w:rsidRPr="00120942" w:rsidRDefault="00F3567B" w:rsidP="00F3567B">
            <w:pPr>
              <w:pStyle w:val="Tabletext"/>
              <w:tabs>
                <w:tab w:val="decimal" w:pos="400"/>
              </w:tabs>
              <w:jc w:val="right"/>
            </w:pPr>
            <w:r w:rsidRPr="00120942">
              <w:t>202.00</w:t>
            </w:r>
          </w:p>
        </w:tc>
      </w:tr>
      <w:tr w:rsidR="00F3567B" w:rsidRPr="00120942" w:rsidTr="00B40F64">
        <w:tc>
          <w:tcPr>
            <w:tcW w:w="500" w:type="pct"/>
            <w:shd w:val="clear" w:color="auto" w:fill="auto"/>
            <w:hideMark/>
          </w:tcPr>
          <w:p w:rsidR="00F3567B" w:rsidRPr="00120942" w:rsidRDefault="00F3567B" w:rsidP="00F3567B">
            <w:pPr>
              <w:pStyle w:val="Tabletext"/>
            </w:pPr>
            <w:r w:rsidRPr="00120942">
              <w:t>56401</w:t>
            </w:r>
          </w:p>
        </w:tc>
        <w:tc>
          <w:tcPr>
            <w:tcW w:w="3900" w:type="pct"/>
            <w:shd w:val="clear" w:color="auto" w:fill="auto"/>
            <w:hideMark/>
          </w:tcPr>
          <w:p w:rsidR="00F3567B" w:rsidRPr="00120942" w:rsidRDefault="00F3567B" w:rsidP="00F3567B">
            <w:pPr>
              <w:pStyle w:val="Tabletext"/>
            </w:pPr>
            <w:r w:rsidRPr="00120942">
              <w:t>Computed tomography—scan of upper abdomen only (diaphragm to iliac crest) without intravenous contrast medium, not being a service to which item</w:t>
            </w:r>
            <w:r w:rsidR="00120942">
              <w:t> </w:t>
            </w:r>
            <w:r w:rsidRPr="00120942">
              <w:t>56301, 56501, 56801 or 57001 applies (R) (K) (Anaes.)</w:t>
            </w:r>
          </w:p>
        </w:tc>
        <w:tc>
          <w:tcPr>
            <w:tcW w:w="600" w:type="pct"/>
            <w:shd w:val="clear" w:color="auto" w:fill="auto"/>
            <w:hideMark/>
          </w:tcPr>
          <w:p w:rsidR="00F3567B" w:rsidRPr="00120942" w:rsidRDefault="00F3567B" w:rsidP="00F3567B">
            <w:pPr>
              <w:pStyle w:val="Tabletext"/>
              <w:tabs>
                <w:tab w:val="decimal" w:pos="400"/>
              </w:tabs>
              <w:jc w:val="right"/>
            </w:pPr>
            <w:r w:rsidRPr="00120942">
              <w:t>250.00</w:t>
            </w:r>
          </w:p>
        </w:tc>
      </w:tr>
      <w:tr w:rsidR="00F3567B" w:rsidRPr="00120942" w:rsidTr="00B40F64">
        <w:tc>
          <w:tcPr>
            <w:tcW w:w="500" w:type="pct"/>
            <w:shd w:val="clear" w:color="auto" w:fill="auto"/>
            <w:hideMark/>
          </w:tcPr>
          <w:p w:rsidR="00F3567B" w:rsidRPr="00120942" w:rsidRDefault="00F3567B" w:rsidP="00F3567B">
            <w:pPr>
              <w:pStyle w:val="Tabletext"/>
            </w:pPr>
            <w:r w:rsidRPr="00120942">
              <w:t>56407</w:t>
            </w:r>
          </w:p>
        </w:tc>
        <w:tc>
          <w:tcPr>
            <w:tcW w:w="3900" w:type="pct"/>
            <w:shd w:val="clear" w:color="auto" w:fill="auto"/>
            <w:hideMark/>
          </w:tcPr>
          <w:p w:rsidR="00F3567B" w:rsidRPr="00120942" w:rsidRDefault="00F3567B" w:rsidP="00F3567B">
            <w:pPr>
              <w:pStyle w:val="Tabletext"/>
            </w:pPr>
            <w:r w:rsidRPr="00120942">
              <w:t>Computed tomography—scan of upper abdomen only (diaphragm to iliac crest), with intravenous contrast medium, and with any scans of upper abdomen (diaphragm to iliac crest) before intravenous contrast injection, when undertaken, not being a service to which item</w:t>
            </w:r>
            <w:r w:rsidR="00120942">
              <w:t> </w:t>
            </w:r>
            <w:r w:rsidRPr="00120942">
              <w:t>56307, 56507, 56807 or 57007 applies (R) (K) (Anaes.)</w:t>
            </w:r>
          </w:p>
        </w:tc>
        <w:tc>
          <w:tcPr>
            <w:tcW w:w="600" w:type="pct"/>
            <w:shd w:val="clear" w:color="auto" w:fill="auto"/>
            <w:hideMark/>
          </w:tcPr>
          <w:p w:rsidR="00F3567B" w:rsidRPr="00120942" w:rsidRDefault="00F3567B" w:rsidP="00F3567B">
            <w:pPr>
              <w:pStyle w:val="Tabletext"/>
              <w:tabs>
                <w:tab w:val="decimal" w:pos="400"/>
              </w:tabs>
              <w:jc w:val="right"/>
            </w:pPr>
            <w:r w:rsidRPr="00120942">
              <w:t>360.00</w:t>
            </w:r>
          </w:p>
        </w:tc>
      </w:tr>
      <w:tr w:rsidR="00F3567B" w:rsidRPr="00120942" w:rsidTr="00B40F64">
        <w:tc>
          <w:tcPr>
            <w:tcW w:w="500" w:type="pct"/>
            <w:shd w:val="clear" w:color="auto" w:fill="auto"/>
            <w:hideMark/>
          </w:tcPr>
          <w:p w:rsidR="00F3567B" w:rsidRPr="00120942" w:rsidRDefault="00F3567B" w:rsidP="00F3567B">
            <w:pPr>
              <w:pStyle w:val="Tabletext"/>
            </w:pPr>
            <w:r w:rsidRPr="00120942">
              <w:t>56409</w:t>
            </w:r>
          </w:p>
        </w:tc>
        <w:tc>
          <w:tcPr>
            <w:tcW w:w="3900" w:type="pct"/>
            <w:shd w:val="clear" w:color="auto" w:fill="auto"/>
            <w:hideMark/>
          </w:tcPr>
          <w:p w:rsidR="00F3567B" w:rsidRPr="00120942" w:rsidRDefault="00F3567B" w:rsidP="00F3567B">
            <w:pPr>
              <w:pStyle w:val="Tabletext"/>
            </w:pPr>
            <w:r w:rsidRPr="00120942">
              <w:t>Computed tomography—scan of pelvis only (iliac crest to pubic symphysis) without intravenous contrast medium not being a service associated with a service to which item</w:t>
            </w:r>
            <w:r w:rsidR="00120942">
              <w:t> </w:t>
            </w:r>
            <w:r w:rsidRPr="00120942">
              <w:t>56401 applies (R) (K) (Anaes.)</w:t>
            </w:r>
          </w:p>
        </w:tc>
        <w:tc>
          <w:tcPr>
            <w:tcW w:w="600" w:type="pct"/>
            <w:shd w:val="clear" w:color="auto" w:fill="auto"/>
            <w:hideMark/>
          </w:tcPr>
          <w:p w:rsidR="00F3567B" w:rsidRPr="00120942" w:rsidRDefault="00F3567B" w:rsidP="00F3567B">
            <w:pPr>
              <w:pStyle w:val="Tabletext"/>
              <w:tabs>
                <w:tab w:val="decimal" w:pos="400"/>
              </w:tabs>
              <w:jc w:val="right"/>
            </w:pPr>
            <w:r w:rsidRPr="00120942">
              <w:t>250.00</w:t>
            </w:r>
          </w:p>
        </w:tc>
      </w:tr>
      <w:tr w:rsidR="00F3567B" w:rsidRPr="00120942" w:rsidTr="00B40F64">
        <w:tc>
          <w:tcPr>
            <w:tcW w:w="500" w:type="pct"/>
            <w:shd w:val="clear" w:color="auto" w:fill="auto"/>
            <w:hideMark/>
          </w:tcPr>
          <w:p w:rsidR="00F3567B" w:rsidRPr="00120942" w:rsidRDefault="00F3567B" w:rsidP="00F3567B">
            <w:pPr>
              <w:pStyle w:val="Tabletext"/>
            </w:pPr>
            <w:r w:rsidRPr="00120942">
              <w:t>56412</w:t>
            </w:r>
          </w:p>
        </w:tc>
        <w:tc>
          <w:tcPr>
            <w:tcW w:w="3900" w:type="pct"/>
            <w:shd w:val="clear" w:color="auto" w:fill="auto"/>
            <w:hideMark/>
          </w:tcPr>
          <w:p w:rsidR="00F3567B" w:rsidRPr="00120942" w:rsidRDefault="00F3567B" w:rsidP="00F3567B">
            <w:pPr>
              <w:pStyle w:val="Tabletext"/>
            </w:pPr>
            <w:r w:rsidRPr="00120942">
              <w:t>Computed tomography—scan of pelvis only (iliac crest to pubic symphysis), with intravenous contrast medium and with any scans of pelvis (iliac crest to pubic symphysis) before intravenous contrast injection, when undertaken, not being a service to which item</w:t>
            </w:r>
            <w:r w:rsidR="00120942">
              <w:t> </w:t>
            </w:r>
            <w:r w:rsidRPr="00120942">
              <w:t>56407 applies (R) (K) (Anaes.)</w:t>
            </w:r>
          </w:p>
        </w:tc>
        <w:tc>
          <w:tcPr>
            <w:tcW w:w="600" w:type="pct"/>
            <w:shd w:val="clear" w:color="auto" w:fill="auto"/>
            <w:hideMark/>
          </w:tcPr>
          <w:p w:rsidR="00F3567B" w:rsidRPr="00120942" w:rsidRDefault="00F3567B" w:rsidP="00F3567B">
            <w:pPr>
              <w:pStyle w:val="Tabletext"/>
              <w:tabs>
                <w:tab w:val="decimal" w:pos="400"/>
              </w:tabs>
              <w:jc w:val="right"/>
            </w:pPr>
            <w:r w:rsidRPr="00120942">
              <w:t>360.00</w:t>
            </w:r>
          </w:p>
        </w:tc>
      </w:tr>
      <w:tr w:rsidR="00F3567B" w:rsidRPr="00120942" w:rsidTr="00B40F64">
        <w:tc>
          <w:tcPr>
            <w:tcW w:w="500" w:type="pct"/>
            <w:shd w:val="clear" w:color="auto" w:fill="auto"/>
            <w:hideMark/>
          </w:tcPr>
          <w:p w:rsidR="00F3567B" w:rsidRPr="00120942" w:rsidRDefault="00F3567B" w:rsidP="00F3567B">
            <w:pPr>
              <w:pStyle w:val="Tabletext"/>
            </w:pPr>
            <w:r w:rsidRPr="00120942">
              <w:t>56441</w:t>
            </w:r>
          </w:p>
        </w:tc>
        <w:tc>
          <w:tcPr>
            <w:tcW w:w="3900" w:type="pct"/>
            <w:shd w:val="clear" w:color="auto" w:fill="auto"/>
            <w:hideMark/>
          </w:tcPr>
          <w:p w:rsidR="00F3567B" w:rsidRPr="00120942" w:rsidRDefault="00F3567B" w:rsidP="00F3567B">
            <w:pPr>
              <w:pStyle w:val="Tabletext"/>
            </w:pPr>
            <w:r w:rsidRPr="00120942">
              <w:t>Computed tomography—scan of upper abdomen only (diaphragm to iliac crest) without intravenous contrast medium, not being a service to which item</w:t>
            </w:r>
            <w:r w:rsidR="00120942">
              <w:t> </w:t>
            </w:r>
            <w:r w:rsidRPr="00120942">
              <w:t>56341, 56541, 56841 or 57041 applies (R) (NK) (Anaes.)</w:t>
            </w:r>
          </w:p>
        </w:tc>
        <w:tc>
          <w:tcPr>
            <w:tcW w:w="600" w:type="pct"/>
            <w:shd w:val="clear" w:color="auto" w:fill="auto"/>
            <w:hideMark/>
          </w:tcPr>
          <w:p w:rsidR="00F3567B" w:rsidRPr="00120942" w:rsidRDefault="00F3567B" w:rsidP="00F3567B">
            <w:pPr>
              <w:pStyle w:val="Tabletext"/>
              <w:tabs>
                <w:tab w:val="decimal" w:pos="400"/>
              </w:tabs>
              <w:jc w:val="right"/>
            </w:pPr>
            <w:r w:rsidRPr="00120942">
              <w:t>126.80</w:t>
            </w:r>
          </w:p>
        </w:tc>
      </w:tr>
      <w:tr w:rsidR="00F3567B" w:rsidRPr="00120942" w:rsidTr="00B40F64">
        <w:trPr>
          <w:cantSplit/>
        </w:trPr>
        <w:tc>
          <w:tcPr>
            <w:tcW w:w="500" w:type="pct"/>
            <w:shd w:val="clear" w:color="auto" w:fill="auto"/>
            <w:hideMark/>
          </w:tcPr>
          <w:p w:rsidR="00F3567B" w:rsidRPr="00120942" w:rsidRDefault="00F3567B" w:rsidP="00F3567B">
            <w:pPr>
              <w:pStyle w:val="Tabletext"/>
            </w:pPr>
            <w:r w:rsidRPr="00120942">
              <w:lastRenderedPageBreak/>
              <w:t>56447</w:t>
            </w:r>
          </w:p>
        </w:tc>
        <w:tc>
          <w:tcPr>
            <w:tcW w:w="3900" w:type="pct"/>
            <w:shd w:val="clear" w:color="auto" w:fill="auto"/>
            <w:hideMark/>
          </w:tcPr>
          <w:p w:rsidR="00F3567B" w:rsidRPr="00120942" w:rsidRDefault="00F3567B" w:rsidP="00F3567B">
            <w:pPr>
              <w:pStyle w:val="Tabletext"/>
            </w:pPr>
            <w:r w:rsidRPr="00120942">
              <w:t>Computed tomography—scan of upper abdomen only (diaphragm to iliac crest), with intravenous contrast medium, and with any scans of upper abdomen (diaphragm to iliac crest) before intravenous contrast injection, when performed, not being a service to which item</w:t>
            </w:r>
            <w:r w:rsidR="00120942">
              <w:t> </w:t>
            </w:r>
            <w:r w:rsidRPr="00120942">
              <w:t>56347, 56547, 56847 or 57047 applies (R) (NK) (Anaes.)</w:t>
            </w:r>
          </w:p>
        </w:tc>
        <w:tc>
          <w:tcPr>
            <w:tcW w:w="600" w:type="pct"/>
            <w:shd w:val="clear" w:color="auto" w:fill="auto"/>
            <w:hideMark/>
          </w:tcPr>
          <w:p w:rsidR="00F3567B" w:rsidRPr="00120942" w:rsidRDefault="00F3567B" w:rsidP="00F3567B">
            <w:pPr>
              <w:pStyle w:val="Tabletext"/>
              <w:tabs>
                <w:tab w:val="decimal" w:pos="400"/>
              </w:tabs>
              <w:jc w:val="right"/>
            </w:pPr>
            <w:r w:rsidRPr="00120942">
              <w:t>181.50</w:t>
            </w:r>
          </w:p>
        </w:tc>
      </w:tr>
      <w:tr w:rsidR="00F3567B" w:rsidRPr="00120942" w:rsidTr="00B40F64">
        <w:tc>
          <w:tcPr>
            <w:tcW w:w="500" w:type="pct"/>
            <w:shd w:val="clear" w:color="auto" w:fill="auto"/>
            <w:hideMark/>
          </w:tcPr>
          <w:p w:rsidR="00F3567B" w:rsidRPr="00120942" w:rsidRDefault="00F3567B" w:rsidP="00F3567B">
            <w:pPr>
              <w:pStyle w:val="Tabletext"/>
            </w:pPr>
            <w:r w:rsidRPr="00120942">
              <w:t>56449</w:t>
            </w:r>
          </w:p>
        </w:tc>
        <w:tc>
          <w:tcPr>
            <w:tcW w:w="3900" w:type="pct"/>
            <w:shd w:val="clear" w:color="auto" w:fill="auto"/>
            <w:hideMark/>
          </w:tcPr>
          <w:p w:rsidR="00F3567B" w:rsidRPr="00120942" w:rsidRDefault="00F3567B" w:rsidP="00F3567B">
            <w:pPr>
              <w:pStyle w:val="Tabletext"/>
            </w:pPr>
            <w:r w:rsidRPr="00120942">
              <w:t>Computed tomography—scan of pelvis only (iliac crest to pubic symphysis) without intravenous contrast medium not being a service associated with a service to which item</w:t>
            </w:r>
            <w:r w:rsidR="00120942">
              <w:t> </w:t>
            </w:r>
            <w:r w:rsidRPr="00120942">
              <w:t>56441 applies (R) (NK) (Anaes.)</w:t>
            </w:r>
          </w:p>
        </w:tc>
        <w:tc>
          <w:tcPr>
            <w:tcW w:w="600" w:type="pct"/>
            <w:shd w:val="clear" w:color="auto" w:fill="auto"/>
            <w:hideMark/>
          </w:tcPr>
          <w:p w:rsidR="00F3567B" w:rsidRPr="00120942" w:rsidRDefault="00F3567B" w:rsidP="00F3567B">
            <w:pPr>
              <w:pStyle w:val="Tabletext"/>
              <w:tabs>
                <w:tab w:val="decimal" w:pos="400"/>
              </w:tabs>
              <w:jc w:val="right"/>
            </w:pPr>
            <w:r w:rsidRPr="00120942">
              <w:t>126.80</w:t>
            </w:r>
          </w:p>
        </w:tc>
      </w:tr>
      <w:tr w:rsidR="00F3567B" w:rsidRPr="00120942" w:rsidTr="00B40F64">
        <w:tc>
          <w:tcPr>
            <w:tcW w:w="500" w:type="pct"/>
            <w:shd w:val="clear" w:color="auto" w:fill="auto"/>
            <w:hideMark/>
          </w:tcPr>
          <w:p w:rsidR="00F3567B" w:rsidRPr="00120942" w:rsidRDefault="00F3567B" w:rsidP="00F3567B">
            <w:pPr>
              <w:pStyle w:val="Tabletext"/>
            </w:pPr>
            <w:r w:rsidRPr="00120942">
              <w:t>56452</w:t>
            </w:r>
          </w:p>
        </w:tc>
        <w:tc>
          <w:tcPr>
            <w:tcW w:w="3900" w:type="pct"/>
            <w:shd w:val="clear" w:color="auto" w:fill="auto"/>
            <w:hideMark/>
          </w:tcPr>
          <w:p w:rsidR="00F3567B" w:rsidRPr="00120942" w:rsidRDefault="00F3567B" w:rsidP="00F3567B">
            <w:pPr>
              <w:pStyle w:val="Tabletext"/>
            </w:pPr>
            <w:r w:rsidRPr="00120942">
              <w:t>Computed tomography—scan of pelvis only (iliac crest to pubic symphysis), with intravenous contrast medium and with any scans of pelvis (iliac crest to pubic symphysis) before intravenous contrast injection, when undertaken, not being a service to which item</w:t>
            </w:r>
            <w:r w:rsidR="00120942">
              <w:t> </w:t>
            </w:r>
            <w:r w:rsidRPr="00120942">
              <w:t>56447 applies (R) (NK) (Anaes.)</w:t>
            </w:r>
          </w:p>
        </w:tc>
        <w:tc>
          <w:tcPr>
            <w:tcW w:w="600" w:type="pct"/>
            <w:shd w:val="clear" w:color="auto" w:fill="auto"/>
            <w:hideMark/>
          </w:tcPr>
          <w:p w:rsidR="00F3567B" w:rsidRPr="00120942" w:rsidRDefault="00F3567B" w:rsidP="00F3567B">
            <w:pPr>
              <w:pStyle w:val="Tabletext"/>
              <w:tabs>
                <w:tab w:val="decimal" w:pos="400"/>
              </w:tabs>
              <w:jc w:val="right"/>
            </w:pPr>
            <w:r w:rsidRPr="00120942">
              <w:t>181.50</w:t>
            </w:r>
          </w:p>
        </w:tc>
      </w:tr>
      <w:tr w:rsidR="00F3567B" w:rsidRPr="00120942" w:rsidTr="00B40F64">
        <w:tc>
          <w:tcPr>
            <w:tcW w:w="500" w:type="pct"/>
            <w:shd w:val="clear" w:color="auto" w:fill="auto"/>
            <w:hideMark/>
          </w:tcPr>
          <w:p w:rsidR="00F3567B" w:rsidRPr="00120942" w:rsidRDefault="00F3567B" w:rsidP="00F3567B">
            <w:pPr>
              <w:pStyle w:val="Tabletext"/>
            </w:pPr>
            <w:r w:rsidRPr="00120942">
              <w:t>56501</w:t>
            </w:r>
          </w:p>
        </w:tc>
        <w:tc>
          <w:tcPr>
            <w:tcW w:w="3900" w:type="pct"/>
            <w:shd w:val="clear" w:color="auto" w:fill="auto"/>
            <w:hideMark/>
          </w:tcPr>
          <w:p w:rsidR="00F3567B" w:rsidRPr="00120942" w:rsidRDefault="00F3567B" w:rsidP="00F3567B">
            <w:pPr>
              <w:pStyle w:val="Tabletext"/>
            </w:pPr>
            <w:r w:rsidRPr="00120942">
              <w:t xml:space="preserve">Computed tomography—scan of upper abdomen and pelvis without intravenous contrast medium, </w:t>
            </w:r>
            <w:r w:rsidRPr="00120942">
              <w:rPr>
                <w:szCs w:val="22"/>
              </w:rPr>
              <w:t xml:space="preserve">not for the purposes of virtual colonoscopy and </w:t>
            </w:r>
            <w:r w:rsidRPr="00120942">
              <w:t>not being a service to which item</w:t>
            </w:r>
            <w:r w:rsidR="00120942">
              <w:t> </w:t>
            </w:r>
            <w:r w:rsidRPr="00120942">
              <w:t>56801 or 57001 applies (R) (K) (Anaes.)</w:t>
            </w:r>
          </w:p>
        </w:tc>
        <w:tc>
          <w:tcPr>
            <w:tcW w:w="600" w:type="pct"/>
            <w:shd w:val="clear" w:color="auto" w:fill="auto"/>
            <w:hideMark/>
          </w:tcPr>
          <w:p w:rsidR="00F3567B" w:rsidRPr="00120942" w:rsidRDefault="00F3567B" w:rsidP="00F3567B">
            <w:pPr>
              <w:pStyle w:val="Tabletext"/>
              <w:tabs>
                <w:tab w:val="decimal" w:pos="400"/>
              </w:tabs>
              <w:jc w:val="right"/>
            </w:pPr>
            <w:r w:rsidRPr="00120942">
              <w:t>385.00</w:t>
            </w:r>
          </w:p>
        </w:tc>
      </w:tr>
      <w:tr w:rsidR="00F3567B" w:rsidRPr="00120942" w:rsidTr="00B40F64">
        <w:tc>
          <w:tcPr>
            <w:tcW w:w="500" w:type="pct"/>
            <w:shd w:val="clear" w:color="auto" w:fill="auto"/>
            <w:hideMark/>
          </w:tcPr>
          <w:p w:rsidR="00F3567B" w:rsidRPr="00120942" w:rsidRDefault="00F3567B" w:rsidP="00F3567B">
            <w:pPr>
              <w:pStyle w:val="Tabletext"/>
            </w:pPr>
            <w:r w:rsidRPr="00120942">
              <w:t>56507</w:t>
            </w:r>
          </w:p>
        </w:tc>
        <w:tc>
          <w:tcPr>
            <w:tcW w:w="3900" w:type="pct"/>
            <w:shd w:val="clear" w:color="auto" w:fill="auto"/>
            <w:hideMark/>
          </w:tcPr>
          <w:p w:rsidR="00F3567B" w:rsidRPr="00120942" w:rsidRDefault="00F3567B" w:rsidP="00F3567B">
            <w:pPr>
              <w:pStyle w:val="Tabletext"/>
            </w:pPr>
            <w:r w:rsidRPr="00120942">
              <w:t xml:space="preserve">Computed tomography—scan of upper abdomen and pelvis with intravenous contrast medium and with any scans of upper abdomen and pelvis before intravenous contrast injection, when performed, </w:t>
            </w:r>
            <w:r w:rsidRPr="00120942">
              <w:rPr>
                <w:szCs w:val="22"/>
              </w:rPr>
              <w:t xml:space="preserve">not for the purposes of virtual colonoscopy and </w:t>
            </w:r>
            <w:r w:rsidRPr="00120942">
              <w:t>not being a service to which item</w:t>
            </w:r>
            <w:r w:rsidR="00120942">
              <w:t> </w:t>
            </w:r>
            <w:r w:rsidRPr="00120942">
              <w:t>56807 or 57007 applies (R) (K) (Anaes.)</w:t>
            </w:r>
          </w:p>
        </w:tc>
        <w:tc>
          <w:tcPr>
            <w:tcW w:w="600" w:type="pct"/>
            <w:shd w:val="clear" w:color="auto" w:fill="auto"/>
            <w:hideMark/>
          </w:tcPr>
          <w:p w:rsidR="00F3567B" w:rsidRPr="00120942" w:rsidRDefault="00F3567B" w:rsidP="00F3567B">
            <w:pPr>
              <w:pStyle w:val="Tabletext"/>
              <w:tabs>
                <w:tab w:val="decimal" w:pos="400"/>
              </w:tabs>
              <w:jc w:val="right"/>
            </w:pPr>
            <w:r w:rsidRPr="00120942">
              <w:t>480.05</w:t>
            </w:r>
          </w:p>
        </w:tc>
      </w:tr>
      <w:tr w:rsidR="00F3567B" w:rsidRPr="00120942" w:rsidTr="00B40F64">
        <w:tc>
          <w:tcPr>
            <w:tcW w:w="500" w:type="pct"/>
            <w:shd w:val="clear" w:color="auto" w:fill="auto"/>
            <w:hideMark/>
          </w:tcPr>
          <w:p w:rsidR="00F3567B" w:rsidRPr="00120942" w:rsidRDefault="00F3567B" w:rsidP="00F3567B">
            <w:pPr>
              <w:pStyle w:val="Tabletext"/>
            </w:pPr>
            <w:r w:rsidRPr="00120942">
              <w:t>56541</w:t>
            </w:r>
          </w:p>
        </w:tc>
        <w:tc>
          <w:tcPr>
            <w:tcW w:w="3900" w:type="pct"/>
            <w:shd w:val="clear" w:color="auto" w:fill="auto"/>
            <w:hideMark/>
          </w:tcPr>
          <w:p w:rsidR="00F3567B" w:rsidRPr="00120942" w:rsidRDefault="00F3567B" w:rsidP="00F3567B">
            <w:pPr>
              <w:pStyle w:val="Tabletext"/>
            </w:pPr>
            <w:r w:rsidRPr="00120942">
              <w:t xml:space="preserve">Computed tomography—scan of upper abdomen and pelvis without intravenous contrast medium, </w:t>
            </w:r>
            <w:r w:rsidRPr="00120942">
              <w:rPr>
                <w:szCs w:val="22"/>
              </w:rPr>
              <w:t xml:space="preserve">not for the purposes of virtual colonoscopy and </w:t>
            </w:r>
            <w:r w:rsidRPr="00120942">
              <w:t>not being a service to which item</w:t>
            </w:r>
            <w:r w:rsidR="00120942">
              <w:t> </w:t>
            </w:r>
            <w:r w:rsidRPr="00120942">
              <w:t>56841 or 57041 applies (R) (NK) (Anaes.)</w:t>
            </w:r>
          </w:p>
        </w:tc>
        <w:tc>
          <w:tcPr>
            <w:tcW w:w="600" w:type="pct"/>
            <w:shd w:val="clear" w:color="auto" w:fill="auto"/>
            <w:hideMark/>
          </w:tcPr>
          <w:p w:rsidR="00F3567B" w:rsidRPr="00120942" w:rsidRDefault="00F3567B" w:rsidP="00F3567B">
            <w:pPr>
              <w:pStyle w:val="Tabletext"/>
              <w:tabs>
                <w:tab w:val="decimal" w:pos="400"/>
              </w:tabs>
              <w:jc w:val="right"/>
            </w:pPr>
            <w:r w:rsidRPr="00120942">
              <w:t>193.15</w:t>
            </w:r>
          </w:p>
        </w:tc>
      </w:tr>
      <w:tr w:rsidR="00F3567B" w:rsidRPr="00120942" w:rsidTr="00B40F64">
        <w:tc>
          <w:tcPr>
            <w:tcW w:w="500" w:type="pct"/>
            <w:shd w:val="clear" w:color="auto" w:fill="auto"/>
            <w:hideMark/>
          </w:tcPr>
          <w:p w:rsidR="00F3567B" w:rsidRPr="00120942" w:rsidRDefault="00F3567B" w:rsidP="00F3567B">
            <w:pPr>
              <w:pStyle w:val="Tabletext"/>
            </w:pPr>
            <w:r w:rsidRPr="00120942">
              <w:t>56547</w:t>
            </w:r>
          </w:p>
        </w:tc>
        <w:tc>
          <w:tcPr>
            <w:tcW w:w="3900" w:type="pct"/>
            <w:shd w:val="clear" w:color="auto" w:fill="auto"/>
            <w:hideMark/>
          </w:tcPr>
          <w:p w:rsidR="00F3567B" w:rsidRPr="00120942" w:rsidRDefault="00F3567B" w:rsidP="00F3567B">
            <w:pPr>
              <w:pStyle w:val="Tabletext"/>
            </w:pPr>
            <w:r w:rsidRPr="00120942">
              <w:t xml:space="preserve">Computed tomography—scan of upper abdomen and pelvis with intravenous contrast medium and with any scans of upper abdomen and pelvis before intravenous contrast injection, when performed, </w:t>
            </w:r>
            <w:r w:rsidRPr="00120942">
              <w:rPr>
                <w:szCs w:val="22"/>
              </w:rPr>
              <w:t xml:space="preserve">not for the purposes of virtual colonoscopy and </w:t>
            </w:r>
            <w:r w:rsidRPr="00120942">
              <w:t>not being a service to which item</w:t>
            </w:r>
            <w:r w:rsidR="00120942">
              <w:t> </w:t>
            </w:r>
            <w:r w:rsidRPr="00120942">
              <w:t>56847 or 57047 applies (R) (NK) (Anaes.)</w:t>
            </w:r>
          </w:p>
        </w:tc>
        <w:tc>
          <w:tcPr>
            <w:tcW w:w="600" w:type="pct"/>
            <w:shd w:val="clear" w:color="auto" w:fill="auto"/>
            <w:hideMark/>
          </w:tcPr>
          <w:p w:rsidR="00F3567B" w:rsidRPr="00120942" w:rsidRDefault="00F3567B" w:rsidP="00F3567B">
            <w:pPr>
              <w:pStyle w:val="Tabletext"/>
              <w:tabs>
                <w:tab w:val="decimal" w:pos="400"/>
              </w:tabs>
              <w:jc w:val="right"/>
            </w:pPr>
            <w:r w:rsidRPr="00120942">
              <w:t>243.75</w:t>
            </w:r>
          </w:p>
        </w:tc>
      </w:tr>
      <w:tr w:rsidR="00071C9E" w:rsidRPr="00120942" w:rsidTr="00B40F64">
        <w:tc>
          <w:tcPr>
            <w:tcW w:w="500" w:type="pct"/>
            <w:shd w:val="clear" w:color="auto" w:fill="auto"/>
          </w:tcPr>
          <w:p w:rsidR="00071C9E" w:rsidRPr="00120942" w:rsidRDefault="00071C9E" w:rsidP="00F3567B">
            <w:pPr>
              <w:pStyle w:val="Tabletext"/>
            </w:pPr>
            <w:r w:rsidRPr="00120942">
              <w:rPr>
                <w:snapToGrid w:val="0"/>
              </w:rPr>
              <w:t>56553</w:t>
            </w:r>
          </w:p>
        </w:tc>
        <w:tc>
          <w:tcPr>
            <w:tcW w:w="3900" w:type="pct"/>
            <w:shd w:val="clear" w:color="auto" w:fill="auto"/>
          </w:tcPr>
          <w:p w:rsidR="00071C9E" w:rsidRPr="00120942" w:rsidRDefault="00071C9E" w:rsidP="00071C9E">
            <w:pPr>
              <w:pStyle w:val="Tabletext"/>
            </w:pPr>
            <w:r w:rsidRPr="00120942">
              <w:t>Computed tomography—scan of colon for exclusion or diagnosis of colorectal neoplasia in a symptomatic or high risk patient if:</w:t>
            </w:r>
          </w:p>
          <w:p w:rsidR="00071C9E" w:rsidRPr="00120942" w:rsidRDefault="00071C9E" w:rsidP="00071C9E">
            <w:pPr>
              <w:pStyle w:val="Tablea"/>
            </w:pPr>
            <w:r w:rsidRPr="00120942">
              <w:t>(a) one or more of the following applies:</w:t>
            </w:r>
          </w:p>
          <w:p w:rsidR="00071C9E" w:rsidRPr="00120942" w:rsidRDefault="00071C9E" w:rsidP="00071C9E">
            <w:pPr>
              <w:pStyle w:val="Tablei"/>
            </w:pPr>
            <w:r w:rsidRPr="00120942">
              <w:t>(i) the patient has had an incomplete colonoscopy in the 3 months before the scan;</w:t>
            </w:r>
          </w:p>
          <w:p w:rsidR="00071C9E" w:rsidRPr="00120942" w:rsidRDefault="00071C9E" w:rsidP="00071C9E">
            <w:pPr>
              <w:pStyle w:val="Tablei"/>
            </w:pPr>
            <w:r w:rsidRPr="00120942">
              <w:t>(ii) there is a high</w:t>
            </w:r>
            <w:r w:rsidR="00120942">
              <w:noBreakHyphen/>
            </w:r>
            <w:r w:rsidRPr="00120942">
              <w:t>grade colonic obstruction;</w:t>
            </w:r>
          </w:p>
          <w:p w:rsidR="00071C9E" w:rsidRPr="00120942" w:rsidRDefault="00071C9E" w:rsidP="00071C9E">
            <w:pPr>
              <w:pStyle w:val="Tablei"/>
            </w:pPr>
            <w:r w:rsidRPr="00120942">
              <w:t>(iii) the patient is referred by a specialist or consultant physician who performs colonoscopies in the practice of his or her speciality; and</w:t>
            </w:r>
          </w:p>
          <w:p w:rsidR="00071C9E" w:rsidRPr="00120942" w:rsidRDefault="00071C9E" w:rsidP="00071C9E">
            <w:pPr>
              <w:pStyle w:val="Tablea"/>
            </w:pPr>
            <w:r w:rsidRPr="00120942">
              <w:t>(b) the service is not a service to which item</w:t>
            </w:r>
            <w:r w:rsidR="00120942">
              <w:t> </w:t>
            </w:r>
            <w:r w:rsidRPr="00120942">
              <w:t>56301, 56307, 56401, 56407, 56409, 56412, 56501, 56507, 56801, 56807 or 57001 applies; and</w:t>
            </w:r>
          </w:p>
          <w:p w:rsidR="00071C9E" w:rsidRPr="00120942" w:rsidRDefault="00071C9E" w:rsidP="00F3567B">
            <w:pPr>
              <w:pStyle w:val="Tabletext"/>
            </w:pPr>
            <w:r w:rsidRPr="00120942">
              <w:t>(c) the service has not been performed on the patient in the 36 months before the scan (R) (K) (Anaes.)</w:t>
            </w:r>
          </w:p>
        </w:tc>
        <w:tc>
          <w:tcPr>
            <w:tcW w:w="600" w:type="pct"/>
            <w:shd w:val="clear" w:color="auto" w:fill="auto"/>
          </w:tcPr>
          <w:p w:rsidR="00071C9E" w:rsidRPr="00120942" w:rsidRDefault="00071C9E" w:rsidP="00F3567B">
            <w:pPr>
              <w:pStyle w:val="Tabletext"/>
              <w:tabs>
                <w:tab w:val="decimal" w:pos="400"/>
              </w:tabs>
              <w:jc w:val="right"/>
            </w:pPr>
            <w:r w:rsidRPr="00120942">
              <w:t>520.00</w:t>
            </w:r>
          </w:p>
        </w:tc>
      </w:tr>
      <w:tr w:rsidR="00071C9E" w:rsidRPr="00120942" w:rsidTr="00B40F64">
        <w:tc>
          <w:tcPr>
            <w:tcW w:w="500" w:type="pct"/>
            <w:shd w:val="clear" w:color="auto" w:fill="auto"/>
          </w:tcPr>
          <w:p w:rsidR="00071C9E" w:rsidRPr="00120942" w:rsidRDefault="00071C9E" w:rsidP="00F3567B">
            <w:pPr>
              <w:pStyle w:val="Tabletext"/>
            </w:pPr>
            <w:r w:rsidRPr="00120942">
              <w:rPr>
                <w:snapToGrid w:val="0"/>
              </w:rPr>
              <w:t>56555</w:t>
            </w:r>
          </w:p>
        </w:tc>
        <w:tc>
          <w:tcPr>
            <w:tcW w:w="3900" w:type="pct"/>
            <w:shd w:val="clear" w:color="auto" w:fill="auto"/>
          </w:tcPr>
          <w:p w:rsidR="00071C9E" w:rsidRPr="00120942" w:rsidRDefault="00071C9E" w:rsidP="00071C9E">
            <w:pPr>
              <w:pStyle w:val="Tabletext"/>
            </w:pPr>
            <w:r w:rsidRPr="00120942">
              <w:t xml:space="preserve">Computed tomography—scan of colon for exclusion or diagnosis of colorectal </w:t>
            </w:r>
            <w:r w:rsidRPr="00120942">
              <w:lastRenderedPageBreak/>
              <w:t>neoplasia in a symptomatic or high risk patient if:</w:t>
            </w:r>
          </w:p>
          <w:p w:rsidR="00071C9E" w:rsidRPr="00120942" w:rsidRDefault="00071C9E" w:rsidP="00071C9E">
            <w:pPr>
              <w:pStyle w:val="Tablea"/>
            </w:pPr>
            <w:r w:rsidRPr="00120942">
              <w:t>(a) one or more of the following applies:</w:t>
            </w:r>
          </w:p>
          <w:p w:rsidR="00071C9E" w:rsidRPr="00120942" w:rsidRDefault="00071C9E" w:rsidP="00071C9E">
            <w:pPr>
              <w:pStyle w:val="Tablei"/>
            </w:pPr>
            <w:r w:rsidRPr="00120942">
              <w:t>(i) the patient has had an incomplete colonoscopy in the 3 months before the scan;</w:t>
            </w:r>
          </w:p>
          <w:p w:rsidR="00071C9E" w:rsidRPr="00120942" w:rsidRDefault="00071C9E" w:rsidP="00071C9E">
            <w:pPr>
              <w:pStyle w:val="Tablei"/>
            </w:pPr>
            <w:r w:rsidRPr="00120942">
              <w:t>(ii) there is a high</w:t>
            </w:r>
            <w:r w:rsidR="00120942">
              <w:noBreakHyphen/>
            </w:r>
            <w:r w:rsidRPr="00120942">
              <w:t>grade colonic obstruction;</w:t>
            </w:r>
          </w:p>
          <w:p w:rsidR="00071C9E" w:rsidRPr="00120942" w:rsidRDefault="00071C9E" w:rsidP="00071C9E">
            <w:pPr>
              <w:pStyle w:val="Tablei"/>
            </w:pPr>
            <w:r w:rsidRPr="00120942">
              <w:t>(iii) the patient is referred by a specialist or consultant physician who performs colonoscopies in the practice of his or her speciality; and</w:t>
            </w:r>
          </w:p>
          <w:p w:rsidR="00071C9E" w:rsidRPr="00120942" w:rsidRDefault="00071C9E" w:rsidP="00071C9E">
            <w:pPr>
              <w:pStyle w:val="Tablea"/>
            </w:pPr>
            <w:r w:rsidRPr="00120942">
              <w:t>(b) the service is not a service to which item</w:t>
            </w:r>
            <w:r w:rsidR="00120942">
              <w:t> </w:t>
            </w:r>
            <w:r w:rsidRPr="00120942">
              <w:t>56301, 56307, 56401, 56407, 56409, 56412, 56501, 56507, 56801, 56807 or 57001 applies; and</w:t>
            </w:r>
          </w:p>
          <w:p w:rsidR="00071C9E" w:rsidRPr="00120942" w:rsidRDefault="00071C9E" w:rsidP="00F3567B">
            <w:pPr>
              <w:pStyle w:val="Tabletext"/>
            </w:pPr>
            <w:r w:rsidRPr="00120942">
              <w:t>(c) the service has not been performed on the patient in the 36 months before the scan (R) (NK) (Anaes.)</w:t>
            </w:r>
          </w:p>
        </w:tc>
        <w:tc>
          <w:tcPr>
            <w:tcW w:w="600" w:type="pct"/>
            <w:shd w:val="clear" w:color="auto" w:fill="auto"/>
          </w:tcPr>
          <w:p w:rsidR="00071C9E" w:rsidRPr="00120942" w:rsidRDefault="00071C9E" w:rsidP="00F3567B">
            <w:pPr>
              <w:pStyle w:val="Tabletext"/>
              <w:tabs>
                <w:tab w:val="decimal" w:pos="400"/>
              </w:tabs>
              <w:jc w:val="right"/>
            </w:pPr>
            <w:r w:rsidRPr="00120942">
              <w:lastRenderedPageBreak/>
              <w:t>260.00</w:t>
            </w:r>
          </w:p>
        </w:tc>
      </w:tr>
      <w:tr w:rsidR="00071C9E" w:rsidRPr="00120942" w:rsidTr="00B40F64">
        <w:tc>
          <w:tcPr>
            <w:tcW w:w="500" w:type="pct"/>
            <w:shd w:val="clear" w:color="auto" w:fill="auto"/>
            <w:hideMark/>
          </w:tcPr>
          <w:p w:rsidR="00071C9E" w:rsidRPr="00120942" w:rsidRDefault="00071C9E" w:rsidP="00F3567B">
            <w:pPr>
              <w:pStyle w:val="Tabletext"/>
            </w:pPr>
            <w:r w:rsidRPr="00120942">
              <w:lastRenderedPageBreak/>
              <w:t>56619</w:t>
            </w:r>
          </w:p>
        </w:tc>
        <w:tc>
          <w:tcPr>
            <w:tcW w:w="3900" w:type="pct"/>
            <w:shd w:val="clear" w:color="auto" w:fill="auto"/>
            <w:hideMark/>
          </w:tcPr>
          <w:p w:rsidR="00071C9E" w:rsidRPr="00120942" w:rsidRDefault="00071C9E" w:rsidP="00F3567B">
            <w:pPr>
              <w:pStyle w:val="Tabletext"/>
            </w:pPr>
            <w:r w:rsidRPr="00120942">
              <w:t>Computed tomography—scan of extremities, one or more regions without intravenous contrast medium (R) (K) (Anaes.)</w:t>
            </w:r>
          </w:p>
        </w:tc>
        <w:tc>
          <w:tcPr>
            <w:tcW w:w="600" w:type="pct"/>
            <w:shd w:val="clear" w:color="auto" w:fill="auto"/>
            <w:hideMark/>
          </w:tcPr>
          <w:p w:rsidR="00071C9E" w:rsidRPr="00120942" w:rsidRDefault="00071C9E" w:rsidP="00F3567B">
            <w:pPr>
              <w:pStyle w:val="Tabletext"/>
              <w:tabs>
                <w:tab w:val="decimal" w:pos="400"/>
              </w:tabs>
              <w:jc w:val="right"/>
            </w:pPr>
            <w:r w:rsidRPr="00120942">
              <w:t>220.00</w:t>
            </w:r>
          </w:p>
        </w:tc>
      </w:tr>
      <w:tr w:rsidR="00071C9E" w:rsidRPr="00120942" w:rsidTr="00B40F64">
        <w:tc>
          <w:tcPr>
            <w:tcW w:w="500" w:type="pct"/>
            <w:shd w:val="clear" w:color="auto" w:fill="auto"/>
            <w:hideMark/>
          </w:tcPr>
          <w:p w:rsidR="00071C9E" w:rsidRPr="00120942" w:rsidRDefault="00071C9E" w:rsidP="00F3567B">
            <w:pPr>
              <w:pStyle w:val="Tabletext"/>
            </w:pPr>
            <w:r w:rsidRPr="00120942">
              <w:t>56625</w:t>
            </w:r>
          </w:p>
        </w:tc>
        <w:tc>
          <w:tcPr>
            <w:tcW w:w="3900" w:type="pct"/>
            <w:shd w:val="clear" w:color="auto" w:fill="auto"/>
            <w:hideMark/>
          </w:tcPr>
          <w:p w:rsidR="00071C9E" w:rsidRPr="00120942" w:rsidRDefault="00071C9E" w:rsidP="00F3567B">
            <w:pPr>
              <w:pStyle w:val="Tabletext"/>
            </w:pPr>
            <w:r w:rsidRPr="00120942">
              <w:t>Computed tomography—scan of extremities, one or more regions with intravenous contrast medium and with any scans of extremities before intravenous contrast injection, when performed (R) (K) (Anaes.)</w:t>
            </w:r>
          </w:p>
        </w:tc>
        <w:tc>
          <w:tcPr>
            <w:tcW w:w="600" w:type="pct"/>
            <w:shd w:val="clear" w:color="auto" w:fill="auto"/>
            <w:hideMark/>
          </w:tcPr>
          <w:p w:rsidR="00071C9E" w:rsidRPr="00120942" w:rsidRDefault="00071C9E" w:rsidP="00F3567B">
            <w:pPr>
              <w:pStyle w:val="Tabletext"/>
              <w:tabs>
                <w:tab w:val="decimal" w:pos="400"/>
              </w:tabs>
              <w:jc w:val="right"/>
            </w:pPr>
            <w:r w:rsidRPr="00120942">
              <w:t>334.65</w:t>
            </w:r>
          </w:p>
        </w:tc>
      </w:tr>
      <w:tr w:rsidR="00071C9E" w:rsidRPr="00120942" w:rsidTr="00B40F64">
        <w:tc>
          <w:tcPr>
            <w:tcW w:w="500" w:type="pct"/>
            <w:shd w:val="clear" w:color="auto" w:fill="auto"/>
            <w:hideMark/>
          </w:tcPr>
          <w:p w:rsidR="00071C9E" w:rsidRPr="00120942" w:rsidRDefault="00071C9E" w:rsidP="00F3567B">
            <w:pPr>
              <w:pStyle w:val="Tabletext"/>
            </w:pPr>
            <w:r w:rsidRPr="00120942">
              <w:t>56659</w:t>
            </w:r>
          </w:p>
        </w:tc>
        <w:tc>
          <w:tcPr>
            <w:tcW w:w="3900" w:type="pct"/>
            <w:shd w:val="clear" w:color="auto" w:fill="auto"/>
            <w:hideMark/>
          </w:tcPr>
          <w:p w:rsidR="00071C9E" w:rsidRPr="00120942" w:rsidRDefault="00071C9E" w:rsidP="00F3567B">
            <w:pPr>
              <w:pStyle w:val="Tabletext"/>
            </w:pPr>
            <w:r w:rsidRPr="00120942">
              <w:t>Computed tomography—scan of extremities, one or more regions without intravenous contrast medium (R) (NK) (Anaes.)</w:t>
            </w:r>
          </w:p>
        </w:tc>
        <w:tc>
          <w:tcPr>
            <w:tcW w:w="600" w:type="pct"/>
            <w:shd w:val="clear" w:color="auto" w:fill="auto"/>
            <w:hideMark/>
          </w:tcPr>
          <w:p w:rsidR="00071C9E" w:rsidRPr="00120942" w:rsidRDefault="00071C9E" w:rsidP="00F3567B">
            <w:pPr>
              <w:pStyle w:val="Tabletext"/>
              <w:tabs>
                <w:tab w:val="decimal" w:pos="400"/>
              </w:tabs>
              <w:jc w:val="right"/>
            </w:pPr>
            <w:r w:rsidRPr="00120942">
              <w:t>112.10</w:t>
            </w:r>
          </w:p>
        </w:tc>
      </w:tr>
      <w:tr w:rsidR="00071C9E" w:rsidRPr="00120942" w:rsidTr="00B40F64">
        <w:tc>
          <w:tcPr>
            <w:tcW w:w="500" w:type="pct"/>
            <w:shd w:val="clear" w:color="auto" w:fill="auto"/>
            <w:hideMark/>
          </w:tcPr>
          <w:p w:rsidR="00071C9E" w:rsidRPr="00120942" w:rsidRDefault="00071C9E" w:rsidP="00F3567B">
            <w:pPr>
              <w:pStyle w:val="Tabletext"/>
            </w:pPr>
            <w:r w:rsidRPr="00120942">
              <w:t>56665</w:t>
            </w:r>
          </w:p>
        </w:tc>
        <w:tc>
          <w:tcPr>
            <w:tcW w:w="3900" w:type="pct"/>
            <w:shd w:val="clear" w:color="auto" w:fill="auto"/>
            <w:hideMark/>
          </w:tcPr>
          <w:p w:rsidR="00071C9E" w:rsidRPr="00120942" w:rsidRDefault="00071C9E" w:rsidP="00F3567B">
            <w:pPr>
              <w:pStyle w:val="Tabletext"/>
            </w:pPr>
            <w:r w:rsidRPr="00120942">
              <w:t>Computed tomography—scan of extremities, one or more regions with intravenous contrast medium and with any scans of extremities before intravenous contrast injection, when performed (R) (NK) (Anaes.)</w:t>
            </w:r>
          </w:p>
        </w:tc>
        <w:tc>
          <w:tcPr>
            <w:tcW w:w="600" w:type="pct"/>
            <w:shd w:val="clear" w:color="auto" w:fill="auto"/>
            <w:hideMark/>
          </w:tcPr>
          <w:p w:rsidR="00071C9E" w:rsidRPr="00120942" w:rsidRDefault="00071C9E" w:rsidP="00F3567B">
            <w:pPr>
              <w:pStyle w:val="Tabletext"/>
              <w:tabs>
                <w:tab w:val="decimal" w:pos="400"/>
              </w:tabs>
              <w:jc w:val="right"/>
            </w:pPr>
            <w:r w:rsidRPr="00120942">
              <w:t>167.40</w:t>
            </w:r>
          </w:p>
        </w:tc>
      </w:tr>
      <w:tr w:rsidR="00071C9E" w:rsidRPr="00120942" w:rsidTr="00B40F64">
        <w:tc>
          <w:tcPr>
            <w:tcW w:w="500" w:type="pct"/>
            <w:shd w:val="clear" w:color="auto" w:fill="auto"/>
            <w:hideMark/>
          </w:tcPr>
          <w:p w:rsidR="00071C9E" w:rsidRPr="00120942" w:rsidRDefault="00071C9E" w:rsidP="00F3567B">
            <w:pPr>
              <w:pStyle w:val="Tabletext"/>
            </w:pPr>
            <w:r w:rsidRPr="00120942">
              <w:t>56801</w:t>
            </w:r>
          </w:p>
        </w:tc>
        <w:tc>
          <w:tcPr>
            <w:tcW w:w="3900" w:type="pct"/>
            <w:shd w:val="clear" w:color="auto" w:fill="auto"/>
            <w:hideMark/>
          </w:tcPr>
          <w:p w:rsidR="00071C9E" w:rsidRPr="00120942" w:rsidRDefault="00071C9E" w:rsidP="00F3567B">
            <w:pPr>
              <w:pStyle w:val="Tabletext"/>
            </w:pPr>
            <w:r w:rsidRPr="00120942">
              <w:t>Computed tomography—scan of chest, abdomen and pelvis with or without scans of soft tissues of neck without intravenous contrast medium, not including a study performed to exclude coronary artery calcification or image the coronary arteries (R) (K) (Anaes.)</w:t>
            </w:r>
          </w:p>
        </w:tc>
        <w:tc>
          <w:tcPr>
            <w:tcW w:w="600" w:type="pct"/>
            <w:shd w:val="clear" w:color="auto" w:fill="auto"/>
            <w:hideMark/>
          </w:tcPr>
          <w:p w:rsidR="00071C9E" w:rsidRPr="00120942" w:rsidRDefault="00071C9E" w:rsidP="00F3567B">
            <w:pPr>
              <w:pStyle w:val="Tabletext"/>
              <w:tabs>
                <w:tab w:val="decimal" w:pos="400"/>
              </w:tabs>
              <w:jc w:val="right"/>
            </w:pPr>
            <w:r w:rsidRPr="00120942">
              <w:t>466.55</w:t>
            </w:r>
          </w:p>
        </w:tc>
      </w:tr>
      <w:tr w:rsidR="00071C9E" w:rsidRPr="00120942" w:rsidTr="00B40F64">
        <w:tc>
          <w:tcPr>
            <w:tcW w:w="500" w:type="pct"/>
            <w:shd w:val="clear" w:color="auto" w:fill="auto"/>
            <w:hideMark/>
          </w:tcPr>
          <w:p w:rsidR="00071C9E" w:rsidRPr="00120942" w:rsidRDefault="00071C9E" w:rsidP="00F3567B">
            <w:pPr>
              <w:pStyle w:val="Tabletext"/>
            </w:pPr>
            <w:r w:rsidRPr="00120942">
              <w:t>56807</w:t>
            </w:r>
          </w:p>
        </w:tc>
        <w:tc>
          <w:tcPr>
            <w:tcW w:w="3900" w:type="pct"/>
            <w:shd w:val="clear" w:color="auto" w:fill="auto"/>
            <w:hideMark/>
          </w:tcPr>
          <w:p w:rsidR="00071C9E" w:rsidRPr="00120942" w:rsidRDefault="00071C9E" w:rsidP="00F3567B">
            <w:pPr>
              <w:pStyle w:val="Tabletext"/>
            </w:pPr>
            <w:r w:rsidRPr="00120942">
              <w:t>Computed tomography—scan of chest, abdomen and pelvis with or without scans of soft tissues of neck with intravenous contrast medium and with any scans of chest, abdomen and pelvis with or without scans of soft tissue of neck before intravenous contrast injection, when performed, not including a study performed to exclude coronary artery calcification or image the coronary arteries (R) (K) (Anaes.)</w:t>
            </w:r>
          </w:p>
        </w:tc>
        <w:tc>
          <w:tcPr>
            <w:tcW w:w="600" w:type="pct"/>
            <w:shd w:val="clear" w:color="auto" w:fill="auto"/>
            <w:hideMark/>
          </w:tcPr>
          <w:p w:rsidR="00071C9E" w:rsidRPr="00120942" w:rsidRDefault="00071C9E" w:rsidP="00F3567B">
            <w:pPr>
              <w:pStyle w:val="Tabletext"/>
              <w:tabs>
                <w:tab w:val="decimal" w:pos="400"/>
              </w:tabs>
              <w:jc w:val="right"/>
            </w:pPr>
            <w:r w:rsidRPr="00120942">
              <w:t>560.00</w:t>
            </w:r>
          </w:p>
        </w:tc>
      </w:tr>
      <w:tr w:rsidR="00071C9E" w:rsidRPr="00120942" w:rsidTr="00B40F64">
        <w:tc>
          <w:tcPr>
            <w:tcW w:w="500" w:type="pct"/>
            <w:shd w:val="clear" w:color="auto" w:fill="auto"/>
            <w:hideMark/>
          </w:tcPr>
          <w:p w:rsidR="00071C9E" w:rsidRPr="00120942" w:rsidRDefault="00071C9E" w:rsidP="00F3567B">
            <w:pPr>
              <w:pStyle w:val="Tabletext"/>
            </w:pPr>
            <w:r w:rsidRPr="00120942">
              <w:t>56841</w:t>
            </w:r>
          </w:p>
        </w:tc>
        <w:tc>
          <w:tcPr>
            <w:tcW w:w="3900" w:type="pct"/>
            <w:shd w:val="clear" w:color="auto" w:fill="auto"/>
            <w:hideMark/>
          </w:tcPr>
          <w:p w:rsidR="00071C9E" w:rsidRPr="00120942" w:rsidRDefault="00071C9E" w:rsidP="00F3567B">
            <w:pPr>
              <w:pStyle w:val="Tabletext"/>
            </w:pPr>
            <w:r w:rsidRPr="00120942">
              <w:t>Computed tomography—scan of chest, abdomen and pelvis with or without scans of soft tissues of neck without intravenous contrast medium, not including a study performed to exclude coronary artery calcification or image the coronary arteries (R) (NK) (Anaes.)</w:t>
            </w:r>
          </w:p>
        </w:tc>
        <w:tc>
          <w:tcPr>
            <w:tcW w:w="600" w:type="pct"/>
            <w:shd w:val="clear" w:color="auto" w:fill="auto"/>
            <w:hideMark/>
          </w:tcPr>
          <w:p w:rsidR="00071C9E" w:rsidRPr="00120942" w:rsidRDefault="00071C9E" w:rsidP="00F3567B">
            <w:pPr>
              <w:pStyle w:val="Tabletext"/>
              <w:tabs>
                <w:tab w:val="decimal" w:pos="400"/>
              </w:tabs>
              <w:jc w:val="right"/>
            </w:pPr>
            <w:r w:rsidRPr="00120942">
              <w:t>233.35</w:t>
            </w:r>
          </w:p>
        </w:tc>
      </w:tr>
      <w:tr w:rsidR="00071C9E" w:rsidRPr="00120942" w:rsidTr="00B40F64">
        <w:tc>
          <w:tcPr>
            <w:tcW w:w="500" w:type="pct"/>
            <w:shd w:val="clear" w:color="auto" w:fill="auto"/>
            <w:hideMark/>
          </w:tcPr>
          <w:p w:rsidR="00071C9E" w:rsidRPr="00120942" w:rsidRDefault="00071C9E" w:rsidP="00F3567B">
            <w:pPr>
              <w:pStyle w:val="Tabletext"/>
            </w:pPr>
            <w:r w:rsidRPr="00120942">
              <w:t>56847</w:t>
            </w:r>
          </w:p>
        </w:tc>
        <w:tc>
          <w:tcPr>
            <w:tcW w:w="3900" w:type="pct"/>
            <w:shd w:val="clear" w:color="auto" w:fill="auto"/>
            <w:hideMark/>
          </w:tcPr>
          <w:p w:rsidR="00071C9E" w:rsidRPr="00120942" w:rsidRDefault="00071C9E" w:rsidP="00F3567B">
            <w:pPr>
              <w:pStyle w:val="Tabletext"/>
            </w:pPr>
            <w:r w:rsidRPr="00120942">
              <w:t>Computed tomography—scan of chest, abdomen and pelvis with or without scans of soft tissues of neck with intravenous contrast medium and with any scans of chest, abdomen and pelvis with or without scans of soft tissue of neck before intravenous contrast injection, when performed, not including a study performed to exclude coronary artery calcification or image the coronary arteries (R) (NK) (Anaes.)</w:t>
            </w:r>
          </w:p>
        </w:tc>
        <w:tc>
          <w:tcPr>
            <w:tcW w:w="600" w:type="pct"/>
            <w:shd w:val="clear" w:color="auto" w:fill="auto"/>
            <w:hideMark/>
          </w:tcPr>
          <w:p w:rsidR="00071C9E" w:rsidRPr="00120942" w:rsidRDefault="00071C9E" w:rsidP="00F3567B">
            <w:pPr>
              <w:pStyle w:val="Tabletext"/>
              <w:tabs>
                <w:tab w:val="decimal" w:pos="400"/>
              </w:tabs>
              <w:jc w:val="right"/>
            </w:pPr>
            <w:r w:rsidRPr="00120942">
              <w:t>283.85</w:t>
            </w:r>
          </w:p>
        </w:tc>
      </w:tr>
      <w:tr w:rsidR="00071C9E" w:rsidRPr="00120942" w:rsidTr="00B40F64">
        <w:tc>
          <w:tcPr>
            <w:tcW w:w="500" w:type="pct"/>
            <w:shd w:val="clear" w:color="auto" w:fill="auto"/>
            <w:hideMark/>
          </w:tcPr>
          <w:p w:rsidR="00071C9E" w:rsidRPr="00120942" w:rsidRDefault="00071C9E" w:rsidP="00F3567B">
            <w:pPr>
              <w:pStyle w:val="Tabletext"/>
            </w:pPr>
            <w:r w:rsidRPr="00120942">
              <w:t>57001</w:t>
            </w:r>
          </w:p>
        </w:tc>
        <w:tc>
          <w:tcPr>
            <w:tcW w:w="3900" w:type="pct"/>
            <w:shd w:val="clear" w:color="auto" w:fill="auto"/>
            <w:hideMark/>
          </w:tcPr>
          <w:p w:rsidR="00071C9E" w:rsidRPr="00120942" w:rsidRDefault="00071C9E" w:rsidP="00F3567B">
            <w:pPr>
              <w:pStyle w:val="Tabletext"/>
            </w:pPr>
            <w:r w:rsidRPr="00120942">
              <w:t xml:space="preserve">Computed tomography—scan of brain and chest with or without scans of upper </w:t>
            </w:r>
            <w:r w:rsidRPr="00120942">
              <w:lastRenderedPageBreak/>
              <w:t>abdomen without intravenous contrast medium, not including a study performed to exclude coronary artery calcification or image the coronary arteries (R) (K) (Anaes.)</w:t>
            </w:r>
          </w:p>
        </w:tc>
        <w:tc>
          <w:tcPr>
            <w:tcW w:w="600" w:type="pct"/>
            <w:shd w:val="clear" w:color="auto" w:fill="auto"/>
            <w:hideMark/>
          </w:tcPr>
          <w:p w:rsidR="00071C9E" w:rsidRPr="00120942" w:rsidRDefault="00071C9E" w:rsidP="00F3567B">
            <w:pPr>
              <w:pStyle w:val="Tabletext"/>
              <w:tabs>
                <w:tab w:val="decimal" w:pos="400"/>
              </w:tabs>
              <w:jc w:val="right"/>
            </w:pPr>
            <w:r w:rsidRPr="00120942">
              <w:lastRenderedPageBreak/>
              <w:t>466.65</w:t>
            </w:r>
          </w:p>
        </w:tc>
      </w:tr>
      <w:tr w:rsidR="00071C9E" w:rsidRPr="00120942" w:rsidTr="00B40F64">
        <w:tc>
          <w:tcPr>
            <w:tcW w:w="500" w:type="pct"/>
            <w:shd w:val="clear" w:color="auto" w:fill="auto"/>
            <w:hideMark/>
          </w:tcPr>
          <w:p w:rsidR="00071C9E" w:rsidRPr="00120942" w:rsidRDefault="00071C9E" w:rsidP="00F3567B">
            <w:pPr>
              <w:pStyle w:val="Tabletext"/>
            </w:pPr>
            <w:r w:rsidRPr="00120942">
              <w:lastRenderedPageBreak/>
              <w:t>57007</w:t>
            </w:r>
          </w:p>
        </w:tc>
        <w:tc>
          <w:tcPr>
            <w:tcW w:w="3900" w:type="pct"/>
            <w:shd w:val="clear" w:color="auto" w:fill="auto"/>
            <w:hideMark/>
          </w:tcPr>
          <w:p w:rsidR="00071C9E" w:rsidRPr="00120942" w:rsidRDefault="00071C9E" w:rsidP="00F3567B">
            <w:pPr>
              <w:pStyle w:val="Tabletext"/>
            </w:pPr>
            <w:r w:rsidRPr="00120942">
              <w:t>Computed tomography—scan of brain and chest with or without scans of upper abdomen with intravenous contrast medium and with any scans of brain and chest and upper abdomen before intravenous contrast injection, when performed, not including a study performed to exclude coronary artery calcification or image the coronary arteries (R) (K) (Anaes.)</w:t>
            </w:r>
          </w:p>
        </w:tc>
        <w:tc>
          <w:tcPr>
            <w:tcW w:w="600" w:type="pct"/>
            <w:shd w:val="clear" w:color="auto" w:fill="auto"/>
            <w:hideMark/>
          </w:tcPr>
          <w:p w:rsidR="00071C9E" w:rsidRPr="00120942" w:rsidRDefault="00071C9E" w:rsidP="00F3567B">
            <w:pPr>
              <w:pStyle w:val="Tabletext"/>
              <w:tabs>
                <w:tab w:val="decimal" w:pos="400"/>
              </w:tabs>
              <w:jc w:val="right"/>
            </w:pPr>
            <w:r w:rsidRPr="00120942">
              <w:t>567.75</w:t>
            </w:r>
          </w:p>
        </w:tc>
      </w:tr>
      <w:tr w:rsidR="00071C9E" w:rsidRPr="00120942" w:rsidTr="00B40F64">
        <w:tc>
          <w:tcPr>
            <w:tcW w:w="500" w:type="pct"/>
            <w:shd w:val="clear" w:color="auto" w:fill="auto"/>
            <w:hideMark/>
          </w:tcPr>
          <w:p w:rsidR="00071C9E" w:rsidRPr="00120942" w:rsidRDefault="00071C9E" w:rsidP="00F3567B">
            <w:pPr>
              <w:pStyle w:val="Tabletext"/>
            </w:pPr>
            <w:r w:rsidRPr="00120942">
              <w:t>57041</w:t>
            </w:r>
          </w:p>
        </w:tc>
        <w:tc>
          <w:tcPr>
            <w:tcW w:w="3900" w:type="pct"/>
            <w:shd w:val="clear" w:color="auto" w:fill="auto"/>
            <w:hideMark/>
          </w:tcPr>
          <w:p w:rsidR="00071C9E" w:rsidRPr="00120942" w:rsidRDefault="00071C9E" w:rsidP="00F3567B">
            <w:pPr>
              <w:pStyle w:val="Tabletext"/>
            </w:pPr>
            <w:r w:rsidRPr="00120942">
              <w:t>Computed tomography—scan of brain and chest with or without scans of upper abdomen without intravenous contrast medium, not including a study performed to exclude coronary artery calcification or image the coronary arteries (R) (NK) (Anaes.)</w:t>
            </w:r>
          </w:p>
        </w:tc>
        <w:tc>
          <w:tcPr>
            <w:tcW w:w="600" w:type="pct"/>
            <w:shd w:val="clear" w:color="auto" w:fill="auto"/>
            <w:hideMark/>
          </w:tcPr>
          <w:p w:rsidR="00071C9E" w:rsidRPr="00120942" w:rsidRDefault="00071C9E" w:rsidP="00F3567B">
            <w:pPr>
              <w:pStyle w:val="Tabletext"/>
              <w:tabs>
                <w:tab w:val="decimal" w:pos="400"/>
              </w:tabs>
              <w:jc w:val="right"/>
            </w:pPr>
            <w:r w:rsidRPr="00120942">
              <w:t>233.40</w:t>
            </w:r>
          </w:p>
        </w:tc>
      </w:tr>
      <w:tr w:rsidR="00071C9E" w:rsidRPr="00120942" w:rsidTr="00B40F64">
        <w:trPr>
          <w:cantSplit/>
        </w:trPr>
        <w:tc>
          <w:tcPr>
            <w:tcW w:w="500" w:type="pct"/>
            <w:shd w:val="clear" w:color="auto" w:fill="auto"/>
            <w:hideMark/>
          </w:tcPr>
          <w:p w:rsidR="00071C9E" w:rsidRPr="00120942" w:rsidRDefault="00071C9E" w:rsidP="00F3567B">
            <w:pPr>
              <w:pStyle w:val="Tabletext"/>
            </w:pPr>
            <w:r w:rsidRPr="00120942">
              <w:t>57047</w:t>
            </w:r>
          </w:p>
        </w:tc>
        <w:tc>
          <w:tcPr>
            <w:tcW w:w="3900" w:type="pct"/>
            <w:shd w:val="clear" w:color="auto" w:fill="auto"/>
            <w:hideMark/>
          </w:tcPr>
          <w:p w:rsidR="00071C9E" w:rsidRPr="00120942" w:rsidRDefault="00071C9E" w:rsidP="00F3567B">
            <w:pPr>
              <w:pStyle w:val="Tabletext"/>
            </w:pPr>
            <w:r w:rsidRPr="00120942">
              <w:t>Computed tomography—scan of brain and chest with or without scans of upper abdomen with intravenous contrast medium and with any scans of brain and chest and upper abdomen before intravenous contrast injection, when performed, not including a study performed to exclude coronary artery calcification or image the coronary arteries (R) (NK) (Anaes.)</w:t>
            </w:r>
          </w:p>
        </w:tc>
        <w:tc>
          <w:tcPr>
            <w:tcW w:w="600" w:type="pct"/>
            <w:shd w:val="clear" w:color="auto" w:fill="auto"/>
            <w:hideMark/>
          </w:tcPr>
          <w:p w:rsidR="00071C9E" w:rsidRPr="00120942" w:rsidRDefault="00071C9E" w:rsidP="00F3567B">
            <w:pPr>
              <w:pStyle w:val="Tabletext"/>
              <w:tabs>
                <w:tab w:val="decimal" w:pos="400"/>
              </w:tabs>
              <w:jc w:val="right"/>
            </w:pPr>
            <w:r w:rsidRPr="00120942">
              <w:t>283.90</w:t>
            </w:r>
          </w:p>
        </w:tc>
      </w:tr>
      <w:tr w:rsidR="00071C9E" w:rsidRPr="00120942" w:rsidTr="00B40F64">
        <w:tc>
          <w:tcPr>
            <w:tcW w:w="500" w:type="pct"/>
            <w:shd w:val="clear" w:color="auto" w:fill="auto"/>
            <w:hideMark/>
          </w:tcPr>
          <w:p w:rsidR="00071C9E" w:rsidRPr="00120942" w:rsidRDefault="00071C9E" w:rsidP="00F3567B">
            <w:pPr>
              <w:pStyle w:val="Tabletext"/>
            </w:pPr>
            <w:r w:rsidRPr="00120942">
              <w:t>57201</w:t>
            </w:r>
          </w:p>
        </w:tc>
        <w:tc>
          <w:tcPr>
            <w:tcW w:w="3900" w:type="pct"/>
            <w:shd w:val="clear" w:color="auto" w:fill="auto"/>
            <w:hideMark/>
          </w:tcPr>
          <w:p w:rsidR="00071C9E" w:rsidRPr="00120942" w:rsidRDefault="00071C9E" w:rsidP="00F3567B">
            <w:pPr>
              <w:pStyle w:val="Tabletext"/>
            </w:pPr>
            <w:r w:rsidRPr="00120942">
              <w:t>Computed tomography—pelvimetry (R) (K) (Anaes.)</w:t>
            </w:r>
          </w:p>
        </w:tc>
        <w:tc>
          <w:tcPr>
            <w:tcW w:w="600" w:type="pct"/>
            <w:shd w:val="clear" w:color="auto" w:fill="auto"/>
            <w:hideMark/>
          </w:tcPr>
          <w:p w:rsidR="00071C9E" w:rsidRPr="00120942" w:rsidRDefault="00071C9E" w:rsidP="00F3567B">
            <w:pPr>
              <w:pStyle w:val="Tabletext"/>
              <w:tabs>
                <w:tab w:val="decimal" w:pos="400"/>
              </w:tabs>
              <w:jc w:val="right"/>
            </w:pPr>
            <w:r w:rsidRPr="00120942">
              <w:t>155.20</w:t>
            </w:r>
          </w:p>
        </w:tc>
      </w:tr>
      <w:tr w:rsidR="00071C9E" w:rsidRPr="00120942" w:rsidTr="00B40F64">
        <w:tc>
          <w:tcPr>
            <w:tcW w:w="500" w:type="pct"/>
            <w:shd w:val="clear" w:color="auto" w:fill="auto"/>
            <w:hideMark/>
          </w:tcPr>
          <w:p w:rsidR="00071C9E" w:rsidRPr="00120942" w:rsidRDefault="00071C9E" w:rsidP="00F3567B">
            <w:pPr>
              <w:pStyle w:val="Tabletext"/>
            </w:pPr>
            <w:r w:rsidRPr="00120942">
              <w:t>57247</w:t>
            </w:r>
          </w:p>
        </w:tc>
        <w:tc>
          <w:tcPr>
            <w:tcW w:w="3900" w:type="pct"/>
            <w:shd w:val="clear" w:color="auto" w:fill="auto"/>
            <w:hideMark/>
          </w:tcPr>
          <w:p w:rsidR="00071C9E" w:rsidRPr="00120942" w:rsidRDefault="00071C9E" w:rsidP="00F3567B">
            <w:pPr>
              <w:pStyle w:val="Tabletext"/>
            </w:pPr>
            <w:r w:rsidRPr="00120942">
              <w:t>Computed tomography—pelvimetry (R) (NK) (Anaes.)</w:t>
            </w:r>
          </w:p>
        </w:tc>
        <w:tc>
          <w:tcPr>
            <w:tcW w:w="600" w:type="pct"/>
            <w:shd w:val="clear" w:color="auto" w:fill="auto"/>
            <w:hideMark/>
          </w:tcPr>
          <w:p w:rsidR="00071C9E" w:rsidRPr="00120942" w:rsidRDefault="00071C9E" w:rsidP="00F3567B">
            <w:pPr>
              <w:pStyle w:val="Tabletext"/>
              <w:tabs>
                <w:tab w:val="decimal" w:pos="400"/>
              </w:tabs>
              <w:jc w:val="right"/>
            </w:pPr>
            <w:r w:rsidRPr="00120942">
              <w:t>77.55</w:t>
            </w:r>
          </w:p>
        </w:tc>
      </w:tr>
      <w:tr w:rsidR="00071C9E" w:rsidRPr="00120942" w:rsidTr="00B40F64">
        <w:tc>
          <w:tcPr>
            <w:tcW w:w="500" w:type="pct"/>
            <w:shd w:val="clear" w:color="auto" w:fill="auto"/>
            <w:hideMark/>
          </w:tcPr>
          <w:p w:rsidR="00071C9E" w:rsidRPr="00120942" w:rsidRDefault="00071C9E" w:rsidP="00F3567B">
            <w:pPr>
              <w:pStyle w:val="Tabletext"/>
            </w:pPr>
            <w:r w:rsidRPr="00120942">
              <w:t>57341</w:t>
            </w:r>
          </w:p>
        </w:tc>
        <w:tc>
          <w:tcPr>
            <w:tcW w:w="3900" w:type="pct"/>
            <w:shd w:val="clear" w:color="auto" w:fill="auto"/>
            <w:hideMark/>
          </w:tcPr>
          <w:p w:rsidR="00071C9E" w:rsidRPr="00120942" w:rsidRDefault="00071C9E" w:rsidP="00F3567B">
            <w:pPr>
              <w:pStyle w:val="Tabletext"/>
            </w:pPr>
            <w:r w:rsidRPr="00120942">
              <w:t>Computed tomography, in conjunction with a surgical procedure using interventional techniques, not being a service associated with a service to which another item in this table applies (R) (K) (Anaes.)</w:t>
            </w:r>
          </w:p>
        </w:tc>
        <w:tc>
          <w:tcPr>
            <w:tcW w:w="600" w:type="pct"/>
            <w:shd w:val="clear" w:color="auto" w:fill="auto"/>
            <w:hideMark/>
          </w:tcPr>
          <w:p w:rsidR="00071C9E" w:rsidRPr="00120942" w:rsidRDefault="00071C9E" w:rsidP="00F3567B">
            <w:pPr>
              <w:pStyle w:val="Tabletext"/>
              <w:tabs>
                <w:tab w:val="decimal" w:pos="400"/>
              </w:tabs>
              <w:jc w:val="right"/>
            </w:pPr>
            <w:r w:rsidRPr="00120942">
              <w:t>470.00</w:t>
            </w:r>
          </w:p>
        </w:tc>
      </w:tr>
      <w:tr w:rsidR="00071C9E" w:rsidRPr="00120942" w:rsidTr="00B40F64">
        <w:tc>
          <w:tcPr>
            <w:tcW w:w="500" w:type="pct"/>
            <w:shd w:val="clear" w:color="auto" w:fill="auto"/>
            <w:hideMark/>
          </w:tcPr>
          <w:p w:rsidR="00071C9E" w:rsidRPr="00120942" w:rsidRDefault="00071C9E" w:rsidP="00F3567B">
            <w:pPr>
              <w:pStyle w:val="Tabletext"/>
            </w:pPr>
            <w:r w:rsidRPr="00120942">
              <w:t>57345</w:t>
            </w:r>
          </w:p>
        </w:tc>
        <w:tc>
          <w:tcPr>
            <w:tcW w:w="3900" w:type="pct"/>
            <w:shd w:val="clear" w:color="auto" w:fill="auto"/>
            <w:hideMark/>
          </w:tcPr>
          <w:p w:rsidR="00071C9E" w:rsidRPr="00120942" w:rsidRDefault="00071C9E" w:rsidP="00F3567B">
            <w:pPr>
              <w:pStyle w:val="Tabletext"/>
            </w:pPr>
            <w:r w:rsidRPr="00120942">
              <w:t>Computed tomography, in conjunction with a surgical procedure using interventional techniques, not being a service associated with a service to which another item in this table applies (R) (NK) (Anaes.)</w:t>
            </w:r>
          </w:p>
        </w:tc>
        <w:tc>
          <w:tcPr>
            <w:tcW w:w="600" w:type="pct"/>
            <w:shd w:val="clear" w:color="auto" w:fill="auto"/>
            <w:hideMark/>
          </w:tcPr>
          <w:p w:rsidR="00071C9E" w:rsidRPr="00120942" w:rsidRDefault="00071C9E" w:rsidP="00F3567B">
            <w:pPr>
              <w:pStyle w:val="Tabletext"/>
              <w:tabs>
                <w:tab w:val="decimal" w:pos="400"/>
              </w:tabs>
              <w:jc w:val="right"/>
            </w:pPr>
            <w:r w:rsidRPr="00120942">
              <w:t>241.60</w:t>
            </w:r>
          </w:p>
        </w:tc>
      </w:tr>
      <w:tr w:rsidR="00071C9E" w:rsidRPr="00120942" w:rsidTr="00B40F64">
        <w:tc>
          <w:tcPr>
            <w:tcW w:w="500" w:type="pct"/>
            <w:shd w:val="clear" w:color="auto" w:fill="auto"/>
            <w:hideMark/>
          </w:tcPr>
          <w:p w:rsidR="00071C9E" w:rsidRPr="00120942" w:rsidRDefault="00071C9E" w:rsidP="00F3567B">
            <w:pPr>
              <w:pStyle w:val="Tabletext"/>
            </w:pPr>
            <w:r w:rsidRPr="00120942">
              <w:t>57350</w:t>
            </w:r>
          </w:p>
        </w:tc>
        <w:tc>
          <w:tcPr>
            <w:tcW w:w="3900" w:type="pct"/>
            <w:shd w:val="clear" w:color="auto" w:fill="auto"/>
            <w:hideMark/>
          </w:tcPr>
          <w:p w:rsidR="00071C9E" w:rsidRPr="00120942" w:rsidRDefault="00071C9E" w:rsidP="00F3567B">
            <w:pPr>
              <w:pStyle w:val="Tabletext"/>
            </w:pPr>
            <w:r w:rsidRPr="00120942">
              <w:t>Computed tomography—spiral angiography with intravenous contrast medium including any scans performed before intravenous contrast injection—one or more spiral data acquisitions, including image editing, and maximum intensity projections or 3 dimensional surface shaded display, with hardcopy recording of multiple projections, if:</w:t>
            </w:r>
          </w:p>
          <w:p w:rsidR="00071C9E" w:rsidRPr="00120942" w:rsidRDefault="00071C9E" w:rsidP="00F3567B">
            <w:pPr>
              <w:pStyle w:val="Tablea"/>
            </w:pPr>
            <w:r w:rsidRPr="00120942">
              <w:t>(a) the service is not a service to which another item in this group applies; and</w:t>
            </w:r>
          </w:p>
          <w:p w:rsidR="00071C9E" w:rsidRPr="00120942" w:rsidRDefault="00071C9E" w:rsidP="00F3567B">
            <w:pPr>
              <w:pStyle w:val="Tablea"/>
            </w:pPr>
            <w:r w:rsidRPr="00120942">
              <w:t>(b) the service is performed for the exclusion of arterial stenosis, occlusion, aneurysm or embolism; and</w:t>
            </w:r>
          </w:p>
          <w:p w:rsidR="00071C9E" w:rsidRPr="00120942" w:rsidRDefault="00071C9E" w:rsidP="00F3567B">
            <w:pPr>
              <w:pStyle w:val="Tablea"/>
            </w:pPr>
            <w:r w:rsidRPr="00120942">
              <w:t>(c) the service has not been performed on the same patient within the previous 12 months; and</w:t>
            </w:r>
          </w:p>
          <w:p w:rsidR="00071C9E" w:rsidRPr="00120942" w:rsidRDefault="00071C9E" w:rsidP="00F3567B">
            <w:pPr>
              <w:pStyle w:val="Tablea"/>
            </w:pPr>
            <w:r w:rsidRPr="00120942">
              <w:t>(d) the service is not a study performed to image the coronary arteries (R) (K) (Anaes.)</w:t>
            </w:r>
          </w:p>
        </w:tc>
        <w:tc>
          <w:tcPr>
            <w:tcW w:w="600" w:type="pct"/>
            <w:shd w:val="clear" w:color="auto" w:fill="auto"/>
            <w:hideMark/>
          </w:tcPr>
          <w:p w:rsidR="00071C9E" w:rsidRPr="00120942" w:rsidRDefault="00071C9E" w:rsidP="00F3567B">
            <w:pPr>
              <w:pStyle w:val="Tabletext"/>
              <w:tabs>
                <w:tab w:val="decimal" w:pos="400"/>
              </w:tabs>
              <w:jc w:val="right"/>
              <w:rPr>
                <w:snapToGrid w:val="0"/>
              </w:rPr>
            </w:pPr>
            <w:r w:rsidRPr="00120942">
              <w:t>510.00</w:t>
            </w:r>
          </w:p>
        </w:tc>
      </w:tr>
      <w:tr w:rsidR="00071C9E" w:rsidRPr="00120942" w:rsidTr="00B40F64">
        <w:trPr>
          <w:cantSplit/>
        </w:trPr>
        <w:tc>
          <w:tcPr>
            <w:tcW w:w="500" w:type="pct"/>
            <w:shd w:val="clear" w:color="auto" w:fill="auto"/>
            <w:hideMark/>
          </w:tcPr>
          <w:p w:rsidR="00071C9E" w:rsidRPr="00120942" w:rsidRDefault="00071C9E" w:rsidP="00F3567B">
            <w:pPr>
              <w:pStyle w:val="Tabletext"/>
            </w:pPr>
            <w:r w:rsidRPr="00120942">
              <w:lastRenderedPageBreak/>
              <w:t>57351</w:t>
            </w:r>
          </w:p>
        </w:tc>
        <w:tc>
          <w:tcPr>
            <w:tcW w:w="3900" w:type="pct"/>
            <w:shd w:val="clear" w:color="auto" w:fill="auto"/>
            <w:hideMark/>
          </w:tcPr>
          <w:p w:rsidR="00071C9E" w:rsidRPr="00120942" w:rsidRDefault="00071C9E" w:rsidP="00F3567B">
            <w:pPr>
              <w:pStyle w:val="Tabletext"/>
            </w:pPr>
            <w:r w:rsidRPr="00120942">
              <w:t>Computed tomography—spiral angiography with intravenous contrast medium, including any scans performed before intravenous contrast injection—one or more spiral data acquisitions, including image editing, and maximum intensity projections or 3 dimensional surface shaded display, with hardcopy recording of multiple projections, if:</w:t>
            </w:r>
          </w:p>
          <w:p w:rsidR="00071C9E" w:rsidRPr="00120942" w:rsidRDefault="00071C9E" w:rsidP="00F3567B">
            <w:pPr>
              <w:pStyle w:val="Tablea"/>
            </w:pPr>
            <w:r w:rsidRPr="00120942">
              <w:t>(a) the service is not a service to which another item in this group applies; and</w:t>
            </w:r>
          </w:p>
          <w:p w:rsidR="00071C9E" w:rsidRPr="00120942" w:rsidRDefault="00071C9E" w:rsidP="00F3567B">
            <w:pPr>
              <w:pStyle w:val="Tablea"/>
            </w:pPr>
            <w:r w:rsidRPr="00120942">
              <w:t>(b) the service is performed for the exclusion of acute or recurrent pulmonary embolism, acute symptomatic arterial occlusion, post</w:t>
            </w:r>
            <w:r w:rsidR="00120942">
              <w:noBreakHyphen/>
            </w:r>
            <w:r w:rsidRPr="00120942">
              <w:t>operative complication of arterial surgery, acute ruptured aneurysm, or acute dissection of the aorta, carotid or vertebral artery; and</w:t>
            </w:r>
          </w:p>
          <w:p w:rsidR="00071C9E" w:rsidRPr="00120942" w:rsidRDefault="00071C9E" w:rsidP="00F3567B">
            <w:pPr>
              <w:pStyle w:val="Tablea"/>
            </w:pPr>
            <w:r w:rsidRPr="00120942">
              <w:t>(c) a service to which item</w:t>
            </w:r>
            <w:r w:rsidR="00120942">
              <w:t> </w:t>
            </w:r>
            <w:r w:rsidRPr="00120942">
              <w:t>57350 or 57355 applies has been performed on the same patient within the previous 12 months; and</w:t>
            </w:r>
          </w:p>
          <w:p w:rsidR="00071C9E" w:rsidRPr="00120942" w:rsidRDefault="00071C9E" w:rsidP="00F3567B">
            <w:pPr>
              <w:pStyle w:val="Tablea"/>
            </w:pPr>
            <w:r w:rsidRPr="00120942">
              <w:t>(d) the service is not a study performed to image the coronary arteries (R) (K) (Anaes.)</w:t>
            </w:r>
          </w:p>
        </w:tc>
        <w:tc>
          <w:tcPr>
            <w:tcW w:w="600" w:type="pct"/>
            <w:shd w:val="clear" w:color="auto" w:fill="auto"/>
            <w:hideMark/>
          </w:tcPr>
          <w:p w:rsidR="00071C9E" w:rsidRPr="00120942" w:rsidRDefault="00071C9E" w:rsidP="00F3567B">
            <w:pPr>
              <w:pStyle w:val="Tabletext"/>
              <w:tabs>
                <w:tab w:val="decimal" w:pos="400"/>
              </w:tabs>
              <w:jc w:val="right"/>
              <w:rPr>
                <w:snapToGrid w:val="0"/>
              </w:rPr>
            </w:pPr>
            <w:r w:rsidRPr="00120942">
              <w:t>510.00</w:t>
            </w:r>
          </w:p>
        </w:tc>
      </w:tr>
      <w:tr w:rsidR="00071C9E" w:rsidRPr="00120942" w:rsidTr="00B40F64">
        <w:tc>
          <w:tcPr>
            <w:tcW w:w="500" w:type="pct"/>
            <w:shd w:val="clear" w:color="auto" w:fill="auto"/>
            <w:hideMark/>
          </w:tcPr>
          <w:p w:rsidR="00071C9E" w:rsidRPr="00120942" w:rsidRDefault="00071C9E" w:rsidP="00F3567B">
            <w:pPr>
              <w:pStyle w:val="Tabletext"/>
            </w:pPr>
            <w:r w:rsidRPr="00120942">
              <w:t>57355</w:t>
            </w:r>
          </w:p>
        </w:tc>
        <w:tc>
          <w:tcPr>
            <w:tcW w:w="3900" w:type="pct"/>
            <w:shd w:val="clear" w:color="auto" w:fill="auto"/>
            <w:hideMark/>
          </w:tcPr>
          <w:p w:rsidR="00071C9E" w:rsidRPr="00120942" w:rsidRDefault="00071C9E" w:rsidP="00F3567B">
            <w:pPr>
              <w:pStyle w:val="Tabletext"/>
            </w:pPr>
            <w:r w:rsidRPr="00120942">
              <w:t>Computed tomography—spiral angiography with intravenous contrast medium including any scans performed before intravenous contrast injection—one or more spiral data acquisitions, including image editing, and maximum intensity projections or 3 dimensional surface shaded display, with hardcopy recording of multiple projections, if:</w:t>
            </w:r>
          </w:p>
          <w:p w:rsidR="00071C9E" w:rsidRPr="00120942" w:rsidRDefault="00071C9E" w:rsidP="00F3567B">
            <w:pPr>
              <w:pStyle w:val="Tablea"/>
            </w:pPr>
            <w:r w:rsidRPr="00120942">
              <w:t>(a) the service is not a service to which another item in this group applies; and</w:t>
            </w:r>
          </w:p>
          <w:p w:rsidR="00071C9E" w:rsidRPr="00120942" w:rsidRDefault="00071C9E" w:rsidP="00F3567B">
            <w:pPr>
              <w:pStyle w:val="Tablea"/>
            </w:pPr>
            <w:r w:rsidRPr="00120942">
              <w:t>(b) the service is performed for the exclusion of arterial stenosis, occlusion, aneurysm or embolism; and</w:t>
            </w:r>
          </w:p>
          <w:p w:rsidR="00071C9E" w:rsidRPr="00120942" w:rsidRDefault="00071C9E" w:rsidP="00F3567B">
            <w:pPr>
              <w:pStyle w:val="Tablea"/>
            </w:pPr>
            <w:r w:rsidRPr="00120942">
              <w:t>(c) the service has not been performed on the same patient within the previous 12 months; and</w:t>
            </w:r>
          </w:p>
          <w:p w:rsidR="00071C9E" w:rsidRPr="00120942" w:rsidRDefault="00071C9E" w:rsidP="00F3567B">
            <w:pPr>
              <w:pStyle w:val="Tablea"/>
            </w:pPr>
            <w:r w:rsidRPr="00120942">
              <w:t>(d) the service is not a study performed to image the coronary arteries (R) (NK) (Anaes.)</w:t>
            </w:r>
          </w:p>
        </w:tc>
        <w:tc>
          <w:tcPr>
            <w:tcW w:w="600" w:type="pct"/>
            <w:shd w:val="clear" w:color="auto" w:fill="auto"/>
            <w:hideMark/>
          </w:tcPr>
          <w:p w:rsidR="00071C9E" w:rsidRPr="00120942" w:rsidRDefault="00071C9E" w:rsidP="00F3567B">
            <w:pPr>
              <w:pStyle w:val="Tabletext"/>
              <w:tabs>
                <w:tab w:val="decimal" w:pos="400"/>
              </w:tabs>
              <w:jc w:val="right"/>
              <w:rPr>
                <w:snapToGrid w:val="0"/>
              </w:rPr>
            </w:pPr>
            <w:r w:rsidRPr="00120942">
              <w:t>264.15</w:t>
            </w:r>
          </w:p>
        </w:tc>
      </w:tr>
      <w:tr w:rsidR="00071C9E" w:rsidRPr="00120942" w:rsidTr="00B40F64">
        <w:trPr>
          <w:trHeight w:val="74"/>
        </w:trPr>
        <w:tc>
          <w:tcPr>
            <w:tcW w:w="500" w:type="pct"/>
            <w:shd w:val="clear" w:color="auto" w:fill="auto"/>
            <w:hideMark/>
          </w:tcPr>
          <w:p w:rsidR="00071C9E" w:rsidRPr="00120942" w:rsidRDefault="00071C9E" w:rsidP="00F3567B">
            <w:pPr>
              <w:pStyle w:val="Tabletext"/>
            </w:pPr>
            <w:r w:rsidRPr="00120942">
              <w:t>57356</w:t>
            </w:r>
          </w:p>
        </w:tc>
        <w:tc>
          <w:tcPr>
            <w:tcW w:w="3900" w:type="pct"/>
            <w:shd w:val="clear" w:color="auto" w:fill="auto"/>
            <w:hideMark/>
          </w:tcPr>
          <w:p w:rsidR="00071C9E" w:rsidRPr="00120942" w:rsidRDefault="00071C9E" w:rsidP="00F3567B">
            <w:pPr>
              <w:pStyle w:val="Tabletext"/>
            </w:pPr>
            <w:r w:rsidRPr="00120942">
              <w:t>Computed tomography—spiral angiography with intravenous contrast medium, including any scans performed before intravenous contrast injection—one or more spiral data acquisitions, including image editing, and maximum intensity projections or 3 dimensional surface shaded display, with hardcopy recording of multiple projections, if:</w:t>
            </w:r>
          </w:p>
          <w:p w:rsidR="00071C9E" w:rsidRPr="00120942" w:rsidRDefault="00071C9E" w:rsidP="00F3567B">
            <w:pPr>
              <w:pStyle w:val="Tablea"/>
            </w:pPr>
            <w:r w:rsidRPr="00120942">
              <w:t>(a) the service is not a service to which another item in this group applies; and</w:t>
            </w:r>
          </w:p>
          <w:p w:rsidR="00071C9E" w:rsidRPr="00120942" w:rsidRDefault="00071C9E" w:rsidP="00F3567B">
            <w:pPr>
              <w:pStyle w:val="Tablea"/>
            </w:pPr>
            <w:r w:rsidRPr="00120942">
              <w:t>(b) the service is performed for the exclusion of acute or recurrent pulmonary embolism, acute symptomatic arterial occlusion, post</w:t>
            </w:r>
            <w:r w:rsidR="00120942">
              <w:noBreakHyphen/>
            </w:r>
            <w:r w:rsidRPr="00120942">
              <w:t>operative complication of arterial surgery, acute ruptured aneurysm, or acute dissection of the aorta, carotid or vertebral artery; and</w:t>
            </w:r>
          </w:p>
          <w:p w:rsidR="00071C9E" w:rsidRPr="00120942" w:rsidRDefault="00071C9E" w:rsidP="00F3567B">
            <w:pPr>
              <w:pStyle w:val="Tablea"/>
            </w:pPr>
            <w:r w:rsidRPr="00120942">
              <w:t>(c) the service to which item</w:t>
            </w:r>
            <w:r w:rsidR="00120942">
              <w:t> </w:t>
            </w:r>
            <w:r w:rsidRPr="00120942">
              <w:t>57350 or 57355 applies has been performed on the same patient within the previous 12 months; and</w:t>
            </w:r>
          </w:p>
          <w:p w:rsidR="00071C9E" w:rsidRPr="00120942" w:rsidRDefault="00071C9E" w:rsidP="00F3567B">
            <w:pPr>
              <w:pStyle w:val="Tablea"/>
            </w:pPr>
            <w:r w:rsidRPr="00120942">
              <w:t>(d) the service is not a study performed to image the coronary arteries (R) (NK) (Anaes.)</w:t>
            </w:r>
          </w:p>
        </w:tc>
        <w:tc>
          <w:tcPr>
            <w:tcW w:w="600" w:type="pct"/>
            <w:shd w:val="clear" w:color="auto" w:fill="auto"/>
            <w:hideMark/>
          </w:tcPr>
          <w:p w:rsidR="00071C9E" w:rsidRPr="00120942" w:rsidRDefault="00071C9E" w:rsidP="00F3567B">
            <w:pPr>
              <w:pStyle w:val="Tabletext"/>
              <w:tabs>
                <w:tab w:val="decimal" w:pos="400"/>
              </w:tabs>
              <w:jc w:val="right"/>
              <w:rPr>
                <w:snapToGrid w:val="0"/>
              </w:rPr>
            </w:pPr>
            <w:r w:rsidRPr="00120942">
              <w:t>264.15</w:t>
            </w:r>
          </w:p>
        </w:tc>
      </w:tr>
      <w:tr w:rsidR="00071C9E" w:rsidRPr="00120942" w:rsidTr="00B40F64">
        <w:tc>
          <w:tcPr>
            <w:tcW w:w="500" w:type="pct"/>
            <w:tcBorders>
              <w:bottom w:val="single" w:sz="4" w:space="0" w:color="auto"/>
            </w:tcBorders>
            <w:shd w:val="clear" w:color="auto" w:fill="auto"/>
            <w:hideMark/>
          </w:tcPr>
          <w:p w:rsidR="00071C9E" w:rsidRPr="00120942" w:rsidRDefault="00071C9E" w:rsidP="00F3567B">
            <w:pPr>
              <w:pStyle w:val="Tabletext"/>
            </w:pPr>
            <w:r w:rsidRPr="00120942">
              <w:t>57360</w:t>
            </w:r>
          </w:p>
        </w:tc>
        <w:tc>
          <w:tcPr>
            <w:tcW w:w="3900" w:type="pct"/>
            <w:tcBorders>
              <w:bottom w:val="single" w:sz="4" w:space="0" w:color="auto"/>
            </w:tcBorders>
            <w:shd w:val="clear" w:color="auto" w:fill="auto"/>
            <w:hideMark/>
          </w:tcPr>
          <w:p w:rsidR="00071C9E" w:rsidRPr="00120942" w:rsidRDefault="00071C9E" w:rsidP="00F3567B">
            <w:pPr>
              <w:pStyle w:val="Tabletext"/>
            </w:pPr>
            <w:r w:rsidRPr="00120942">
              <w:t>Computed tomography of the coronary arteries performed on a minimum of a 64 slice (or equivalent) scanner if:</w:t>
            </w:r>
          </w:p>
          <w:p w:rsidR="00071C9E" w:rsidRPr="00120942" w:rsidRDefault="00071C9E" w:rsidP="00F3567B">
            <w:pPr>
              <w:pStyle w:val="Tablea"/>
            </w:pPr>
            <w:r w:rsidRPr="00120942">
              <w:lastRenderedPageBreak/>
              <w:t>(a) the request is made by a specialist or consultant physician; and</w:t>
            </w:r>
          </w:p>
          <w:p w:rsidR="00071C9E" w:rsidRPr="00120942" w:rsidRDefault="00071C9E" w:rsidP="00F3567B">
            <w:pPr>
              <w:pStyle w:val="Tablea"/>
            </w:pPr>
            <w:r w:rsidRPr="00120942">
              <w:t>(b) one of the following subparagraphs applies to the patient:</w:t>
            </w:r>
          </w:p>
          <w:p w:rsidR="00071C9E" w:rsidRPr="00120942" w:rsidRDefault="00071C9E" w:rsidP="00F3567B">
            <w:pPr>
              <w:pStyle w:val="Tablei"/>
            </w:pPr>
            <w:r w:rsidRPr="00120942">
              <w:t>(i) the patient has stable symptoms consistent with coronary ischaemia, is at low to intermediate risk of coronary artery disease and would have been considered for coronary angiography;</w:t>
            </w:r>
          </w:p>
          <w:p w:rsidR="00071C9E" w:rsidRPr="00120942" w:rsidRDefault="00071C9E" w:rsidP="00F3567B">
            <w:pPr>
              <w:pStyle w:val="Tablei"/>
            </w:pPr>
            <w:r w:rsidRPr="00120942">
              <w:t>(ii) the patient requires exclusion of coronary artery anomaly or fistula;</w:t>
            </w:r>
          </w:p>
          <w:p w:rsidR="00071C9E" w:rsidRPr="00120942" w:rsidRDefault="00071C9E" w:rsidP="00F3567B">
            <w:pPr>
              <w:pStyle w:val="Tablei"/>
            </w:pPr>
            <w:r w:rsidRPr="00120942">
              <w:t>(iii) the patient will be undergoing non</w:t>
            </w:r>
            <w:r w:rsidR="00120942">
              <w:noBreakHyphen/>
            </w:r>
            <w:r w:rsidRPr="00120942">
              <w:t>coronary cardiac surgery (R) (K) (Anaes.)</w:t>
            </w:r>
          </w:p>
        </w:tc>
        <w:tc>
          <w:tcPr>
            <w:tcW w:w="600" w:type="pct"/>
            <w:tcBorders>
              <w:bottom w:val="single" w:sz="4" w:space="0" w:color="auto"/>
            </w:tcBorders>
            <w:shd w:val="clear" w:color="auto" w:fill="auto"/>
            <w:hideMark/>
          </w:tcPr>
          <w:p w:rsidR="00071C9E" w:rsidRPr="00120942" w:rsidRDefault="00071C9E" w:rsidP="00F3567B">
            <w:pPr>
              <w:pStyle w:val="Tabletext"/>
              <w:tabs>
                <w:tab w:val="decimal" w:pos="400"/>
              </w:tabs>
              <w:jc w:val="right"/>
            </w:pPr>
            <w:r w:rsidRPr="00120942">
              <w:lastRenderedPageBreak/>
              <w:t>700.00</w:t>
            </w:r>
          </w:p>
        </w:tc>
      </w:tr>
      <w:tr w:rsidR="00071C9E" w:rsidRPr="00120942" w:rsidTr="00B40F64">
        <w:tc>
          <w:tcPr>
            <w:tcW w:w="500" w:type="pct"/>
            <w:shd w:val="clear" w:color="auto" w:fill="auto"/>
            <w:hideMark/>
          </w:tcPr>
          <w:p w:rsidR="00071C9E" w:rsidRPr="00120942" w:rsidRDefault="00071C9E" w:rsidP="00F3567B">
            <w:pPr>
              <w:pStyle w:val="Tabletext"/>
            </w:pPr>
            <w:r w:rsidRPr="00120942">
              <w:lastRenderedPageBreak/>
              <w:t>57361</w:t>
            </w:r>
          </w:p>
        </w:tc>
        <w:tc>
          <w:tcPr>
            <w:tcW w:w="3900" w:type="pct"/>
            <w:shd w:val="clear" w:color="auto" w:fill="auto"/>
            <w:hideMark/>
          </w:tcPr>
          <w:p w:rsidR="00071C9E" w:rsidRPr="00120942" w:rsidRDefault="00071C9E" w:rsidP="00F3567B">
            <w:pPr>
              <w:pStyle w:val="Tabletext"/>
            </w:pPr>
            <w:r w:rsidRPr="00120942">
              <w:t>Computed tomography of the coronary arteries performed on a minimum of a 64 slice (or equivalent) scanner if:</w:t>
            </w:r>
          </w:p>
          <w:p w:rsidR="00071C9E" w:rsidRPr="00120942" w:rsidRDefault="00071C9E" w:rsidP="00F3567B">
            <w:pPr>
              <w:pStyle w:val="Tablea"/>
            </w:pPr>
            <w:r w:rsidRPr="00120942">
              <w:t>(a) the request is made by a specialist or consultant physician; and</w:t>
            </w:r>
          </w:p>
          <w:p w:rsidR="00071C9E" w:rsidRPr="00120942" w:rsidRDefault="00071C9E" w:rsidP="00F3567B">
            <w:pPr>
              <w:pStyle w:val="Tablea"/>
            </w:pPr>
            <w:r w:rsidRPr="00120942">
              <w:t>(b) one of the following applies to the patient:</w:t>
            </w:r>
          </w:p>
          <w:p w:rsidR="00071C9E" w:rsidRPr="00120942" w:rsidRDefault="00071C9E" w:rsidP="00F3567B">
            <w:pPr>
              <w:pStyle w:val="Tablei"/>
            </w:pPr>
            <w:r w:rsidRPr="00120942">
              <w:t>(i) the patient has stable symptoms consistent with coronary ischaemia, is at low to intermediate risk of coronary artery disease and would have been considered for coronary angiography;</w:t>
            </w:r>
          </w:p>
          <w:p w:rsidR="00071C9E" w:rsidRPr="00120942" w:rsidRDefault="00071C9E" w:rsidP="00F3567B">
            <w:pPr>
              <w:pStyle w:val="Tablei"/>
            </w:pPr>
            <w:r w:rsidRPr="00120942">
              <w:t>(ii) the patient requires exclusion of coronary artery anomaly or fistula;</w:t>
            </w:r>
          </w:p>
          <w:p w:rsidR="00071C9E" w:rsidRPr="00120942" w:rsidRDefault="00071C9E" w:rsidP="00F3567B">
            <w:pPr>
              <w:pStyle w:val="Tablei"/>
            </w:pPr>
            <w:r w:rsidRPr="00120942">
              <w:t>(iii) the patient will be undergoing non</w:t>
            </w:r>
            <w:r w:rsidR="00120942">
              <w:noBreakHyphen/>
            </w:r>
            <w:r w:rsidRPr="00120942">
              <w:t>coronary cardiac surgery (R) (NK) (Anaes.)</w:t>
            </w:r>
          </w:p>
        </w:tc>
        <w:tc>
          <w:tcPr>
            <w:tcW w:w="600" w:type="pct"/>
            <w:shd w:val="clear" w:color="auto" w:fill="auto"/>
            <w:hideMark/>
          </w:tcPr>
          <w:p w:rsidR="00071C9E" w:rsidRPr="00120942" w:rsidRDefault="00071C9E" w:rsidP="00F3567B">
            <w:pPr>
              <w:pStyle w:val="Tabletext"/>
              <w:tabs>
                <w:tab w:val="decimal" w:pos="400"/>
              </w:tabs>
              <w:jc w:val="right"/>
            </w:pPr>
            <w:r w:rsidRPr="00120942">
              <w:t>350.00</w:t>
            </w:r>
          </w:p>
        </w:tc>
      </w:tr>
      <w:tr w:rsidR="00071C9E" w:rsidRPr="00120942" w:rsidTr="00B40F64">
        <w:tc>
          <w:tcPr>
            <w:tcW w:w="500" w:type="pct"/>
            <w:shd w:val="clear" w:color="auto" w:fill="auto"/>
          </w:tcPr>
          <w:p w:rsidR="00071C9E" w:rsidRPr="00120942" w:rsidRDefault="00071C9E" w:rsidP="00F3567B">
            <w:pPr>
              <w:pStyle w:val="Tabletext"/>
            </w:pPr>
            <w:r w:rsidRPr="00120942">
              <w:t>57362</w:t>
            </w:r>
          </w:p>
        </w:tc>
        <w:tc>
          <w:tcPr>
            <w:tcW w:w="3900" w:type="pct"/>
            <w:shd w:val="clear" w:color="auto" w:fill="auto"/>
          </w:tcPr>
          <w:p w:rsidR="00071C9E" w:rsidRPr="00120942" w:rsidRDefault="00071C9E" w:rsidP="00F3567B">
            <w:pPr>
              <w:pStyle w:val="Tabletext"/>
            </w:pPr>
            <w:r w:rsidRPr="00120942">
              <w:t>Cone beam computed tomography—dental and temporo</w:t>
            </w:r>
            <w:r w:rsidR="00120942">
              <w:noBreakHyphen/>
            </w:r>
            <w:r w:rsidRPr="00120942">
              <w:t>mandibular joint imaging (without contrast medium) for diagnosis and management of any of the following:</w:t>
            </w:r>
          </w:p>
          <w:p w:rsidR="00071C9E" w:rsidRPr="00120942" w:rsidRDefault="00071C9E" w:rsidP="00F3567B">
            <w:pPr>
              <w:pStyle w:val="Tablea"/>
            </w:pPr>
            <w:r w:rsidRPr="00120942">
              <w:t>(a) mandibular and dento</w:t>
            </w:r>
            <w:r w:rsidR="00120942">
              <w:noBreakHyphen/>
            </w:r>
            <w:r w:rsidRPr="00120942">
              <w:t>alveolar fractures;</w:t>
            </w:r>
          </w:p>
          <w:p w:rsidR="00071C9E" w:rsidRPr="00120942" w:rsidRDefault="00071C9E" w:rsidP="00F3567B">
            <w:pPr>
              <w:pStyle w:val="Tablea"/>
            </w:pPr>
            <w:r w:rsidRPr="00120942">
              <w:t>(b) dental implant planning;</w:t>
            </w:r>
          </w:p>
          <w:p w:rsidR="00071C9E" w:rsidRPr="00120942" w:rsidRDefault="00071C9E" w:rsidP="00F3567B">
            <w:pPr>
              <w:pStyle w:val="Tablea"/>
            </w:pPr>
            <w:r w:rsidRPr="00120942">
              <w:t>(c) orthodontics;</w:t>
            </w:r>
          </w:p>
          <w:p w:rsidR="00071C9E" w:rsidRPr="00120942" w:rsidRDefault="00071C9E" w:rsidP="00F3567B">
            <w:pPr>
              <w:pStyle w:val="Tablea"/>
            </w:pPr>
            <w:r w:rsidRPr="00120942">
              <w:t>(d) endodontic conditions;</w:t>
            </w:r>
          </w:p>
          <w:p w:rsidR="00071C9E" w:rsidRPr="00120942" w:rsidRDefault="00071C9E" w:rsidP="00F3567B">
            <w:pPr>
              <w:pStyle w:val="Tablea"/>
            </w:pPr>
            <w:r w:rsidRPr="00120942">
              <w:t>(e) periodontal conditions;</w:t>
            </w:r>
          </w:p>
          <w:p w:rsidR="00071C9E" w:rsidRPr="00120942" w:rsidRDefault="00071C9E" w:rsidP="00F3567B">
            <w:pPr>
              <w:pStyle w:val="Tablea"/>
            </w:pPr>
            <w:r w:rsidRPr="00120942">
              <w:t>(f) temporo</w:t>
            </w:r>
            <w:r w:rsidR="00120942">
              <w:noBreakHyphen/>
            </w:r>
            <w:r w:rsidRPr="00120942">
              <w:t>mandibular joint conditions</w:t>
            </w:r>
          </w:p>
          <w:p w:rsidR="00071C9E" w:rsidRPr="00120942" w:rsidRDefault="00071C9E" w:rsidP="00F3567B">
            <w:pPr>
              <w:pStyle w:val="Tabletext"/>
              <w:rPr>
                <w:iCs/>
              </w:rPr>
            </w:pPr>
            <w:r w:rsidRPr="00120942">
              <w:t>Payable once per patient per day, not being for a service to which any of items</w:t>
            </w:r>
            <w:r w:rsidR="00120942">
              <w:t> </w:t>
            </w:r>
            <w:r w:rsidRPr="00120942">
              <w:t xml:space="preserve">57959 to 57969 apply, and not being a service associated with another service in Group I2 </w:t>
            </w:r>
            <w:r w:rsidRPr="00120942">
              <w:rPr>
                <w:iCs/>
              </w:rPr>
              <w:t>(R) (K) (Anaes.)</w:t>
            </w:r>
          </w:p>
        </w:tc>
        <w:tc>
          <w:tcPr>
            <w:tcW w:w="600" w:type="pct"/>
            <w:shd w:val="clear" w:color="auto" w:fill="auto"/>
          </w:tcPr>
          <w:p w:rsidR="00071C9E" w:rsidRPr="00120942" w:rsidRDefault="00071C9E" w:rsidP="00F3567B">
            <w:pPr>
              <w:pStyle w:val="Tabletext"/>
              <w:tabs>
                <w:tab w:val="decimal" w:pos="400"/>
              </w:tabs>
              <w:jc w:val="right"/>
            </w:pPr>
            <w:r w:rsidRPr="00120942">
              <w:t>113.15</w:t>
            </w:r>
          </w:p>
        </w:tc>
      </w:tr>
      <w:tr w:rsidR="00071C9E" w:rsidRPr="00120942" w:rsidTr="00B40F64">
        <w:trPr>
          <w:cantSplit/>
        </w:trPr>
        <w:tc>
          <w:tcPr>
            <w:tcW w:w="500" w:type="pct"/>
            <w:tcBorders>
              <w:bottom w:val="single" w:sz="12" w:space="0" w:color="auto"/>
            </w:tcBorders>
            <w:shd w:val="clear" w:color="auto" w:fill="auto"/>
          </w:tcPr>
          <w:p w:rsidR="00071C9E" w:rsidRPr="00120942" w:rsidRDefault="00071C9E" w:rsidP="00F3567B">
            <w:pPr>
              <w:pStyle w:val="Tabletext"/>
            </w:pPr>
            <w:r w:rsidRPr="00120942">
              <w:lastRenderedPageBreak/>
              <w:t>57363</w:t>
            </w:r>
          </w:p>
        </w:tc>
        <w:tc>
          <w:tcPr>
            <w:tcW w:w="3900" w:type="pct"/>
            <w:tcBorders>
              <w:bottom w:val="single" w:sz="12" w:space="0" w:color="auto"/>
            </w:tcBorders>
            <w:shd w:val="clear" w:color="auto" w:fill="auto"/>
          </w:tcPr>
          <w:p w:rsidR="00071C9E" w:rsidRPr="00120942" w:rsidRDefault="00071C9E" w:rsidP="00F3567B">
            <w:pPr>
              <w:pStyle w:val="Tabletext"/>
            </w:pPr>
            <w:r w:rsidRPr="00120942">
              <w:t>Cone beam computed tomography—dental and temporo</w:t>
            </w:r>
            <w:r w:rsidR="00120942">
              <w:noBreakHyphen/>
            </w:r>
            <w:r w:rsidRPr="00120942">
              <w:t>mandibular joint imaging (without contrast medium) for diagnosis and management of any of the following:</w:t>
            </w:r>
          </w:p>
          <w:p w:rsidR="00071C9E" w:rsidRPr="00120942" w:rsidRDefault="00071C9E" w:rsidP="00F3567B">
            <w:pPr>
              <w:pStyle w:val="Tablea"/>
            </w:pPr>
            <w:r w:rsidRPr="00120942">
              <w:t>(a) mandibular and dento</w:t>
            </w:r>
            <w:r w:rsidR="00120942">
              <w:rPr>
                <w:lang w:eastAsia="en-US"/>
              </w:rPr>
              <w:noBreakHyphen/>
            </w:r>
            <w:r w:rsidRPr="00120942">
              <w:t>alveolar fractures;</w:t>
            </w:r>
          </w:p>
          <w:p w:rsidR="00071C9E" w:rsidRPr="00120942" w:rsidRDefault="00071C9E" w:rsidP="00F3567B">
            <w:pPr>
              <w:pStyle w:val="Tablea"/>
            </w:pPr>
            <w:r w:rsidRPr="00120942">
              <w:t>(b) dental implant planning;</w:t>
            </w:r>
          </w:p>
          <w:p w:rsidR="00071C9E" w:rsidRPr="00120942" w:rsidRDefault="00071C9E" w:rsidP="00F3567B">
            <w:pPr>
              <w:pStyle w:val="Tablea"/>
            </w:pPr>
            <w:r w:rsidRPr="00120942">
              <w:t>(c) orthodontics;</w:t>
            </w:r>
          </w:p>
          <w:p w:rsidR="00071C9E" w:rsidRPr="00120942" w:rsidRDefault="00071C9E" w:rsidP="00F3567B">
            <w:pPr>
              <w:pStyle w:val="Tablea"/>
            </w:pPr>
            <w:r w:rsidRPr="00120942">
              <w:t>(d) endodontic conditions;</w:t>
            </w:r>
          </w:p>
          <w:p w:rsidR="00071C9E" w:rsidRPr="00120942" w:rsidRDefault="00071C9E" w:rsidP="00F3567B">
            <w:pPr>
              <w:pStyle w:val="Tablea"/>
            </w:pPr>
            <w:r w:rsidRPr="00120942">
              <w:t>(e) periodontal conditions;</w:t>
            </w:r>
          </w:p>
          <w:p w:rsidR="00071C9E" w:rsidRPr="00120942" w:rsidRDefault="00071C9E" w:rsidP="00F3567B">
            <w:pPr>
              <w:pStyle w:val="Tablea"/>
            </w:pPr>
            <w:r w:rsidRPr="00120942">
              <w:t>(f) temporo</w:t>
            </w:r>
            <w:r w:rsidR="00120942">
              <w:noBreakHyphen/>
            </w:r>
            <w:r w:rsidRPr="00120942">
              <w:t>mandibular joint conditions</w:t>
            </w:r>
          </w:p>
          <w:p w:rsidR="00071C9E" w:rsidRPr="00120942" w:rsidRDefault="00071C9E" w:rsidP="00F3567B">
            <w:pPr>
              <w:pStyle w:val="Tabletext"/>
            </w:pPr>
            <w:r w:rsidRPr="00120942">
              <w:t>Payable once per patient per day, not being for a service to which any of items</w:t>
            </w:r>
            <w:r w:rsidR="00120942">
              <w:t> </w:t>
            </w:r>
            <w:r w:rsidRPr="00120942">
              <w:t>57959 to 57969 apply, and not being a service associated with services in Group I2</w:t>
            </w:r>
            <w:r w:rsidRPr="00120942">
              <w:rPr>
                <w:i/>
                <w:iCs/>
              </w:rPr>
              <w:t xml:space="preserve"> </w:t>
            </w:r>
            <w:r w:rsidRPr="00120942">
              <w:rPr>
                <w:iCs/>
              </w:rPr>
              <w:t xml:space="preserve">(R) (NK) </w:t>
            </w:r>
            <w:r w:rsidRPr="00120942">
              <w:t>(Anaes.)</w:t>
            </w:r>
          </w:p>
        </w:tc>
        <w:tc>
          <w:tcPr>
            <w:tcW w:w="600" w:type="pct"/>
            <w:tcBorders>
              <w:bottom w:val="single" w:sz="12" w:space="0" w:color="auto"/>
            </w:tcBorders>
            <w:shd w:val="clear" w:color="auto" w:fill="auto"/>
          </w:tcPr>
          <w:p w:rsidR="00071C9E" w:rsidRPr="00120942" w:rsidRDefault="00071C9E" w:rsidP="00F3567B">
            <w:pPr>
              <w:pStyle w:val="Tabletext"/>
              <w:tabs>
                <w:tab w:val="decimal" w:pos="400"/>
              </w:tabs>
              <w:jc w:val="right"/>
            </w:pPr>
            <w:r w:rsidRPr="00120942">
              <w:t>56.60</w:t>
            </w:r>
          </w:p>
        </w:tc>
      </w:tr>
    </w:tbl>
    <w:p w:rsidR="00F3567B" w:rsidRPr="00120942" w:rsidRDefault="00F3567B" w:rsidP="0088027F">
      <w:pPr>
        <w:pStyle w:val="ActHead3"/>
        <w:pageBreakBefore/>
      </w:pPr>
      <w:bookmarkStart w:id="53" w:name="_Toc456612721"/>
      <w:r w:rsidRPr="00120942">
        <w:rPr>
          <w:rStyle w:val="CharDivNo"/>
        </w:rPr>
        <w:lastRenderedPageBreak/>
        <w:t>Division</w:t>
      </w:r>
      <w:r w:rsidR="00120942" w:rsidRPr="00120942">
        <w:rPr>
          <w:rStyle w:val="CharDivNo"/>
        </w:rPr>
        <w:t> </w:t>
      </w:r>
      <w:r w:rsidRPr="00120942">
        <w:rPr>
          <w:rStyle w:val="CharDivNo"/>
        </w:rPr>
        <w:t>2.3</w:t>
      </w:r>
      <w:r w:rsidRPr="00120942">
        <w:t>—</w:t>
      </w:r>
      <w:r w:rsidRPr="00120942">
        <w:rPr>
          <w:rStyle w:val="CharDivText"/>
        </w:rPr>
        <w:t>Group I3: diagnostic radiology</w:t>
      </w:r>
      <w:bookmarkEnd w:id="53"/>
    </w:p>
    <w:p w:rsidR="00F3567B" w:rsidRPr="00120942" w:rsidRDefault="00F3567B" w:rsidP="00F3567B">
      <w:pPr>
        <w:pStyle w:val="ActHead4"/>
      </w:pPr>
      <w:bookmarkStart w:id="54" w:name="_Toc456612722"/>
      <w:r w:rsidRPr="00120942">
        <w:rPr>
          <w:rStyle w:val="CharSubdNo"/>
        </w:rPr>
        <w:t>Subdivision A</w:t>
      </w:r>
      <w:r w:rsidRPr="00120942">
        <w:t>—</w:t>
      </w:r>
      <w:r w:rsidRPr="00120942">
        <w:rPr>
          <w:rStyle w:val="CharSubdText"/>
        </w:rPr>
        <w:t>General</w:t>
      </w:r>
      <w:bookmarkEnd w:id="54"/>
    </w:p>
    <w:p w:rsidR="00F3567B" w:rsidRPr="00120942" w:rsidRDefault="00F3567B" w:rsidP="00F3567B">
      <w:pPr>
        <w:pStyle w:val="ActHead5"/>
      </w:pPr>
      <w:bookmarkStart w:id="55" w:name="_Toc456612723"/>
      <w:r w:rsidRPr="00120942">
        <w:rPr>
          <w:rStyle w:val="CharSectno"/>
        </w:rPr>
        <w:t>2.3.1</w:t>
      </w:r>
      <w:r w:rsidRPr="00120942">
        <w:t xml:space="preserve">  Who must perform diagnostic imaging procedure</w:t>
      </w:r>
      <w:bookmarkEnd w:id="55"/>
    </w:p>
    <w:p w:rsidR="00F3567B" w:rsidRPr="00120942" w:rsidRDefault="00F3567B" w:rsidP="00F3567B">
      <w:pPr>
        <w:pStyle w:val="subsection"/>
      </w:pPr>
      <w:r w:rsidRPr="00120942">
        <w:tab/>
        <w:t>(1)</w:t>
      </w:r>
      <w:r w:rsidRPr="00120942">
        <w:tab/>
        <w:t>For a service mentioned in an item in Subdivision B, D, E or G of this Division, a diagnostic imaging procedure must be performed by:</w:t>
      </w:r>
    </w:p>
    <w:p w:rsidR="00F3567B" w:rsidRPr="00120942" w:rsidRDefault="00F3567B" w:rsidP="00F3567B">
      <w:pPr>
        <w:pStyle w:val="paragraph"/>
      </w:pPr>
      <w:r w:rsidRPr="00120942">
        <w:tab/>
        <w:t>(a)</w:t>
      </w:r>
      <w:r w:rsidRPr="00120942">
        <w:tab/>
        <w:t>a medical practitioner; or</w:t>
      </w:r>
    </w:p>
    <w:p w:rsidR="00F3567B" w:rsidRPr="00120942" w:rsidRDefault="00F3567B" w:rsidP="00F3567B">
      <w:pPr>
        <w:pStyle w:val="paragraph"/>
      </w:pPr>
      <w:r w:rsidRPr="00120942">
        <w:tab/>
        <w:t>(b)</w:t>
      </w:r>
      <w:r w:rsidRPr="00120942">
        <w:tab/>
        <w:t>a person registered as a medical radiation practitioner under a law of a State or Territory who:</w:t>
      </w:r>
    </w:p>
    <w:p w:rsidR="00F3567B" w:rsidRPr="00120942" w:rsidRDefault="00F3567B" w:rsidP="00F3567B">
      <w:pPr>
        <w:pStyle w:val="paragraphsub"/>
      </w:pPr>
      <w:r w:rsidRPr="00120942">
        <w:tab/>
        <w:t>(i)</w:t>
      </w:r>
      <w:r w:rsidRPr="00120942">
        <w:tab/>
        <w:t>is employed by a medical practitioner; or</w:t>
      </w:r>
    </w:p>
    <w:p w:rsidR="00F3567B" w:rsidRPr="00120942" w:rsidRDefault="00F3567B" w:rsidP="00F3567B">
      <w:pPr>
        <w:pStyle w:val="paragraphsub"/>
      </w:pPr>
      <w:r w:rsidRPr="00120942">
        <w:tab/>
        <w:t>(ii)</w:t>
      </w:r>
      <w:r w:rsidRPr="00120942">
        <w:tab/>
        <w:t>provides the service under the supervision of a medical practitioner in accordance with accepted medical practice.</w:t>
      </w:r>
    </w:p>
    <w:p w:rsidR="00F3567B" w:rsidRPr="00120942" w:rsidRDefault="00F3567B" w:rsidP="00F3567B">
      <w:pPr>
        <w:pStyle w:val="subsection"/>
      </w:pPr>
      <w:r w:rsidRPr="00120942">
        <w:tab/>
        <w:t>(2)</w:t>
      </w:r>
      <w:r w:rsidRPr="00120942">
        <w:tab/>
        <w:t>However, for a service mentioned in items</w:t>
      </w:r>
      <w:r w:rsidR="00120942">
        <w:t> </w:t>
      </w:r>
      <w:r w:rsidRPr="00120942">
        <w:t>57901 to 57969, a diagnostic imaging procedure may also be performed by a dental practitioner who:</w:t>
      </w:r>
    </w:p>
    <w:p w:rsidR="00F3567B" w:rsidRPr="00120942" w:rsidRDefault="00F3567B" w:rsidP="00F3567B">
      <w:pPr>
        <w:pStyle w:val="paragraph"/>
      </w:pPr>
      <w:r w:rsidRPr="00120942">
        <w:tab/>
        <w:t>(a)</w:t>
      </w:r>
      <w:r w:rsidRPr="00120942">
        <w:tab/>
        <w:t>may request the service because of the operation of subsection</w:t>
      </w:r>
      <w:r w:rsidR="00120942">
        <w:t> </w:t>
      </w:r>
      <w:r w:rsidRPr="00120942">
        <w:t>16B(2) of the Act; and</w:t>
      </w:r>
    </w:p>
    <w:p w:rsidR="00F3567B" w:rsidRPr="00120942" w:rsidRDefault="00F3567B" w:rsidP="00F3567B">
      <w:pPr>
        <w:pStyle w:val="paragraph"/>
      </w:pPr>
      <w:r w:rsidRPr="00120942">
        <w:tab/>
        <w:t>(b)</w:t>
      </w:r>
      <w:r w:rsidRPr="00120942">
        <w:tab/>
        <w:t>either:</w:t>
      </w:r>
    </w:p>
    <w:p w:rsidR="00F3567B" w:rsidRPr="00120942" w:rsidRDefault="00F3567B" w:rsidP="00F3567B">
      <w:pPr>
        <w:pStyle w:val="paragraphsub"/>
      </w:pPr>
      <w:r w:rsidRPr="00120942">
        <w:tab/>
        <w:t>(i)</w:t>
      </w:r>
      <w:r w:rsidRPr="00120942">
        <w:tab/>
        <w:t>is employed by a medical practitioner; or</w:t>
      </w:r>
    </w:p>
    <w:p w:rsidR="00F3567B" w:rsidRPr="00120942" w:rsidRDefault="00F3567B" w:rsidP="00F3567B">
      <w:pPr>
        <w:pStyle w:val="paragraphsub"/>
      </w:pPr>
      <w:r w:rsidRPr="00120942">
        <w:tab/>
        <w:t>(ii)</w:t>
      </w:r>
      <w:r w:rsidRPr="00120942">
        <w:tab/>
        <w:t>provides the service under the supervision of a medical practitioner in accordance with accepted medical practice.</w:t>
      </w:r>
    </w:p>
    <w:p w:rsidR="00F3567B" w:rsidRPr="00120942" w:rsidRDefault="00F3567B" w:rsidP="00F3567B">
      <w:pPr>
        <w:pStyle w:val="subsection"/>
      </w:pPr>
      <w:r w:rsidRPr="00120942">
        <w:tab/>
        <w:t>(3)</w:t>
      </w:r>
      <w:r w:rsidRPr="00120942">
        <w:tab/>
      </w:r>
      <w:r w:rsidR="00120942">
        <w:t>Subclauses (</w:t>
      </w:r>
      <w:r w:rsidRPr="00120942">
        <w:t>1) and (2) do not apply if the procedure is performed:</w:t>
      </w:r>
    </w:p>
    <w:p w:rsidR="00F3567B" w:rsidRPr="00120942" w:rsidRDefault="00F3567B" w:rsidP="00F3567B">
      <w:pPr>
        <w:pStyle w:val="paragraph"/>
      </w:pPr>
      <w:r w:rsidRPr="00120942">
        <w:tab/>
        <w:t>(a)</w:t>
      </w:r>
      <w:r w:rsidRPr="00120942">
        <w:tab/>
        <w:t>in RA2, RA3 or RA4; or</w:t>
      </w:r>
    </w:p>
    <w:p w:rsidR="00F3567B" w:rsidRPr="00120942" w:rsidRDefault="00F3567B" w:rsidP="00F3567B">
      <w:pPr>
        <w:pStyle w:val="paragraph"/>
      </w:pPr>
      <w:r w:rsidRPr="00120942">
        <w:tab/>
        <w:t>(b)</w:t>
      </w:r>
      <w:r w:rsidRPr="00120942">
        <w:tab/>
        <w:t>in:</w:t>
      </w:r>
    </w:p>
    <w:p w:rsidR="00F3567B" w:rsidRPr="00120942" w:rsidRDefault="00F3567B" w:rsidP="00F3567B">
      <w:pPr>
        <w:pStyle w:val="paragraphsub"/>
      </w:pPr>
      <w:r w:rsidRPr="00120942">
        <w:tab/>
        <w:t>(i)</w:t>
      </w:r>
      <w:r w:rsidRPr="00120942">
        <w:tab/>
        <w:t>RA1; and</w:t>
      </w:r>
    </w:p>
    <w:p w:rsidR="00F3567B" w:rsidRPr="00120942" w:rsidRDefault="00F3567B" w:rsidP="00F3567B">
      <w:pPr>
        <w:pStyle w:val="paragraphsub"/>
      </w:pPr>
      <w:r w:rsidRPr="00120942">
        <w:tab/>
        <w:t>(ii)</w:t>
      </w:r>
      <w:r w:rsidRPr="00120942">
        <w:tab/>
        <w:t>RRMA4 or RRMA5.</w:t>
      </w:r>
    </w:p>
    <w:p w:rsidR="00F3567B" w:rsidRPr="00120942" w:rsidRDefault="00F3567B" w:rsidP="00F3567B">
      <w:pPr>
        <w:pStyle w:val="ActHead4"/>
      </w:pPr>
      <w:bookmarkStart w:id="56" w:name="_Toc456612724"/>
      <w:r w:rsidRPr="00120942">
        <w:rPr>
          <w:rStyle w:val="CharSubdNo"/>
        </w:rPr>
        <w:t>Subdivision B</w:t>
      </w:r>
      <w:r w:rsidRPr="00120942">
        <w:t>—</w:t>
      </w:r>
      <w:r w:rsidRPr="00120942">
        <w:rPr>
          <w:rStyle w:val="CharSubdText"/>
        </w:rPr>
        <w:t>Subgroups 1 to 9 of Group I3</w:t>
      </w:r>
      <w:bookmarkEnd w:id="56"/>
    </w:p>
    <w:p w:rsidR="00F3567B" w:rsidRPr="00120942" w:rsidRDefault="00F3567B" w:rsidP="00F3567B">
      <w:pPr>
        <w:pStyle w:val="Tabletext"/>
      </w:pPr>
    </w:p>
    <w:tbl>
      <w:tblPr>
        <w:tblW w:w="5000" w:type="pct"/>
        <w:tblBorders>
          <w:top w:val="single" w:sz="4" w:space="0" w:color="auto"/>
          <w:bottom w:val="single" w:sz="2" w:space="0" w:color="auto"/>
          <w:insideH w:val="single" w:sz="4" w:space="0" w:color="auto"/>
        </w:tblBorders>
        <w:tblCellMar>
          <w:left w:w="31" w:type="dxa"/>
          <w:right w:w="31" w:type="dxa"/>
        </w:tblCellMar>
        <w:tblLook w:val="04A0" w:firstRow="1" w:lastRow="0" w:firstColumn="1" w:lastColumn="0" w:noHBand="0" w:noVBand="1"/>
      </w:tblPr>
      <w:tblGrid>
        <w:gridCol w:w="837"/>
        <w:gridCol w:w="6533"/>
        <w:gridCol w:w="1005"/>
      </w:tblGrid>
      <w:tr w:rsidR="00F3567B" w:rsidRPr="00120942" w:rsidTr="00B40F64">
        <w:trPr>
          <w:tblHeader/>
        </w:trPr>
        <w:tc>
          <w:tcPr>
            <w:tcW w:w="5000" w:type="pct"/>
            <w:gridSpan w:val="3"/>
            <w:tcBorders>
              <w:top w:val="single" w:sz="12" w:space="0" w:color="auto"/>
              <w:bottom w:val="single" w:sz="6" w:space="0" w:color="auto"/>
            </w:tcBorders>
            <w:shd w:val="clear" w:color="auto" w:fill="auto"/>
            <w:hideMark/>
          </w:tcPr>
          <w:p w:rsidR="00F3567B" w:rsidRPr="00120942" w:rsidRDefault="00F3567B" w:rsidP="00F3567B">
            <w:pPr>
              <w:pStyle w:val="TableHeading"/>
            </w:pPr>
            <w:r w:rsidRPr="00120942">
              <w:t>Group I3—Diagnostic radiology</w:t>
            </w:r>
          </w:p>
        </w:tc>
      </w:tr>
      <w:tr w:rsidR="00F3567B" w:rsidRPr="00120942" w:rsidTr="00B40F64">
        <w:trPr>
          <w:tblHeader/>
        </w:trPr>
        <w:tc>
          <w:tcPr>
            <w:tcW w:w="500" w:type="pct"/>
            <w:tcBorders>
              <w:top w:val="single" w:sz="6" w:space="0" w:color="auto"/>
              <w:bottom w:val="single" w:sz="12" w:space="0" w:color="auto"/>
            </w:tcBorders>
            <w:shd w:val="clear" w:color="auto" w:fill="auto"/>
            <w:hideMark/>
          </w:tcPr>
          <w:p w:rsidR="00F3567B" w:rsidRPr="00120942" w:rsidRDefault="00F3567B" w:rsidP="00F3567B">
            <w:pPr>
              <w:pStyle w:val="TableHeading"/>
            </w:pPr>
            <w:r w:rsidRPr="00120942">
              <w:t>Item</w:t>
            </w:r>
          </w:p>
        </w:tc>
        <w:tc>
          <w:tcPr>
            <w:tcW w:w="3900" w:type="pct"/>
            <w:tcBorders>
              <w:top w:val="single" w:sz="6" w:space="0" w:color="auto"/>
              <w:bottom w:val="single" w:sz="12" w:space="0" w:color="auto"/>
            </w:tcBorders>
            <w:shd w:val="clear" w:color="auto" w:fill="auto"/>
            <w:hideMark/>
          </w:tcPr>
          <w:p w:rsidR="00F3567B" w:rsidRPr="00120942" w:rsidRDefault="00F3567B" w:rsidP="00F3567B">
            <w:pPr>
              <w:pStyle w:val="TableHeading"/>
            </w:pPr>
            <w:r w:rsidRPr="00120942">
              <w:t>Description</w:t>
            </w:r>
          </w:p>
        </w:tc>
        <w:tc>
          <w:tcPr>
            <w:tcW w:w="600" w:type="pct"/>
            <w:tcBorders>
              <w:top w:val="single" w:sz="6" w:space="0" w:color="auto"/>
              <w:bottom w:val="single" w:sz="12" w:space="0" w:color="auto"/>
            </w:tcBorders>
            <w:shd w:val="clear" w:color="auto" w:fill="auto"/>
            <w:hideMark/>
          </w:tcPr>
          <w:p w:rsidR="00F3567B" w:rsidRPr="00120942" w:rsidRDefault="00F3567B" w:rsidP="00F3567B">
            <w:pPr>
              <w:pStyle w:val="TableHeading"/>
              <w:jc w:val="right"/>
            </w:pPr>
            <w:r w:rsidRPr="00120942">
              <w:t>Fee ($)</w:t>
            </w:r>
          </w:p>
        </w:tc>
      </w:tr>
      <w:tr w:rsidR="00F3567B" w:rsidRPr="00120942" w:rsidTr="00B40F64">
        <w:tc>
          <w:tcPr>
            <w:tcW w:w="5000" w:type="pct"/>
            <w:gridSpan w:val="3"/>
            <w:tcBorders>
              <w:top w:val="single" w:sz="12" w:space="0" w:color="auto"/>
            </w:tcBorders>
            <w:shd w:val="clear" w:color="auto" w:fill="auto"/>
            <w:hideMark/>
          </w:tcPr>
          <w:p w:rsidR="00F3567B" w:rsidRPr="00120942" w:rsidRDefault="00F3567B" w:rsidP="00F3567B">
            <w:pPr>
              <w:pStyle w:val="TableHeading"/>
              <w:rPr>
                <w:snapToGrid w:val="0"/>
              </w:rPr>
            </w:pPr>
            <w:r w:rsidRPr="00120942">
              <w:t>Subgroup 1—Radiographic examination of extremities</w:t>
            </w:r>
          </w:p>
        </w:tc>
      </w:tr>
      <w:tr w:rsidR="00F3567B" w:rsidRPr="00120942" w:rsidTr="00B40F64">
        <w:tc>
          <w:tcPr>
            <w:tcW w:w="500" w:type="pct"/>
            <w:shd w:val="clear" w:color="auto" w:fill="auto"/>
            <w:hideMark/>
          </w:tcPr>
          <w:p w:rsidR="00F3567B" w:rsidRPr="00120942" w:rsidRDefault="00F3567B" w:rsidP="00F3567B">
            <w:pPr>
              <w:pStyle w:val="Tabletext"/>
            </w:pPr>
            <w:r w:rsidRPr="00120942">
              <w:t>57506</w:t>
            </w:r>
          </w:p>
        </w:tc>
        <w:tc>
          <w:tcPr>
            <w:tcW w:w="3900" w:type="pct"/>
            <w:shd w:val="clear" w:color="auto" w:fill="auto"/>
            <w:hideMark/>
          </w:tcPr>
          <w:p w:rsidR="00F3567B" w:rsidRPr="00120942" w:rsidRDefault="00F3567B" w:rsidP="00F3567B">
            <w:pPr>
              <w:pStyle w:val="Tabletext"/>
            </w:pPr>
            <w:r w:rsidRPr="00120942">
              <w:t>Hand, wrist, forearm, elbow or humerus (NR) (K)</w:t>
            </w:r>
          </w:p>
        </w:tc>
        <w:tc>
          <w:tcPr>
            <w:tcW w:w="600" w:type="pct"/>
            <w:shd w:val="clear" w:color="auto" w:fill="auto"/>
            <w:hideMark/>
          </w:tcPr>
          <w:p w:rsidR="00F3567B" w:rsidRPr="00120942" w:rsidRDefault="00F3567B" w:rsidP="00F3567B">
            <w:pPr>
              <w:pStyle w:val="Tabletext"/>
              <w:tabs>
                <w:tab w:val="decimal" w:pos="400"/>
              </w:tabs>
              <w:jc w:val="right"/>
            </w:pPr>
            <w:r w:rsidRPr="00120942">
              <w:t>29.75</w:t>
            </w:r>
          </w:p>
        </w:tc>
      </w:tr>
      <w:tr w:rsidR="00F3567B" w:rsidRPr="00120942" w:rsidTr="00B40F64">
        <w:tc>
          <w:tcPr>
            <w:tcW w:w="500" w:type="pct"/>
            <w:shd w:val="clear" w:color="auto" w:fill="auto"/>
            <w:hideMark/>
          </w:tcPr>
          <w:p w:rsidR="00F3567B" w:rsidRPr="00120942" w:rsidRDefault="00F3567B" w:rsidP="00F3567B">
            <w:pPr>
              <w:pStyle w:val="Tabletext"/>
            </w:pPr>
            <w:r w:rsidRPr="00120942">
              <w:t>57509</w:t>
            </w:r>
          </w:p>
        </w:tc>
        <w:tc>
          <w:tcPr>
            <w:tcW w:w="3900" w:type="pct"/>
            <w:shd w:val="clear" w:color="auto" w:fill="auto"/>
            <w:hideMark/>
          </w:tcPr>
          <w:p w:rsidR="00F3567B" w:rsidRPr="00120942" w:rsidRDefault="00F3567B" w:rsidP="00F3567B">
            <w:pPr>
              <w:pStyle w:val="Tabletext"/>
            </w:pPr>
            <w:r w:rsidRPr="00120942">
              <w:t>Hand, wrist, forearm, elbow or humerus (R) (K)</w:t>
            </w:r>
          </w:p>
        </w:tc>
        <w:tc>
          <w:tcPr>
            <w:tcW w:w="600" w:type="pct"/>
            <w:shd w:val="clear" w:color="auto" w:fill="auto"/>
            <w:hideMark/>
          </w:tcPr>
          <w:p w:rsidR="00F3567B" w:rsidRPr="00120942" w:rsidRDefault="00F3567B" w:rsidP="00F3567B">
            <w:pPr>
              <w:pStyle w:val="Tabletext"/>
              <w:tabs>
                <w:tab w:val="decimal" w:pos="400"/>
              </w:tabs>
              <w:jc w:val="right"/>
            </w:pPr>
            <w:r w:rsidRPr="00120942">
              <w:t>39.75</w:t>
            </w:r>
          </w:p>
        </w:tc>
      </w:tr>
      <w:tr w:rsidR="00F3567B" w:rsidRPr="00120942" w:rsidTr="00B40F64">
        <w:tc>
          <w:tcPr>
            <w:tcW w:w="500" w:type="pct"/>
            <w:shd w:val="clear" w:color="auto" w:fill="auto"/>
            <w:hideMark/>
          </w:tcPr>
          <w:p w:rsidR="00F3567B" w:rsidRPr="00120942" w:rsidRDefault="00F3567B" w:rsidP="00F3567B">
            <w:pPr>
              <w:pStyle w:val="Tabletext"/>
            </w:pPr>
            <w:r w:rsidRPr="00120942">
              <w:t>57512</w:t>
            </w:r>
          </w:p>
        </w:tc>
        <w:tc>
          <w:tcPr>
            <w:tcW w:w="3900" w:type="pct"/>
            <w:shd w:val="clear" w:color="auto" w:fill="auto"/>
            <w:hideMark/>
          </w:tcPr>
          <w:p w:rsidR="00F3567B" w:rsidRPr="00120942" w:rsidRDefault="00F3567B" w:rsidP="00F3567B">
            <w:pPr>
              <w:pStyle w:val="Tabletext"/>
            </w:pPr>
            <w:r w:rsidRPr="00120942">
              <w:t>Hand and wrist, or hand, wrist and forearm, or forearm and elbow, or elbow and humerus (NR) (K)</w:t>
            </w:r>
          </w:p>
        </w:tc>
        <w:tc>
          <w:tcPr>
            <w:tcW w:w="600" w:type="pct"/>
            <w:shd w:val="clear" w:color="auto" w:fill="auto"/>
            <w:hideMark/>
          </w:tcPr>
          <w:p w:rsidR="00F3567B" w:rsidRPr="00120942" w:rsidRDefault="00F3567B" w:rsidP="00F3567B">
            <w:pPr>
              <w:pStyle w:val="Tabletext"/>
              <w:tabs>
                <w:tab w:val="decimal" w:pos="400"/>
              </w:tabs>
              <w:jc w:val="right"/>
            </w:pPr>
            <w:r w:rsidRPr="00120942">
              <w:rPr>
                <w:snapToGrid w:val="0"/>
              </w:rPr>
              <w:t>40.50</w:t>
            </w:r>
          </w:p>
        </w:tc>
      </w:tr>
      <w:tr w:rsidR="00F3567B" w:rsidRPr="00120942" w:rsidTr="00B40F64">
        <w:tc>
          <w:tcPr>
            <w:tcW w:w="500" w:type="pct"/>
            <w:shd w:val="clear" w:color="auto" w:fill="auto"/>
            <w:hideMark/>
          </w:tcPr>
          <w:p w:rsidR="00F3567B" w:rsidRPr="00120942" w:rsidRDefault="00F3567B" w:rsidP="00F3567B">
            <w:pPr>
              <w:pStyle w:val="Tabletext"/>
            </w:pPr>
            <w:r w:rsidRPr="00120942">
              <w:t>57515</w:t>
            </w:r>
          </w:p>
        </w:tc>
        <w:tc>
          <w:tcPr>
            <w:tcW w:w="3900" w:type="pct"/>
            <w:shd w:val="clear" w:color="auto" w:fill="auto"/>
            <w:hideMark/>
          </w:tcPr>
          <w:p w:rsidR="00F3567B" w:rsidRPr="00120942" w:rsidRDefault="00F3567B" w:rsidP="00F3567B">
            <w:pPr>
              <w:pStyle w:val="Tabletext"/>
            </w:pPr>
            <w:r w:rsidRPr="00120942">
              <w:t xml:space="preserve">Hand and wrist, or hand, wrist and forearm, or forearm and elbow, or elbow and </w:t>
            </w:r>
            <w:r w:rsidRPr="00120942">
              <w:lastRenderedPageBreak/>
              <w:t>humerus (R) (K)</w:t>
            </w:r>
          </w:p>
        </w:tc>
        <w:tc>
          <w:tcPr>
            <w:tcW w:w="600" w:type="pct"/>
            <w:shd w:val="clear" w:color="auto" w:fill="auto"/>
            <w:hideMark/>
          </w:tcPr>
          <w:p w:rsidR="00F3567B" w:rsidRPr="00120942" w:rsidRDefault="00F3567B" w:rsidP="00F3567B">
            <w:pPr>
              <w:pStyle w:val="Tabletext"/>
              <w:tabs>
                <w:tab w:val="decimal" w:pos="400"/>
              </w:tabs>
              <w:jc w:val="right"/>
            </w:pPr>
            <w:r w:rsidRPr="00120942">
              <w:rPr>
                <w:snapToGrid w:val="0"/>
              </w:rPr>
              <w:lastRenderedPageBreak/>
              <w:t>54.00</w:t>
            </w:r>
          </w:p>
        </w:tc>
      </w:tr>
      <w:tr w:rsidR="00F3567B" w:rsidRPr="00120942" w:rsidTr="00B40F64">
        <w:tc>
          <w:tcPr>
            <w:tcW w:w="500" w:type="pct"/>
            <w:shd w:val="clear" w:color="auto" w:fill="auto"/>
            <w:hideMark/>
          </w:tcPr>
          <w:p w:rsidR="00F3567B" w:rsidRPr="00120942" w:rsidRDefault="00F3567B" w:rsidP="00F3567B">
            <w:pPr>
              <w:pStyle w:val="Tabletext"/>
            </w:pPr>
            <w:r w:rsidRPr="00120942">
              <w:lastRenderedPageBreak/>
              <w:t>57518</w:t>
            </w:r>
          </w:p>
        </w:tc>
        <w:tc>
          <w:tcPr>
            <w:tcW w:w="3900" w:type="pct"/>
            <w:shd w:val="clear" w:color="auto" w:fill="auto"/>
            <w:hideMark/>
          </w:tcPr>
          <w:p w:rsidR="00F3567B" w:rsidRPr="00120942" w:rsidRDefault="00F3567B" w:rsidP="00F3567B">
            <w:pPr>
              <w:pStyle w:val="Tabletext"/>
            </w:pPr>
            <w:r w:rsidRPr="00120942">
              <w:t>Foot, ankle, leg, knee or femur (NR) (K)</w:t>
            </w:r>
          </w:p>
        </w:tc>
        <w:tc>
          <w:tcPr>
            <w:tcW w:w="600" w:type="pct"/>
            <w:shd w:val="clear" w:color="auto" w:fill="auto"/>
            <w:hideMark/>
          </w:tcPr>
          <w:p w:rsidR="00F3567B" w:rsidRPr="00120942" w:rsidRDefault="00F3567B" w:rsidP="00F3567B">
            <w:pPr>
              <w:pStyle w:val="Tabletext"/>
              <w:tabs>
                <w:tab w:val="decimal" w:pos="400"/>
              </w:tabs>
              <w:jc w:val="right"/>
            </w:pPr>
            <w:r w:rsidRPr="00120942">
              <w:t>32.50</w:t>
            </w:r>
          </w:p>
        </w:tc>
      </w:tr>
      <w:tr w:rsidR="00F3567B" w:rsidRPr="00120942" w:rsidTr="00B40F64">
        <w:tc>
          <w:tcPr>
            <w:tcW w:w="500" w:type="pct"/>
            <w:shd w:val="clear" w:color="auto" w:fill="auto"/>
            <w:hideMark/>
          </w:tcPr>
          <w:p w:rsidR="00F3567B" w:rsidRPr="00120942" w:rsidRDefault="00F3567B" w:rsidP="00F3567B">
            <w:pPr>
              <w:pStyle w:val="Tabletext"/>
            </w:pPr>
            <w:r w:rsidRPr="00120942">
              <w:t>57521</w:t>
            </w:r>
          </w:p>
        </w:tc>
        <w:tc>
          <w:tcPr>
            <w:tcW w:w="3900" w:type="pct"/>
            <w:shd w:val="clear" w:color="auto" w:fill="auto"/>
            <w:hideMark/>
          </w:tcPr>
          <w:p w:rsidR="00F3567B" w:rsidRPr="00120942" w:rsidRDefault="00F3567B" w:rsidP="00F3567B">
            <w:pPr>
              <w:pStyle w:val="Tabletext"/>
            </w:pPr>
            <w:r w:rsidRPr="00120942">
              <w:t>Foot, ankle, leg, knee or femur (R) (K)</w:t>
            </w:r>
          </w:p>
        </w:tc>
        <w:tc>
          <w:tcPr>
            <w:tcW w:w="600" w:type="pct"/>
            <w:shd w:val="clear" w:color="auto" w:fill="auto"/>
            <w:hideMark/>
          </w:tcPr>
          <w:p w:rsidR="00F3567B" w:rsidRPr="00120942" w:rsidRDefault="00F3567B" w:rsidP="00F3567B">
            <w:pPr>
              <w:pStyle w:val="Tabletext"/>
              <w:tabs>
                <w:tab w:val="decimal" w:pos="400"/>
              </w:tabs>
              <w:jc w:val="right"/>
            </w:pPr>
            <w:r w:rsidRPr="00120942">
              <w:t>43.40</w:t>
            </w:r>
          </w:p>
        </w:tc>
      </w:tr>
      <w:tr w:rsidR="00F3567B" w:rsidRPr="00120942" w:rsidTr="00B40F64">
        <w:tc>
          <w:tcPr>
            <w:tcW w:w="500" w:type="pct"/>
            <w:shd w:val="clear" w:color="auto" w:fill="auto"/>
            <w:hideMark/>
          </w:tcPr>
          <w:p w:rsidR="00F3567B" w:rsidRPr="00120942" w:rsidRDefault="00F3567B" w:rsidP="00F3567B">
            <w:pPr>
              <w:pStyle w:val="Tabletext"/>
            </w:pPr>
            <w:r w:rsidRPr="00120942">
              <w:t>57524</w:t>
            </w:r>
          </w:p>
        </w:tc>
        <w:tc>
          <w:tcPr>
            <w:tcW w:w="3900" w:type="pct"/>
            <w:shd w:val="clear" w:color="auto" w:fill="auto"/>
            <w:hideMark/>
          </w:tcPr>
          <w:p w:rsidR="00F3567B" w:rsidRPr="00120942" w:rsidRDefault="00F3567B" w:rsidP="00F3567B">
            <w:pPr>
              <w:pStyle w:val="Tabletext"/>
            </w:pPr>
            <w:r w:rsidRPr="00120942">
              <w:t>Foot and ankle, or ankle and leg, or leg and knee, or knee and femur (NR) (K)</w:t>
            </w:r>
          </w:p>
        </w:tc>
        <w:tc>
          <w:tcPr>
            <w:tcW w:w="600" w:type="pct"/>
            <w:shd w:val="clear" w:color="auto" w:fill="auto"/>
            <w:hideMark/>
          </w:tcPr>
          <w:p w:rsidR="00F3567B" w:rsidRPr="00120942" w:rsidRDefault="00F3567B" w:rsidP="00F3567B">
            <w:pPr>
              <w:pStyle w:val="Tabletext"/>
              <w:tabs>
                <w:tab w:val="decimal" w:pos="400"/>
              </w:tabs>
              <w:jc w:val="right"/>
            </w:pPr>
            <w:r w:rsidRPr="00120942">
              <w:t>49.40</w:t>
            </w:r>
          </w:p>
        </w:tc>
      </w:tr>
      <w:tr w:rsidR="00F3567B" w:rsidRPr="00120942" w:rsidTr="00B40F64">
        <w:tc>
          <w:tcPr>
            <w:tcW w:w="500" w:type="pct"/>
            <w:shd w:val="clear" w:color="auto" w:fill="auto"/>
            <w:hideMark/>
          </w:tcPr>
          <w:p w:rsidR="00F3567B" w:rsidRPr="00120942" w:rsidRDefault="00F3567B" w:rsidP="00F3567B">
            <w:pPr>
              <w:pStyle w:val="Tabletext"/>
            </w:pPr>
            <w:r w:rsidRPr="00120942">
              <w:t>57527</w:t>
            </w:r>
          </w:p>
        </w:tc>
        <w:tc>
          <w:tcPr>
            <w:tcW w:w="3900" w:type="pct"/>
            <w:shd w:val="clear" w:color="auto" w:fill="auto"/>
            <w:hideMark/>
          </w:tcPr>
          <w:p w:rsidR="00F3567B" w:rsidRPr="00120942" w:rsidRDefault="00F3567B" w:rsidP="00F3567B">
            <w:pPr>
              <w:pStyle w:val="Tabletext"/>
            </w:pPr>
            <w:r w:rsidRPr="00120942">
              <w:t>Foot and ankle, or ankle and leg, or leg and knee, or knee and femur (R) (K)</w:t>
            </w:r>
          </w:p>
        </w:tc>
        <w:tc>
          <w:tcPr>
            <w:tcW w:w="600" w:type="pct"/>
            <w:shd w:val="clear" w:color="auto" w:fill="auto"/>
            <w:hideMark/>
          </w:tcPr>
          <w:p w:rsidR="00F3567B" w:rsidRPr="00120942" w:rsidRDefault="00F3567B" w:rsidP="00F3567B">
            <w:pPr>
              <w:pStyle w:val="Tabletext"/>
              <w:tabs>
                <w:tab w:val="decimal" w:pos="400"/>
              </w:tabs>
              <w:jc w:val="right"/>
            </w:pPr>
            <w:r w:rsidRPr="00120942">
              <w:t>65.75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57529</w:t>
            </w:r>
          </w:p>
        </w:tc>
        <w:tc>
          <w:tcPr>
            <w:tcW w:w="3900" w:type="pct"/>
            <w:shd w:val="clear" w:color="auto" w:fill="auto"/>
          </w:tcPr>
          <w:p w:rsidR="00F3567B" w:rsidRPr="00120942" w:rsidRDefault="00F3567B" w:rsidP="00F3567B">
            <w:pPr>
              <w:pStyle w:val="Tabletext"/>
            </w:pPr>
            <w:r w:rsidRPr="00120942">
              <w:t>Hand, wrist, forearm, elbow or humerus (NR) (NK)</w:t>
            </w:r>
          </w:p>
        </w:tc>
        <w:tc>
          <w:tcPr>
            <w:tcW w:w="600" w:type="pct"/>
            <w:shd w:val="clear" w:color="auto" w:fill="auto"/>
          </w:tcPr>
          <w:p w:rsidR="00F3567B" w:rsidRPr="00120942" w:rsidRDefault="00F3567B" w:rsidP="00F3567B">
            <w:pPr>
              <w:pStyle w:val="Tabletext"/>
              <w:tabs>
                <w:tab w:val="decimal" w:pos="400"/>
              </w:tabs>
              <w:jc w:val="right"/>
            </w:pPr>
            <w:r w:rsidRPr="00120942">
              <w:t>14.90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57530</w:t>
            </w:r>
          </w:p>
        </w:tc>
        <w:tc>
          <w:tcPr>
            <w:tcW w:w="3900" w:type="pct"/>
            <w:shd w:val="clear" w:color="auto" w:fill="auto"/>
          </w:tcPr>
          <w:p w:rsidR="00F3567B" w:rsidRPr="00120942" w:rsidRDefault="00F3567B" w:rsidP="00F3567B">
            <w:pPr>
              <w:pStyle w:val="Tabletext"/>
            </w:pPr>
            <w:r w:rsidRPr="00120942">
              <w:t>Hand, wrist, forearm, elbow or humerus (R) (NK)</w:t>
            </w:r>
          </w:p>
        </w:tc>
        <w:tc>
          <w:tcPr>
            <w:tcW w:w="600" w:type="pct"/>
            <w:shd w:val="clear" w:color="auto" w:fill="auto"/>
          </w:tcPr>
          <w:p w:rsidR="00F3567B" w:rsidRPr="00120942" w:rsidRDefault="00F3567B" w:rsidP="00F3567B">
            <w:pPr>
              <w:pStyle w:val="Tabletext"/>
              <w:tabs>
                <w:tab w:val="decimal" w:pos="400"/>
              </w:tabs>
              <w:jc w:val="right"/>
            </w:pPr>
            <w:r w:rsidRPr="00120942">
              <w:t>19.90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57532</w:t>
            </w:r>
          </w:p>
        </w:tc>
        <w:tc>
          <w:tcPr>
            <w:tcW w:w="3900" w:type="pct"/>
            <w:shd w:val="clear" w:color="auto" w:fill="auto"/>
          </w:tcPr>
          <w:p w:rsidR="00F3567B" w:rsidRPr="00120942" w:rsidRDefault="00F3567B" w:rsidP="00F3567B">
            <w:pPr>
              <w:pStyle w:val="Tabletext"/>
            </w:pPr>
            <w:r w:rsidRPr="00120942">
              <w:t>Hand and wrist, or hand, wrist and forearm, or forearm and elbow, or elbow and humerus (NR) (NK)</w:t>
            </w:r>
          </w:p>
        </w:tc>
        <w:tc>
          <w:tcPr>
            <w:tcW w:w="600" w:type="pct"/>
            <w:shd w:val="clear" w:color="auto" w:fill="auto"/>
          </w:tcPr>
          <w:p w:rsidR="00F3567B" w:rsidRPr="00120942" w:rsidRDefault="00F3567B" w:rsidP="00F3567B">
            <w:pPr>
              <w:pStyle w:val="Tabletext"/>
              <w:tabs>
                <w:tab w:val="decimal" w:pos="400"/>
              </w:tabs>
              <w:jc w:val="right"/>
            </w:pPr>
            <w:r w:rsidRPr="00120942">
              <w:t>20.25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57533</w:t>
            </w:r>
          </w:p>
        </w:tc>
        <w:tc>
          <w:tcPr>
            <w:tcW w:w="3900" w:type="pct"/>
            <w:shd w:val="clear" w:color="auto" w:fill="auto"/>
          </w:tcPr>
          <w:p w:rsidR="00F3567B" w:rsidRPr="00120942" w:rsidRDefault="00F3567B" w:rsidP="00F3567B">
            <w:pPr>
              <w:pStyle w:val="Tabletext"/>
            </w:pPr>
            <w:r w:rsidRPr="00120942">
              <w:t>Hand and wrist, or hand, wrist and forearm, or forearm and elbow, or elbow and humerus (R) (NK)</w:t>
            </w:r>
          </w:p>
        </w:tc>
        <w:tc>
          <w:tcPr>
            <w:tcW w:w="600" w:type="pct"/>
            <w:shd w:val="clear" w:color="auto" w:fill="auto"/>
          </w:tcPr>
          <w:p w:rsidR="00F3567B" w:rsidRPr="00120942" w:rsidRDefault="00F3567B" w:rsidP="00F3567B">
            <w:pPr>
              <w:pStyle w:val="Tabletext"/>
              <w:tabs>
                <w:tab w:val="decimal" w:pos="400"/>
              </w:tabs>
              <w:jc w:val="right"/>
            </w:pPr>
            <w:r w:rsidRPr="00120942">
              <w:t>27.00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57535</w:t>
            </w:r>
          </w:p>
        </w:tc>
        <w:tc>
          <w:tcPr>
            <w:tcW w:w="3900" w:type="pct"/>
            <w:shd w:val="clear" w:color="auto" w:fill="auto"/>
          </w:tcPr>
          <w:p w:rsidR="00F3567B" w:rsidRPr="00120942" w:rsidRDefault="00F3567B" w:rsidP="00F3567B">
            <w:pPr>
              <w:pStyle w:val="Tabletext"/>
            </w:pPr>
            <w:r w:rsidRPr="00120942">
              <w:t>Foot, ankle, leg, knee or femur (NR) (NK)</w:t>
            </w:r>
          </w:p>
        </w:tc>
        <w:tc>
          <w:tcPr>
            <w:tcW w:w="600" w:type="pct"/>
            <w:shd w:val="clear" w:color="auto" w:fill="auto"/>
          </w:tcPr>
          <w:p w:rsidR="00F3567B" w:rsidRPr="00120942" w:rsidRDefault="00F3567B" w:rsidP="00F3567B">
            <w:pPr>
              <w:pStyle w:val="Tabletext"/>
              <w:tabs>
                <w:tab w:val="decimal" w:pos="400"/>
              </w:tabs>
              <w:jc w:val="right"/>
            </w:pPr>
            <w:r w:rsidRPr="00120942">
              <w:t>16.25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57536</w:t>
            </w:r>
          </w:p>
        </w:tc>
        <w:tc>
          <w:tcPr>
            <w:tcW w:w="3900" w:type="pct"/>
            <w:shd w:val="clear" w:color="auto" w:fill="auto"/>
          </w:tcPr>
          <w:p w:rsidR="00F3567B" w:rsidRPr="00120942" w:rsidRDefault="00F3567B" w:rsidP="00F3567B">
            <w:pPr>
              <w:pStyle w:val="Tabletext"/>
            </w:pPr>
            <w:r w:rsidRPr="00120942">
              <w:t>Foot, ankle, leg, knee or femur (R) (NK)</w:t>
            </w:r>
          </w:p>
        </w:tc>
        <w:tc>
          <w:tcPr>
            <w:tcW w:w="600" w:type="pct"/>
            <w:shd w:val="clear" w:color="auto" w:fill="auto"/>
          </w:tcPr>
          <w:p w:rsidR="00F3567B" w:rsidRPr="00120942" w:rsidRDefault="00F3567B" w:rsidP="00F3567B">
            <w:pPr>
              <w:pStyle w:val="Tabletext"/>
              <w:tabs>
                <w:tab w:val="decimal" w:pos="400"/>
              </w:tabs>
              <w:jc w:val="right"/>
            </w:pPr>
            <w:r w:rsidRPr="00120942">
              <w:t>21.70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57538</w:t>
            </w:r>
          </w:p>
        </w:tc>
        <w:tc>
          <w:tcPr>
            <w:tcW w:w="3900" w:type="pct"/>
            <w:shd w:val="clear" w:color="auto" w:fill="auto"/>
          </w:tcPr>
          <w:p w:rsidR="00F3567B" w:rsidRPr="00120942" w:rsidRDefault="00F3567B" w:rsidP="00F3567B">
            <w:pPr>
              <w:pStyle w:val="Tabletext"/>
            </w:pPr>
            <w:r w:rsidRPr="00120942">
              <w:t>Foot and ankle, or ankle and leg, or leg and knee, or knee and femur (NR) (NK)</w:t>
            </w:r>
          </w:p>
        </w:tc>
        <w:tc>
          <w:tcPr>
            <w:tcW w:w="600" w:type="pct"/>
            <w:shd w:val="clear" w:color="auto" w:fill="auto"/>
          </w:tcPr>
          <w:p w:rsidR="00F3567B" w:rsidRPr="00120942" w:rsidRDefault="00F3567B" w:rsidP="00F3567B">
            <w:pPr>
              <w:pStyle w:val="Tabletext"/>
              <w:tabs>
                <w:tab w:val="decimal" w:pos="400"/>
              </w:tabs>
              <w:jc w:val="right"/>
            </w:pPr>
            <w:r w:rsidRPr="00120942">
              <w:t>24.70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57539</w:t>
            </w:r>
          </w:p>
        </w:tc>
        <w:tc>
          <w:tcPr>
            <w:tcW w:w="3900" w:type="pct"/>
            <w:shd w:val="clear" w:color="auto" w:fill="auto"/>
          </w:tcPr>
          <w:p w:rsidR="00F3567B" w:rsidRPr="00120942" w:rsidRDefault="00F3567B" w:rsidP="00F3567B">
            <w:pPr>
              <w:pStyle w:val="Tabletext"/>
            </w:pPr>
            <w:r w:rsidRPr="00120942">
              <w:t>Foot and ankle, or ankle and leg, or leg and knee, or knee and femur (R) (NK)</w:t>
            </w:r>
          </w:p>
        </w:tc>
        <w:tc>
          <w:tcPr>
            <w:tcW w:w="600" w:type="pct"/>
            <w:shd w:val="clear" w:color="auto" w:fill="auto"/>
          </w:tcPr>
          <w:p w:rsidR="00F3567B" w:rsidRPr="00120942" w:rsidRDefault="00F3567B" w:rsidP="00F3567B">
            <w:pPr>
              <w:pStyle w:val="Tabletext"/>
              <w:tabs>
                <w:tab w:val="decimal" w:pos="400"/>
              </w:tabs>
              <w:jc w:val="right"/>
            </w:pPr>
            <w:r w:rsidRPr="00120942">
              <w:t>32.90</w:t>
            </w:r>
          </w:p>
        </w:tc>
      </w:tr>
      <w:tr w:rsidR="00F3567B" w:rsidRPr="00120942" w:rsidTr="00B40F64">
        <w:tc>
          <w:tcPr>
            <w:tcW w:w="5000" w:type="pct"/>
            <w:gridSpan w:val="3"/>
            <w:shd w:val="clear" w:color="auto" w:fill="auto"/>
            <w:hideMark/>
          </w:tcPr>
          <w:p w:rsidR="00F3567B" w:rsidRPr="00120942" w:rsidRDefault="00F3567B" w:rsidP="00F3567B">
            <w:pPr>
              <w:pStyle w:val="TableHeading"/>
              <w:rPr>
                <w:snapToGrid w:val="0"/>
              </w:rPr>
            </w:pPr>
            <w:r w:rsidRPr="00120942">
              <w:t>Subgroup 2—Radiographic examination of shoulder or pelvis</w:t>
            </w:r>
          </w:p>
        </w:tc>
      </w:tr>
      <w:tr w:rsidR="00F3567B" w:rsidRPr="00120942" w:rsidTr="00B40F64">
        <w:tc>
          <w:tcPr>
            <w:tcW w:w="500" w:type="pct"/>
            <w:shd w:val="clear" w:color="auto" w:fill="auto"/>
            <w:hideMark/>
          </w:tcPr>
          <w:p w:rsidR="00F3567B" w:rsidRPr="00120942" w:rsidRDefault="00F3567B" w:rsidP="00F3567B">
            <w:pPr>
              <w:pStyle w:val="Tabletext"/>
            </w:pPr>
            <w:r w:rsidRPr="00120942">
              <w:t>57700</w:t>
            </w:r>
          </w:p>
        </w:tc>
        <w:tc>
          <w:tcPr>
            <w:tcW w:w="3900" w:type="pct"/>
            <w:shd w:val="clear" w:color="auto" w:fill="auto"/>
            <w:hideMark/>
          </w:tcPr>
          <w:p w:rsidR="00F3567B" w:rsidRPr="00120942" w:rsidRDefault="00F3567B" w:rsidP="00F3567B">
            <w:pPr>
              <w:pStyle w:val="Tabletext"/>
            </w:pPr>
            <w:r w:rsidRPr="00120942">
              <w:t>Shoulder or scapula (NR) (K)</w:t>
            </w:r>
          </w:p>
        </w:tc>
        <w:tc>
          <w:tcPr>
            <w:tcW w:w="600" w:type="pct"/>
            <w:shd w:val="clear" w:color="auto" w:fill="auto"/>
            <w:hideMark/>
          </w:tcPr>
          <w:p w:rsidR="00F3567B" w:rsidRPr="00120942" w:rsidRDefault="00F3567B" w:rsidP="00F3567B">
            <w:pPr>
              <w:pStyle w:val="Tabletext"/>
              <w:tabs>
                <w:tab w:val="decimal" w:pos="400"/>
              </w:tabs>
              <w:jc w:val="right"/>
            </w:pPr>
            <w:r w:rsidRPr="00120942">
              <w:t>40.50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57702</w:t>
            </w:r>
          </w:p>
        </w:tc>
        <w:tc>
          <w:tcPr>
            <w:tcW w:w="3900" w:type="pct"/>
            <w:shd w:val="clear" w:color="auto" w:fill="auto"/>
          </w:tcPr>
          <w:p w:rsidR="00F3567B" w:rsidRPr="00120942" w:rsidRDefault="00F3567B" w:rsidP="00F3567B">
            <w:pPr>
              <w:pStyle w:val="Tabletext"/>
            </w:pPr>
            <w:r w:rsidRPr="00120942">
              <w:t>Shoulder or scapula (NR) (NK)</w:t>
            </w:r>
          </w:p>
        </w:tc>
        <w:tc>
          <w:tcPr>
            <w:tcW w:w="600" w:type="pct"/>
            <w:shd w:val="clear" w:color="auto" w:fill="auto"/>
          </w:tcPr>
          <w:p w:rsidR="00F3567B" w:rsidRPr="00120942" w:rsidRDefault="00F3567B" w:rsidP="00F3567B">
            <w:pPr>
              <w:pStyle w:val="Tabletext"/>
              <w:tabs>
                <w:tab w:val="decimal" w:pos="400"/>
              </w:tabs>
              <w:jc w:val="right"/>
            </w:pPr>
            <w:r w:rsidRPr="00120942">
              <w:t>20.25</w:t>
            </w:r>
          </w:p>
        </w:tc>
      </w:tr>
      <w:tr w:rsidR="00F3567B" w:rsidRPr="00120942" w:rsidTr="00B40F64">
        <w:tc>
          <w:tcPr>
            <w:tcW w:w="500" w:type="pct"/>
            <w:shd w:val="clear" w:color="auto" w:fill="auto"/>
            <w:hideMark/>
          </w:tcPr>
          <w:p w:rsidR="00F3567B" w:rsidRPr="00120942" w:rsidRDefault="00F3567B" w:rsidP="00F3567B">
            <w:pPr>
              <w:pStyle w:val="Tabletext"/>
            </w:pPr>
            <w:r w:rsidRPr="00120942">
              <w:t>57703</w:t>
            </w:r>
          </w:p>
        </w:tc>
        <w:tc>
          <w:tcPr>
            <w:tcW w:w="3900" w:type="pct"/>
            <w:shd w:val="clear" w:color="auto" w:fill="auto"/>
            <w:hideMark/>
          </w:tcPr>
          <w:p w:rsidR="00F3567B" w:rsidRPr="00120942" w:rsidRDefault="00F3567B" w:rsidP="00F3567B">
            <w:pPr>
              <w:pStyle w:val="Tabletext"/>
            </w:pPr>
            <w:r w:rsidRPr="00120942">
              <w:t>Shoulder or scapula (R) (K)</w:t>
            </w:r>
          </w:p>
        </w:tc>
        <w:tc>
          <w:tcPr>
            <w:tcW w:w="600" w:type="pct"/>
            <w:shd w:val="clear" w:color="auto" w:fill="auto"/>
            <w:hideMark/>
          </w:tcPr>
          <w:p w:rsidR="00F3567B" w:rsidRPr="00120942" w:rsidRDefault="00F3567B" w:rsidP="00F3567B">
            <w:pPr>
              <w:pStyle w:val="Tabletext"/>
              <w:tabs>
                <w:tab w:val="decimal" w:pos="400"/>
              </w:tabs>
              <w:jc w:val="right"/>
            </w:pPr>
            <w:r w:rsidRPr="00120942">
              <w:t>54.00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57705</w:t>
            </w:r>
          </w:p>
        </w:tc>
        <w:tc>
          <w:tcPr>
            <w:tcW w:w="3900" w:type="pct"/>
            <w:shd w:val="clear" w:color="auto" w:fill="auto"/>
          </w:tcPr>
          <w:p w:rsidR="00F3567B" w:rsidRPr="00120942" w:rsidRDefault="00F3567B" w:rsidP="00F3567B">
            <w:pPr>
              <w:pStyle w:val="Tabletext"/>
            </w:pPr>
            <w:r w:rsidRPr="00120942">
              <w:t>Shoulder or scapula (R) (NK)</w:t>
            </w:r>
          </w:p>
        </w:tc>
        <w:tc>
          <w:tcPr>
            <w:tcW w:w="600" w:type="pct"/>
            <w:shd w:val="clear" w:color="auto" w:fill="auto"/>
          </w:tcPr>
          <w:p w:rsidR="00F3567B" w:rsidRPr="00120942" w:rsidRDefault="00F3567B" w:rsidP="00F3567B">
            <w:pPr>
              <w:pStyle w:val="Tabletext"/>
              <w:tabs>
                <w:tab w:val="decimal" w:pos="400"/>
              </w:tabs>
              <w:jc w:val="right"/>
            </w:pPr>
            <w:r w:rsidRPr="00120942">
              <w:t>27.00</w:t>
            </w:r>
          </w:p>
        </w:tc>
      </w:tr>
      <w:tr w:rsidR="00F3567B" w:rsidRPr="00120942" w:rsidTr="00B40F64">
        <w:tc>
          <w:tcPr>
            <w:tcW w:w="500" w:type="pct"/>
            <w:shd w:val="clear" w:color="auto" w:fill="auto"/>
            <w:hideMark/>
          </w:tcPr>
          <w:p w:rsidR="00F3567B" w:rsidRPr="00120942" w:rsidRDefault="00F3567B" w:rsidP="00F3567B">
            <w:pPr>
              <w:pStyle w:val="Tabletext"/>
            </w:pPr>
            <w:r w:rsidRPr="00120942">
              <w:t>57706</w:t>
            </w:r>
          </w:p>
        </w:tc>
        <w:tc>
          <w:tcPr>
            <w:tcW w:w="3900" w:type="pct"/>
            <w:shd w:val="clear" w:color="auto" w:fill="auto"/>
            <w:hideMark/>
          </w:tcPr>
          <w:p w:rsidR="00F3567B" w:rsidRPr="00120942" w:rsidRDefault="00F3567B" w:rsidP="00F3567B">
            <w:pPr>
              <w:pStyle w:val="Tabletext"/>
            </w:pPr>
            <w:r w:rsidRPr="00120942">
              <w:t>Clavicle (NR) (K)</w:t>
            </w:r>
          </w:p>
        </w:tc>
        <w:tc>
          <w:tcPr>
            <w:tcW w:w="600" w:type="pct"/>
            <w:shd w:val="clear" w:color="auto" w:fill="auto"/>
            <w:hideMark/>
          </w:tcPr>
          <w:p w:rsidR="00F3567B" w:rsidRPr="00120942" w:rsidRDefault="00F3567B" w:rsidP="00F3567B">
            <w:pPr>
              <w:pStyle w:val="Tabletext"/>
              <w:tabs>
                <w:tab w:val="decimal" w:pos="400"/>
              </w:tabs>
              <w:jc w:val="right"/>
            </w:pPr>
            <w:r w:rsidRPr="00120942">
              <w:t>32.50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57708</w:t>
            </w:r>
          </w:p>
        </w:tc>
        <w:tc>
          <w:tcPr>
            <w:tcW w:w="3900" w:type="pct"/>
            <w:shd w:val="clear" w:color="auto" w:fill="auto"/>
          </w:tcPr>
          <w:p w:rsidR="00F3567B" w:rsidRPr="00120942" w:rsidRDefault="00F3567B" w:rsidP="00F3567B">
            <w:pPr>
              <w:pStyle w:val="Tabletext"/>
            </w:pPr>
            <w:r w:rsidRPr="00120942">
              <w:t>Clavicle (NR) (NK)</w:t>
            </w:r>
          </w:p>
        </w:tc>
        <w:tc>
          <w:tcPr>
            <w:tcW w:w="600" w:type="pct"/>
            <w:shd w:val="clear" w:color="auto" w:fill="auto"/>
          </w:tcPr>
          <w:p w:rsidR="00F3567B" w:rsidRPr="00120942" w:rsidRDefault="00F3567B" w:rsidP="00F3567B">
            <w:pPr>
              <w:pStyle w:val="Tabletext"/>
              <w:tabs>
                <w:tab w:val="decimal" w:pos="400"/>
              </w:tabs>
              <w:jc w:val="right"/>
            </w:pPr>
            <w:r w:rsidRPr="00120942">
              <w:t>16.25</w:t>
            </w:r>
          </w:p>
        </w:tc>
      </w:tr>
      <w:tr w:rsidR="00F3567B" w:rsidRPr="00120942" w:rsidTr="00B40F64">
        <w:tc>
          <w:tcPr>
            <w:tcW w:w="500" w:type="pct"/>
            <w:shd w:val="clear" w:color="auto" w:fill="auto"/>
            <w:hideMark/>
          </w:tcPr>
          <w:p w:rsidR="00F3567B" w:rsidRPr="00120942" w:rsidRDefault="00F3567B" w:rsidP="00F3567B">
            <w:pPr>
              <w:pStyle w:val="Tabletext"/>
            </w:pPr>
            <w:r w:rsidRPr="00120942">
              <w:t>57709</w:t>
            </w:r>
          </w:p>
        </w:tc>
        <w:tc>
          <w:tcPr>
            <w:tcW w:w="3900" w:type="pct"/>
            <w:shd w:val="clear" w:color="auto" w:fill="auto"/>
            <w:hideMark/>
          </w:tcPr>
          <w:p w:rsidR="00F3567B" w:rsidRPr="00120942" w:rsidRDefault="00F3567B" w:rsidP="00F3567B">
            <w:pPr>
              <w:pStyle w:val="Tabletext"/>
            </w:pPr>
            <w:r w:rsidRPr="00120942">
              <w:t>Clavicle (R) (K)</w:t>
            </w:r>
          </w:p>
        </w:tc>
        <w:tc>
          <w:tcPr>
            <w:tcW w:w="600" w:type="pct"/>
            <w:shd w:val="clear" w:color="auto" w:fill="auto"/>
            <w:hideMark/>
          </w:tcPr>
          <w:p w:rsidR="00F3567B" w:rsidRPr="00120942" w:rsidRDefault="00F3567B" w:rsidP="00F3567B">
            <w:pPr>
              <w:pStyle w:val="Tabletext"/>
              <w:tabs>
                <w:tab w:val="decimal" w:pos="400"/>
              </w:tabs>
              <w:jc w:val="right"/>
            </w:pPr>
            <w:r w:rsidRPr="00120942">
              <w:t>43.40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57711</w:t>
            </w:r>
          </w:p>
        </w:tc>
        <w:tc>
          <w:tcPr>
            <w:tcW w:w="3900" w:type="pct"/>
            <w:shd w:val="clear" w:color="auto" w:fill="auto"/>
          </w:tcPr>
          <w:p w:rsidR="00F3567B" w:rsidRPr="00120942" w:rsidRDefault="00F3567B" w:rsidP="00F3567B">
            <w:pPr>
              <w:pStyle w:val="Tabletext"/>
            </w:pPr>
            <w:r w:rsidRPr="00120942">
              <w:t>Clavicle (R) (NK)</w:t>
            </w:r>
          </w:p>
        </w:tc>
        <w:tc>
          <w:tcPr>
            <w:tcW w:w="600" w:type="pct"/>
            <w:shd w:val="clear" w:color="auto" w:fill="auto"/>
          </w:tcPr>
          <w:p w:rsidR="00F3567B" w:rsidRPr="00120942" w:rsidRDefault="00F3567B" w:rsidP="00F3567B">
            <w:pPr>
              <w:pStyle w:val="Tabletext"/>
              <w:tabs>
                <w:tab w:val="decimal" w:pos="400"/>
              </w:tabs>
              <w:jc w:val="right"/>
            </w:pPr>
            <w:r w:rsidRPr="00120942">
              <w:t>21.70</w:t>
            </w:r>
          </w:p>
        </w:tc>
      </w:tr>
      <w:tr w:rsidR="00F3567B" w:rsidRPr="00120942" w:rsidTr="00B40F64">
        <w:tc>
          <w:tcPr>
            <w:tcW w:w="500" w:type="pct"/>
            <w:shd w:val="clear" w:color="auto" w:fill="auto"/>
            <w:hideMark/>
          </w:tcPr>
          <w:p w:rsidR="00F3567B" w:rsidRPr="00120942" w:rsidRDefault="00F3567B" w:rsidP="00F3567B">
            <w:pPr>
              <w:pStyle w:val="Tabletext"/>
            </w:pPr>
            <w:r w:rsidRPr="00120942">
              <w:t>57712</w:t>
            </w:r>
          </w:p>
        </w:tc>
        <w:tc>
          <w:tcPr>
            <w:tcW w:w="3900" w:type="pct"/>
            <w:shd w:val="clear" w:color="auto" w:fill="auto"/>
            <w:hideMark/>
          </w:tcPr>
          <w:p w:rsidR="00F3567B" w:rsidRPr="00120942" w:rsidRDefault="00F3567B" w:rsidP="00F3567B">
            <w:pPr>
              <w:pStyle w:val="Tabletext"/>
            </w:pPr>
            <w:r w:rsidRPr="00120942">
              <w:t>Hip joint (R) (K)</w:t>
            </w:r>
          </w:p>
        </w:tc>
        <w:tc>
          <w:tcPr>
            <w:tcW w:w="600" w:type="pct"/>
            <w:shd w:val="clear" w:color="auto" w:fill="auto"/>
            <w:hideMark/>
          </w:tcPr>
          <w:p w:rsidR="00F3567B" w:rsidRPr="00120942" w:rsidRDefault="00F3567B" w:rsidP="00F3567B">
            <w:pPr>
              <w:pStyle w:val="Tabletext"/>
              <w:tabs>
                <w:tab w:val="decimal" w:pos="400"/>
              </w:tabs>
              <w:jc w:val="right"/>
            </w:pPr>
            <w:r w:rsidRPr="00120942">
              <w:t>47.15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57714</w:t>
            </w:r>
          </w:p>
        </w:tc>
        <w:tc>
          <w:tcPr>
            <w:tcW w:w="3900" w:type="pct"/>
            <w:shd w:val="clear" w:color="auto" w:fill="auto"/>
          </w:tcPr>
          <w:p w:rsidR="00F3567B" w:rsidRPr="00120942" w:rsidRDefault="00F3567B" w:rsidP="00F3567B">
            <w:pPr>
              <w:pStyle w:val="Tabletext"/>
            </w:pPr>
            <w:r w:rsidRPr="00120942">
              <w:t>Hip joint (R) (NK)</w:t>
            </w:r>
          </w:p>
        </w:tc>
        <w:tc>
          <w:tcPr>
            <w:tcW w:w="600" w:type="pct"/>
            <w:shd w:val="clear" w:color="auto" w:fill="auto"/>
          </w:tcPr>
          <w:p w:rsidR="00F3567B" w:rsidRPr="00120942" w:rsidRDefault="00F3567B" w:rsidP="00F3567B">
            <w:pPr>
              <w:pStyle w:val="Tabletext"/>
              <w:tabs>
                <w:tab w:val="decimal" w:pos="400"/>
              </w:tabs>
              <w:jc w:val="right"/>
            </w:pPr>
            <w:r w:rsidRPr="00120942">
              <w:t>23.60</w:t>
            </w:r>
          </w:p>
        </w:tc>
      </w:tr>
      <w:tr w:rsidR="00F3567B" w:rsidRPr="00120942" w:rsidTr="00B40F64">
        <w:tc>
          <w:tcPr>
            <w:tcW w:w="500" w:type="pct"/>
            <w:shd w:val="clear" w:color="auto" w:fill="auto"/>
            <w:hideMark/>
          </w:tcPr>
          <w:p w:rsidR="00F3567B" w:rsidRPr="00120942" w:rsidRDefault="00F3567B" w:rsidP="00F3567B">
            <w:pPr>
              <w:pStyle w:val="Tabletext"/>
            </w:pPr>
            <w:r w:rsidRPr="00120942">
              <w:t>57715</w:t>
            </w:r>
          </w:p>
        </w:tc>
        <w:tc>
          <w:tcPr>
            <w:tcW w:w="3900" w:type="pct"/>
            <w:shd w:val="clear" w:color="auto" w:fill="auto"/>
            <w:hideMark/>
          </w:tcPr>
          <w:p w:rsidR="00F3567B" w:rsidRPr="00120942" w:rsidRDefault="00F3567B" w:rsidP="00F3567B">
            <w:pPr>
              <w:pStyle w:val="Tabletext"/>
            </w:pPr>
            <w:r w:rsidRPr="00120942">
              <w:t>Pelvic girdle (R) (K)</w:t>
            </w:r>
          </w:p>
        </w:tc>
        <w:tc>
          <w:tcPr>
            <w:tcW w:w="600" w:type="pct"/>
            <w:shd w:val="clear" w:color="auto" w:fill="auto"/>
            <w:hideMark/>
          </w:tcPr>
          <w:p w:rsidR="00F3567B" w:rsidRPr="00120942" w:rsidRDefault="00F3567B" w:rsidP="00F3567B">
            <w:pPr>
              <w:pStyle w:val="Tabletext"/>
              <w:tabs>
                <w:tab w:val="decimal" w:pos="400"/>
              </w:tabs>
              <w:jc w:val="right"/>
            </w:pPr>
            <w:r w:rsidRPr="00120942">
              <w:t>60.90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57717</w:t>
            </w:r>
          </w:p>
        </w:tc>
        <w:tc>
          <w:tcPr>
            <w:tcW w:w="3900" w:type="pct"/>
            <w:shd w:val="clear" w:color="auto" w:fill="auto"/>
          </w:tcPr>
          <w:p w:rsidR="00F3567B" w:rsidRPr="00120942" w:rsidRDefault="00F3567B" w:rsidP="00F3567B">
            <w:pPr>
              <w:pStyle w:val="Tabletext"/>
            </w:pPr>
            <w:r w:rsidRPr="00120942">
              <w:t>Pelvic girdle (R) (NK)</w:t>
            </w:r>
          </w:p>
        </w:tc>
        <w:tc>
          <w:tcPr>
            <w:tcW w:w="600" w:type="pct"/>
            <w:shd w:val="clear" w:color="auto" w:fill="auto"/>
          </w:tcPr>
          <w:p w:rsidR="00F3567B" w:rsidRPr="00120942" w:rsidRDefault="00F3567B" w:rsidP="00F3567B">
            <w:pPr>
              <w:pStyle w:val="Tabletext"/>
              <w:tabs>
                <w:tab w:val="decimal" w:pos="400"/>
              </w:tabs>
              <w:jc w:val="right"/>
            </w:pPr>
            <w:r w:rsidRPr="00120942">
              <w:t>30.45</w:t>
            </w:r>
          </w:p>
        </w:tc>
      </w:tr>
      <w:tr w:rsidR="00F3567B" w:rsidRPr="00120942" w:rsidTr="00B40F64">
        <w:tc>
          <w:tcPr>
            <w:tcW w:w="500" w:type="pct"/>
            <w:shd w:val="clear" w:color="auto" w:fill="auto"/>
            <w:hideMark/>
          </w:tcPr>
          <w:p w:rsidR="00F3567B" w:rsidRPr="00120942" w:rsidRDefault="00F3567B" w:rsidP="00F3567B">
            <w:pPr>
              <w:pStyle w:val="Tabletext"/>
            </w:pPr>
            <w:r w:rsidRPr="00120942">
              <w:t>57721</w:t>
            </w:r>
          </w:p>
        </w:tc>
        <w:tc>
          <w:tcPr>
            <w:tcW w:w="3900" w:type="pct"/>
            <w:shd w:val="clear" w:color="auto" w:fill="auto"/>
            <w:hideMark/>
          </w:tcPr>
          <w:p w:rsidR="00F3567B" w:rsidRPr="00120942" w:rsidRDefault="00F3567B" w:rsidP="00F3567B">
            <w:pPr>
              <w:pStyle w:val="Tabletext"/>
            </w:pPr>
            <w:r w:rsidRPr="00120942">
              <w:t>Femur, internal fixation of neck or intertrochanteric (pertrochanteric) fracture (R) (K)</w:t>
            </w:r>
          </w:p>
        </w:tc>
        <w:tc>
          <w:tcPr>
            <w:tcW w:w="600" w:type="pct"/>
            <w:shd w:val="clear" w:color="auto" w:fill="auto"/>
            <w:hideMark/>
          </w:tcPr>
          <w:p w:rsidR="00F3567B" w:rsidRPr="00120942" w:rsidRDefault="00F3567B" w:rsidP="00F3567B">
            <w:pPr>
              <w:pStyle w:val="Tabletext"/>
              <w:tabs>
                <w:tab w:val="decimal" w:pos="400"/>
              </w:tabs>
              <w:jc w:val="right"/>
            </w:pPr>
            <w:r w:rsidRPr="00120942">
              <w:t>99.25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57723</w:t>
            </w:r>
          </w:p>
        </w:tc>
        <w:tc>
          <w:tcPr>
            <w:tcW w:w="3900" w:type="pct"/>
            <w:shd w:val="clear" w:color="auto" w:fill="auto"/>
          </w:tcPr>
          <w:p w:rsidR="00F3567B" w:rsidRPr="00120942" w:rsidRDefault="00F3567B" w:rsidP="00F3567B">
            <w:pPr>
              <w:pStyle w:val="Tabletext"/>
            </w:pPr>
            <w:r w:rsidRPr="00120942">
              <w:t>Femur, internal fixation of neck or intertrochanteric (pertrochanteric) fracture (R) (NK)</w:t>
            </w:r>
          </w:p>
        </w:tc>
        <w:tc>
          <w:tcPr>
            <w:tcW w:w="600" w:type="pct"/>
            <w:shd w:val="clear" w:color="auto" w:fill="auto"/>
          </w:tcPr>
          <w:p w:rsidR="00F3567B" w:rsidRPr="00120942" w:rsidRDefault="00F3567B" w:rsidP="00F3567B">
            <w:pPr>
              <w:pStyle w:val="Tabletext"/>
              <w:tabs>
                <w:tab w:val="decimal" w:pos="400"/>
              </w:tabs>
              <w:jc w:val="right"/>
            </w:pPr>
            <w:r w:rsidRPr="00120942">
              <w:t>49.65</w:t>
            </w:r>
          </w:p>
        </w:tc>
      </w:tr>
      <w:tr w:rsidR="00F3567B" w:rsidRPr="00120942" w:rsidTr="00B40F64">
        <w:tc>
          <w:tcPr>
            <w:tcW w:w="5000" w:type="pct"/>
            <w:gridSpan w:val="3"/>
            <w:shd w:val="clear" w:color="auto" w:fill="auto"/>
            <w:hideMark/>
          </w:tcPr>
          <w:p w:rsidR="00F3567B" w:rsidRPr="00120942" w:rsidRDefault="00F3567B" w:rsidP="00F3567B">
            <w:pPr>
              <w:pStyle w:val="TableHeading"/>
              <w:rPr>
                <w:snapToGrid w:val="0"/>
              </w:rPr>
            </w:pPr>
            <w:r w:rsidRPr="00120942">
              <w:t>Subgroup 3—Radiographic examination of head</w:t>
            </w:r>
          </w:p>
        </w:tc>
      </w:tr>
      <w:tr w:rsidR="00F3567B" w:rsidRPr="00120942" w:rsidTr="00B40F64">
        <w:tc>
          <w:tcPr>
            <w:tcW w:w="500" w:type="pct"/>
            <w:shd w:val="clear" w:color="auto" w:fill="auto"/>
            <w:hideMark/>
          </w:tcPr>
          <w:p w:rsidR="00F3567B" w:rsidRPr="00120942" w:rsidRDefault="00F3567B" w:rsidP="00F3567B">
            <w:pPr>
              <w:pStyle w:val="Tabletext"/>
            </w:pPr>
            <w:r w:rsidRPr="00120942">
              <w:t>57901</w:t>
            </w:r>
          </w:p>
        </w:tc>
        <w:tc>
          <w:tcPr>
            <w:tcW w:w="3900" w:type="pct"/>
            <w:shd w:val="clear" w:color="auto" w:fill="auto"/>
            <w:hideMark/>
          </w:tcPr>
          <w:p w:rsidR="00F3567B" w:rsidRPr="00120942" w:rsidRDefault="00F3567B" w:rsidP="00F3567B">
            <w:pPr>
              <w:pStyle w:val="Tabletext"/>
            </w:pPr>
            <w:r w:rsidRPr="00120942">
              <w:t>Skull, not in association with item</w:t>
            </w:r>
            <w:r w:rsidR="00120942">
              <w:t> </w:t>
            </w:r>
            <w:r w:rsidRPr="00120942">
              <w:t>57902 or 57914 (R) (K)</w:t>
            </w:r>
          </w:p>
        </w:tc>
        <w:tc>
          <w:tcPr>
            <w:tcW w:w="600" w:type="pct"/>
            <w:shd w:val="clear" w:color="auto" w:fill="auto"/>
            <w:hideMark/>
          </w:tcPr>
          <w:p w:rsidR="00F3567B" w:rsidRPr="00120942" w:rsidRDefault="00F3567B" w:rsidP="00F3567B">
            <w:pPr>
              <w:pStyle w:val="Tabletext"/>
              <w:tabs>
                <w:tab w:val="decimal" w:pos="400"/>
              </w:tabs>
              <w:jc w:val="right"/>
            </w:pPr>
            <w:r w:rsidRPr="00120942">
              <w:t>64.50</w:t>
            </w:r>
          </w:p>
        </w:tc>
      </w:tr>
      <w:tr w:rsidR="00F3567B" w:rsidRPr="00120942" w:rsidTr="00B40F64">
        <w:tc>
          <w:tcPr>
            <w:tcW w:w="500" w:type="pct"/>
            <w:shd w:val="clear" w:color="auto" w:fill="auto"/>
            <w:hideMark/>
          </w:tcPr>
          <w:p w:rsidR="00F3567B" w:rsidRPr="00120942" w:rsidRDefault="00F3567B" w:rsidP="00F3567B">
            <w:pPr>
              <w:pStyle w:val="Tabletext"/>
            </w:pPr>
            <w:r w:rsidRPr="00120942">
              <w:t>57902</w:t>
            </w:r>
          </w:p>
        </w:tc>
        <w:tc>
          <w:tcPr>
            <w:tcW w:w="3900" w:type="pct"/>
            <w:shd w:val="clear" w:color="auto" w:fill="auto"/>
            <w:hideMark/>
          </w:tcPr>
          <w:p w:rsidR="00F3567B" w:rsidRPr="00120942" w:rsidRDefault="00F3567B" w:rsidP="00F3567B">
            <w:pPr>
              <w:pStyle w:val="Tabletext"/>
            </w:pPr>
            <w:r w:rsidRPr="00120942">
              <w:t>Cephalometry, not in association with item</w:t>
            </w:r>
            <w:r w:rsidR="00120942">
              <w:t> </w:t>
            </w:r>
            <w:r w:rsidRPr="00120942">
              <w:t>57901 or 57911 (R) (K)</w:t>
            </w:r>
          </w:p>
        </w:tc>
        <w:tc>
          <w:tcPr>
            <w:tcW w:w="600" w:type="pct"/>
            <w:shd w:val="clear" w:color="auto" w:fill="auto"/>
            <w:hideMark/>
          </w:tcPr>
          <w:p w:rsidR="00F3567B" w:rsidRPr="00120942" w:rsidRDefault="00F3567B" w:rsidP="00F3567B">
            <w:pPr>
              <w:pStyle w:val="Tabletext"/>
              <w:tabs>
                <w:tab w:val="decimal" w:pos="400"/>
              </w:tabs>
              <w:jc w:val="right"/>
            </w:pPr>
            <w:r w:rsidRPr="00120942">
              <w:t>64.50</w:t>
            </w:r>
          </w:p>
        </w:tc>
      </w:tr>
      <w:tr w:rsidR="00F3567B" w:rsidRPr="00120942" w:rsidTr="00B40F64">
        <w:tc>
          <w:tcPr>
            <w:tcW w:w="500" w:type="pct"/>
            <w:shd w:val="clear" w:color="auto" w:fill="auto"/>
            <w:hideMark/>
          </w:tcPr>
          <w:p w:rsidR="00F3567B" w:rsidRPr="00120942" w:rsidRDefault="00F3567B" w:rsidP="00F3567B">
            <w:pPr>
              <w:pStyle w:val="Tabletext"/>
            </w:pPr>
            <w:r w:rsidRPr="00120942">
              <w:t>57903</w:t>
            </w:r>
          </w:p>
        </w:tc>
        <w:tc>
          <w:tcPr>
            <w:tcW w:w="3900" w:type="pct"/>
            <w:shd w:val="clear" w:color="auto" w:fill="auto"/>
            <w:hideMark/>
          </w:tcPr>
          <w:p w:rsidR="00F3567B" w:rsidRPr="00120942" w:rsidRDefault="00F3567B" w:rsidP="00F3567B">
            <w:pPr>
              <w:pStyle w:val="Tabletext"/>
            </w:pPr>
            <w:r w:rsidRPr="00120942">
              <w:t>Sinuses (R) (K)</w:t>
            </w:r>
          </w:p>
        </w:tc>
        <w:tc>
          <w:tcPr>
            <w:tcW w:w="600" w:type="pct"/>
            <w:shd w:val="clear" w:color="auto" w:fill="auto"/>
            <w:hideMark/>
          </w:tcPr>
          <w:p w:rsidR="00F3567B" w:rsidRPr="00120942" w:rsidRDefault="00F3567B" w:rsidP="00F3567B">
            <w:pPr>
              <w:pStyle w:val="Tabletext"/>
              <w:tabs>
                <w:tab w:val="decimal" w:pos="400"/>
              </w:tabs>
              <w:jc w:val="right"/>
            </w:pPr>
            <w:r w:rsidRPr="00120942">
              <w:t>47.30</w:t>
            </w:r>
          </w:p>
        </w:tc>
      </w:tr>
      <w:tr w:rsidR="00F3567B" w:rsidRPr="00120942" w:rsidTr="00B40F64">
        <w:tc>
          <w:tcPr>
            <w:tcW w:w="500" w:type="pct"/>
            <w:shd w:val="clear" w:color="auto" w:fill="auto"/>
            <w:hideMark/>
          </w:tcPr>
          <w:p w:rsidR="00F3567B" w:rsidRPr="00120942" w:rsidRDefault="00F3567B" w:rsidP="00F3567B">
            <w:pPr>
              <w:pStyle w:val="Tabletext"/>
            </w:pPr>
            <w:r w:rsidRPr="00120942">
              <w:lastRenderedPageBreak/>
              <w:t>57906</w:t>
            </w:r>
          </w:p>
        </w:tc>
        <w:tc>
          <w:tcPr>
            <w:tcW w:w="3900" w:type="pct"/>
            <w:shd w:val="clear" w:color="auto" w:fill="auto"/>
            <w:hideMark/>
          </w:tcPr>
          <w:p w:rsidR="00F3567B" w:rsidRPr="00120942" w:rsidRDefault="00F3567B" w:rsidP="00F3567B">
            <w:pPr>
              <w:pStyle w:val="Tabletext"/>
            </w:pPr>
            <w:r w:rsidRPr="00120942">
              <w:t>Mastoids (R) (K)</w:t>
            </w:r>
          </w:p>
        </w:tc>
        <w:tc>
          <w:tcPr>
            <w:tcW w:w="600" w:type="pct"/>
            <w:shd w:val="clear" w:color="auto" w:fill="auto"/>
            <w:hideMark/>
          </w:tcPr>
          <w:p w:rsidR="00F3567B" w:rsidRPr="00120942" w:rsidRDefault="00F3567B" w:rsidP="00F3567B">
            <w:pPr>
              <w:pStyle w:val="Tabletext"/>
              <w:tabs>
                <w:tab w:val="decimal" w:pos="400"/>
              </w:tabs>
              <w:jc w:val="right"/>
            </w:pPr>
            <w:r w:rsidRPr="00120942">
              <w:t>64.50</w:t>
            </w:r>
          </w:p>
        </w:tc>
      </w:tr>
      <w:tr w:rsidR="00F3567B" w:rsidRPr="00120942" w:rsidTr="00B40F64">
        <w:tc>
          <w:tcPr>
            <w:tcW w:w="500" w:type="pct"/>
            <w:shd w:val="clear" w:color="auto" w:fill="auto"/>
            <w:hideMark/>
          </w:tcPr>
          <w:p w:rsidR="00F3567B" w:rsidRPr="00120942" w:rsidRDefault="00F3567B" w:rsidP="00F3567B">
            <w:pPr>
              <w:pStyle w:val="Tabletext"/>
            </w:pPr>
            <w:r w:rsidRPr="00120942">
              <w:t>57909</w:t>
            </w:r>
          </w:p>
        </w:tc>
        <w:tc>
          <w:tcPr>
            <w:tcW w:w="3900" w:type="pct"/>
            <w:shd w:val="clear" w:color="auto" w:fill="auto"/>
            <w:hideMark/>
          </w:tcPr>
          <w:p w:rsidR="00F3567B" w:rsidRPr="00120942" w:rsidRDefault="00F3567B" w:rsidP="00F3567B">
            <w:pPr>
              <w:pStyle w:val="Tabletext"/>
            </w:pPr>
            <w:r w:rsidRPr="00120942">
              <w:t>Petrous temporal bones (R) (K)</w:t>
            </w:r>
          </w:p>
        </w:tc>
        <w:tc>
          <w:tcPr>
            <w:tcW w:w="600" w:type="pct"/>
            <w:shd w:val="clear" w:color="auto" w:fill="auto"/>
            <w:hideMark/>
          </w:tcPr>
          <w:p w:rsidR="00F3567B" w:rsidRPr="00120942" w:rsidRDefault="00F3567B" w:rsidP="00F3567B">
            <w:pPr>
              <w:pStyle w:val="Tabletext"/>
              <w:tabs>
                <w:tab w:val="decimal" w:pos="400"/>
              </w:tabs>
              <w:jc w:val="right"/>
            </w:pPr>
            <w:r w:rsidRPr="00120942">
              <w:t>64.50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57911</w:t>
            </w:r>
          </w:p>
        </w:tc>
        <w:tc>
          <w:tcPr>
            <w:tcW w:w="3900" w:type="pct"/>
            <w:shd w:val="clear" w:color="auto" w:fill="auto"/>
          </w:tcPr>
          <w:p w:rsidR="00F3567B" w:rsidRPr="00120942" w:rsidRDefault="00F3567B" w:rsidP="00F3567B">
            <w:pPr>
              <w:pStyle w:val="Tabletext"/>
            </w:pPr>
            <w:r w:rsidRPr="00120942">
              <w:t>Skull, not in association with item</w:t>
            </w:r>
            <w:r w:rsidR="00120942">
              <w:t> </w:t>
            </w:r>
            <w:r w:rsidRPr="00120942">
              <w:t>57902 or 57914 (R) (NK)</w:t>
            </w:r>
          </w:p>
        </w:tc>
        <w:tc>
          <w:tcPr>
            <w:tcW w:w="600" w:type="pct"/>
            <w:shd w:val="clear" w:color="auto" w:fill="auto"/>
          </w:tcPr>
          <w:p w:rsidR="00F3567B" w:rsidRPr="00120942" w:rsidRDefault="00F3567B" w:rsidP="00F3567B">
            <w:pPr>
              <w:pStyle w:val="Tabletext"/>
              <w:tabs>
                <w:tab w:val="decimal" w:pos="400"/>
              </w:tabs>
              <w:jc w:val="right"/>
            </w:pPr>
            <w:r w:rsidRPr="00120942">
              <w:t>32.25</w:t>
            </w:r>
          </w:p>
        </w:tc>
      </w:tr>
      <w:tr w:rsidR="00F3567B" w:rsidRPr="00120942" w:rsidTr="00B40F64">
        <w:tc>
          <w:tcPr>
            <w:tcW w:w="500" w:type="pct"/>
            <w:shd w:val="clear" w:color="auto" w:fill="auto"/>
            <w:hideMark/>
          </w:tcPr>
          <w:p w:rsidR="00F3567B" w:rsidRPr="00120942" w:rsidRDefault="00F3567B" w:rsidP="00F3567B">
            <w:pPr>
              <w:pStyle w:val="Tabletext"/>
            </w:pPr>
            <w:r w:rsidRPr="00120942">
              <w:t>57912</w:t>
            </w:r>
          </w:p>
        </w:tc>
        <w:tc>
          <w:tcPr>
            <w:tcW w:w="3900" w:type="pct"/>
            <w:shd w:val="clear" w:color="auto" w:fill="auto"/>
            <w:hideMark/>
          </w:tcPr>
          <w:p w:rsidR="00F3567B" w:rsidRPr="00120942" w:rsidRDefault="00F3567B" w:rsidP="00F3567B">
            <w:pPr>
              <w:pStyle w:val="Tabletext"/>
            </w:pPr>
            <w:r w:rsidRPr="00120942">
              <w:t>Facial bones—orbit, maxilla or malar, any or all (R) (K)</w:t>
            </w:r>
          </w:p>
        </w:tc>
        <w:tc>
          <w:tcPr>
            <w:tcW w:w="600" w:type="pct"/>
            <w:shd w:val="clear" w:color="auto" w:fill="auto"/>
            <w:hideMark/>
          </w:tcPr>
          <w:p w:rsidR="00F3567B" w:rsidRPr="00120942" w:rsidRDefault="00F3567B" w:rsidP="00F3567B">
            <w:pPr>
              <w:pStyle w:val="Tabletext"/>
              <w:tabs>
                <w:tab w:val="decimal" w:pos="400"/>
              </w:tabs>
              <w:jc w:val="right"/>
            </w:pPr>
            <w:r w:rsidRPr="00120942">
              <w:t>47.15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57914</w:t>
            </w:r>
          </w:p>
        </w:tc>
        <w:tc>
          <w:tcPr>
            <w:tcW w:w="3900" w:type="pct"/>
            <w:shd w:val="clear" w:color="auto" w:fill="auto"/>
          </w:tcPr>
          <w:p w:rsidR="00F3567B" w:rsidRPr="00120942" w:rsidRDefault="00F3567B" w:rsidP="00F3567B">
            <w:pPr>
              <w:pStyle w:val="Tabletext"/>
            </w:pPr>
            <w:r w:rsidRPr="00120942">
              <w:t>Cephalometry, not in association with item</w:t>
            </w:r>
            <w:r w:rsidR="00120942">
              <w:t> </w:t>
            </w:r>
            <w:r w:rsidRPr="00120942">
              <w:t>57901 or 57911 (R) (NK)</w:t>
            </w:r>
          </w:p>
        </w:tc>
        <w:tc>
          <w:tcPr>
            <w:tcW w:w="600" w:type="pct"/>
            <w:shd w:val="clear" w:color="auto" w:fill="auto"/>
          </w:tcPr>
          <w:p w:rsidR="00F3567B" w:rsidRPr="00120942" w:rsidRDefault="00F3567B" w:rsidP="00F3567B">
            <w:pPr>
              <w:pStyle w:val="Tabletext"/>
              <w:tabs>
                <w:tab w:val="decimal" w:pos="400"/>
              </w:tabs>
              <w:jc w:val="right"/>
            </w:pPr>
            <w:r w:rsidRPr="00120942">
              <w:t>32.25</w:t>
            </w:r>
          </w:p>
        </w:tc>
      </w:tr>
      <w:tr w:rsidR="00F3567B" w:rsidRPr="00120942" w:rsidTr="00B40F64">
        <w:tc>
          <w:tcPr>
            <w:tcW w:w="500" w:type="pct"/>
            <w:shd w:val="clear" w:color="auto" w:fill="auto"/>
            <w:hideMark/>
          </w:tcPr>
          <w:p w:rsidR="00F3567B" w:rsidRPr="00120942" w:rsidRDefault="00F3567B" w:rsidP="00F3567B">
            <w:pPr>
              <w:pStyle w:val="Tabletext"/>
            </w:pPr>
            <w:r w:rsidRPr="00120942">
              <w:t>57915</w:t>
            </w:r>
          </w:p>
        </w:tc>
        <w:tc>
          <w:tcPr>
            <w:tcW w:w="3900" w:type="pct"/>
            <w:shd w:val="clear" w:color="auto" w:fill="auto"/>
            <w:hideMark/>
          </w:tcPr>
          <w:p w:rsidR="00F3567B" w:rsidRPr="00120942" w:rsidRDefault="00F3567B" w:rsidP="00F3567B">
            <w:pPr>
              <w:pStyle w:val="Tabletext"/>
            </w:pPr>
            <w:r w:rsidRPr="00120942">
              <w:t>Mandible, not by orthopantomography technique (R) (K)</w:t>
            </w:r>
          </w:p>
        </w:tc>
        <w:tc>
          <w:tcPr>
            <w:tcW w:w="600" w:type="pct"/>
            <w:shd w:val="clear" w:color="auto" w:fill="auto"/>
            <w:hideMark/>
          </w:tcPr>
          <w:p w:rsidR="00F3567B" w:rsidRPr="00120942" w:rsidRDefault="00F3567B" w:rsidP="00F3567B">
            <w:pPr>
              <w:pStyle w:val="Tabletext"/>
              <w:tabs>
                <w:tab w:val="decimal" w:pos="400"/>
              </w:tabs>
              <w:jc w:val="right"/>
            </w:pPr>
            <w:r w:rsidRPr="00120942">
              <w:t>47.15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57917</w:t>
            </w:r>
          </w:p>
        </w:tc>
        <w:tc>
          <w:tcPr>
            <w:tcW w:w="3900" w:type="pct"/>
            <w:shd w:val="clear" w:color="auto" w:fill="auto"/>
          </w:tcPr>
          <w:p w:rsidR="00F3567B" w:rsidRPr="00120942" w:rsidRDefault="00F3567B" w:rsidP="00F3567B">
            <w:pPr>
              <w:pStyle w:val="Tabletext"/>
            </w:pPr>
            <w:r w:rsidRPr="00120942">
              <w:t>Sinuses (R) (NK)</w:t>
            </w:r>
          </w:p>
        </w:tc>
        <w:tc>
          <w:tcPr>
            <w:tcW w:w="600" w:type="pct"/>
            <w:shd w:val="clear" w:color="auto" w:fill="auto"/>
          </w:tcPr>
          <w:p w:rsidR="00F3567B" w:rsidRPr="00120942" w:rsidRDefault="00F3567B" w:rsidP="00F3567B">
            <w:pPr>
              <w:pStyle w:val="Tabletext"/>
              <w:tabs>
                <w:tab w:val="decimal" w:pos="400"/>
              </w:tabs>
              <w:jc w:val="right"/>
            </w:pPr>
            <w:r w:rsidRPr="00120942">
              <w:t>23.65</w:t>
            </w:r>
          </w:p>
        </w:tc>
      </w:tr>
      <w:tr w:rsidR="00F3567B" w:rsidRPr="00120942" w:rsidTr="00B40F64">
        <w:tc>
          <w:tcPr>
            <w:tcW w:w="500" w:type="pct"/>
            <w:shd w:val="clear" w:color="auto" w:fill="auto"/>
            <w:hideMark/>
          </w:tcPr>
          <w:p w:rsidR="00F3567B" w:rsidRPr="00120942" w:rsidRDefault="00F3567B" w:rsidP="00F3567B">
            <w:pPr>
              <w:pStyle w:val="Tabletext"/>
            </w:pPr>
            <w:r w:rsidRPr="00120942">
              <w:t>57918</w:t>
            </w:r>
          </w:p>
        </w:tc>
        <w:tc>
          <w:tcPr>
            <w:tcW w:w="3900" w:type="pct"/>
            <w:shd w:val="clear" w:color="auto" w:fill="auto"/>
            <w:hideMark/>
          </w:tcPr>
          <w:p w:rsidR="00F3567B" w:rsidRPr="00120942" w:rsidRDefault="00F3567B" w:rsidP="00F3567B">
            <w:pPr>
              <w:pStyle w:val="Tabletext"/>
            </w:pPr>
            <w:r w:rsidRPr="00120942">
              <w:t>Salivary calculus (R) (K)</w:t>
            </w:r>
          </w:p>
        </w:tc>
        <w:tc>
          <w:tcPr>
            <w:tcW w:w="600" w:type="pct"/>
            <w:shd w:val="clear" w:color="auto" w:fill="auto"/>
            <w:hideMark/>
          </w:tcPr>
          <w:p w:rsidR="00F3567B" w:rsidRPr="00120942" w:rsidRDefault="00F3567B" w:rsidP="00F3567B">
            <w:pPr>
              <w:pStyle w:val="Tabletext"/>
              <w:tabs>
                <w:tab w:val="decimal" w:pos="400"/>
              </w:tabs>
              <w:jc w:val="right"/>
            </w:pPr>
            <w:r w:rsidRPr="00120942">
              <w:t>47.15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57920</w:t>
            </w:r>
          </w:p>
        </w:tc>
        <w:tc>
          <w:tcPr>
            <w:tcW w:w="3900" w:type="pct"/>
            <w:shd w:val="clear" w:color="auto" w:fill="auto"/>
          </w:tcPr>
          <w:p w:rsidR="00F3567B" w:rsidRPr="00120942" w:rsidRDefault="00F3567B" w:rsidP="00F3567B">
            <w:pPr>
              <w:pStyle w:val="Tabletext"/>
            </w:pPr>
            <w:r w:rsidRPr="00120942">
              <w:t>Mastoids (R) (NK)</w:t>
            </w:r>
          </w:p>
        </w:tc>
        <w:tc>
          <w:tcPr>
            <w:tcW w:w="600" w:type="pct"/>
            <w:shd w:val="clear" w:color="auto" w:fill="auto"/>
          </w:tcPr>
          <w:p w:rsidR="00F3567B" w:rsidRPr="00120942" w:rsidRDefault="00F3567B" w:rsidP="00F3567B">
            <w:pPr>
              <w:pStyle w:val="Tabletext"/>
              <w:tabs>
                <w:tab w:val="decimal" w:pos="400"/>
              </w:tabs>
              <w:jc w:val="right"/>
            </w:pPr>
            <w:r w:rsidRPr="00120942">
              <w:t>32.25</w:t>
            </w:r>
          </w:p>
        </w:tc>
      </w:tr>
      <w:tr w:rsidR="00F3567B" w:rsidRPr="00120942" w:rsidTr="00B40F64">
        <w:tc>
          <w:tcPr>
            <w:tcW w:w="500" w:type="pct"/>
            <w:shd w:val="clear" w:color="auto" w:fill="auto"/>
            <w:hideMark/>
          </w:tcPr>
          <w:p w:rsidR="00F3567B" w:rsidRPr="00120942" w:rsidRDefault="00F3567B" w:rsidP="00F3567B">
            <w:pPr>
              <w:pStyle w:val="Tabletext"/>
            </w:pPr>
            <w:r w:rsidRPr="00120942">
              <w:t>57921</w:t>
            </w:r>
          </w:p>
        </w:tc>
        <w:tc>
          <w:tcPr>
            <w:tcW w:w="3900" w:type="pct"/>
            <w:shd w:val="clear" w:color="auto" w:fill="auto"/>
            <w:hideMark/>
          </w:tcPr>
          <w:p w:rsidR="00F3567B" w:rsidRPr="00120942" w:rsidRDefault="00F3567B" w:rsidP="00F3567B">
            <w:pPr>
              <w:pStyle w:val="Tabletext"/>
            </w:pPr>
            <w:r w:rsidRPr="00120942">
              <w:t>Nose (R) (K)</w:t>
            </w:r>
          </w:p>
        </w:tc>
        <w:tc>
          <w:tcPr>
            <w:tcW w:w="600" w:type="pct"/>
            <w:shd w:val="clear" w:color="auto" w:fill="auto"/>
            <w:hideMark/>
          </w:tcPr>
          <w:p w:rsidR="00F3567B" w:rsidRPr="00120942" w:rsidRDefault="00F3567B" w:rsidP="00F3567B">
            <w:pPr>
              <w:pStyle w:val="Tabletext"/>
              <w:tabs>
                <w:tab w:val="decimal" w:pos="400"/>
              </w:tabs>
              <w:jc w:val="right"/>
            </w:pPr>
            <w:r w:rsidRPr="00120942">
              <w:t>47.15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57923</w:t>
            </w:r>
          </w:p>
        </w:tc>
        <w:tc>
          <w:tcPr>
            <w:tcW w:w="3900" w:type="pct"/>
            <w:shd w:val="clear" w:color="auto" w:fill="auto"/>
          </w:tcPr>
          <w:p w:rsidR="00F3567B" w:rsidRPr="00120942" w:rsidRDefault="00F3567B" w:rsidP="00F3567B">
            <w:pPr>
              <w:pStyle w:val="Tabletext"/>
            </w:pPr>
            <w:r w:rsidRPr="00120942">
              <w:t>Petrous temporal bones (R) (NK)</w:t>
            </w:r>
          </w:p>
        </w:tc>
        <w:tc>
          <w:tcPr>
            <w:tcW w:w="600" w:type="pct"/>
            <w:shd w:val="clear" w:color="auto" w:fill="auto"/>
          </w:tcPr>
          <w:p w:rsidR="00F3567B" w:rsidRPr="00120942" w:rsidRDefault="00F3567B" w:rsidP="00F3567B">
            <w:pPr>
              <w:pStyle w:val="Tabletext"/>
              <w:tabs>
                <w:tab w:val="decimal" w:pos="400"/>
              </w:tabs>
              <w:jc w:val="right"/>
            </w:pPr>
            <w:r w:rsidRPr="00120942">
              <w:t>32.25</w:t>
            </w:r>
          </w:p>
        </w:tc>
      </w:tr>
      <w:tr w:rsidR="00F3567B" w:rsidRPr="00120942" w:rsidTr="00B40F64">
        <w:tc>
          <w:tcPr>
            <w:tcW w:w="500" w:type="pct"/>
            <w:shd w:val="clear" w:color="auto" w:fill="auto"/>
            <w:hideMark/>
          </w:tcPr>
          <w:p w:rsidR="00F3567B" w:rsidRPr="00120942" w:rsidRDefault="00F3567B" w:rsidP="00F3567B">
            <w:pPr>
              <w:pStyle w:val="Tabletext"/>
            </w:pPr>
            <w:r w:rsidRPr="00120942">
              <w:t>57924</w:t>
            </w:r>
          </w:p>
        </w:tc>
        <w:tc>
          <w:tcPr>
            <w:tcW w:w="3900" w:type="pct"/>
            <w:shd w:val="clear" w:color="auto" w:fill="auto"/>
            <w:hideMark/>
          </w:tcPr>
          <w:p w:rsidR="00F3567B" w:rsidRPr="00120942" w:rsidRDefault="00F3567B" w:rsidP="00F3567B">
            <w:pPr>
              <w:pStyle w:val="Tabletext"/>
            </w:pPr>
            <w:r w:rsidRPr="00120942">
              <w:t>Eye (R) (K)</w:t>
            </w:r>
          </w:p>
        </w:tc>
        <w:tc>
          <w:tcPr>
            <w:tcW w:w="600" w:type="pct"/>
            <w:shd w:val="clear" w:color="auto" w:fill="auto"/>
            <w:hideMark/>
          </w:tcPr>
          <w:p w:rsidR="00F3567B" w:rsidRPr="00120942" w:rsidRDefault="00F3567B" w:rsidP="00F3567B">
            <w:pPr>
              <w:pStyle w:val="Tabletext"/>
              <w:tabs>
                <w:tab w:val="decimal" w:pos="400"/>
              </w:tabs>
              <w:jc w:val="right"/>
            </w:pPr>
            <w:r w:rsidRPr="00120942">
              <w:t>47.15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57926</w:t>
            </w:r>
          </w:p>
        </w:tc>
        <w:tc>
          <w:tcPr>
            <w:tcW w:w="3900" w:type="pct"/>
            <w:shd w:val="clear" w:color="auto" w:fill="auto"/>
          </w:tcPr>
          <w:p w:rsidR="00F3567B" w:rsidRPr="00120942" w:rsidRDefault="00F3567B" w:rsidP="00F3567B">
            <w:pPr>
              <w:pStyle w:val="Tabletext"/>
            </w:pPr>
            <w:r w:rsidRPr="00120942">
              <w:t>Facial bones—orbit, maxilla or malar, any or all (R) (NK)</w:t>
            </w:r>
          </w:p>
        </w:tc>
        <w:tc>
          <w:tcPr>
            <w:tcW w:w="600" w:type="pct"/>
            <w:shd w:val="clear" w:color="auto" w:fill="auto"/>
          </w:tcPr>
          <w:p w:rsidR="00F3567B" w:rsidRPr="00120942" w:rsidRDefault="00F3567B" w:rsidP="00F3567B">
            <w:pPr>
              <w:pStyle w:val="Tabletext"/>
              <w:tabs>
                <w:tab w:val="decimal" w:pos="400"/>
              </w:tabs>
              <w:jc w:val="right"/>
            </w:pPr>
            <w:r w:rsidRPr="00120942">
              <w:t>23.60</w:t>
            </w:r>
          </w:p>
        </w:tc>
      </w:tr>
      <w:tr w:rsidR="00F3567B" w:rsidRPr="00120942" w:rsidTr="00B40F64">
        <w:tc>
          <w:tcPr>
            <w:tcW w:w="500" w:type="pct"/>
            <w:shd w:val="clear" w:color="auto" w:fill="auto"/>
            <w:hideMark/>
          </w:tcPr>
          <w:p w:rsidR="00F3567B" w:rsidRPr="00120942" w:rsidRDefault="00F3567B" w:rsidP="00F3567B">
            <w:pPr>
              <w:pStyle w:val="Tabletext"/>
            </w:pPr>
            <w:r w:rsidRPr="00120942">
              <w:t>57927</w:t>
            </w:r>
          </w:p>
        </w:tc>
        <w:tc>
          <w:tcPr>
            <w:tcW w:w="3900" w:type="pct"/>
            <w:shd w:val="clear" w:color="auto" w:fill="auto"/>
            <w:hideMark/>
          </w:tcPr>
          <w:p w:rsidR="00F3567B" w:rsidRPr="00120942" w:rsidRDefault="00F3567B" w:rsidP="00F3567B">
            <w:pPr>
              <w:pStyle w:val="Tabletext"/>
            </w:pPr>
            <w:r w:rsidRPr="00120942">
              <w:t>Temporo</w:t>
            </w:r>
            <w:r w:rsidR="00120942">
              <w:noBreakHyphen/>
            </w:r>
            <w:r w:rsidRPr="00120942">
              <w:t>mandibular joints (R) (K)</w:t>
            </w:r>
          </w:p>
        </w:tc>
        <w:tc>
          <w:tcPr>
            <w:tcW w:w="600" w:type="pct"/>
            <w:shd w:val="clear" w:color="auto" w:fill="auto"/>
            <w:hideMark/>
          </w:tcPr>
          <w:p w:rsidR="00F3567B" w:rsidRPr="00120942" w:rsidRDefault="00F3567B" w:rsidP="00F3567B">
            <w:pPr>
              <w:pStyle w:val="Tabletext"/>
              <w:tabs>
                <w:tab w:val="decimal" w:pos="400"/>
              </w:tabs>
              <w:jc w:val="right"/>
            </w:pPr>
            <w:r w:rsidRPr="00120942">
              <w:t>49.65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57929</w:t>
            </w:r>
          </w:p>
        </w:tc>
        <w:tc>
          <w:tcPr>
            <w:tcW w:w="3900" w:type="pct"/>
            <w:shd w:val="clear" w:color="auto" w:fill="auto"/>
          </w:tcPr>
          <w:p w:rsidR="00F3567B" w:rsidRPr="00120942" w:rsidRDefault="00F3567B" w:rsidP="00F3567B">
            <w:pPr>
              <w:pStyle w:val="Tabletext"/>
            </w:pPr>
            <w:r w:rsidRPr="00120942">
              <w:t>Mandible, not by orthopantomography technique (R) (NK)</w:t>
            </w:r>
          </w:p>
        </w:tc>
        <w:tc>
          <w:tcPr>
            <w:tcW w:w="600" w:type="pct"/>
            <w:shd w:val="clear" w:color="auto" w:fill="auto"/>
          </w:tcPr>
          <w:p w:rsidR="00F3567B" w:rsidRPr="00120942" w:rsidRDefault="00F3567B" w:rsidP="00F3567B">
            <w:pPr>
              <w:pStyle w:val="Tabletext"/>
              <w:tabs>
                <w:tab w:val="decimal" w:pos="400"/>
              </w:tabs>
              <w:jc w:val="right"/>
            </w:pPr>
            <w:r w:rsidRPr="00120942">
              <w:t>23.60</w:t>
            </w:r>
          </w:p>
        </w:tc>
      </w:tr>
      <w:tr w:rsidR="00F3567B" w:rsidRPr="00120942" w:rsidTr="00B40F64">
        <w:tc>
          <w:tcPr>
            <w:tcW w:w="500" w:type="pct"/>
            <w:shd w:val="clear" w:color="auto" w:fill="auto"/>
            <w:hideMark/>
          </w:tcPr>
          <w:p w:rsidR="00F3567B" w:rsidRPr="00120942" w:rsidRDefault="00F3567B" w:rsidP="00F3567B">
            <w:pPr>
              <w:pStyle w:val="Tabletext"/>
            </w:pPr>
            <w:r w:rsidRPr="00120942">
              <w:t>57930</w:t>
            </w:r>
          </w:p>
        </w:tc>
        <w:tc>
          <w:tcPr>
            <w:tcW w:w="3900" w:type="pct"/>
            <w:shd w:val="clear" w:color="auto" w:fill="auto"/>
            <w:hideMark/>
          </w:tcPr>
          <w:p w:rsidR="00F3567B" w:rsidRPr="00120942" w:rsidRDefault="00F3567B" w:rsidP="00F3567B">
            <w:pPr>
              <w:pStyle w:val="Tabletext"/>
            </w:pPr>
            <w:r w:rsidRPr="00120942">
              <w:t>Teeth—single area (R) (K)</w:t>
            </w:r>
          </w:p>
        </w:tc>
        <w:tc>
          <w:tcPr>
            <w:tcW w:w="600" w:type="pct"/>
            <w:shd w:val="clear" w:color="auto" w:fill="auto"/>
            <w:hideMark/>
          </w:tcPr>
          <w:p w:rsidR="00F3567B" w:rsidRPr="00120942" w:rsidRDefault="00F3567B" w:rsidP="00F3567B">
            <w:pPr>
              <w:pStyle w:val="Tabletext"/>
              <w:tabs>
                <w:tab w:val="decimal" w:pos="400"/>
              </w:tabs>
              <w:jc w:val="right"/>
            </w:pPr>
            <w:r w:rsidRPr="00120942">
              <w:t>32.90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57932</w:t>
            </w:r>
          </w:p>
        </w:tc>
        <w:tc>
          <w:tcPr>
            <w:tcW w:w="3900" w:type="pct"/>
            <w:shd w:val="clear" w:color="auto" w:fill="auto"/>
          </w:tcPr>
          <w:p w:rsidR="00F3567B" w:rsidRPr="00120942" w:rsidRDefault="00F3567B" w:rsidP="00F3567B">
            <w:pPr>
              <w:pStyle w:val="Tabletext"/>
            </w:pPr>
            <w:r w:rsidRPr="00120942">
              <w:t>Salivary calculus (R) (NK)</w:t>
            </w:r>
          </w:p>
        </w:tc>
        <w:tc>
          <w:tcPr>
            <w:tcW w:w="600" w:type="pct"/>
            <w:shd w:val="clear" w:color="auto" w:fill="auto"/>
          </w:tcPr>
          <w:p w:rsidR="00F3567B" w:rsidRPr="00120942" w:rsidRDefault="00F3567B" w:rsidP="00F3567B">
            <w:pPr>
              <w:pStyle w:val="Tabletext"/>
              <w:tabs>
                <w:tab w:val="decimal" w:pos="400"/>
              </w:tabs>
              <w:jc w:val="right"/>
            </w:pPr>
            <w:r w:rsidRPr="00120942">
              <w:t>23.60</w:t>
            </w:r>
          </w:p>
        </w:tc>
      </w:tr>
      <w:tr w:rsidR="00F3567B" w:rsidRPr="00120942" w:rsidTr="00B40F64">
        <w:tc>
          <w:tcPr>
            <w:tcW w:w="500" w:type="pct"/>
            <w:shd w:val="clear" w:color="auto" w:fill="auto"/>
            <w:hideMark/>
          </w:tcPr>
          <w:p w:rsidR="00F3567B" w:rsidRPr="00120942" w:rsidRDefault="00F3567B" w:rsidP="00F3567B">
            <w:pPr>
              <w:pStyle w:val="Tabletext"/>
            </w:pPr>
            <w:r w:rsidRPr="00120942">
              <w:t>57933</w:t>
            </w:r>
          </w:p>
        </w:tc>
        <w:tc>
          <w:tcPr>
            <w:tcW w:w="3900" w:type="pct"/>
            <w:shd w:val="clear" w:color="auto" w:fill="auto"/>
            <w:hideMark/>
          </w:tcPr>
          <w:p w:rsidR="00F3567B" w:rsidRPr="00120942" w:rsidRDefault="00F3567B" w:rsidP="00F3567B">
            <w:pPr>
              <w:pStyle w:val="Tabletext"/>
            </w:pPr>
            <w:r w:rsidRPr="00120942">
              <w:t>Teeth—full mouth (R) (K)</w:t>
            </w:r>
          </w:p>
        </w:tc>
        <w:tc>
          <w:tcPr>
            <w:tcW w:w="600" w:type="pct"/>
            <w:shd w:val="clear" w:color="auto" w:fill="auto"/>
            <w:hideMark/>
          </w:tcPr>
          <w:p w:rsidR="00F3567B" w:rsidRPr="00120942" w:rsidRDefault="00F3567B" w:rsidP="00F3567B">
            <w:pPr>
              <w:pStyle w:val="Tabletext"/>
              <w:tabs>
                <w:tab w:val="decimal" w:pos="400"/>
              </w:tabs>
              <w:jc w:val="right"/>
            </w:pPr>
            <w:r w:rsidRPr="00120942">
              <w:t>78.25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57935</w:t>
            </w:r>
          </w:p>
        </w:tc>
        <w:tc>
          <w:tcPr>
            <w:tcW w:w="3900" w:type="pct"/>
            <w:shd w:val="clear" w:color="auto" w:fill="auto"/>
          </w:tcPr>
          <w:p w:rsidR="00F3567B" w:rsidRPr="00120942" w:rsidRDefault="00F3567B" w:rsidP="00F3567B">
            <w:pPr>
              <w:pStyle w:val="Tabletext"/>
            </w:pPr>
            <w:r w:rsidRPr="00120942">
              <w:t>Nose (R) (NK)</w:t>
            </w:r>
          </w:p>
        </w:tc>
        <w:tc>
          <w:tcPr>
            <w:tcW w:w="600" w:type="pct"/>
            <w:shd w:val="clear" w:color="auto" w:fill="auto"/>
          </w:tcPr>
          <w:p w:rsidR="00F3567B" w:rsidRPr="00120942" w:rsidRDefault="00F3567B" w:rsidP="00F3567B">
            <w:pPr>
              <w:pStyle w:val="Tabletext"/>
              <w:tabs>
                <w:tab w:val="decimal" w:pos="400"/>
              </w:tabs>
              <w:jc w:val="right"/>
            </w:pPr>
            <w:r w:rsidRPr="00120942">
              <w:t>23.60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57938</w:t>
            </w:r>
          </w:p>
        </w:tc>
        <w:tc>
          <w:tcPr>
            <w:tcW w:w="3900" w:type="pct"/>
            <w:shd w:val="clear" w:color="auto" w:fill="auto"/>
          </w:tcPr>
          <w:p w:rsidR="00F3567B" w:rsidRPr="00120942" w:rsidRDefault="00F3567B" w:rsidP="00F3567B">
            <w:pPr>
              <w:pStyle w:val="Tabletext"/>
            </w:pPr>
            <w:r w:rsidRPr="00120942">
              <w:t>Eye (R) (NK)</w:t>
            </w:r>
          </w:p>
        </w:tc>
        <w:tc>
          <w:tcPr>
            <w:tcW w:w="600" w:type="pct"/>
            <w:shd w:val="clear" w:color="auto" w:fill="auto"/>
          </w:tcPr>
          <w:p w:rsidR="00F3567B" w:rsidRPr="00120942" w:rsidRDefault="00F3567B" w:rsidP="00F3567B">
            <w:pPr>
              <w:pStyle w:val="Tabletext"/>
              <w:tabs>
                <w:tab w:val="decimal" w:pos="400"/>
              </w:tabs>
              <w:jc w:val="right"/>
            </w:pPr>
            <w:r w:rsidRPr="00120942">
              <w:t>23.60</w:t>
            </w:r>
          </w:p>
        </w:tc>
      </w:tr>
      <w:tr w:rsidR="00F3567B" w:rsidRPr="00120942" w:rsidTr="00B40F64">
        <w:tc>
          <w:tcPr>
            <w:tcW w:w="500" w:type="pct"/>
            <w:shd w:val="clear" w:color="auto" w:fill="auto"/>
            <w:hideMark/>
          </w:tcPr>
          <w:p w:rsidR="00F3567B" w:rsidRPr="00120942" w:rsidRDefault="00F3567B" w:rsidP="00F3567B">
            <w:pPr>
              <w:pStyle w:val="Tabletext"/>
            </w:pPr>
            <w:r w:rsidRPr="00120942">
              <w:t>57939</w:t>
            </w:r>
          </w:p>
        </w:tc>
        <w:tc>
          <w:tcPr>
            <w:tcW w:w="3900" w:type="pct"/>
            <w:shd w:val="clear" w:color="auto" w:fill="auto"/>
            <w:hideMark/>
          </w:tcPr>
          <w:p w:rsidR="00F3567B" w:rsidRPr="00120942" w:rsidRDefault="00F3567B" w:rsidP="00F3567B">
            <w:pPr>
              <w:pStyle w:val="Tabletext"/>
            </w:pPr>
            <w:r w:rsidRPr="00120942">
              <w:t>Palato</w:t>
            </w:r>
            <w:r w:rsidR="00120942">
              <w:noBreakHyphen/>
            </w:r>
            <w:r w:rsidRPr="00120942">
              <w:t>pharyngeal studies with fluoroscopic screening (R) (K)</w:t>
            </w:r>
          </w:p>
        </w:tc>
        <w:tc>
          <w:tcPr>
            <w:tcW w:w="600" w:type="pct"/>
            <w:shd w:val="clear" w:color="auto" w:fill="auto"/>
            <w:hideMark/>
          </w:tcPr>
          <w:p w:rsidR="00F3567B" w:rsidRPr="00120942" w:rsidRDefault="00F3567B" w:rsidP="00F3567B">
            <w:pPr>
              <w:pStyle w:val="Tabletext"/>
              <w:tabs>
                <w:tab w:val="decimal" w:pos="400"/>
              </w:tabs>
              <w:jc w:val="right"/>
            </w:pPr>
            <w:r w:rsidRPr="00120942">
              <w:t>64.50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57941</w:t>
            </w:r>
          </w:p>
        </w:tc>
        <w:tc>
          <w:tcPr>
            <w:tcW w:w="3900" w:type="pct"/>
            <w:shd w:val="clear" w:color="auto" w:fill="auto"/>
          </w:tcPr>
          <w:p w:rsidR="00F3567B" w:rsidRPr="00120942" w:rsidRDefault="00F3567B" w:rsidP="00F3567B">
            <w:pPr>
              <w:pStyle w:val="Tabletext"/>
            </w:pPr>
            <w:r w:rsidRPr="00120942">
              <w:t>Temporo</w:t>
            </w:r>
            <w:r w:rsidR="00120942">
              <w:noBreakHyphen/>
            </w:r>
            <w:r w:rsidRPr="00120942">
              <w:t>mandibular joints (R) (NK)</w:t>
            </w:r>
          </w:p>
        </w:tc>
        <w:tc>
          <w:tcPr>
            <w:tcW w:w="600" w:type="pct"/>
            <w:shd w:val="clear" w:color="auto" w:fill="auto"/>
          </w:tcPr>
          <w:p w:rsidR="00F3567B" w:rsidRPr="00120942" w:rsidRDefault="00F3567B" w:rsidP="00F3567B">
            <w:pPr>
              <w:pStyle w:val="Tabletext"/>
              <w:tabs>
                <w:tab w:val="decimal" w:pos="400"/>
              </w:tabs>
              <w:jc w:val="right"/>
            </w:pPr>
            <w:r w:rsidRPr="00120942">
              <w:t>24.85</w:t>
            </w:r>
          </w:p>
        </w:tc>
      </w:tr>
      <w:tr w:rsidR="00F3567B" w:rsidRPr="00120942" w:rsidTr="00B40F64">
        <w:tc>
          <w:tcPr>
            <w:tcW w:w="500" w:type="pct"/>
            <w:shd w:val="clear" w:color="auto" w:fill="auto"/>
            <w:hideMark/>
          </w:tcPr>
          <w:p w:rsidR="00F3567B" w:rsidRPr="00120942" w:rsidRDefault="00F3567B" w:rsidP="00F3567B">
            <w:pPr>
              <w:pStyle w:val="Tabletext"/>
            </w:pPr>
            <w:r w:rsidRPr="00120942">
              <w:t>57942</w:t>
            </w:r>
          </w:p>
        </w:tc>
        <w:tc>
          <w:tcPr>
            <w:tcW w:w="3900" w:type="pct"/>
            <w:shd w:val="clear" w:color="auto" w:fill="auto"/>
            <w:hideMark/>
          </w:tcPr>
          <w:p w:rsidR="00F3567B" w:rsidRPr="00120942" w:rsidRDefault="00F3567B" w:rsidP="00F3567B">
            <w:pPr>
              <w:pStyle w:val="Tabletext"/>
            </w:pPr>
            <w:r w:rsidRPr="00120942">
              <w:t>Palato</w:t>
            </w:r>
            <w:r w:rsidR="00120942">
              <w:noBreakHyphen/>
            </w:r>
            <w:r w:rsidRPr="00120942">
              <w:t>pharyngeal studies without fluoroscopic screening (R) (K)</w:t>
            </w:r>
          </w:p>
        </w:tc>
        <w:tc>
          <w:tcPr>
            <w:tcW w:w="600" w:type="pct"/>
            <w:shd w:val="clear" w:color="auto" w:fill="auto"/>
            <w:hideMark/>
          </w:tcPr>
          <w:p w:rsidR="00F3567B" w:rsidRPr="00120942" w:rsidRDefault="00F3567B" w:rsidP="00F3567B">
            <w:pPr>
              <w:pStyle w:val="Tabletext"/>
              <w:tabs>
                <w:tab w:val="decimal" w:pos="400"/>
              </w:tabs>
              <w:jc w:val="right"/>
            </w:pPr>
            <w:r w:rsidRPr="00120942">
              <w:t>49.65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57944</w:t>
            </w:r>
          </w:p>
        </w:tc>
        <w:tc>
          <w:tcPr>
            <w:tcW w:w="3900" w:type="pct"/>
            <w:shd w:val="clear" w:color="auto" w:fill="auto"/>
          </w:tcPr>
          <w:p w:rsidR="00F3567B" w:rsidRPr="00120942" w:rsidRDefault="00F3567B" w:rsidP="00F3567B">
            <w:pPr>
              <w:pStyle w:val="Tabletext"/>
            </w:pPr>
            <w:r w:rsidRPr="00120942">
              <w:t>Teeth—single area (R) (NK)</w:t>
            </w:r>
          </w:p>
        </w:tc>
        <w:tc>
          <w:tcPr>
            <w:tcW w:w="600" w:type="pct"/>
            <w:shd w:val="clear" w:color="auto" w:fill="auto"/>
          </w:tcPr>
          <w:p w:rsidR="00F3567B" w:rsidRPr="00120942" w:rsidRDefault="00F3567B" w:rsidP="00F3567B">
            <w:pPr>
              <w:pStyle w:val="Tabletext"/>
              <w:tabs>
                <w:tab w:val="decimal" w:pos="400"/>
              </w:tabs>
              <w:jc w:val="right"/>
            </w:pPr>
            <w:r w:rsidRPr="00120942">
              <w:t>16.45</w:t>
            </w:r>
          </w:p>
        </w:tc>
      </w:tr>
      <w:tr w:rsidR="00F3567B" w:rsidRPr="00120942" w:rsidTr="00B40F64">
        <w:tc>
          <w:tcPr>
            <w:tcW w:w="500" w:type="pct"/>
            <w:shd w:val="clear" w:color="auto" w:fill="auto"/>
            <w:hideMark/>
          </w:tcPr>
          <w:p w:rsidR="00F3567B" w:rsidRPr="00120942" w:rsidRDefault="00F3567B" w:rsidP="00F3567B">
            <w:pPr>
              <w:pStyle w:val="Tabletext"/>
            </w:pPr>
            <w:r w:rsidRPr="00120942">
              <w:t>57945</w:t>
            </w:r>
          </w:p>
        </w:tc>
        <w:tc>
          <w:tcPr>
            <w:tcW w:w="3900" w:type="pct"/>
            <w:shd w:val="clear" w:color="auto" w:fill="auto"/>
            <w:hideMark/>
          </w:tcPr>
          <w:p w:rsidR="00F3567B" w:rsidRPr="00120942" w:rsidRDefault="00F3567B" w:rsidP="00F3567B">
            <w:pPr>
              <w:pStyle w:val="Tabletext"/>
            </w:pPr>
            <w:r w:rsidRPr="00120942">
              <w:t>Larynx, lateral airways and soft tissues of the neck, not being a service associated with a service to which item</w:t>
            </w:r>
            <w:r w:rsidR="00120942">
              <w:t> </w:t>
            </w:r>
            <w:r w:rsidRPr="00120942">
              <w:t>57939, 57942, 57950 or 57953 applies (R) (K)</w:t>
            </w:r>
          </w:p>
        </w:tc>
        <w:tc>
          <w:tcPr>
            <w:tcW w:w="600" w:type="pct"/>
            <w:shd w:val="clear" w:color="auto" w:fill="auto"/>
            <w:hideMark/>
          </w:tcPr>
          <w:p w:rsidR="00F3567B" w:rsidRPr="00120942" w:rsidRDefault="00F3567B" w:rsidP="00F3567B">
            <w:pPr>
              <w:pStyle w:val="Tabletext"/>
              <w:tabs>
                <w:tab w:val="decimal" w:pos="400"/>
              </w:tabs>
              <w:jc w:val="right"/>
              <w:rPr>
                <w:snapToGrid w:val="0"/>
              </w:rPr>
            </w:pPr>
            <w:r w:rsidRPr="00120942">
              <w:t>43.40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57947</w:t>
            </w:r>
          </w:p>
        </w:tc>
        <w:tc>
          <w:tcPr>
            <w:tcW w:w="3900" w:type="pct"/>
            <w:shd w:val="clear" w:color="auto" w:fill="auto"/>
          </w:tcPr>
          <w:p w:rsidR="00F3567B" w:rsidRPr="00120942" w:rsidRDefault="00F3567B" w:rsidP="00F3567B">
            <w:pPr>
              <w:pStyle w:val="Tabletext"/>
            </w:pPr>
            <w:r w:rsidRPr="00120942">
              <w:t>Teeth—full mouth (R) (NK)</w:t>
            </w:r>
          </w:p>
        </w:tc>
        <w:tc>
          <w:tcPr>
            <w:tcW w:w="600" w:type="pct"/>
            <w:shd w:val="clear" w:color="auto" w:fill="auto"/>
          </w:tcPr>
          <w:p w:rsidR="00F3567B" w:rsidRPr="00120942" w:rsidRDefault="00F3567B" w:rsidP="00F3567B">
            <w:pPr>
              <w:pStyle w:val="Tabletext"/>
              <w:tabs>
                <w:tab w:val="decimal" w:pos="400"/>
              </w:tabs>
              <w:jc w:val="right"/>
            </w:pPr>
            <w:r w:rsidRPr="00120942">
              <w:t>39.15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57950</w:t>
            </w:r>
          </w:p>
        </w:tc>
        <w:tc>
          <w:tcPr>
            <w:tcW w:w="3900" w:type="pct"/>
            <w:shd w:val="clear" w:color="auto" w:fill="auto"/>
          </w:tcPr>
          <w:p w:rsidR="00F3567B" w:rsidRPr="00120942" w:rsidRDefault="00F3567B" w:rsidP="00F3567B">
            <w:pPr>
              <w:pStyle w:val="Tabletext"/>
            </w:pPr>
            <w:r w:rsidRPr="00120942">
              <w:t>Palato</w:t>
            </w:r>
            <w:r w:rsidR="00120942">
              <w:noBreakHyphen/>
            </w:r>
            <w:r w:rsidRPr="00120942">
              <w:t>pharyngeal studies with fluoroscopic screening (R) (NK)</w:t>
            </w:r>
          </w:p>
        </w:tc>
        <w:tc>
          <w:tcPr>
            <w:tcW w:w="600" w:type="pct"/>
            <w:shd w:val="clear" w:color="auto" w:fill="auto"/>
          </w:tcPr>
          <w:p w:rsidR="00F3567B" w:rsidRPr="00120942" w:rsidRDefault="00F3567B" w:rsidP="00F3567B">
            <w:pPr>
              <w:pStyle w:val="Tabletext"/>
              <w:tabs>
                <w:tab w:val="decimal" w:pos="400"/>
              </w:tabs>
              <w:jc w:val="right"/>
            </w:pPr>
            <w:r w:rsidRPr="00120942">
              <w:t>32.25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57953</w:t>
            </w:r>
          </w:p>
        </w:tc>
        <w:tc>
          <w:tcPr>
            <w:tcW w:w="3900" w:type="pct"/>
            <w:shd w:val="clear" w:color="auto" w:fill="auto"/>
          </w:tcPr>
          <w:p w:rsidR="00F3567B" w:rsidRPr="00120942" w:rsidRDefault="00F3567B" w:rsidP="00F3567B">
            <w:pPr>
              <w:pStyle w:val="Tabletext"/>
            </w:pPr>
            <w:r w:rsidRPr="00120942">
              <w:t>Palato</w:t>
            </w:r>
            <w:r w:rsidR="00120942">
              <w:noBreakHyphen/>
            </w:r>
            <w:r w:rsidRPr="00120942">
              <w:t>pharyngeal studies without fluoroscopic screening (R) (NK)</w:t>
            </w:r>
          </w:p>
        </w:tc>
        <w:tc>
          <w:tcPr>
            <w:tcW w:w="600" w:type="pct"/>
            <w:shd w:val="clear" w:color="auto" w:fill="auto"/>
          </w:tcPr>
          <w:p w:rsidR="00F3567B" w:rsidRPr="00120942" w:rsidRDefault="00F3567B" w:rsidP="00F3567B">
            <w:pPr>
              <w:pStyle w:val="Tabletext"/>
              <w:tabs>
                <w:tab w:val="decimal" w:pos="400"/>
              </w:tabs>
              <w:jc w:val="right"/>
            </w:pPr>
            <w:r w:rsidRPr="00120942">
              <w:t>24.85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57956</w:t>
            </w:r>
          </w:p>
        </w:tc>
        <w:tc>
          <w:tcPr>
            <w:tcW w:w="3900" w:type="pct"/>
            <w:shd w:val="clear" w:color="auto" w:fill="auto"/>
          </w:tcPr>
          <w:p w:rsidR="00F3567B" w:rsidRPr="00120942" w:rsidRDefault="00F3567B" w:rsidP="00F3567B">
            <w:pPr>
              <w:pStyle w:val="Tabletext"/>
            </w:pPr>
            <w:r w:rsidRPr="00120942">
              <w:t>Larynx, lateral airways and soft tissues of the neck, not being a service associated with a service to which item</w:t>
            </w:r>
            <w:r w:rsidR="00120942">
              <w:t> </w:t>
            </w:r>
            <w:r w:rsidRPr="00120942">
              <w:t>57939, 57942, 57950 or 57953 applies (R) (NK)</w:t>
            </w:r>
          </w:p>
        </w:tc>
        <w:tc>
          <w:tcPr>
            <w:tcW w:w="600" w:type="pct"/>
            <w:shd w:val="clear" w:color="auto" w:fill="auto"/>
          </w:tcPr>
          <w:p w:rsidR="00F3567B" w:rsidRPr="00120942" w:rsidRDefault="00F3567B" w:rsidP="00F3567B">
            <w:pPr>
              <w:pStyle w:val="Tabletext"/>
              <w:tabs>
                <w:tab w:val="decimal" w:pos="400"/>
              </w:tabs>
              <w:jc w:val="right"/>
              <w:rPr>
                <w:snapToGrid w:val="0"/>
              </w:rPr>
            </w:pPr>
            <w:r w:rsidRPr="00120942">
              <w:t>21.70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57959</w:t>
            </w:r>
          </w:p>
        </w:tc>
        <w:tc>
          <w:tcPr>
            <w:tcW w:w="3900" w:type="pct"/>
            <w:shd w:val="clear" w:color="auto" w:fill="auto"/>
          </w:tcPr>
          <w:p w:rsidR="00F3567B" w:rsidRPr="00120942" w:rsidRDefault="00F3567B" w:rsidP="00F3567B">
            <w:pPr>
              <w:pStyle w:val="Tabletext"/>
            </w:pPr>
            <w:r w:rsidRPr="00120942">
              <w:t>Orthopantomography for diagnosis or management (or both) of trauma, infection, tumour or a congenital or surgical condition of the teeth or maxillofacial region (R) (NK)</w:t>
            </w:r>
          </w:p>
        </w:tc>
        <w:tc>
          <w:tcPr>
            <w:tcW w:w="600" w:type="pct"/>
            <w:shd w:val="clear" w:color="auto" w:fill="auto"/>
          </w:tcPr>
          <w:p w:rsidR="00F3567B" w:rsidRPr="00120942" w:rsidRDefault="00F3567B" w:rsidP="00F3567B">
            <w:pPr>
              <w:pStyle w:val="Tabletext"/>
              <w:tabs>
                <w:tab w:val="decimal" w:pos="400"/>
              </w:tabs>
              <w:jc w:val="right"/>
              <w:rPr>
                <w:snapToGrid w:val="0"/>
              </w:rPr>
            </w:pPr>
            <w:r w:rsidRPr="00120942">
              <w:t>23.70</w:t>
            </w:r>
          </w:p>
        </w:tc>
      </w:tr>
      <w:tr w:rsidR="00F3567B" w:rsidRPr="00120942" w:rsidTr="00B40F64">
        <w:tc>
          <w:tcPr>
            <w:tcW w:w="500" w:type="pct"/>
            <w:shd w:val="clear" w:color="auto" w:fill="auto"/>
            <w:hideMark/>
          </w:tcPr>
          <w:p w:rsidR="00F3567B" w:rsidRPr="00120942" w:rsidRDefault="00F3567B" w:rsidP="00F3567B">
            <w:pPr>
              <w:pStyle w:val="Tabletext"/>
            </w:pPr>
            <w:r w:rsidRPr="00120942">
              <w:lastRenderedPageBreak/>
              <w:t>57960</w:t>
            </w:r>
          </w:p>
        </w:tc>
        <w:tc>
          <w:tcPr>
            <w:tcW w:w="3900" w:type="pct"/>
            <w:shd w:val="clear" w:color="auto" w:fill="auto"/>
            <w:hideMark/>
          </w:tcPr>
          <w:p w:rsidR="00F3567B" w:rsidRPr="00120942" w:rsidRDefault="00F3567B" w:rsidP="00F3567B">
            <w:pPr>
              <w:pStyle w:val="Tabletext"/>
            </w:pPr>
            <w:r w:rsidRPr="00120942">
              <w:t>Orthopantomography for diagnosis or management (or both) of trauma, infection, tumour or a congenital or surgical condition of the teeth or maxillofacial region (R) (K)</w:t>
            </w:r>
          </w:p>
        </w:tc>
        <w:tc>
          <w:tcPr>
            <w:tcW w:w="600" w:type="pct"/>
            <w:shd w:val="clear" w:color="auto" w:fill="auto"/>
            <w:hideMark/>
          </w:tcPr>
          <w:p w:rsidR="00F3567B" w:rsidRPr="00120942" w:rsidRDefault="00F3567B" w:rsidP="00F3567B">
            <w:pPr>
              <w:pStyle w:val="Tabletext"/>
              <w:tabs>
                <w:tab w:val="decimal" w:pos="400"/>
              </w:tabs>
              <w:jc w:val="right"/>
              <w:rPr>
                <w:snapToGrid w:val="0"/>
              </w:rPr>
            </w:pPr>
            <w:r w:rsidRPr="00120942">
              <w:t>47.40</w:t>
            </w:r>
          </w:p>
        </w:tc>
      </w:tr>
      <w:tr w:rsidR="00F3567B" w:rsidRPr="00120942" w:rsidTr="00B40F64">
        <w:tblPrEx>
          <w:tblLook w:val="0000" w:firstRow="0" w:lastRow="0" w:firstColumn="0" w:lastColumn="0" w:noHBand="0" w:noVBand="0"/>
        </w:tblPrEx>
        <w:trPr>
          <w:cantSplit/>
        </w:trPr>
        <w:tc>
          <w:tcPr>
            <w:tcW w:w="500" w:type="pct"/>
            <w:shd w:val="clear" w:color="auto" w:fill="auto"/>
          </w:tcPr>
          <w:p w:rsidR="00F3567B" w:rsidRPr="00120942" w:rsidRDefault="00F3567B" w:rsidP="00F3567B">
            <w:pPr>
              <w:pStyle w:val="Tabletext"/>
            </w:pPr>
            <w:r w:rsidRPr="00120942">
              <w:t>57962</w:t>
            </w:r>
          </w:p>
        </w:tc>
        <w:tc>
          <w:tcPr>
            <w:tcW w:w="3900" w:type="pct"/>
            <w:shd w:val="clear" w:color="auto" w:fill="auto"/>
          </w:tcPr>
          <w:p w:rsidR="00F3567B" w:rsidRPr="00120942" w:rsidRDefault="00F3567B" w:rsidP="00F3567B">
            <w:pPr>
              <w:pStyle w:val="Tabletext"/>
            </w:pPr>
            <w:r w:rsidRPr="00120942">
              <w:t>Orthopantomography for diagnosis or management (or both) of any of the following conditions, if the signs and symptoms of the condition is present:</w:t>
            </w:r>
          </w:p>
          <w:p w:rsidR="00F3567B" w:rsidRPr="00120942" w:rsidRDefault="00F3567B" w:rsidP="00F3567B">
            <w:pPr>
              <w:pStyle w:val="Tablea"/>
            </w:pPr>
            <w:r w:rsidRPr="00120942">
              <w:t>(a) impacted teeth;</w:t>
            </w:r>
          </w:p>
          <w:p w:rsidR="00F3567B" w:rsidRPr="00120942" w:rsidRDefault="00F3567B" w:rsidP="00F3567B">
            <w:pPr>
              <w:pStyle w:val="Tablea"/>
            </w:pPr>
            <w:r w:rsidRPr="00120942">
              <w:t>(b) caries;</w:t>
            </w:r>
          </w:p>
          <w:p w:rsidR="00F3567B" w:rsidRPr="00120942" w:rsidRDefault="00F3567B" w:rsidP="00F3567B">
            <w:pPr>
              <w:pStyle w:val="Tablea"/>
            </w:pPr>
            <w:r w:rsidRPr="00120942">
              <w:t>(c) periodontal pathology;</w:t>
            </w:r>
          </w:p>
          <w:p w:rsidR="00F3567B" w:rsidRPr="00120942" w:rsidRDefault="00F3567B" w:rsidP="00F3567B">
            <w:pPr>
              <w:pStyle w:val="Tablea"/>
            </w:pPr>
            <w:r w:rsidRPr="00120942">
              <w:t>(d) periapical pathology (R) (NK)</w:t>
            </w:r>
          </w:p>
        </w:tc>
        <w:tc>
          <w:tcPr>
            <w:tcW w:w="600" w:type="pct"/>
            <w:shd w:val="clear" w:color="auto" w:fill="auto"/>
          </w:tcPr>
          <w:p w:rsidR="00F3567B" w:rsidRPr="00120942" w:rsidRDefault="00F3567B" w:rsidP="00F3567B">
            <w:pPr>
              <w:pStyle w:val="Tabletext"/>
              <w:tabs>
                <w:tab w:val="decimal" w:pos="400"/>
              </w:tabs>
              <w:jc w:val="right"/>
              <w:rPr>
                <w:snapToGrid w:val="0"/>
              </w:rPr>
            </w:pPr>
            <w:r w:rsidRPr="00120942">
              <w:t>23.70</w:t>
            </w:r>
          </w:p>
        </w:tc>
      </w:tr>
      <w:tr w:rsidR="00F3567B" w:rsidRPr="00120942" w:rsidTr="00B40F64">
        <w:tc>
          <w:tcPr>
            <w:tcW w:w="500" w:type="pct"/>
            <w:shd w:val="clear" w:color="auto" w:fill="auto"/>
            <w:hideMark/>
          </w:tcPr>
          <w:p w:rsidR="00F3567B" w:rsidRPr="00120942" w:rsidRDefault="00F3567B" w:rsidP="00F3567B">
            <w:pPr>
              <w:pStyle w:val="Tabletext"/>
            </w:pPr>
            <w:r w:rsidRPr="00120942">
              <w:t>57963</w:t>
            </w:r>
          </w:p>
        </w:tc>
        <w:tc>
          <w:tcPr>
            <w:tcW w:w="3900" w:type="pct"/>
            <w:shd w:val="clear" w:color="auto" w:fill="auto"/>
            <w:hideMark/>
          </w:tcPr>
          <w:p w:rsidR="00F3567B" w:rsidRPr="00120942" w:rsidRDefault="00F3567B" w:rsidP="00F3567B">
            <w:pPr>
              <w:pStyle w:val="Tabletext"/>
            </w:pPr>
            <w:r w:rsidRPr="00120942">
              <w:t>Orthopantomography for diagnosis or management (or both) of any of the following conditions, if the signs and symptoms of the condition is present:</w:t>
            </w:r>
          </w:p>
          <w:p w:rsidR="00F3567B" w:rsidRPr="00120942" w:rsidRDefault="00F3567B" w:rsidP="00F3567B">
            <w:pPr>
              <w:pStyle w:val="Tablea"/>
            </w:pPr>
            <w:r w:rsidRPr="00120942">
              <w:t>(a) impacted teeth;</w:t>
            </w:r>
          </w:p>
          <w:p w:rsidR="00F3567B" w:rsidRPr="00120942" w:rsidRDefault="00F3567B" w:rsidP="00F3567B">
            <w:pPr>
              <w:pStyle w:val="Tablea"/>
            </w:pPr>
            <w:r w:rsidRPr="00120942">
              <w:t>(b) caries;</w:t>
            </w:r>
          </w:p>
          <w:p w:rsidR="00F3567B" w:rsidRPr="00120942" w:rsidRDefault="00F3567B" w:rsidP="00F3567B">
            <w:pPr>
              <w:pStyle w:val="Tablea"/>
            </w:pPr>
            <w:r w:rsidRPr="00120942">
              <w:t>(c) periodontal pathology;</w:t>
            </w:r>
          </w:p>
          <w:p w:rsidR="00F3567B" w:rsidRPr="00120942" w:rsidRDefault="00F3567B" w:rsidP="00F3567B">
            <w:pPr>
              <w:pStyle w:val="Tablea"/>
            </w:pPr>
            <w:r w:rsidRPr="00120942">
              <w:t>(d) periapical pathology (R) (K)</w:t>
            </w:r>
          </w:p>
        </w:tc>
        <w:tc>
          <w:tcPr>
            <w:tcW w:w="600" w:type="pct"/>
            <w:shd w:val="clear" w:color="auto" w:fill="auto"/>
            <w:hideMark/>
          </w:tcPr>
          <w:p w:rsidR="00F3567B" w:rsidRPr="00120942" w:rsidRDefault="00F3567B" w:rsidP="00F3567B">
            <w:pPr>
              <w:pStyle w:val="Tabletext"/>
              <w:tabs>
                <w:tab w:val="decimal" w:pos="400"/>
              </w:tabs>
              <w:jc w:val="right"/>
              <w:rPr>
                <w:snapToGrid w:val="0"/>
              </w:rPr>
            </w:pPr>
            <w:r w:rsidRPr="00120942">
              <w:t>47.40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57965</w:t>
            </w:r>
          </w:p>
        </w:tc>
        <w:tc>
          <w:tcPr>
            <w:tcW w:w="3900" w:type="pct"/>
            <w:shd w:val="clear" w:color="auto" w:fill="auto"/>
          </w:tcPr>
          <w:p w:rsidR="00F3567B" w:rsidRPr="00120942" w:rsidRDefault="00F3567B" w:rsidP="00F3567B">
            <w:pPr>
              <w:pStyle w:val="Tabletext"/>
            </w:pPr>
            <w:r w:rsidRPr="00120942">
              <w:t>Orthopantomography for diagnosis or management (or both) of missing or crowded teeth, or developmental anomalies of the teeth or jaws (R) (NK)</w:t>
            </w:r>
          </w:p>
        </w:tc>
        <w:tc>
          <w:tcPr>
            <w:tcW w:w="600" w:type="pct"/>
            <w:shd w:val="clear" w:color="auto" w:fill="auto"/>
          </w:tcPr>
          <w:p w:rsidR="00F3567B" w:rsidRPr="00120942" w:rsidRDefault="00F3567B" w:rsidP="00F3567B">
            <w:pPr>
              <w:pStyle w:val="Tabletext"/>
              <w:tabs>
                <w:tab w:val="decimal" w:pos="400"/>
              </w:tabs>
              <w:jc w:val="right"/>
              <w:rPr>
                <w:snapToGrid w:val="0"/>
              </w:rPr>
            </w:pPr>
            <w:r w:rsidRPr="00120942">
              <w:t>23.70</w:t>
            </w:r>
          </w:p>
        </w:tc>
      </w:tr>
      <w:tr w:rsidR="00F3567B" w:rsidRPr="00120942" w:rsidTr="00B40F64">
        <w:tc>
          <w:tcPr>
            <w:tcW w:w="500" w:type="pct"/>
            <w:shd w:val="clear" w:color="auto" w:fill="auto"/>
            <w:hideMark/>
          </w:tcPr>
          <w:p w:rsidR="00F3567B" w:rsidRPr="00120942" w:rsidRDefault="00F3567B" w:rsidP="00F3567B">
            <w:pPr>
              <w:pStyle w:val="Tabletext"/>
            </w:pPr>
            <w:r w:rsidRPr="00120942">
              <w:t>57966</w:t>
            </w:r>
          </w:p>
        </w:tc>
        <w:tc>
          <w:tcPr>
            <w:tcW w:w="3900" w:type="pct"/>
            <w:shd w:val="clear" w:color="auto" w:fill="auto"/>
            <w:hideMark/>
          </w:tcPr>
          <w:p w:rsidR="00F3567B" w:rsidRPr="00120942" w:rsidRDefault="00F3567B" w:rsidP="00F3567B">
            <w:pPr>
              <w:pStyle w:val="Tabletext"/>
            </w:pPr>
            <w:r w:rsidRPr="00120942">
              <w:t>Orthopantomography for diagnosis or management (or both) of missing or crowded teeth, or developmental anomalies of the teeth or jaws (R) (K)</w:t>
            </w:r>
          </w:p>
        </w:tc>
        <w:tc>
          <w:tcPr>
            <w:tcW w:w="600" w:type="pct"/>
            <w:shd w:val="clear" w:color="auto" w:fill="auto"/>
            <w:hideMark/>
          </w:tcPr>
          <w:p w:rsidR="00F3567B" w:rsidRPr="00120942" w:rsidRDefault="00F3567B" w:rsidP="00F3567B">
            <w:pPr>
              <w:pStyle w:val="Tabletext"/>
              <w:tabs>
                <w:tab w:val="decimal" w:pos="400"/>
              </w:tabs>
              <w:jc w:val="right"/>
              <w:rPr>
                <w:snapToGrid w:val="0"/>
              </w:rPr>
            </w:pPr>
            <w:r w:rsidRPr="00120942">
              <w:t>47.40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57968</w:t>
            </w:r>
          </w:p>
        </w:tc>
        <w:tc>
          <w:tcPr>
            <w:tcW w:w="3900" w:type="pct"/>
            <w:shd w:val="clear" w:color="auto" w:fill="auto"/>
          </w:tcPr>
          <w:p w:rsidR="00F3567B" w:rsidRPr="00120942" w:rsidRDefault="00F3567B" w:rsidP="00F3567B">
            <w:pPr>
              <w:pStyle w:val="Tabletext"/>
            </w:pPr>
            <w:r w:rsidRPr="00120942">
              <w:t>Orthopantomography for diagnosis or management (or both) of temporo</w:t>
            </w:r>
            <w:r w:rsidR="00120942">
              <w:noBreakHyphen/>
            </w:r>
            <w:r w:rsidRPr="00120942">
              <w:t>mandibular joint arthroses or dysfunction (R) (NK)</w:t>
            </w:r>
          </w:p>
        </w:tc>
        <w:tc>
          <w:tcPr>
            <w:tcW w:w="600" w:type="pct"/>
            <w:shd w:val="clear" w:color="auto" w:fill="auto"/>
          </w:tcPr>
          <w:p w:rsidR="00F3567B" w:rsidRPr="00120942" w:rsidRDefault="00F3567B" w:rsidP="00F3567B">
            <w:pPr>
              <w:pStyle w:val="Tabletext"/>
              <w:tabs>
                <w:tab w:val="decimal" w:pos="400"/>
              </w:tabs>
              <w:jc w:val="right"/>
              <w:rPr>
                <w:snapToGrid w:val="0"/>
              </w:rPr>
            </w:pPr>
            <w:r w:rsidRPr="00120942">
              <w:t>23.70</w:t>
            </w:r>
          </w:p>
        </w:tc>
      </w:tr>
      <w:tr w:rsidR="00F3567B" w:rsidRPr="00120942" w:rsidTr="00B40F64">
        <w:tc>
          <w:tcPr>
            <w:tcW w:w="500" w:type="pct"/>
            <w:shd w:val="clear" w:color="auto" w:fill="auto"/>
            <w:hideMark/>
          </w:tcPr>
          <w:p w:rsidR="00F3567B" w:rsidRPr="00120942" w:rsidRDefault="00F3567B" w:rsidP="00F3567B">
            <w:pPr>
              <w:pStyle w:val="Tabletext"/>
            </w:pPr>
            <w:r w:rsidRPr="00120942">
              <w:t>57969</w:t>
            </w:r>
          </w:p>
        </w:tc>
        <w:tc>
          <w:tcPr>
            <w:tcW w:w="3900" w:type="pct"/>
            <w:shd w:val="clear" w:color="auto" w:fill="auto"/>
            <w:hideMark/>
          </w:tcPr>
          <w:p w:rsidR="00F3567B" w:rsidRPr="00120942" w:rsidRDefault="00F3567B" w:rsidP="00F3567B">
            <w:pPr>
              <w:pStyle w:val="Tabletext"/>
            </w:pPr>
            <w:r w:rsidRPr="00120942">
              <w:t>Orthopantomography for diagnosis or management (or both) of temporo</w:t>
            </w:r>
            <w:r w:rsidR="00120942">
              <w:noBreakHyphen/>
            </w:r>
            <w:r w:rsidRPr="00120942">
              <w:t>mandibular joint arthroses or dysfunction (R) (K)</w:t>
            </w:r>
          </w:p>
        </w:tc>
        <w:tc>
          <w:tcPr>
            <w:tcW w:w="600" w:type="pct"/>
            <w:shd w:val="clear" w:color="auto" w:fill="auto"/>
            <w:hideMark/>
          </w:tcPr>
          <w:p w:rsidR="00F3567B" w:rsidRPr="00120942" w:rsidRDefault="00F3567B" w:rsidP="00F3567B">
            <w:pPr>
              <w:pStyle w:val="Tabletext"/>
              <w:tabs>
                <w:tab w:val="decimal" w:pos="400"/>
              </w:tabs>
              <w:jc w:val="right"/>
              <w:rPr>
                <w:snapToGrid w:val="0"/>
              </w:rPr>
            </w:pPr>
            <w:r w:rsidRPr="00120942">
              <w:t>47.40</w:t>
            </w:r>
          </w:p>
        </w:tc>
      </w:tr>
      <w:tr w:rsidR="00F3567B" w:rsidRPr="00120942" w:rsidTr="00B40F64">
        <w:tc>
          <w:tcPr>
            <w:tcW w:w="5000" w:type="pct"/>
            <w:gridSpan w:val="3"/>
            <w:shd w:val="clear" w:color="auto" w:fill="auto"/>
            <w:hideMark/>
          </w:tcPr>
          <w:p w:rsidR="00F3567B" w:rsidRPr="00120942" w:rsidRDefault="00F3567B" w:rsidP="00F3567B">
            <w:pPr>
              <w:pStyle w:val="TableHeading"/>
              <w:rPr>
                <w:snapToGrid w:val="0"/>
              </w:rPr>
            </w:pPr>
            <w:r w:rsidRPr="00120942">
              <w:t>Subgroup 4—Radiographic examination of spine</w:t>
            </w:r>
          </w:p>
        </w:tc>
      </w:tr>
      <w:tr w:rsidR="00F3567B" w:rsidRPr="00120942" w:rsidTr="00B40F64">
        <w:tc>
          <w:tcPr>
            <w:tcW w:w="500" w:type="pct"/>
            <w:shd w:val="clear" w:color="auto" w:fill="auto"/>
            <w:hideMark/>
          </w:tcPr>
          <w:p w:rsidR="00F3567B" w:rsidRPr="00120942" w:rsidRDefault="00F3567B" w:rsidP="00F3567B">
            <w:pPr>
              <w:pStyle w:val="Tabletext"/>
            </w:pPr>
            <w:r w:rsidRPr="00120942">
              <w:t>58100</w:t>
            </w:r>
          </w:p>
        </w:tc>
        <w:tc>
          <w:tcPr>
            <w:tcW w:w="3900" w:type="pct"/>
            <w:shd w:val="clear" w:color="auto" w:fill="auto"/>
            <w:hideMark/>
          </w:tcPr>
          <w:p w:rsidR="00F3567B" w:rsidRPr="00120942" w:rsidRDefault="00F3567B" w:rsidP="00F3567B">
            <w:pPr>
              <w:pStyle w:val="Tabletext"/>
            </w:pPr>
            <w:r w:rsidRPr="00120942">
              <w:t>Spine—cervical (R) (K)</w:t>
            </w:r>
          </w:p>
        </w:tc>
        <w:tc>
          <w:tcPr>
            <w:tcW w:w="600" w:type="pct"/>
            <w:shd w:val="clear" w:color="auto" w:fill="auto"/>
            <w:hideMark/>
          </w:tcPr>
          <w:p w:rsidR="00F3567B" w:rsidRPr="00120942" w:rsidRDefault="00F3567B" w:rsidP="00F3567B">
            <w:pPr>
              <w:pStyle w:val="Tabletext"/>
              <w:tabs>
                <w:tab w:val="decimal" w:pos="400"/>
              </w:tabs>
              <w:jc w:val="right"/>
            </w:pPr>
            <w:r w:rsidRPr="00120942">
              <w:t>67.15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58102</w:t>
            </w:r>
          </w:p>
        </w:tc>
        <w:tc>
          <w:tcPr>
            <w:tcW w:w="3900" w:type="pct"/>
            <w:shd w:val="clear" w:color="auto" w:fill="auto"/>
          </w:tcPr>
          <w:p w:rsidR="00F3567B" w:rsidRPr="00120942" w:rsidRDefault="00F3567B" w:rsidP="00F3567B">
            <w:pPr>
              <w:pStyle w:val="Tabletext"/>
            </w:pPr>
            <w:r w:rsidRPr="00120942">
              <w:t>Spine—cervical (R) (NK)</w:t>
            </w:r>
          </w:p>
        </w:tc>
        <w:tc>
          <w:tcPr>
            <w:tcW w:w="600" w:type="pct"/>
            <w:shd w:val="clear" w:color="auto" w:fill="auto"/>
          </w:tcPr>
          <w:p w:rsidR="00F3567B" w:rsidRPr="00120942" w:rsidRDefault="00F3567B" w:rsidP="00F3567B">
            <w:pPr>
              <w:pStyle w:val="Tabletext"/>
              <w:tabs>
                <w:tab w:val="decimal" w:pos="400"/>
              </w:tabs>
              <w:jc w:val="right"/>
            </w:pPr>
            <w:r w:rsidRPr="00120942">
              <w:t>33.60</w:t>
            </w:r>
          </w:p>
        </w:tc>
      </w:tr>
      <w:tr w:rsidR="00F3567B" w:rsidRPr="00120942" w:rsidTr="00B40F64">
        <w:tc>
          <w:tcPr>
            <w:tcW w:w="500" w:type="pct"/>
            <w:shd w:val="clear" w:color="auto" w:fill="auto"/>
            <w:hideMark/>
          </w:tcPr>
          <w:p w:rsidR="00F3567B" w:rsidRPr="00120942" w:rsidRDefault="00F3567B" w:rsidP="00F3567B">
            <w:pPr>
              <w:pStyle w:val="Tabletext"/>
            </w:pPr>
            <w:r w:rsidRPr="00120942">
              <w:t>58103</w:t>
            </w:r>
          </w:p>
        </w:tc>
        <w:tc>
          <w:tcPr>
            <w:tcW w:w="3900" w:type="pct"/>
            <w:shd w:val="clear" w:color="auto" w:fill="auto"/>
            <w:hideMark/>
          </w:tcPr>
          <w:p w:rsidR="00F3567B" w:rsidRPr="00120942" w:rsidRDefault="00F3567B" w:rsidP="00F3567B">
            <w:pPr>
              <w:pStyle w:val="Tabletext"/>
            </w:pPr>
            <w:r w:rsidRPr="00120942">
              <w:t>Spine—thoracic (R) (K)</w:t>
            </w:r>
          </w:p>
        </w:tc>
        <w:tc>
          <w:tcPr>
            <w:tcW w:w="600" w:type="pct"/>
            <w:shd w:val="clear" w:color="auto" w:fill="auto"/>
            <w:hideMark/>
          </w:tcPr>
          <w:p w:rsidR="00F3567B" w:rsidRPr="00120942" w:rsidRDefault="00F3567B" w:rsidP="00F3567B">
            <w:pPr>
              <w:pStyle w:val="Tabletext"/>
              <w:tabs>
                <w:tab w:val="decimal" w:pos="400"/>
              </w:tabs>
              <w:jc w:val="right"/>
            </w:pPr>
            <w:r w:rsidRPr="00120942">
              <w:t>55.10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58105</w:t>
            </w:r>
          </w:p>
        </w:tc>
        <w:tc>
          <w:tcPr>
            <w:tcW w:w="3900" w:type="pct"/>
            <w:shd w:val="clear" w:color="auto" w:fill="auto"/>
          </w:tcPr>
          <w:p w:rsidR="00F3567B" w:rsidRPr="00120942" w:rsidRDefault="00F3567B" w:rsidP="00F3567B">
            <w:pPr>
              <w:pStyle w:val="Tabletext"/>
            </w:pPr>
            <w:r w:rsidRPr="00120942">
              <w:t>Spine—thoracic (R) (NK)</w:t>
            </w:r>
          </w:p>
        </w:tc>
        <w:tc>
          <w:tcPr>
            <w:tcW w:w="600" w:type="pct"/>
            <w:shd w:val="clear" w:color="auto" w:fill="auto"/>
          </w:tcPr>
          <w:p w:rsidR="00F3567B" w:rsidRPr="00120942" w:rsidRDefault="00F3567B" w:rsidP="00F3567B">
            <w:pPr>
              <w:pStyle w:val="Tabletext"/>
              <w:tabs>
                <w:tab w:val="decimal" w:pos="400"/>
              </w:tabs>
              <w:jc w:val="right"/>
            </w:pPr>
            <w:r w:rsidRPr="00120942">
              <w:t>27.55</w:t>
            </w:r>
          </w:p>
        </w:tc>
      </w:tr>
      <w:tr w:rsidR="00F3567B" w:rsidRPr="00120942" w:rsidTr="00B40F64">
        <w:tc>
          <w:tcPr>
            <w:tcW w:w="500" w:type="pct"/>
            <w:shd w:val="clear" w:color="auto" w:fill="auto"/>
            <w:hideMark/>
          </w:tcPr>
          <w:p w:rsidR="00F3567B" w:rsidRPr="00120942" w:rsidRDefault="00F3567B" w:rsidP="00F3567B">
            <w:pPr>
              <w:pStyle w:val="Tabletext"/>
            </w:pPr>
            <w:r w:rsidRPr="00120942">
              <w:t>58106</w:t>
            </w:r>
          </w:p>
        </w:tc>
        <w:tc>
          <w:tcPr>
            <w:tcW w:w="3900" w:type="pct"/>
            <w:shd w:val="clear" w:color="auto" w:fill="auto"/>
            <w:hideMark/>
          </w:tcPr>
          <w:p w:rsidR="00F3567B" w:rsidRPr="00120942" w:rsidRDefault="00F3567B" w:rsidP="00F3567B">
            <w:pPr>
              <w:pStyle w:val="Tabletext"/>
            </w:pPr>
            <w:r w:rsidRPr="00120942">
              <w:t>Spine—lumbosacral (R) (K)</w:t>
            </w:r>
          </w:p>
        </w:tc>
        <w:tc>
          <w:tcPr>
            <w:tcW w:w="600" w:type="pct"/>
            <w:shd w:val="clear" w:color="auto" w:fill="auto"/>
            <w:hideMark/>
          </w:tcPr>
          <w:p w:rsidR="00F3567B" w:rsidRPr="00120942" w:rsidRDefault="00F3567B" w:rsidP="00F3567B">
            <w:pPr>
              <w:pStyle w:val="Tabletext"/>
              <w:tabs>
                <w:tab w:val="decimal" w:pos="400"/>
              </w:tabs>
              <w:jc w:val="right"/>
            </w:pPr>
            <w:r w:rsidRPr="00120942">
              <w:t>77.00</w:t>
            </w:r>
          </w:p>
        </w:tc>
      </w:tr>
      <w:tr w:rsidR="00F3567B" w:rsidRPr="00120942" w:rsidTr="00B40F64">
        <w:tc>
          <w:tcPr>
            <w:tcW w:w="500" w:type="pct"/>
            <w:shd w:val="clear" w:color="auto" w:fill="auto"/>
            <w:hideMark/>
          </w:tcPr>
          <w:p w:rsidR="00F3567B" w:rsidRPr="00120942" w:rsidRDefault="00F3567B" w:rsidP="00F3567B">
            <w:pPr>
              <w:pStyle w:val="Tabletext"/>
            </w:pPr>
            <w:r w:rsidRPr="00120942">
              <w:t>58108</w:t>
            </w:r>
          </w:p>
        </w:tc>
        <w:tc>
          <w:tcPr>
            <w:tcW w:w="3900" w:type="pct"/>
            <w:shd w:val="clear" w:color="auto" w:fill="auto"/>
            <w:hideMark/>
          </w:tcPr>
          <w:p w:rsidR="00F3567B" w:rsidRPr="00120942" w:rsidRDefault="00F3567B" w:rsidP="00F3567B">
            <w:pPr>
              <w:pStyle w:val="Tabletext"/>
            </w:pPr>
            <w:r w:rsidRPr="00120942">
              <w:t>Spine—4 regions, cervical, thoracic, lumbosacral and sacrococcygeal (R) (K)</w:t>
            </w:r>
          </w:p>
        </w:tc>
        <w:tc>
          <w:tcPr>
            <w:tcW w:w="600" w:type="pct"/>
            <w:shd w:val="clear" w:color="auto" w:fill="auto"/>
            <w:hideMark/>
          </w:tcPr>
          <w:p w:rsidR="00F3567B" w:rsidRPr="00120942" w:rsidRDefault="00F3567B" w:rsidP="00F3567B">
            <w:pPr>
              <w:pStyle w:val="Tabletext"/>
              <w:tabs>
                <w:tab w:val="decimal" w:pos="400"/>
              </w:tabs>
              <w:jc w:val="right"/>
            </w:pPr>
            <w:r w:rsidRPr="00120942">
              <w:t>110.00</w:t>
            </w:r>
          </w:p>
        </w:tc>
      </w:tr>
      <w:tr w:rsidR="00F3567B" w:rsidRPr="00120942" w:rsidTr="00B40F64">
        <w:tc>
          <w:tcPr>
            <w:tcW w:w="500" w:type="pct"/>
            <w:shd w:val="clear" w:color="auto" w:fill="auto"/>
            <w:hideMark/>
          </w:tcPr>
          <w:p w:rsidR="00F3567B" w:rsidRPr="00120942" w:rsidRDefault="00F3567B" w:rsidP="00F3567B">
            <w:pPr>
              <w:pStyle w:val="Tabletext"/>
            </w:pPr>
            <w:r w:rsidRPr="00120942">
              <w:t>58109</w:t>
            </w:r>
          </w:p>
        </w:tc>
        <w:tc>
          <w:tcPr>
            <w:tcW w:w="3900" w:type="pct"/>
            <w:shd w:val="clear" w:color="auto" w:fill="auto"/>
            <w:hideMark/>
          </w:tcPr>
          <w:p w:rsidR="00F3567B" w:rsidRPr="00120942" w:rsidRDefault="00F3567B" w:rsidP="00F3567B">
            <w:pPr>
              <w:pStyle w:val="Tabletext"/>
            </w:pPr>
            <w:r w:rsidRPr="00120942">
              <w:t>Spine—sacrococcygeal (R) (K)</w:t>
            </w:r>
          </w:p>
        </w:tc>
        <w:tc>
          <w:tcPr>
            <w:tcW w:w="600" w:type="pct"/>
            <w:shd w:val="clear" w:color="auto" w:fill="auto"/>
            <w:hideMark/>
          </w:tcPr>
          <w:p w:rsidR="00F3567B" w:rsidRPr="00120942" w:rsidRDefault="00F3567B" w:rsidP="00F3567B">
            <w:pPr>
              <w:pStyle w:val="Tabletext"/>
              <w:tabs>
                <w:tab w:val="decimal" w:pos="400"/>
              </w:tabs>
              <w:jc w:val="right"/>
            </w:pPr>
            <w:r w:rsidRPr="00120942">
              <w:t>47.00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58111</w:t>
            </w:r>
          </w:p>
        </w:tc>
        <w:tc>
          <w:tcPr>
            <w:tcW w:w="3900" w:type="pct"/>
            <w:shd w:val="clear" w:color="auto" w:fill="auto"/>
          </w:tcPr>
          <w:p w:rsidR="00F3567B" w:rsidRPr="00120942" w:rsidRDefault="00F3567B" w:rsidP="00F3567B">
            <w:pPr>
              <w:pStyle w:val="Tabletext"/>
            </w:pPr>
            <w:r w:rsidRPr="00120942">
              <w:t>Spine—lumbosacral (R) (NK)</w:t>
            </w:r>
          </w:p>
        </w:tc>
        <w:tc>
          <w:tcPr>
            <w:tcW w:w="600" w:type="pct"/>
            <w:shd w:val="clear" w:color="auto" w:fill="auto"/>
          </w:tcPr>
          <w:p w:rsidR="00F3567B" w:rsidRPr="00120942" w:rsidRDefault="00F3567B" w:rsidP="00F3567B">
            <w:pPr>
              <w:pStyle w:val="Tabletext"/>
              <w:tabs>
                <w:tab w:val="decimal" w:pos="400"/>
              </w:tabs>
              <w:jc w:val="right"/>
            </w:pPr>
            <w:r w:rsidRPr="00120942">
              <w:t>38.50</w:t>
            </w:r>
          </w:p>
        </w:tc>
      </w:tr>
      <w:tr w:rsidR="00F3567B" w:rsidRPr="00120942" w:rsidTr="00B40F64">
        <w:tc>
          <w:tcPr>
            <w:tcW w:w="500" w:type="pct"/>
            <w:shd w:val="clear" w:color="auto" w:fill="auto"/>
            <w:hideMark/>
          </w:tcPr>
          <w:p w:rsidR="00F3567B" w:rsidRPr="00120942" w:rsidRDefault="00F3567B" w:rsidP="00F3567B">
            <w:pPr>
              <w:pStyle w:val="Tabletext"/>
            </w:pPr>
            <w:r w:rsidRPr="00120942">
              <w:t>58112</w:t>
            </w:r>
          </w:p>
        </w:tc>
        <w:tc>
          <w:tcPr>
            <w:tcW w:w="3900" w:type="pct"/>
            <w:shd w:val="clear" w:color="auto" w:fill="auto"/>
            <w:hideMark/>
          </w:tcPr>
          <w:p w:rsidR="00F3567B" w:rsidRPr="00120942" w:rsidRDefault="00F3567B" w:rsidP="00F3567B">
            <w:pPr>
              <w:pStyle w:val="Tabletext"/>
            </w:pPr>
            <w:r w:rsidRPr="00120942">
              <w:t>Spine—2 examinations of the kind mentioned in items</w:t>
            </w:r>
            <w:r w:rsidR="00120942">
              <w:t> </w:t>
            </w:r>
            <w:r w:rsidRPr="00120942">
              <w:t>58100, 58102, 58103, 58105, 58106, 58109, 58111 and 58117 (R) (K)</w:t>
            </w:r>
          </w:p>
        </w:tc>
        <w:tc>
          <w:tcPr>
            <w:tcW w:w="600" w:type="pct"/>
            <w:shd w:val="clear" w:color="auto" w:fill="auto"/>
            <w:hideMark/>
          </w:tcPr>
          <w:p w:rsidR="00F3567B" w:rsidRPr="00120942" w:rsidRDefault="00F3567B" w:rsidP="00F3567B">
            <w:pPr>
              <w:pStyle w:val="Tabletext"/>
              <w:tabs>
                <w:tab w:val="decimal" w:pos="400"/>
              </w:tabs>
              <w:jc w:val="right"/>
            </w:pPr>
            <w:r w:rsidRPr="00120942">
              <w:t>97.25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58114</w:t>
            </w:r>
          </w:p>
        </w:tc>
        <w:tc>
          <w:tcPr>
            <w:tcW w:w="3900" w:type="pct"/>
            <w:shd w:val="clear" w:color="auto" w:fill="auto"/>
          </w:tcPr>
          <w:p w:rsidR="00F3567B" w:rsidRPr="00120942" w:rsidRDefault="00F3567B" w:rsidP="00F3567B">
            <w:pPr>
              <w:pStyle w:val="Tabletext"/>
            </w:pPr>
            <w:r w:rsidRPr="00120942">
              <w:t>Spine—4 regions, cervical, thoracic, lumbosacral and sacrococcygeal (R) (NK)</w:t>
            </w:r>
          </w:p>
        </w:tc>
        <w:tc>
          <w:tcPr>
            <w:tcW w:w="600" w:type="pct"/>
            <w:shd w:val="clear" w:color="auto" w:fill="auto"/>
          </w:tcPr>
          <w:p w:rsidR="00F3567B" w:rsidRPr="00120942" w:rsidRDefault="00F3567B" w:rsidP="00F3567B">
            <w:pPr>
              <w:pStyle w:val="Tabletext"/>
              <w:tabs>
                <w:tab w:val="decimal" w:pos="400"/>
              </w:tabs>
              <w:jc w:val="right"/>
            </w:pPr>
            <w:r w:rsidRPr="00120942">
              <w:t>55.00</w:t>
            </w:r>
          </w:p>
        </w:tc>
      </w:tr>
      <w:tr w:rsidR="00F3567B" w:rsidRPr="00120942" w:rsidTr="00B40F64">
        <w:tc>
          <w:tcPr>
            <w:tcW w:w="500" w:type="pct"/>
            <w:shd w:val="clear" w:color="auto" w:fill="auto"/>
            <w:hideMark/>
          </w:tcPr>
          <w:p w:rsidR="00F3567B" w:rsidRPr="00120942" w:rsidRDefault="00F3567B" w:rsidP="00F3567B">
            <w:pPr>
              <w:pStyle w:val="Tabletext"/>
            </w:pPr>
            <w:r w:rsidRPr="00120942">
              <w:t>58115</w:t>
            </w:r>
          </w:p>
        </w:tc>
        <w:tc>
          <w:tcPr>
            <w:tcW w:w="3900" w:type="pct"/>
            <w:shd w:val="clear" w:color="auto" w:fill="auto"/>
            <w:hideMark/>
          </w:tcPr>
          <w:p w:rsidR="00F3567B" w:rsidRPr="00120942" w:rsidRDefault="00F3567B" w:rsidP="00F3567B">
            <w:pPr>
              <w:pStyle w:val="Tabletext"/>
            </w:pPr>
            <w:r w:rsidRPr="00120942">
              <w:t>Spine—3 examinations of the kind mentioned in items</w:t>
            </w:r>
            <w:r w:rsidR="00120942">
              <w:t> </w:t>
            </w:r>
            <w:r w:rsidRPr="00120942">
              <w:t>58100, 58102, 58103, 58105, 58106, 58109, 58111 and 58117 (R) (K)</w:t>
            </w:r>
          </w:p>
        </w:tc>
        <w:tc>
          <w:tcPr>
            <w:tcW w:w="600" w:type="pct"/>
            <w:shd w:val="clear" w:color="auto" w:fill="auto"/>
            <w:hideMark/>
          </w:tcPr>
          <w:p w:rsidR="00F3567B" w:rsidRPr="00120942" w:rsidRDefault="00F3567B" w:rsidP="00F3567B">
            <w:pPr>
              <w:pStyle w:val="Tabletext"/>
              <w:tabs>
                <w:tab w:val="decimal" w:pos="400"/>
              </w:tabs>
              <w:jc w:val="right"/>
              <w:rPr>
                <w:snapToGrid w:val="0"/>
              </w:rPr>
            </w:pPr>
            <w:r w:rsidRPr="00120942">
              <w:t>110.00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58117</w:t>
            </w:r>
          </w:p>
        </w:tc>
        <w:tc>
          <w:tcPr>
            <w:tcW w:w="3900" w:type="pct"/>
            <w:shd w:val="clear" w:color="auto" w:fill="auto"/>
          </w:tcPr>
          <w:p w:rsidR="00F3567B" w:rsidRPr="00120942" w:rsidRDefault="00F3567B" w:rsidP="00F3567B">
            <w:pPr>
              <w:pStyle w:val="Tabletext"/>
            </w:pPr>
            <w:r w:rsidRPr="00120942">
              <w:t>Spine—sacrococcygeal (R) (NK)</w:t>
            </w:r>
          </w:p>
        </w:tc>
        <w:tc>
          <w:tcPr>
            <w:tcW w:w="600" w:type="pct"/>
            <w:shd w:val="clear" w:color="auto" w:fill="auto"/>
          </w:tcPr>
          <w:p w:rsidR="00F3567B" w:rsidRPr="00120942" w:rsidRDefault="00F3567B" w:rsidP="00F3567B">
            <w:pPr>
              <w:pStyle w:val="Tabletext"/>
              <w:tabs>
                <w:tab w:val="decimal" w:pos="400"/>
              </w:tabs>
              <w:jc w:val="right"/>
            </w:pPr>
            <w:r w:rsidRPr="00120942">
              <w:t>23.50</w:t>
            </w:r>
          </w:p>
        </w:tc>
      </w:tr>
      <w:tr w:rsidR="00F3567B" w:rsidRPr="00120942" w:rsidTr="00B40F64">
        <w:tc>
          <w:tcPr>
            <w:tcW w:w="500" w:type="pct"/>
            <w:shd w:val="clear" w:color="auto" w:fill="auto"/>
            <w:hideMark/>
          </w:tcPr>
          <w:p w:rsidR="00F3567B" w:rsidRPr="00120942" w:rsidRDefault="00F3567B" w:rsidP="00F3567B">
            <w:pPr>
              <w:pStyle w:val="Tabletext"/>
            </w:pPr>
            <w:r w:rsidRPr="00120942">
              <w:lastRenderedPageBreak/>
              <w:t>58120</w:t>
            </w:r>
          </w:p>
        </w:tc>
        <w:tc>
          <w:tcPr>
            <w:tcW w:w="3900" w:type="pct"/>
            <w:shd w:val="clear" w:color="auto" w:fill="auto"/>
            <w:hideMark/>
          </w:tcPr>
          <w:p w:rsidR="00F3567B" w:rsidRPr="00120942" w:rsidRDefault="00F3567B" w:rsidP="00F3567B">
            <w:pPr>
              <w:pStyle w:val="Tabletext"/>
            </w:pPr>
            <w:r w:rsidRPr="00120942">
              <w:t>Spine—4 regions, cervical, thoracic, lumbosacral and sacrococcygeal, if the service to which item</w:t>
            </w:r>
            <w:r w:rsidR="00120942">
              <w:t> </w:t>
            </w:r>
            <w:r w:rsidRPr="00120942">
              <w:t>58120, 58121, 58126 or 58127 applies has not been performed on the same patient within the same calendar year (R) (K)</w:t>
            </w:r>
          </w:p>
        </w:tc>
        <w:tc>
          <w:tcPr>
            <w:tcW w:w="600" w:type="pct"/>
            <w:shd w:val="clear" w:color="auto" w:fill="auto"/>
            <w:hideMark/>
          </w:tcPr>
          <w:p w:rsidR="00F3567B" w:rsidRPr="00120942" w:rsidRDefault="00F3567B" w:rsidP="00F3567B">
            <w:pPr>
              <w:pStyle w:val="Tabletext"/>
              <w:tabs>
                <w:tab w:val="decimal" w:pos="400"/>
              </w:tabs>
              <w:jc w:val="right"/>
            </w:pPr>
            <w:r w:rsidRPr="00120942">
              <w:t>110.00</w:t>
            </w:r>
          </w:p>
        </w:tc>
      </w:tr>
      <w:tr w:rsidR="00F3567B" w:rsidRPr="00120942" w:rsidTr="00B40F64">
        <w:tc>
          <w:tcPr>
            <w:tcW w:w="500" w:type="pct"/>
            <w:shd w:val="clear" w:color="auto" w:fill="auto"/>
            <w:hideMark/>
          </w:tcPr>
          <w:p w:rsidR="00F3567B" w:rsidRPr="00120942" w:rsidRDefault="00F3567B" w:rsidP="00F3567B">
            <w:pPr>
              <w:pStyle w:val="Tabletext"/>
            </w:pPr>
            <w:r w:rsidRPr="00120942">
              <w:t>58121</w:t>
            </w:r>
          </w:p>
        </w:tc>
        <w:tc>
          <w:tcPr>
            <w:tcW w:w="3900" w:type="pct"/>
            <w:shd w:val="clear" w:color="auto" w:fill="auto"/>
            <w:hideMark/>
          </w:tcPr>
          <w:p w:rsidR="00F3567B" w:rsidRPr="00120942" w:rsidRDefault="00F3567B" w:rsidP="00F3567B">
            <w:pPr>
              <w:pStyle w:val="Tabletext"/>
            </w:pPr>
            <w:r w:rsidRPr="00120942">
              <w:t>Spine—3 examinations of the kind mentioned in items</w:t>
            </w:r>
            <w:r w:rsidR="00120942">
              <w:t> </w:t>
            </w:r>
            <w:r w:rsidRPr="00120942">
              <w:t>58100, 58102, 58103, 58105, 58106, 58109, 58111 and 58117, if the service to which item</w:t>
            </w:r>
            <w:r w:rsidR="00120942">
              <w:t> </w:t>
            </w:r>
            <w:r w:rsidRPr="00120942">
              <w:t>58120, 58121, 58126 or 58127 applies has not been performed on the same patient within the same calendar year (R) (K)</w:t>
            </w:r>
          </w:p>
        </w:tc>
        <w:tc>
          <w:tcPr>
            <w:tcW w:w="600" w:type="pct"/>
            <w:shd w:val="clear" w:color="auto" w:fill="auto"/>
            <w:hideMark/>
          </w:tcPr>
          <w:p w:rsidR="00F3567B" w:rsidRPr="00120942" w:rsidRDefault="00F3567B" w:rsidP="00F3567B">
            <w:pPr>
              <w:pStyle w:val="Tabletext"/>
              <w:tabs>
                <w:tab w:val="decimal" w:pos="400"/>
              </w:tabs>
              <w:jc w:val="right"/>
            </w:pPr>
            <w:r w:rsidRPr="00120942">
              <w:t>110.00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58123</w:t>
            </w:r>
          </w:p>
        </w:tc>
        <w:tc>
          <w:tcPr>
            <w:tcW w:w="3900" w:type="pct"/>
            <w:shd w:val="clear" w:color="auto" w:fill="auto"/>
          </w:tcPr>
          <w:p w:rsidR="00F3567B" w:rsidRPr="00120942" w:rsidRDefault="00F3567B" w:rsidP="00F3567B">
            <w:pPr>
              <w:pStyle w:val="Tabletext"/>
            </w:pPr>
            <w:r w:rsidRPr="00120942">
              <w:t>Spine—2 examinations of the kind mentioned in items</w:t>
            </w:r>
            <w:r w:rsidR="00120942">
              <w:t> </w:t>
            </w:r>
            <w:r w:rsidRPr="00120942">
              <w:t>58100, 58102, 58103, 58105, 58106, 58109, 58111 and 58117 (R) (NK)</w:t>
            </w:r>
          </w:p>
        </w:tc>
        <w:tc>
          <w:tcPr>
            <w:tcW w:w="600" w:type="pct"/>
            <w:shd w:val="clear" w:color="auto" w:fill="auto"/>
          </w:tcPr>
          <w:p w:rsidR="00F3567B" w:rsidRPr="00120942" w:rsidRDefault="00F3567B" w:rsidP="00F3567B">
            <w:pPr>
              <w:pStyle w:val="Tabletext"/>
              <w:tabs>
                <w:tab w:val="decimal" w:pos="400"/>
              </w:tabs>
              <w:jc w:val="right"/>
            </w:pPr>
            <w:r w:rsidRPr="00120942">
              <w:t>48.65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58124</w:t>
            </w:r>
          </w:p>
        </w:tc>
        <w:tc>
          <w:tcPr>
            <w:tcW w:w="3900" w:type="pct"/>
            <w:shd w:val="clear" w:color="auto" w:fill="auto"/>
          </w:tcPr>
          <w:p w:rsidR="00F3567B" w:rsidRPr="00120942" w:rsidRDefault="00F3567B" w:rsidP="00F3567B">
            <w:pPr>
              <w:pStyle w:val="Tabletext"/>
            </w:pPr>
            <w:r w:rsidRPr="00120942">
              <w:t>Spine—3 examinations of the kind mentioned in items</w:t>
            </w:r>
            <w:r w:rsidR="00120942">
              <w:t> </w:t>
            </w:r>
            <w:r w:rsidRPr="00120942">
              <w:t>58100, 58102, 58103, 58105, 58106, 58109, 58111 and 58117 (R) (NK)</w:t>
            </w:r>
          </w:p>
        </w:tc>
        <w:tc>
          <w:tcPr>
            <w:tcW w:w="600" w:type="pct"/>
            <w:shd w:val="clear" w:color="auto" w:fill="auto"/>
          </w:tcPr>
          <w:p w:rsidR="00F3567B" w:rsidRPr="00120942" w:rsidRDefault="00F3567B" w:rsidP="00F3567B">
            <w:pPr>
              <w:pStyle w:val="Tabletext"/>
              <w:tabs>
                <w:tab w:val="decimal" w:pos="400"/>
              </w:tabs>
              <w:jc w:val="right"/>
              <w:rPr>
                <w:snapToGrid w:val="0"/>
              </w:rPr>
            </w:pPr>
            <w:r w:rsidRPr="00120942">
              <w:t>55.00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58126</w:t>
            </w:r>
          </w:p>
        </w:tc>
        <w:tc>
          <w:tcPr>
            <w:tcW w:w="3900" w:type="pct"/>
            <w:shd w:val="clear" w:color="auto" w:fill="auto"/>
          </w:tcPr>
          <w:p w:rsidR="00F3567B" w:rsidRPr="00120942" w:rsidRDefault="00F3567B" w:rsidP="00F3567B">
            <w:pPr>
              <w:pStyle w:val="Tabletext"/>
            </w:pPr>
            <w:r w:rsidRPr="00120942">
              <w:t>Spine—4 regions, cervical, thoracic, lumbosacral and sacrococcygeal, if the service to which item</w:t>
            </w:r>
            <w:r w:rsidR="00120942">
              <w:t> </w:t>
            </w:r>
            <w:r w:rsidRPr="00120942">
              <w:t>58120, 58121, 58126 or 58127 applies has not been performed on the same patient within the same calendar year (R) (NK)</w:t>
            </w:r>
          </w:p>
        </w:tc>
        <w:tc>
          <w:tcPr>
            <w:tcW w:w="600" w:type="pct"/>
            <w:shd w:val="clear" w:color="auto" w:fill="auto"/>
          </w:tcPr>
          <w:p w:rsidR="00F3567B" w:rsidRPr="00120942" w:rsidRDefault="00F3567B" w:rsidP="00F3567B">
            <w:pPr>
              <w:pStyle w:val="Tabletext"/>
              <w:tabs>
                <w:tab w:val="decimal" w:pos="400"/>
              </w:tabs>
              <w:jc w:val="right"/>
            </w:pPr>
            <w:r w:rsidRPr="00120942">
              <w:t>55.00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58127</w:t>
            </w:r>
          </w:p>
        </w:tc>
        <w:tc>
          <w:tcPr>
            <w:tcW w:w="3900" w:type="pct"/>
            <w:shd w:val="clear" w:color="auto" w:fill="auto"/>
          </w:tcPr>
          <w:p w:rsidR="00F3567B" w:rsidRPr="00120942" w:rsidRDefault="00F3567B" w:rsidP="00F3567B">
            <w:pPr>
              <w:pStyle w:val="Tabletext"/>
            </w:pPr>
            <w:r w:rsidRPr="00120942">
              <w:t>Spine—3 examinations of the kind mentioned in items</w:t>
            </w:r>
            <w:r w:rsidR="00120942">
              <w:t> </w:t>
            </w:r>
            <w:r w:rsidRPr="00120942">
              <w:t>58100, 58102, 58103, 58105, 58106, 58109, 58111 and 58117, if the service to which item</w:t>
            </w:r>
            <w:r w:rsidR="00120942">
              <w:t> </w:t>
            </w:r>
            <w:r w:rsidRPr="00120942">
              <w:t>58120, 58121, 58126 or 58127 applies has not been performed on the same patient within the same calendar year (R) (NK)</w:t>
            </w:r>
          </w:p>
        </w:tc>
        <w:tc>
          <w:tcPr>
            <w:tcW w:w="600" w:type="pct"/>
            <w:shd w:val="clear" w:color="auto" w:fill="auto"/>
          </w:tcPr>
          <w:p w:rsidR="00F3567B" w:rsidRPr="00120942" w:rsidRDefault="00F3567B" w:rsidP="00F3567B">
            <w:pPr>
              <w:pStyle w:val="Tabletext"/>
              <w:tabs>
                <w:tab w:val="decimal" w:pos="400"/>
              </w:tabs>
              <w:jc w:val="right"/>
            </w:pPr>
            <w:r w:rsidRPr="00120942">
              <w:t>55.00</w:t>
            </w:r>
          </w:p>
        </w:tc>
      </w:tr>
      <w:tr w:rsidR="00F3567B" w:rsidRPr="00120942" w:rsidTr="00B40F64">
        <w:tc>
          <w:tcPr>
            <w:tcW w:w="5000" w:type="pct"/>
            <w:gridSpan w:val="3"/>
            <w:shd w:val="clear" w:color="auto" w:fill="auto"/>
            <w:hideMark/>
          </w:tcPr>
          <w:p w:rsidR="00F3567B" w:rsidRPr="00120942" w:rsidRDefault="00F3567B" w:rsidP="00F3567B">
            <w:pPr>
              <w:pStyle w:val="TableHeading"/>
              <w:rPr>
                <w:snapToGrid w:val="0"/>
              </w:rPr>
            </w:pPr>
            <w:r w:rsidRPr="00120942">
              <w:t>Subgroup 5—Bone age study and skeletal survey</w:t>
            </w:r>
          </w:p>
        </w:tc>
      </w:tr>
      <w:tr w:rsidR="00F3567B" w:rsidRPr="00120942" w:rsidTr="00B40F64">
        <w:tc>
          <w:tcPr>
            <w:tcW w:w="500" w:type="pct"/>
            <w:shd w:val="clear" w:color="auto" w:fill="auto"/>
            <w:hideMark/>
          </w:tcPr>
          <w:p w:rsidR="00F3567B" w:rsidRPr="00120942" w:rsidRDefault="00F3567B" w:rsidP="00F3567B">
            <w:pPr>
              <w:pStyle w:val="Tabletext"/>
            </w:pPr>
            <w:r w:rsidRPr="00120942">
              <w:t>58300</w:t>
            </w:r>
          </w:p>
        </w:tc>
        <w:tc>
          <w:tcPr>
            <w:tcW w:w="3900" w:type="pct"/>
            <w:shd w:val="clear" w:color="auto" w:fill="auto"/>
            <w:hideMark/>
          </w:tcPr>
          <w:p w:rsidR="00F3567B" w:rsidRPr="00120942" w:rsidRDefault="00F3567B" w:rsidP="00F3567B">
            <w:pPr>
              <w:pStyle w:val="Tabletext"/>
            </w:pPr>
            <w:r w:rsidRPr="00120942">
              <w:t>Bone age study (R) (K)</w:t>
            </w:r>
          </w:p>
        </w:tc>
        <w:tc>
          <w:tcPr>
            <w:tcW w:w="600" w:type="pct"/>
            <w:shd w:val="clear" w:color="auto" w:fill="auto"/>
            <w:hideMark/>
          </w:tcPr>
          <w:p w:rsidR="00F3567B" w:rsidRPr="00120942" w:rsidRDefault="00F3567B" w:rsidP="00F3567B">
            <w:pPr>
              <w:pStyle w:val="Tabletext"/>
              <w:tabs>
                <w:tab w:val="decimal" w:pos="400"/>
              </w:tabs>
              <w:jc w:val="right"/>
            </w:pPr>
            <w:r w:rsidRPr="00120942">
              <w:t>40.10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58302</w:t>
            </w:r>
          </w:p>
        </w:tc>
        <w:tc>
          <w:tcPr>
            <w:tcW w:w="3900" w:type="pct"/>
            <w:shd w:val="clear" w:color="auto" w:fill="auto"/>
          </w:tcPr>
          <w:p w:rsidR="00F3567B" w:rsidRPr="00120942" w:rsidRDefault="00F3567B" w:rsidP="00F3567B">
            <w:pPr>
              <w:pStyle w:val="Tabletext"/>
            </w:pPr>
            <w:r w:rsidRPr="00120942">
              <w:t>Bone age study (R) (NK)</w:t>
            </w:r>
          </w:p>
        </w:tc>
        <w:tc>
          <w:tcPr>
            <w:tcW w:w="600" w:type="pct"/>
            <w:shd w:val="clear" w:color="auto" w:fill="auto"/>
          </w:tcPr>
          <w:p w:rsidR="00F3567B" w:rsidRPr="00120942" w:rsidRDefault="00F3567B" w:rsidP="00F3567B">
            <w:pPr>
              <w:pStyle w:val="Tabletext"/>
              <w:tabs>
                <w:tab w:val="decimal" w:pos="400"/>
              </w:tabs>
              <w:jc w:val="right"/>
            </w:pPr>
            <w:r w:rsidRPr="00120942">
              <w:t>20.05</w:t>
            </w:r>
          </w:p>
        </w:tc>
      </w:tr>
      <w:tr w:rsidR="00F3567B" w:rsidRPr="00120942" w:rsidTr="00B40F64">
        <w:tc>
          <w:tcPr>
            <w:tcW w:w="500" w:type="pct"/>
            <w:shd w:val="clear" w:color="auto" w:fill="auto"/>
            <w:hideMark/>
          </w:tcPr>
          <w:p w:rsidR="00F3567B" w:rsidRPr="00120942" w:rsidRDefault="00F3567B" w:rsidP="00F3567B">
            <w:pPr>
              <w:pStyle w:val="Tabletext"/>
            </w:pPr>
            <w:r w:rsidRPr="00120942">
              <w:t>58306</w:t>
            </w:r>
          </w:p>
        </w:tc>
        <w:tc>
          <w:tcPr>
            <w:tcW w:w="3900" w:type="pct"/>
            <w:shd w:val="clear" w:color="auto" w:fill="auto"/>
            <w:hideMark/>
          </w:tcPr>
          <w:p w:rsidR="00F3567B" w:rsidRPr="00120942" w:rsidRDefault="00F3567B" w:rsidP="00F3567B">
            <w:pPr>
              <w:pStyle w:val="Tabletext"/>
            </w:pPr>
            <w:r w:rsidRPr="00120942">
              <w:t>Skeletal survey (R) (K)</w:t>
            </w:r>
          </w:p>
        </w:tc>
        <w:tc>
          <w:tcPr>
            <w:tcW w:w="600" w:type="pct"/>
            <w:shd w:val="clear" w:color="auto" w:fill="auto"/>
            <w:hideMark/>
          </w:tcPr>
          <w:p w:rsidR="00F3567B" w:rsidRPr="00120942" w:rsidRDefault="00F3567B" w:rsidP="00F3567B">
            <w:pPr>
              <w:pStyle w:val="Tabletext"/>
              <w:tabs>
                <w:tab w:val="decimal" w:pos="400"/>
              </w:tabs>
              <w:jc w:val="right"/>
            </w:pPr>
            <w:r w:rsidRPr="00120942">
              <w:t>89.40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58308</w:t>
            </w:r>
          </w:p>
        </w:tc>
        <w:tc>
          <w:tcPr>
            <w:tcW w:w="3900" w:type="pct"/>
            <w:shd w:val="clear" w:color="auto" w:fill="auto"/>
          </w:tcPr>
          <w:p w:rsidR="00F3567B" w:rsidRPr="00120942" w:rsidRDefault="00F3567B" w:rsidP="00F3567B">
            <w:pPr>
              <w:pStyle w:val="Tabletext"/>
            </w:pPr>
            <w:r w:rsidRPr="00120942">
              <w:t>Skeletal survey (R) (NK)</w:t>
            </w:r>
          </w:p>
        </w:tc>
        <w:tc>
          <w:tcPr>
            <w:tcW w:w="600" w:type="pct"/>
            <w:shd w:val="clear" w:color="auto" w:fill="auto"/>
          </w:tcPr>
          <w:p w:rsidR="00F3567B" w:rsidRPr="00120942" w:rsidRDefault="00F3567B" w:rsidP="00F3567B">
            <w:pPr>
              <w:pStyle w:val="Tabletext"/>
              <w:tabs>
                <w:tab w:val="decimal" w:pos="400"/>
              </w:tabs>
              <w:jc w:val="right"/>
            </w:pPr>
            <w:r w:rsidRPr="00120942">
              <w:t>44.70</w:t>
            </w:r>
          </w:p>
        </w:tc>
      </w:tr>
      <w:tr w:rsidR="00F3567B" w:rsidRPr="00120942" w:rsidTr="00B40F64">
        <w:tc>
          <w:tcPr>
            <w:tcW w:w="5000" w:type="pct"/>
            <w:gridSpan w:val="3"/>
            <w:shd w:val="clear" w:color="auto" w:fill="auto"/>
            <w:hideMark/>
          </w:tcPr>
          <w:p w:rsidR="00F3567B" w:rsidRPr="00120942" w:rsidRDefault="00F3567B" w:rsidP="00F3567B">
            <w:pPr>
              <w:pStyle w:val="TableHeading"/>
              <w:rPr>
                <w:snapToGrid w:val="0"/>
              </w:rPr>
            </w:pPr>
            <w:r w:rsidRPr="00120942">
              <w:t>Subgroup 6—Radiographic examination of thoracic region</w:t>
            </w:r>
          </w:p>
        </w:tc>
      </w:tr>
      <w:tr w:rsidR="00F3567B" w:rsidRPr="00120942" w:rsidTr="00B40F64">
        <w:tc>
          <w:tcPr>
            <w:tcW w:w="500" w:type="pct"/>
            <w:shd w:val="clear" w:color="auto" w:fill="auto"/>
            <w:hideMark/>
          </w:tcPr>
          <w:p w:rsidR="00F3567B" w:rsidRPr="00120942" w:rsidRDefault="00F3567B" w:rsidP="00F3567B">
            <w:pPr>
              <w:pStyle w:val="Tabletext"/>
            </w:pPr>
            <w:r w:rsidRPr="00120942">
              <w:t>58500</w:t>
            </w:r>
          </w:p>
        </w:tc>
        <w:tc>
          <w:tcPr>
            <w:tcW w:w="3900" w:type="pct"/>
            <w:shd w:val="clear" w:color="auto" w:fill="auto"/>
            <w:hideMark/>
          </w:tcPr>
          <w:p w:rsidR="00F3567B" w:rsidRPr="00120942" w:rsidRDefault="00F3567B" w:rsidP="00F3567B">
            <w:pPr>
              <w:pStyle w:val="Tabletext"/>
            </w:pPr>
            <w:r w:rsidRPr="00120942">
              <w:t>Chest (lung fields) by direct radiography (NR) (K)</w:t>
            </w:r>
          </w:p>
        </w:tc>
        <w:tc>
          <w:tcPr>
            <w:tcW w:w="600" w:type="pct"/>
            <w:shd w:val="clear" w:color="auto" w:fill="auto"/>
            <w:hideMark/>
          </w:tcPr>
          <w:p w:rsidR="00F3567B" w:rsidRPr="00120942" w:rsidRDefault="00F3567B" w:rsidP="00F3567B">
            <w:pPr>
              <w:pStyle w:val="Tabletext"/>
              <w:tabs>
                <w:tab w:val="decimal" w:pos="400"/>
              </w:tabs>
              <w:jc w:val="right"/>
            </w:pPr>
            <w:r w:rsidRPr="00120942">
              <w:t>35.35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58502</w:t>
            </w:r>
          </w:p>
        </w:tc>
        <w:tc>
          <w:tcPr>
            <w:tcW w:w="3900" w:type="pct"/>
            <w:shd w:val="clear" w:color="auto" w:fill="auto"/>
          </w:tcPr>
          <w:p w:rsidR="00F3567B" w:rsidRPr="00120942" w:rsidRDefault="00F3567B" w:rsidP="00F3567B">
            <w:pPr>
              <w:pStyle w:val="Tabletext"/>
            </w:pPr>
            <w:r w:rsidRPr="00120942">
              <w:t>Chest (lung fields) by direct radiography (NR) (NK)</w:t>
            </w:r>
          </w:p>
        </w:tc>
        <w:tc>
          <w:tcPr>
            <w:tcW w:w="600" w:type="pct"/>
            <w:shd w:val="clear" w:color="auto" w:fill="auto"/>
          </w:tcPr>
          <w:p w:rsidR="00F3567B" w:rsidRPr="00120942" w:rsidRDefault="00F3567B" w:rsidP="00F3567B">
            <w:pPr>
              <w:pStyle w:val="Tabletext"/>
              <w:tabs>
                <w:tab w:val="decimal" w:pos="400"/>
              </w:tabs>
              <w:jc w:val="right"/>
            </w:pPr>
            <w:r w:rsidRPr="00120942">
              <w:t>17.70</w:t>
            </w:r>
          </w:p>
        </w:tc>
      </w:tr>
      <w:tr w:rsidR="00F3567B" w:rsidRPr="00120942" w:rsidTr="00B40F64">
        <w:tc>
          <w:tcPr>
            <w:tcW w:w="500" w:type="pct"/>
            <w:shd w:val="clear" w:color="auto" w:fill="auto"/>
            <w:hideMark/>
          </w:tcPr>
          <w:p w:rsidR="00F3567B" w:rsidRPr="00120942" w:rsidRDefault="00F3567B" w:rsidP="00F3567B">
            <w:pPr>
              <w:pStyle w:val="Tabletext"/>
            </w:pPr>
            <w:r w:rsidRPr="00120942">
              <w:t>58503</w:t>
            </w:r>
          </w:p>
        </w:tc>
        <w:tc>
          <w:tcPr>
            <w:tcW w:w="3900" w:type="pct"/>
            <w:shd w:val="clear" w:color="auto" w:fill="auto"/>
            <w:hideMark/>
          </w:tcPr>
          <w:p w:rsidR="00F3567B" w:rsidRPr="00120942" w:rsidRDefault="00F3567B" w:rsidP="00F3567B">
            <w:pPr>
              <w:pStyle w:val="Tabletext"/>
            </w:pPr>
            <w:r w:rsidRPr="00120942">
              <w:t>Chest (lung fields) by direct radiography (R) (K)</w:t>
            </w:r>
          </w:p>
        </w:tc>
        <w:tc>
          <w:tcPr>
            <w:tcW w:w="600" w:type="pct"/>
            <w:shd w:val="clear" w:color="auto" w:fill="auto"/>
            <w:hideMark/>
          </w:tcPr>
          <w:p w:rsidR="00F3567B" w:rsidRPr="00120942" w:rsidRDefault="00F3567B" w:rsidP="00F3567B">
            <w:pPr>
              <w:pStyle w:val="Tabletext"/>
              <w:tabs>
                <w:tab w:val="decimal" w:pos="400"/>
              </w:tabs>
              <w:jc w:val="right"/>
            </w:pPr>
            <w:r w:rsidRPr="00120942">
              <w:t>47.15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58505</w:t>
            </w:r>
          </w:p>
        </w:tc>
        <w:tc>
          <w:tcPr>
            <w:tcW w:w="3900" w:type="pct"/>
            <w:shd w:val="clear" w:color="auto" w:fill="auto"/>
          </w:tcPr>
          <w:p w:rsidR="00F3567B" w:rsidRPr="00120942" w:rsidRDefault="00F3567B" w:rsidP="00F3567B">
            <w:pPr>
              <w:pStyle w:val="Tabletext"/>
            </w:pPr>
            <w:r w:rsidRPr="00120942">
              <w:t>Chest (lung fields) by direct radiography (R) (NK)</w:t>
            </w:r>
          </w:p>
        </w:tc>
        <w:tc>
          <w:tcPr>
            <w:tcW w:w="600" w:type="pct"/>
            <w:shd w:val="clear" w:color="auto" w:fill="auto"/>
          </w:tcPr>
          <w:p w:rsidR="00F3567B" w:rsidRPr="00120942" w:rsidRDefault="00F3567B" w:rsidP="00F3567B">
            <w:pPr>
              <w:pStyle w:val="Tabletext"/>
              <w:tabs>
                <w:tab w:val="decimal" w:pos="400"/>
              </w:tabs>
              <w:jc w:val="right"/>
            </w:pPr>
            <w:r w:rsidRPr="00120942">
              <w:t>23.60</w:t>
            </w:r>
          </w:p>
        </w:tc>
      </w:tr>
      <w:tr w:rsidR="00F3567B" w:rsidRPr="00120942" w:rsidTr="00B40F64">
        <w:tc>
          <w:tcPr>
            <w:tcW w:w="500" w:type="pct"/>
            <w:shd w:val="clear" w:color="auto" w:fill="auto"/>
            <w:hideMark/>
          </w:tcPr>
          <w:p w:rsidR="00F3567B" w:rsidRPr="00120942" w:rsidRDefault="00F3567B" w:rsidP="00F3567B">
            <w:pPr>
              <w:pStyle w:val="Tabletext"/>
            </w:pPr>
            <w:r w:rsidRPr="00120942">
              <w:t>58506</w:t>
            </w:r>
          </w:p>
        </w:tc>
        <w:tc>
          <w:tcPr>
            <w:tcW w:w="3900" w:type="pct"/>
            <w:shd w:val="clear" w:color="auto" w:fill="auto"/>
            <w:hideMark/>
          </w:tcPr>
          <w:p w:rsidR="00F3567B" w:rsidRPr="00120942" w:rsidRDefault="00F3567B" w:rsidP="00F3567B">
            <w:pPr>
              <w:pStyle w:val="Tabletext"/>
            </w:pPr>
            <w:r w:rsidRPr="00120942">
              <w:t>Chest (lung fields) by direct radiography with fluoroscopic screening (R) (K)</w:t>
            </w:r>
          </w:p>
        </w:tc>
        <w:tc>
          <w:tcPr>
            <w:tcW w:w="600" w:type="pct"/>
            <w:shd w:val="clear" w:color="auto" w:fill="auto"/>
            <w:hideMark/>
          </w:tcPr>
          <w:p w:rsidR="00F3567B" w:rsidRPr="00120942" w:rsidRDefault="00F3567B" w:rsidP="00F3567B">
            <w:pPr>
              <w:pStyle w:val="Tabletext"/>
              <w:tabs>
                <w:tab w:val="decimal" w:pos="400"/>
              </w:tabs>
              <w:jc w:val="right"/>
            </w:pPr>
            <w:r w:rsidRPr="00120942">
              <w:t>60.75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58508</w:t>
            </w:r>
          </w:p>
        </w:tc>
        <w:tc>
          <w:tcPr>
            <w:tcW w:w="3900" w:type="pct"/>
            <w:shd w:val="clear" w:color="auto" w:fill="auto"/>
          </w:tcPr>
          <w:p w:rsidR="00F3567B" w:rsidRPr="00120942" w:rsidRDefault="00F3567B" w:rsidP="00F3567B">
            <w:pPr>
              <w:pStyle w:val="Tabletext"/>
            </w:pPr>
            <w:r w:rsidRPr="00120942">
              <w:t>Chest (lung fields) by direct radiography with fluoroscopic screening (R) (NK) (K)</w:t>
            </w:r>
          </w:p>
        </w:tc>
        <w:tc>
          <w:tcPr>
            <w:tcW w:w="600" w:type="pct"/>
            <w:shd w:val="clear" w:color="auto" w:fill="auto"/>
          </w:tcPr>
          <w:p w:rsidR="00F3567B" w:rsidRPr="00120942" w:rsidRDefault="00F3567B" w:rsidP="00F3567B">
            <w:pPr>
              <w:pStyle w:val="Tabletext"/>
              <w:tabs>
                <w:tab w:val="decimal" w:pos="400"/>
              </w:tabs>
              <w:jc w:val="right"/>
            </w:pPr>
            <w:r w:rsidRPr="00120942">
              <w:t>30.40</w:t>
            </w:r>
          </w:p>
        </w:tc>
      </w:tr>
      <w:tr w:rsidR="00F3567B" w:rsidRPr="00120942" w:rsidTr="00B40F64">
        <w:tc>
          <w:tcPr>
            <w:tcW w:w="500" w:type="pct"/>
            <w:shd w:val="clear" w:color="auto" w:fill="auto"/>
            <w:hideMark/>
          </w:tcPr>
          <w:p w:rsidR="00F3567B" w:rsidRPr="00120942" w:rsidRDefault="00F3567B" w:rsidP="00F3567B">
            <w:pPr>
              <w:pStyle w:val="Tabletext"/>
            </w:pPr>
            <w:r w:rsidRPr="00120942">
              <w:t>58509</w:t>
            </w:r>
          </w:p>
        </w:tc>
        <w:tc>
          <w:tcPr>
            <w:tcW w:w="3900" w:type="pct"/>
            <w:shd w:val="clear" w:color="auto" w:fill="auto"/>
            <w:hideMark/>
          </w:tcPr>
          <w:p w:rsidR="00F3567B" w:rsidRPr="00120942" w:rsidRDefault="00F3567B" w:rsidP="00F3567B">
            <w:pPr>
              <w:pStyle w:val="Tabletext"/>
            </w:pPr>
            <w:r w:rsidRPr="00120942">
              <w:t>Thoracic inlet or trachea (R) (K)</w:t>
            </w:r>
          </w:p>
        </w:tc>
        <w:tc>
          <w:tcPr>
            <w:tcW w:w="600" w:type="pct"/>
            <w:shd w:val="clear" w:color="auto" w:fill="auto"/>
            <w:hideMark/>
          </w:tcPr>
          <w:p w:rsidR="00F3567B" w:rsidRPr="00120942" w:rsidRDefault="00F3567B" w:rsidP="00F3567B">
            <w:pPr>
              <w:pStyle w:val="Tabletext"/>
              <w:tabs>
                <w:tab w:val="decimal" w:pos="400"/>
              </w:tabs>
              <w:jc w:val="right"/>
            </w:pPr>
            <w:r w:rsidRPr="00120942">
              <w:t>39.75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58511</w:t>
            </w:r>
          </w:p>
        </w:tc>
        <w:tc>
          <w:tcPr>
            <w:tcW w:w="3900" w:type="pct"/>
            <w:shd w:val="clear" w:color="auto" w:fill="auto"/>
          </w:tcPr>
          <w:p w:rsidR="00F3567B" w:rsidRPr="00120942" w:rsidRDefault="00F3567B" w:rsidP="00F3567B">
            <w:pPr>
              <w:pStyle w:val="Tabletext"/>
            </w:pPr>
            <w:r w:rsidRPr="00120942">
              <w:t>Thoracic inlet or trachea (R) (NK)</w:t>
            </w:r>
          </w:p>
        </w:tc>
        <w:tc>
          <w:tcPr>
            <w:tcW w:w="600" w:type="pct"/>
            <w:shd w:val="clear" w:color="auto" w:fill="auto"/>
          </w:tcPr>
          <w:p w:rsidR="00F3567B" w:rsidRPr="00120942" w:rsidRDefault="00F3567B" w:rsidP="00F3567B">
            <w:pPr>
              <w:pStyle w:val="Tabletext"/>
              <w:tabs>
                <w:tab w:val="decimal" w:pos="400"/>
              </w:tabs>
              <w:jc w:val="right"/>
            </w:pPr>
            <w:r w:rsidRPr="00120942">
              <w:t>19.90</w:t>
            </w:r>
          </w:p>
        </w:tc>
      </w:tr>
      <w:tr w:rsidR="00F3567B" w:rsidRPr="00120942" w:rsidTr="00B40F64">
        <w:tc>
          <w:tcPr>
            <w:tcW w:w="500" w:type="pct"/>
            <w:shd w:val="clear" w:color="auto" w:fill="auto"/>
            <w:hideMark/>
          </w:tcPr>
          <w:p w:rsidR="00F3567B" w:rsidRPr="00120942" w:rsidRDefault="00F3567B" w:rsidP="00F3567B">
            <w:pPr>
              <w:pStyle w:val="Tabletext"/>
            </w:pPr>
            <w:r w:rsidRPr="00120942">
              <w:t>58521</w:t>
            </w:r>
          </w:p>
        </w:tc>
        <w:tc>
          <w:tcPr>
            <w:tcW w:w="3900" w:type="pct"/>
            <w:shd w:val="clear" w:color="auto" w:fill="auto"/>
            <w:hideMark/>
          </w:tcPr>
          <w:p w:rsidR="00F3567B" w:rsidRPr="00120942" w:rsidRDefault="00F3567B" w:rsidP="00F3567B">
            <w:pPr>
              <w:pStyle w:val="Tabletext"/>
            </w:pPr>
            <w:r w:rsidRPr="00120942">
              <w:t>Left ribs, right ribs or sternum (R) (K)</w:t>
            </w:r>
          </w:p>
        </w:tc>
        <w:tc>
          <w:tcPr>
            <w:tcW w:w="600" w:type="pct"/>
            <w:shd w:val="clear" w:color="auto" w:fill="auto"/>
            <w:hideMark/>
          </w:tcPr>
          <w:p w:rsidR="00F3567B" w:rsidRPr="00120942" w:rsidRDefault="00F3567B" w:rsidP="00F3567B">
            <w:pPr>
              <w:pStyle w:val="Tabletext"/>
              <w:tabs>
                <w:tab w:val="decimal" w:pos="400"/>
              </w:tabs>
              <w:jc w:val="right"/>
            </w:pPr>
            <w:r w:rsidRPr="00120942">
              <w:t>43.40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58523</w:t>
            </w:r>
          </w:p>
        </w:tc>
        <w:tc>
          <w:tcPr>
            <w:tcW w:w="3900" w:type="pct"/>
            <w:shd w:val="clear" w:color="auto" w:fill="auto"/>
          </w:tcPr>
          <w:p w:rsidR="00F3567B" w:rsidRPr="00120942" w:rsidRDefault="00F3567B" w:rsidP="00F3567B">
            <w:pPr>
              <w:pStyle w:val="Tabletext"/>
            </w:pPr>
            <w:r w:rsidRPr="00120942">
              <w:t>Left ribs, right ribs or sternum (R) (NK)</w:t>
            </w:r>
          </w:p>
        </w:tc>
        <w:tc>
          <w:tcPr>
            <w:tcW w:w="600" w:type="pct"/>
            <w:shd w:val="clear" w:color="auto" w:fill="auto"/>
          </w:tcPr>
          <w:p w:rsidR="00F3567B" w:rsidRPr="00120942" w:rsidRDefault="00F3567B" w:rsidP="00F3567B">
            <w:pPr>
              <w:pStyle w:val="Tabletext"/>
              <w:tabs>
                <w:tab w:val="decimal" w:pos="400"/>
              </w:tabs>
              <w:jc w:val="right"/>
            </w:pPr>
            <w:r w:rsidRPr="00120942">
              <w:t>21.70</w:t>
            </w:r>
          </w:p>
        </w:tc>
      </w:tr>
      <w:tr w:rsidR="00F3567B" w:rsidRPr="00120942" w:rsidTr="00B40F64">
        <w:tc>
          <w:tcPr>
            <w:tcW w:w="500" w:type="pct"/>
            <w:shd w:val="clear" w:color="auto" w:fill="auto"/>
            <w:hideMark/>
          </w:tcPr>
          <w:p w:rsidR="00F3567B" w:rsidRPr="00120942" w:rsidRDefault="00F3567B" w:rsidP="00F3567B">
            <w:pPr>
              <w:pStyle w:val="Tabletext"/>
            </w:pPr>
            <w:r w:rsidRPr="00120942">
              <w:t>58524</w:t>
            </w:r>
          </w:p>
        </w:tc>
        <w:tc>
          <w:tcPr>
            <w:tcW w:w="3900" w:type="pct"/>
            <w:shd w:val="clear" w:color="auto" w:fill="auto"/>
            <w:hideMark/>
          </w:tcPr>
          <w:p w:rsidR="00F3567B" w:rsidRPr="00120942" w:rsidRDefault="00F3567B" w:rsidP="00F3567B">
            <w:pPr>
              <w:pStyle w:val="Tabletext"/>
            </w:pPr>
            <w:r w:rsidRPr="00120942">
              <w:t>Left and right ribs, left ribs and sternum, or right ribs and sternum (R) (K)</w:t>
            </w:r>
          </w:p>
        </w:tc>
        <w:tc>
          <w:tcPr>
            <w:tcW w:w="600" w:type="pct"/>
            <w:shd w:val="clear" w:color="auto" w:fill="auto"/>
            <w:hideMark/>
          </w:tcPr>
          <w:p w:rsidR="00F3567B" w:rsidRPr="00120942" w:rsidRDefault="00F3567B" w:rsidP="00F3567B">
            <w:pPr>
              <w:pStyle w:val="Tabletext"/>
              <w:tabs>
                <w:tab w:val="decimal" w:pos="400"/>
              </w:tabs>
              <w:jc w:val="right"/>
            </w:pPr>
            <w:r w:rsidRPr="00120942">
              <w:t>56.50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58526</w:t>
            </w:r>
          </w:p>
        </w:tc>
        <w:tc>
          <w:tcPr>
            <w:tcW w:w="3900" w:type="pct"/>
            <w:shd w:val="clear" w:color="auto" w:fill="auto"/>
          </w:tcPr>
          <w:p w:rsidR="00F3567B" w:rsidRPr="00120942" w:rsidRDefault="00F3567B" w:rsidP="00F3567B">
            <w:pPr>
              <w:pStyle w:val="Tabletext"/>
            </w:pPr>
            <w:r w:rsidRPr="00120942">
              <w:t>Left and right ribs, left ribs and sternum, or right ribs and sternum (R) (NK)</w:t>
            </w:r>
          </w:p>
        </w:tc>
        <w:tc>
          <w:tcPr>
            <w:tcW w:w="600" w:type="pct"/>
            <w:shd w:val="clear" w:color="auto" w:fill="auto"/>
          </w:tcPr>
          <w:p w:rsidR="00F3567B" w:rsidRPr="00120942" w:rsidRDefault="00F3567B" w:rsidP="00F3567B">
            <w:pPr>
              <w:pStyle w:val="Tabletext"/>
              <w:tabs>
                <w:tab w:val="decimal" w:pos="400"/>
              </w:tabs>
              <w:jc w:val="right"/>
            </w:pPr>
            <w:r w:rsidRPr="00120942">
              <w:t>28.25</w:t>
            </w:r>
          </w:p>
        </w:tc>
      </w:tr>
      <w:tr w:rsidR="00F3567B" w:rsidRPr="00120942" w:rsidTr="00B40F64">
        <w:tc>
          <w:tcPr>
            <w:tcW w:w="500" w:type="pct"/>
            <w:shd w:val="clear" w:color="auto" w:fill="auto"/>
            <w:hideMark/>
          </w:tcPr>
          <w:p w:rsidR="00F3567B" w:rsidRPr="00120942" w:rsidRDefault="00F3567B" w:rsidP="00F3567B">
            <w:pPr>
              <w:pStyle w:val="Tabletext"/>
            </w:pPr>
            <w:r w:rsidRPr="00120942">
              <w:lastRenderedPageBreak/>
              <w:t>58527</w:t>
            </w:r>
          </w:p>
        </w:tc>
        <w:tc>
          <w:tcPr>
            <w:tcW w:w="3900" w:type="pct"/>
            <w:shd w:val="clear" w:color="auto" w:fill="auto"/>
            <w:hideMark/>
          </w:tcPr>
          <w:p w:rsidR="00F3567B" w:rsidRPr="00120942" w:rsidRDefault="00F3567B" w:rsidP="00F3567B">
            <w:pPr>
              <w:pStyle w:val="Tabletext"/>
            </w:pPr>
            <w:r w:rsidRPr="00120942">
              <w:t>Left ribs, right ribs and sternum (R) (K)</w:t>
            </w:r>
          </w:p>
        </w:tc>
        <w:tc>
          <w:tcPr>
            <w:tcW w:w="600" w:type="pct"/>
            <w:shd w:val="clear" w:color="auto" w:fill="auto"/>
            <w:hideMark/>
          </w:tcPr>
          <w:p w:rsidR="00F3567B" w:rsidRPr="00120942" w:rsidRDefault="00F3567B" w:rsidP="00F3567B">
            <w:pPr>
              <w:pStyle w:val="Tabletext"/>
              <w:tabs>
                <w:tab w:val="decimal" w:pos="400"/>
              </w:tabs>
              <w:jc w:val="right"/>
            </w:pPr>
            <w:r w:rsidRPr="00120942">
              <w:t>69.40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58529</w:t>
            </w:r>
          </w:p>
        </w:tc>
        <w:tc>
          <w:tcPr>
            <w:tcW w:w="3900" w:type="pct"/>
            <w:shd w:val="clear" w:color="auto" w:fill="auto"/>
          </w:tcPr>
          <w:p w:rsidR="00F3567B" w:rsidRPr="00120942" w:rsidRDefault="00F3567B" w:rsidP="00F3567B">
            <w:pPr>
              <w:pStyle w:val="Tabletext"/>
            </w:pPr>
            <w:r w:rsidRPr="00120942">
              <w:t>Left ribs, right ribs and sternum (R) (NK)</w:t>
            </w:r>
          </w:p>
        </w:tc>
        <w:tc>
          <w:tcPr>
            <w:tcW w:w="600" w:type="pct"/>
            <w:shd w:val="clear" w:color="auto" w:fill="auto"/>
          </w:tcPr>
          <w:p w:rsidR="00F3567B" w:rsidRPr="00120942" w:rsidRDefault="00F3567B" w:rsidP="00F3567B">
            <w:pPr>
              <w:pStyle w:val="Tabletext"/>
              <w:tabs>
                <w:tab w:val="decimal" w:pos="400"/>
              </w:tabs>
              <w:jc w:val="right"/>
            </w:pPr>
            <w:r w:rsidRPr="00120942">
              <w:t>34.70</w:t>
            </w:r>
          </w:p>
        </w:tc>
      </w:tr>
      <w:tr w:rsidR="00F3567B" w:rsidRPr="00120942" w:rsidTr="00B40F64">
        <w:tc>
          <w:tcPr>
            <w:tcW w:w="5000" w:type="pct"/>
            <w:gridSpan w:val="3"/>
            <w:shd w:val="clear" w:color="auto" w:fill="auto"/>
            <w:hideMark/>
          </w:tcPr>
          <w:p w:rsidR="00F3567B" w:rsidRPr="00120942" w:rsidRDefault="00F3567B" w:rsidP="00F3567B">
            <w:pPr>
              <w:pStyle w:val="TableHeading"/>
              <w:rPr>
                <w:snapToGrid w:val="0"/>
              </w:rPr>
            </w:pPr>
            <w:r w:rsidRPr="00120942">
              <w:t>Subgroup 7—Radiographic examination of urinary tract</w:t>
            </w:r>
          </w:p>
        </w:tc>
      </w:tr>
      <w:tr w:rsidR="00F3567B" w:rsidRPr="00120942" w:rsidTr="00B40F64">
        <w:tc>
          <w:tcPr>
            <w:tcW w:w="500" w:type="pct"/>
            <w:shd w:val="clear" w:color="auto" w:fill="auto"/>
            <w:hideMark/>
          </w:tcPr>
          <w:p w:rsidR="00F3567B" w:rsidRPr="00120942" w:rsidRDefault="00F3567B" w:rsidP="00F3567B">
            <w:pPr>
              <w:pStyle w:val="Tabletext"/>
            </w:pPr>
            <w:r w:rsidRPr="00120942">
              <w:t>58700</w:t>
            </w:r>
          </w:p>
        </w:tc>
        <w:tc>
          <w:tcPr>
            <w:tcW w:w="3900" w:type="pct"/>
            <w:shd w:val="clear" w:color="auto" w:fill="auto"/>
            <w:hideMark/>
          </w:tcPr>
          <w:p w:rsidR="00F3567B" w:rsidRPr="00120942" w:rsidRDefault="00F3567B" w:rsidP="00F3567B">
            <w:pPr>
              <w:pStyle w:val="Tabletext"/>
            </w:pPr>
            <w:r w:rsidRPr="00120942">
              <w:t>Plain renal only (R) (K)</w:t>
            </w:r>
          </w:p>
        </w:tc>
        <w:tc>
          <w:tcPr>
            <w:tcW w:w="600" w:type="pct"/>
            <w:shd w:val="clear" w:color="auto" w:fill="auto"/>
            <w:hideMark/>
          </w:tcPr>
          <w:p w:rsidR="00F3567B" w:rsidRPr="00120942" w:rsidRDefault="00F3567B" w:rsidP="00F3567B">
            <w:pPr>
              <w:pStyle w:val="Tabletext"/>
              <w:tabs>
                <w:tab w:val="decimal" w:pos="400"/>
              </w:tabs>
              <w:jc w:val="right"/>
            </w:pPr>
            <w:r w:rsidRPr="00120942">
              <w:t>46.05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58702</w:t>
            </w:r>
          </w:p>
        </w:tc>
        <w:tc>
          <w:tcPr>
            <w:tcW w:w="3900" w:type="pct"/>
            <w:shd w:val="clear" w:color="auto" w:fill="auto"/>
          </w:tcPr>
          <w:p w:rsidR="00F3567B" w:rsidRPr="00120942" w:rsidRDefault="00F3567B" w:rsidP="00F3567B">
            <w:pPr>
              <w:pStyle w:val="Tabletext"/>
            </w:pPr>
            <w:r w:rsidRPr="00120942">
              <w:t>Plain renal only (R) (NK)</w:t>
            </w:r>
          </w:p>
        </w:tc>
        <w:tc>
          <w:tcPr>
            <w:tcW w:w="600" w:type="pct"/>
            <w:shd w:val="clear" w:color="auto" w:fill="auto"/>
          </w:tcPr>
          <w:p w:rsidR="00F3567B" w:rsidRPr="00120942" w:rsidRDefault="00F3567B" w:rsidP="00F3567B">
            <w:pPr>
              <w:pStyle w:val="Tabletext"/>
              <w:tabs>
                <w:tab w:val="decimal" w:pos="400"/>
              </w:tabs>
              <w:jc w:val="right"/>
            </w:pPr>
            <w:r w:rsidRPr="00120942">
              <w:t>23.05</w:t>
            </w:r>
          </w:p>
        </w:tc>
      </w:tr>
      <w:tr w:rsidR="00F3567B" w:rsidRPr="00120942" w:rsidTr="00B40F64">
        <w:tc>
          <w:tcPr>
            <w:tcW w:w="500" w:type="pct"/>
            <w:shd w:val="clear" w:color="auto" w:fill="auto"/>
            <w:hideMark/>
          </w:tcPr>
          <w:p w:rsidR="00F3567B" w:rsidRPr="00120942" w:rsidRDefault="00F3567B" w:rsidP="00F3567B">
            <w:pPr>
              <w:pStyle w:val="Tabletext"/>
            </w:pPr>
            <w:r w:rsidRPr="00120942">
              <w:t>58706</w:t>
            </w:r>
          </w:p>
        </w:tc>
        <w:tc>
          <w:tcPr>
            <w:tcW w:w="3900" w:type="pct"/>
            <w:shd w:val="clear" w:color="auto" w:fill="auto"/>
            <w:hideMark/>
          </w:tcPr>
          <w:p w:rsidR="00F3567B" w:rsidRPr="00120942" w:rsidRDefault="00F3567B" w:rsidP="00F3567B">
            <w:pPr>
              <w:pStyle w:val="Tabletext"/>
            </w:pPr>
            <w:r w:rsidRPr="00120942">
              <w:t>Intravenous pyelography, with or without preliminary plain films and with or without tomography (R) (K)</w:t>
            </w:r>
          </w:p>
        </w:tc>
        <w:tc>
          <w:tcPr>
            <w:tcW w:w="600" w:type="pct"/>
            <w:shd w:val="clear" w:color="auto" w:fill="auto"/>
            <w:hideMark/>
          </w:tcPr>
          <w:p w:rsidR="00F3567B" w:rsidRPr="00120942" w:rsidRDefault="00F3567B" w:rsidP="00F3567B">
            <w:pPr>
              <w:pStyle w:val="Tabletext"/>
              <w:tabs>
                <w:tab w:val="decimal" w:pos="400"/>
              </w:tabs>
              <w:jc w:val="right"/>
            </w:pPr>
            <w:r w:rsidRPr="00120942">
              <w:t>157.90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58708</w:t>
            </w:r>
          </w:p>
        </w:tc>
        <w:tc>
          <w:tcPr>
            <w:tcW w:w="3900" w:type="pct"/>
            <w:shd w:val="clear" w:color="auto" w:fill="auto"/>
          </w:tcPr>
          <w:p w:rsidR="00F3567B" w:rsidRPr="00120942" w:rsidRDefault="00F3567B" w:rsidP="00F3567B">
            <w:pPr>
              <w:pStyle w:val="Tabletext"/>
            </w:pPr>
            <w:r w:rsidRPr="00120942">
              <w:t>Intravenous pyelography, with or without preliminary plain films and with or without tomography (R) (NK)</w:t>
            </w:r>
          </w:p>
        </w:tc>
        <w:tc>
          <w:tcPr>
            <w:tcW w:w="600" w:type="pct"/>
            <w:shd w:val="clear" w:color="auto" w:fill="auto"/>
          </w:tcPr>
          <w:p w:rsidR="00F3567B" w:rsidRPr="00120942" w:rsidRDefault="00F3567B" w:rsidP="00F3567B">
            <w:pPr>
              <w:pStyle w:val="Tabletext"/>
              <w:tabs>
                <w:tab w:val="decimal" w:pos="400"/>
              </w:tabs>
              <w:jc w:val="right"/>
            </w:pPr>
            <w:r w:rsidRPr="00120942">
              <w:t>78.95</w:t>
            </w:r>
          </w:p>
        </w:tc>
      </w:tr>
      <w:tr w:rsidR="00F3567B" w:rsidRPr="00120942" w:rsidTr="00B40F64">
        <w:trPr>
          <w:cantSplit/>
        </w:trPr>
        <w:tc>
          <w:tcPr>
            <w:tcW w:w="500" w:type="pct"/>
            <w:shd w:val="clear" w:color="auto" w:fill="auto"/>
            <w:hideMark/>
          </w:tcPr>
          <w:p w:rsidR="00F3567B" w:rsidRPr="00120942" w:rsidRDefault="00F3567B" w:rsidP="00F3567B">
            <w:pPr>
              <w:pStyle w:val="Tabletext"/>
            </w:pPr>
            <w:r w:rsidRPr="00120942">
              <w:t>58715</w:t>
            </w:r>
          </w:p>
        </w:tc>
        <w:tc>
          <w:tcPr>
            <w:tcW w:w="3900" w:type="pct"/>
            <w:shd w:val="clear" w:color="auto" w:fill="auto"/>
            <w:hideMark/>
          </w:tcPr>
          <w:p w:rsidR="00F3567B" w:rsidRPr="00120942" w:rsidRDefault="00F3567B" w:rsidP="00F3567B">
            <w:pPr>
              <w:pStyle w:val="Tabletext"/>
            </w:pPr>
            <w:r w:rsidRPr="00120942">
              <w:t>Antegrade or retrograde pyelography with or without preliminary plain films and with preparation and contrast injection, one side (R) (K)</w:t>
            </w:r>
          </w:p>
        </w:tc>
        <w:tc>
          <w:tcPr>
            <w:tcW w:w="600" w:type="pct"/>
            <w:shd w:val="clear" w:color="auto" w:fill="auto"/>
            <w:hideMark/>
          </w:tcPr>
          <w:p w:rsidR="00F3567B" w:rsidRPr="00120942" w:rsidRDefault="00F3567B" w:rsidP="00F3567B">
            <w:pPr>
              <w:pStyle w:val="Tabletext"/>
              <w:tabs>
                <w:tab w:val="decimal" w:pos="400"/>
              </w:tabs>
              <w:jc w:val="right"/>
            </w:pPr>
            <w:r w:rsidRPr="00120942">
              <w:t>151.55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58717</w:t>
            </w:r>
          </w:p>
        </w:tc>
        <w:tc>
          <w:tcPr>
            <w:tcW w:w="3900" w:type="pct"/>
            <w:shd w:val="clear" w:color="auto" w:fill="auto"/>
          </w:tcPr>
          <w:p w:rsidR="00F3567B" w:rsidRPr="00120942" w:rsidRDefault="00F3567B" w:rsidP="00F3567B">
            <w:pPr>
              <w:pStyle w:val="Tabletext"/>
            </w:pPr>
            <w:r w:rsidRPr="00120942">
              <w:t>Antegrade or retrograde pyelography with or without preliminary plain films and with preparation and contrast injection, one side (R) (NK)</w:t>
            </w:r>
          </w:p>
        </w:tc>
        <w:tc>
          <w:tcPr>
            <w:tcW w:w="600" w:type="pct"/>
            <w:shd w:val="clear" w:color="auto" w:fill="auto"/>
          </w:tcPr>
          <w:p w:rsidR="00F3567B" w:rsidRPr="00120942" w:rsidRDefault="00F3567B" w:rsidP="00F3567B">
            <w:pPr>
              <w:pStyle w:val="Tabletext"/>
              <w:tabs>
                <w:tab w:val="decimal" w:pos="400"/>
              </w:tabs>
              <w:jc w:val="right"/>
            </w:pPr>
            <w:r w:rsidRPr="00120942">
              <w:t>75.80</w:t>
            </w:r>
          </w:p>
        </w:tc>
      </w:tr>
      <w:tr w:rsidR="00F3567B" w:rsidRPr="00120942" w:rsidTr="00B40F64">
        <w:tc>
          <w:tcPr>
            <w:tcW w:w="500" w:type="pct"/>
            <w:shd w:val="clear" w:color="auto" w:fill="auto"/>
            <w:hideMark/>
          </w:tcPr>
          <w:p w:rsidR="00F3567B" w:rsidRPr="00120942" w:rsidRDefault="00F3567B" w:rsidP="00F3567B">
            <w:pPr>
              <w:pStyle w:val="Tabletext"/>
            </w:pPr>
            <w:r w:rsidRPr="00120942">
              <w:t>58718</w:t>
            </w:r>
          </w:p>
        </w:tc>
        <w:tc>
          <w:tcPr>
            <w:tcW w:w="3900" w:type="pct"/>
            <w:shd w:val="clear" w:color="auto" w:fill="auto"/>
            <w:hideMark/>
          </w:tcPr>
          <w:p w:rsidR="00F3567B" w:rsidRPr="00120942" w:rsidRDefault="00F3567B" w:rsidP="00F3567B">
            <w:pPr>
              <w:pStyle w:val="Tabletext"/>
            </w:pPr>
            <w:r w:rsidRPr="00120942">
              <w:t>Retrograde cystography or retrograde urethrography with or without preliminary plain films and with preparation and contrast injection (R) (K) (Anaes.)</w:t>
            </w:r>
          </w:p>
        </w:tc>
        <w:tc>
          <w:tcPr>
            <w:tcW w:w="600" w:type="pct"/>
            <w:shd w:val="clear" w:color="auto" w:fill="auto"/>
            <w:hideMark/>
          </w:tcPr>
          <w:p w:rsidR="00F3567B" w:rsidRPr="00120942" w:rsidRDefault="00F3567B" w:rsidP="00F3567B">
            <w:pPr>
              <w:pStyle w:val="Tabletext"/>
              <w:tabs>
                <w:tab w:val="decimal" w:pos="400"/>
              </w:tabs>
              <w:jc w:val="right"/>
            </w:pPr>
            <w:r w:rsidRPr="00120942">
              <w:t>126.10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58720</w:t>
            </w:r>
          </w:p>
        </w:tc>
        <w:tc>
          <w:tcPr>
            <w:tcW w:w="3900" w:type="pct"/>
            <w:shd w:val="clear" w:color="auto" w:fill="auto"/>
          </w:tcPr>
          <w:p w:rsidR="00F3567B" w:rsidRPr="00120942" w:rsidRDefault="00F3567B" w:rsidP="00F3567B">
            <w:pPr>
              <w:pStyle w:val="Tabletext"/>
            </w:pPr>
            <w:r w:rsidRPr="00120942">
              <w:t>Retrograde cystography or retrograde urethrography with or without preliminary plain films and with preparation and contrast injection (R) (NK) (Anaes.)</w:t>
            </w:r>
          </w:p>
        </w:tc>
        <w:tc>
          <w:tcPr>
            <w:tcW w:w="600" w:type="pct"/>
            <w:shd w:val="clear" w:color="auto" w:fill="auto"/>
          </w:tcPr>
          <w:p w:rsidR="00F3567B" w:rsidRPr="00120942" w:rsidRDefault="00F3567B" w:rsidP="00F3567B">
            <w:pPr>
              <w:pStyle w:val="Tabletext"/>
              <w:tabs>
                <w:tab w:val="decimal" w:pos="400"/>
              </w:tabs>
              <w:jc w:val="right"/>
            </w:pPr>
            <w:r w:rsidRPr="00120942">
              <w:t>63.05</w:t>
            </w:r>
          </w:p>
        </w:tc>
      </w:tr>
      <w:tr w:rsidR="00F3567B" w:rsidRPr="00120942" w:rsidTr="00B40F64">
        <w:tc>
          <w:tcPr>
            <w:tcW w:w="500" w:type="pct"/>
            <w:shd w:val="clear" w:color="auto" w:fill="auto"/>
            <w:hideMark/>
          </w:tcPr>
          <w:p w:rsidR="00F3567B" w:rsidRPr="00120942" w:rsidRDefault="00F3567B" w:rsidP="00F3567B">
            <w:pPr>
              <w:pStyle w:val="Tabletext"/>
            </w:pPr>
            <w:r w:rsidRPr="00120942">
              <w:t>58721</w:t>
            </w:r>
          </w:p>
        </w:tc>
        <w:tc>
          <w:tcPr>
            <w:tcW w:w="3900" w:type="pct"/>
            <w:shd w:val="clear" w:color="auto" w:fill="auto"/>
            <w:hideMark/>
          </w:tcPr>
          <w:p w:rsidR="00F3567B" w:rsidRPr="00120942" w:rsidRDefault="00F3567B" w:rsidP="00F3567B">
            <w:pPr>
              <w:pStyle w:val="Tabletext"/>
            </w:pPr>
            <w:r w:rsidRPr="00120942">
              <w:t>Retrograde micturating cysto</w:t>
            </w:r>
            <w:r w:rsidR="00120942">
              <w:noBreakHyphen/>
            </w:r>
            <w:r w:rsidRPr="00120942">
              <w:t>urethrography, with preparation and contrast injection (R) (K) (Anaes.)</w:t>
            </w:r>
          </w:p>
        </w:tc>
        <w:tc>
          <w:tcPr>
            <w:tcW w:w="600" w:type="pct"/>
            <w:shd w:val="clear" w:color="auto" w:fill="auto"/>
            <w:hideMark/>
          </w:tcPr>
          <w:p w:rsidR="00F3567B" w:rsidRPr="00120942" w:rsidRDefault="00F3567B" w:rsidP="00F3567B">
            <w:pPr>
              <w:pStyle w:val="Tabletext"/>
              <w:tabs>
                <w:tab w:val="decimal" w:pos="400"/>
              </w:tabs>
              <w:jc w:val="right"/>
            </w:pPr>
            <w:r w:rsidRPr="00120942">
              <w:t>138.25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58723</w:t>
            </w:r>
          </w:p>
        </w:tc>
        <w:tc>
          <w:tcPr>
            <w:tcW w:w="3900" w:type="pct"/>
            <w:shd w:val="clear" w:color="auto" w:fill="auto"/>
          </w:tcPr>
          <w:p w:rsidR="00F3567B" w:rsidRPr="00120942" w:rsidRDefault="00F3567B" w:rsidP="00F3567B">
            <w:pPr>
              <w:pStyle w:val="Tabletext"/>
            </w:pPr>
            <w:r w:rsidRPr="00120942">
              <w:t>Retrograde micturating cysto</w:t>
            </w:r>
            <w:r w:rsidR="00120942">
              <w:noBreakHyphen/>
            </w:r>
            <w:r w:rsidRPr="00120942">
              <w:t>urethrography, with preparation and contrast injection (R) (NK) (Anaes.)</w:t>
            </w:r>
          </w:p>
        </w:tc>
        <w:tc>
          <w:tcPr>
            <w:tcW w:w="600" w:type="pct"/>
            <w:shd w:val="clear" w:color="auto" w:fill="auto"/>
          </w:tcPr>
          <w:p w:rsidR="00F3567B" w:rsidRPr="00120942" w:rsidRDefault="00F3567B" w:rsidP="00F3567B">
            <w:pPr>
              <w:pStyle w:val="Tabletext"/>
              <w:tabs>
                <w:tab w:val="decimal" w:pos="400"/>
              </w:tabs>
              <w:jc w:val="right"/>
            </w:pPr>
            <w:r w:rsidRPr="00120942">
              <w:t>69.15</w:t>
            </w:r>
          </w:p>
        </w:tc>
      </w:tr>
      <w:tr w:rsidR="00F3567B" w:rsidRPr="00120942" w:rsidTr="00B40F64">
        <w:tc>
          <w:tcPr>
            <w:tcW w:w="5000" w:type="pct"/>
            <w:gridSpan w:val="3"/>
            <w:shd w:val="clear" w:color="auto" w:fill="auto"/>
            <w:hideMark/>
          </w:tcPr>
          <w:p w:rsidR="00F3567B" w:rsidRPr="00120942" w:rsidRDefault="00F3567B" w:rsidP="00F3567B">
            <w:pPr>
              <w:pStyle w:val="TableHeading"/>
              <w:rPr>
                <w:snapToGrid w:val="0"/>
              </w:rPr>
            </w:pPr>
            <w:r w:rsidRPr="00120942">
              <w:t>Subgroup 8—Radiographic examination of alimentary tract and biliary system</w:t>
            </w:r>
          </w:p>
        </w:tc>
      </w:tr>
      <w:tr w:rsidR="00F3567B" w:rsidRPr="00120942" w:rsidTr="00B40F64">
        <w:tc>
          <w:tcPr>
            <w:tcW w:w="500" w:type="pct"/>
            <w:shd w:val="clear" w:color="auto" w:fill="auto"/>
            <w:hideMark/>
          </w:tcPr>
          <w:p w:rsidR="00F3567B" w:rsidRPr="00120942" w:rsidRDefault="00F3567B" w:rsidP="00F3567B">
            <w:pPr>
              <w:pStyle w:val="Tabletext"/>
            </w:pPr>
            <w:r w:rsidRPr="00120942">
              <w:t>58900</w:t>
            </w:r>
          </w:p>
        </w:tc>
        <w:tc>
          <w:tcPr>
            <w:tcW w:w="3900" w:type="pct"/>
            <w:shd w:val="clear" w:color="auto" w:fill="auto"/>
            <w:hideMark/>
          </w:tcPr>
          <w:p w:rsidR="00F3567B" w:rsidRPr="00120942" w:rsidRDefault="00F3567B" w:rsidP="00F3567B">
            <w:pPr>
              <w:pStyle w:val="Tabletext"/>
            </w:pPr>
            <w:r w:rsidRPr="00120942">
              <w:t>Plain abdominal only, not being a service associated with a service to which item</w:t>
            </w:r>
            <w:r w:rsidR="00120942">
              <w:t> </w:t>
            </w:r>
            <w:r w:rsidRPr="00120942">
              <w:t>58909, 58911, 58912, 58914, 58915</w:t>
            </w:r>
            <w:r w:rsidR="00DA3545" w:rsidRPr="00120942">
              <w:t xml:space="preserve"> or 58917</w:t>
            </w:r>
            <w:r w:rsidRPr="00120942">
              <w:t xml:space="preserve"> applies (NR) (K)</w:t>
            </w:r>
          </w:p>
        </w:tc>
        <w:tc>
          <w:tcPr>
            <w:tcW w:w="600" w:type="pct"/>
            <w:shd w:val="clear" w:color="auto" w:fill="auto"/>
            <w:hideMark/>
          </w:tcPr>
          <w:p w:rsidR="00F3567B" w:rsidRPr="00120942" w:rsidRDefault="00F3567B" w:rsidP="00F3567B">
            <w:pPr>
              <w:pStyle w:val="Tabletext"/>
              <w:tabs>
                <w:tab w:val="decimal" w:pos="400"/>
              </w:tabs>
              <w:jc w:val="right"/>
            </w:pPr>
            <w:r w:rsidRPr="00120942">
              <w:t>35.70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58902</w:t>
            </w:r>
          </w:p>
        </w:tc>
        <w:tc>
          <w:tcPr>
            <w:tcW w:w="3900" w:type="pct"/>
            <w:shd w:val="clear" w:color="auto" w:fill="auto"/>
          </w:tcPr>
          <w:p w:rsidR="00F3567B" w:rsidRPr="00120942" w:rsidRDefault="00F3567B" w:rsidP="00466CFA">
            <w:pPr>
              <w:pStyle w:val="Tabletext"/>
            </w:pPr>
            <w:r w:rsidRPr="00120942">
              <w:t>Plain abdominal only, not being a service associated with a service to which item</w:t>
            </w:r>
            <w:r w:rsidR="00120942">
              <w:t> </w:t>
            </w:r>
            <w:r w:rsidRPr="00120942">
              <w:t>58909, 58911, 58912, 58914, 58915</w:t>
            </w:r>
            <w:r w:rsidR="00DA3545" w:rsidRPr="00120942">
              <w:t xml:space="preserve"> or 58917</w:t>
            </w:r>
            <w:r w:rsidRPr="00120942">
              <w:t xml:space="preserve"> applies (NR) (NK)</w:t>
            </w:r>
          </w:p>
        </w:tc>
        <w:tc>
          <w:tcPr>
            <w:tcW w:w="600" w:type="pct"/>
            <w:shd w:val="clear" w:color="auto" w:fill="auto"/>
          </w:tcPr>
          <w:p w:rsidR="00F3567B" w:rsidRPr="00120942" w:rsidRDefault="00F3567B" w:rsidP="00F3567B">
            <w:pPr>
              <w:pStyle w:val="Tabletext"/>
              <w:tabs>
                <w:tab w:val="decimal" w:pos="400"/>
              </w:tabs>
              <w:jc w:val="right"/>
            </w:pPr>
            <w:r w:rsidRPr="00120942">
              <w:t>17.85</w:t>
            </w:r>
          </w:p>
        </w:tc>
      </w:tr>
      <w:tr w:rsidR="00F3567B" w:rsidRPr="00120942" w:rsidTr="00B40F64">
        <w:tc>
          <w:tcPr>
            <w:tcW w:w="500" w:type="pct"/>
            <w:shd w:val="clear" w:color="auto" w:fill="auto"/>
            <w:hideMark/>
          </w:tcPr>
          <w:p w:rsidR="00F3567B" w:rsidRPr="00120942" w:rsidRDefault="00F3567B" w:rsidP="00F3567B">
            <w:pPr>
              <w:pStyle w:val="Tabletext"/>
            </w:pPr>
            <w:r w:rsidRPr="00120942">
              <w:t>58903</w:t>
            </w:r>
          </w:p>
        </w:tc>
        <w:tc>
          <w:tcPr>
            <w:tcW w:w="3900" w:type="pct"/>
            <w:shd w:val="clear" w:color="auto" w:fill="auto"/>
            <w:hideMark/>
          </w:tcPr>
          <w:p w:rsidR="00F3567B" w:rsidRPr="00120942" w:rsidRDefault="00F3567B" w:rsidP="00466CFA">
            <w:pPr>
              <w:pStyle w:val="Tabletext"/>
            </w:pPr>
            <w:r w:rsidRPr="00120942">
              <w:t>Plain abdominal only, not being a service associated with a service to which item</w:t>
            </w:r>
            <w:r w:rsidR="00120942">
              <w:t> </w:t>
            </w:r>
            <w:r w:rsidRPr="00120942">
              <w:t>58909, 58911, 58912, 58914, 58915</w:t>
            </w:r>
            <w:r w:rsidR="00DA3545" w:rsidRPr="00120942">
              <w:t xml:space="preserve"> or 58917</w:t>
            </w:r>
            <w:r w:rsidRPr="00120942">
              <w:t xml:space="preserve"> applies (R) (K)</w:t>
            </w:r>
          </w:p>
        </w:tc>
        <w:tc>
          <w:tcPr>
            <w:tcW w:w="600" w:type="pct"/>
            <w:shd w:val="clear" w:color="auto" w:fill="auto"/>
            <w:hideMark/>
          </w:tcPr>
          <w:p w:rsidR="00F3567B" w:rsidRPr="00120942" w:rsidRDefault="00F3567B" w:rsidP="00F3567B">
            <w:pPr>
              <w:pStyle w:val="Tabletext"/>
              <w:tabs>
                <w:tab w:val="decimal" w:pos="400"/>
              </w:tabs>
              <w:jc w:val="right"/>
            </w:pPr>
            <w:r w:rsidRPr="00120942">
              <w:t>47.60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58905</w:t>
            </w:r>
          </w:p>
        </w:tc>
        <w:tc>
          <w:tcPr>
            <w:tcW w:w="3900" w:type="pct"/>
            <w:shd w:val="clear" w:color="auto" w:fill="auto"/>
          </w:tcPr>
          <w:p w:rsidR="00F3567B" w:rsidRPr="00120942" w:rsidRDefault="00F3567B" w:rsidP="00466CFA">
            <w:pPr>
              <w:pStyle w:val="Tabletext"/>
            </w:pPr>
            <w:r w:rsidRPr="00120942">
              <w:t>Plain abdominal only, not being a service associated with a service to which item</w:t>
            </w:r>
            <w:r w:rsidR="00120942">
              <w:t> </w:t>
            </w:r>
            <w:r w:rsidRPr="00120942">
              <w:t>58909, 58911,58912, 58914, 58915</w:t>
            </w:r>
            <w:r w:rsidR="00CC451D" w:rsidRPr="00120942">
              <w:t xml:space="preserve"> or 58917</w:t>
            </w:r>
            <w:r w:rsidRPr="00120942">
              <w:t xml:space="preserve"> applies (R) (NK)</w:t>
            </w:r>
          </w:p>
        </w:tc>
        <w:tc>
          <w:tcPr>
            <w:tcW w:w="600" w:type="pct"/>
            <w:shd w:val="clear" w:color="auto" w:fill="auto"/>
          </w:tcPr>
          <w:p w:rsidR="00F3567B" w:rsidRPr="00120942" w:rsidRDefault="00F3567B" w:rsidP="00F3567B">
            <w:pPr>
              <w:pStyle w:val="Tabletext"/>
              <w:tabs>
                <w:tab w:val="decimal" w:pos="400"/>
              </w:tabs>
              <w:jc w:val="right"/>
            </w:pPr>
            <w:r w:rsidRPr="00120942">
              <w:t>23.80</w:t>
            </w:r>
          </w:p>
        </w:tc>
      </w:tr>
      <w:tr w:rsidR="00F3567B" w:rsidRPr="00120942" w:rsidTr="00B40F64">
        <w:tc>
          <w:tcPr>
            <w:tcW w:w="500" w:type="pct"/>
            <w:shd w:val="clear" w:color="auto" w:fill="auto"/>
            <w:hideMark/>
          </w:tcPr>
          <w:p w:rsidR="00F3567B" w:rsidRPr="00120942" w:rsidRDefault="00F3567B" w:rsidP="00F3567B">
            <w:pPr>
              <w:pStyle w:val="Tabletext"/>
            </w:pPr>
            <w:r w:rsidRPr="00120942">
              <w:t>58909</w:t>
            </w:r>
          </w:p>
        </w:tc>
        <w:tc>
          <w:tcPr>
            <w:tcW w:w="3900" w:type="pct"/>
            <w:shd w:val="clear" w:color="auto" w:fill="auto"/>
            <w:hideMark/>
          </w:tcPr>
          <w:p w:rsidR="00F3567B" w:rsidRPr="00120942" w:rsidRDefault="00F3567B" w:rsidP="00F3567B">
            <w:pPr>
              <w:pStyle w:val="Tabletext"/>
            </w:pPr>
            <w:r w:rsidRPr="00120942">
              <w:t>Barium or other opaque meal of one or more of pharynx, oesophagus, stomach or duodenum, with or without preliminary plain films of pharynx, chest or duodenum, not being a service associated with a service to which item</w:t>
            </w:r>
            <w:r w:rsidR="00120942">
              <w:t> </w:t>
            </w:r>
            <w:r w:rsidRPr="00120942">
              <w:t>57939, 57942, 57945, 57950, 57953 or 57956 applies (R) (K)</w:t>
            </w:r>
          </w:p>
        </w:tc>
        <w:tc>
          <w:tcPr>
            <w:tcW w:w="600" w:type="pct"/>
            <w:shd w:val="clear" w:color="auto" w:fill="auto"/>
            <w:hideMark/>
          </w:tcPr>
          <w:p w:rsidR="00F3567B" w:rsidRPr="00120942" w:rsidRDefault="00F3567B" w:rsidP="00F3567B">
            <w:pPr>
              <w:pStyle w:val="Tabletext"/>
              <w:tabs>
                <w:tab w:val="decimal" w:pos="400"/>
              </w:tabs>
              <w:jc w:val="right"/>
            </w:pPr>
            <w:r w:rsidRPr="00120942">
              <w:t>89.95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58911</w:t>
            </w:r>
          </w:p>
        </w:tc>
        <w:tc>
          <w:tcPr>
            <w:tcW w:w="3900" w:type="pct"/>
            <w:shd w:val="clear" w:color="auto" w:fill="auto"/>
          </w:tcPr>
          <w:p w:rsidR="00F3567B" w:rsidRPr="00120942" w:rsidRDefault="00F3567B" w:rsidP="00F3567B">
            <w:pPr>
              <w:pStyle w:val="Tabletext"/>
            </w:pPr>
            <w:r w:rsidRPr="00120942">
              <w:t>Barium or other opaque meal of one or more of pharynx, oesophagus, stomach or duodenum, with or without preliminary plain films of pharynx, chest or duodenum, not being a service associated with a service to which item</w:t>
            </w:r>
            <w:r w:rsidR="00120942">
              <w:t> </w:t>
            </w:r>
            <w:r w:rsidRPr="00120942">
              <w:t>57939, 57942, 57945, 57950, 57953 or 57956 applies (R) (NK)</w:t>
            </w:r>
          </w:p>
        </w:tc>
        <w:tc>
          <w:tcPr>
            <w:tcW w:w="600" w:type="pct"/>
            <w:shd w:val="clear" w:color="auto" w:fill="auto"/>
          </w:tcPr>
          <w:p w:rsidR="00F3567B" w:rsidRPr="00120942" w:rsidRDefault="00F3567B" w:rsidP="00F3567B">
            <w:pPr>
              <w:pStyle w:val="Tabletext"/>
              <w:tabs>
                <w:tab w:val="decimal" w:pos="400"/>
              </w:tabs>
              <w:jc w:val="right"/>
            </w:pPr>
            <w:r w:rsidRPr="00120942">
              <w:t>45.00</w:t>
            </w:r>
          </w:p>
        </w:tc>
      </w:tr>
      <w:tr w:rsidR="00F3567B" w:rsidRPr="00120942" w:rsidTr="00B40F64">
        <w:tc>
          <w:tcPr>
            <w:tcW w:w="500" w:type="pct"/>
            <w:shd w:val="clear" w:color="auto" w:fill="auto"/>
            <w:hideMark/>
          </w:tcPr>
          <w:p w:rsidR="00F3567B" w:rsidRPr="00120942" w:rsidRDefault="00F3567B" w:rsidP="00F3567B">
            <w:pPr>
              <w:pStyle w:val="Tabletext"/>
            </w:pPr>
            <w:r w:rsidRPr="00120942">
              <w:t>58912</w:t>
            </w:r>
          </w:p>
        </w:tc>
        <w:tc>
          <w:tcPr>
            <w:tcW w:w="3900" w:type="pct"/>
            <w:shd w:val="clear" w:color="auto" w:fill="auto"/>
            <w:hideMark/>
          </w:tcPr>
          <w:p w:rsidR="00F3567B" w:rsidRPr="00120942" w:rsidRDefault="00F3567B" w:rsidP="00F3567B">
            <w:pPr>
              <w:pStyle w:val="Tabletext"/>
            </w:pPr>
            <w:r w:rsidRPr="00120942">
              <w:t xml:space="preserve">Barium or other opaque meal of oesophagus, stomach, duodenum and follow </w:t>
            </w:r>
            <w:r w:rsidRPr="00120942">
              <w:lastRenderedPageBreak/>
              <w:t>through to colon, with or without screening of chest and with or without preliminary plain film (R) (K)</w:t>
            </w:r>
          </w:p>
        </w:tc>
        <w:tc>
          <w:tcPr>
            <w:tcW w:w="600" w:type="pct"/>
            <w:shd w:val="clear" w:color="auto" w:fill="auto"/>
            <w:hideMark/>
          </w:tcPr>
          <w:p w:rsidR="00F3567B" w:rsidRPr="00120942" w:rsidRDefault="00F3567B" w:rsidP="00F3567B">
            <w:pPr>
              <w:pStyle w:val="Tabletext"/>
              <w:tabs>
                <w:tab w:val="decimal" w:pos="400"/>
              </w:tabs>
              <w:jc w:val="right"/>
            </w:pPr>
            <w:r w:rsidRPr="00120942">
              <w:lastRenderedPageBreak/>
              <w:t>110.25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lastRenderedPageBreak/>
              <w:t>58914</w:t>
            </w:r>
          </w:p>
        </w:tc>
        <w:tc>
          <w:tcPr>
            <w:tcW w:w="3900" w:type="pct"/>
            <w:shd w:val="clear" w:color="auto" w:fill="auto"/>
          </w:tcPr>
          <w:p w:rsidR="00F3567B" w:rsidRPr="00120942" w:rsidRDefault="00F3567B" w:rsidP="00F3567B">
            <w:pPr>
              <w:pStyle w:val="Tabletext"/>
            </w:pPr>
            <w:r w:rsidRPr="00120942">
              <w:t>Barium or other opaque meal of oesophagus, stomach, duodenum and follow through to colon, with or without screening of chest and with or without preliminary plain film (R) (NK)</w:t>
            </w:r>
          </w:p>
        </w:tc>
        <w:tc>
          <w:tcPr>
            <w:tcW w:w="600" w:type="pct"/>
            <w:shd w:val="clear" w:color="auto" w:fill="auto"/>
          </w:tcPr>
          <w:p w:rsidR="00F3567B" w:rsidRPr="00120942" w:rsidRDefault="00F3567B" w:rsidP="00F3567B">
            <w:pPr>
              <w:pStyle w:val="Tabletext"/>
              <w:tabs>
                <w:tab w:val="decimal" w:pos="400"/>
              </w:tabs>
              <w:jc w:val="right"/>
            </w:pPr>
            <w:r w:rsidRPr="00120942">
              <w:t>55.15</w:t>
            </w:r>
          </w:p>
        </w:tc>
      </w:tr>
      <w:tr w:rsidR="00F3567B" w:rsidRPr="00120942" w:rsidTr="00B40F64">
        <w:tc>
          <w:tcPr>
            <w:tcW w:w="500" w:type="pct"/>
            <w:shd w:val="clear" w:color="auto" w:fill="auto"/>
            <w:hideMark/>
          </w:tcPr>
          <w:p w:rsidR="00F3567B" w:rsidRPr="00120942" w:rsidRDefault="00F3567B" w:rsidP="00F3567B">
            <w:pPr>
              <w:pStyle w:val="Tabletext"/>
            </w:pPr>
            <w:r w:rsidRPr="00120942">
              <w:t>58915</w:t>
            </w:r>
          </w:p>
        </w:tc>
        <w:tc>
          <w:tcPr>
            <w:tcW w:w="3900" w:type="pct"/>
            <w:shd w:val="clear" w:color="auto" w:fill="auto"/>
            <w:hideMark/>
          </w:tcPr>
          <w:p w:rsidR="00F3567B" w:rsidRPr="00120942" w:rsidRDefault="00F3567B" w:rsidP="00F3567B">
            <w:pPr>
              <w:pStyle w:val="Tabletext"/>
            </w:pPr>
            <w:r w:rsidRPr="00120942">
              <w:t>Barium or other opaque meal, small bowel series only, with or without preliminary plain film (R) (K)</w:t>
            </w:r>
          </w:p>
        </w:tc>
        <w:tc>
          <w:tcPr>
            <w:tcW w:w="600" w:type="pct"/>
            <w:shd w:val="clear" w:color="auto" w:fill="auto"/>
            <w:hideMark/>
          </w:tcPr>
          <w:p w:rsidR="00F3567B" w:rsidRPr="00120942" w:rsidRDefault="00F3567B" w:rsidP="00F3567B">
            <w:pPr>
              <w:pStyle w:val="Tabletext"/>
              <w:tabs>
                <w:tab w:val="decimal" w:pos="400"/>
              </w:tabs>
              <w:jc w:val="right"/>
            </w:pPr>
            <w:r w:rsidRPr="00120942">
              <w:t>78.95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58916</w:t>
            </w:r>
          </w:p>
        </w:tc>
        <w:tc>
          <w:tcPr>
            <w:tcW w:w="3900" w:type="pct"/>
            <w:shd w:val="clear" w:color="auto" w:fill="auto"/>
          </w:tcPr>
          <w:p w:rsidR="00F3567B" w:rsidRPr="00120942" w:rsidRDefault="00F3567B" w:rsidP="00F3567B">
            <w:pPr>
              <w:pStyle w:val="Tabletext"/>
            </w:pPr>
            <w:r w:rsidRPr="00120942">
              <w:t>Small bowel enema, barium or other opaque study of the small bowel, including duodenal intubation, with or without preliminary plain films, not being a service associated with a service to which item</w:t>
            </w:r>
            <w:r w:rsidR="00120942">
              <w:t> </w:t>
            </w:r>
            <w:r w:rsidRPr="00120942">
              <w:t>30488 applies (R) (K) (Anaes.)</w:t>
            </w:r>
          </w:p>
        </w:tc>
        <w:tc>
          <w:tcPr>
            <w:tcW w:w="600" w:type="pct"/>
            <w:shd w:val="clear" w:color="auto" w:fill="auto"/>
          </w:tcPr>
          <w:p w:rsidR="00F3567B" w:rsidRPr="00120942" w:rsidRDefault="00F3567B" w:rsidP="00F3567B">
            <w:pPr>
              <w:pStyle w:val="Tabletext"/>
              <w:tabs>
                <w:tab w:val="decimal" w:pos="400"/>
              </w:tabs>
              <w:jc w:val="right"/>
            </w:pPr>
            <w:r w:rsidRPr="00120942">
              <w:t>138.50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58917</w:t>
            </w:r>
          </w:p>
        </w:tc>
        <w:tc>
          <w:tcPr>
            <w:tcW w:w="3900" w:type="pct"/>
            <w:shd w:val="clear" w:color="auto" w:fill="auto"/>
          </w:tcPr>
          <w:p w:rsidR="00F3567B" w:rsidRPr="00120942" w:rsidRDefault="00F3567B" w:rsidP="00F3567B">
            <w:pPr>
              <w:pStyle w:val="Tabletext"/>
            </w:pPr>
            <w:r w:rsidRPr="00120942">
              <w:t>Barium or other opaque meal, small bowel series only, with or without preliminary plain film (R) (NK)</w:t>
            </w:r>
          </w:p>
        </w:tc>
        <w:tc>
          <w:tcPr>
            <w:tcW w:w="600" w:type="pct"/>
            <w:shd w:val="clear" w:color="auto" w:fill="auto"/>
          </w:tcPr>
          <w:p w:rsidR="00F3567B" w:rsidRPr="00120942" w:rsidRDefault="00F3567B" w:rsidP="00F3567B">
            <w:pPr>
              <w:pStyle w:val="Tabletext"/>
              <w:tabs>
                <w:tab w:val="decimal" w:pos="400"/>
              </w:tabs>
              <w:jc w:val="right"/>
            </w:pPr>
            <w:r w:rsidRPr="00120942">
              <w:t>39.50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58920</w:t>
            </w:r>
          </w:p>
        </w:tc>
        <w:tc>
          <w:tcPr>
            <w:tcW w:w="3900" w:type="pct"/>
            <w:shd w:val="clear" w:color="auto" w:fill="auto"/>
          </w:tcPr>
          <w:p w:rsidR="00F3567B" w:rsidRPr="00120942" w:rsidRDefault="00F3567B" w:rsidP="00F3567B">
            <w:pPr>
              <w:pStyle w:val="Tabletext"/>
            </w:pPr>
            <w:r w:rsidRPr="00120942">
              <w:t>Small bowel enema, barium or other opaque study of the small bowel, including duodenal intubation, with or without preliminary plain films, not being a service associated with a service to which item</w:t>
            </w:r>
            <w:r w:rsidR="00120942">
              <w:t> </w:t>
            </w:r>
            <w:r w:rsidRPr="00120942">
              <w:t>30488 applies (R) (NK) (Anaes.)</w:t>
            </w:r>
          </w:p>
        </w:tc>
        <w:tc>
          <w:tcPr>
            <w:tcW w:w="600" w:type="pct"/>
            <w:shd w:val="clear" w:color="auto" w:fill="auto"/>
          </w:tcPr>
          <w:p w:rsidR="00F3567B" w:rsidRPr="00120942" w:rsidRDefault="00F3567B" w:rsidP="00F3567B">
            <w:pPr>
              <w:pStyle w:val="Tabletext"/>
              <w:tabs>
                <w:tab w:val="decimal" w:pos="400"/>
              </w:tabs>
              <w:jc w:val="right"/>
            </w:pPr>
            <w:r w:rsidRPr="00120942">
              <w:t>69.25</w:t>
            </w:r>
          </w:p>
        </w:tc>
      </w:tr>
      <w:tr w:rsidR="00F3567B" w:rsidRPr="00120942" w:rsidTr="00B40F64">
        <w:tc>
          <w:tcPr>
            <w:tcW w:w="500" w:type="pct"/>
            <w:shd w:val="clear" w:color="auto" w:fill="auto"/>
            <w:hideMark/>
          </w:tcPr>
          <w:p w:rsidR="00F3567B" w:rsidRPr="00120942" w:rsidRDefault="00F3567B" w:rsidP="00F3567B">
            <w:pPr>
              <w:pStyle w:val="Tabletext"/>
            </w:pPr>
            <w:r w:rsidRPr="00120942">
              <w:t>58921</w:t>
            </w:r>
          </w:p>
        </w:tc>
        <w:tc>
          <w:tcPr>
            <w:tcW w:w="3900" w:type="pct"/>
            <w:shd w:val="clear" w:color="auto" w:fill="auto"/>
            <w:hideMark/>
          </w:tcPr>
          <w:p w:rsidR="00F3567B" w:rsidRPr="00120942" w:rsidRDefault="00F3567B" w:rsidP="00F3567B">
            <w:pPr>
              <w:pStyle w:val="Tabletext"/>
            </w:pPr>
            <w:r w:rsidRPr="00120942">
              <w:t>Opaque enema, with or without air contrast study and with or without preliminary plain films (R) (K)</w:t>
            </w:r>
          </w:p>
        </w:tc>
        <w:tc>
          <w:tcPr>
            <w:tcW w:w="600" w:type="pct"/>
            <w:shd w:val="clear" w:color="auto" w:fill="auto"/>
            <w:hideMark/>
          </w:tcPr>
          <w:p w:rsidR="00F3567B" w:rsidRPr="00120942" w:rsidRDefault="00F3567B" w:rsidP="00F3567B">
            <w:pPr>
              <w:pStyle w:val="Tabletext"/>
              <w:tabs>
                <w:tab w:val="decimal" w:pos="400"/>
              </w:tabs>
              <w:jc w:val="right"/>
            </w:pPr>
            <w:r w:rsidRPr="00120942">
              <w:t>135.25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58923</w:t>
            </w:r>
          </w:p>
        </w:tc>
        <w:tc>
          <w:tcPr>
            <w:tcW w:w="3900" w:type="pct"/>
            <w:shd w:val="clear" w:color="auto" w:fill="auto"/>
          </w:tcPr>
          <w:p w:rsidR="00F3567B" w:rsidRPr="00120942" w:rsidRDefault="00F3567B" w:rsidP="00F3567B">
            <w:pPr>
              <w:pStyle w:val="Tabletext"/>
            </w:pPr>
            <w:r w:rsidRPr="00120942">
              <w:t>Opaque enema, with or without air contrast study and with or without preliminary plain films (R) (NK)</w:t>
            </w:r>
          </w:p>
        </w:tc>
        <w:tc>
          <w:tcPr>
            <w:tcW w:w="600" w:type="pct"/>
            <w:shd w:val="clear" w:color="auto" w:fill="auto"/>
          </w:tcPr>
          <w:p w:rsidR="00F3567B" w:rsidRPr="00120942" w:rsidRDefault="00F3567B" w:rsidP="00F3567B">
            <w:pPr>
              <w:pStyle w:val="Tabletext"/>
              <w:tabs>
                <w:tab w:val="decimal" w:pos="400"/>
              </w:tabs>
              <w:jc w:val="right"/>
            </w:pPr>
            <w:r w:rsidRPr="00120942">
              <w:t>67.65</w:t>
            </w:r>
          </w:p>
        </w:tc>
      </w:tr>
      <w:tr w:rsidR="00F3567B" w:rsidRPr="00120942" w:rsidTr="00B40F64">
        <w:tc>
          <w:tcPr>
            <w:tcW w:w="500" w:type="pct"/>
            <w:shd w:val="clear" w:color="auto" w:fill="auto"/>
            <w:hideMark/>
          </w:tcPr>
          <w:p w:rsidR="00F3567B" w:rsidRPr="00120942" w:rsidRDefault="00F3567B" w:rsidP="00F3567B">
            <w:pPr>
              <w:pStyle w:val="Tabletext"/>
            </w:pPr>
            <w:r w:rsidRPr="00120942">
              <w:t>58927</w:t>
            </w:r>
          </w:p>
        </w:tc>
        <w:tc>
          <w:tcPr>
            <w:tcW w:w="3900" w:type="pct"/>
            <w:shd w:val="clear" w:color="auto" w:fill="auto"/>
            <w:hideMark/>
          </w:tcPr>
          <w:p w:rsidR="00F3567B" w:rsidRPr="00120942" w:rsidRDefault="00F3567B" w:rsidP="00F3567B">
            <w:pPr>
              <w:pStyle w:val="Tabletext"/>
            </w:pPr>
            <w:r w:rsidRPr="00120942">
              <w:t>Cholegraphy direct, with or without preliminary plain films and with preparation and contrast injection, not being a service associated with a service to which item</w:t>
            </w:r>
            <w:r w:rsidR="00120942">
              <w:t> </w:t>
            </w:r>
            <w:r w:rsidRPr="00120942">
              <w:t>30439 applies (R) (K)</w:t>
            </w:r>
          </w:p>
        </w:tc>
        <w:tc>
          <w:tcPr>
            <w:tcW w:w="600" w:type="pct"/>
            <w:shd w:val="clear" w:color="auto" w:fill="auto"/>
            <w:hideMark/>
          </w:tcPr>
          <w:p w:rsidR="00F3567B" w:rsidRPr="00120942" w:rsidRDefault="00F3567B" w:rsidP="00F3567B">
            <w:pPr>
              <w:pStyle w:val="Tabletext"/>
              <w:tabs>
                <w:tab w:val="decimal" w:pos="400"/>
              </w:tabs>
              <w:jc w:val="right"/>
            </w:pPr>
            <w:r w:rsidRPr="00120942">
              <w:t>76.45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58929</w:t>
            </w:r>
          </w:p>
        </w:tc>
        <w:tc>
          <w:tcPr>
            <w:tcW w:w="3900" w:type="pct"/>
            <w:shd w:val="clear" w:color="auto" w:fill="auto"/>
          </w:tcPr>
          <w:p w:rsidR="00F3567B" w:rsidRPr="00120942" w:rsidRDefault="00F3567B" w:rsidP="00F3567B">
            <w:pPr>
              <w:pStyle w:val="Tabletext"/>
            </w:pPr>
            <w:r w:rsidRPr="00120942">
              <w:t>Cholegraphy direct, with or without preliminary plain films and with preparation and contrast injection, not being a service associated with a service to which item</w:t>
            </w:r>
            <w:r w:rsidR="00120942">
              <w:t> </w:t>
            </w:r>
            <w:r w:rsidRPr="00120942">
              <w:t>30439 applies (R) (NK)</w:t>
            </w:r>
          </w:p>
        </w:tc>
        <w:tc>
          <w:tcPr>
            <w:tcW w:w="600" w:type="pct"/>
            <w:shd w:val="clear" w:color="auto" w:fill="auto"/>
          </w:tcPr>
          <w:p w:rsidR="00F3567B" w:rsidRPr="00120942" w:rsidRDefault="00F3567B" w:rsidP="00F3567B">
            <w:pPr>
              <w:pStyle w:val="Tabletext"/>
              <w:tabs>
                <w:tab w:val="decimal" w:pos="400"/>
              </w:tabs>
              <w:jc w:val="right"/>
            </w:pPr>
            <w:r w:rsidRPr="00120942">
              <w:t>38.25</w:t>
            </w:r>
          </w:p>
        </w:tc>
      </w:tr>
      <w:tr w:rsidR="00F3567B" w:rsidRPr="00120942" w:rsidTr="00B40F64">
        <w:tc>
          <w:tcPr>
            <w:tcW w:w="500" w:type="pct"/>
            <w:shd w:val="clear" w:color="auto" w:fill="auto"/>
            <w:hideMark/>
          </w:tcPr>
          <w:p w:rsidR="00F3567B" w:rsidRPr="00120942" w:rsidRDefault="00F3567B" w:rsidP="00F3567B">
            <w:pPr>
              <w:pStyle w:val="Tabletext"/>
            </w:pPr>
            <w:r w:rsidRPr="00120942">
              <w:t>58933</w:t>
            </w:r>
          </w:p>
        </w:tc>
        <w:tc>
          <w:tcPr>
            <w:tcW w:w="3900" w:type="pct"/>
            <w:shd w:val="clear" w:color="auto" w:fill="auto"/>
            <w:hideMark/>
          </w:tcPr>
          <w:p w:rsidR="00F3567B" w:rsidRPr="00120942" w:rsidRDefault="00F3567B" w:rsidP="00F3567B">
            <w:pPr>
              <w:pStyle w:val="Tabletext"/>
            </w:pPr>
            <w:r w:rsidRPr="00120942">
              <w:t>Cholegraphy, percutaneous transhepatic, with or without preliminary plain films and with preparation and contrast injection (R) (K)</w:t>
            </w:r>
          </w:p>
        </w:tc>
        <w:tc>
          <w:tcPr>
            <w:tcW w:w="600" w:type="pct"/>
            <w:shd w:val="clear" w:color="auto" w:fill="auto"/>
            <w:hideMark/>
          </w:tcPr>
          <w:p w:rsidR="00F3567B" w:rsidRPr="00120942" w:rsidRDefault="00F3567B" w:rsidP="00F3567B">
            <w:pPr>
              <w:pStyle w:val="Tabletext"/>
              <w:tabs>
                <w:tab w:val="decimal" w:pos="400"/>
              </w:tabs>
              <w:jc w:val="right"/>
            </w:pPr>
            <w:r w:rsidRPr="00120942">
              <w:t>205.60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58935</w:t>
            </w:r>
          </w:p>
        </w:tc>
        <w:tc>
          <w:tcPr>
            <w:tcW w:w="3900" w:type="pct"/>
            <w:shd w:val="clear" w:color="auto" w:fill="auto"/>
          </w:tcPr>
          <w:p w:rsidR="00F3567B" w:rsidRPr="00120942" w:rsidRDefault="00F3567B" w:rsidP="00F3567B">
            <w:pPr>
              <w:pStyle w:val="Tabletext"/>
            </w:pPr>
            <w:r w:rsidRPr="00120942">
              <w:t>Cholegraphy, percutaneous transhepatic, with or without preliminary plain films and with preparation and contrast injection (R) (NK)</w:t>
            </w:r>
          </w:p>
        </w:tc>
        <w:tc>
          <w:tcPr>
            <w:tcW w:w="600" w:type="pct"/>
            <w:shd w:val="clear" w:color="auto" w:fill="auto"/>
          </w:tcPr>
          <w:p w:rsidR="00F3567B" w:rsidRPr="00120942" w:rsidRDefault="00F3567B" w:rsidP="00F3567B">
            <w:pPr>
              <w:pStyle w:val="Tabletext"/>
              <w:tabs>
                <w:tab w:val="decimal" w:pos="400"/>
              </w:tabs>
              <w:jc w:val="right"/>
            </w:pPr>
            <w:r w:rsidRPr="00120942">
              <w:t>102.80</w:t>
            </w:r>
          </w:p>
        </w:tc>
      </w:tr>
      <w:tr w:rsidR="00F3567B" w:rsidRPr="00120942" w:rsidTr="00B40F64">
        <w:tc>
          <w:tcPr>
            <w:tcW w:w="500" w:type="pct"/>
            <w:shd w:val="clear" w:color="auto" w:fill="auto"/>
            <w:hideMark/>
          </w:tcPr>
          <w:p w:rsidR="00F3567B" w:rsidRPr="00120942" w:rsidRDefault="00F3567B" w:rsidP="00F3567B">
            <w:pPr>
              <w:pStyle w:val="Tabletext"/>
            </w:pPr>
            <w:r w:rsidRPr="00120942">
              <w:t>58936</w:t>
            </w:r>
          </w:p>
        </w:tc>
        <w:tc>
          <w:tcPr>
            <w:tcW w:w="3900" w:type="pct"/>
            <w:shd w:val="clear" w:color="auto" w:fill="auto"/>
            <w:hideMark/>
          </w:tcPr>
          <w:p w:rsidR="00F3567B" w:rsidRPr="00120942" w:rsidRDefault="00F3567B" w:rsidP="00F3567B">
            <w:pPr>
              <w:pStyle w:val="Tabletext"/>
            </w:pPr>
            <w:r w:rsidRPr="00120942">
              <w:t>Cholegraphy, drip infusion, with or without preliminary plain films, with preparation and contrast injection and with or without tomography (R) (K)</w:t>
            </w:r>
          </w:p>
        </w:tc>
        <w:tc>
          <w:tcPr>
            <w:tcW w:w="600" w:type="pct"/>
            <w:shd w:val="clear" w:color="auto" w:fill="auto"/>
            <w:hideMark/>
          </w:tcPr>
          <w:p w:rsidR="00F3567B" w:rsidRPr="00120942" w:rsidRDefault="00F3567B" w:rsidP="00F3567B">
            <w:pPr>
              <w:pStyle w:val="Tabletext"/>
              <w:tabs>
                <w:tab w:val="decimal" w:pos="400"/>
              </w:tabs>
              <w:jc w:val="right"/>
            </w:pPr>
            <w:r w:rsidRPr="00120942">
              <w:t>195.95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58938</w:t>
            </w:r>
          </w:p>
        </w:tc>
        <w:tc>
          <w:tcPr>
            <w:tcW w:w="3900" w:type="pct"/>
            <w:shd w:val="clear" w:color="auto" w:fill="auto"/>
          </w:tcPr>
          <w:p w:rsidR="00F3567B" w:rsidRPr="00120942" w:rsidRDefault="00F3567B" w:rsidP="00F3567B">
            <w:pPr>
              <w:pStyle w:val="Tabletext"/>
            </w:pPr>
            <w:r w:rsidRPr="00120942">
              <w:t>Cholegraphy, drip infusion, with or without preliminary plain films, with preparation and contrast injection and with or without tomography (R) (NK)</w:t>
            </w:r>
          </w:p>
        </w:tc>
        <w:tc>
          <w:tcPr>
            <w:tcW w:w="600" w:type="pct"/>
            <w:shd w:val="clear" w:color="auto" w:fill="auto"/>
          </w:tcPr>
          <w:p w:rsidR="00F3567B" w:rsidRPr="00120942" w:rsidRDefault="00F3567B" w:rsidP="00F3567B">
            <w:pPr>
              <w:pStyle w:val="Tabletext"/>
              <w:tabs>
                <w:tab w:val="decimal" w:pos="400"/>
              </w:tabs>
              <w:jc w:val="right"/>
            </w:pPr>
            <w:r w:rsidRPr="00120942">
              <w:t>98.00</w:t>
            </w:r>
          </w:p>
        </w:tc>
      </w:tr>
      <w:tr w:rsidR="00F3567B" w:rsidRPr="00120942" w:rsidTr="00B40F64">
        <w:tc>
          <w:tcPr>
            <w:tcW w:w="500" w:type="pct"/>
            <w:shd w:val="clear" w:color="auto" w:fill="auto"/>
            <w:hideMark/>
          </w:tcPr>
          <w:p w:rsidR="00F3567B" w:rsidRPr="00120942" w:rsidRDefault="00F3567B" w:rsidP="00F3567B">
            <w:pPr>
              <w:pStyle w:val="Tabletext"/>
            </w:pPr>
            <w:r w:rsidRPr="00120942">
              <w:t>58939</w:t>
            </w:r>
          </w:p>
        </w:tc>
        <w:tc>
          <w:tcPr>
            <w:tcW w:w="3900" w:type="pct"/>
            <w:shd w:val="clear" w:color="auto" w:fill="auto"/>
            <w:hideMark/>
          </w:tcPr>
          <w:p w:rsidR="00F3567B" w:rsidRPr="00120942" w:rsidRDefault="00F3567B" w:rsidP="00F3567B">
            <w:pPr>
              <w:pStyle w:val="Tabletext"/>
            </w:pPr>
            <w:r w:rsidRPr="00120942">
              <w:t>Defaecogram (R) (K)</w:t>
            </w:r>
          </w:p>
        </w:tc>
        <w:tc>
          <w:tcPr>
            <w:tcW w:w="600" w:type="pct"/>
            <w:shd w:val="clear" w:color="auto" w:fill="auto"/>
            <w:hideMark/>
          </w:tcPr>
          <w:p w:rsidR="00F3567B" w:rsidRPr="00120942" w:rsidRDefault="00F3567B" w:rsidP="00F3567B">
            <w:pPr>
              <w:pStyle w:val="Tabletext"/>
              <w:tabs>
                <w:tab w:val="decimal" w:pos="400"/>
              </w:tabs>
              <w:jc w:val="right"/>
            </w:pPr>
            <w:r w:rsidRPr="00120942">
              <w:t>139.30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58941</w:t>
            </w:r>
          </w:p>
        </w:tc>
        <w:tc>
          <w:tcPr>
            <w:tcW w:w="3900" w:type="pct"/>
            <w:shd w:val="clear" w:color="auto" w:fill="auto"/>
          </w:tcPr>
          <w:p w:rsidR="00F3567B" w:rsidRPr="00120942" w:rsidRDefault="00F3567B" w:rsidP="00F3567B">
            <w:pPr>
              <w:pStyle w:val="Tabletext"/>
            </w:pPr>
            <w:r w:rsidRPr="00120942">
              <w:t>Defaecogram (R) (NK)</w:t>
            </w:r>
          </w:p>
        </w:tc>
        <w:tc>
          <w:tcPr>
            <w:tcW w:w="600" w:type="pct"/>
            <w:shd w:val="clear" w:color="auto" w:fill="auto"/>
          </w:tcPr>
          <w:p w:rsidR="00F3567B" w:rsidRPr="00120942" w:rsidRDefault="00F3567B" w:rsidP="00F3567B">
            <w:pPr>
              <w:pStyle w:val="Tabletext"/>
              <w:tabs>
                <w:tab w:val="decimal" w:pos="400"/>
              </w:tabs>
              <w:jc w:val="right"/>
            </w:pPr>
            <w:r w:rsidRPr="00120942">
              <w:t>69.65</w:t>
            </w:r>
          </w:p>
        </w:tc>
      </w:tr>
      <w:tr w:rsidR="00F3567B" w:rsidRPr="00120942" w:rsidTr="00B40F64">
        <w:tc>
          <w:tcPr>
            <w:tcW w:w="5000" w:type="pct"/>
            <w:gridSpan w:val="3"/>
            <w:shd w:val="clear" w:color="auto" w:fill="auto"/>
            <w:hideMark/>
          </w:tcPr>
          <w:p w:rsidR="00F3567B" w:rsidRPr="00120942" w:rsidRDefault="00F3567B" w:rsidP="00F3567B">
            <w:pPr>
              <w:pStyle w:val="TableHeading"/>
            </w:pPr>
            <w:r w:rsidRPr="00120942">
              <w:t>Subgroup 9—Radiographic examination for localisation of foreign bodies</w:t>
            </w:r>
          </w:p>
        </w:tc>
      </w:tr>
      <w:tr w:rsidR="00F3567B" w:rsidRPr="00120942" w:rsidTr="00B40F64">
        <w:tc>
          <w:tcPr>
            <w:tcW w:w="500" w:type="pct"/>
            <w:tcBorders>
              <w:bottom w:val="single" w:sz="4" w:space="0" w:color="auto"/>
            </w:tcBorders>
            <w:shd w:val="clear" w:color="auto" w:fill="auto"/>
            <w:hideMark/>
          </w:tcPr>
          <w:p w:rsidR="00F3567B" w:rsidRPr="00120942" w:rsidRDefault="00F3567B" w:rsidP="00F3567B">
            <w:pPr>
              <w:pStyle w:val="Tabletext"/>
            </w:pPr>
            <w:r w:rsidRPr="00120942">
              <w:t>59103</w:t>
            </w:r>
          </w:p>
        </w:tc>
        <w:tc>
          <w:tcPr>
            <w:tcW w:w="3900" w:type="pct"/>
            <w:tcBorders>
              <w:bottom w:val="single" w:sz="4" w:space="0" w:color="auto"/>
            </w:tcBorders>
            <w:shd w:val="clear" w:color="auto" w:fill="auto"/>
            <w:hideMark/>
          </w:tcPr>
          <w:p w:rsidR="00F3567B" w:rsidRPr="00120942" w:rsidRDefault="00F3567B" w:rsidP="00F3567B">
            <w:pPr>
              <w:pStyle w:val="Tabletext"/>
            </w:pPr>
            <w:r w:rsidRPr="00120942">
              <w:t>Localisation of foreign body, if provided in conjunction with a service mentioned in Subgroups 1 to 12 of Group I3 (R) (K)</w:t>
            </w:r>
          </w:p>
        </w:tc>
        <w:tc>
          <w:tcPr>
            <w:tcW w:w="600" w:type="pct"/>
            <w:tcBorders>
              <w:bottom w:val="single" w:sz="4" w:space="0" w:color="auto"/>
            </w:tcBorders>
            <w:shd w:val="clear" w:color="auto" w:fill="auto"/>
            <w:hideMark/>
          </w:tcPr>
          <w:p w:rsidR="00F3567B" w:rsidRPr="00120942" w:rsidRDefault="00F3567B" w:rsidP="00F3567B">
            <w:pPr>
              <w:pStyle w:val="Tabletext"/>
              <w:tabs>
                <w:tab w:val="decimal" w:pos="400"/>
              </w:tabs>
              <w:jc w:val="right"/>
            </w:pPr>
            <w:r w:rsidRPr="00120942">
              <w:t>21.30</w:t>
            </w:r>
          </w:p>
        </w:tc>
      </w:tr>
      <w:tr w:rsidR="00F3567B" w:rsidRPr="00120942" w:rsidTr="00B40F64">
        <w:tblPrEx>
          <w:tblLook w:val="0000" w:firstRow="0" w:lastRow="0" w:firstColumn="0" w:lastColumn="0" w:noHBand="0" w:noVBand="0"/>
        </w:tblPrEx>
        <w:tc>
          <w:tcPr>
            <w:tcW w:w="500" w:type="pct"/>
            <w:tcBorders>
              <w:bottom w:val="single" w:sz="12" w:space="0" w:color="auto"/>
            </w:tcBorders>
            <w:shd w:val="clear" w:color="auto" w:fill="auto"/>
          </w:tcPr>
          <w:p w:rsidR="00F3567B" w:rsidRPr="00120942" w:rsidRDefault="00F3567B" w:rsidP="00F3567B">
            <w:pPr>
              <w:pStyle w:val="Tabletext"/>
            </w:pPr>
            <w:r w:rsidRPr="00120942">
              <w:t>59104</w:t>
            </w:r>
          </w:p>
        </w:tc>
        <w:tc>
          <w:tcPr>
            <w:tcW w:w="3900" w:type="pct"/>
            <w:tcBorders>
              <w:bottom w:val="single" w:sz="12" w:space="0" w:color="auto"/>
            </w:tcBorders>
            <w:shd w:val="clear" w:color="auto" w:fill="auto"/>
          </w:tcPr>
          <w:p w:rsidR="00F3567B" w:rsidRPr="00120942" w:rsidRDefault="00F3567B" w:rsidP="00F3567B">
            <w:pPr>
              <w:pStyle w:val="Tabletext"/>
            </w:pPr>
            <w:r w:rsidRPr="00120942">
              <w:t xml:space="preserve">Localisation of foreign body, if provided in conjunction with a service </w:t>
            </w:r>
            <w:r w:rsidRPr="00120942">
              <w:lastRenderedPageBreak/>
              <w:t>mentioned in Subgroups 1 to 12 of Group I3 (R) (NK)</w:t>
            </w:r>
          </w:p>
        </w:tc>
        <w:tc>
          <w:tcPr>
            <w:tcW w:w="600" w:type="pct"/>
            <w:tcBorders>
              <w:bottom w:val="single" w:sz="12" w:space="0" w:color="auto"/>
            </w:tcBorders>
            <w:shd w:val="clear" w:color="auto" w:fill="auto"/>
          </w:tcPr>
          <w:p w:rsidR="00F3567B" w:rsidRPr="00120942" w:rsidRDefault="00F3567B" w:rsidP="00F3567B">
            <w:pPr>
              <w:pStyle w:val="Tabletext"/>
              <w:tabs>
                <w:tab w:val="decimal" w:pos="400"/>
              </w:tabs>
              <w:jc w:val="right"/>
            </w:pPr>
            <w:r w:rsidRPr="00120942">
              <w:lastRenderedPageBreak/>
              <w:t>10.65</w:t>
            </w:r>
          </w:p>
        </w:tc>
      </w:tr>
    </w:tbl>
    <w:p w:rsidR="00F3567B" w:rsidRPr="00120942" w:rsidRDefault="00F3567B" w:rsidP="00F3567B">
      <w:pPr>
        <w:pStyle w:val="ActHead4"/>
      </w:pPr>
      <w:bookmarkStart w:id="57" w:name="_Toc456612725"/>
      <w:r w:rsidRPr="00120942">
        <w:rPr>
          <w:rStyle w:val="CharSubdNo"/>
        </w:rPr>
        <w:lastRenderedPageBreak/>
        <w:t>Subdivision C</w:t>
      </w:r>
      <w:r w:rsidRPr="00120942">
        <w:t>—</w:t>
      </w:r>
      <w:r w:rsidRPr="00120942">
        <w:rPr>
          <w:rStyle w:val="CharSubdText"/>
        </w:rPr>
        <w:t>Subgroup 10 of Group I3: radiographic examination of breasts</w:t>
      </w:r>
      <w:bookmarkEnd w:id="57"/>
    </w:p>
    <w:p w:rsidR="00F3567B" w:rsidRPr="00120942" w:rsidRDefault="00F3567B" w:rsidP="00F3567B">
      <w:pPr>
        <w:pStyle w:val="ActHead5"/>
      </w:pPr>
      <w:bookmarkStart w:id="58" w:name="_Toc456612726"/>
      <w:r w:rsidRPr="00120942">
        <w:rPr>
          <w:rStyle w:val="CharSectno"/>
        </w:rPr>
        <w:t>2.3.2</w:t>
      </w:r>
      <w:r w:rsidRPr="00120942">
        <w:t xml:space="preserve">  Mammography services—eligible services</w:t>
      </w:r>
      <w:bookmarkEnd w:id="58"/>
    </w:p>
    <w:p w:rsidR="00F3567B" w:rsidRPr="00120942" w:rsidRDefault="00F3567B" w:rsidP="00F3567B">
      <w:pPr>
        <w:pStyle w:val="subsection"/>
      </w:pPr>
      <w:r w:rsidRPr="00120942">
        <w:tab/>
      </w:r>
      <w:r w:rsidRPr="00120942">
        <w:tab/>
        <w:t>Items in this Subdivision apply only to a mammography service performed:</w:t>
      </w:r>
    </w:p>
    <w:p w:rsidR="00F3567B" w:rsidRPr="00120942" w:rsidRDefault="00F3567B" w:rsidP="00F3567B">
      <w:pPr>
        <w:pStyle w:val="paragraph"/>
      </w:pPr>
      <w:r w:rsidRPr="00120942">
        <w:tab/>
        <w:t>(a)</w:t>
      </w:r>
      <w:r w:rsidRPr="00120942">
        <w:tab/>
        <w:t>under the professional supervision of a specialist in the specialty of diagnostic radiology who is available:</w:t>
      </w:r>
    </w:p>
    <w:p w:rsidR="00F3567B" w:rsidRPr="00120942" w:rsidRDefault="00F3567B" w:rsidP="00F3567B">
      <w:pPr>
        <w:pStyle w:val="paragraphsub"/>
      </w:pPr>
      <w:r w:rsidRPr="00120942">
        <w:tab/>
        <w:t>(i)</w:t>
      </w:r>
      <w:r w:rsidRPr="00120942">
        <w:tab/>
        <w:t>to monitor and influence the conduct and diagnostic quality of the examination; and</w:t>
      </w:r>
    </w:p>
    <w:p w:rsidR="00F3567B" w:rsidRPr="00120942" w:rsidRDefault="00F3567B" w:rsidP="00F3567B">
      <w:pPr>
        <w:pStyle w:val="paragraphsub"/>
      </w:pPr>
      <w:r w:rsidRPr="00120942">
        <w:tab/>
        <w:t>(ii)</w:t>
      </w:r>
      <w:r w:rsidRPr="00120942">
        <w:tab/>
        <w:t>if necessary, to attend on the patient personally; or</w:t>
      </w:r>
    </w:p>
    <w:p w:rsidR="00F3567B" w:rsidRPr="00120942" w:rsidRDefault="00F3567B" w:rsidP="00F3567B">
      <w:pPr>
        <w:pStyle w:val="paragraph"/>
      </w:pPr>
      <w:r w:rsidRPr="00120942">
        <w:tab/>
        <w:t>(b)</w:t>
      </w:r>
      <w:r w:rsidRPr="00120942">
        <w:tab/>
        <w:t xml:space="preserve">if </w:t>
      </w:r>
      <w:r w:rsidR="00120942">
        <w:t>paragraph (</w:t>
      </w:r>
      <w:r w:rsidRPr="00120942">
        <w:t>a) cannot be complied with:</w:t>
      </w:r>
    </w:p>
    <w:p w:rsidR="00F3567B" w:rsidRPr="00120942" w:rsidRDefault="00F3567B" w:rsidP="00F3567B">
      <w:pPr>
        <w:pStyle w:val="paragraphsub"/>
      </w:pPr>
      <w:r w:rsidRPr="00120942">
        <w:tab/>
        <w:t>(i)</w:t>
      </w:r>
      <w:r w:rsidRPr="00120942">
        <w:tab/>
        <w:t>in an emergency; or</w:t>
      </w:r>
    </w:p>
    <w:p w:rsidR="00F3567B" w:rsidRPr="00120942" w:rsidRDefault="00F3567B" w:rsidP="00F3567B">
      <w:pPr>
        <w:pStyle w:val="paragraphsub"/>
      </w:pPr>
      <w:r w:rsidRPr="00120942">
        <w:tab/>
        <w:t>(ii)</w:t>
      </w:r>
      <w:r w:rsidRPr="00120942">
        <w:tab/>
        <w:t>because of medical necessity, in a remote location.</w:t>
      </w:r>
    </w:p>
    <w:p w:rsidR="00F3567B" w:rsidRPr="00120942" w:rsidRDefault="00F3567B" w:rsidP="00F3567B">
      <w:pPr>
        <w:pStyle w:val="Tabletext"/>
      </w:pPr>
    </w:p>
    <w:tbl>
      <w:tblPr>
        <w:tblW w:w="5000" w:type="pct"/>
        <w:tblBorders>
          <w:top w:val="single" w:sz="4" w:space="0" w:color="auto"/>
          <w:bottom w:val="single" w:sz="2" w:space="0" w:color="auto"/>
          <w:insideH w:val="single" w:sz="4" w:space="0" w:color="auto"/>
        </w:tblBorders>
        <w:tblCellMar>
          <w:left w:w="31" w:type="dxa"/>
          <w:right w:w="31" w:type="dxa"/>
        </w:tblCellMar>
        <w:tblLook w:val="04A0" w:firstRow="1" w:lastRow="0" w:firstColumn="1" w:lastColumn="0" w:noHBand="0" w:noVBand="1"/>
      </w:tblPr>
      <w:tblGrid>
        <w:gridCol w:w="837"/>
        <w:gridCol w:w="6533"/>
        <w:gridCol w:w="1005"/>
      </w:tblGrid>
      <w:tr w:rsidR="00F3567B" w:rsidRPr="00120942" w:rsidTr="00B40F64">
        <w:trPr>
          <w:tblHeader/>
        </w:trPr>
        <w:tc>
          <w:tcPr>
            <w:tcW w:w="5000" w:type="pct"/>
            <w:gridSpan w:val="3"/>
            <w:tcBorders>
              <w:top w:val="single" w:sz="12" w:space="0" w:color="auto"/>
              <w:bottom w:val="single" w:sz="6" w:space="0" w:color="auto"/>
            </w:tcBorders>
            <w:shd w:val="clear" w:color="auto" w:fill="auto"/>
            <w:hideMark/>
          </w:tcPr>
          <w:p w:rsidR="00F3567B" w:rsidRPr="00120942" w:rsidRDefault="00F3567B" w:rsidP="00F3567B">
            <w:pPr>
              <w:pStyle w:val="TableHeading"/>
            </w:pPr>
            <w:r w:rsidRPr="00120942">
              <w:t>Group I3—Diagnostic radiography</w:t>
            </w:r>
          </w:p>
        </w:tc>
      </w:tr>
      <w:tr w:rsidR="00F3567B" w:rsidRPr="00120942" w:rsidTr="00B40F64">
        <w:trPr>
          <w:tblHeader/>
        </w:trPr>
        <w:tc>
          <w:tcPr>
            <w:tcW w:w="500" w:type="pct"/>
            <w:tcBorders>
              <w:top w:val="single" w:sz="6" w:space="0" w:color="auto"/>
              <w:bottom w:val="single" w:sz="12" w:space="0" w:color="auto"/>
            </w:tcBorders>
            <w:shd w:val="clear" w:color="auto" w:fill="auto"/>
            <w:hideMark/>
          </w:tcPr>
          <w:p w:rsidR="00F3567B" w:rsidRPr="00120942" w:rsidRDefault="00F3567B" w:rsidP="00F3567B">
            <w:pPr>
              <w:pStyle w:val="TableHeading"/>
            </w:pPr>
            <w:r w:rsidRPr="00120942">
              <w:t>Item</w:t>
            </w:r>
          </w:p>
        </w:tc>
        <w:tc>
          <w:tcPr>
            <w:tcW w:w="3900" w:type="pct"/>
            <w:tcBorders>
              <w:top w:val="single" w:sz="6" w:space="0" w:color="auto"/>
              <w:bottom w:val="single" w:sz="12" w:space="0" w:color="auto"/>
            </w:tcBorders>
            <w:shd w:val="clear" w:color="auto" w:fill="auto"/>
            <w:hideMark/>
          </w:tcPr>
          <w:p w:rsidR="00F3567B" w:rsidRPr="00120942" w:rsidRDefault="00F3567B" w:rsidP="00F3567B">
            <w:pPr>
              <w:pStyle w:val="TableHeading"/>
            </w:pPr>
            <w:r w:rsidRPr="00120942">
              <w:t>Description</w:t>
            </w:r>
          </w:p>
        </w:tc>
        <w:tc>
          <w:tcPr>
            <w:tcW w:w="600" w:type="pct"/>
            <w:tcBorders>
              <w:top w:val="single" w:sz="6" w:space="0" w:color="auto"/>
              <w:bottom w:val="single" w:sz="12" w:space="0" w:color="auto"/>
            </w:tcBorders>
            <w:shd w:val="clear" w:color="auto" w:fill="auto"/>
            <w:hideMark/>
          </w:tcPr>
          <w:p w:rsidR="00F3567B" w:rsidRPr="00120942" w:rsidRDefault="00F3567B" w:rsidP="00F3567B">
            <w:pPr>
              <w:pStyle w:val="TableHeading"/>
              <w:jc w:val="right"/>
            </w:pPr>
            <w:r w:rsidRPr="00120942">
              <w:t>Fee ($)</w:t>
            </w:r>
          </w:p>
        </w:tc>
      </w:tr>
      <w:tr w:rsidR="00F3567B" w:rsidRPr="00120942" w:rsidTr="00B40F64">
        <w:tc>
          <w:tcPr>
            <w:tcW w:w="5000" w:type="pct"/>
            <w:gridSpan w:val="3"/>
            <w:tcBorders>
              <w:top w:val="single" w:sz="12" w:space="0" w:color="auto"/>
            </w:tcBorders>
            <w:shd w:val="clear" w:color="auto" w:fill="auto"/>
            <w:hideMark/>
          </w:tcPr>
          <w:p w:rsidR="00F3567B" w:rsidRPr="00120942" w:rsidRDefault="00F3567B" w:rsidP="00F3567B">
            <w:pPr>
              <w:pStyle w:val="TableHeading"/>
            </w:pPr>
            <w:r w:rsidRPr="00120942">
              <w:t>Subgroup 10—Radiographic examination of breasts</w:t>
            </w:r>
          </w:p>
        </w:tc>
      </w:tr>
      <w:tr w:rsidR="00F3567B" w:rsidRPr="00120942" w:rsidTr="00B40F64">
        <w:tc>
          <w:tcPr>
            <w:tcW w:w="500" w:type="pct"/>
            <w:shd w:val="clear" w:color="auto" w:fill="auto"/>
            <w:hideMark/>
          </w:tcPr>
          <w:p w:rsidR="00F3567B" w:rsidRPr="00120942" w:rsidRDefault="00F3567B" w:rsidP="00F3567B">
            <w:pPr>
              <w:pStyle w:val="Tabletext"/>
            </w:pPr>
            <w:r w:rsidRPr="00120942">
              <w:t>59300</w:t>
            </w:r>
          </w:p>
        </w:tc>
        <w:tc>
          <w:tcPr>
            <w:tcW w:w="3900" w:type="pct"/>
            <w:shd w:val="clear" w:color="auto" w:fill="auto"/>
            <w:hideMark/>
          </w:tcPr>
          <w:p w:rsidR="00F3567B" w:rsidRPr="00120942" w:rsidRDefault="00F3567B" w:rsidP="00F3567B">
            <w:pPr>
              <w:pStyle w:val="Tabletext"/>
            </w:pPr>
            <w:r w:rsidRPr="00120942">
              <w:t>Mammography of both breasts if there is reason to suspect the presence of malignancy because of:</w:t>
            </w:r>
          </w:p>
          <w:p w:rsidR="00F3567B" w:rsidRPr="00120942" w:rsidRDefault="00F3567B" w:rsidP="00F3567B">
            <w:pPr>
              <w:pStyle w:val="Tablea"/>
            </w:pPr>
            <w:r w:rsidRPr="00120942">
              <w:t>(a) the past occurrence of breast malignancy in the patient or members of the patient’s family; or</w:t>
            </w:r>
          </w:p>
          <w:p w:rsidR="00F3567B" w:rsidRPr="00120942" w:rsidRDefault="00F3567B" w:rsidP="00F3567B">
            <w:pPr>
              <w:pStyle w:val="Tablea"/>
            </w:pPr>
            <w:r w:rsidRPr="00120942">
              <w:t>(b) symptoms or indications of malignancy found on examination of the patient by a medical practitioner (R) (K)</w:t>
            </w:r>
          </w:p>
        </w:tc>
        <w:tc>
          <w:tcPr>
            <w:tcW w:w="600" w:type="pct"/>
            <w:shd w:val="clear" w:color="auto" w:fill="auto"/>
            <w:hideMark/>
          </w:tcPr>
          <w:p w:rsidR="00F3567B" w:rsidRPr="00120942" w:rsidRDefault="00F3567B" w:rsidP="00F3567B">
            <w:pPr>
              <w:pStyle w:val="Tabletext"/>
              <w:tabs>
                <w:tab w:val="decimal" w:pos="380"/>
              </w:tabs>
              <w:jc w:val="right"/>
              <w:rPr>
                <w:snapToGrid w:val="0"/>
              </w:rPr>
            </w:pPr>
            <w:r w:rsidRPr="00120942">
              <w:t>89.50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59301</w:t>
            </w:r>
          </w:p>
        </w:tc>
        <w:tc>
          <w:tcPr>
            <w:tcW w:w="3900" w:type="pct"/>
            <w:shd w:val="clear" w:color="auto" w:fill="auto"/>
          </w:tcPr>
          <w:p w:rsidR="00F3567B" w:rsidRPr="00120942" w:rsidRDefault="00F3567B" w:rsidP="00F3567B">
            <w:pPr>
              <w:pStyle w:val="Tabletext"/>
            </w:pPr>
            <w:r w:rsidRPr="00120942">
              <w:t>Mammography of both breasts if there is reason to suspect the presence of malignancy because of:</w:t>
            </w:r>
          </w:p>
          <w:p w:rsidR="00F3567B" w:rsidRPr="00120942" w:rsidRDefault="00F3567B" w:rsidP="00F3567B">
            <w:pPr>
              <w:pStyle w:val="Tablea"/>
            </w:pPr>
            <w:r w:rsidRPr="00120942">
              <w:t>(a) the past occurrence of breast malignancy in the patient or members of the patient’s family; or</w:t>
            </w:r>
          </w:p>
          <w:p w:rsidR="00F3567B" w:rsidRPr="00120942" w:rsidRDefault="00F3567B" w:rsidP="00F3567B">
            <w:pPr>
              <w:pStyle w:val="Tablea"/>
            </w:pPr>
            <w:r w:rsidRPr="00120942">
              <w:t>(b) symptoms or indications of malignancy found on examination of the patient by a medical practitioner (R) (NK)</w:t>
            </w:r>
          </w:p>
        </w:tc>
        <w:tc>
          <w:tcPr>
            <w:tcW w:w="600" w:type="pct"/>
            <w:shd w:val="clear" w:color="auto" w:fill="auto"/>
          </w:tcPr>
          <w:p w:rsidR="00F3567B" w:rsidRPr="00120942" w:rsidRDefault="00F3567B" w:rsidP="00F3567B">
            <w:pPr>
              <w:pStyle w:val="Tabletext"/>
              <w:tabs>
                <w:tab w:val="decimal" w:pos="380"/>
              </w:tabs>
              <w:jc w:val="right"/>
            </w:pPr>
            <w:r w:rsidRPr="00120942">
              <w:t>44.75</w:t>
            </w:r>
          </w:p>
        </w:tc>
      </w:tr>
      <w:tr w:rsidR="00F3567B" w:rsidRPr="00120942" w:rsidTr="00B40F64">
        <w:trPr>
          <w:trHeight w:val="1051"/>
        </w:trPr>
        <w:tc>
          <w:tcPr>
            <w:tcW w:w="500" w:type="pct"/>
            <w:shd w:val="clear" w:color="auto" w:fill="auto"/>
            <w:hideMark/>
          </w:tcPr>
          <w:p w:rsidR="00F3567B" w:rsidRPr="00120942" w:rsidRDefault="00F3567B" w:rsidP="00F3567B">
            <w:pPr>
              <w:pStyle w:val="Tabletext"/>
            </w:pPr>
            <w:r w:rsidRPr="00120942">
              <w:t>59303</w:t>
            </w:r>
          </w:p>
        </w:tc>
        <w:tc>
          <w:tcPr>
            <w:tcW w:w="3900" w:type="pct"/>
            <w:shd w:val="clear" w:color="auto" w:fill="auto"/>
            <w:hideMark/>
          </w:tcPr>
          <w:p w:rsidR="00F3567B" w:rsidRPr="00120942" w:rsidRDefault="00F3567B" w:rsidP="00F3567B">
            <w:pPr>
              <w:pStyle w:val="Tabletext"/>
            </w:pPr>
            <w:r w:rsidRPr="00120942">
              <w:t>Mammography of one breast if:</w:t>
            </w:r>
          </w:p>
          <w:p w:rsidR="00F3567B" w:rsidRPr="00120942" w:rsidRDefault="00F3567B" w:rsidP="00F3567B">
            <w:pPr>
              <w:pStyle w:val="Tablea"/>
            </w:pPr>
            <w:r w:rsidRPr="00120942">
              <w:t>(a) the patient is referred with a specific request for a unilateral mammogram; and</w:t>
            </w:r>
          </w:p>
          <w:p w:rsidR="00F3567B" w:rsidRPr="00120942" w:rsidRDefault="00F3567B" w:rsidP="00F3567B">
            <w:pPr>
              <w:pStyle w:val="Tablea"/>
            </w:pPr>
            <w:r w:rsidRPr="00120942">
              <w:t>(b) there is reason to suspect the presence of malignancy because of:</w:t>
            </w:r>
          </w:p>
          <w:p w:rsidR="00F3567B" w:rsidRPr="00120942" w:rsidRDefault="00F3567B" w:rsidP="00F3567B">
            <w:pPr>
              <w:pStyle w:val="Tablei"/>
            </w:pPr>
            <w:r w:rsidRPr="00120942">
              <w:t>(i) the past occurrence of breast malignancy in the patient or members of the patient’s family; or</w:t>
            </w:r>
          </w:p>
          <w:p w:rsidR="00F3567B" w:rsidRPr="00120942" w:rsidRDefault="00F3567B" w:rsidP="00F3567B">
            <w:pPr>
              <w:pStyle w:val="Tablei"/>
            </w:pPr>
            <w:r w:rsidRPr="00120942">
              <w:t>(ii) symptoms or indications of malignancy found on examination of the patient by a medical practitioner (R) (K)</w:t>
            </w:r>
          </w:p>
        </w:tc>
        <w:tc>
          <w:tcPr>
            <w:tcW w:w="600" w:type="pct"/>
            <w:shd w:val="clear" w:color="auto" w:fill="auto"/>
            <w:hideMark/>
          </w:tcPr>
          <w:p w:rsidR="00F3567B" w:rsidRPr="00120942" w:rsidRDefault="00F3567B" w:rsidP="00F3567B">
            <w:pPr>
              <w:pStyle w:val="Tabletext"/>
              <w:tabs>
                <w:tab w:val="decimal" w:pos="400"/>
              </w:tabs>
              <w:jc w:val="right"/>
              <w:rPr>
                <w:snapToGrid w:val="0"/>
              </w:rPr>
            </w:pPr>
            <w:r w:rsidRPr="00120942">
              <w:t>53.95</w:t>
            </w:r>
          </w:p>
        </w:tc>
      </w:tr>
      <w:tr w:rsidR="00F3567B" w:rsidRPr="00120942" w:rsidTr="00B40F64">
        <w:tblPrEx>
          <w:tblLook w:val="0000" w:firstRow="0" w:lastRow="0" w:firstColumn="0" w:lastColumn="0" w:noHBand="0" w:noVBand="0"/>
        </w:tblPrEx>
        <w:trPr>
          <w:trHeight w:val="1435"/>
        </w:trPr>
        <w:tc>
          <w:tcPr>
            <w:tcW w:w="500" w:type="pct"/>
            <w:shd w:val="clear" w:color="auto" w:fill="auto"/>
          </w:tcPr>
          <w:p w:rsidR="00F3567B" w:rsidRPr="00120942" w:rsidRDefault="00F3567B" w:rsidP="00F3567B">
            <w:pPr>
              <w:pStyle w:val="Tabletext"/>
            </w:pPr>
            <w:r w:rsidRPr="00120942">
              <w:lastRenderedPageBreak/>
              <w:t>59304</w:t>
            </w:r>
          </w:p>
        </w:tc>
        <w:tc>
          <w:tcPr>
            <w:tcW w:w="3900" w:type="pct"/>
            <w:shd w:val="clear" w:color="auto" w:fill="auto"/>
          </w:tcPr>
          <w:p w:rsidR="00F3567B" w:rsidRPr="00120942" w:rsidRDefault="00F3567B" w:rsidP="00F3567B">
            <w:pPr>
              <w:pStyle w:val="Tabletext"/>
            </w:pPr>
            <w:r w:rsidRPr="00120942">
              <w:t>Mammography of one breast if:</w:t>
            </w:r>
          </w:p>
          <w:p w:rsidR="00F3567B" w:rsidRPr="00120942" w:rsidRDefault="00F3567B" w:rsidP="00F3567B">
            <w:pPr>
              <w:pStyle w:val="Tablea"/>
            </w:pPr>
            <w:r w:rsidRPr="00120942">
              <w:t>(a) the patient is referred with a specific request for a unilateral mammogram; and</w:t>
            </w:r>
          </w:p>
          <w:p w:rsidR="00F3567B" w:rsidRPr="00120942" w:rsidRDefault="00F3567B" w:rsidP="00F3567B">
            <w:pPr>
              <w:pStyle w:val="Tablea"/>
            </w:pPr>
            <w:r w:rsidRPr="00120942">
              <w:t>(b) there is reason to suspect the presence of malignancy because of:</w:t>
            </w:r>
          </w:p>
          <w:p w:rsidR="00F3567B" w:rsidRPr="00120942" w:rsidRDefault="00F3567B" w:rsidP="00F3567B">
            <w:pPr>
              <w:pStyle w:val="Tablei"/>
            </w:pPr>
            <w:r w:rsidRPr="00120942">
              <w:t>(i) the past occurrence of breast malignancy in the patient or members of the patient’s family; or</w:t>
            </w:r>
          </w:p>
          <w:p w:rsidR="00F3567B" w:rsidRPr="00120942" w:rsidRDefault="00F3567B" w:rsidP="00F3567B">
            <w:pPr>
              <w:pStyle w:val="Tablei"/>
            </w:pPr>
            <w:r w:rsidRPr="00120942">
              <w:t>(ii) symptoms or indications of malignancy found on examination of the patient by a medical practitioner (R) (NK)</w:t>
            </w:r>
          </w:p>
        </w:tc>
        <w:tc>
          <w:tcPr>
            <w:tcW w:w="600" w:type="pct"/>
            <w:shd w:val="clear" w:color="auto" w:fill="auto"/>
          </w:tcPr>
          <w:p w:rsidR="00F3567B" w:rsidRPr="00120942" w:rsidRDefault="00F3567B" w:rsidP="00F3567B">
            <w:pPr>
              <w:pStyle w:val="Tabletext"/>
              <w:tabs>
                <w:tab w:val="decimal" w:pos="400"/>
              </w:tabs>
              <w:jc w:val="right"/>
            </w:pPr>
            <w:r w:rsidRPr="00120942">
              <w:t>27.00</w:t>
            </w:r>
          </w:p>
        </w:tc>
      </w:tr>
      <w:tr w:rsidR="00F3567B" w:rsidRPr="00120942" w:rsidTr="00B40F64">
        <w:trPr>
          <w:trHeight w:val="74"/>
        </w:trPr>
        <w:tc>
          <w:tcPr>
            <w:tcW w:w="500" w:type="pct"/>
            <w:shd w:val="clear" w:color="auto" w:fill="auto"/>
            <w:hideMark/>
          </w:tcPr>
          <w:p w:rsidR="00F3567B" w:rsidRPr="00120942" w:rsidRDefault="00F3567B" w:rsidP="00F3567B">
            <w:pPr>
              <w:pStyle w:val="Tabletext"/>
            </w:pPr>
            <w:r w:rsidRPr="00120942">
              <w:t>59306</w:t>
            </w:r>
          </w:p>
        </w:tc>
        <w:tc>
          <w:tcPr>
            <w:tcW w:w="3900" w:type="pct"/>
            <w:shd w:val="clear" w:color="auto" w:fill="auto"/>
            <w:hideMark/>
          </w:tcPr>
          <w:p w:rsidR="00F3567B" w:rsidRPr="00120942" w:rsidRDefault="00F3567B" w:rsidP="00F3567B">
            <w:pPr>
              <w:pStyle w:val="Tabletext"/>
            </w:pPr>
            <w:r w:rsidRPr="00120942">
              <w:t>Mammary ductogram (galactography)—one breast (R) (K)</w:t>
            </w:r>
          </w:p>
        </w:tc>
        <w:tc>
          <w:tcPr>
            <w:tcW w:w="600" w:type="pct"/>
            <w:shd w:val="clear" w:color="auto" w:fill="auto"/>
            <w:hideMark/>
          </w:tcPr>
          <w:p w:rsidR="00F3567B" w:rsidRPr="00120942" w:rsidRDefault="00F3567B" w:rsidP="00F3567B">
            <w:pPr>
              <w:pStyle w:val="Tabletext"/>
              <w:tabs>
                <w:tab w:val="decimal" w:pos="400"/>
              </w:tabs>
              <w:jc w:val="right"/>
            </w:pPr>
            <w:r w:rsidRPr="00120942">
              <w:t>100.30</w:t>
            </w:r>
          </w:p>
        </w:tc>
      </w:tr>
      <w:tr w:rsidR="00F3567B" w:rsidRPr="00120942" w:rsidTr="00B40F64">
        <w:tblPrEx>
          <w:tblLook w:val="0000" w:firstRow="0" w:lastRow="0" w:firstColumn="0" w:lastColumn="0" w:noHBand="0" w:noVBand="0"/>
        </w:tblPrEx>
        <w:trPr>
          <w:trHeight w:val="74"/>
        </w:trPr>
        <w:tc>
          <w:tcPr>
            <w:tcW w:w="500" w:type="pct"/>
            <w:shd w:val="clear" w:color="auto" w:fill="auto"/>
          </w:tcPr>
          <w:p w:rsidR="00F3567B" w:rsidRPr="00120942" w:rsidRDefault="00F3567B" w:rsidP="00F3567B">
            <w:pPr>
              <w:pStyle w:val="Tabletext"/>
            </w:pPr>
            <w:r w:rsidRPr="00120942">
              <w:t>59307</w:t>
            </w:r>
          </w:p>
        </w:tc>
        <w:tc>
          <w:tcPr>
            <w:tcW w:w="3900" w:type="pct"/>
            <w:shd w:val="clear" w:color="auto" w:fill="auto"/>
          </w:tcPr>
          <w:p w:rsidR="00F3567B" w:rsidRPr="00120942" w:rsidRDefault="00F3567B" w:rsidP="00F3567B">
            <w:pPr>
              <w:pStyle w:val="Tabletext"/>
            </w:pPr>
            <w:r w:rsidRPr="00120942">
              <w:t>Mammary ductogram (galactography)—one breast (R) (NK)</w:t>
            </w:r>
          </w:p>
        </w:tc>
        <w:tc>
          <w:tcPr>
            <w:tcW w:w="600" w:type="pct"/>
            <w:shd w:val="clear" w:color="auto" w:fill="auto"/>
          </w:tcPr>
          <w:p w:rsidR="00F3567B" w:rsidRPr="00120942" w:rsidRDefault="00F3567B" w:rsidP="00F3567B">
            <w:pPr>
              <w:pStyle w:val="Tabletext"/>
              <w:tabs>
                <w:tab w:val="decimal" w:pos="400"/>
              </w:tabs>
              <w:jc w:val="right"/>
            </w:pPr>
            <w:r w:rsidRPr="00120942">
              <w:t>50.15</w:t>
            </w:r>
          </w:p>
        </w:tc>
      </w:tr>
      <w:tr w:rsidR="00F3567B" w:rsidRPr="00120942" w:rsidTr="00B40F64">
        <w:tc>
          <w:tcPr>
            <w:tcW w:w="500" w:type="pct"/>
            <w:shd w:val="clear" w:color="auto" w:fill="auto"/>
            <w:hideMark/>
          </w:tcPr>
          <w:p w:rsidR="00F3567B" w:rsidRPr="00120942" w:rsidRDefault="00F3567B" w:rsidP="00F3567B">
            <w:pPr>
              <w:pStyle w:val="Tabletext"/>
            </w:pPr>
            <w:r w:rsidRPr="00120942">
              <w:t>59309</w:t>
            </w:r>
          </w:p>
        </w:tc>
        <w:tc>
          <w:tcPr>
            <w:tcW w:w="3900" w:type="pct"/>
            <w:shd w:val="clear" w:color="auto" w:fill="auto"/>
            <w:hideMark/>
          </w:tcPr>
          <w:p w:rsidR="00F3567B" w:rsidRPr="00120942" w:rsidRDefault="00F3567B" w:rsidP="00F3567B">
            <w:pPr>
              <w:pStyle w:val="Tabletext"/>
            </w:pPr>
            <w:r w:rsidRPr="00120942">
              <w:t>Mammary ductogram (galactography)—2 breasts (R) (K)</w:t>
            </w:r>
          </w:p>
        </w:tc>
        <w:tc>
          <w:tcPr>
            <w:tcW w:w="600" w:type="pct"/>
            <w:shd w:val="clear" w:color="auto" w:fill="auto"/>
            <w:hideMark/>
          </w:tcPr>
          <w:p w:rsidR="00F3567B" w:rsidRPr="00120942" w:rsidRDefault="00F3567B" w:rsidP="00F3567B">
            <w:pPr>
              <w:pStyle w:val="Tabletext"/>
              <w:tabs>
                <w:tab w:val="decimal" w:pos="400"/>
              </w:tabs>
              <w:jc w:val="right"/>
            </w:pPr>
            <w:r w:rsidRPr="00120942">
              <w:t>200.60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59310</w:t>
            </w:r>
          </w:p>
        </w:tc>
        <w:tc>
          <w:tcPr>
            <w:tcW w:w="3900" w:type="pct"/>
            <w:shd w:val="clear" w:color="auto" w:fill="auto"/>
          </w:tcPr>
          <w:p w:rsidR="00F3567B" w:rsidRPr="00120942" w:rsidRDefault="00F3567B" w:rsidP="00F3567B">
            <w:pPr>
              <w:pStyle w:val="Tabletext"/>
            </w:pPr>
            <w:r w:rsidRPr="00120942">
              <w:t>Mammary ductogram (galactography)—2 breasts (R) (NK)</w:t>
            </w:r>
          </w:p>
        </w:tc>
        <w:tc>
          <w:tcPr>
            <w:tcW w:w="600" w:type="pct"/>
            <w:shd w:val="clear" w:color="auto" w:fill="auto"/>
          </w:tcPr>
          <w:p w:rsidR="00F3567B" w:rsidRPr="00120942" w:rsidRDefault="00F3567B" w:rsidP="00F3567B">
            <w:pPr>
              <w:pStyle w:val="Tabletext"/>
              <w:tabs>
                <w:tab w:val="decimal" w:pos="400"/>
              </w:tabs>
              <w:jc w:val="right"/>
            </w:pPr>
            <w:r w:rsidRPr="00120942">
              <w:t>100.30</w:t>
            </w:r>
          </w:p>
        </w:tc>
      </w:tr>
      <w:tr w:rsidR="00F3567B" w:rsidRPr="00120942" w:rsidTr="00B40F64">
        <w:tc>
          <w:tcPr>
            <w:tcW w:w="500" w:type="pct"/>
            <w:shd w:val="clear" w:color="auto" w:fill="auto"/>
            <w:hideMark/>
          </w:tcPr>
          <w:p w:rsidR="00F3567B" w:rsidRPr="00120942" w:rsidRDefault="00F3567B" w:rsidP="00F3567B">
            <w:pPr>
              <w:pStyle w:val="Tabletext"/>
            </w:pPr>
            <w:r w:rsidRPr="00120942">
              <w:t>59312</w:t>
            </w:r>
          </w:p>
        </w:tc>
        <w:tc>
          <w:tcPr>
            <w:tcW w:w="3900" w:type="pct"/>
            <w:shd w:val="clear" w:color="auto" w:fill="auto"/>
            <w:hideMark/>
          </w:tcPr>
          <w:p w:rsidR="00F3567B" w:rsidRPr="00120942" w:rsidRDefault="00F3567B" w:rsidP="00F3567B">
            <w:pPr>
              <w:pStyle w:val="Tabletext"/>
            </w:pPr>
            <w:r w:rsidRPr="00120942">
              <w:t>Radiographic examination of both breasts, in conjunction with a surgical procedure on each breast, using interventional techniques (R) (K)</w:t>
            </w:r>
          </w:p>
        </w:tc>
        <w:tc>
          <w:tcPr>
            <w:tcW w:w="600" w:type="pct"/>
            <w:shd w:val="clear" w:color="auto" w:fill="auto"/>
            <w:hideMark/>
          </w:tcPr>
          <w:p w:rsidR="00F3567B" w:rsidRPr="00120942" w:rsidRDefault="00F3567B" w:rsidP="00F3567B">
            <w:pPr>
              <w:pStyle w:val="Tabletext"/>
              <w:tabs>
                <w:tab w:val="decimal" w:pos="400"/>
              </w:tabs>
              <w:jc w:val="right"/>
            </w:pPr>
            <w:r w:rsidRPr="00120942">
              <w:t>87.00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59313</w:t>
            </w:r>
          </w:p>
        </w:tc>
        <w:tc>
          <w:tcPr>
            <w:tcW w:w="3900" w:type="pct"/>
            <w:shd w:val="clear" w:color="auto" w:fill="auto"/>
          </w:tcPr>
          <w:p w:rsidR="00F3567B" w:rsidRPr="00120942" w:rsidRDefault="00F3567B" w:rsidP="00F3567B">
            <w:pPr>
              <w:pStyle w:val="Tabletext"/>
            </w:pPr>
            <w:r w:rsidRPr="00120942">
              <w:t>Radiographic examination of both breasts, in conjunction with a surgical procedure on each breast, using interventional techniques (R) (NK)</w:t>
            </w:r>
          </w:p>
        </w:tc>
        <w:tc>
          <w:tcPr>
            <w:tcW w:w="600" w:type="pct"/>
            <w:shd w:val="clear" w:color="auto" w:fill="auto"/>
          </w:tcPr>
          <w:p w:rsidR="00F3567B" w:rsidRPr="00120942" w:rsidRDefault="00F3567B" w:rsidP="00F3567B">
            <w:pPr>
              <w:pStyle w:val="Tabletext"/>
              <w:tabs>
                <w:tab w:val="decimal" w:pos="400"/>
              </w:tabs>
              <w:jc w:val="right"/>
            </w:pPr>
            <w:r w:rsidRPr="00120942">
              <w:t>43.50</w:t>
            </w:r>
          </w:p>
        </w:tc>
      </w:tr>
      <w:tr w:rsidR="00F3567B" w:rsidRPr="00120942" w:rsidTr="00B40F64">
        <w:tc>
          <w:tcPr>
            <w:tcW w:w="500" w:type="pct"/>
            <w:shd w:val="clear" w:color="auto" w:fill="auto"/>
            <w:hideMark/>
          </w:tcPr>
          <w:p w:rsidR="00F3567B" w:rsidRPr="00120942" w:rsidRDefault="00F3567B" w:rsidP="00F3567B">
            <w:pPr>
              <w:pStyle w:val="Tabletext"/>
            </w:pPr>
            <w:r w:rsidRPr="00120942">
              <w:t>59314</w:t>
            </w:r>
          </w:p>
        </w:tc>
        <w:tc>
          <w:tcPr>
            <w:tcW w:w="3900" w:type="pct"/>
            <w:shd w:val="clear" w:color="auto" w:fill="auto"/>
            <w:hideMark/>
          </w:tcPr>
          <w:p w:rsidR="00F3567B" w:rsidRPr="00120942" w:rsidRDefault="00F3567B" w:rsidP="00F3567B">
            <w:pPr>
              <w:pStyle w:val="Tabletext"/>
            </w:pPr>
            <w:r w:rsidRPr="00120942">
              <w:t>Radiographic examination of one breast, in conjunction with a surgical procedure using interventional techniques (R) (K)</w:t>
            </w:r>
          </w:p>
        </w:tc>
        <w:tc>
          <w:tcPr>
            <w:tcW w:w="600" w:type="pct"/>
            <w:shd w:val="clear" w:color="auto" w:fill="auto"/>
            <w:hideMark/>
          </w:tcPr>
          <w:p w:rsidR="00F3567B" w:rsidRPr="00120942" w:rsidRDefault="00F3567B" w:rsidP="00F3567B">
            <w:pPr>
              <w:pStyle w:val="Tabletext"/>
              <w:tabs>
                <w:tab w:val="decimal" w:pos="400"/>
              </w:tabs>
              <w:jc w:val="right"/>
            </w:pPr>
            <w:r w:rsidRPr="00120942">
              <w:t>52.50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59315</w:t>
            </w:r>
          </w:p>
        </w:tc>
        <w:tc>
          <w:tcPr>
            <w:tcW w:w="3900" w:type="pct"/>
            <w:shd w:val="clear" w:color="auto" w:fill="auto"/>
          </w:tcPr>
          <w:p w:rsidR="00F3567B" w:rsidRPr="00120942" w:rsidRDefault="00F3567B" w:rsidP="00F3567B">
            <w:pPr>
              <w:pStyle w:val="Tabletext"/>
            </w:pPr>
            <w:r w:rsidRPr="00120942">
              <w:t>Radiographic examination of one breast, in conjunction with a surgical procedure using interventional techniques (R) (NK)</w:t>
            </w:r>
          </w:p>
        </w:tc>
        <w:tc>
          <w:tcPr>
            <w:tcW w:w="600" w:type="pct"/>
            <w:shd w:val="clear" w:color="auto" w:fill="auto"/>
          </w:tcPr>
          <w:p w:rsidR="00F3567B" w:rsidRPr="00120942" w:rsidRDefault="00F3567B" w:rsidP="00F3567B">
            <w:pPr>
              <w:pStyle w:val="Tabletext"/>
              <w:tabs>
                <w:tab w:val="decimal" w:pos="400"/>
              </w:tabs>
              <w:jc w:val="right"/>
            </w:pPr>
            <w:r w:rsidRPr="00120942">
              <w:t>26.25</w:t>
            </w:r>
          </w:p>
        </w:tc>
      </w:tr>
      <w:tr w:rsidR="00F3567B" w:rsidRPr="00120942" w:rsidTr="00B40F64">
        <w:tc>
          <w:tcPr>
            <w:tcW w:w="500" w:type="pct"/>
            <w:tcBorders>
              <w:bottom w:val="single" w:sz="4" w:space="0" w:color="auto"/>
            </w:tcBorders>
            <w:shd w:val="clear" w:color="auto" w:fill="auto"/>
            <w:hideMark/>
          </w:tcPr>
          <w:p w:rsidR="00F3567B" w:rsidRPr="00120942" w:rsidRDefault="00F3567B" w:rsidP="00F3567B">
            <w:pPr>
              <w:pStyle w:val="Tabletext"/>
            </w:pPr>
            <w:r w:rsidRPr="00120942">
              <w:t>59318</w:t>
            </w:r>
          </w:p>
        </w:tc>
        <w:tc>
          <w:tcPr>
            <w:tcW w:w="3900" w:type="pct"/>
            <w:tcBorders>
              <w:bottom w:val="single" w:sz="4" w:space="0" w:color="auto"/>
            </w:tcBorders>
            <w:shd w:val="clear" w:color="auto" w:fill="auto"/>
            <w:hideMark/>
          </w:tcPr>
          <w:p w:rsidR="00F3567B" w:rsidRPr="00120942" w:rsidRDefault="00F3567B" w:rsidP="00F3567B">
            <w:pPr>
              <w:pStyle w:val="Tabletext"/>
            </w:pPr>
            <w:r w:rsidRPr="00120942">
              <w:t>Radiographic examination of excised breast tissue to confirm satisfactory excision of one or more lesions in one breast or both following pre</w:t>
            </w:r>
            <w:r w:rsidR="00120942">
              <w:noBreakHyphen/>
            </w:r>
            <w:r w:rsidRPr="00120942">
              <w:t>operative localisation in conjunction with a service under item</w:t>
            </w:r>
            <w:r w:rsidR="00120942">
              <w:t> </w:t>
            </w:r>
            <w:r w:rsidRPr="00120942">
              <w:t>31536 (R) (K)</w:t>
            </w:r>
          </w:p>
        </w:tc>
        <w:tc>
          <w:tcPr>
            <w:tcW w:w="600" w:type="pct"/>
            <w:tcBorders>
              <w:bottom w:val="single" w:sz="4" w:space="0" w:color="auto"/>
            </w:tcBorders>
            <w:shd w:val="clear" w:color="auto" w:fill="auto"/>
            <w:hideMark/>
          </w:tcPr>
          <w:p w:rsidR="00F3567B" w:rsidRPr="00120942" w:rsidRDefault="00F3567B" w:rsidP="00F3567B">
            <w:pPr>
              <w:pStyle w:val="Tabletext"/>
              <w:tabs>
                <w:tab w:val="decimal" w:pos="400"/>
              </w:tabs>
              <w:jc w:val="right"/>
            </w:pPr>
            <w:r w:rsidRPr="00120942">
              <w:t>47.05</w:t>
            </w:r>
          </w:p>
        </w:tc>
      </w:tr>
      <w:tr w:rsidR="00F3567B" w:rsidRPr="00120942" w:rsidTr="00B40F64">
        <w:tblPrEx>
          <w:tblLook w:val="0000" w:firstRow="0" w:lastRow="0" w:firstColumn="0" w:lastColumn="0" w:noHBand="0" w:noVBand="0"/>
        </w:tblPrEx>
        <w:tc>
          <w:tcPr>
            <w:tcW w:w="500" w:type="pct"/>
            <w:tcBorders>
              <w:bottom w:val="single" w:sz="12" w:space="0" w:color="auto"/>
            </w:tcBorders>
            <w:shd w:val="clear" w:color="auto" w:fill="auto"/>
          </w:tcPr>
          <w:p w:rsidR="00F3567B" w:rsidRPr="00120942" w:rsidRDefault="00F3567B" w:rsidP="00F3567B">
            <w:pPr>
              <w:pStyle w:val="Tabletext"/>
            </w:pPr>
            <w:r w:rsidRPr="00120942">
              <w:t>59319</w:t>
            </w:r>
          </w:p>
        </w:tc>
        <w:tc>
          <w:tcPr>
            <w:tcW w:w="3900" w:type="pct"/>
            <w:tcBorders>
              <w:bottom w:val="single" w:sz="12" w:space="0" w:color="auto"/>
            </w:tcBorders>
            <w:shd w:val="clear" w:color="auto" w:fill="auto"/>
          </w:tcPr>
          <w:p w:rsidR="00F3567B" w:rsidRPr="00120942" w:rsidRDefault="00F3567B" w:rsidP="00F3567B">
            <w:pPr>
              <w:pStyle w:val="Tabletext"/>
            </w:pPr>
            <w:r w:rsidRPr="00120942">
              <w:t>Radiographic examination of excised breast tissue to confirm satisfactory excision of one or more lesions in one breast or both following pre</w:t>
            </w:r>
            <w:r w:rsidR="00120942">
              <w:noBreakHyphen/>
            </w:r>
            <w:r w:rsidRPr="00120942">
              <w:t>operative localisation in conjunction with a service under item</w:t>
            </w:r>
            <w:r w:rsidR="00120942">
              <w:t> </w:t>
            </w:r>
            <w:r w:rsidRPr="00120942">
              <w:t>31536 (R) (NK)</w:t>
            </w:r>
          </w:p>
        </w:tc>
        <w:tc>
          <w:tcPr>
            <w:tcW w:w="600" w:type="pct"/>
            <w:tcBorders>
              <w:bottom w:val="single" w:sz="12" w:space="0" w:color="auto"/>
            </w:tcBorders>
            <w:shd w:val="clear" w:color="auto" w:fill="auto"/>
          </w:tcPr>
          <w:p w:rsidR="00F3567B" w:rsidRPr="00120942" w:rsidRDefault="00F3567B" w:rsidP="00F3567B">
            <w:pPr>
              <w:pStyle w:val="Tabletext"/>
              <w:tabs>
                <w:tab w:val="decimal" w:pos="400"/>
              </w:tabs>
              <w:jc w:val="right"/>
            </w:pPr>
            <w:r w:rsidRPr="00120942">
              <w:t>23.55</w:t>
            </w:r>
          </w:p>
        </w:tc>
      </w:tr>
    </w:tbl>
    <w:p w:rsidR="00A03579" w:rsidRPr="00120942" w:rsidRDefault="00A03579" w:rsidP="00A03579">
      <w:pPr>
        <w:pStyle w:val="ActHead4"/>
      </w:pPr>
      <w:bookmarkStart w:id="59" w:name="_Toc456612727"/>
      <w:r w:rsidRPr="00120942">
        <w:rPr>
          <w:rStyle w:val="CharSubdNo"/>
        </w:rPr>
        <w:t>Subdivision D</w:t>
      </w:r>
      <w:r w:rsidRPr="00120942">
        <w:t>—</w:t>
      </w:r>
      <w:r w:rsidRPr="00120942">
        <w:rPr>
          <w:rStyle w:val="CharSubdText"/>
        </w:rPr>
        <w:t>Subgroups 12 to 14 of Group I3</w:t>
      </w:r>
      <w:bookmarkEnd w:id="59"/>
    </w:p>
    <w:p w:rsidR="00F3567B" w:rsidRPr="00120942" w:rsidRDefault="00F3567B" w:rsidP="00F3567B">
      <w:pPr>
        <w:pStyle w:val="Tabletext"/>
        <w:keepNext/>
        <w:keepLines/>
      </w:pPr>
    </w:p>
    <w:tbl>
      <w:tblPr>
        <w:tblW w:w="5000" w:type="pct"/>
        <w:tblBorders>
          <w:top w:val="single" w:sz="4" w:space="0" w:color="auto"/>
          <w:bottom w:val="single" w:sz="2" w:space="0" w:color="auto"/>
          <w:insideH w:val="single" w:sz="4" w:space="0" w:color="auto"/>
        </w:tblBorders>
        <w:tblCellMar>
          <w:left w:w="31" w:type="dxa"/>
          <w:right w:w="31" w:type="dxa"/>
        </w:tblCellMar>
        <w:tblLook w:val="04A0" w:firstRow="1" w:lastRow="0" w:firstColumn="1" w:lastColumn="0" w:noHBand="0" w:noVBand="1"/>
      </w:tblPr>
      <w:tblGrid>
        <w:gridCol w:w="789"/>
        <w:gridCol w:w="6484"/>
        <w:gridCol w:w="1102"/>
      </w:tblGrid>
      <w:tr w:rsidR="00F3567B" w:rsidRPr="00120942" w:rsidTr="00B40F64">
        <w:trPr>
          <w:tblHeader/>
        </w:trPr>
        <w:tc>
          <w:tcPr>
            <w:tcW w:w="5000" w:type="pct"/>
            <w:gridSpan w:val="3"/>
            <w:tcBorders>
              <w:top w:val="single" w:sz="12" w:space="0" w:color="auto"/>
              <w:bottom w:val="single" w:sz="6" w:space="0" w:color="auto"/>
            </w:tcBorders>
            <w:shd w:val="clear" w:color="auto" w:fill="auto"/>
            <w:hideMark/>
          </w:tcPr>
          <w:p w:rsidR="00F3567B" w:rsidRPr="00120942" w:rsidRDefault="00F3567B" w:rsidP="00F3567B">
            <w:pPr>
              <w:pStyle w:val="TableHeading"/>
            </w:pPr>
            <w:r w:rsidRPr="00120942">
              <w:t>Group I3—Diagnostic radiography</w:t>
            </w:r>
          </w:p>
        </w:tc>
      </w:tr>
      <w:tr w:rsidR="00F3567B" w:rsidRPr="00120942" w:rsidTr="00B40F64">
        <w:trPr>
          <w:tblHeader/>
        </w:trPr>
        <w:tc>
          <w:tcPr>
            <w:tcW w:w="471" w:type="pct"/>
            <w:tcBorders>
              <w:top w:val="single" w:sz="6" w:space="0" w:color="auto"/>
              <w:bottom w:val="single" w:sz="12" w:space="0" w:color="auto"/>
            </w:tcBorders>
            <w:shd w:val="clear" w:color="auto" w:fill="auto"/>
            <w:hideMark/>
          </w:tcPr>
          <w:p w:rsidR="00F3567B" w:rsidRPr="00120942" w:rsidRDefault="00F3567B" w:rsidP="00F3567B">
            <w:pPr>
              <w:pStyle w:val="TableHeading"/>
            </w:pPr>
            <w:r w:rsidRPr="00120942">
              <w:t>Item</w:t>
            </w:r>
          </w:p>
        </w:tc>
        <w:tc>
          <w:tcPr>
            <w:tcW w:w="3871" w:type="pct"/>
            <w:tcBorders>
              <w:top w:val="single" w:sz="6" w:space="0" w:color="auto"/>
              <w:bottom w:val="single" w:sz="12" w:space="0" w:color="auto"/>
            </w:tcBorders>
            <w:shd w:val="clear" w:color="auto" w:fill="auto"/>
            <w:hideMark/>
          </w:tcPr>
          <w:p w:rsidR="00F3567B" w:rsidRPr="00120942" w:rsidRDefault="00F3567B" w:rsidP="00F3567B">
            <w:pPr>
              <w:pStyle w:val="TableHeading"/>
            </w:pPr>
            <w:r w:rsidRPr="00120942">
              <w:t>Description</w:t>
            </w:r>
          </w:p>
        </w:tc>
        <w:tc>
          <w:tcPr>
            <w:tcW w:w="658" w:type="pct"/>
            <w:tcBorders>
              <w:top w:val="single" w:sz="6" w:space="0" w:color="auto"/>
              <w:bottom w:val="single" w:sz="12" w:space="0" w:color="auto"/>
            </w:tcBorders>
            <w:shd w:val="clear" w:color="auto" w:fill="auto"/>
            <w:hideMark/>
          </w:tcPr>
          <w:p w:rsidR="00F3567B" w:rsidRPr="00120942" w:rsidRDefault="00F3567B" w:rsidP="00F3567B">
            <w:pPr>
              <w:pStyle w:val="TableHeading"/>
              <w:jc w:val="right"/>
            </w:pPr>
            <w:r w:rsidRPr="00120942">
              <w:t>Fee ($)</w:t>
            </w:r>
          </w:p>
        </w:tc>
      </w:tr>
      <w:tr w:rsidR="00F3567B" w:rsidRPr="00120942" w:rsidTr="00B40F64">
        <w:tc>
          <w:tcPr>
            <w:tcW w:w="5000" w:type="pct"/>
            <w:gridSpan w:val="3"/>
            <w:shd w:val="clear" w:color="auto" w:fill="auto"/>
            <w:hideMark/>
          </w:tcPr>
          <w:p w:rsidR="00F3567B" w:rsidRPr="00120942" w:rsidRDefault="00F3567B" w:rsidP="00F3567B">
            <w:pPr>
              <w:pStyle w:val="TableHeading"/>
              <w:rPr>
                <w:snapToGrid w:val="0"/>
              </w:rPr>
            </w:pPr>
            <w:r w:rsidRPr="00120942">
              <w:t>Subgroup 12—Radiographic examination with opaque or contrast media</w:t>
            </w:r>
          </w:p>
        </w:tc>
      </w:tr>
      <w:tr w:rsidR="00F3567B" w:rsidRPr="00120942" w:rsidTr="00B40F64">
        <w:tc>
          <w:tcPr>
            <w:tcW w:w="471" w:type="pct"/>
            <w:shd w:val="clear" w:color="auto" w:fill="auto"/>
            <w:hideMark/>
          </w:tcPr>
          <w:p w:rsidR="00F3567B" w:rsidRPr="00120942" w:rsidRDefault="00F3567B" w:rsidP="00F3567B">
            <w:pPr>
              <w:pStyle w:val="Tabletext"/>
            </w:pPr>
            <w:r w:rsidRPr="00120942">
              <w:t>59700</w:t>
            </w:r>
          </w:p>
        </w:tc>
        <w:tc>
          <w:tcPr>
            <w:tcW w:w="3871" w:type="pct"/>
            <w:shd w:val="clear" w:color="auto" w:fill="auto"/>
            <w:hideMark/>
          </w:tcPr>
          <w:p w:rsidR="00F3567B" w:rsidRPr="00120942" w:rsidRDefault="00F3567B" w:rsidP="00F3567B">
            <w:pPr>
              <w:pStyle w:val="Tabletext"/>
            </w:pPr>
            <w:r w:rsidRPr="00120942">
              <w:t>Discography, each disc, with or without preliminary plain films and with preparation and contrast injection (R) (K) (Anaes.)</w:t>
            </w:r>
          </w:p>
        </w:tc>
        <w:tc>
          <w:tcPr>
            <w:tcW w:w="658" w:type="pct"/>
            <w:shd w:val="clear" w:color="auto" w:fill="auto"/>
            <w:hideMark/>
          </w:tcPr>
          <w:p w:rsidR="00F3567B" w:rsidRPr="00120942" w:rsidRDefault="00F3567B" w:rsidP="00F3567B">
            <w:pPr>
              <w:pStyle w:val="Tabletext"/>
              <w:tabs>
                <w:tab w:val="decimal" w:pos="440"/>
              </w:tabs>
              <w:jc w:val="right"/>
            </w:pPr>
            <w:r w:rsidRPr="00120942">
              <w:t>96.55</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59701</w:t>
            </w:r>
          </w:p>
        </w:tc>
        <w:tc>
          <w:tcPr>
            <w:tcW w:w="3871" w:type="pct"/>
            <w:shd w:val="clear" w:color="auto" w:fill="auto"/>
          </w:tcPr>
          <w:p w:rsidR="00F3567B" w:rsidRPr="00120942" w:rsidRDefault="00F3567B" w:rsidP="00F3567B">
            <w:pPr>
              <w:pStyle w:val="Tabletext"/>
            </w:pPr>
            <w:r w:rsidRPr="00120942">
              <w:t>Discography, each disc, with or without preliminary plain films and with preparation and contrast injection (R) (NK) (Anaes.)</w:t>
            </w:r>
          </w:p>
        </w:tc>
        <w:tc>
          <w:tcPr>
            <w:tcW w:w="658" w:type="pct"/>
            <w:shd w:val="clear" w:color="auto" w:fill="auto"/>
          </w:tcPr>
          <w:p w:rsidR="00F3567B" w:rsidRPr="00120942" w:rsidRDefault="00F3567B" w:rsidP="00F3567B">
            <w:pPr>
              <w:pStyle w:val="Tabletext"/>
              <w:tabs>
                <w:tab w:val="decimal" w:pos="440"/>
              </w:tabs>
              <w:jc w:val="right"/>
            </w:pPr>
            <w:r w:rsidRPr="00120942">
              <w:t>48.30</w:t>
            </w:r>
          </w:p>
        </w:tc>
      </w:tr>
      <w:tr w:rsidR="00F3567B" w:rsidRPr="00120942" w:rsidTr="00B40F64">
        <w:tc>
          <w:tcPr>
            <w:tcW w:w="471" w:type="pct"/>
            <w:shd w:val="clear" w:color="auto" w:fill="auto"/>
            <w:hideMark/>
          </w:tcPr>
          <w:p w:rsidR="00F3567B" w:rsidRPr="00120942" w:rsidRDefault="00F3567B" w:rsidP="00F3567B">
            <w:pPr>
              <w:pStyle w:val="Tabletext"/>
            </w:pPr>
            <w:r w:rsidRPr="00120942">
              <w:t>59703</w:t>
            </w:r>
          </w:p>
        </w:tc>
        <w:tc>
          <w:tcPr>
            <w:tcW w:w="3871" w:type="pct"/>
            <w:shd w:val="clear" w:color="auto" w:fill="auto"/>
            <w:hideMark/>
          </w:tcPr>
          <w:p w:rsidR="00F3567B" w:rsidRPr="00120942" w:rsidRDefault="00F3567B" w:rsidP="00F3567B">
            <w:pPr>
              <w:pStyle w:val="Tabletext"/>
            </w:pPr>
            <w:r w:rsidRPr="00120942">
              <w:t>Dacryocystography, one side, with or without preliminary plain film and with preparation and contrast injection (R) (K)</w:t>
            </w:r>
          </w:p>
        </w:tc>
        <w:tc>
          <w:tcPr>
            <w:tcW w:w="658" w:type="pct"/>
            <w:shd w:val="clear" w:color="auto" w:fill="auto"/>
            <w:hideMark/>
          </w:tcPr>
          <w:p w:rsidR="00F3567B" w:rsidRPr="00120942" w:rsidRDefault="00F3567B" w:rsidP="00F3567B">
            <w:pPr>
              <w:pStyle w:val="Tabletext"/>
              <w:tabs>
                <w:tab w:val="decimal" w:pos="440"/>
              </w:tabs>
              <w:jc w:val="right"/>
            </w:pPr>
            <w:r w:rsidRPr="00120942">
              <w:t>75.90</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lastRenderedPageBreak/>
              <w:t>59704</w:t>
            </w:r>
          </w:p>
        </w:tc>
        <w:tc>
          <w:tcPr>
            <w:tcW w:w="3871" w:type="pct"/>
            <w:shd w:val="clear" w:color="auto" w:fill="auto"/>
          </w:tcPr>
          <w:p w:rsidR="00F3567B" w:rsidRPr="00120942" w:rsidRDefault="00F3567B" w:rsidP="00F3567B">
            <w:pPr>
              <w:pStyle w:val="Tabletext"/>
            </w:pPr>
            <w:r w:rsidRPr="00120942">
              <w:t>Dacryocystography, one side, with or without preliminary plain film and with preparation and contrast injection (R) (NK)</w:t>
            </w:r>
          </w:p>
        </w:tc>
        <w:tc>
          <w:tcPr>
            <w:tcW w:w="658" w:type="pct"/>
            <w:shd w:val="clear" w:color="auto" w:fill="auto"/>
          </w:tcPr>
          <w:p w:rsidR="00F3567B" w:rsidRPr="00120942" w:rsidRDefault="00F3567B" w:rsidP="00F3567B">
            <w:pPr>
              <w:pStyle w:val="Tabletext"/>
              <w:tabs>
                <w:tab w:val="decimal" w:pos="440"/>
              </w:tabs>
              <w:jc w:val="right"/>
            </w:pPr>
            <w:r w:rsidRPr="00120942">
              <w:t>37.95</w:t>
            </w:r>
          </w:p>
        </w:tc>
      </w:tr>
      <w:tr w:rsidR="00F3567B" w:rsidRPr="00120942" w:rsidTr="00B40F64">
        <w:tc>
          <w:tcPr>
            <w:tcW w:w="471" w:type="pct"/>
            <w:shd w:val="clear" w:color="auto" w:fill="auto"/>
            <w:hideMark/>
          </w:tcPr>
          <w:p w:rsidR="00F3567B" w:rsidRPr="00120942" w:rsidRDefault="00F3567B" w:rsidP="00F3567B">
            <w:pPr>
              <w:pStyle w:val="Tabletext"/>
            </w:pPr>
            <w:r w:rsidRPr="00120942">
              <w:t>59712</w:t>
            </w:r>
          </w:p>
        </w:tc>
        <w:tc>
          <w:tcPr>
            <w:tcW w:w="3871" w:type="pct"/>
            <w:shd w:val="clear" w:color="auto" w:fill="auto"/>
            <w:hideMark/>
          </w:tcPr>
          <w:p w:rsidR="00F3567B" w:rsidRPr="00120942" w:rsidRDefault="00F3567B" w:rsidP="00F3567B">
            <w:pPr>
              <w:pStyle w:val="Tabletext"/>
            </w:pPr>
            <w:r w:rsidRPr="00120942">
              <w:t>Hysterosalpingography, with or without preliminary plain films and with preparation and contrast injection (R) (K) (Anaes.)</w:t>
            </w:r>
          </w:p>
        </w:tc>
        <w:tc>
          <w:tcPr>
            <w:tcW w:w="658" w:type="pct"/>
            <w:shd w:val="clear" w:color="auto" w:fill="auto"/>
            <w:hideMark/>
          </w:tcPr>
          <w:p w:rsidR="00F3567B" w:rsidRPr="00120942" w:rsidRDefault="00F3567B" w:rsidP="00F3567B">
            <w:pPr>
              <w:pStyle w:val="Tabletext"/>
              <w:tabs>
                <w:tab w:val="decimal" w:pos="440"/>
              </w:tabs>
              <w:jc w:val="right"/>
            </w:pPr>
            <w:r w:rsidRPr="00120942">
              <w:t>113.70</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59713</w:t>
            </w:r>
          </w:p>
        </w:tc>
        <w:tc>
          <w:tcPr>
            <w:tcW w:w="3871" w:type="pct"/>
            <w:shd w:val="clear" w:color="auto" w:fill="auto"/>
          </w:tcPr>
          <w:p w:rsidR="00F3567B" w:rsidRPr="00120942" w:rsidRDefault="00F3567B" w:rsidP="00F3567B">
            <w:pPr>
              <w:pStyle w:val="Tabletext"/>
            </w:pPr>
            <w:r w:rsidRPr="00120942">
              <w:t>Hysterosalpingography, with or without preliminary plain films and with preparation and contrast injection (R) (NK) (Anaes.)</w:t>
            </w:r>
          </w:p>
        </w:tc>
        <w:tc>
          <w:tcPr>
            <w:tcW w:w="658" w:type="pct"/>
            <w:shd w:val="clear" w:color="auto" w:fill="auto"/>
          </w:tcPr>
          <w:p w:rsidR="00F3567B" w:rsidRPr="00120942" w:rsidRDefault="00F3567B" w:rsidP="00F3567B">
            <w:pPr>
              <w:pStyle w:val="Tabletext"/>
              <w:tabs>
                <w:tab w:val="decimal" w:pos="440"/>
              </w:tabs>
              <w:jc w:val="right"/>
            </w:pPr>
            <w:r w:rsidRPr="00120942">
              <w:t>56.85</w:t>
            </w:r>
          </w:p>
        </w:tc>
      </w:tr>
      <w:tr w:rsidR="00F3567B" w:rsidRPr="00120942" w:rsidTr="00B40F64">
        <w:tc>
          <w:tcPr>
            <w:tcW w:w="471" w:type="pct"/>
            <w:shd w:val="clear" w:color="auto" w:fill="auto"/>
            <w:hideMark/>
          </w:tcPr>
          <w:p w:rsidR="00F3567B" w:rsidRPr="00120942" w:rsidRDefault="00F3567B" w:rsidP="00F3567B">
            <w:pPr>
              <w:pStyle w:val="Tabletext"/>
            </w:pPr>
            <w:r w:rsidRPr="00120942">
              <w:t>59715</w:t>
            </w:r>
          </w:p>
        </w:tc>
        <w:tc>
          <w:tcPr>
            <w:tcW w:w="3871" w:type="pct"/>
            <w:shd w:val="clear" w:color="auto" w:fill="auto"/>
            <w:hideMark/>
          </w:tcPr>
          <w:p w:rsidR="00F3567B" w:rsidRPr="00120942" w:rsidRDefault="00F3567B" w:rsidP="00F3567B">
            <w:pPr>
              <w:pStyle w:val="Tabletext"/>
            </w:pPr>
            <w:r w:rsidRPr="00120942">
              <w:t>Bronchography, one side, with or without preliminary plain films and with preparation and contrast injection</w:t>
            </w:r>
            <w:r w:rsidR="00A03579" w:rsidRPr="00120942">
              <w:t>, on a person under 16 years of age</w:t>
            </w:r>
            <w:r w:rsidRPr="00120942">
              <w:t xml:space="preserve"> (R) (K) (Anaes.)</w:t>
            </w:r>
          </w:p>
        </w:tc>
        <w:tc>
          <w:tcPr>
            <w:tcW w:w="658" w:type="pct"/>
            <w:shd w:val="clear" w:color="auto" w:fill="auto"/>
            <w:hideMark/>
          </w:tcPr>
          <w:p w:rsidR="00F3567B" w:rsidRPr="00120942" w:rsidRDefault="00F3567B" w:rsidP="00F3567B">
            <w:pPr>
              <w:pStyle w:val="Tabletext"/>
              <w:tabs>
                <w:tab w:val="decimal" w:pos="440"/>
              </w:tabs>
              <w:jc w:val="right"/>
            </w:pPr>
            <w:r w:rsidRPr="00120942">
              <w:t>143.55</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59716</w:t>
            </w:r>
          </w:p>
        </w:tc>
        <w:tc>
          <w:tcPr>
            <w:tcW w:w="3871" w:type="pct"/>
            <w:shd w:val="clear" w:color="auto" w:fill="auto"/>
          </w:tcPr>
          <w:p w:rsidR="00F3567B" w:rsidRPr="00120942" w:rsidRDefault="00F3567B" w:rsidP="00F3567B">
            <w:pPr>
              <w:pStyle w:val="Tabletext"/>
            </w:pPr>
            <w:r w:rsidRPr="00120942">
              <w:t>Bronchography, one side, with or without preliminary plain films and with preparation and contrast injection</w:t>
            </w:r>
            <w:r w:rsidR="00A03579" w:rsidRPr="00120942">
              <w:t>, on a person under 16 years of age</w:t>
            </w:r>
            <w:r w:rsidRPr="00120942">
              <w:t xml:space="preserve"> (R) (NK) (Anaes.)</w:t>
            </w:r>
          </w:p>
        </w:tc>
        <w:tc>
          <w:tcPr>
            <w:tcW w:w="658" w:type="pct"/>
            <w:shd w:val="clear" w:color="auto" w:fill="auto"/>
          </w:tcPr>
          <w:p w:rsidR="00F3567B" w:rsidRPr="00120942" w:rsidRDefault="00F3567B" w:rsidP="00F3567B">
            <w:pPr>
              <w:pStyle w:val="Tabletext"/>
              <w:tabs>
                <w:tab w:val="decimal" w:pos="440"/>
              </w:tabs>
              <w:jc w:val="right"/>
            </w:pPr>
            <w:r w:rsidRPr="00120942">
              <w:t>71.80</w:t>
            </w:r>
          </w:p>
        </w:tc>
      </w:tr>
      <w:tr w:rsidR="00F3567B" w:rsidRPr="00120942" w:rsidTr="00B40F64">
        <w:tc>
          <w:tcPr>
            <w:tcW w:w="471" w:type="pct"/>
            <w:shd w:val="clear" w:color="auto" w:fill="auto"/>
            <w:hideMark/>
          </w:tcPr>
          <w:p w:rsidR="00F3567B" w:rsidRPr="00120942" w:rsidRDefault="00F3567B" w:rsidP="00F3567B">
            <w:pPr>
              <w:pStyle w:val="Tabletext"/>
            </w:pPr>
            <w:r w:rsidRPr="00120942">
              <w:t>59718</w:t>
            </w:r>
          </w:p>
        </w:tc>
        <w:tc>
          <w:tcPr>
            <w:tcW w:w="3871" w:type="pct"/>
            <w:shd w:val="clear" w:color="auto" w:fill="auto"/>
            <w:hideMark/>
          </w:tcPr>
          <w:p w:rsidR="00F3567B" w:rsidRPr="00120942" w:rsidRDefault="00F3567B" w:rsidP="00F3567B">
            <w:pPr>
              <w:pStyle w:val="Tabletext"/>
            </w:pPr>
            <w:r w:rsidRPr="00120942">
              <w:t>Phlebography, one side, with or without preliminary plain films and with preparation and contrast injection (R) (K) (Anaes.)</w:t>
            </w:r>
          </w:p>
        </w:tc>
        <w:tc>
          <w:tcPr>
            <w:tcW w:w="658" w:type="pct"/>
            <w:shd w:val="clear" w:color="auto" w:fill="auto"/>
            <w:hideMark/>
          </w:tcPr>
          <w:p w:rsidR="00F3567B" w:rsidRPr="00120942" w:rsidRDefault="00F3567B" w:rsidP="00F3567B">
            <w:pPr>
              <w:pStyle w:val="Tabletext"/>
              <w:tabs>
                <w:tab w:val="decimal" w:pos="440"/>
              </w:tabs>
              <w:jc w:val="right"/>
            </w:pPr>
            <w:r w:rsidRPr="00120942">
              <w:t>134.65</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59719</w:t>
            </w:r>
          </w:p>
        </w:tc>
        <w:tc>
          <w:tcPr>
            <w:tcW w:w="3871" w:type="pct"/>
            <w:shd w:val="clear" w:color="auto" w:fill="auto"/>
          </w:tcPr>
          <w:p w:rsidR="00F3567B" w:rsidRPr="00120942" w:rsidRDefault="00F3567B" w:rsidP="00F3567B">
            <w:pPr>
              <w:pStyle w:val="Tabletext"/>
            </w:pPr>
            <w:r w:rsidRPr="00120942">
              <w:t>Phlebography, one side, with or without preliminary plain films and with preparation and contrast injection (R) (NK) (Anaes.)</w:t>
            </w:r>
          </w:p>
        </w:tc>
        <w:tc>
          <w:tcPr>
            <w:tcW w:w="658" w:type="pct"/>
            <w:shd w:val="clear" w:color="auto" w:fill="auto"/>
          </w:tcPr>
          <w:p w:rsidR="00F3567B" w:rsidRPr="00120942" w:rsidRDefault="00F3567B" w:rsidP="00F3567B">
            <w:pPr>
              <w:pStyle w:val="Tabletext"/>
              <w:tabs>
                <w:tab w:val="decimal" w:pos="440"/>
              </w:tabs>
              <w:jc w:val="right"/>
            </w:pPr>
            <w:r w:rsidRPr="00120942">
              <w:t>67.35</w:t>
            </w:r>
          </w:p>
        </w:tc>
      </w:tr>
      <w:tr w:rsidR="00F3567B" w:rsidRPr="00120942" w:rsidTr="00B40F64">
        <w:tc>
          <w:tcPr>
            <w:tcW w:w="471" w:type="pct"/>
            <w:shd w:val="clear" w:color="auto" w:fill="auto"/>
            <w:hideMark/>
          </w:tcPr>
          <w:p w:rsidR="00F3567B" w:rsidRPr="00120942" w:rsidRDefault="00F3567B" w:rsidP="00F3567B">
            <w:pPr>
              <w:pStyle w:val="Tabletext"/>
            </w:pPr>
            <w:r w:rsidRPr="00120942">
              <w:t>59724</w:t>
            </w:r>
          </w:p>
        </w:tc>
        <w:tc>
          <w:tcPr>
            <w:tcW w:w="3871" w:type="pct"/>
            <w:shd w:val="clear" w:color="auto" w:fill="auto"/>
            <w:hideMark/>
          </w:tcPr>
          <w:p w:rsidR="00F3567B" w:rsidRPr="00120942" w:rsidRDefault="00F3567B" w:rsidP="00F3567B">
            <w:pPr>
              <w:pStyle w:val="Tabletext"/>
            </w:pPr>
            <w:r w:rsidRPr="00120942">
              <w:t>Myelography, one or more regions, with or without preliminary plain films and with preparation and contrast injection, not being a service associated with a service to which item</w:t>
            </w:r>
            <w:r w:rsidR="00120942">
              <w:t> </w:t>
            </w:r>
            <w:r w:rsidRPr="00120942">
              <w:t>56219 applies (R) (K) (Anaes.)</w:t>
            </w:r>
          </w:p>
        </w:tc>
        <w:tc>
          <w:tcPr>
            <w:tcW w:w="658" w:type="pct"/>
            <w:shd w:val="clear" w:color="auto" w:fill="auto"/>
            <w:hideMark/>
          </w:tcPr>
          <w:p w:rsidR="00F3567B" w:rsidRPr="00120942" w:rsidRDefault="00F3567B" w:rsidP="00F3567B">
            <w:pPr>
              <w:pStyle w:val="Tabletext"/>
              <w:tabs>
                <w:tab w:val="decimal" w:pos="440"/>
              </w:tabs>
              <w:jc w:val="right"/>
            </w:pPr>
            <w:r w:rsidRPr="00120942">
              <w:t>226.45</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59725</w:t>
            </w:r>
          </w:p>
        </w:tc>
        <w:tc>
          <w:tcPr>
            <w:tcW w:w="3871" w:type="pct"/>
            <w:shd w:val="clear" w:color="auto" w:fill="auto"/>
          </w:tcPr>
          <w:p w:rsidR="00F3567B" w:rsidRPr="00120942" w:rsidRDefault="00F3567B" w:rsidP="00F3567B">
            <w:pPr>
              <w:pStyle w:val="Tabletext"/>
            </w:pPr>
            <w:r w:rsidRPr="00120942">
              <w:t>Myelography, one or more regions, with or without preliminary plain films and with preparation and contrast injection, not being a service associated with a service to which item</w:t>
            </w:r>
            <w:r w:rsidR="00120942">
              <w:t> </w:t>
            </w:r>
            <w:r w:rsidRPr="00120942">
              <w:t>56219 or 56259 applies (R) (NK) (Anaes.)</w:t>
            </w:r>
          </w:p>
        </w:tc>
        <w:tc>
          <w:tcPr>
            <w:tcW w:w="658" w:type="pct"/>
            <w:shd w:val="clear" w:color="auto" w:fill="auto"/>
          </w:tcPr>
          <w:p w:rsidR="00F3567B" w:rsidRPr="00120942" w:rsidRDefault="00F3567B" w:rsidP="00F3567B">
            <w:pPr>
              <w:pStyle w:val="Tabletext"/>
              <w:tabs>
                <w:tab w:val="decimal" w:pos="440"/>
              </w:tabs>
              <w:jc w:val="right"/>
            </w:pPr>
            <w:r w:rsidRPr="00120942">
              <w:t>113.25</w:t>
            </w:r>
          </w:p>
        </w:tc>
      </w:tr>
      <w:tr w:rsidR="00F3567B" w:rsidRPr="00120942" w:rsidTr="00B40F64">
        <w:tc>
          <w:tcPr>
            <w:tcW w:w="471" w:type="pct"/>
            <w:shd w:val="clear" w:color="auto" w:fill="auto"/>
            <w:hideMark/>
          </w:tcPr>
          <w:p w:rsidR="00F3567B" w:rsidRPr="00120942" w:rsidRDefault="00F3567B" w:rsidP="00F3567B">
            <w:pPr>
              <w:pStyle w:val="Tabletext"/>
            </w:pPr>
            <w:r w:rsidRPr="00120942">
              <w:t>59733</w:t>
            </w:r>
          </w:p>
        </w:tc>
        <w:tc>
          <w:tcPr>
            <w:tcW w:w="3871" w:type="pct"/>
            <w:shd w:val="clear" w:color="auto" w:fill="auto"/>
            <w:hideMark/>
          </w:tcPr>
          <w:p w:rsidR="00F3567B" w:rsidRPr="00120942" w:rsidRDefault="00F3567B" w:rsidP="00F3567B">
            <w:pPr>
              <w:pStyle w:val="Tabletext"/>
            </w:pPr>
            <w:r w:rsidRPr="00120942">
              <w:t>Sialography, one side, with preparation and contrast injection, not being a service associated with a service to which item</w:t>
            </w:r>
            <w:r w:rsidR="00120942">
              <w:t> </w:t>
            </w:r>
            <w:r w:rsidRPr="00120942">
              <w:t>57918 or 57932 applies (R) (K)</w:t>
            </w:r>
          </w:p>
        </w:tc>
        <w:tc>
          <w:tcPr>
            <w:tcW w:w="658" w:type="pct"/>
            <w:shd w:val="clear" w:color="auto" w:fill="auto"/>
            <w:hideMark/>
          </w:tcPr>
          <w:p w:rsidR="00F3567B" w:rsidRPr="00120942" w:rsidRDefault="00F3567B" w:rsidP="00F3567B">
            <w:pPr>
              <w:pStyle w:val="Tabletext"/>
              <w:tabs>
                <w:tab w:val="decimal" w:pos="440"/>
              </w:tabs>
              <w:jc w:val="right"/>
            </w:pPr>
            <w:r w:rsidRPr="00120942">
              <w:t>107.70</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59734</w:t>
            </w:r>
          </w:p>
        </w:tc>
        <w:tc>
          <w:tcPr>
            <w:tcW w:w="3871" w:type="pct"/>
            <w:shd w:val="clear" w:color="auto" w:fill="auto"/>
          </w:tcPr>
          <w:p w:rsidR="00F3567B" w:rsidRPr="00120942" w:rsidRDefault="00F3567B" w:rsidP="00F3567B">
            <w:pPr>
              <w:pStyle w:val="Tabletext"/>
            </w:pPr>
            <w:r w:rsidRPr="00120942">
              <w:t>Sialography, one side, with preparation and contrast injection, not being a service associated with a service to which item</w:t>
            </w:r>
            <w:r w:rsidR="00120942">
              <w:t> </w:t>
            </w:r>
            <w:r w:rsidRPr="00120942">
              <w:t>57918 or 57932 applies (R) (NK)</w:t>
            </w:r>
          </w:p>
        </w:tc>
        <w:tc>
          <w:tcPr>
            <w:tcW w:w="658" w:type="pct"/>
            <w:shd w:val="clear" w:color="auto" w:fill="auto"/>
          </w:tcPr>
          <w:p w:rsidR="00F3567B" w:rsidRPr="00120942" w:rsidRDefault="00F3567B" w:rsidP="00F3567B">
            <w:pPr>
              <w:pStyle w:val="Tabletext"/>
              <w:tabs>
                <w:tab w:val="decimal" w:pos="440"/>
              </w:tabs>
              <w:jc w:val="right"/>
            </w:pPr>
            <w:r w:rsidRPr="00120942">
              <w:t>53.85</w:t>
            </w:r>
          </w:p>
        </w:tc>
      </w:tr>
      <w:tr w:rsidR="00F3567B" w:rsidRPr="00120942" w:rsidTr="00B40F64">
        <w:tc>
          <w:tcPr>
            <w:tcW w:w="471" w:type="pct"/>
            <w:shd w:val="clear" w:color="auto" w:fill="auto"/>
            <w:hideMark/>
          </w:tcPr>
          <w:p w:rsidR="00F3567B" w:rsidRPr="00120942" w:rsidRDefault="00F3567B" w:rsidP="00F3567B">
            <w:pPr>
              <w:pStyle w:val="Tabletext"/>
            </w:pPr>
            <w:r w:rsidRPr="00120942">
              <w:t>59739</w:t>
            </w:r>
          </w:p>
        </w:tc>
        <w:tc>
          <w:tcPr>
            <w:tcW w:w="3871" w:type="pct"/>
            <w:shd w:val="clear" w:color="auto" w:fill="auto"/>
            <w:hideMark/>
          </w:tcPr>
          <w:p w:rsidR="00F3567B" w:rsidRPr="00120942" w:rsidRDefault="00F3567B" w:rsidP="00F3567B">
            <w:pPr>
              <w:pStyle w:val="Tabletext"/>
            </w:pPr>
            <w:r w:rsidRPr="00120942">
              <w:t>Sinogram or fistulogram, one or more regions, with or without preliminary plain films and with preparation and contrast injection (R) (K)</w:t>
            </w:r>
          </w:p>
        </w:tc>
        <w:tc>
          <w:tcPr>
            <w:tcW w:w="658" w:type="pct"/>
            <w:shd w:val="clear" w:color="auto" w:fill="auto"/>
            <w:hideMark/>
          </w:tcPr>
          <w:p w:rsidR="00F3567B" w:rsidRPr="00120942" w:rsidRDefault="00F3567B" w:rsidP="00F3567B">
            <w:pPr>
              <w:pStyle w:val="Tabletext"/>
              <w:tabs>
                <w:tab w:val="decimal" w:pos="440"/>
              </w:tabs>
              <w:jc w:val="right"/>
            </w:pPr>
            <w:r w:rsidRPr="00120942">
              <w:t>73.75</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59740</w:t>
            </w:r>
          </w:p>
        </w:tc>
        <w:tc>
          <w:tcPr>
            <w:tcW w:w="3871" w:type="pct"/>
            <w:shd w:val="clear" w:color="auto" w:fill="auto"/>
          </w:tcPr>
          <w:p w:rsidR="00F3567B" w:rsidRPr="00120942" w:rsidRDefault="00F3567B" w:rsidP="00F3567B">
            <w:pPr>
              <w:pStyle w:val="Tabletext"/>
            </w:pPr>
            <w:r w:rsidRPr="00120942">
              <w:t>Sinogram or fistulogram, one or more regions, with or without preliminary plain films and with preparation and contrast injection (R) (NK)</w:t>
            </w:r>
          </w:p>
        </w:tc>
        <w:tc>
          <w:tcPr>
            <w:tcW w:w="658" w:type="pct"/>
            <w:shd w:val="clear" w:color="auto" w:fill="auto"/>
          </w:tcPr>
          <w:p w:rsidR="00F3567B" w:rsidRPr="00120942" w:rsidRDefault="00F3567B" w:rsidP="00F3567B">
            <w:pPr>
              <w:pStyle w:val="Tabletext"/>
              <w:tabs>
                <w:tab w:val="decimal" w:pos="440"/>
              </w:tabs>
              <w:jc w:val="right"/>
            </w:pPr>
            <w:r w:rsidRPr="00120942">
              <w:t>36.90</w:t>
            </w:r>
          </w:p>
        </w:tc>
      </w:tr>
      <w:tr w:rsidR="00F3567B" w:rsidRPr="00120942" w:rsidTr="00B40F64">
        <w:tc>
          <w:tcPr>
            <w:tcW w:w="471" w:type="pct"/>
            <w:shd w:val="clear" w:color="auto" w:fill="auto"/>
            <w:hideMark/>
          </w:tcPr>
          <w:p w:rsidR="00F3567B" w:rsidRPr="00120942" w:rsidRDefault="00F3567B" w:rsidP="00F3567B">
            <w:pPr>
              <w:pStyle w:val="Tabletext"/>
            </w:pPr>
            <w:r w:rsidRPr="00120942">
              <w:t>59751</w:t>
            </w:r>
          </w:p>
        </w:tc>
        <w:tc>
          <w:tcPr>
            <w:tcW w:w="3871" w:type="pct"/>
            <w:shd w:val="clear" w:color="auto" w:fill="auto"/>
            <w:hideMark/>
          </w:tcPr>
          <w:p w:rsidR="00F3567B" w:rsidRPr="00120942" w:rsidRDefault="00F3567B" w:rsidP="00F3567B">
            <w:pPr>
              <w:pStyle w:val="Tabletext"/>
            </w:pPr>
            <w:r w:rsidRPr="00120942">
              <w:t>Arthrography, each joint, excluding the facet (zygapophyseal) joints of the spine, single or double contrast study, with or without preliminary plain films and with preparation and contrast injection (R) (K)</w:t>
            </w:r>
          </w:p>
        </w:tc>
        <w:tc>
          <w:tcPr>
            <w:tcW w:w="658" w:type="pct"/>
            <w:shd w:val="clear" w:color="auto" w:fill="auto"/>
            <w:hideMark/>
          </w:tcPr>
          <w:p w:rsidR="00F3567B" w:rsidRPr="00120942" w:rsidRDefault="00F3567B" w:rsidP="00F3567B">
            <w:pPr>
              <w:pStyle w:val="Tabletext"/>
              <w:tabs>
                <w:tab w:val="decimal" w:pos="440"/>
              </w:tabs>
              <w:jc w:val="right"/>
            </w:pPr>
            <w:r w:rsidRPr="00120942">
              <w:t>139.15</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59752</w:t>
            </w:r>
          </w:p>
        </w:tc>
        <w:tc>
          <w:tcPr>
            <w:tcW w:w="3871" w:type="pct"/>
            <w:shd w:val="clear" w:color="auto" w:fill="auto"/>
          </w:tcPr>
          <w:p w:rsidR="00F3567B" w:rsidRPr="00120942" w:rsidRDefault="00F3567B" w:rsidP="00F3567B">
            <w:pPr>
              <w:pStyle w:val="Tabletext"/>
            </w:pPr>
            <w:r w:rsidRPr="00120942">
              <w:t>Arthrography, each joint, excluding the facet (zygapophyseal) joints of the spine, single or double contrast study, with or without preliminary plain films and with preparation and contrast injection (R) (NK)</w:t>
            </w:r>
          </w:p>
        </w:tc>
        <w:tc>
          <w:tcPr>
            <w:tcW w:w="658" w:type="pct"/>
            <w:shd w:val="clear" w:color="auto" w:fill="auto"/>
          </w:tcPr>
          <w:p w:rsidR="00F3567B" w:rsidRPr="00120942" w:rsidRDefault="00F3567B" w:rsidP="00F3567B">
            <w:pPr>
              <w:pStyle w:val="Tabletext"/>
              <w:tabs>
                <w:tab w:val="decimal" w:pos="440"/>
              </w:tabs>
              <w:jc w:val="right"/>
            </w:pPr>
            <w:r w:rsidRPr="00120942">
              <w:t>69.60</w:t>
            </w:r>
          </w:p>
        </w:tc>
      </w:tr>
      <w:tr w:rsidR="00F3567B" w:rsidRPr="00120942" w:rsidTr="00B40F64">
        <w:tc>
          <w:tcPr>
            <w:tcW w:w="471" w:type="pct"/>
            <w:shd w:val="clear" w:color="auto" w:fill="auto"/>
            <w:hideMark/>
          </w:tcPr>
          <w:p w:rsidR="00F3567B" w:rsidRPr="00120942" w:rsidRDefault="00F3567B" w:rsidP="00F3567B">
            <w:pPr>
              <w:pStyle w:val="Tabletext"/>
            </w:pPr>
            <w:r w:rsidRPr="00120942">
              <w:t>59754</w:t>
            </w:r>
          </w:p>
        </w:tc>
        <w:tc>
          <w:tcPr>
            <w:tcW w:w="3871" w:type="pct"/>
            <w:shd w:val="clear" w:color="auto" w:fill="auto"/>
            <w:hideMark/>
          </w:tcPr>
          <w:p w:rsidR="00F3567B" w:rsidRPr="00120942" w:rsidRDefault="00F3567B" w:rsidP="00F3567B">
            <w:pPr>
              <w:pStyle w:val="Tabletext"/>
            </w:pPr>
            <w:r w:rsidRPr="00120942">
              <w:t>Lymphangiography, one or both sides, with preliminary plain films and follow</w:t>
            </w:r>
            <w:r w:rsidR="00120942">
              <w:noBreakHyphen/>
            </w:r>
            <w:r w:rsidRPr="00120942">
              <w:t>up radiography and with preparation and contrast injection (R) (K)</w:t>
            </w:r>
          </w:p>
        </w:tc>
        <w:tc>
          <w:tcPr>
            <w:tcW w:w="658" w:type="pct"/>
            <w:shd w:val="clear" w:color="auto" w:fill="auto"/>
            <w:hideMark/>
          </w:tcPr>
          <w:p w:rsidR="00F3567B" w:rsidRPr="00120942" w:rsidRDefault="00F3567B" w:rsidP="00F3567B">
            <w:pPr>
              <w:pStyle w:val="Tabletext"/>
              <w:tabs>
                <w:tab w:val="decimal" w:pos="440"/>
              </w:tabs>
              <w:jc w:val="right"/>
            </w:pPr>
            <w:r w:rsidRPr="00120942">
              <w:t>219.35</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59755</w:t>
            </w:r>
          </w:p>
        </w:tc>
        <w:tc>
          <w:tcPr>
            <w:tcW w:w="3871" w:type="pct"/>
            <w:shd w:val="clear" w:color="auto" w:fill="auto"/>
          </w:tcPr>
          <w:p w:rsidR="00F3567B" w:rsidRPr="00120942" w:rsidRDefault="00F3567B" w:rsidP="00F3567B">
            <w:pPr>
              <w:pStyle w:val="Tabletext"/>
            </w:pPr>
            <w:r w:rsidRPr="00120942">
              <w:t>Lymphangiography, one or both sides, with preliminary plain films and follow</w:t>
            </w:r>
            <w:r w:rsidR="00120942">
              <w:noBreakHyphen/>
            </w:r>
            <w:r w:rsidRPr="00120942">
              <w:t>up radiography and with preparation and contrast injection (R) (NK)</w:t>
            </w:r>
          </w:p>
        </w:tc>
        <w:tc>
          <w:tcPr>
            <w:tcW w:w="658" w:type="pct"/>
            <w:shd w:val="clear" w:color="auto" w:fill="auto"/>
          </w:tcPr>
          <w:p w:rsidR="00F3567B" w:rsidRPr="00120942" w:rsidRDefault="00F3567B" w:rsidP="00F3567B">
            <w:pPr>
              <w:pStyle w:val="Tabletext"/>
              <w:tabs>
                <w:tab w:val="decimal" w:pos="440"/>
              </w:tabs>
              <w:jc w:val="right"/>
            </w:pPr>
            <w:r w:rsidRPr="00120942">
              <w:t>109.70</w:t>
            </w:r>
          </w:p>
        </w:tc>
      </w:tr>
      <w:tr w:rsidR="00F3567B" w:rsidRPr="00120942" w:rsidTr="00B40F64">
        <w:tc>
          <w:tcPr>
            <w:tcW w:w="471" w:type="pct"/>
            <w:shd w:val="clear" w:color="auto" w:fill="auto"/>
            <w:hideMark/>
          </w:tcPr>
          <w:p w:rsidR="00F3567B" w:rsidRPr="00120942" w:rsidRDefault="00F3567B" w:rsidP="00F3567B">
            <w:pPr>
              <w:pStyle w:val="Tabletext"/>
            </w:pPr>
            <w:r w:rsidRPr="00120942">
              <w:lastRenderedPageBreak/>
              <w:t>59763</w:t>
            </w:r>
          </w:p>
        </w:tc>
        <w:tc>
          <w:tcPr>
            <w:tcW w:w="3871" w:type="pct"/>
            <w:shd w:val="clear" w:color="auto" w:fill="auto"/>
            <w:hideMark/>
          </w:tcPr>
          <w:p w:rsidR="00F3567B" w:rsidRPr="00120942" w:rsidRDefault="00F3567B" w:rsidP="00F3567B">
            <w:pPr>
              <w:pStyle w:val="Tabletext"/>
            </w:pPr>
            <w:r w:rsidRPr="00120942">
              <w:t>Air insufflation during video—fluoroscopic imaging including associated consultation (R) (K)</w:t>
            </w:r>
          </w:p>
        </w:tc>
        <w:tc>
          <w:tcPr>
            <w:tcW w:w="658" w:type="pct"/>
            <w:shd w:val="clear" w:color="auto" w:fill="auto"/>
            <w:hideMark/>
          </w:tcPr>
          <w:p w:rsidR="00F3567B" w:rsidRPr="00120942" w:rsidRDefault="00F3567B" w:rsidP="00F3567B">
            <w:pPr>
              <w:pStyle w:val="Tabletext"/>
              <w:tabs>
                <w:tab w:val="decimal" w:pos="440"/>
              </w:tabs>
              <w:jc w:val="right"/>
            </w:pPr>
            <w:r w:rsidRPr="00120942">
              <w:t>133.90</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59764</w:t>
            </w:r>
          </w:p>
        </w:tc>
        <w:tc>
          <w:tcPr>
            <w:tcW w:w="3871" w:type="pct"/>
            <w:shd w:val="clear" w:color="auto" w:fill="auto"/>
          </w:tcPr>
          <w:p w:rsidR="00F3567B" w:rsidRPr="00120942" w:rsidRDefault="00F3567B" w:rsidP="00F3567B">
            <w:pPr>
              <w:pStyle w:val="Tabletext"/>
            </w:pPr>
            <w:r w:rsidRPr="00120942">
              <w:t>Air insufflation during video—fluoroscopic imaging including associated consultation (R) (NK)</w:t>
            </w:r>
          </w:p>
        </w:tc>
        <w:tc>
          <w:tcPr>
            <w:tcW w:w="658" w:type="pct"/>
            <w:shd w:val="clear" w:color="auto" w:fill="auto"/>
          </w:tcPr>
          <w:p w:rsidR="00F3567B" w:rsidRPr="00120942" w:rsidRDefault="00F3567B" w:rsidP="00F3567B">
            <w:pPr>
              <w:pStyle w:val="Tabletext"/>
              <w:tabs>
                <w:tab w:val="decimal" w:pos="440"/>
              </w:tabs>
              <w:jc w:val="right"/>
            </w:pPr>
            <w:r w:rsidRPr="00120942">
              <w:t>66.95</w:t>
            </w:r>
          </w:p>
        </w:tc>
      </w:tr>
      <w:tr w:rsidR="00F3567B" w:rsidRPr="00120942" w:rsidTr="00B40F64">
        <w:tc>
          <w:tcPr>
            <w:tcW w:w="5000" w:type="pct"/>
            <w:gridSpan w:val="3"/>
            <w:shd w:val="clear" w:color="auto" w:fill="auto"/>
            <w:hideMark/>
          </w:tcPr>
          <w:p w:rsidR="00F3567B" w:rsidRPr="00120942" w:rsidRDefault="00F3567B" w:rsidP="00F3567B">
            <w:pPr>
              <w:pStyle w:val="TableHeading"/>
            </w:pPr>
            <w:r w:rsidRPr="00120942">
              <w:t>Subgroup 13—Angiography</w:t>
            </w:r>
          </w:p>
        </w:tc>
      </w:tr>
      <w:tr w:rsidR="00F3567B" w:rsidRPr="00120942" w:rsidTr="00B40F64">
        <w:tc>
          <w:tcPr>
            <w:tcW w:w="471" w:type="pct"/>
            <w:shd w:val="clear" w:color="auto" w:fill="auto"/>
            <w:hideMark/>
          </w:tcPr>
          <w:p w:rsidR="00F3567B" w:rsidRPr="00120942" w:rsidRDefault="00F3567B" w:rsidP="00F3567B">
            <w:pPr>
              <w:pStyle w:val="Tabletext"/>
            </w:pPr>
            <w:r w:rsidRPr="00120942">
              <w:t>59903</w:t>
            </w:r>
          </w:p>
        </w:tc>
        <w:tc>
          <w:tcPr>
            <w:tcW w:w="3871" w:type="pct"/>
            <w:shd w:val="clear" w:color="auto" w:fill="auto"/>
            <w:hideMark/>
          </w:tcPr>
          <w:p w:rsidR="00F3567B" w:rsidRPr="00120942" w:rsidRDefault="00F3567B" w:rsidP="00F3567B">
            <w:pPr>
              <w:pStyle w:val="Tabletext"/>
            </w:pPr>
            <w:r w:rsidRPr="00120942">
              <w:t>Angiocardiography, including the service mentioned in item</w:t>
            </w:r>
            <w:r w:rsidR="00120942">
              <w:t> </w:t>
            </w:r>
            <w:r w:rsidRPr="00120942">
              <w:t>59970, 59974, 61109 or 61110, not being a service to which item</w:t>
            </w:r>
            <w:r w:rsidR="00120942">
              <w:t> </w:t>
            </w:r>
            <w:r w:rsidRPr="00120942">
              <w:t>59912 or 59925 applies (R) (K) (Anaes.)</w:t>
            </w:r>
          </w:p>
        </w:tc>
        <w:tc>
          <w:tcPr>
            <w:tcW w:w="658" w:type="pct"/>
            <w:shd w:val="clear" w:color="auto" w:fill="auto"/>
            <w:hideMark/>
          </w:tcPr>
          <w:p w:rsidR="00F3567B" w:rsidRPr="00120942" w:rsidRDefault="00F3567B" w:rsidP="00F3567B">
            <w:pPr>
              <w:pStyle w:val="Tabletext"/>
              <w:tabs>
                <w:tab w:val="decimal" w:pos="440"/>
              </w:tabs>
              <w:jc w:val="right"/>
              <w:rPr>
                <w:snapToGrid w:val="0"/>
              </w:rPr>
            </w:pPr>
            <w:r w:rsidRPr="00120942">
              <w:t>114.55</w:t>
            </w:r>
          </w:p>
        </w:tc>
      </w:tr>
      <w:tr w:rsidR="00F3567B" w:rsidRPr="00120942" w:rsidTr="00B40F64">
        <w:tc>
          <w:tcPr>
            <w:tcW w:w="471" w:type="pct"/>
            <w:shd w:val="clear" w:color="auto" w:fill="auto"/>
            <w:hideMark/>
          </w:tcPr>
          <w:p w:rsidR="00F3567B" w:rsidRPr="00120942" w:rsidRDefault="00F3567B" w:rsidP="00F3567B">
            <w:pPr>
              <w:pStyle w:val="Tabletext"/>
            </w:pPr>
            <w:r w:rsidRPr="00120942">
              <w:t>59912</w:t>
            </w:r>
          </w:p>
        </w:tc>
        <w:tc>
          <w:tcPr>
            <w:tcW w:w="3871" w:type="pct"/>
            <w:shd w:val="clear" w:color="auto" w:fill="auto"/>
            <w:hideMark/>
          </w:tcPr>
          <w:p w:rsidR="00F3567B" w:rsidRPr="00120942" w:rsidRDefault="00F3567B" w:rsidP="00F3567B">
            <w:pPr>
              <w:pStyle w:val="Tabletext"/>
            </w:pPr>
            <w:r w:rsidRPr="00120942">
              <w:t>Selective coronary arteriography, including the service mentioned in item</w:t>
            </w:r>
            <w:r w:rsidR="00120942">
              <w:t> </w:t>
            </w:r>
            <w:r w:rsidRPr="00120942">
              <w:t>59970, 59974, 61109 or 61110, not being a service to which item</w:t>
            </w:r>
            <w:r w:rsidR="00120942">
              <w:t> </w:t>
            </w:r>
            <w:r w:rsidRPr="00120942">
              <w:t>59903 or 59925 applies (R) (K) (Anaes.)</w:t>
            </w:r>
          </w:p>
        </w:tc>
        <w:tc>
          <w:tcPr>
            <w:tcW w:w="658" w:type="pct"/>
            <w:shd w:val="clear" w:color="auto" w:fill="auto"/>
            <w:hideMark/>
          </w:tcPr>
          <w:p w:rsidR="00F3567B" w:rsidRPr="00120942" w:rsidRDefault="00F3567B" w:rsidP="00F3567B">
            <w:pPr>
              <w:pStyle w:val="Tabletext"/>
              <w:tabs>
                <w:tab w:val="decimal" w:pos="440"/>
              </w:tabs>
              <w:jc w:val="right"/>
            </w:pPr>
            <w:r w:rsidRPr="00120942">
              <w:t>305.20</w:t>
            </w:r>
          </w:p>
        </w:tc>
      </w:tr>
      <w:tr w:rsidR="00F3567B" w:rsidRPr="00120942" w:rsidTr="00B40F64">
        <w:tc>
          <w:tcPr>
            <w:tcW w:w="471" w:type="pct"/>
            <w:shd w:val="clear" w:color="auto" w:fill="auto"/>
            <w:hideMark/>
          </w:tcPr>
          <w:p w:rsidR="00F3567B" w:rsidRPr="00120942" w:rsidRDefault="00F3567B" w:rsidP="00F3567B">
            <w:pPr>
              <w:pStyle w:val="Tabletext"/>
            </w:pPr>
            <w:r w:rsidRPr="00120942">
              <w:t>59925</w:t>
            </w:r>
          </w:p>
        </w:tc>
        <w:tc>
          <w:tcPr>
            <w:tcW w:w="3871" w:type="pct"/>
            <w:shd w:val="clear" w:color="auto" w:fill="auto"/>
            <w:hideMark/>
          </w:tcPr>
          <w:p w:rsidR="00F3567B" w:rsidRPr="00120942" w:rsidRDefault="00F3567B" w:rsidP="00F3567B">
            <w:pPr>
              <w:pStyle w:val="Tabletext"/>
            </w:pPr>
            <w:r w:rsidRPr="00120942">
              <w:t>Selective coronary arteriography and angiocardiography, including a service mentioned in item</w:t>
            </w:r>
            <w:r w:rsidR="00120942">
              <w:t> </w:t>
            </w:r>
            <w:r w:rsidRPr="00120942">
              <w:t>59903, 59912, 59970, 59974, 61109 or 61110 (R) (K) (Anaes.)</w:t>
            </w:r>
          </w:p>
        </w:tc>
        <w:tc>
          <w:tcPr>
            <w:tcW w:w="658" w:type="pct"/>
            <w:shd w:val="clear" w:color="auto" w:fill="auto"/>
            <w:hideMark/>
          </w:tcPr>
          <w:p w:rsidR="00F3567B" w:rsidRPr="00120942" w:rsidRDefault="00F3567B" w:rsidP="00F3567B">
            <w:pPr>
              <w:pStyle w:val="Tabletext"/>
              <w:tabs>
                <w:tab w:val="decimal" w:pos="440"/>
              </w:tabs>
              <w:jc w:val="right"/>
            </w:pPr>
            <w:r w:rsidRPr="00120942">
              <w:t>362.45</w:t>
            </w:r>
          </w:p>
        </w:tc>
      </w:tr>
      <w:tr w:rsidR="00F3567B" w:rsidRPr="00120942" w:rsidTr="00B40F64">
        <w:tc>
          <w:tcPr>
            <w:tcW w:w="471" w:type="pct"/>
            <w:shd w:val="clear" w:color="auto" w:fill="auto"/>
            <w:hideMark/>
          </w:tcPr>
          <w:p w:rsidR="00F3567B" w:rsidRPr="00120942" w:rsidRDefault="00F3567B" w:rsidP="00F3567B">
            <w:pPr>
              <w:pStyle w:val="Tabletext"/>
            </w:pPr>
            <w:r w:rsidRPr="00120942">
              <w:t>59970</w:t>
            </w:r>
          </w:p>
        </w:tc>
        <w:tc>
          <w:tcPr>
            <w:tcW w:w="3871" w:type="pct"/>
            <w:shd w:val="clear" w:color="auto" w:fill="auto"/>
            <w:hideMark/>
          </w:tcPr>
          <w:p w:rsidR="00F3567B" w:rsidRPr="00120942" w:rsidRDefault="00F3567B" w:rsidP="00F3567B">
            <w:pPr>
              <w:pStyle w:val="Tabletext"/>
            </w:pPr>
            <w:r w:rsidRPr="00120942">
              <w:rPr>
                <w:snapToGrid w:val="0"/>
              </w:rPr>
              <w:t xml:space="preserve">Angiography or digital subtraction angiography, or both, with fluoroscopy and image acquisition, using a mobile image intensifier, including any preliminary plain films, preparation and contrast injection—one or more regions (R) (K) </w:t>
            </w:r>
            <w:r w:rsidRPr="00120942">
              <w:t>(Anaes.)</w:t>
            </w:r>
          </w:p>
        </w:tc>
        <w:tc>
          <w:tcPr>
            <w:tcW w:w="658" w:type="pct"/>
            <w:shd w:val="clear" w:color="auto" w:fill="auto"/>
            <w:hideMark/>
          </w:tcPr>
          <w:p w:rsidR="00F3567B" w:rsidRPr="00120942" w:rsidRDefault="00F3567B" w:rsidP="00F3567B">
            <w:pPr>
              <w:pStyle w:val="Tabletext"/>
              <w:tabs>
                <w:tab w:val="decimal" w:pos="440"/>
              </w:tabs>
              <w:jc w:val="right"/>
              <w:rPr>
                <w:snapToGrid w:val="0"/>
              </w:rPr>
            </w:pPr>
            <w:r w:rsidRPr="00120942">
              <w:t>168.30</w:t>
            </w:r>
          </w:p>
        </w:tc>
      </w:tr>
      <w:tr w:rsidR="00F3567B" w:rsidRPr="00120942" w:rsidTr="00B40F64">
        <w:tc>
          <w:tcPr>
            <w:tcW w:w="471" w:type="pct"/>
            <w:shd w:val="clear" w:color="auto" w:fill="auto"/>
            <w:hideMark/>
          </w:tcPr>
          <w:p w:rsidR="00F3567B" w:rsidRPr="00120942" w:rsidRDefault="00F3567B" w:rsidP="00F3567B">
            <w:pPr>
              <w:pStyle w:val="Tabletext"/>
            </w:pPr>
            <w:r w:rsidRPr="00120942">
              <w:t>59971</w:t>
            </w:r>
          </w:p>
        </w:tc>
        <w:tc>
          <w:tcPr>
            <w:tcW w:w="3871" w:type="pct"/>
            <w:shd w:val="clear" w:color="auto" w:fill="auto"/>
            <w:hideMark/>
          </w:tcPr>
          <w:p w:rsidR="00F3567B" w:rsidRPr="00120942" w:rsidRDefault="00F3567B" w:rsidP="00F3567B">
            <w:pPr>
              <w:pStyle w:val="Tabletext"/>
            </w:pPr>
            <w:r w:rsidRPr="00120942">
              <w:t>Angiocardiography, including the service mentioned in item</w:t>
            </w:r>
            <w:r w:rsidR="00120942">
              <w:t> </w:t>
            </w:r>
            <w:r w:rsidRPr="00120942">
              <w:t>59970, 59974, 61109 or 61110, not being a service to which item</w:t>
            </w:r>
            <w:r w:rsidR="00120942">
              <w:t> </w:t>
            </w:r>
            <w:r w:rsidRPr="00120942">
              <w:t>59972 or 59973 applies (R) (NK) (Anaes.)</w:t>
            </w:r>
          </w:p>
        </w:tc>
        <w:tc>
          <w:tcPr>
            <w:tcW w:w="658" w:type="pct"/>
            <w:shd w:val="clear" w:color="auto" w:fill="auto"/>
            <w:hideMark/>
          </w:tcPr>
          <w:p w:rsidR="00F3567B" w:rsidRPr="00120942" w:rsidRDefault="00F3567B" w:rsidP="00F3567B">
            <w:pPr>
              <w:pStyle w:val="Tabletext"/>
              <w:tabs>
                <w:tab w:val="decimal" w:pos="440"/>
              </w:tabs>
              <w:jc w:val="right"/>
              <w:rPr>
                <w:snapToGrid w:val="0"/>
              </w:rPr>
            </w:pPr>
            <w:r w:rsidRPr="00120942">
              <w:t>57.30</w:t>
            </w:r>
          </w:p>
        </w:tc>
      </w:tr>
      <w:tr w:rsidR="00F3567B" w:rsidRPr="00120942" w:rsidTr="00B40F64">
        <w:tc>
          <w:tcPr>
            <w:tcW w:w="471" w:type="pct"/>
            <w:shd w:val="clear" w:color="auto" w:fill="auto"/>
            <w:hideMark/>
          </w:tcPr>
          <w:p w:rsidR="00F3567B" w:rsidRPr="00120942" w:rsidRDefault="00F3567B" w:rsidP="00F3567B">
            <w:pPr>
              <w:pStyle w:val="Tabletext"/>
            </w:pPr>
            <w:r w:rsidRPr="00120942">
              <w:t>59972</w:t>
            </w:r>
          </w:p>
        </w:tc>
        <w:tc>
          <w:tcPr>
            <w:tcW w:w="3871" w:type="pct"/>
            <w:shd w:val="clear" w:color="auto" w:fill="auto"/>
            <w:hideMark/>
          </w:tcPr>
          <w:p w:rsidR="00F3567B" w:rsidRPr="00120942" w:rsidRDefault="00F3567B" w:rsidP="00F3567B">
            <w:pPr>
              <w:pStyle w:val="Tabletext"/>
            </w:pPr>
            <w:r w:rsidRPr="00120942">
              <w:t>Selective coronary arteriography, including the service mentioned in item</w:t>
            </w:r>
            <w:r w:rsidR="00120942">
              <w:t> </w:t>
            </w:r>
            <w:r w:rsidRPr="00120942">
              <w:t>59970, 59974, 61109 or 61110, not being a service to which item</w:t>
            </w:r>
            <w:r w:rsidR="00120942">
              <w:t> </w:t>
            </w:r>
            <w:r w:rsidRPr="00120942">
              <w:t>59971 or 59973 applies (R) (NK) (Anaes.)</w:t>
            </w:r>
          </w:p>
        </w:tc>
        <w:tc>
          <w:tcPr>
            <w:tcW w:w="658" w:type="pct"/>
            <w:shd w:val="clear" w:color="auto" w:fill="auto"/>
            <w:hideMark/>
          </w:tcPr>
          <w:p w:rsidR="00F3567B" w:rsidRPr="00120942" w:rsidRDefault="00F3567B" w:rsidP="00F3567B">
            <w:pPr>
              <w:pStyle w:val="Tabletext"/>
              <w:tabs>
                <w:tab w:val="decimal" w:pos="440"/>
              </w:tabs>
              <w:jc w:val="right"/>
              <w:rPr>
                <w:snapToGrid w:val="0"/>
              </w:rPr>
            </w:pPr>
            <w:r w:rsidRPr="00120942">
              <w:t>152.60</w:t>
            </w:r>
          </w:p>
        </w:tc>
      </w:tr>
      <w:tr w:rsidR="00F3567B" w:rsidRPr="00120942" w:rsidTr="00B40F64">
        <w:tc>
          <w:tcPr>
            <w:tcW w:w="471" w:type="pct"/>
            <w:shd w:val="clear" w:color="auto" w:fill="auto"/>
            <w:hideMark/>
          </w:tcPr>
          <w:p w:rsidR="00F3567B" w:rsidRPr="00120942" w:rsidRDefault="00F3567B" w:rsidP="00F3567B">
            <w:pPr>
              <w:pStyle w:val="Tabletext"/>
            </w:pPr>
            <w:r w:rsidRPr="00120942">
              <w:t>59973</w:t>
            </w:r>
          </w:p>
        </w:tc>
        <w:tc>
          <w:tcPr>
            <w:tcW w:w="3871" w:type="pct"/>
            <w:shd w:val="clear" w:color="auto" w:fill="auto"/>
            <w:hideMark/>
          </w:tcPr>
          <w:p w:rsidR="00F3567B" w:rsidRPr="00120942" w:rsidRDefault="00F3567B" w:rsidP="00F3567B">
            <w:pPr>
              <w:pStyle w:val="Tabletext"/>
            </w:pPr>
            <w:r w:rsidRPr="00120942">
              <w:t>Selective coronary arteriography and angiocardiography, including a service mentioned in item</w:t>
            </w:r>
            <w:r w:rsidR="00120942">
              <w:t> </w:t>
            </w:r>
            <w:r w:rsidRPr="00120942">
              <w:t>59970, 59971, 59972, 59974, 61109 or 61110 (R) (NK) (Anaes.)</w:t>
            </w:r>
          </w:p>
        </w:tc>
        <w:tc>
          <w:tcPr>
            <w:tcW w:w="658" w:type="pct"/>
            <w:shd w:val="clear" w:color="auto" w:fill="auto"/>
            <w:hideMark/>
          </w:tcPr>
          <w:p w:rsidR="00F3567B" w:rsidRPr="00120942" w:rsidRDefault="00F3567B" w:rsidP="00F3567B">
            <w:pPr>
              <w:pStyle w:val="Tabletext"/>
              <w:tabs>
                <w:tab w:val="decimal" w:pos="440"/>
              </w:tabs>
              <w:jc w:val="right"/>
              <w:rPr>
                <w:snapToGrid w:val="0"/>
              </w:rPr>
            </w:pPr>
            <w:r w:rsidRPr="00120942">
              <w:t>181.25</w:t>
            </w:r>
          </w:p>
        </w:tc>
      </w:tr>
      <w:tr w:rsidR="00F3567B" w:rsidRPr="00120942" w:rsidTr="00B40F64">
        <w:trPr>
          <w:cantSplit/>
        </w:trPr>
        <w:tc>
          <w:tcPr>
            <w:tcW w:w="471" w:type="pct"/>
            <w:shd w:val="clear" w:color="auto" w:fill="auto"/>
            <w:hideMark/>
          </w:tcPr>
          <w:p w:rsidR="00F3567B" w:rsidRPr="00120942" w:rsidRDefault="00F3567B" w:rsidP="00F3567B">
            <w:pPr>
              <w:pStyle w:val="Tabletext"/>
            </w:pPr>
            <w:r w:rsidRPr="00120942">
              <w:t>59974</w:t>
            </w:r>
          </w:p>
        </w:tc>
        <w:tc>
          <w:tcPr>
            <w:tcW w:w="3871" w:type="pct"/>
            <w:shd w:val="clear" w:color="auto" w:fill="auto"/>
            <w:hideMark/>
          </w:tcPr>
          <w:p w:rsidR="00F3567B" w:rsidRPr="00120942" w:rsidRDefault="00F3567B" w:rsidP="00F3567B">
            <w:pPr>
              <w:pStyle w:val="Tabletext"/>
            </w:pPr>
            <w:r w:rsidRPr="00120942">
              <w:t>Angiography or digital subtraction angiography, or both, with fluoroscopy and image acquisition using a mobile image intensifier, including any preliminary plain films, preparation and contrast injection—one or more regions (R) (NK) (Anaes.)</w:t>
            </w:r>
          </w:p>
        </w:tc>
        <w:tc>
          <w:tcPr>
            <w:tcW w:w="658" w:type="pct"/>
            <w:shd w:val="clear" w:color="auto" w:fill="auto"/>
            <w:hideMark/>
          </w:tcPr>
          <w:p w:rsidR="00F3567B" w:rsidRPr="00120942" w:rsidRDefault="00F3567B" w:rsidP="00F3567B">
            <w:pPr>
              <w:pStyle w:val="Tabletext"/>
              <w:tabs>
                <w:tab w:val="decimal" w:pos="440"/>
              </w:tabs>
              <w:jc w:val="right"/>
              <w:rPr>
                <w:snapToGrid w:val="0"/>
              </w:rPr>
            </w:pPr>
            <w:r w:rsidRPr="00120942">
              <w:t>84.20</w:t>
            </w:r>
          </w:p>
        </w:tc>
      </w:tr>
      <w:tr w:rsidR="00F3567B" w:rsidRPr="00120942" w:rsidTr="00B40F64">
        <w:trPr>
          <w:cantSplit/>
        </w:trPr>
        <w:tc>
          <w:tcPr>
            <w:tcW w:w="471" w:type="pct"/>
            <w:shd w:val="clear" w:color="auto" w:fill="auto"/>
            <w:hideMark/>
          </w:tcPr>
          <w:p w:rsidR="00F3567B" w:rsidRPr="00120942" w:rsidRDefault="00F3567B" w:rsidP="00F3567B">
            <w:pPr>
              <w:pStyle w:val="Tabletext"/>
            </w:pPr>
            <w:r w:rsidRPr="00120942">
              <w:t>60000</w:t>
            </w:r>
          </w:p>
        </w:tc>
        <w:tc>
          <w:tcPr>
            <w:tcW w:w="3871" w:type="pct"/>
            <w:shd w:val="clear" w:color="auto" w:fill="auto"/>
            <w:hideMark/>
          </w:tcPr>
          <w:p w:rsidR="00F3567B" w:rsidRPr="00120942" w:rsidRDefault="00F3567B" w:rsidP="00F3567B">
            <w:pPr>
              <w:pStyle w:val="Tabletext"/>
            </w:pPr>
            <w:r w:rsidRPr="00120942">
              <w:t>Digital subtraction angiography, examination of head and neck with or without arch aortography—1 to 3 data acquisition runs (R) (K) (Anaes.)</w:t>
            </w:r>
          </w:p>
        </w:tc>
        <w:tc>
          <w:tcPr>
            <w:tcW w:w="658" w:type="pct"/>
            <w:shd w:val="clear" w:color="auto" w:fill="auto"/>
            <w:hideMark/>
          </w:tcPr>
          <w:p w:rsidR="00F3567B" w:rsidRPr="00120942" w:rsidRDefault="00F3567B" w:rsidP="00F3567B">
            <w:pPr>
              <w:pStyle w:val="Tabletext"/>
              <w:tabs>
                <w:tab w:val="decimal" w:pos="440"/>
              </w:tabs>
              <w:jc w:val="right"/>
            </w:pPr>
            <w:r w:rsidRPr="00120942">
              <w:t>564.00</w:t>
            </w:r>
          </w:p>
        </w:tc>
      </w:tr>
      <w:tr w:rsidR="00F3567B" w:rsidRPr="00120942" w:rsidTr="00B40F64">
        <w:tc>
          <w:tcPr>
            <w:tcW w:w="471" w:type="pct"/>
            <w:shd w:val="clear" w:color="auto" w:fill="auto"/>
          </w:tcPr>
          <w:p w:rsidR="00F3567B" w:rsidRPr="00120942" w:rsidRDefault="00F3567B" w:rsidP="00F3567B">
            <w:pPr>
              <w:pStyle w:val="Tabletext"/>
            </w:pPr>
            <w:r w:rsidRPr="00120942">
              <w:t>60001</w:t>
            </w:r>
          </w:p>
        </w:tc>
        <w:tc>
          <w:tcPr>
            <w:tcW w:w="3871" w:type="pct"/>
            <w:shd w:val="clear" w:color="auto" w:fill="auto"/>
          </w:tcPr>
          <w:p w:rsidR="00F3567B" w:rsidRPr="00120942" w:rsidRDefault="00F3567B" w:rsidP="00F3567B">
            <w:pPr>
              <w:pStyle w:val="Tabletext"/>
            </w:pPr>
            <w:r w:rsidRPr="00120942">
              <w:t>Digital subtraction angiography, examination of head and neck with or without arch aortography—1 to 3 data acquisition runs (R) (NK) (Anaes.)</w:t>
            </w:r>
          </w:p>
        </w:tc>
        <w:tc>
          <w:tcPr>
            <w:tcW w:w="658" w:type="pct"/>
            <w:shd w:val="clear" w:color="auto" w:fill="auto"/>
          </w:tcPr>
          <w:p w:rsidR="00F3567B" w:rsidRPr="00120942" w:rsidRDefault="00F3567B" w:rsidP="00F3567B">
            <w:pPr>
              <w:pStyle w:val="Tabletext"/>
              <w:tabs>
                <w:tab w:val="decimal" w:pos="440"/>
              </w:tabs>
              <w:jc w:val="right"/>
            </w:pPr>
            <w:r w:rsidRPr="00120942">
              <w:t>282.00</w:t>
            </w:r>
          </w:p>
        </w:tc>
      </w:tr>
      <w:tr w:rsidR="00F3567B" w:rsidRPr="00120942" w:rsidTr="00B40F64">
        <w:tc>
          <w:tcPr>
            <w:tcW w:w="471" w:type="pct"/>
            <w:shd w:val="clear" w:color="auto" w:fill="auto"/>
            <w:hideMark/>
          </w:tcPr>
          <w:p w:rsidR="00F3567B" w:rsidRPr="00120942" w:rsidRDefault="00F3567B" w:rsidP="00F3567B">
            <w:pPr>
              <w:pStyle w:val="Tabletext"/>
            </w:pPr>
            <w:r w:rsidRPr="00120942">
              <w:t>60003</w:t>
            </w:r>
          </w:p>
        </w:tc>
        <w:tc>
          <w:tcPr>
            <w:tcW w:w="3871" w:type="pct"/>
            <w:shd w:val="clear" w:color="auto" w:fill="auto"/>
            <w:hideMark/>
          </w:tcPr>
          <w:p w:rsidR="00F3567B" w:rsidRPr="00120942" w:rsidRDefault="00F3567B" w:rsidP="00F3567B">
            <w:pPr>
              <w:pStyle w:val="Tabletext"/>
            </w:pPr>
            <w:r w:rsidRPr="00120942">
              <w:t>Digital subtraction angiography, examination of head and neck with or without arch aortography—4 to 6 data acquisition runs (R) (K) (Anaes.)</w:t>
            </w:r>
          </w:p>
        </w:tc>
        <w:tc>
          <w:tcPr>
            <w:tcW w:w="658" w:type="pct"/>
            <w:shd w:val="clear" w:color="auto" w:fill="auto"/>
            <w:hideMark/>
          </w:tcPr>
          <w:p w:rsidR="00F3567B" w:rsidRPr="00120942" w:rsidRDefault="00F3567B" w:rsidP="00F3567B">
            <w:pPr>
              <w:pStyle w:val="Tabletext"/>
              <w:tabs>
                <w:tab w:val="decimal" w:pos="440"/>
              </w:tabs>
              <w:jc w:val="right"/>
            </w:pPr>
            <w:r w:rsidRPr="00120942">
              <w:t>827.10</w:t>
            </w:r>
          </w:p>
        </w:tc>
      </w:tr>
      <w:tr w:rsidR="00F3567B" w:rsidRPr="00120942" w:rsidTr="00B40F64">
        <w:tc>
          <w:tcPr>
            <w:tcW w:w="471" w:type="pct"/>
            <w:shd w:val="clear" w:color="auto" w:fill="auto"/>
          </w:tcPr>
          <w:p w:rsidR="00F3567B" w:rsidRPr="00120942" w:rsidRDefault="00F3567B" w:rsidP="00F3567B">
            <w:pPr>
              <w:pStyle w:val="Tabletext"/>
            </w:pPr>
            <w:r w:rsidRPr="00120942">
              <w:t>60004</w:t>
            </w:r>
          </w:p>
        </w:tc>
        <w:tc>
          <w:tcPr>
            <w:tcW w:w="3871" w:type="pct"/>
            <w:shd w:val="clear" w:color="auto" w:fill="auto"/>
          </w:tcPr>
          <w:p w:rsidR="00F3567B" w:rsidRPr="00120942" w:rsidRDefault="00F3567B" w:rsidP="00F3567B">
            <w:pPr>
              <w:pStyle w:val="Tabletext"/>
            </w:pPr>
            <w:r w:rsidRPr="00120942">
              <w:t>Digital subtraction angiography, examination of head and neck with or without arch aortography—4 to 6 data acquisition runs (R) (NK) (Anaes.)</w:t>
            </w:r>
          </w:p>
        </w:tc>
        <w:tc>
          <w:tcPr>
            <w:tcW w:w="658" w:type="pct"/>
            <w:shd w:val="clear" w:color="auto" w:fill="auto"/>
          </w:tcPr>
          <w:p w:rsidR="00F3567B" w:rsidRPr="00120942" w:rsidRDefault="00F3567B" w:rsidP="00F3567B">
            <w:pPr>
              <w:pStyle w:val="Tabletext"/>
              <w:tabs>
                <w:tab w:val="decimal" w:pos="440"/>
              </w:tabs>
              <w:jc w:val="right"/>
            </w:pPr>
            <w:r w:rsidRPr="00120942">
              <w:t>413.55</w:t>
            </w:r>
          </w:p>
        </w:tc>
      </w:tr>
      <w:tr w:rsidR="00F3567B" w:rsidRPr="00120942" w:rsidTr="00B40F64">
        <w:tc>
          <w:tcPr>
            <w:tcW w:w="471" w:type="pct"/>
            <w:shd w:val="clear" w:color="auto" w:fill="auto"/>
            <w:hideMark/>
          </w:tcPr>
          <w:p w:rsidR="00F3567B" w:rsidRPr="00120942" w:rsidRDefault="00F3567B" w:rsidP="00F3567B">
            <w:pPr>
              <w:pStyle w:val="Tabletext"/>
            </w:pPr>
            <w:r w:rsidRPr="00120942">
              <w:t>60006</w:t>
            </w:r>
          </w:p>
        </w:tc>
        <w:tc>
          <w:tcPr>
            <w:tcW w:w="3871" w:type="pct"/>
            <w:shd w:val="clear" w:color="auto" w:fill="auto"/>
            <w:hideMark/>
          </w:tcPr>
          <w:p w:rsidR="00F3567B" w:rsidRPr="00120942" w:rsidRDefault="00F3567B" w:rsidP="00F3567B">
            <w:pPr>
              <w:pStyle w:val="Tabletext"/>
            </w:pPr>
            <w:r w:rsidRPr="00120942">
              <w:t xml:space="preserve">Digital subtraction angiography, examination of head and neck with or without </w:t>
            </w:r>
            <w:r w:rsidRPr="00120942">
              <w:lastRenderedPageBreak/>
              <w:t>arch aortography—7 to 9 data acquisition runs (R) (K) (Anaes.)</w:t>
            </w:r>
          </w:p>
        </w:tc>
        <w:tc>
          <w:tcPr>
            <w:tcW w:w="658" w:type="pct"/>
            <w:shd w:val="clear" w:color="auto" w:fill="auto"/>
            <w:hideMark/>
          </w:tcPr>
          <w:p w:rsidR="00F3567B" w:rsidRPr="00120942" w:rsidRDefault="00F3567B" w:rsidP="00F3567B">
            <w:pPr>
              <w:pStyle w:val="Tabletext"/>
              <w:tabs>
                <w:tab w:val="decimal" w:pos="440"/>
              </w:tabs>
              <w:jc w:val="right"/>
            </w:pPr>
            <w:r w:rsidRPr="00120942">
              <w:lastRenderedPageBreak/>
              <w:t>1</w:t>
            </w:r>
            <w:r w:rsidR="00120942">
              <w:t> </w:t>
            </w:r>
            <w:r w:rsidRPr="00120942">
              <w:t>176.10</w:t>
            </w:r>
          </w:p>
        </w:tc>
      </w:tr>
      <w:tr w:rsidR="00F3567B" w:rsidRPr="00120942" w:rsidTr="00B40F64">
        <w:tc>
          <w:tcPr>
            <w:tcW w:w="471" w:type="pct"/>
            <w:shd w:val="clear" w:color="auto" w:fill="auto"/>
          </w:tcPr>
          <w:p w:rsidR="00F3567B" w:rsidRPr="00120942" w:rsidRDefault="00F3567B" w:rsidP="00F3567B">
            <w:pPr>
              <w:pStyle w:val="Tabletext"/>
            </w:pPr>
            <w:r w:rsidRPr="00120942">
              <w:lastRenderedPageBreak/>
              <w:t>60007</w:t>
            </w:r>
          </w:p>
        </w:tc>
        <w:tc>
          <w:tcPr>
            <w:tcW w:w="3871" w:type="pct"/>
            <w:shd w:val="clear" w:color="auto" w:fill="auto"/>
          </w:tcPr>
          <w:p w:rsidR="00F3567B" w:rsidRPr="00120942" w:rsidRDefault="00F3567B" w:rsidP="00F3567B">
            <w:pPr>
              <w:pStyle w:val="Tabletext"/>
            </w:pPr>
            <w:r w:rsidRPr="00120942">
              <w:t>Digital subtraction angiography, examination of head and neck with or without arch aortography—7 to 9 data acquisition runs (R) (NK) (Anaes.)</w:t>
            </w:r>
          </w:p>
        </w:tc>
        <w:tc>
          <w:tcPr>
            <w:tcW w:w="658" w:type="pct"/>
            <w:shd w:val="clear" w:color="auto" w:fill="auto"/>
          </w:tcPr>
          <w:p w:rsidR="00F3567B" w:rsidRPr="00120942" w:rsidRDefault="00F3567B" w:rsidP="00F3567B">
            <w:pPr>
              <w:pStyle w:val="Tabletext"/>
              <w:tabs>
                <w:tab w:val="decimal" w:pos="440"/>
              </w:tabs>
              <w:jc w:val="right"/>
            </w:pPr>
            <w:r w:rsidRPr="00120942">
              <w:t>588.05</w:t>
            </w:r>
          </w:p>
        </w:tc>
      </w:tr>
      <w:tr w:rsidR="00F3567B" w:rsidRPr="00120942" w:rsidTr="00B40F64">
        <w:tc>
          <w:tcPr>
            <w:tcW w:w="471" w:type="pct"/>
            <w:shd w:val="clear" w:color="auto" w:fill="auto"/>
            <w:hideMark/>
          </w:tcPr>
          <w:p w:rsidR="00F3567B" w:rsidRPr="00120942" w:rsidRDefault="00F3567B" w:rsidP="00F3567B">
            <w:pPr>
              <w:pStyle w:val="Tabletext"/>
            </w:pPr>
            <w:r w:rsidRPr="00120942">
              <w:t>60009</w:t>
            </w:r>
          </w:p>
        </w:tc>
        <w:tc>
          <w:tcPr>
            <w:tcW w:w="3871" w:type="pct"/>
            <w:shd w:val="clear" w:color="auto" w:fill="auto"/>
            <w:hideMark/>
          </w:tcPr>
          <w:p w:rsidR="00F3567B" w:rsidRPr="00120942" w:rsidRDefault="00F3567B" w:rsidP="00F3567B">
            <w:pPr>
              <w:pStyle w:val="Tabletext"/>
            </w:pPr>
            <w:r w:rsidRPr="00120942">
              <w:t>Digital subtraction angiography, examination of head and neck with or without arch aortography—10 or more data acquisition runs (R) (K) (Anaes.)</w:t>
            </w:r>
          </w:p>
        </w:tc>
        <w:tc>
          <w:tcPr>
            <w:tcW w:w="658" w:type="pct"/>
            <w:shd w:val="clear" w:color="auto" w:fill="auto"/>
            <w:hideMark/>
          </w:tcPr>
          <w:p w:rsidR="00F3567B" w:rsidRPr="00120942" w:rsidRDefault="00F3567B" w:rsidP="00F3567B">
            <w:pPr>
              <w:pStyle w:val="Tabletext"/>
              <w:tabs>
                <w:tab w:val="decimal" w:pos="440"/>
              </w:tabs>
              <w:jc w:val="right"/>
            </w:pPr>
            <w:r w:rsidRPr="00120942">
              <w:t>1</w:t>
            </w:r>
            <w:r w:rsidR="00120942">
              <w:t> </w:t>
            </w:r>
            <w:r w:rsidRPr="00120942">
              <w:t>376.30</w:t>
            </w:r>
          </w:p>
        </w:tc>
      </w:tr>
      <w:tr w:rsidR="00F3567B" w:rsidRPr="00120942" w:rsidTr="00B40F64">
        <w:tc>
          <w:tcPr>
            <w:tcW w:w="471" w:type="pct"/>
            <w:shd w:val="clear" w:color="auto" w:fill="auto"/>
          </w:tcPr>
          <w:p w:rsidR="00F3567B" w:rsidRPr="00120942" w:rsidRDefault="00F3567B" w:rsidP="00F3567B">
            <w:pPr>
              <w:pStyle w:val="Tabletext"/>
            </w:pPr>
            <w:r w:rsidRPr="00120942">
              <w:t>60010</w:t>
            </w:r>
          </w:p>
        </w:tc>
        <w:tc>
          <w:tcPr>
            <w:tcW w:w="3871" w:type="pct"/>
            <w:shd w:val="clear" w:color="auto" w:fill="auto"/>
          </w:tcPr>
          <w:p w:rsidR="00F3567B" w:rsidRPr="00120942" w:rsidRDefault="00F3567B" w:rsidP="00F3567B">
            <w:pPr>
              <w:pStyle w:val="Tabletext"/>
            </w:pPr>
            <w:r w:rsidRPr="00120942">
              <w:t>Digital subtraction angiography, examination of head and neck with or without arch aortography—10 or more data acquisition runs (R) (NK) (Anaes.)</w:t>
            </w:r>
          </w:p>
        </w:tc>
        <w:tc>
          <w:tcPr>
            <w:tcW w:w="658" w:type="pct"/>
            <w:shd w:val="clear" w:color="auto" w:fill="auto"/>
          </w:tcPr>
          <w:p w:rsidR="00F3567B" w:rsidRPr="00120942" w:rsidRDefault="00F3567B" w:rsidP="00F3567B">
            <w:pPr>
              <w:pStyle w:val="Tabletext"/>
              <w:tabs>
                <w:tab w:val="decimal" w:pos="440"/>
              </w:tabs>
              <w:jc w:val="right"/>
            </w:pPr>
            <w:r w:rsidRPr="00120942">
              <w:t>688.15</w:t>
            </w:r>
          </w:p>
        </w:tc>
      </w:tr>
      <w:tr w:rsidR="00F3567B" w:rsidRPr="00120942" w:rsidTr="00B40F64">
        <w:tc>
          <w:tcPr>
            <w:tcW w:w="471" w:type="pct"/>
            <w:shd w:val="clear" w:color="auto" w:fill="auto"/>
            <w:hideMark/>
          </w:tcPr>
          <w:p w:rsidR="00F3567B" w:rsidRPr="00120942" w:rsidRDefault="00F3567B" w:rsidP="00F3567B">
            <w:pPr>
              <w:pStyle w:val="Tabletext"/>
            </w:pPr>
            <w:r w:rsidRPr="00120942">
              <w:t>60012</w:t>
            </w:r>
          </w:p>
        </w:tc>
        <w:tc>
          <w:tcPr>
            <w:tcW w:w="3871" w:type="pct"/>
            <w:shd w:val="clear" w:color="auto" w:fill="auto"/>
            <w:hideMark/>
          </w:tcPr>
          <w:p w:rsidR="00F3567B" w:rsidRPr="00120942" w:rsidRDefault="00F3567B" w:rsidP="00F3567B">
            <w:pPr>
              <w:pStyle w:val="Tabletext"/>
            </w:pPr>
            <w:r w:rsidRPr="00120942">
              <w:t>Digital subtraction angiography, examination of thorax—1 to 3 data acquisition runs (R) (K) (Anaes.)</w:t>
            </w:r>
          </w:p>
        </w:tc>
        <w:tc>
          <w:tcPr>
            <w:tcW w:w="658" w:type="pct"/>
            <w:shd w:val="clear" w:color="auto" w:fill="auto"/>
            <w:hideMark/>
          </w:tcPr>
          <w:p w:rsidR="00F3567B" w:rsidRPr="00120942" w:rsidRDefault="00F3567B" w:rsidP="00F3567B">
            <w:pPr>
              <w:pStyle w:val="Tabletext"/>
              <w:tabs>
                <w:tab w:val="decimal" w:pos="440"/>
              </w:tabs>
              <w:jc w:val="right"/>
            </w:pPr>
            <w:r w:rsidRPr="00120942">
              <w:t>564.00</w:t>
            </w:r>
          </w:p>
        </w:tc>
      </w:tr>
      <w:tr w:rsidR="00F3567B" w:rsidRPr="00120942" w:rsidTr="00B40F64">
        <w:tc>
          <w:tcPr>
            <w:tcW w:w="471" w:type="pct"/>
            <w:shd w:val="clear" w:color="auto" w:fill="auto"/>
          </w:tcPr>
          <w:p w:rsidR="00F3567B" w:rsidRPr="00120942" w:rsidRDefault="00F3567B" w:rsidP="00F3567B">
            <w:pPr>
              <w:pStyle w:val="Tabletext"/>
            </w:pPr>
            <w:r w:rsidRPr="00120942">
              <w:t>60013</w:t>
            </w:r>
          </w:p>
        </w:tc>
        <w:tc>
          <w:tcPr>
            <w:tcW w:w="3871" w:type="pct"/>
            <w:shd w:val="clear" w:color="auto" w:fill="auto"/>
          </w:tcPr>
          <w:p w:rsidR="00F3567B" w:rsidRPr="00120942" w:rsidRDefault="00F3567B" w:rsidP="00F3567B">
            <w:pPr>
              <w:pStyle w:val="Tabletext"/>
            </w:pPr>
            <w:r w:rsidRPr="00120942">
              <w:t>Digital subtraction angiography, examination of thorax—1 to 3 data acquisition runs (R) (NK) (Anaes.)</w:t>
            </w:r>
          </w:p>
        </w:tc>
        <w:tc>
          <w:tcPr>
            <w:tcW w:w="658" w:type="pct"/>
            <w:shd w:val="clear" w:color="auto" w:fill="auto"/>
          </w:tcPr>
          <w:p w:rsidR="00F3567B" w:rsidRPr="00120942" w:rsidRDefault="00F3567B" w:rsidP="00F3567B">
            <w:pPr>
              <w:pStyle w:val="Tabletext"/>
              <w:tabs>
                <w:tab w:val="decimal" w:pos="440"/>
              </w:tabs>
              <w:jc w:val="right"/>
            </w:pPr>
            <w:r w:rsidRPr="00120942">
              <w:t>282.00</w:t>
            </w:r>
          </w:p>
        </w:tc>
      </w:tr>
      <w:tr w:rsidR="00F3567B" w:rsidRPr="00120942" w:rsidTr="00B40F64">
        <w:tc>
          <w:tcPr>
            <w:tcW w:w="471" w:type="pct"/>
            <w:shd w:val="clear" w:color="auto" w:fill="auto"/>
            <w:hideMark/>
          </w:tcPr>
          <w:p w:rsidR="00F3567B" w:rsidRPr="00120942" w:rsidRDefault="00F3567B" w:rsidP="00F3567B">
            <w:pPr>
              <w:pStyle w:val="Tabletext"/>
            </w:pPr>
            <w:r w:rsidRPr="00120942">
              <w:t>60015</w:t>
            </w:r>
          </w:p>
        </w:tc>
        <w:tc>
          <w:tcPr>
            <w:tcW w:w="3871" w:type="pct"/>
            <w:shd w:val="clear" w:color="auto" w:fill="auto"/>
            <w:hideMark/>
          </w:tcPr>
          <w:p w:rsidR="00F3567B" w:rsidRPr="00120942" w:rsidRDefault="00F3567B" w:rsidP="00F3567B">
            <w:pPr>
              <w:pStyle w:val="Tabletext"/>
            </w:pPr>
            <w:r w:rsidRPr="00120942">
              <w:t>Digital subtraction angiography, examination of thorax—4 to 6 data acquisition runs (R) (K) (Anaes.)</w:t>
            </w:r>
          </w:p>
        </w:tc>
        <w:tc>
          <w:tcPr>
            <w:tcW w:w="658" w:type="pct"/>
            <w:shd w:val="clear" w:color="auto" w:fill="auto"/>
            <w:hideMark/>
          </w:tcPr>
          <w:p w:rsidR="00F3567B" w:rsidRPr="00120942" w:rsidRDefault="00F3567B" w:rsidP="00F3567B">
            <w:pPr>
              <w:pStyle w:val="Tabletext"/>
              <w:tabs>
                <w:tab w:val="decimal" w:pos="440"/>
              </w:tabs>
              <w:jc w:val="right"/>
            </w:pPr>
            <w:r w:rsidRPr="00120942">
              <w:t>827.10</w:t>
            </w:r>
          </w:p>
        </w:tc>
      </w:tr>
      <w:tr w:rsidR="00F3567B" w:rsidRPr="00120942" w:rsidTr="00B40F64">
        <w:tc>
          <w:tcPr>
            <w:tcW w:w="471" w:type="pct"/>
            <w:shd w:val="clear" w:color="auto" w:fill="auto"/>
          </w:tcPr>
          <w:p w:rsidR="00F3567B" w:rsidRPr="00120942" w:rsidRDefault="00F3567B" w:rsidP="00F3567B">
            <w:pPr>
              <w:pStyle w:val="Tabletext"/>
            </w:pPr>
            <w:r w:rsidRPr="00120942">
              <w:t>60016</w:t>
            </w:r>
          </w:p>
        </w:tc>
        <w:tc>
          <w:tcPr>
            <w:tcW w:w="3871" w:type="pct"/>
            <w:shd w:val="clear" w:color="auto" w:fill="auto"/>
          </w:tcPr>
          <w:p w:rsidR="00F3567B" w:rsidRPr="00120942" w:rsidRDefault="00F3567B" w:rsidP="00F3567B">
            <w:pPr>
              <w:pStyle w:val="Tabletext"/>
            </w:pPr>
            <w:r w:rsidRPr="00120942">
              <w:t>Digital subtraction angiography, examination of thorax—4 to 6 data acquisition runs (R) (NK) (Anaes.)</w:t>
            </w:r>
          </w:p>
        </w:tc>
        <w:tc>
          <w:tcPr>
            <w:tcW w:w="658" w:type="pct"/>
            <w:shd w:val="clear" w:color="auto" w:fill="auto"/>
          </w:tcPr>
          <w:p w:rsidR="00F3567B" w:rsidRPr="00120942" w:rsidRDefault="00F3567B" w:rsidP="00F3567B">
            <w:pPr>
              <w:pStyle w:val="Tabletext"/>
              <w:tabs>
                <w:tab w:val="decimal" w:pos="440"/>
              </w:tabs>
              <w:jc w:val="right"/>
            </w:pPr>
            <w:r w:rsidRPr="00120942">
              <w:t>413.55</w:t>
            </w:r>
          </w:p>
        </w:tc>
      </w:tr>
      <w:tr w:rsidR="00F3567B" w:rsidRPr="00120942" w:rsidTr="00B40F64">
        <w:tc>
          <w:tcPr>
            <w:tcW w:w="471" w:type="pct"/>
            <w:shd w:val="clear" w:color="auto" w:fill="auto"/>
            <w:hideMark/>
          </w:tcPr>
          <w:p w:rsidR="00F3567B" w:rsidRPr="00120942" w:rsidRDefault="00F3567B" w:rsidP="00F3567B">
            <w:pPr>
              <w:pStyle w:val="Tabletext"/>
            </w:pPr>
            <w:r w:rsidRPr="00120942">
              <w:t>60018</w:t>
            </w:r>
          </w:p>
        </w:tc>
        <w:tc>
          <w:tcPr>
            <w:tcW w:w="3871" w:type="pct"/>
            <w:shd w:val="clear" w:color="auto" w:fill="auto"/>
            <w:hideMark/>
          </w:tcPr>
          <w:p w:rsidR="00F3567B" w:rsidRPr="00120942" w:rsidRDefault="00F3567B" w:rsidP="00F3567B">
            <w:pPr>
              <w:pStyle w:val="Tabletext"/>
            </w:pPr>
            <w:r w:rsidRPr="00120942">
              <w:t>Digital subtraction angiography, examination of thorax—7 to 9 data acquisition runs (R) (K) (Anaes.)</w:t>
            </w:r>
          </w:p>
        </w:tc>
        <w:tc>
          <w:tcPr>
            <w:tcW w:w="658" w:type="pct"/>
            <w:shd w:val="clear" w:color="auto" w:fill="auto"/>
            <w:hideMark/>
          </w:tcPr>
          <w:p w:rsidR="00F3567B" w:rsidRPr="00120942" w:rsidRDefault="00F3567B" w:rsidP="00F3567B">
            <w:pPr>
              <w:pStyle w:val="Tabletext"/>
              <w:tabs>
                <w:tab w:val="decimal" w:pos="440"/>
              </w:tabs>
              <w:jc w:val="right"/>
            </w:pPr>
            <w:r w:rsidRPr="00120942">
              <w:t>1</w:t>
            </w:r>
            <w:r w:rsidR="00120942">
              <w:t> </w:t>
            </w:r>
            <w:r w:rsidRPr="00120942">
              <w:t>176.10</w:t>
            </w:r>
          </w:p>
        </w:tc>
      </w:tr>
      <w:tr w:rsidR="00F3567B" w:rsidRPr="00120942" w:rsidTr="00B40F64">
        <w:trPr>
          <w:cantSplit/>
        </w:trPr>
        <w:tc>
          <w:tcPr>
            <w:tcW w:w="471" w:type="pct"/>
            <w:shd w:val="clear" w:color="auto" w:fill="auto"/>
          </w:tcPr>
          <w:p w:rsidR="00F3567B" w:rsidRPr="00120942" w:rsidRDefault="00F3567B" w:rsidP="00F3567B">
            <w:pPr>
              <w:pStyle w:val="Tabletext"/>
            </w:pPr>
            <w:r w:rsidRPr="00120942">
              <w:t>60019</w:t>
            </w:r>
          </w:p>
        </w:tc>
        <w:tc>
          <w:tcPr>
            <w:tcW w:w="3871" w:type="pct"/>
            <w:shd w:val="clear" w:color="auto" w:fill="auto"/>
          </w:tcPr>
          <w:p w:rsidR="00F3567B" w:rsidRPr="00120942" w:rsidRDefault="00F3567B" w:rsidP="00F3567B">
            <w:pPr>
              <w:pStyle w:val="Tabletext"/>
            </w:pPr>
            <w:r w:rsidRPr="00120942">
              <w:t>Digital subtraction angiography, examination of thorax—7 to 9 data acquisition runs (R) (NK) (Anaes.)</w:t>
            </w:r>
          </w:p>
        </w:tc>
        <w:tc>
          <w:tcPr>
            <w:tcW w:w="658" w:type="pct"/>
            <w:shd w:val="clear" w:color="auto" w:fill="auto"/>
          </w:tcPr>
          <w:p w:rsidR="00F3567B" w:rsidRPr="00120942" w:rsidRDefault="00F3567B" w:rsidP="00F3567B">
            <w:pPr>
              <w:pStyle w:val="Tabletext"/>
              <w:tabs>
                <w:tab w:val="decimal" w:pos="440"/>
              </w:tabs>
              <w:jc w:val="right"/>
            </w:pPr>
            <w:r w:rsidRPr="00120942">
              <w:t>588.05</w:t>
            </w:r>
          </w:p>
        </w:tc>
      </w:tr>
      <w:tr w:rsidR="00F3567B" w:rsidRPr="00120942" w:rsidTr="00B40F64">
        <w:tc>
          <w:tcPr>
            <w:tcW w:w="471" w:type="pct"/>
            <w:shd w:val="clear" w:color="auto" w:fill="auto"/>
            <w:hideMark/>
          </w:tcPr>
          <w:p w:rsidR="00F3567B" w:rsidRPr="00120942" w:rsidRDefault="00F3567B" w:rsidP="00F3567B">
            <w:pPr>
              <w:pStyle w:val="Tabletext"/>
            </w:pPr>
            <w:r w:rsidRPr="00120942">
              <w:t>60021</w:t>
            </w:r>
          </w:p>
        </w:tc>
        <w:tc>
          <w:tcPr>
            <w:tcW w:w="3871" w:type="pct"/>
            <w:shd w:val="clear" w:color="auto" w:fill="auto"/>
            <w:hideMark/>
          </w:tcPr>
          <w:p w:rsidR="00F3567B" w:rsidRPr="00120942" w:rsidRDefault="00F3567B" w:rsidP="00F3567B">
            <w:pPr>
              <w:pStyle w:val="Tabletext"/>
            </w:pPr>
            <w:r w:rsidRPr="00120942">
              <w:t>Digital subtraction angiography, examination of thorax—10 or more data acquisition runs (R) (K) (Anaes.)</w:t>
            </w:r>
          </w:p>
        </w:tc>
        <w:tc>
          <w:tcPr>
            <w:tcW w:w="658" w:type="pct"/>
            <w:shd w:val="clear" w:color="auto" w:fill="auto"/>
            <w:hideMark/>
          </w:tcPr>
          <w:p w:rsidR="00F3567B" w:rsidRPr="00120942" w:rsidRDefault="00F3567B" w:rsidP="00F3567B">
            <w:pPr>
              <w:pStyle w:val="Tabletext"/>
              <w:tabs>
                <w:tab w:val="decimal" w:pos="440"/>
              </w:tabs>
              <w:jc w:val="right"/>
            </w:pPr>
            <w:r w:rsidRPr="00120942">
              <w:t>1</w:t>
            </w:r>
            <w:r w:rsidR="00120942">
              <w:t> </w:t>
            </w:r>
            <w:r w:rsidRPr="00120942">
              <w:t>376.30</w:t>
            </w:r>
          </w:p>
        </w:tc>
      </w:tr>
      <w:tr w:rsidR="00F3567B" w:rsidRPr="00120942" w:rsidTr="00B40F64">
        <w:tc>
          <w:tcPr>
            <w:tcW w:w="471" w:type="pct"/>
            <w:shd w:val="clear" w:color="auto" w:fill="auto"/>
          </w:tcPr>
          <w:p w:rsidR="00F3567B" w:rsidRPr="00120942" w:rsidRDefault="00F3567B" w:rsidP="00F3567B">
            <w:pPr>
              <w:pStyle w:val="Tabletext"/>
            </w:pPr>
            <w:r w:rsidRPr="00120942">
              <w:t>60022</w:t>
            </w:r>
          </w:p>
        </w:tc>
        <w:tc>
          <w:tcPr>
            <w:tcW w:w="3871" w:type="pct"/>
            <w:shd w:val="clear" w:color="auto" w:fill="auto"/>
          </w:tcPr>
          <w:p w:rsidR="00F3567B" w:rsidRPr="00120942" w:rsidRDefault="00F3567B" w:rsidP="00F3567B">
            <w:pPr>
              <w:pStyle w:val="Tabletext"/>
            </w:pPr>
            <w:r w:rsidRPr="00120942">
              <w:t>Digital subtraction angiography, examination of thorax—10 or more data acquisition runs (R) (NK) (Anaes.)</w:t>
            </w:r>
          </w:p>
        </w:tc>
        <w:tc>
          <w:tcPr>
            <w:tcW w:w="658" w:type="pct"/>
            <w:shd w:val="clear" w:color="auto" w:fill="auto"/>
          </w:tcPr>
          <w:p w:rsidR="00F3567B" w:rsidRPr="00120942" w:rsidRDefault="00F3567B" w:rsidP="00F3567B">
            <w:pPr>
              <w:pStyle w:val="Tabletext"/>
              <w:tabs>
                <w:tab w:val="decimal" w:pos="440"/>
              </w:tabs>
              <w:jc w:val="right"/>
            </w:pPr>
            <w:r w:rsidRPr="00120942">
              <w:t>688.15</w:t>
            </w:r>
          </w:p>
        </w:tc>
      </w:tr>
      <w:tr w:rsidR="00F3567B" w:rsidRPr="00120942" w:rsidTr="00B40F64">
        <w:tc>
          <w:tcPr>
            <w:tcW w:w="471" w:type="pct"/>
            <w:shd w:val="clear" w:color="auto" w:fill="auto"/>
            <w:hideMark/>
          </w:tcPr>
          <w:p w:rsidR="00F3567B" w:rsidRPr="00120942" w:rsidRDefault="00F3567B" w:rsidP="00F3567B">
            <w:pPr>
              <w:pStyle w:val="Tabletext"/>
            </w:pPr>
            <w:r w:rsidRPr="00120942">
              <w:t>60024</w:t>
            </w:r>
          </w:p>
        </w:tc>
        <w:tc>
          <w:tcPr>
            <w:tcW w:w="3871" w:type="pct"/>
            <w:shd w:val="clear" w:color="auto" w:fill="auto"/>
            <w:hideMark/>
          </w:tcPr>
          <w:p w:rsidR="00F3567B" w:rsidRPr="00120942" w:rsidRDefault="00F3567B" w:rsidP="00F3567B">
            <w:pPr>
              <w:pStyle w:val="Tabletext"/>
            </w:pPr>
            <w:r w:rsidRPr="00120942">
              <w:t>Digital subtraction angiography, examination of abdomen—1 to 3 data acquisition runs (R) (K) (Anaes.)</w:t>
            </w:r>
          </w:p>
        </w:tc>
        <w:tc>
          <w:tcPr>
            <w:tcW w:w="658" w:type="pct"/>
            <w:shd w:val="clear" w:color="auto" w:fill="auto"/>
            <w:hideMark/>
          </w:tcPr>
          <w:p w:rsidR="00F3567B" w:rsidRPr="00120942" w:rsidRDefault="00F3567B" w:rsidP="00F3567B">
            <w:pPr>
              <w:pStyle w:val="Tabletext"/>
              <w:tabs>
                <w:tab w:val="decimal" w:pos="440"/>
              </w:tabs>
              <w:jc w:val="right"/>
            </w:pPr>
            <w:r w:rsidRPr="00120942">
              <w:t>564.00</w:t>
            </w:r>
          </w:p>
        </w:tc>
      </w:tr>
      <w:tr w:rsidR="00F3567B" w:rsidRPr="00120942" w:rsidTr="00B40F64">
        <w:tc>
          <w:tcPr>
            <w:tcW w:w="471" w:type="pct"/>
            <w:shd w:val="clear" w:color="auto" w:fill="auto"/>
          </w:tcPr>
          <w:p w:rsidR="00F3567B" w:rsidRPr="00120942" w:rsidRDefault="00F3567B" w:rsidP="00F3567B">
            <w:pPr>
              <w:pStyle w:val="Tabletext"/>
            </w:pPr>
            <w:r w:rsidRPr="00120942">
              <w:t>60025</w:t>
            </w:r>
          </w:p>
        </w:tc>
        <w:tc>
          <w:tcPr>
            <w:tcW w:w="3871" w:type="pct"/>
            <w:shd w:val="clear" w:color="auto" w:fill="auto"/>
          </w:tcPr>
          <w:p w:rsidR="00F3567B" w:rsidRPr="00120942" w:rsidRDefault="00F3567B" w:rsidP="00F3567B">
            <w:pPr>
              <w:pStyle w:val="Tabletext"/>
            </w:pPr>
            <w:r w:rsidRPr="00120942">
              <w:t>Digital subtraction angiography, examination of abdomen—1 to 3 data acquisition runs (R) (NK) (Anaes.)</w:t>
            </w:r>
          </w:p>
        </w:tc>
        <w:tc>
          <w:tcPr>
            <w:tcW w:w="658" w:type="pct"/>
            <w:shd w:val="clear" w:color="auto" w:fill="auto"/>
          </w:tcPr>
          <w:p w:rsidR="00F3567B" w:rsidRPr="00120942" w:rsidRDefault="00F3567B" w:rsidP="00F3567B">
            <w:pPr>
              <w:pStyle w:val="Tabletext"/>
              <w:tabs>
                <w:tab w:val="decimal" w:pos="440"/>
              </w:tabs>
              <w:jc w:val="right"/>
            </w:pPr>
            <w:r w:rsidRPr="00120942">
              <w:t>282.00</w:t>
            </w:r>
          </w:p>
        </w:tc>
      </w:tr>
      <w:tr w:rsidR="00F3567B" w:rsidRPr="00120942" w:rsidTr="00B40F64">
        <w:tc>
          <w:tcPr>
            <w:tcW w:w="471" w:type="pct"/>
            <w:shd w:val="clear" w:color="auto" w:fill="auto"/>
            <w:hideMark/>
          </w:tcPr>
          <w:p w:rsidR="00F3567B" w:rsidRPr="00120942" w:rsidRDefault="00F3567B" w:rsidP="00F3567B">
            <w:pPr>
              <w:pStyle w:val="Tabletext"/>
            </w:pPr>
            <w:r w:rsidRPr="00120942">
              <w:t>60027</w:t>
            </w:r>
          </w:p>
        </w:tc>
        <w:tc>
          <w:tcPr>
            <w:tcW w:w="3871" w:type="pct"/>
            <w:shd w:val="clear" w:color="auto" w:fill="auto"/>
            <w:hideMark/>
          </w:tcPr>
          <w:p w:rsidR="00F3567B" w:rsidRPr="00120942" w:rsidRDefault="00F3567B" w:rsidP="00F3567B">
            <w:pPr>
              <w:pStyle w:val="Tabletext"/>
            </w:pPr>
            <w:r w:rsidRPr="00120942">
              <w:t>Digital subtraction angiography, examination of abdomen—4 to 6 data acquisition runs (R) (K) (Anaes.)</w:t>
            </w:r>
          </w:p>
        </w:tc>
        <w:tc>
          <w:tcPr>
            <w:tcW w:w="658" w:type="pct"/>
            <w:shd w:val="clear" w:color="auto" w:fill="auto"/>
            <w:hideMark/>
          </w:tcPr>
          <w:p w:rsidR="00F3567B" w:rsidRPr="00120942" w:rsidRDefault="00F3567B" w:rsidP="00F3567B">
            <w:pPr>
              <w:pStyle w:val="Tabletext"/>
              <w:tabs>
                <w:tab w:val="decimal" w:pos="440"/>
              </w:tabs>
              <w:jc w:val="right"/>
            </w:pPr>
            <w:r w:rsidRPr="00120942">
              <w:t>827.10</w:t>
            </w:r>
          </w:p>
        </w:tc>
      </w:tr>
      <w:tr w:rsidR="00F3567B" w:rsidRPr="00120942" w:rsidTr="00B40F64">
        <w:tc>
          <w:tcPr>
            <w:tcW w:w="471" w:type="pct"/>
            <w:shd w:val="clear" w:color="auto" w:fill="auto"/>
          </w:tcPr>
          <w:p w:rsidR="00F3567B" w:rsidRPr="00120942" w:rsidRDefault="00F3567B" w:rsidP="00F3567B">
            <w:pPr>
              <w:pStyle w:val="Tabletext"/>
            </w:pPr>
            <w:r w:rsidRPr="00120942">
              <w:t>60028</w:t>
            </w:r>
          </w:p>
        </w:tc>
        <w:tc>
          <w:tcPr>
            <w:tcW w:w="3871" w:type="pct"/>
            <w:shd w:val="clear" w:color="auto" w:fill="auto"/>
          </w:tcPr>
          <w:p w:rsidR="00F3567B" w:rsidRPr="00120942" w:rsidRDefault="00F3567B" w:rsidP="00F3567B">
            <w:pPr>
              <w:pStyle w:val="Tabletext"/>
            </w:pPr>
            <w:r w:rsidRPr="00120942">
              <w:t>Digital subtraction angiography, examination of abdomen—4 to 6 data acquisition runs (R) (NK) (Anaes.)</w:t>
            </w:r>
          </w:p>
        </w:tc>
        <w:tc>
          <w:tcPr>
            <w:tcW w:w="658" w:type="pct"/>
            <w:shd w:val="clear" w:color="auto" w:fill="auto"/>
          </w:tcPr>
          <w:p w:rsidR="00F3567B" w:rsidRPr="00120942" w:rsidRDefault="00F3567B" w:rsidP="00F3567B">
            <w:pPr>
              <w:pStyle w:val="Tabletext"/>
              <w:tabs>
                <w:tab w:val="decimal" w:pos="440"/>
              </w:tabs>
              <w:jc w:val="right"/>
            </w:pPr>
            <w:r w:rsidRPr="00120942">
              <w:t>413.55</w:t>
            </w:r>
          </w:p>
        </w:tc>
      </w:tr>
      <w:tr w:rsidR="00F3567B" w:rsidRPr="00120942" w:rsidTr="00B40F64">
        <w:tc>
          <w:tcPr>
            <w:tcW w:w="471" w:type="pct"/>
            <w:shd w:val="clear" w:color="auto" w:fill="auto"/>
            <w:hideMark/>
          </w:tcPr>
          <w:p w:rsidR="00F3567B" w:rsidRPr="00120942" w:rsidRDefault="00F3567B" w:rsidP="00F3567B">
            <w:pPr>
              <w:pStyle w:val="Tabletext"/>
            </w:pPr>
            <w:r w:rsidRPr="00120942">
              <w:t>60030</w:t>
            </w:r>
          </w:p>
        </w:tc>
        <w:tc>
          <w:tcPr>
            <w:tcW w:w="3871" w:type="pct"/>
            <w:shd w:val="clear" w:color="auto" w:fill="auto"/>
            <w:hideMark/>
          </w:tcPr>
          <w:p w:rsidR="00F3567B" w:rsidRPr="00120942" w:rsidRDefault="00F3567B" w:rsidP="00F3567B">
            <w:pPr>
              <w:pStyle w:val="Tabletext"/>
            </w:pPr>
            <w:r w:rsidRPr="00120942">
              <w:t>Digital subtraction angiography, examination of abdomen—7 to 9 data acquisition runs (R) (K) (Anaes.)</w:t>
            </w:r>
          </w:p>
        </w:tc>
        <w:tc>
          <w:tcPr>
            <w:tcW w:w="658" w:type="pct"/>
            <w:shd w:val="clear" w:color="auto" w:fill="auto"/>
            <w:hideMark/>
          </w:tcPr>
          <w:p w:rsidR="00F3567B" w:rsidRPr="00120942" w:rsidRDefault="00F3567B" w:rsidP="00F3567B">
            <w:pPr>
              <w:pStyle w:val="Tabletext"/>
              <w:tabs>
                <w:tab w:val="decimal" w:pos="440"/>
              </w:tabs>
              <w:jc w:val="right"/>
            </w:pPr>
            <w:r w:rsidRPr="00120942">
              <w:t>1</w:t>
            </w:r>
            <w:r w:rsidR="00120942">
              <w:t> </w:t>
            </w:r>
            <w:r w:rsidRPr="00120942">
              <w:t>176.10</w:t>
            </w:r>
          </w:p>
        </w:tc>
      </w:tr>
      <w:tr w:rsidR="00F3567B" w:rsidRPr="00120942" w:rsidTr="00B40F64">
        <w:tc>
          <w:tcPr>
            <w:tcW w:w="471" w:type="pct"/>
            <w:shd w:val="clear" w:color="auto" w:fill="auto"/>
          </w:tcPr>
          <w:p w:rsidR="00F3567B" w:rsidRPr="00120942" w:rsidRDefault="00F3567B" w:rsidP="00F3567B">
            <w:pPr>
              <w:pStyle w:val="Tabletext"/>
            </w:pPr>
            <w:r w:rsidRPr="00120942">
              <w:t>60031</w:t>
            </w:r>
          </w:p>
        </w:tc>
        <w:tc>
          <w:tcPr>
            <w:tcW w:w="3871" w:type="pct"/>
            <w:shd w:val="clear" w:color="auto" w:fill="auto"/>
          </w:tcPr>
          <w:p w:rsidR="00F3567B" w:rsidRPr="00120942" w:rsidRDefault="00F3567B" w:rsidP="00F3567B">
            <w:pPr>
              <w:pStyle w:val="Tabletext"/>
            </w:pPr>
            <w:r w:rsidRPr="00120942">
              <w:t>Digital subtraction angiography, examination of abdomen—7 to 9 data acquisition runs (R) (RK) (Anaes.)</w:t>
            </w:r>
          </w:p>
        </w:tc>
        <w:tc>
          <w:tcPr>
            <w:tcW w:w="658" w:type="pct"/>
            <w:shd w:val="clear" w:color="auto" w:fill="auto"/>
          </w:tcPr>
          <w:p w:rsidR="00F3567B" w:rsidRPr="00120942" w:rsidRDefault="00F3567B" w:rsidP="00F3567B">
            <w:pPr>
              <w:pStyle w:val="Tabletext"/>
              <w:tabs>
                <w:tab w:val="decimal" w:pos="440"/>
              </w:tabs>
              <w:jc w:val="right"/>
            </w:pPr>
            <w:r w:rsidRPr="00120942">
              <w:t>588.05</w:t>
            </w:r>
          </w:p>
        </w:tc>
      </w:tr>
      <w:tr w:rsidR="00F3567B" w:rsidRPr="00120942" w:rsidTr="00B40F64">
        <w:tc>
          <w:tcPr>
            <w:tcW w:w="471" w:type="pct"/>
            <w:shd w:val="clear" w:color="auto" w:fill="auto"/>
            <w:hideMark/>
          </w:tcPr>
          <w:p w:rsidR="00F3567B" w:rsidRPr="00120942" w:rsidRDefault="00F3567B" w:rsidP="00F3567B">
            <w:pPr>
              <w:pStyle w:val="Tabletext"/>
            </w:pPr>
            <w:r w:rsidRPr="00120942">
              <w:t>60033</w:t>
            </w:r>
          </w:p>
        </w:tc>
        <w:tc>
          <w:tcPr>
            <w:tcW w:w="3871" w:type="pct"/>
            <w:shd w:val="clear" w:color="auto" w:fill="auto"/>
            <w:hideMark/>
          </w:tcPr>
          <w:p w:rsidR="00F3567B" w:rsidRPr="00120942" w:rsidRDefault="00F3567B" w:rsidP="00F3567B">
            <w:pPr>
              <w:pStyle w:val="Tabletext"/>
            </w:pPr>
            <w:r w:rsidRPr="00120942">
              <w:t>Digital subtraction angiography, examination of abdomen—10 or more data acquisition runs (R) (K) (Anaes.)</w:t>
            </w:r>
          </w:p>
        </w:tc>
        <w:tc>
          <w:tcPr>
            <w:tcW w:w="658" w:type="pct"/>
            <w:shd w:val="clear" w:color="auto" w:fill="auto"/>
            <w:hideMark/>
          </w:tcPr>
          <w:p w:rsidR="00F3567B" w:rsidRPr="00120942" w:rsidRDefault="00F3567B" w:rsidP="00F3567B">
            <w:pPr>
              <w:pStyle w:val="Tabletext"/>
              <w:tabs>
                <w:tab w:val="decimal" w:pos="440"/>
              </w:tabs>
              <w:jc w:val="right"/>
            </w:pPr>
            <w:r w:rsidRPr="00120942">
              <w:t>1</w:t>
            </w:r>
            <w:r w:rsidR="00120942">
              <w:t> </w:t>
            </w:r>
            <w:r w:rsidRPr="00120942">
              <w:t>376.30</w:t>
            </w:r>
          </w:p>
        </w:tc>
      </w:tr>
      <w:tr w:rsidR="00F3567B" w:rsidRPr="00120942" w:rsidTr="00B40F64">
        <w:tc>
          <w:tcPr>
            <w:tcW w:w="471" w:type="pct"/>
            <w:shd w:val="clear" w:color="auto" w:fill="auto"/>
          </w:tcPr>
          <w:p w:rsidR="00F3567B" w:rsidRPr="00120942" w:rsidRDefault="00F3567B" w:rsidP="00F3567B">
            <w:pPr>
              <w:pStyle w:val="Tabletext"/>
            </w:pPr>
            <w:r w:rsidRPr="00120942">
              <w:t>60034</w:t>
            </w:r>
          </w:p>
        </w:tc>
        <w:tc>
          <w:tcPr>
            <w:tcW w:w="3871" w:type="pct"/>
            <w:shd w:val="clear" w:color="auto" w:fill="auto"/>
          </w:tcPr>
          <w:p w:rsidR="00F3567B" w:rsidRPr="00120942" w:rsidRDefault="00F3567B" w:rsidP="00F3567B">
            <w:pPr>
              <w:pStyle w:val="Tabletext"/>
            </w:pPr>
            <w:r w:rsidRPr="00120942">
              <w:t>Digital subtraction angiography, examination of abdomen—10 or more data acquisition runs (R) (NK) (Anaes.)</w:t>
            </w:r>
          </w:p>
        </w:tc>
        <w:tc>
          <w:tcPr>
            <w:tcW w:w="658" w:type="pct"/>
            <w:shd w:val="clear" w:color="auto" w:fill="auto"/>
          </w:tcPr>
          <w:p w:rsidR="00F3567B" w:rsidRPr="00120942" w:rsidRDefault="00F3567B" w:rsidP="00F3567B">
            <w:pPr>
              <w:pStyle w:val="Tabletext"/>
              <w:tabs>
                <w:tab w:val="decimal" w:pos="440"/>
              </w:tabs>
              <w:jc w:val="right"/>
            </w:pPr>
            <w:r w:rsidRPr="00120942">
              <w:t>688.15</w:t>
            </w:r>
          </w:p>
        </w:tc>
      </w:tr>
      <w:tr w:rsidR="00F3567B" w:rsidRPr="00120942" w:rsidTr="00B40F64">
        <w:tc>
          <w:tcPr>
            <w:tcW w:w="471" w:type="pct"/>
            <w:shd w:val="clear" w:color="auto" w:fill="auto"/>
            <w:hideMark/>
          </w:tcPr>
          <w:p w:rsidR="00F3567B" w:rsidRPr="00120942" w:rsidRDefault="00F3567B" w:rsidP="00F3567B">
            <w:pPr>
              <w:pStyle w:val="Tabletext"/>
            </w:pPr>
            <w:r w:rsidRPr="00120942">
              <w:t>60036</w:t>
            </w:r>
          </w:p>
        </w:tc>
        <w:tc>
          <w:tcPr>
            <w:tcW w:w="3871" w:type="pct"/>
            <w:shd w:val="clear" w:color="auto" w:fill="auto"/>
            <w:hideMark/>
          </w:tcPr>
          <w:p w:rsidR="00F3567B" w:rsidRPr="00120942" w:rsidRDefault="00F3567B" w:rsidP="00F3567B">
            <w:pPr>
              <w:pStyle w:val="Tabletext"/>
            </w:pPr>
            <w:r w:rsidRPr="00120942">
              <w:t xml:space="preserve">Digital subtraction angiography, examination of upper limb or limbs—1 to 3 </w:t>
            </w:r>
            <w:r w:rsidRPr="00120942">
              <w:lastRenderedPageBreak/>
              <w:t>data acquisition runs (R) (K) (Anaes.)</w:t>
            </w:r>
          </w:p>
        </w:tc>
        <w:tc>
          <w:tcPr>
            <w:tcW w:w="658" w:type="pct"/>
            <w:shd w:val="clear" w:color="auto" w:fill="auto"/>
            <w:hideMark/>
          </w:tcPr>
          <w:p w:rsidR="00F3567B" w:rsidRPr="00120942" w:rsidRDefault="00F3567B" w:rsidP="00F3567B">
            <w:pPr>
              <w:pStyle w:val="Tabletext"/>
              <w:tabs>
                <w:tab w:val="decimal" w:pos="440"/>
              </w:tabs>
              <w:jc w:val="right"/>
            </w:pPr>
            <w:r w:rsidRPr="00120942">
              <w:lastRenderedPageBreak/>
              <w:t>564.00</w:t>
            </w:r>
          </w:p>
        </w:tc>
      </w:tr>
      <w:tr w:rsidR="00F3567B" w:rsidRPr="00120942" w:rsidTr="00B40F64">
        <w:tc>
          <w:tcPr>
            <w:tcW w:w="471" w:type="pct"/>
            <w:shd w:val="clear" w:color="auto" w:fill="auto"/>
          </w:tcPr>
          <w:p w:rsidR="00F3567B" w:rsidRPr="00120942" w:rsidRDefault="00F3567B" w:rsidP="00F3567B">
            <w:pPr>
              <w:pStyle w:val="Tabletext"/>
            </w:pPr>
            <w:r w:rsidRPr="00120942">
              <w:lastRenderedPageBreak/>
              <w:t>60037</w:t>
            </w:r>
          </w:p>
        </w:tc>
        <w:tc>
          <w:tcPr>
            <w:tcW w:w="3871" w:type="pct"/>
            <w:shd w:val="clear" w:color="auto" w:fill="auto"/>
          </w:tcPr>
          <w:p w:rsidR="00F3567B" w:rsidRPr="00120942" w:rsidRDefault="00F3567B" w:rsidP="00F3567B">
            <w:pPr>
              <w:pStyle w:val="Tabletext"/>
            </w:pPr>
            <w:r w:rsidRPr="00120942">
              <w:t>Digital subtraction angiography, examination of upper limb or limbs—1 to 3 data acquisition runs (R) (NK) (Anaes.)</w:t>
            </w:r>
          </w:p>
        </w:tc>
        <w:tc>
          <w:tcPr>
            <w:tcW w:w="658" w:type="pct"/>
            <w:shd w:val="clear" w:color="auto" w:fill="auto"/>
          </w:tcPr>
          <w:p w:rsidR="00F3567B" w:rsidRPr="00120942" w:rsidRDefault="00F3567B" w:rsidP="00F3567B">
            <w:pPr>
              <w:pStyle w:val="Tabletext"/>
              <w:tabs>
                <w:tab w:val="decimal" w:pos="440"/>
              </w:tabs>
              <w:jc w:val="right"/>
            </w:pPr>
            <w:r w:rsidRPr="00120942">
              <w:t>282.00</w:t>
            </w:r>
          </w:p>
        </w:tc>
      </w:tr>
      <w:tr w:rsidR="00F3567B" w:rsidRPr="00120942" w:rsidTr="00B40F64">
        <w:tc>
          <w:tcPr>
            <w:tcW w:w="471" w:type="pct"/>
            <w:shd w:val="clear" w:color="auto" w:fill="auto"/>
            <w:hideMark/>
          </w:tcPr>
          <w:p w:rsidR="00F3567B" w:rsidRPr="00120942" w:rsidRDefault="00F3567B" w:rsidP="00F3567B">
            <w:pPr>
              <w:pStyle w:val="Tabletext"/>
            </w:pPr>
            <w:r w:rsidRPr="00120942">
              <w:t>60039</w:t>
            </w:r>
          </w:p>
        </w:tc>
        <w:tc>
          <w:tcPr>
            <w:tcW w:w="3871" w:type="pct"/>
            <w:shd w:val="clear" w:color="auto" w:fill="auto"/>
            <w:hideMark/>
          </w:tcPr>
          <w:p w:rsidR="00F3567B" w:rsidRPr="00120942" w:rsidRDefault="00F3567B" w:rsidP="00F3567B">
            <w:pPr>
              <w:pStyle w:val="Tabletext"/>
            </w:pPr>
            <w:r w:rsidRPr="00120942">
              <w:t>Digital subtraction angiography, examination of upper limb or limbs—4 to 6 data acquisition runs (R) (K) (Anaes.)</w:t>
            </w:r>
          </w:p>
        </w:tc>
        <w:tc>
          <w:tcPr>
            <w:tcW w:w="658" w:type="pct"/>
            <w:shd w:val="clear" w:color="auto" w:fill="auto"/>
            <w:hideMark/>
          </w:tcPr>
          <w:p w:rsidR="00F3567B" w:rsidRPr="00120942" w:rsidRDefault="00F3567B" w:rsidP="00F3567B">
            <w:pPr>
              <w:pStyle w:val="Tabletext"/>
              <w:tabs>
                <w:tab w:val="decimal" w:pos="440"/>
              </w:tabs>
              <w:jc w:val="right"/>
            </w:pPr>
            <w:r w:rsidRPr="00120942">
              <w:t>827.10</w:t>
            </w:r>
          </w:p>
        </w:tc>
      </w:tr>
      <w:tr w:rsidR="00F3567B" w:rsidRPr="00120942" w:rsidTr="00B40F64">
        <w:tc>
          <w:tcPr>
            <w:tcW w:w="471" w:type="pct"/>
            <w:shd w:val="clear" w:color="auto" w:fill="auto"/>
          </w:tcPr>
          <w:p w:rsidR="00F3567B" w:rsidRPr="00120942" w:rsidRDefault="00F3567B" w:rsidP="00F3567B">
            <w:pPr>
              <w:pStyle w:val="Tabletext"/>
            </w:pPr>
            <w:r w:rsidRPr="00120942">
              <w:t>60040</w:t>
            </w:r>
          </w:p>
        </w:tc>
        <w:tc>
          <w:tcPr>
            <w:tcW w:w="3871" w:type="pct"/>
            <w:shd w:val="clear" w:color="auto" w:fill="auto"/>
          </w:tcPr>
          <w:p w:rsidR="00F3567B" w:rsidRPr="00120942" w:rsidRDefault="00F3567B" w:rsidP="00F3567B">
            <w:pPr>
              <w:pStyle w:val="Tabletext"/>
            </w:pPr>
            <w:r w:rsidRPr="00120942">
              <w:t>Digital subtraction angiography, examination of upper limb or limbs—4 to 6 data acquisition runs (R) (NK) (Anaes.)</w:t>
            </w:r>
          </w:p>
        </w:tc>
        <w:tc>
          <w:tcPr>
            <w:tcW w:w="658" w:type="pct"/>
            <w:shd w:val="clear" w:color="auto" w:fill="auto"/>
          </w:tcPr>
          <w:p w:rsidR="00F3567B" w:rsidRPr="00120942" w:rsidRDefault="00F3567B" w:rsidP="00F3567B">
            <w:pPr>
              <w:pStyle w:val="Tabletext"/>
              <w:tabs>
                <w:tab w:val="decimal" w:pos="440"/>
              </w:tabs>
              <w:jc w:val="right"/>
            </w:pPr>
            <w:r w:rsidRPr="00120942">
              <w:t>413.55</w:t>
            </w:r>
          </w:p>
        </w:tc>
      </w:tr>
      <w:tr w:rsidR="00F3567B" w:rsidRPr="00120942" w:rsidTr="00B40F64">
        <w:tc>
          <w:tcPr>
            <w:tcW w:w="471" w:type="pct"/>
            <w:shd w:val="clear" w:color="auto" w:fill="auto"/>
            <w:hideMark/>
          </w:tcPr>
          <w:p w:rsidR="00F3567B" w:rsidRPr="00120942" w:rsidRDefault="00F3567B" w:rsidP="00F3567B">
            <w:pPr>
              <w:pStyle w:val="Tabletext"/>
            </w:pPr>
            <w:r w:rsidRPr="00120942">
              <w:t>60042</w:t>
            </w:r>
          </w:p>
        </w:tc>
        <w:tc>
          <w:tcPr>
            <w:tcW w:w="3871" w:type="pct"/>
            <w:shd w:val="clear" w:color="auto" w:fill="auto"/>
            <w:hideMark/>
          </w:tcPr>
          <w:p w:rsidR="00F3567B" w:rsidRPr="00120942" w:rsidRDefault="00F3567B" w:rsidP="00F3567B">
            <w:pPr>
              <w:pStyle w:val="Tabletext"/>
            </w:pPr>
            <w:r w:rsidRPr="00120942">
              <w:t>Digital subtraction angiography, examination of upper limb or limbs—7 to 9 data acquisition runs (R) (K) (Anaes.)</w:t>
            </w:r>
          </w:p>
        </w:tc>
        <w:tc>
          <w:tcPr>
            <w:tcW w:w="658" w:type="pct"/>
            <w:shd w:val="clear" w:color="auto" w:fill="auto"/>
            <w:hideMark/>
          </w:tcPr>
          <w:p w:rsidR="00F3567B" w:rsidRPr="00120942" w:rsidRDefault="00F3567B" w:rsidP="00F3567B">
            <w:pPr>
              <w:pStyle w:val="Tabletext"/>
              <w:tabs>
                <w:tab w:val="decimal" w:pos="440"/>
              </w:tabs>
              <w:jc w:val="right"/>
            </w:pPr>
            <w:r w:rsidRPr="00120942">
              <w:t>1</w:t>
            </w:r>
            <w:r w:rsidR="00120942">
              <w:t> </w:t>
            </w:r>
            <w:r w:rsidRPr="00120942">
              <w:t>176.10</w:t>
            </w:r>
          </w:p>
        </w:tc>
      </w:tr>
      <w:tr w:rsidR="00F3567B" w:rsidRPr="00120942" w:rsidTr="00B40F64">
        <w:tc>
          <w:tcPr>
            <w:tcW w:w="471" w:type="pct"/>
            <w:shd w:val="clear" w:color="auto" w:fill="auto"/>
          </w:tcPr>
          <w:p w:rsidR="00F3567B" w:rsidRPr="00120942" w:rsidRDefault="00F3567B" w:rsidP="00F3567B">
            <w:pPr>
              <w:pStyle w:val="Tabletext"/>
            </w:pPr>
            <w:r w:rsidRPr="00120942">
              <w:t>60043</w:t>
            </w:r>
          </w:p>
        </w:tc>
        <w:tc>
          <w:tcPr>
            <w:tcW w:w="3871" w:type="pct"/>
            <w:shd w:val="clear" w:color="auto" w:fill="auto"/>
          </w:tcPr>
          <w:p w:rsidR="00F3567B" w:rsidRPr="00120942" w:rsidRDefault="00F3567B" w:rsidP="00F3567B">
            <w:pPr>
              <w:pStyle w:val="Tabletext"/>
            </w:pPr>
            <w:r w:rsidRPr="00120942">
              <w:t>Digital subtraction angiography, examination of upper limb or limbs—7 to 9 data acquisition runs (R) (NK) (Anaes.)</w:t>
            </w:r>
          </w:p>
        </w:tc>
        <w:tc>
          <w:tcPr>
            <w:tcW w:w="658" w:type="pct"/>
            <w:shd w:val="clear" w:color="auto" w:fill="auto"/>
          </w:tcPr>
          <w:p w:rsidR="00F3567B" w:rsidRPr="00120942" w:rsidRDefault="00F3567B" w:rsidP="00F3567B">
            <w:pPr>
              <w:pStyle w:val="Tabletext"/>
              <w:tabs>
                <w:tab w:val="decimal" w:pos="440"/>
              </w:tabs>
              <w:jc w:val="right"/>
            </w:pPr>
            <w:r w:rsidRPr="00120942">
              <w:t>588.05</w:t>
            </w:r>
          </w:p>
        </w:tc>
      </w:tr>
      <w:tr w:rsidR="00F3567B" w:rsidRPr="00120942" w:rsidTr="00B40F64">
        <w:tc>
          <w:tcPr>
            <w:tcW w:w="471" w:type="pct"/>
            <w:shd w:val="clear" w:color="auto" w:fill="auto"/>
            <w:hideMark/>
          </w:tcPr>
          <w:p w:rsidR="00F3567B" w:rsidRPr="00120942" w:rsidRDefault="00F3567B" w:rsidP="00F3567B">
            <w:pPr>
              <w:pStyle w:val="Tabletext"/>
            </w:pPr>
            <w:r w:rsidRPr="00120942">
              <w:t>60045</w:t>
            </w:r>
          </w:p>
        </w:tc>
        <w:tc>
          <w:tcPr>
            <w:tcW w:w="3871" w:type="pct"/>
            <w:shd w:val="clear" w:color="auto" w:fill="auto"/>
            <w:hideMark/>
          </w:tcPr>
          <w:p w:rsidR="00F3567B" w:rsidRPr="00120942" w:rsidRDefault="00F3567B" w:rsidP="00F3567B">
            <w:pPr>
              <w:pStyle w:val="Tabletext"/>
            </w:pPr>
            <w:r w:rsidRPr="00120942">
              <w:t>Digital subtraction angiography, examination of upper limb or limbs—10 or more data acquisition runs (R) (K) (Anaes.)</w:t>
            </w:r>
          </w:p>
        </w:tc>
        <w:tc>
          <w:tcPr>
            <w:tcW w:w="658" w:type="pct"/>
            <w:shd w:val="clear" w:color="auto" w:fill="auto"/>
            <w:hideMark/>
          </w:tcPr>
          <w:p w:rsidR="00F3567B" w:rsidRPr="00120942" w:rsidRDefault="00F3567B" w:rsidP="00F3567B">
            <w:pPr>
              <w:pStyle w:val="Tabletext"/>
              <w:tabs>
                <w:tab w:val="decimal" w:pos="440"/>
              </w:tabs>
              <w:jc w:val="right"/>
            </w:pPr>
            <w:r w:rsidRPr="00120942">
              <w:t>1</w:t>
            </w:r>
            <w:r w:rsidR="00120942">
              <w:t> </w:t>
            </w:r>
            <w:r w:rsidRPr="00120942">
              <w:t>376.30</w:t>
            </w:r>
          </w:p>
        </w:tc>
      </w:tr>
      <w:tr w:rsidR="00F3567B" w:rsidRPr="00120942" w:rsidTr="00B40F64">
        <w:tc>
          <w:tcPr>
            <w:tcW w:w="471" w:type="pct"/>
            <w:shd w:val="clear" w:color="auto" w:fill="auto"/>
          </w:tcPr>
          <w:p w:rsidR="00F3567B" w:rsidRPr="00120942" w:rsidRDefault="00F3567B" w:rsidP="00F3567B">
            <w:pPr>
              <w:pStyle w:val="Tabletext"/>
            </w:pPr>
            <w:r w:rsidRPr="00120942">
              <w:t>60046</w:t>
            </w:r>
          </w:p>
        </w:tc>
        <w:tc>
          <w:tcPr>
            <w:tcW w:w="3871" w:type="pct"/>
            <w:shd w:val="clear" w:color="auto" w:fill="auto"/>
          </w:tcPr>
          <w:p w:rsidR="00F3567B" w:rsidRPr="00120942" w:rsidRDefault="00F3567B" w:rsidP="00F3567B">
            <w:pPr>
              <w:pStyle w:val="Tabletext"/>
            </w:pPr>
            <w:r w:rsidRPr="00120942">
              <w:t>Digital subtraction angiography, examination of upper limb or limbs—10 or more data acquisition runs (R) (NK) (Anaes.)</w:t>
            </w:r>
          </w:p>
        </w:tc>
        <w:tc>
          <w:tcPr>
            <w:tcW w:w="658" w:type="pct"/>
            <w:shd w:val="clear" w:color="auto" w:fill="auto"/>
          </w:tcPr>
          <w:p w:rsidR="00F3567B" w:rsidRPr="00120942" w:rsidRDefault="00F3567B" w:rsidP="00F3567B">
            <w:pPr>
              <w:pStyle w:val="Tabletext"/>
              <w:tabs>
                <w:tab w:val="decimal" w:pos="440"/>
              </w:tabs>
              <w:jc w:val="right"/>
            </w:pPr>
            <w:r w:rsidRPr="00120942">
              <w:t>688.15</w:t>
            </w:r>
          </w:p>
        </w:tc>
      </w:tr>
      <w:tr w:rsidR="00F3567B" w:rsidRPr="00120942" w:rsidTr="00B40F64">
        <w:tc>
          <w:tcPr>
            <w:tcW w:w="471" w:type="pct"/>
            <w:shd w:val="clear" w:color="auto" w:fill="auto"/>
            <w:hideMark/>
          </w:tcPr>
          <w:p w:rsidR="00F3567B" w:rsidRPr="00120942" w:rsidRDefault="00F3567B" w:rsidP="00F3567B">
            <w:pPr>
              <w:pStyle w:val="Tabletext"/>
            </w:pPr>
            <w:r w:rsidRPr="00120942">
              <w:t>60048</w:t>
            </w:r>
          </w:p>
        </w:tc>
        <w:tc>
          <w:tcPr>
            <w:tcW w:w="3871" w:type="pct"/>
            <w:shd w:val="clear" w:color="auto" w:fill="auto"/>
            <w:hideMark/>
          </w:tcPr>
          <w:p w:rsidR="00F3567B" w:rsidRPr="00120942" w:rsidRDefault="00F3567B" w:rsidP="00F3567B">
            <w:pPr>
              <w:pStyle w:val="Tabletext"/>
            </w:pPr>
            <w:r w:rsidRPr="00120942">
              <w:t>Digital subtraction angiography, examination of lower limb or limbs—1 to 3 data acquisition runs (R) (K) (Anaes.)</w:t>
            </w:r>
          </w:p>
        </w:tc>
        <w:tc>
          <w:tcPr>
            <w:tcW w:w="658" w:type="pct"/>
            <w:shd w:val="clear" w:color="auto" w:fill="auto"/>
            <w:hideMark/>
          </w:tcPr>
          <w:p w:rsidR="00F3567B" w:rsidRPr="00120942" w:rsidRDefault="00F3567B" w:rsidP="00F3567B">
            <w:pPr>
              <w:pStyle w:val="Tabletext"/>
              <w:tabs>
                <w:tab w:val="decimal" w:pos="440"/>
              </w:tabs>
              <w:jc w:val="right"/>
            </w:pPr>
            <w:r w:rsidRPr="00120942">
              <w:t>564.00</w:t>
            </w:r>
          </w:p>
        </w:tc>
      </w:tr>
      <w:tr w:rsidR="00F3567B" w:rsidRPr="00120942" w:rsidTr="00B40F64">
        <w:tc>
          <w:tcPr>
            <w:tcW w:w="471" w:type="pct"/>
            <w:shd w:val="clear" w:color="auto" w:fill="auto"/>
          </w:tcPr>
          <w:p w:rsidR="00F3567B" w:rsidRPr="00120942" w:rsidRDefault="00F3567B" w:rsidP="00F3567B">
            <w:pPr>
              <w:pStyle w:val="Tabletext"/>
            </w:pPr>
            <w:r w:rsidRPr="00120942">
              <w:t>60049</w:t>
            </w:r>
          </w:p>
        </w:tc>
        <w:tc>
          <w:tcPr>
            <w:tcW w:w="3871" w:type="pct"/>
            <w:shd w:val="clear" w:color="auto" w:fill="auto"/>
          </w:tcPr>
          <w:p w:rsidR="00F3567B" w:rsidRPr="00120942" w:rsidRDefault="00F3567B" w:rsidP="00F3567B">
            <w:pPr>
              <w:pStyle w:val="Tabletext"/>
            </w:pPr>
            <w:r w:rsidRPr="00120942">
              <w:t>Digital subtraction angiography, examination of lower limb or limbs—1 to 3 data acquisition runs (R) (NK) (Anaes.)</w:t>
            </w:r>
          </w:p>
        </w:tc>
        <w:tc>
          <w:tcPr>
            <w:tcW w:w="658" w:type="pct"/>
            <w:shd w:val="clear" w:color="auto" w:fill="auto"/>
          </w:tcPr>
          <w:p w:rsidR="00F3567B" w:rsidRPr="00120942" w:rsidRDefault="00F3567B" w:rsidP="00F3567B">
            <w:pPr>
              <w:pStyle w:val="Tabletext"/>
              <w:tabs>
                <w:tab w:val="decimal" w:pos="440"/>
              </w:tabs>
              <w:jc w:val="right"/>
            </w:pPr>
            <w:r w:rsidRPr="00120942">
              <w:t>282.00</w:t>
            </w:r>
          </w:p>
        </w:tc>
      </w:tr>
      <w:tr w:rsidR="00F3567B" w:rsidRPr="00120942" w:rsidTr="00B40F64">
        <w:tc>
          <w:tcPr>
            <w:tcW w:w="471" w:type="pct"/>
            <w:shd w:val="clear" w:color="auto" w:fill="auto"/>
            <w:hideMark/>
          </w:tcPr>
          <w:p w:rsidR="00F3567B" w:rsidRPr="00120942" w:rsidRDefault="00F3567B" w:rsidP="00F3567B">
            <w:pPr>
              <w:pStyle w:val="Tabletext"/>
            </w:pPr>
            <w:r w:rsidRPr="00120942">
              <w:t>60051</w:t>
            </w:r>
          </w:p>
        </w:tc>
        <w:tc>
          <w:tcPr>
            <w:tcW w:w="3871" w:type="pct"/>
            <w:shd w:val="clear" w:color="auto" w:fill="auto"/>
            <w:hideMark/>
          </w:tcPr>
          <w:p w:rsidR="00F3567B" w:rsidRPr="00120942" w:rsidRDefault="00F3567B" w:rsidP="00F3567B">
            <w:pPr>
              <w:pStyle w:val="Tabletext"/>
            </w:pPr>
            <w:r w:rsidRPr="00120942">
              <w:t>Digital subtraction angiography, examination of lower limb or limbs—4 to 6 data acquisition runs (R) (K) (Anaes.)</w:t>
            </w:r>
          </w:p>
        </w:tc>
        <w:tc>
          <w:tcPr>
            <w:tcW w:w="658" w:type="pct"/>
            <w:shd w:val="clear" w:color="auto" w:fill="auto"/>
            <w:hideMark/>
          </w:tcPr>
          <w:p w:rsidR="00F3567B" w:rsidRPr="00120942" w:rsidRDefault="00F3567B" w:rsidP="00F3567B">
            <w:pPr>
              <w:pStyle w:val="Tabletext"/>
              <w:tabs>
                <w:tab w:val="decimal" w:pos="440"/>
              </w:tabs>
              <w:jc w:val="right"/>
            </w:pPr>
            <w:r w:rsidRPr="00120942">
              <w:t>827.10</w:t>
            </w:r>
          </w:p>
        </w:tc>
      </w:tr>
      <w:tr w:rsidR="00F3567B" w:rsidRPr="00120942" w:rsidTr="00B40F64">
        <w:tc>
          <w:tcPr>
            <w:tcW w:w="471" w:type="pct"/>
            <w:shd w:val="clear" w:color="auto" w:fill="auto"/>
          </w:tcPr>
          <w:p w:rsidR="00F3567B" w:rsidRPr="00120942" w:rsidRDefault="00F3567B" w:rsidP="00F3567B">
            <w:pPr>
              <w:pStyle w:val="Tabletext"/>
            </w:pPr>
            <w:r w:rsidRPr="00120942">
              <w:t>60052</w:t>
            </w:r>
          </w:p>
        </w:tc>
        <w:tc>
          <w:tcPr>
            <w:tcW w:w="3871" w:type="pct"/>
            <w:shd w:val="clear" w:color="auto" w:fill="auto"/>
          </w:tcPr>
          <w:p w:rsidR="00F3567B" w:rsidRPr="00120942" w:rsidRDefault="00F3567B" w:rsidP="00F3567B">
            <w:pPr>
              <w:pStyle w:val="Tabletext"/>
            </w:pPr>
            <w:r w:rsidRPr="00120942">
              <w:t>Digital subtraction angiography, examination of lower limb or limbs—4 to 6 data acquisition runs (R) (NK) (Anaes.)</w:t>
            </w:r>
          </w:p>
        </w:tc>
        <w:tc>
          <w:tcPr>
            <w:tcW w:w="658" w:type="pct"/>
            <w:shd w:val="clear" w:color="auto" w:fill="auto"/>
          </w:tcPr>
          <w:p w:rsidR="00F3567B" w:rsidRPr="00120942" w:rsidRDefault="00F3567B" w:rsidP="00F3567B">
            <w:pPr>
              <w:pStyle w:val="Tabletext"/>
              <w:tabs>
                <w:tab w:val="decimal" w:pos="440"/>
              </w:tabs>
              <w:jc w:val="right"/>
            </w:pPr>
            <w:r w:rsidRPr="00120942">
              <w:t>413.55</w:t>
            </w:r>
          </w:p>
        </w:tc>
      </w:tr>
      <w:tr w:rsidR="00F3567B" w:rsidRPr="00120942" w:rsidTr="00B40F64">
        <w:tc>
          <w:tcPr>
            <w:tcW w:w="471" w:type="pct"/>
            <w:shd w:val="clear" w:color="auto" w:fill="auto"/>
            <w:hideMark/>
          </w:tcPr>
          <w:p w:rsidR="00F3567B" w:rsidRPr="00120942" w:rsidRDefault="00F3567B" w:rsidP="00F3567B">
            <w:pPr>
              <w:pStyle w:val="Tabletext"/>
            </w:pPr>
            <w:r w:rsidRPr="00120942">
              <w:t>60054</w:t>
            </w:r>
          </w:p>
        </w:tc>
        <w:tc>
          <w:tcPr>
            <w:tcW w:w="3871" w:type="pct"/>
            <w:shd w:val="clear" w:color="auto" w:fill="auto"/>
            <w:hideMark/>
          </w:tcPr>
          <w:p w:rsidR="00F3567B" w:rsidRPr="00120942" w:rsidRDefault="00F3567B" w:rsidP="00F3567B">
            <w:pPr>
              <w:pStyle w:val="Tabletext"/>
            </w:pPr>
            <w:r w:rsidRPr="00120942">
              <w:t>Digital subtraction angiography, examination of lower limb or limbs—7 to 9 data acquisition runs (R) (K) (Anaes.)</w:t>
            </w:r>
          </w:p>
        </w:tc>
        <w:tc>
          <w:tcPr>
            <w:tcW w:w="658" w:type="pct"/>
            <w:shd w:val="clear" w:color="auto" w:fill="auto"/>
            <w:hideMark/>
          </w:tcPr>
          <w:p w:rsidR="00F3567B" w:rsidRPr="00120942" w:rsidRDefault="00F3567B" w:rsidP="00F3567B">
            <w:pPr>
              <w:pStyle w:val="Tabletext"/>
              <w:tabs>
                <w:tab w:val="decimal" w:pos="440"/>
              </w:tabs>
              <w:jc w:val="right"/>
            </w:pPr>
            <w:r w:rsidRPr="00120942">
              <w:t>1</w:t>
            </w:r>
            <w:r w:rsidR="00120942">
              <w:t> </w:t>
            </w:r>
            <w:r w:rsidRPr="00120942">
              <w:t>176.10</w:t>
            </w:r>
          </w:p>
        </w:tc>
      </w:tr>
      <w:tr w:rsidR="00F3567B" w:rsidRPr="00120942" w:rsidTr="00B40F64">
        <w:tc>
          <w:tcPr>
            <w:tcW w:w="471" w:type="pct"/>
            <w:shd w:val="clear" w:color="auto" w:fill="auto"/>
          </w:tcPr>
          <w:p w:rsidR="00F3567B" w:rsidRPr="00120942" w:rsidRDefault="00F3567B" w:rsidP="00F3567B">
            <w:pPr>
              <w:pStyle w:val="Tabletext"/>
            </w:pPr>
            <w:r w:rsidRPr="00120942">
              <w:t>60055</w:t>
            </w:r>
          </w:p>
        </w:tc>
        <w:tc>
          <w:tcPr>
            <w:tcW w:w="3871" w:type="pct"/>
            <w:shd w:val="clear" w:color="auto" w:fill="auto"/>
          </w:tcPr>
          <w:p w:rsidR="00F3567B" w:rsidRPr="00120942" w:rsidRDefault="00F3567B" w:rsidP="00F3567B">
            <w:pPr>
              <w:pStyle w:val="Tabletext"/>
            </w:pPr>
            <w:r w:rsidRPr="00120942">
              <w:t>Digital subtraction angiography, examination of lower limb or limbs—7 to 9 data acquisition runs (R) (NK) (Anaes.)</w:t>
            </w:r>
          </w:p>
        </w:tc>
        <w:tc>
          <w:tcPr>
            <w:tcW w:w="658" w:type="pct"/>
            <w:shd w:val="clear" w:color="auto" w:fill="auto"/>
          </w:tcPr>
          <w:p w:rsidR="00F3567B" w:rsidRPr="00120942" w:rsidRDefault="00F3567B" w:rsidP="00F3567B">
            <w:pPr>
              <w:pStyle w:val="Tabletext"/>
              <w:tabs>
                <w:tab w:val="decimal" w:pos="440"/>
              </w:tabs>
              <w:jc w:val="right"/>
            </w:pPr>
            <w:r w:rsidRPr="00120942">
              <w:t>588.05</w:t>
            </w:r>
          </w:p>
        </w:tc>
      </w:tr>
      <w:tr w:rsidR="00F3567B" w:rsidRPr="00120942" w:rsidTr="00B40F64">
        <w:tc>
          <w:tcPr>
            <w:tcW w:w="471" w:type="pct"/>
            <w:shd w:val="clear" w:color="auto" w:fill="auto"/>
            <w:hideMark/>
          </w:tcPr>
          <w:p w:rsidR="00F3567B" w:rsidRPr="00120942" w:rsidRDefault="00F3567B" w:rsidP="00F3567B">
            <w:pPr>
              <w:pStyle w:val="Tabletext"/>
            </w:pPr>
            <w:r w:rsidRPr="00120942">
              <w:t>60057</w:t>
            </w:r>
          </w:p>
        </w:tc>
        <w:tc>
          <w:tcPr>
            <w:tcW w:w="3871" w:type="pct"/>
            <w:shd w:val="clear" w:color="auto" w:fill="auto"/>
            <w:hideMark/>
          </w:tcPr>
          <w:p w:rsidR="00F3567B" w:rsidRPr="00120942" w:rsidRDefault="00F3567B" w:rsidP="00F3567B">
            <w:pPr>
              <w:pStyle w:val="Tabletext"/>
            </w:pPr>
            <w:r w:rsidRPr="00120942">
              <w:t>Digital subtraction angiography, examination of lower limb or limbs—10 or more data acquisition runs (R) (K) (Anaes.)</w:t>
            </w:r>
          </w:p>
        </w:tc>
        <w:tc>
          <w:tcPr>
            <w:tcW w:w="658" w:type="pct"/>
            <w:shd w:val="clear" w:color="auto" w:fill="auto"/>
            <w:hideMark/>
          </w:tcPr>
          <w:p w:rsidR="00F3567B" w:rsidRPr="00120942" w:rsidRDefault="00F3567B" w:rsidP="00F3567B">
            <w:pPr>
              <w:pStyle w:val="Tabletext"/>
              <w:tabs>
                <w:tab w:val="decimal" w:pos="440"/>
              </w:tabs>
              <w:jc w:val="right"/>
            </w:pPr>
            <w:r w:rsidRPr="00120942">
              <w:t>1</w:t>
            </w:r>
            <w:r w:rsidR="00120942">
              <w:t> </w:t>
            </w:r>
            <w:r w:rsidRPr="00120942">
              <w:t>376.30</w:t>
            </w:r>
          </w:p>
        </w:tc>
      </w:tr>
      <w:tr w:rsidR="00F3567B" w:rsidRPr="00120942" w:rsidTr="00B40F64">
        <w:tc>
          <w:tcPr>
            <w:tcW w:w="471" w:type="pct"/>
            <w:shd w:val="clear" w:color="auto" w:fill="auto"/>
          </w:tcPr>
          <w:p w:rsidR="00F3567B" w:rsidRPr="00120942" w:rsidRDefault="00F3567B" w:rsidP="00F3567B">
            <w:pPr>
              <w:pStyle w:val="Tabletext"/>
            </w:pPr>
            <w:r w:rsidRPr="00120942">
              <w:t>60058</w:t>
            </w:r>
          </w:p>
        </w:tc>
        <w:tc>
          <w:tcPr>
            <w:tcW w:w="3871" w:type="pct"/>
            <w:shd w:val="clear" w:color="auto" w:fill="auto"/>
          </w:tcPr>
          <w:p w:rsidR="00F3567B" w:rsidRPr="00120942" w:rsidRDefault="00F3567B" w:rsidP="00F3567B">
            <w:pPr>
              <w:pStyle w:val="Tabletext"/>
            </w:pPr>
            <w:r w:rsidRPr="00120942">
              <w:t>Digital subtraction angiography, examination of lower limb or limbs—10 or more data acquisition runs (R) (NK) (Anaes.)</w:t>
            </w:r>
          </w:p>
        </w:tc>
        <w:tc>
          <w:tcPr>
            <w:tcW w:w="658" w:type="pct"/>
            <w:shd w:val="clear" w:color="auto" w:fill="auto"/>
          </w:tcPr>
          <w:p w:rsidR="00F3567B" w:rsidRPr="00120942" w:rsidRDefault="00F3567B" w:rsidP="00F3567B">
            <w:pPr>
              <w:pStyle w:val="Tabletext"/>
              <w:tabs>
                <w:tab w:val="decimal" w:pos="440"/>
              </w:tabs>
              <w:jc w:val="right"/>
            </w:pPr>
            <w:r w:rsidRPr="00120942">
              <w:t>688.15</w:t>
            </w:r>
          </w:p>
        </w:tc>
      </w:tr>
      <w:tr w:rsidR="00F3567B" w:rsidRPr="00120942" w:rsidTr="00B40F64">
        <w:tc>
          <w:tcPr>
            <w:tcW w:w="471" w:type="pct"/>
            <w:shd w:val="clear" w:color="auto" w:fill="auto"/>
            <w:hideMark/>
          </w:tcPr>
          <w:p w:rsidR="00F3567B" w:rsidRPr="00120942" w:rsidRDefault="00F3567B" w:rsidP="00F3567B">
            <w:pPr>
              <w:pStyle w:val="Tabletext"/>
            </w:pPr>
            <w:r w:rsidRPr="00120942">
              <w:t>60060</w:t>
            </w:r>
          </w:p>
        </w:tc>
        <w:tc>
          <w:tcPr>
            <w:tcW w:w="3871" w:type="pct"/>
            <w:shd w:val="clear" w:color="auto" w:fill="auto"/>
            <w:hideMark/>
          </w:tcPr>
          <w:p w:rsidR="00F3567B" w:rsidRPr="00120942" w:rsidRDefault="00F3567B" w:rsidP="00F3567B">
            <w:pPr>
              <w:pStyle w:val="Tabletext"/>
            </w:pPr>
            <w:r w:rsidRPr="00120942">
              <w:t>Digital subtraction angiography, examination of aorta and lower limb or limbs—1 to 3 data acquisition runs (R) (K) (Anaes.)</w:t>
            </w:r>
          </w:p>
        </w:tc>
        <w:tc>
          <w:tcPr>
            <w:tcW w:w="658" w:type="pct"/>
            <w:shd w:val="clear" w:color="auto" w:fill="auto"/>
            <w:hideMark/>
          </w:tcPr>
          <w:p w:rsidR="00F3567B" w:rsidRPr="00120942" w:rsidRDefault="00F3567B" w:rsidP="00F3567B">
            <w:pPr>
              <w:pStyle w:val="Tabletext"/>
              <w:tabs>
                <w:tab w:val="decimal" w:pos="440"/>
              </w:tabs>
              <w:jc w:val="right"/>
            </w:pPr>
            <w:r w:rsidRPr="00120942">
              <w:t>564.00</w:t>
            </w:r>
          </w:p>
        </w:tc>
      </w:tr>
      <w:tr w:rsidR="00F3567B" w:rsidRPr="00120942" w:rsidTr="00B40F64">
        <w:tc>
          <w:tcPr>
            <w:tcW w:w="471" w:type="pct"/>
            <w:shd w:val="clear" w:color="auto" w:fill="auto"/>
          </w:tcPr>
          <w:p w:rsidR="00F3567B" w:rsidRPr="00120942" w:rsidRDefault="00F3567B" w:rsidP="00F3567B">
            <w:pPr>
              <w:pStyle w:val="Tabletext"/>
            </w:pPr>
            <w:r w:rsidRPr="00120942">
              <w:t>60061</w:t>
            </w:r>
          </w:p>
        </w:tc>
        <w:tc>
          <w:tcPr>
            <w:tcW w:w="3871" w:type="pct"/>
            <w:shd w:val="clear" w:color="auto" w:fill="auto"/>
          </w:tcPr>
          <w:p w:rsidR="00F3567B" w:rsidRPr="00120942" w:rsidRDefault="00F3567B" w:rsidP="00F3567B">
            <w:pPr>
              <w:pStyle w:val="Tabletext"/>
            </w:pPr>
            <w:r w:rsidRPr="00120942">
              <w:t>Digital subtraction angiography, examination of aorta and lower limb or limbs—1 to 3 data acquisition runs (R) (NK) (Anaes.)</w:t>
            </w:r>
          </w:p>
        </w:tc>
        <w:tc>
          <w:tcPr>
            <w:tcW w:w="658" w:type="pct"/>
            <w:shd w:val="clear" w:color="auto" w:fill="auto"/>
          </w:tcPr>
          <w:p w:rsidR="00F3567B" w:rsidRPr="00120942" w:rsidRDefault="00F3567B" w:rsidP="00F3567B">
            <w:pPr>
              <w:pStyle w:val="Tabletext"/>
              <w:tabs>
                <w:tab w:val="decimal" w:pos="440"/>
              </w:tabs>
              <w:jc w:val="right"/>
            </w:pPr>
            <w:r w:rsidRPr="00120942">
              <w:t>282.00</w:t>
            </w:r>
          </w:p>
        </w:tc>
      </w:tr>
      <w:tr w:rsidR="00F3567B" w:rsidRPr="00120942" w:rsidTr="00B40F64">
        <w:tc>
          <w:tcPr>
            <w:tcW w:w="471" w:type="pct"/>
            <w:shd w:val="clear" w:color="auto" w:fill="auto"/>
            <w:hideMark/>
          </w:tcPr>
          <w:p w:rsidR="00F3567B" w:rsidRPr="00120942" w:rsidRDefault="00F3567B" w:rsidP="00F3567B">
            <w:pPr>
              <w:pStyle w:val="Tabletext"/>
            </w:pPr>
            <w:r w:rsidRPr="00120942">
              <w:t>60063</w:t>
            </w:r>
          </w:p>
        </w:tc>
        <w:tc>
          <w:tcPr>
            <w:tcW w:w="3871" w:type="pct"/>
            <w:shd w:val="clear" w:color="auto" w:fill="auto"/>
            <w:hideMark/>
          </w:tcPr>
          <w:p w:rsidR="00F3567B" w:rsidRPr="00120942" w:rsidRDefault="00F3567B" w:rsidP="00F3567B">
            <w:pPr>
              <w:pStyle w:val="Tabletext"/>
            </w:pPr>
            <w:r w:rsidRPr="00120942">
              <w:t>Digital subtraction angiography, examination of aorta and lower limb or limbs—4 to 6 data acquisition runs (R) (K) (Anaes.)</w:t>
            </w:r>
          </w:p>
        </w:tc>
        <w:tc>
          <w:tcPr>
            <w:tcW w:w="658" w:type="pct"/>
            <w:shd w:val="clear" w:color="auto" w:fill="auto"/>
            <w:hideMark/>
          </w:tcPr>
          <w:p w:rsidR="00F3567B" w:rsidRPr="00120942" w:rsidRDefault="00F3567B" w:rsidP="00F3567B">
            <w:pPr>
              <w:pStyle w:val="Tabletext"/>
              <w:tabs>
                <w:tab w:val="decimal" w:pos="440"/>
              </w:tabs>
              <w:jc w:val="right"/>
            </w:pPr>
            <w:r w:rsidRPr="00120942">
              <w:t>827.10</w:t>
            </w:r>
          </w:p>
        </w:tc>
      </w:tr>
      <w:tr w:rsidR="00F3567B" w:rsidRPr="00120942" w:rsidTr="00B40F64">
        <w:tc>
          <w:tcPr>
            <w:tcW w:w="471" w:type="pct"/>
            <w:shd w:val="clear" w:color="auto" w:fill="auto"/>
          </w:tcPr>
          <w:p w:rsidR="00F3567B" w:rsidRPr="00120942" w:rsidRDefault="00F3567B" w:rsidP="00F3567B">
            <w:pPr>
              <w:pStyle w:val="Tabletext"/>
            </w:pPr>
            <w:r w:rsidRPr="00120942">
              <w:t>60064</w:t>
            </w:r>
          </w:p>
        </w:tc>
        <w:tc>
          <w:tcPr>
            <w:tcW w:w="3871" w:type="pct"/>
            <w:shd w:val="clear" w:color="auto" w:fill="auto"/>
          </w:tcPr>
          <w:p w:rsidR="00F3567B" w:rsidRPr="00120942" w:rsidRDefault="00F3567B" w:rsidP="00F3567B">
            <w:pPr>
              <w:pStyle w:val="Tabletext"/>
            </w:pPr>
            <w:r w:rsidRPr="00120942">
              <w:t>Digital subtraction angiography, examination of aorta and lower limb or limbs—4 to 6 data acquisition runs (R) (NK) (Anaes.)</w:t>
            </w:r>
          </w:p>
        </w:tc>
        <w:tc>
          <w:tcPr>
            <w:tcW w:w="658" w:type="pct"/>
            <w:shd w:val="clear" w:color="auto" w:fill="auto"/>
          </w:tcPr>
          <w:p w:rsidR="00F3567B" w:rsidRPr="00120942" w:rsidRDefault="00F3567B" w:rsidP="00F3567B">
            <w:pPr>
              <w:pStyle w:val="Tabletext"/>
              <w:tabs>
                <w:tab w:val="decimal" w:pos="440"/>
              </w:tabs>
              <w:jc w:val="right"/>
            </w:pPr>
            <w:r w:rsidRPr="00120942">
              <w:t>413.55</w:t>
            </w:r>
          </w:p>
        </w:tc>
      </w:tr>
      <w:tr w:rsidR="00F3567B" w:rsidRPr="00120942" w:rsidTr="00B40F64">
        <w:tc>
          <w:tcPr>
            <w:tcW w:w="471" w:type="pct"/>
            <w:shd w:val="clear" w:color="auto" w:fill="auto"/>
            <w:hideMark/>
          </w:tcPr>
          <w:p w:rsidR="00F3567B" w:rsidRPr="00120942" w:rsidRDefault="00F3567B" w:rsidP="00F3567B">
            <w:pPr>
              <w:pStyle w:val="Tabletext"/>
            </w:pPr>
            <w:r w:rsidRPr="00120942">
              <w:lastRenderedPageBreak/>
              <w:t>60066</w:t>
            </w:r>
          </w:p>
        </w:tc>
        <w:tc>
          <w:tcPr>
            <w:tcW w:w="3871" w:type="pct"/>
            <w:shd w:val="clear" w:color="auto" w:fill="auto"/>
            <w:hideMark/>
          </w:tcPr>
          <w:p w:rsidR="00F3567B" w:rsidRPr="00120942" w:rsidRDefault="00F3567B" w:rsidP="00F3567B">
            <w:pPr>
              <w:pStyle w:val="Tabletext"/>
            </w:pPr>
            <w:r w:rsidRPr="00120942">
              <w:t>Digital subtraction angiography, examination of aorta and lower limb or limbs—7 to 9 data acquisition runs (R) (K) (Anaes.)</w:t>
            </w:r>
          </w:p>
        </w:tc>
        <w:tc>
          <w:tcPr>
            <w:tcW w:w="658" w:type="pct"/>
            <w:shd w:val="clear" w:color="auto" w:fill="auto"/>
            <w:hideMark/>
          </w:tcPr>
          <w:p w:rsidR="00F3567B" w:rsidRPr="00120942" w:rsidRDefault="00F3567B" w:rsidP="00F3567B">
            <w:pPr>
              <w:pStyle w:val="Tabletext"/>
              <w:tabs>
                <w:tab w:val="decimal" w:pos="440"/>
              </w:tabs>
              <w:jc w:val="right"/>
            </w:pPr>
            <w:r w:rsidRPr="00120942">
              <w:t>1</w:t>
            </w:r>
            <w:r w:rsidR="00120942">
              <w:t> </w:t>
            </w:r>
            <w:r w:rsidRPr="00120942">
              <w:t>176.10</w:t>
            </w:r>
          </w:p>
        </w:tc>
      </w:tr>
      <w:tr w:rsidR="00F3567B" w:rsidRPr="00120942" w:rsidTr="00B40F64">
        <w:tc>
          <w:tcPr>
            <w:tcW w:w="471" w:type="pct"/>
            <w:shd w:val="clear" w:color="auto" w:fill="auto"/>
          </w:tcPr>
          <w:p w:rsidR="00F3567B" w:rsidRPr="00120942" w:rsidRDefault="00F3567B" w:rsidP="00F3567B">
            <w:pPr>
              <w:pStyle w:val="Tabletext"/>
            </w:pPr>
            <w:r w:rsidRPr="00120942">
              <w:t>60067</w:t>
            </w:r>
          </w:p>
        </w:tc>
        <w:tc>
          <w:tcPr>
            <w:tcW w:w="3871" w:type="pct"/>
            <w:shd w:val="clear" w:color="auto" w:fill="auto"/>
          </w:tcPr>
          <w:p w:rsidR="00F3567B" w:rsidRPr="00120942" w:rsidRDefault="00F3567B" w:rsidP="00F3567B">
            <w:pPr>
              <w:pStyle w:val="Tabletext"/>
            </w:pPr>
            <w:r w:rsidRPr="00120942">
              <w:t>Digital subtraction angiography, examination of aorta and lower limb or limbs—7 to 9 data acquisition runs (R) (NK) (Anaes.)</w:t>
            </w:r>
          </w:p>
        </w:tc>
        <w:tc>
          <w:tcPr>
            <w:tcW w:w="658" w:type="pct"/>
            <w:shd w:val="clear" w:color="auto" w:fill="auto"/>
          </w:tcPr>
          <w:p w:rsidR="00F3567B" w:rsidRPr="00120942" w:rsidRDefault="00F3567B" w:rsidP="00F3567B">
            <w:pPr>
              <w:pStyle w:val="Tabletext"/>
              <w:tabs>
                <w:tab w:val="decimal" w:pos="440"/>
              </w:tabs>
              <w:jc w:val="right"/>
            </w:pPr>
            <w:r w:rsidRPr="00120942">
              <w:t>588.05</w:t>
            </w:r>
          </w:p>
        </w:tc>
      </w:tr>
      <w:tr w:rsidR="00F3567B" w:rsidRPr="00120942" w:rsidTr="00B40F64">
        <w:tc>
          <w:tcPr>
            <w:tcW w:w="471" w:type="pct"/>
            <w:shd w:val="clear" w:color="auto" w:fill="auto"/>
            <w:hideMark/>
          </w:tcPr>
          <w:p w:rsidR="00F3567B" w:rsidRPr="00120942" w:rsidRDefault="00F3567B" w:rsidP="00F3567B">
            <w:pPr>
              <w:pStyle w:val="Tabletext"/>
            </w:pPr>
            <w:r w:rsidRPr="00120942">
              <w:t>60069</w:t>
            </w:r>
          </w:p>
        </w:tc>
        <w:tc>
          <w:tcPr>
            <w:tcW w:w="3871" w:type="pct"/>
            <w:shd w:val="clear" w:color="auto" w:fill="auto"/>
            <w:hideMark/>
          </w:tcPr>
          <w:p w:rsidR="00F3567B" w:rsidRPr="00120942" w:rsidRDefault="00F3567B" w:rsidP="00F3567B">
            <w:pPr>
              <w:pStyle w:val="Tabletext"/>
            </w:pPr>
            <w:r w:rsidRPr="00120942">
              <w:t>Digital subtraction angiography, examination of aorta and lower limb or limbs—10 or more data acquisition runs (R) (K) (Anaes.)</w:t>
            </w:r>
          </w:p>
        </w:tc>
        <w:tc>
          <w:tcPr>
            <w:tcW w:w="658" w:type="pct"/>
            <w:shd w:val="clear" w:color="auto" w:fill="auto"/>
            <w:hideMark/>
          </w:tcPr>
          <w:p w:rsidR="00F3567B" w:rsidRPr="00120942" w:rsidRDefault="00F3567B" w:rsidP="00F3567B">
            <w:pPr>
              <w:pStyle w:val="Tabletext"/>
              <w:tabs>
                <w:tab w:val="decimal" w:pos="440"/>
              </w:tabs>
              <w:jc w:val="right"/>
            </w:pPr>
            <w:r w:rsidRPr="00120942">
              <w:t>1</w:t>
            </w:r>
            <w:r w:rsidR="00120942">
              <w:t> </w:t>
            </w:r>
            <w:r w:rsidRPr="00120942">
              <w:t>376.30</w:t>
            </w:r>
          </w:p>
        </w:tc>
      </w:tr>
      <w:tr w:rsidR="00F3567B" w:rsidRPr="00120942" w:rsidTr="00B40F64">
        <w:tc>
          <w:tcPr>
            <w:tcW w:w="471" w:type="pct"/>
            <w:shd w:val="clear" w:color="auto" w:fill="auto"/>
          </w:tcPr>
          <w:p w:rsidR="00F3567B" w:rsidRPr="00120942" w:rsidRDefault="00F3567B" w:rsidP="00F3567B">
            <w:pPr>
              <w:pStyle w:val="Tabletext"/>
            </w:pPr>
            <w:r w:rsidRPr="00120942">
              <w:t>60070</w:t>
            </w:r>
          </w:p>
        </w:tc>
        <w:tc>
          <w:tcPr>
            <w:tcW w:w="3871" w:type="pct"/>
            <w:shd w:val="clear" w:color="auto" w:fill="auto"/>
          </w:tcPr>
          <w:p w:rsidR="00F3567B" w:rsidRPr="00120942" w:rsidRDefault="00F3567B" w:rsidP="00F3567B">
            <w:pPr>
              <w:pStyle w:val="Tabletext"/>
            </w:pPr>
            <w:r w:rsidRPr="00120942">
              <w:t>Digital subtraction angiography, examination of aorta and lower limb or limbs—10 or more data acquisition runs (R) (NK) (Anaes.)</w:t>
            </w:r>
          </w:p>
        </w:tc>
        <w:tc>
          <w:tcPr>
            <w:tcW w:w="658" w:type="pct"/>
            <w:shd w:val="clear" w:color="auto" w:fill="auto"/>
          </w:tcPr>
          <w:p w:rsidR="00F3567B" w:rsidRPr="00120942" w:rsidRDefault="00F3567B" w:rsidP="00F3567B">
            <w:pPr>
              <w:pStyle w:val="Tabletext"/>
              <w:tabs>
                <w:tab w:val="decimal" w:pos="440"/>
              </w:tabs>
              <w:jc w:val="right"/>
            </w:pPr>
            <w:r w:rsidRPr="00120942">
              <w:t>688.15</w:t>
            </w:r>
          </w:p>
        </w:tc>
      </w:tr>
      <w:tr w:rsidR="00F3567B" w:rsidRPr="00120942" w:rsidTr="00B40F64">
        <w:tc>
          <w:tcPr>
            <w:tcW w:w="471" w:type="pct"/>
            <w:shd w:val="clear" w:color="auto" w:fill="auto"/>
            <w:hideMark/>
          </w:tcPr>
          <w:p w:rsidR="00F3567B" w:rsidRPr="00120942" w:rsidRDefault="00F3567B" w:rsidP="00F3567B">
            <w:pPr>
              <w:pStyle w:val="Tabletext"/>
            </w:pPr>
            <w:r w:rsidRPr="00120942">
              <w:t>60072</w:t>
            </w:r>
          </w:p>
        </w:tc>
        <w:tc>
          <w:tcPr>
            <w:tcW w:w="3871" w:type="pct"/>
            <w:shd w:val="clear" w:color="auto" w:fill="auto"/>
            <w:hideMark/>
          </w:tcPr>
          <w:p w:rsidR="00F3567B" w:rsidRPr="00120942" w:rsidRDefault="00F3567B" w:rsidP="00F3567B">
            <w:pPr>
              <w:pStyle w:val="Tabletext"/>
            </w:pPr>
            <w:r w:rsidRPr="00120942">
              <w:t xml:space="preserve">Selective arteriography or selective venography by digital subtraction angiography technique—one vessel (NR) </w:t>
            </w:r>
            <w:r w:rsidR="00727D2D" w:rsidRPr="00120942">
              <w:t xml:space="preserve">(K) </w:t>
            </w:r>
            <w:r w:rsidRPr="00120942">
              <w:t>(Anaes.)</w:t>
            </w:r>
          </w:p>
        </w:tc>
        <w:tc>
          <w:tcPr>
            <w:tcW w:w="658" w:type="pct"/>
            <w:shd w:val="clear" w:color="auto" w:fill="auto"/>
            <w:hideMark/>
          </w:tcPr>
          <w:p w:rsidR="00F3567B" w:rsidRPr="00120942" w:rsidRDefault="00F3567B" w:rsidP="00F3567B">
            <w:pPr>
              <w:pStyle w:val="Tabletext"/>
              <w:tabs>
                <w:tab w:val="decimal" w:pos="440"/>
              </w:tabs>
              <w:jc w:val="right"/>
            </w:pPr>
            <w:r w:rsidRPr="00120942">
              <w:t>48.10</w:t>
            </w:r>
          </w:p>
        </w:tc>
      </w:tr>
      <w:tr w:rsidR="00F3567B" w:rsidRPr="00120942" w:rsidTr="00B40F64">
        <w:tc>
          <w:tcPr>
            <w:tcW w:w="471" w:type="pct"/>
            <w:shd w:val="clear" w:color="auto" w:fill="auto"/>
          </w:tcPr>
          <w:p w:rsidR="00F3567B" w:rsidRPr="00120942" w:rsidRDefault="00F3567B" w:rsidP="00F3567B">
            <w:pPr>
              <w:pStyle w:val="Tabletext"/>
            </w:pPr>
            <w:r w:rsidRPr="00120942">
              <w:t>60073</w:t>
            </w:r>
          </w:p>
        </w:tc>
        <w:tc>
          <w:tcPr>
            <w:tcW w:w="3871" w:type="pct"/>
            <w:shd w:val="clear" w:color="auto" w:fill="auto"/>
          </w:tcPr>
          <w:p w:rsidR="00F3567B" w:rsidRPr="00120942" w:rsidRDefault="00F3567B" w:rsidP="00F3567B">
            <w:pPr>
              <w:pStyle w:val="Tabletext"/>
            </w:pPr>
            <w:r w:rsidRPr="00120942">
              <w:t>Selective arteriography or selective venography by digital subtraction angiography technique—one vessel (NR) (NK) (Anaes.)</w:t>
            </w:r>
          </w:p>
        </w:tc>
        <w:tc>
          <w:tcPr>
            <w:tcW w:w="658" w:type="pct"/>
            <w:shd w:val="clear" w:color="auto" w:fill="auto"/>
          </w:tcPr>
          <w:p w:rsidR="00F3567B" w:rsidRPr="00120942" w:rsidRDefault="00F3567B" w:rsidP="00F3567B">
            <w:pPr>
              <w:pStyle w:val="Tabletext"/>
              <w:tabs>
                <w:tab w:val="decimal" w:pos="440"/>
              </w:tabs>
              <w:jc w:val="right"/>
            </w:pPr>
            <w:r w:rsidRPr="00120942">
              <w:t>24.05</w:t>
            </w:r>
          </w:p>
        </w:tc>
      </w:tr>
      <w:tr w:rsidR="00F3567B" w:rsidRPr="00120942" w:rsidTr="00B40F64">
        <w:tc>
          <w:tcPr>
            <w:tcW w:w="471" w:type="pct"/>
            <w:shd w:val="clear" w:color="auto" w:fill="auto"/>
            <w:hideMark/>
          </w:tcPr>
          <w:p w:rsidR="00F3567B" w:rsidRPr="00120942" w:rsidRDefault="00F3567B" w:rsidP="00F3567B">
            <w:pPr>
              <w:pStyle w:val="Tabletext"/>
            </w:pPr>
            <w:r w:rsidRPr="00120942">
              <w:t>60075</w:t>
            </w:r>
          </w:p>
        </w:tc>
        <w:tc>
          <w:tcPr>
            <w:tcW w:w="3871" w:type="pct"/>
            <w:shd w:val="clear" w:color="auto" w:fill="auto"/>
            <w:hideMark/>
          </w:tcPr>
          <w:p w:rsidR="00F3567B" w:rsidRPr="00120942" w:rsidRDefault="00F3567B" w:rsidP="00F3567B">
            <w:pPr>
              <w:pStyle w:val="Tabletext"/>
            </w:pPr>
            <w:r w:rsidRPr="00120942">
              <w:t xml:space="preserve">Selective arteriography or selective venography by digital subtraction angiography technique—2 vessels (NR) </w:t>
            </w:r>
            <w:r w:rsidR="00727D2D" w:rsidRPr="00120942">
              <w:t xml:space="preserve">(K) </w:t>
            </w:r>
            <w:r w:rsidRPr="00120942">
              <w:t>(Anaes.)</w:t>
            </w:r>
          </w:p>
        </w:tc>
        <w:tc>
          <w:tcPr>
            <w:tcW w:w="658" w:type="pct"/>
            <w:shd w:val="clear" w:color="auto" w:fill="auto"/>
            <w:hideMark/>
          </w:tcPr>
          <w:p w:rsidR="00F3567B" w:rsidRPr="00120942" w:rsidRDefault="00F3567B" w:rsidP="00F3567B">
            <w:pPr>
              <w:pStyle w:val="Tabletext"/>
              <w:tabs>
                <w:tab w:val="decimal" w:pos="440"/>
              </w:tabs>
              <w:jc w:val="right"/>
            </w:pPr>
            <w:r w:rsidRPr="00120942">
              <w:t>96.10</w:t>
            </w:r>
          </w:p>
        </w:tc>
      </w:tr>
      <w:tr w:rsidR="00F3567B" w:rsidRPr="00120942" w:rsidTr="00B40F64">
        <w:tc>
          <w:tcPr>
            <w:tcW w:w="471" w:type="pct"/>
            <w:shd w:val="clear" w:color="auto" w:fill="auto"/>
          </w:tcPr>
          <w:p w:rsidR="00F3567B" w:rsidRPr="00120942" w:rsidRDefault="00F3567B" w:rsidP="00F3567B">
            <w:pPr>
              <w:pStyle w:val="Tabletext"/>
            </w:pPr>
            <w:r w:rsidRPr="00120942">
              <w:t>60076</w:t>
            </w:r>
          </w:p>
        </w:tc>
        <w:tc>
          <w:tcPr>
            <w:tcW w:w="3871" w:type="pct"/>
            <w:shd w:val="clear" w:color="auto" w:fill="auto"/>
          </w:tcPr>
          <w:p w:rsidR="00F3567B" w:rsidRPr="00120942" w:rsidRDefault="00F3567B" w:rsidP="00F3567B">
            <w:pPr>
              <w:pStyle w:val="Tabletext"/>
            </w:pPr>
            <w:r w:rsidRPr="00120942">
              <w:t>Selective arteriography or selective venography by digital subtraction angiography technique—2 vessels (NR) (NK) (Anaes.)</w:t>
            </w:r>
          </w:p>
        </w:tc>
        <w:tc>
          <w:tcPr>
            <w:tcW w:w="658" w:type="pct"/>
            <w:shd w:val="clear" w:color="auto" w:fill="auto"/>
          </w:tcPr>
          <w:p w:rsidR="00F3567B" w:rsidRPr="00120942" w:rsidRDefault="00F3567B" w:rsidP="00F3567B">
            <w:pPr>
              <w:pStyle w:val="Tabletext"/>
              <w:tabs>
                <w:tab w:val="decimal" w:pos="440"/>
              </w:tabs>
              <w:jc w:val="right"/>
            </w:pPr>
            <w:r w:rsidRPr="00120942">
              <w:t>48.05</w:t>
            </w:r>
          </w:p>
        </w:tc>
      </w:tr>
      <w:tr w:rsidR="00F3567B" w:rsidRPr="00120942" w:rsidTr="00B40F64">
        <w:tc>
          <w:tcPr>
            <w:tcW w:w="471" w:type="pct"/>
            <w:shd w:val="clear" w:color="auto" w:fill="auto"/>
            <w:hideMark/>
          </w:tcPr>
          <w:p w:rsidR="00F3567B" w:rsidRPr="00120942" w:rsidRDefault="00F3567B" w:rsidP="00F3567B">
            <w:pPr>
              <w:pStyle w:val="Tabletext"/>
            </w:pPr>
            <w:r w:rsidRPr="00120942">
              <w:t>60078</w:t>
            </w:r>
          </w:p>
        </w:tc>
        <w:tc>
          <w:tcPr>
            <w:tcW w:w="3871" w:type="pct"/>
            <w:shd w:val="clear" w:color="auto" w:fill="auto"/>
            <w:hideMark/>
          </w:tcPr>
          <w:p w:rsidR="00F3567B" w:rsidRPr="00120942" w:rsidRDefault="00F3567B" w:rsidP="00F3567B">
            <w:pPr>
              <w:pStyle w:val="Tabletext"/>
            </w:pPr>
            <w:r w:rsidRPr="00120942">
              <w:t xml:space="preserve">Selective arteriography or selective venography by digital subtraction angiography technique—3 or more vessels (NR) </w:t>
            </w:r>
            <w:r w:rsidR="00727D2D" w:rsidRPr="00120942">
              <w:t xml:space="preserve">(K) </w:t>
            </w:r>
            <w:r w:rsidRPr="00120942">
              <w:t>(Anaes.)</w:t>
            </w:r>
          </w:p>
        </w:tc>
        <w:tc>
          <w:tcPr>
            <w:tcW w:w="658" w:type="pct"/>
            <w:shd w:val="clear" w:color="auto" w:fill="auto"/>
            <w:hideMark/>
          </w:tcPr>
          <w:p w:rsidR="00F3567B" w:rsidRPr="00120942" w:rsidRDefault="00F3567B" w:rsidP="00F3567B">
            <w:pPr>
              <w:pStyle w:val="Tabletext"/>
              <w:tabs>
                <w:tab w:val="decimal" w:pos="440"/>
              </w:tabs>
              <w:jc w:val="right"/>
              <w:rPr>
                <w:snapToGrid w:val="0"/>
              </w:rPr>
            </w:pPr>
            <w:r w:rsidRPr="00120942">
              <w:t>144.25</w:t>
            </w:r>
          </w:p>
        </w:tc>
      </w:tr>
      <w:tr w:rsidR="00F3567B" w:rsidRPr="00120942" w:rsidTr="00B40F64">
        <w:tc>
          <w:tcPr>
            <w:tcW w:w="471" w:type="pct"/>
            <w:shd w:val="clear" w:color="auto" w:fill="auto"/>
          </w:tcPr>
          <w:p w:rsidR="00F3567B" w:rsidRPr="00120942" w:rsidRDefault="00F3567B" w:rsidP="00F3567B">
            <w:pPr>
              <w:pStyle w:val="Tabletext"/>
            </w:pPr>
            <w:r w:rsidRPr="00120942">
              <w:t>60079</w:t>
            </w:r>
          </w:p>
        </w:tc>
        <w:tc>
          <w:tcPr>
            <w:tcW w:w="3871" w:type="pct"/>
            <w:shd w:val="clear" w:color="auto" w:fill="auto"/>
          </w:tcPr>
          <w:p w:rsidR="00F3567B" w:rsidRPr="00120942" w:rsidRDefault="00F3567B" w:rsidP="00F3567B">
            <w:pPr>
              <w:pStyle w:val="Tabletext"/>
            </w:pPr>
            <w:r w:rsidRPr="00120942">
              <w:t>Selective arteriography or selective venography by digital subtraction angiography technique—3 or more vessels (NR) (NK) (Anaes.)</w:t>
            </w:r>
          </w:p>
        </w:tc>
        <w:tc>
          <w:tcPr>
            <w:tcW w:w="658" w:type="pct"/>
            <w:shd w:val="clear" w:color="auto" w:fill="auto"/>
          </w:tcPr>
          <w:p w:rsidR="00F3567B" w:rsidRPr="00120942" w:rsidRDefault="00F3567B" w:rsidP="00F3567B">
            <w:pPr>
              <w:pStyle w:val="Tabletext"/>
              <w:tabs>
                <w:tab w:val="decimal" w:pos="440"/>
              </w:tabs>
              <w:jc w:val="right"/>
            </w:pPr>
            <w:r w:rsidRPr="00120942">
              <w:t>72.15</w:t>
            </w:r>
          </w:p>
        </w:tc>
      </w:tr>
      <w:tr w:rsidR="00F3567B" w:rsidRPr="00120942" w:rsidTr="00B40F64">
        <w:tc>
          <w:tcPr>
            <w:tcW w:w="5000" w:type="pct"/>
            <w:gridSpan w:val="3"/>
            <w:shd w:val="clear" w:color="auto" w:fill="auto"/>
            <w:hideMark/>
          </w:tcPr>
          <w:p w:rsidR="00F3567B" w:rsidRPr="00120942" w:rsidRDefault="00F3567B" w:rsidP="00F3567B">
            <w:pPr>
              <w:pStyle w:val="TableHeading"/>
            </w:pPr>
            <w:r w:rsidRPr="00120942">
              <w:t>Subgroup 14—Tomography</w:t>
            </w:r>
          </w:p>
        </w:tc>
      </w:tr>
      <w:tr w:rsidR="00F3567B" w:rsidRPr="00120942" w:rsidTr="00B40F64">
        <w:tc>
          <w:tcPr>
            <w:tcW w:w="471" w:type="pct"/>
            <w:tcBorders>
              <w:bottom w:val="single" w:sz="4" w:space="0" w:color="auto"/>
            </w:tcBorders>
            <w:shd w:val="clear" w:color="auto" w:fill="auto"/>
            <w:hideMark/>
          </w:tcPr>
          <w:p w:rsidR="00F3567B" w:rsidRPr="00120942" w:rsidRDefault="00F3567B" w:rsidP="00F3567B">
            <w:pPr>
              <w:pStyle w:val="Tabletext"/>
            </w:pPr>
            <w:r w:rsidRPr="00120942">
              <w:t>60100</w:t>
            </w:r>
          </w:p>
        </w:tc>
        <w:tc>
          <w:tcPr>
            <w:tcW w:w="3871" w:type="pct"/>
            <w:tcBorders>
              <w:bottom w:val="single" w:sz="4" w:space="0" w:color="auto"/>
            </w:tcBorders>
            <w:shd w:val="clear" w:color="auto" w:fill="auto"/>
            <w:hideMark/>
          </w:tcPr>
          <w:p w:rsidR="00F3567B" w:rsidRPr="00120942" w:rsidRDefault="00F3567B" w:rsidP="00F3567B">
            <w:pPr>
              <w:pStyle w:val="Tabletext"/>
            </w:pPr>
            <w:r w:rsidRPr="00120942">
              <w:t>Tomography of any region (R) (K) (Anaes.)</w:t>
            </w:r>
          </w:p>
        </w:tc>
        <w:tc>
          <w:tcPr>
            <w:tcW w:w="658" w:type="pct"/>
            <w:tcBorders>
              <w:bottom w:val="single" w:sz="4" w:space="0" w:color="auto"/>
            </w:tcBorders>
            <w:shd w:val="clear" w:color="auto" w:fill="auto"/>
            <w:hideMark/>
          </w:tcPr>
          <w:p w:rsidR="00F3567B" w:rsidRPr="00120942" w:rsidRDefault="00F3567B" w:rsidP="00F3567B">
            <w:pPr>
              <w:pStyle w:val="Tabletext"/>
              <w:tabs>
                <w:tab w:val="decimal" w:pos="440"/>
              </w:tabs>
              <w:jc w:val="right"/>
            </w:pPr>
            <w:r w:rsidRPr="00120942">
              <w:t>60.75</w:t>
            </w:r>
          </w:p>
        </w:tc>
      </w:tr>
      <w:tr w:rsidR="00F3567B" w:rsidRPr="00120942" w:rsidTr="00B40F64">
        <w:tblPrEx>
          <w:tblLook w:val="0000" w:firstRow="0" w:lastRow="0" w:firstColumn="0" w:lastColumn="0" w:noHBand="0" w:noVBand="0"/>
        </w:tblPrEx>
        <w:tc>
          <w:tcPr>
            <w:tcW w:w="471" w:type="pct"/>
            <w:tcBorders>
              <w:bottom w:val="single" w:sz="12" w:space="0" w:color="auto"/>
            </w:tcBorders>
            <w:shd w:val="clear" w:color="auto" w:fill="auto"/>
          </w:tcPr>
          <w:p w:rsidR="00F3567B" w:rsidRPr="00120942" w:rsidRDefault="00F3567B" w:rsidP="00F3567B">
            <w:pPr>
              <w:pStyle w:val="Tabletext"/>
            </w:pPr>
            <w:r w:rsidRPr="00120942">
              <w:t>60101</w:t>
            </w:r>
          </w:p>
        </w:tc>
        <w:tc>
          <w:tcPr>
            <w:tcW w:w="3871" w:type="pct"/>
            <w:tcBorders>
              <w:bottom w:val="single" w:sz="12" w:space="0" w:color="auto"/>
            </w:tcBorders>
            <w:shd w:val="clear" w:color="auto" w:fill="auto"/>
          </w:tcPr>
          <w:p w:rsidR="00F3567B" w:rsidRPr="00120942" w:rsidRDefault="00F3567B" w:rsidP="00F3567B">
            <w:pPr>
              <w:pStyle w:val="Tabletext"/>
            </w:pPr>
            <w:r w:rsidRPr="00120942">
              <w:t>Tomography of any region (R) (NK) (Anaes.)</w:t>
            </w:r>
          </w:p>
        </w:tc>
        <w:tc>
          <w:tcPr>
            <w:tcW w:w="658" w:type="pct"/>
            <w:tcBorders>
              <w:bottom w:val="single" w:sz="12" w:space="0" w:color="auto"/>
            </w:tcBorders>
            <w:shd w:val="clear" w:color="auto" w:fill="auto"/>
          </w:tcPr>
          <w:p w:rsidR="00F3567B" w:rsidRPr="00120942" w:rsidRDefault="00F3567B" w:rsidP="00F3567B">
            <w:pPr>
              <w:pStyle w:val="Tabletext"/>
              <w:tabs>
                <w:tab w:val="decimal" w:pos="440"/>
              </w:tabs>
              <w:jc w:val="right"/>
            </w:pPr>
            <w:r w:rsidRPr="00120942">
              <w:t>30.40</w:t>
            </w:r>
          </w:p>
        </w:tc>
      </w:tr>
    </w:tbl>
    <w:p w:rsidR="00F3567B" w:rsidRPr="00120942" w:rsidRDefault="00F3567B" w:rsidP="00F3567B">
      <w:pPr>
        <w:pStyle w:val="ActHead4"/>
      </w:pPr>
      <w:bookmarkStart w:id="60" w:name="_Toc456612728"/>
      <w:r w:rsidRPr="00120942">
        <w:rPr>
          <w:rStyle w:val="CharSubdNo"/>
        </w:rPr>
        <w:t>Subdivision E</w:t>
      </w:r>
      <w:r w:rsidRPr="00120942">
        <w:t>—</w:t>
      </w:r>
      <w:r w:rsidRPr="00120942">
        <w:rPr>
          <w:rStyle w:val="CharSubdText"/>
        </w:rPr>
        <w:t>Subgroup 15 of Group I3: fluoroscopic examination</w:t>
      </w:r>
      <w:bookmarkEnd w:id="60"/>
    </w:p>
    <w:p w:rsidR="00F3567B" w:rsidRPr="00120942" w:rsidRDefault="00F3567B" w:rsidP="00F3567B">
      <w:pPr>
        <w:pStyle w:val="Tabletext"/>
        <w:keepNext/>
        <w:keepLines/>
      </w:pPr>
    </w:p>
    <w:tbl>
      <w:tblPr>
        <w:tblW w:w="5000" w:type="pct"/>
        <w:tblBorders>
          <w:top w:val="single" w:sz="4" w:space="0" w:color="auto"/>
          <w:bottom w:val="single" w:sz="2" w:space="0" w:color="auto"/>
          <w:insideH w:val="single" w:sz="4" w:space="0" w:color="auto"/>
        </w:tblBorders>
        <w:tblCellMar>
          <w:left w:w="31" w:type="dxa"/>
          <w:right w:w="31" w:type="dxa"/>
        </w:tblCellMar>
        <w:tblLook w:val="04A0" w:firstRow="1" w:lastRow="0" w:firstColumn="1" w:lastColumn="0" w:noHBand="0" w:noVBand="1"/>
      </w:tblPr>
      <w:tblGrid>
        <w:gridCol w:w="837"/>
        <w:gridCol w:w="6533"/>
        <w:gridCol w:w="1005"/>
      </w:tblGrid>
      <w:tr w:rsidR="00F3567B" w:rsidRPr="00120942" w:rsidTr="00B40F64">
        <w:trPr>
          <w:tblHeader/>
        </w:trPr>
        <w:tc>
          <w:tcPr>
            <w:tcW w:w="5000" w:type="pct"/>
            <w:gridSpan w:val="3"/>
            <w:tcBorders>
              <w:top w:val="single" w:sz="12" w:space="0" w:color="auto"/>
              <w:bottom w:val="single" w:sz="6" w:space="0" w:color="auto"/>
            </w:tcBorders>
            <w:shd w:val="clear" w:color="auto" w:fill="auto"/>
            <w:hideMark/>
          </w:tcPr>
          <w:p w:rsidR="00F3567B" w:rsidRPr="00120942" w:rsidRDefault="00F3567B" w:rsidP="00F3567B">
            <w:pPr>
              <w:pStyle w:val="TableHeading"/>
            </w:pPr>
            <w:r w:rsidRPr="00120942">
              <w:t>Group I3—Diagnostic radiography</w:t>
            </w:r>
          </w:p>
        </w:tc>
      </w:tr>
      <w:tr w:rsidR="00F3567B" w:rsidRPr="00120942" w:rsidTr="00B40F64">
        <w:trPr>
          <w:tblHeader/>
        </w:trPr>
        <w:tc>
          <w:tcPr>
            <w:tcW w:w="500" w:type="pct"/>
            <w:tcBorders>
              <w:top w:val="single" w:sz="6" w:space="0" w:color="auto"/>
              <w:bottom w:val="single" w:sz="12" w:space="0" w:color="auto"/>
            </w:tcBorders>
            <w:shd w:val="clear" w:color="auto" w:fill="auto"/>
            <w:hideMark/>
          </w:tcPr>
          <w:p w:rsidR="00F3567B" w:rsidRPr="00120942" w:rsidRDefault="00F3567B" w:rsidP="00F3567B">
            <w:pPr>
              <w:pStyle w:val="TableHeading"/>
            </w:pPr>
            <w:r w:rsidRPr="00120942">
              <w:t>Item</w:t>
            </w:r>
          </w:p>
        </w:tc>
        <w:tc>
          <w:tcPr>
            <w:tcW w:w="3900" w:type="pct"/>
            <w:tcBorders>
              <w:top w:val="single" w:sz="6" w:space="0" w:color="auto"/>
              <w:bottom w:val="single" w:sz="12" w:space="0" w:color="auto"/>
            </w:tcBorders>
            <w:shd w:val="clear" w:color="auto" w:fill="auto"/>
            <w:hideMark/>
          </w:tcPr>
          <w:p w:rsidR="00F3567B" w:rsidRPr="00120942" w:rsidRDefault="00F3567B" w:rsidP="00F3567B">
            <w:pPr>
              <w:pStyle w:val="TableHeading"/>
            </w:pPr>
            <w:r w:rsidRPr="00120942">
              <w:t>Description</w:t>
            </w:r>
          </w:p>
        </w:tc>
        <w:tc>
          <w:tcPr>
            <w:tcW w:w="600" w:type="pct"/>
            <w:tcBorders>
              <w:top w:val="single" w:sz="6" w:space="0" w:color="auto"/>
              <w:bottom w:val="single" w:sz="12" w:space="0" w:color="auto"/>
            </w:tcBorders>
            <w:shd w:val="clear" w:color="auto" w:fill="auto"/>
            <w:hideMark/>
          </w:tcPr>
          <w:p w:rsidR="00F3567B" w:rsidRPr="00120942" w:rsidRDefault="00F3567B" w:rsidP="00F3567B">
            <w:pPr>
              <w:pStyle w:val="TableHeading"/>
              <w:jc w:val="right"/>
            </w:pPr>
            <w:r w:rsidRPr="00120942">
              <w:t>Fee ($)</w:t>
            </w:r>
          </w:p>
        </w:tc>
      </w:tr>
      <w:tr w:rsidR="00F3567B" w:rsidRPr="00120942" w:rsidTr="00B40F64">
        <w:tc>
          <w:tcPr>
            <w:tcW w:w="5000" w:type="pct"/>
            <w:gridSpan w:val="3"/>
            <w:tcBorders>
              <w:top w:val="single" w:sz="12" w:space="0" w:color="auto"/>
            </w:tcBorders>
            <w:shd w:val="clear" w:color="auto" w:fill="auto"/>
          </w:tcPr>
          <w:p w:rsidR="00F3567B" w:rsidRPr="00120942" w:rsidRDefault="00F3567B" w:rsidP="00F3567B">
            <w:pPr>
              <w:pStyle w:val="TableHeading"/>
            </w:pPr>
            <w:r w:rsidRPr="00120942">
              <w:t>Subgroup 15—Fluoroscopic examination</w:t>
            </w:r>
          </w:p>
        </w:tc>
      </w:tr>
      <w:tr w:rsidR="00F3567B" w:rsidRPr="00120942" w:rsidTr="00B40F64">
        <w:tc>
          <w:tcPr>
            <w:tcW w:w="500" w:type="pct"/>
            <w:shd w:val="clear" w:color="auto" w:fill="auto"/>
            <w:hideMark/>
          </w:tcPr>
          <w:p w:rsidR="00F3567B" w:rsidRPr="00120942" w:rsidRDefault="00F3567B" w:rsidP="00F3567B">
            <w:pPr>
              <w:pStyle w:val="Tabletext"/>
            </w:pPr>
            <w:r w:rsidRPr="00120942">
              <w:t>60500</w:t>
            </w:r>
          </w:p>
        </w:tc>
        <w:tc>
          <w:tcPr>
            <w:tcW w:w="3900" w:type="pct"/>
            <w:shd w:val="clear" w:color="auto" w:fill="auto"/>
            <w:hideMark/>
          </w:tcPr>
          <w:p w:rsidR="00F3567B" w:rsidRPr="00120942" w:rsidRDefault="00F3567B" w:rsidP="00F3567B">
            <w:pPr>
              <w:pStyle w:val="Tabletext"/>
            </w:pPr>
            <w:r w:rsidRPr="00120942">
              <w:t>Fluoroscopy, with general anaesthesia (not being a service associated with a radiographic examination) (R) (K) (Anaes.)</w:t>
            </w:r>
          </w:p>
        </w:tc>
        <w:tc>
          <w:tcPr>
            <w:tcW w:w="600" w:type="pct"/>
            <w:shd w:val="clear" w:color="auto" w:fill="auto"/>
            <w:hideMark/>
          </w:tcPr>
          <w:p w:rsidR="00F3567B" w:rsidRPr="00120942" w:rsidRDefault="00F3567B" w:rsidP="00F3567B">
            <w:pPr>
              <w:pStyle w:val="Tabletext"/>
              <w:tabs>
                <w:tab w:val="decimal" w:pos="340"/>
              </w:tabs>
              <w:jc w:val="right"/>
            </w:pPr>
            <w:r w:rsidRPr="00120942">
              <w:t>43.40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60501</w:t>
            </w:r>
          </w:p>
        </w:tc>
        <w:tc>
          <w:tcPr>
            <w:tcW w:w="3900" w:type="pct"/>
            <w:shd w:val="clear" w:color="auto" w:fill="auto"/>
          </w:tcPr>
          <w:p w:rsidR="00F3567B" w:rsidRPr="00120942" w:rsidRDefault="00F3567B" w:rsidP="00F3567B">
            <w:pPr>
              <w:pStyle w:val="Tabletext"/>
            </w:pPr>
            <w:r w:rsidRPr="00120942">
              <w:t>Fluoroscopy, with general anaesthesia (not being a service associated with a radiographic examination) (R) (NK) (Anaes.)</w:t>
            </w:r>
          </w:p>
        </w:tc>
        <w:tc>
          <w:tcPr>
            <w:tcW w:w="600" w:type="pct"/>
            <w:shd w:val="clear" w:color="auto" w:fill="auto"/>
          </w:tcPr>
          <w:p w:rsidR="00F3567B" w:rsidRPr="00120942" w:rsidRDefault="00F3567B" w:rsidP="00F3567B">
            <w:pPr>
              <w:pStyle w:val="Tabletext"/>
              <w:tabs>
                <w:tab w:val="decimal" w:pos="340"/>
              </w:tabs>
              <w:jc w:val="right"/>
            </w:pPr>
            <w:r w:rsidRPr="00120942">
              <w:t>21.70</w:t>
            </w:r>
          </w:p>
        </w:tc>
      </w:tr>
      <w:tr w:rsidR="00F3567B" w:rsidRPr="00120942" w:rsidTr="00B40F64">
        <w:tc>
          <w:tcPr>
            <w:tcW w:w="500" w:type="pct"/>
            <w:shd w:val="clear" w:color="auto" w:fill="auto"/>
            <w:hideMark/>
          </w:tcPr>
          <w:p w:rsidR="00F3567B" w:rsidRPr="00120942" w:rsidRDefault="00F3567B" w:rsidP="00F3567B">
            <w:pPr>
              <w:pStyle w:val="Tabletext"/>
            </w:pPr>
            <w:r w:rsidRPr="00120942">
              <w:t>60503</w:t>
            </w:r>
          </w:p>
        </w:tc>
        <w:tc>
          <w:tcPr>
            <w:tcW w:w="3900" w:type="pct"/>
            <w:shd w:val="clear" w:color="auto" w:fill="auto"/>
            <w:hideMark/>
          </w:tcPr>
          <w:p w:rsidR="00F3567B" w:rsidRPr="00120942" w:rsidRDefault="00F3567B" w:rsidP="00F3567B">
            <w:pPr>
              <w:pStyle w:val="Tabletext"/>
            </w:pPr>
            <w:r w:rsidRPr="00120942">
              <w:t>Fluoroscopy, without general anaesthesia (not being a service associated with a radiographic examination) (R) (K)</w:t>
            </w:r>
          </w:p>
        </w:tc>
        <w:tc>
          <w:tcPr>
            <w:tcW w:w="600" w:type="pct"/>
            <w:shd w:val="clear" w:color="auto" w:fill="auto"/>
            <w:hideMark/>
          </w:tcPr>
          <w:p w:rsidR="00F3567B" w:rsidRPr="00120942" w:rsidRDefault="00F3567B" w:rsidP="00F3567B">
            <w:pPr>
              <w:pStyle w:val="Tabletext"/>
              <w:tabs>
                <w:tab w:val="decimal" w:pos="340"/>
              </w:tabs>
              <w:jc w:val="right"/>
            </w:pPr>
            <w:r w:rsidRPr="00120942">
              <w:t>29.75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60504</w:t>
            </w:r>
          </w:p>
        </w:tc>
        <w:tc>
          <w:tcPr>
            <w:tcW w:w="3900" w:type="pct"/>
            <w:shd w:val="clear" w:color="auto" w:fill="auto"/>
          </w:tcPr>
          <w:p w:rsidR="00F3567B" w:rsidRPr="00120942" w:rsidRDefault="00F3567B" w:rsidP="00F3567B">
            <w:pPr>
              <w:pStyle w:val="Tabletext"/>
            </w:pPr>
            <w:r w:rsidRPr="00120942">
              <w:t>Fluoroscopy, without general anaesthesia (not being a service associated with a radiographic examination) (R) (NK)</w:t>
            </w:r>
          </w:p>
        </w:tc>
        <w:tc>
          <w:tcPr>
            <w:tcW w:w="600" w:type="pct"/>
            <w:shd w:val="clear" w:color="auto" w:fill="auto"/>
          </w:tcPr>
          <w:p w:rsidR="00F3567B" w:rsidRPr="00120942" w:rsidRDefault="00F3567B" w:rsidP="00F3567B">
            <w:pPr>
              <w:pStyle w:val="Tabletext"/>
              <w:tabs>
                <w:tab w:val="decimal" w:pos="340"/>
              </w:tabs>
              <w:jc w:val="right"/>
            </w:pPr>
            <w:r w:rsidRPr="00120942">
              <w:t>14.90</w:t>
            </w:r>
          </w:p>
        </w:tc>
      </w:tr>
      <w:tr w:rsidR="00F3567B" w:rsidRPr="00120942" w:rsidTr="00B40F64">
        <w:tc>
          <w:tcPr>
            <w:tcW w:w="500" w:type="pct"/>
            <w:shd w:val="clear" w:color="auto" w:fill="auto"/>
            <w:hideMark/>
          </w:tcPr>
          <w:p w:rsidR="00F3567B" w:rsidRPr="00120942" w:rsidRDefault="00F3567B" w:rsidP="00F3567B">
            <w:pPr>
              <w:pStyle w:val="Tabletext"/>
            </w:pPr>
            <w:r w:rsidRPr="00120942">
              <w:t>60506</w:t>
            </w:r>
          </w:p>
        </w:tc>
        <w:tc>
          <w:tcPr>
            <w:tcW w:w="3900" w:type="pct"/>
            <w:shd w:val="clear" w:color="auto" w:fill="auto"/>
            <w:hideMark/>
          </w:tcPr>
          <w:p w:rsidR="00F3567B" w:rsidRPr="00120942" w:rsidRDefault="00F3567B" w:rsidP="00F3567B">
            <w:pPr>
              <w:pStyle w:val="Tabletext"/>
            </w:pPr>
            <w:r w:rsidRPr="00120942">
              <w:t xml:space="preserve">Fluoroscopy using a mobile image intensifier, in conjunction with a surgical procedure lasting less than 1 hour, not being a service associated with a service </w:t>
            </w:r>
            <w:r w:rsidRPr="00120942">
              <w:lastRenderedPageBreak/>
              <w:t>to which another item in this table applies (R) (K)</w:t>
            </w:r>
          </w:p>
        </w:tc>
        <w:tc>
          <w:tcPr>
            <w:tcW w:w="600" w:type="pct"/>
            <w:shd w:val="clear" w:color="auto" w:fill="auto"/>
            <w:hideMark/>
          </w:tcPr>
          <w:p w:rsidR="00F3567B" w:rsidRPr="00120942" w:rsidRDefault="00F3567B" w:rsidP="00F3567B">
            <w:pPr>
              <w:pStyle w:val="Tabletext"/>
              <w:tabs>
                <w:tab w:val="decimal" w:pos="340"/>
              </w:tabs>
              <w:jc w:val="right"/>
            </w:pPr>
            <w:r w:rsidRPr="00120942">
              <w:lastRenderedPageBreak/>
              <w:t>63.75</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lastRenderedPageBreak/>
              <w:t>60507</w:t>
            </w:r>
          </w:p>
        </w:tc>
        <w:tc>
          <w:tcPr>
            <w:tcW w:w="3900" w:type="pct"/>
            <w:shd w:val="clear" w:color="auto" w:fill="auto"/>
          </w:tcPr>
          <w:p w:rsidR="00F3567B" w:rsidRPr="00120942" w:rsidRDefault="00F3567B" w:rsidP="00F3567B">
            <w:pPr>
              <w:pStyle w:val="Tabletext"/>
            </w:pPr>
            <w:r w:rsidRPr="00120942">
              <w:t>Fluoroscopy using a mobile image intensifier, in conjunction with a surgical procedure lasting less than 1 hour, not being a service associated with a service to which another item in this table applies (R) (NK)</w:t>
            </w:r>
          </w:p>
        </w:tc>
        <w:tc>
          <w:tcPr>
            <w:tcW w:w="600" w:type="pct"/>
            <w:shd w:val="clear" w:color="auto" w:fill="auto"/>
          </w:tcPr>
          <w:p w:rsidR="00F3567B" w:rsidRPr="00120942" w:rsidRDefault="00F3567B" w:rsidP="00F3567B">
            <w:pPr>
              <w:pStyle w:val="Tabletext"/>
              <w:tabs>
                <w:tab w:val="decimal" w:pos="340"/>
              </w:tabs>
              <w:jc w:val="right"/>
            </w:pPr>
            <w:r w:rsidRPr="00120942">
              <w:t>31.90</w:t>
            </w:r>
          </w:p>
        </w:tc>
      </w:tr>
      <w:tr w:rsidR="00F3567B" w:rsidRPr="00120942" w:rsidTr="00B40F64">
        <w:tc>
          <w:tcPr>
            <w:tcW w:w="500" w:type="pct"/>
            <w:tcBorders>
              <w:bottom w:val="single" w:sz="4" w:space="0" w:color="auto"/>
            </w:tcBorders>
            <w:shd w:val="clear" w:color="auto" w:fill="auto"/>
            <w:hideMark/>
          </w:tcPr>
          <w:p w:rsidR="00F3567B" w:rsidRPr="00120942" w:rsidRDefault="00F3567B" w:rsidP="00F3567B">
            <w:pPr>
              <w:pStyle w:val="Tabletext"/>
            </w:pPr>
            <w:r w:rsidRPr="00120942">
              <w:t>60509</w:t>
            </w:r>
          </w:p>
        </w:tc>
        <w:tc>
          <w:tcPr>
            <w:tcW w:w="3900" w:type="pct"/>
            <w:tcBorders>
              <w:bottom w:val="single" w:sz="4" w:space="0" w:color="auto"/>
            </w:tcBorders>
            <w:shd w:val="clear" w:color="auto" w:fill="auto"/>
            <w:hideMark/>
          </w:tcPr>
          <w:p w:rsidR="00F3567B" w:rsidRPr="00120942" w:rsidRDefault="00F3567B" w:rsidP="00F3567B">
            <w:pPr>
              <w:pStyle w:val="Tabletext"/>
            </w:pPr>
            <w:r w:rsidRPr="00120942">
              <w:t>Fluoroscopy using a mobile image intensifier, in conjunction with a surgical procedure lasting 1 hour or more, not being a service associated with a service to which another item in this table applies (R) (K)</w:t>
            </w:r>
          </w:p>
        </w:tc>
        <w:tc>
          <w:tcPr>
            <w:tcW w:w="600" w:type="pct"/>
            <w:tcBorders>
              <w:bottom w:val="single" w:sz="4" w:space="0" w:color="auto"/>
            </w:tcBorders>
            <w:shd w:val="clear" w:color="auto" w:fill="auto"/>
            <w:hideMark/>
          </w:tcPr>
          <w:p w:rsidR="00F3567B" w:rsidRPr="00120942" w:rsidRDefault="00F3567B" w:rsidP="00F3567B">
            <w:pPr>
              <w:pStyle w:val="Tabletext"/>
              <w:tabs>
                <w:tab w:val="decimal" w:pos="340"/>
              </w:tabs>
              <w:jc w:val="right"/>
            </w:pPr>
            <w:r w:rsidRPr="00120942">
              <w:t>98.90</w:t>
            </w:r>
          </w:p>
        </w:tc>
      </w:tr>
      <w:tr w:rsidR="00F3567B" w:rsidRPr="00120942" w:rsidTr="00B40F64">
        <w:tblPrEx>
          <w:tblLook w:val="0000" w:firstRow="0" w:lastRow="0" w:firstColumn="0" w:lastColumn="0" w:noHBand="0" w:noVBand="0"/>
        </w:tblPrEx>
        <w:tc>
          <w:tcPr>
            <w:tcW w:w="500" w:type="pct"/>
            <w:tcBorders>
              <w:bottom w:val="single" w:sz="12" w:space="0" w:color="auto"/>
            </w:tcBorders>
            <w:shd w:val="clear" w:color="auto" w:fill="auto"/>
          </w:tcPr>
          <w:p w:rsidR="00F3567B" w:rsidRPr="00120942" w:rsidRDefault="00F3567B" w:rsidP="00F3567B">
            <w:pPr>
              <w:pStyle w:val="Tabletext"/>
            </w:pPr>
            <w:r w:rsidRPr="00120942">
              <w:t>60510</w:t>
            </w:r>
          </w:p>
        </w:tc>
        <w:tc>
          <w:tcPr>
            <w:tcW w:w="3900" w:type="pct"/>
            <w:tcBorders>
              <w:bottom w:val="single" w:sz="12" w:space="0" w:color="auto"/>
            </w:tcBorders>
            <w:shd w:val="clear" w:color="auto" w:fill="auto"/>
          </w:tcPr>
          <w:p w:rsidR="00F3567B" w:rsidRPr="00120942" w:rsidRDefault="00F3567B" w:rsidP="00F3567B">
            <w:pPr>
              <w:pStyle w:val="Tabletext"/>
              <w:keepLines/>
            </w:pPr>
            <w:r w:rsidRPr="00120942">
              <w:t>Fluoroscopy using a mobile image intensifier, in conjunction with a surgical procedure lasting 1 hour or more, not being a service associated with a service to which another item in this table applies (R) (NK)</w:t>
            </w:r>
          </w:p>
        </w:tc>
        <w:tc>
          <w:tcPr>
            <w:tcW w:w="600" w:type="pct"/>
            <w:tcBorders>
              <w:bottom w:val="single" w:sz="12" w:space="0" w:color="auto"/>
            </w:tcBorders>
            <w:shd w:val="clear" w:color="auto" w:fill="auto"/>
          </w:tcPr>
          <w:p w:rsidR="00F3567B" w:rsidRPr="00120942" w:rsidRDefault="00F3567B" w:rsidP="00F3567B">
            <w:pPr>
              <w:pStyle w:val="Tabletext"/>
              <w:tabs>
                <w:tab w:val="decimal" w:pos="340"/>
              </w:tabs>
              <w:jc w:val="right"/>
            </w:pPr>
            <w:r w:rsidRPr="00120942">
              <w:t>49.45</w:t>
            </w:r>
          </w:p>
        </w:tc>
      </w:tr>
    </w:tbl>
    <w:p w:rsidR="00F3567B" w:rsidRPr="00120942" w:rsidRDefault="00F3567B" w:rsidP="00F3567B">
      <w:pPr>
        <w:pStyle w:val="ActHead4"/>
      </w:pPr>
      <w:bookmarkStart w:id="61" w:name="_Toc456612729"/>
      <w:r w:rsidRPr="00120942">
        <w:rPr>
          <w:rStyle w:val="CharSubdNo"/>
        </w:rPr>
        <w:t>Subdivision F</w:t>
      </w:r>
      <w:r w:rsidRPr="00120942">
        <w:t>—</w:t>
      </w:r>
      <w:r w:rsidRPr="00120942">
        <w:rPr>
          <w:rStyle w:val="CharSubdText"/>
        </w:rPr>
        <w:t>Subgroup 16 of Group I3: preparation for radiological procedure</w:t>
      </w:r>
      <w:bookmarkEnd w:id="61"/>
    </w:p>
    <w:p w:rsidR="00F3567B" w:rsidRPr="00120942" w:rsidRDefault="00F3567B" w:rsidP="00F3567B">
      <w:pPr>
        <w:pStyle w:val="ActHead5"/>
      </w:pPr>
      <w:bookmarkStart w:id="62" w:name="_Toc456612730"/>
      <w:r w:rsidRPr="00120942">
        <w:rPr>
          <w:rStyle w:val="CharSectno"/>
        </w:rPr>
        <w:t>2.3.3</w:t>
      </w:r>
      <w:r w:rsidRPr="00120942">
        <w:t xml:space="preserve">  Preparation of patients for radiological procedures</w:t>
      </w:r>
      <w:bookmarkEnd w:id="62"/>
    </w:p>
    <w:p w:rsidR="00F3567B" w:rsidRPr="00120942" w:rsidRDefault="00F3567B" w:rsidP="00F3567B">
      <w:pPr>
        <w:pStyle w:val="subsection"/>
      </w:pPr>
      <w:r w:rsidRPr="00120942">
        <w:tab/>
      </w:r>
      <w:r w:rsidRPr="00120942">
        <w:tab/>
        <w:t>Items in this Subdivision apply only to the preparation of a patient for a radiological procedure for a service to which any of items</w:t>
      </w:r>
      <w:r w:rsidR="00120942">
        <w:t> </w:t>
      </w:r>
      <w:r w:rsidRPr="00120942">
        <w:t>59903 to 59974 apply by:</w:t>
      </w:r>
    </w:p>
    <w:p w:rsidR="00F3567B" w:rsidRPr="00120942" w:rsidRDefault="00F3567B" w:rsidP="00F3567B">
      <w:pPr>
        <w:pStyle w:val="paragraph"/>
      </w:pPr>
      <w:r w:rsidRPr="00120942">
        <w:tab/>
        <w:t>(a)</w:t>
      </w:r>
      <w:r w:rsidRPr="00120942">
        <w:tab/>
        <w:t>injecting opaque or contrast media; or</w:t>
      </w:r>
    </w:p>
    <w:p w:rsidR="00F3567B" w:rsidRPr="00120942" w:rsidRDefault="00F3567B" w:rsidP="00F3567B">
      <w:pPr>
        <w:pStyle w:val="paragraph"/>
      </w:pPr>
      <w:r w:rsidRPr="00120942">
        <w:tab/>
        <w:t>(b)</w:t>
      </w:r>
      <w:r w:rsidRPr="00120942">
        <w:tab/>
        <w:t>removing fluid and replacing it with air, oxygen or other contrast media; or</w:t>
      </w:r>
    </w:p>
    <w:p w:rsidR="00F3567B" w:rsidRPr="00120942" w:rsidRDefault="00F3567B" w:rsidP="00F3567B">
      <w:pPr>
        <w:pStyle w:val="paragraph"/>
      </w:pPr>
      <w:r w:rsidRPr="00120942">
        <w:tab/>
        <w:t>(c)</w:t>
      </w:r>
      <w:r w:rsidRPr="00120942">
        <w:tab/>
        <w:t>a similar method.</w:t>
      </w:r>
    </w:p>
    <w:p w:rsidR="00F3567B" w:rsidRPr="00120942" w:rsidRDefault="00F3567B" w:rsidP="00F3567B">
      <w:pPr>
        <w:pStyle w:val="Tabletext"/>
      </w:pPr>
    </w:p>
    <w:tbl>
      <w:tblPr>
        <w:tblW w:w="5000" w:type="pct"/>
        <w:tblBorders>
          <w:top w:val="single" w:sz="4" w:space="0" w:color="auto"/>
          <w:bottom w:val="single" w:sz="2" w:space="0" w:color="auto"/>
          <w:insideH w:val="single" w:sz="4" w:space="0" w:color="auto"/>
        </w:tblBorders>
        <w:tblCellMar>
          <w:left w:w="31" w:type="dxa"/>
          <w:right w:w="31" w:type="dxa"/>
        </w:tblCellMar>
        <w:tblLook w:val="04A0" w:firstRow="1" w:lastRow="0" w:firstColumn="1" w:lastColumn="0" w:noHBand="0" w:noVBand="1"/>
      </w:tblPr>
      <w:tblGrid>
        <w:gridCol w:w="837"/>
        <w:gridCol w:w="6533"/>
        <w:gridCol w:w="1005"/>
      </w:tblGrid>
      <w:tr w:rsidR="00F3567B" w:rsidRPr="00120942" w:rsidTr="00B40F64">
        <w:trPr>
          <w:tblHeader/>
        </w:trPr>
        <w:tc>
          <w:tcPr>
            <w:tcW w:w="5000" w:type="pct"/>
            <w:gridSpan w:val="3"/>
            <w:tcBorders>
              <w:top w:val="single" w:sz="12" w:space="0" w:color="auto"/>
              <w:bottom w:val="single" w:sz="6" w:space="0" w:color="auto"/>
            </w:tcBorders>
            <w:shd w:val="clear" w:color="auto" w:fill="auto"/>
            <w:hideMark/>
          </w:tcPr>
          <w:p w:rsidR="00F3567B" w:rsidRPr="00120942" w:rsidRDefault="00F3567B" w:rsidP="00F3567B">
            <w:pPr>
              <w:pStyle w:val="TableHeading"/>
            </w:pPr>
            <w:r w:rsidRPr="00120942">
              <w:t>Group I3—Diagnostic radiography</w:t>
            </w:r>
          </w:p>
        </w:tc>
      </w:tr>
      <w:tr w:rsidR="00F3567B" w:rsidRPr="00120942" w:rsidTr="00B40F64">
        <w:trPr>
          <w:tblHeader/>
        </w:trPr>
        <w:tc>
          <w:tcPr>
            <w:tcW w:w="500" w:type="pct"/>
            <w:tcBorders>
              <w:top w:val="single" w:sz="6" w:space="0" w:color="auto"/>
              <w:bottom w:val="single" w:sz="12" w:space="0" w:color="auto"/>
            </w:tcBorders>
            <w:shd w:val="clear" w:color="auto" w:fill="auto"/>
            <w:hideMark/>
          </w:tcPr>
          <w:p w:rsidR="00F3567B" w:rsidRPr="00120942" w:rsidRDefault="00F3567B" w:rsidP="00F3567B">
            <w:pPr>
              <w:pStyle w:val="TableHeading"/>
            </w:pPr>
            <w:r w:rsidRPr="00120942">
              <w:t>Item</w:t>
            </w:r>
          </w:p>
        </w:tc>
        <w:tc>
          <w:tcPr>
            <w:tcW w:w="3900" w:type="pct"/>
            <w:tcBorders>
              <w:top w:val="single" w:sz="6" w:space="0" w:color="auto"/>
              <w:bottom w:val="single" w:sz="12" w:space="0" w:color="auto"/>
            </w:tcBorders>
            <w:shd w:val="clear" w:color="auto" w:fill="auto"/>
            <w:hideMark/>
          </w:tcPr>
          <w:p w:rsidR="00F3567B" w:rsidRPr="00120942" w:rsidRDefault="00F3567B" w:rsidP="00F3567B">
            <w:pPr>
              <w:pStyle w:val="TableHeading"/>
            </w:pPr>
            <w:r w:rsidRPr="00120942">
              <w:t>Description</w:t>
            </w:r>
          </w:p>
        </w:tc>
        <w:tc>
          <w:tcPr>
            <w:tcW w:w="600" w:type="pct"/>
            <w:tcBorders>
              <w:top w:val="single" w:sz="6" w:space="0" w:color="auto"/>
              <w:bottom w:val="single" w:sz="12" w:space="0" w:color="auto"/>
            </w:tcBorders>
            <w:shd w:val="clear" w:color="auto" w:fill="auto"/>
            <w:hideMark/>
          </w:tcPr>
          <w:p w:rsidR="00F3567B" w:rsidRPr="00120942" w:rsidRDefault="00F3567B" w:rsidP="00F3567B">
            <w:pPr>
              <w:pStyle w:val="TableHeading"/>
              <w:jc w:val="right"/>
            </w:pPr>
            <w:r w:rsidRPr="00120942">
              <w:t>Fee ($)</w:t>
            </w:r>
          </w:p>
        </w:tc>
      </w:tr>
      <w:tr w:rsidR="00F3567B" w:rsidRPr="00120942" w:rsidTr="00B40F64">
        <w:tc>
          <w:tcPr>
            <w:tcW w:w="5000" w:type="pct"/>
            <w:gridSpan w:val="3"/>
            <w:tcBorders>
              <w:top w:val="single" w:sz="12" w:space="0" w:color="auto"/>
            </w:tcBorders>
            <w:shd w:val="clear" w:color="auto" w:fill="auto"/>
          </w:tcPr>
          <w:p w:rsidR="00F3567B" w:rsidRPr="00120942" w:rsidRDefault="00F3567B" w:rsidP="00F3567B">
            <w:pPr>
              <w:pStyle w:val="TableHeading"/>
            </w:pPr>
            <w:r w:rsidRPr="00120942">
              <w:t>Subgroup 16—Preparation for radiological procedure</w:t>
            </w:r>
          </w:p>
        </w:tc>
      </w:tr>
      <w:tr w:rsidR="00F3567B" w:rsidRPr="00120942" w:rsidTr="00B40F64">
        <w:tc>
          <w:tcPr>
            <w:tcW w:w="500" w:type="pct"/>
            <w:tcBorders>
              <w:bottom w:val="single" w:sz="4" w:space="0" w:color="auto"/>
            </w:tcBorders>
            <w:shd w:val="clear" w:color="auto" w:fill="auto"/>
            <w:hideMark/>
          </w:tcPr>
          <w:p w:rsidR="00F3567B" w:rsidRPr="00120942" w:rsidRDefault="00F3567B" w:rsidP="00F3567B">
            <w:pPr>
              <w:pStyle w:val="Tabletext"/>
            </w:pPr>
            <w:r w:rsidRPr="00120942">
              <w:t>60918</w:t>
            </w:r>
          </w:p>
        </w:tc>
        <w:tc>
          <w:tcPr>
            <w:tcW w:w="3900" w:type="pct"/>
            <w:tcBorders>
              <w:bottom w:val="single" w:sz="4" w:space="0" w:color="auto"/>
            </w:tcBorders>
            <w:shd w:val="clear" w:color="auto" w:fill="auto"/>
            <w:hideMark/>
          </w:tcPr>
          <w:p w:rsidR="00F3567B" w:rsidRPr="00120942" w:rsidRDefault="00F3567B" w:rsidP="00F3567B">
            <w:pPr>
              <w:pStyle w:val="Tabletext"/>
            </w:pPr>
            <w:r w:rsidRPr="00120942">
              <w:t>Arteriography (peripheral) or phlebography—one vessel, when used in association with a service to which item</w:t>
            </w:r>
            <w:r w:rsidR="00120942">
              <w:t> </w:t>
            </w:r>
            <w:r w:rsidRPr="00120942">
              <w:t>59903, 59912, 59925, 59970, 59971, 59972, 59973 or 59974 applies, not being a service associated with a service to which any of items</w:t>
            </w:r>
            <w:r w:rsidR="00120942">
              <w:t> </w:t>
            </w:r>
            <w:r w:rsidRPr="00120942">
              <w:t>60000 to 60079 apply (NR) (Anaes.)</w:t>
            </w:r>
          </w:p>
        </w:tc>
        <w:tc>
          <w:tcPr>
            <w:tcW w:w="600" w:type="pct"/>
            <w:tcBorders>
              <w:bottom w:val="single" w:sz="4" w:space="0" w:color="auto"/>
            </w:tcBorders>
            <w:shd w:val="clear" w:color="auto" w:fill="auto"/>
            <w:hideMark/>
          </w:tcPr>
          <w:p w:rsidR="00F3567B" w:rsidRPr="00120942" w:rsidRDefault="00F3567B" w:rsidP="00F3567B">
            <w:pPr>
              <w:pStyle w:val="Tabletext"/>
              <w:tabs>
                <w:tab w:val="decimal" w:pos="340"/>
              </w:tabs>
              <w:jc w:val="right"/>
              <w:rPr>
                <w:snapToGrid w:val="0"/>
              </w:rPr>
            </w:pPr>
            <w:r w:rsidRPr="00120942">
              <w:t>47.15</w:t>
            </w:r>
          </w:p>
        </w:tc>
      </w:tr>
      <w:tr w:rsidR="00F3567B" w:rsidRPr="00120942" w:rsidTr="00B40F64">
        <w:tc>
          <w:tcPr>
            <w:tcW w:w="500" w:type="pct"/>
            <w:tcBorders>
              <w:bottom w:val="single" w:sz="12" w:space="0" w:color="auto"/>
            </w:tcBorders>
            <w:shd w:val="clear" w:color="auto" w:fill="auto"/>
            <w:hideMark/>
          </w:tcPr>
          <w:p w:rsidR="00F3567B" w:rsidRPr="00120942" w:rsidRDefault="00F3567B" w:rsidP="00F3567B">
            <w:pPr>
              <w:pStyle w:val="Tabletext"/>
            </w:pPr>
            <w:r w:rsidRPr="00120942">
              <w:t>60927</w:t>
            </w:r>
          </w:p>
        </w:tc>
        <w:tc>
          <w:tcPr>
            <w:tcW w:w="3900" w:type="pct"/>
            <w:tcBorders>
              <w:bottom w:val="single" w:sz="12" w:space="0" w:color="auto"/>
            </w:tcBorders>
            <w:shd w:val="clear" w:color="auto" w:fill="auto"/>
            <w:hideMark/>
          </w:tcPr>
          <w:p w:rsidR="00F3567B" w:rsidRPr="00120942" w:rsidRDefault="00F3567B" w:rsidP="00F3567B">
            <w:pPr>
              <w:pStyle w:val="Tabletext"/>
            </w:pPr>
            <w:r w:rsidRPr="00120942">
              <w:t>Selective arteriogram or phlebogram, when used in association with a service to which item</w:t>
            </w:r>
            <w:r w:rsidR="00120942">
              <w:t> </w:t>
            </w:r>
            <w:r w:rsidRPr="00120942">
              <w:t>59903, 59912, 59925, 59970, 59971, 59972, 59973 or 59974 applies, not being a service associated with a service to which any of items</w:t>
            </w:r>
            <w:r w:rsidR="00120942">
              <w:t> </w:t>
            </w:r>
            <w:r w:rsidRPr="00120942">
              <w:t>60000 to 60079 apply (NR) (Anaes.)</w:t>
            </w:r>
          </w:p>
        </w:tc>
        <w:tc>
          <w:tcPr>
            <w:tcW w:w="600" w:type="pct"/>
            <w:tcBorders>
              <w:bottom w:val="single" w:sz="12" w:space="0" w:color="auto"/>
            </w:tcBorders>
            <w:shd w:val="clear" w:color="auto" w:fill="auto"/>
            <w:hideMark/>
          </w:tcPr>
          <w:p w:rsidR="00F3567B" w:rsidRPr="00120942" w:rsidRDefault="00F3567B" w:rsidP="00F3567B">
            <w:pPr>
              <w:pStyle w:val="Tabletext"/>
              <w:tabs>
                <w:tab w:val="decimal" w:pos="340"/>
              </w:tabs>
              <w:jc w:val="right"/>
            </w:pPr>
            <w:r w:rsidRPr="00120942">
              <w:t>38.05</w:t>
            </w:r>
          </w:p>
        </w:tc>
      </w:tr>
    </w:tbl>
    <w:p w:rsidR="00F3567B" w:rsidRPr="00120942" w:rsidRDefault="00F3567B" w:rsidP="00F3567B">
      <w:pPr>
        <w:pStyle w:val="ActHead4"/>
      </w:pPr>
      <w:bookmarkStart w:id="63" w:name="_Toc456612731"/>
      <w:r w:rsidRPr="00120942">
        <w:rPr>
          <w:rStyle w:val="CharSubdNo"/>
        </w:rPr>
        <w:t>Subdivision G</w:t>
      </w:r>
      <w:r w:rsidRPr="00120942">
        <w:t>—</w:t>
      </w:r>
      <w:r w:rsidRPr="00120942">
        <w:rPr>
          <w:rStyle w:val="CharSubdText"/>
        </w:rPr>
        <w:t>Subgroup 17 of Group I3: interventional techniques</w:t>
      </w:r>
      <w:bookmarkEnd w:id="63"/>
    </w:p>
    <w:p w:rsidR="00F3567B" w:rsidRPr="00120942" w:rsidRDefault="00F3567B" w:rsidP="00F3567B">
      <w:pPr>
        <w:pStyle w:val="ActHead5"/>
      </w:pPr>
      <w:bookmarkStart w:id="64" w:name="_Toc456612732"/>
      <w:r w:rsidRPr="00120942">
        <w:rPr>
          <w:rStyle w:val="CharSectno"/>
        </w:rPr>
        <w:t>2.3.4</w:t>
      </w:r>
      <w:r w:rsidRPr="00120942">
        <w:t xml:space="preserve">  Meaning of </w:t>
      </w:r>
      <w:r w:rsidRPr="00120942">
        <w:rPr>
          <w:i/>
        </w:rPr>
        <w:t>angiography suite</w:t>
      </w:r>
      <w:bookmarkEnd w:id="64"/>
    </w:p>
    <w:p w:rsidR="00F3567B" w:rsidRPr="00120942" w:rsidRDefault="00F3567B" w:rsidP="00F3567B">
      <w:pPr>
        <w:pStyle w:val="subsection"/>
      </w:pPr>
      <w:r w:rsidRPr="00120942">
        <w:tab/>
      </w:r>
      <w:r w:rsidRPr="00120942">
        <w:tab/>
        <w:t>In this table:</w:t>
      </w:r>
    </w:p>
    <w:p w:rsidR="00F3567B" w:rsidRPr="00120942" w:rsidRDefault="00F3567B" w:rsidP="00F3567B">
      <w:pPr>
        <w:pStyle w:val="Definition"/>
      </w:pPr>
      <w:r w:rsidRPr="00120942">
        <w:rPr>
          <w:b/>
          <w:i/>
        </w:rPr>
        <w:lastRenderedPageBreak/>
        <w:t xml:space="preserve">angiography suite </w:t>
      </w:r>
      <w:r w:rsidRPr="00120942">
        <w:t>means a room that contains only equipment designed for angiography that is able to perform digital subtraction or rapid</w:t>
      </w:r>
      <w:r w:rsidR="00120942">
        <w:noBreakHyphen/>
      </w:r>
      <w:r w:rsidRPr="00120942">
        <w:t>sequence film angiography.</w:t>
      </w:r>
    </w:p>
    <w:p w:rsidR="00F3567B" w:rsidRPr="00120942" w:rsidRDefault="00F3567B" w:rsidP="00F3567B">
      <w:pPr>
        <w:pStyle w:val="Tabletext"/>
      </w:pPr>
    </w:p>
    <w:tbl>
      <w:tblPr>
        <w:tblW w:w="5000" w:type="pct"/>
        <w:tblBorders>
          <w:top w:val="single" w:sz="4" w:space="0" w:color="auto"/>
          <w:bottom w:val="single" w:sz="2" w:space="0" w:color="auto"/>
          <w:insideH w:val="single" w:sz="4" w:space="0" w:color="auto"/>
        </w:tblBorders>
        <w:tblCellMar>
          <w:left w:w="31" w:type="dxa"/>
          <w:right w:w="31" w:type="dxa"/>
        </w:tblCellMar>
        <w:tblLook w:val="04A0" w:firstRow="1" w:lastRow="0" w:firstColumn="1" w:lastColumn="0" w:noHBand="0" w:noVBand="1"/>
      </w:tblPr>
      <w:tblGrid>
        <w:gridCol w:w="837"/>
        <w:gridCol w:w="6533"/>
        <w:gridCol w:w="1005"/>
      </w:tblGrid>
      <w:tr w:rsidR="00F3567B" w:rsidRPr="00120942" w:rsidTr="00B40F64">
        <w:trPr>
          <w:tblHeader/>
        </w:trPr>
        <w:tc>
          <w:tcPr>
            <w:tcW w:w="5000" w:type="pct"/>
            <w:gridSpan w:val="3"/>
            <w:tcBorders>
              <w:top w:val="single" w:sz="12" w:space="0" w:color="auto"/>
              <w:bottom w:val="single" w:sz="6" w:space="0" w:color="auto"/>
            </w:tcBorders>
            <w:shd w:val="clear" w:color="auto" w:fill="auto"/>
            <w:hideMark/>
          </w:tcPr>
          <w:p w:rsidR="00F3567B" w:rsidRPr="00120942" w:rsidRDefault="00F3567B" w:rsidP="00F3567B">
            <w:pPr>
              <w:pStyle w:val="TableHeading"/>
            </w:pPr>
            <w:r w:rsidRPr="00120942">
              <w:t>Group I3—Diagnostic radiography</w:t>
            </w:r>
          </w:p>
        </w:tc>
      </w:tr>
      <w:tr w:rsidR="00F3567B" w:rsidRPr="00120942" w:rsidTr="00B40F64">
        <w:trPr>
          <w:tblHeader/>
        </w:trPr>
        <w:tc>
          <w:tcPr>
            <w:tcW w:w="500" w:type="pct"/>
            <w:tcBorders>
              <w:top w:val="single" w:sz="6" w:space="0" w:color="auto"/>
              <w:bottom w:val="single" w:sz="12" w:space="0" w:color="auto"/>
            </w:tcBorders>
            <w:shd w:val="clear" w:color="auto" w:fill="auto"/>
            <w:hideMark/>
          </w:tcPr>
          <w:p w:rsidR="00F3567B" w:rsidRPr="00120942" w:rsidRDefault="00F3567B" w:rsidP="00F3567B">
            <w:pPr>
              <w:pStyle w:val="TableHeading"/>
            </w:pPr>
            <w:r w:rsidRPr="00120942">
              <w:t>Item</w:t>
            </w:r>
          </w:p>
        </w:tc>
        <w:tc>
          <w:tcPr>
            <w:tcW w:w="3900" w:type="pct"/>
            <w:tcBorders>
              <w:top w:val="single" w:sz="6" w:space="0" w:color="auto"/>
              <w:bottom w:val="single" w:sz="12" w:space="0" w:color="auto"/>
            </w:tcBorders>
            <w:shd w:val="clear" w:color="auto" w:fill="auto"/>
            <w:hideMark/>
          </w:tcPr>
          <w:p w:rsidR="00F3567B" w:rsidRPr="00120942" w:rsidRDefault="00F3567B" w:rsidP="00F3567B">
            <w:pPr>
              <w:pStyle w:val="TableHeading"/>
            </w:pPr>
            <w:r w:rsidRPr="00120942">
              <w:t>Description</w:t>
            </w:r>
          </w:p>
        </w:tc>
        <w:tc>
          <w:tcPr>
            <w:tcW w:w="600" w:type="pct"/>
            <w:tcBorders>
              <w:top w:val="single" w:sz="6" w:space="0" w:color="auto"/>
              <w:bottom w:val="single" w:sz="12" w:space="0" w:color="auto"/>
            </w:tcBorders>
            <w:shd w:val="clear" w:color="auto" w:fill="auto"/>
            <w:hideMark/>
          </w:tcPr>
          <w:p w:rsidR="00F3567B" w:rsidRPr="00120942" w:rsidRDefault="00F3567B" w:rsidP="00F3567B">
            <w:pPr>
              <w:pStyle w:val="TableHeading"/>
              <w:jc w:val="right"/>
            </w:pPr>
            <w:r w:rsidRPr="00120942">
              <w:t>Fee ($)</w:t>
            </w:r>
          </w:p>
        </w:tc>
      </w:tr>
      <w:tr w:rsidR="00F3567B" w:rsidRPr="00120942" w:rsidTr="00B40F64">
        <w:tc>
          <w:tcPr>
            <w:tcW w:w="5000" w:type="pct"/>
            <w:gridSpan w:val="3"/>
            <w:tcBorders>
              <w:top w:val="single" w:sz="12" w:space="0" w:color="auto"/>
            </w:tcBorders>
            <w:shd w:val="clear" w:color="auto" w:fill="auto"/>
          </w:tcPr>
          <w:p w:rsidR="00F3567B" w:rsidRPr="00120942" w:rsidRDefault="00F3567B" w:rsidP="00F3567B">
            <w:pPr>
              <w:pStyle w:val="TableHeading"/>
            </w:pPr>
            <w:r w:rsidRPr="00120942">
              <w:t>Subgroup 17—Interventional techniques</w:t>
            </w:r>
          </w:p>
        </w:tc>
      </w:tr>
      <w:tr w:rsidR="00F3567B" w:rsidRPr="00120942" w:rsidTr="00B40F64">
        <w:tc>
          <w:tcPr>
            <w:tcW w:w="500" w:type="pct"/>
            <w:tcBorders>
              <w:bottom w:val="single" w:sz="4" w:space="0" w:color="auto"/>
            </w:tcBorders>
            <w:shd w:val="clear" w:color="auto" w:fill="auto"/>
            <w:hideMark/>
          </w:tcPr>
          <w:p w:rsidR="00F3567B" w:rsidRPr="00120942" w:rsidRDefault="00F3567B" w:rsidP="00F3567B">
            <w:pPr>
              <w:pStyle w:val="Tabletext"/>
            </w:pPr>
            <w:r w:rsidRPr="00120942">
              <w:t>61109</w:t>
            </w:r>
          </w:p>
        </w:tc>
        <w:tc>
          <w:tcPr>
            <w:tcW w:w="3900" w:type="pct"/>
            <w:tcBorders>
              <w:bottom w:val="single" w:sz="4" w:space="0" w:color="auto"/>
            </w:tcBorders>
            <w:shd w:val="clear" w:color="auto" w:fill="auto"/>
            <w:hideMark/>
          </w:tcPr>
          <w:p w:rsidR="00F3567B" w:rsidRPr="00120942" w:rsidRDefault="00F3567B" w:rsidP="00F3567B">
            <w:pPr>
              <w:pStyle w:val="Tabletext"/>
            </w:pPr>
            <w:r w:rsidRPr="00120942">
              <w:t>Fluoroscopy in an angiography suite with image intensification, in conjunction with a surgical procedure using interventional techniques, not being a service associated with a service to which another item in this table applies (R) (K)</w:t>
            </w:r>
          </w:p>
        </w:tc>
        <w:tc>
          <w:tcPr>
            <w:tcW w:w="600" w:type="pct"/>
            <w:tcBorders>
              <w:bottom w:val="single" w:sz="4" w:space="0" w:color="auto"/>
            </w:tcBorders>
            <w:shd w:val="clear" w:color="auto" w:fill="auto"/>
            <w:hideMark/>
          </w:tcPr>
          <w:p w:rsidR="00F3567B" w:rsidRPr="00120942" w:rsidRDefault="00F3567B" w:rsidP="00F3567B">
            <w:pPr>
              <w:pStyle w:val="Tabletext"/>
              <w:tabs>
                <w:tab w:val="decimal" w:pos="400"/>
              </w:tabs>
              <w:jc w:val="right"/>
            </w:pPr>
            <w:r w:rsidRPr="00120942">
              <w:t>258.90</w:t>
            </w:r>
          </w:p>
        </w:tc>
      </w:tr>
      <w:tr w:rsidR="00F3567B" w:rsidRPr="00120942" w:rsidTr="00B40F64">
        <w:tblPrEx>
          <w:tblLook w:val="0000" w:firstRow="0" w:lastRow="0" w:firstColumn="0" w:lastColumn="0" w:noHBand="0" w:noVBand="0"/>
        </w:tblPrEx>
        <w:tc>
          <w:tcPr>
            <w:tcW w:w="500" w:type="pct"/>
            <w:tcBorders>
              <w:bottom w:val="single" w:sz="12" w:space="0" w:color="auto"/>
            </w:tcBorders>
            <w:shd w:val="clear" w:color="auto" w:fill="auto"/>
          </w:tcPr>
          <w:p w:rsidR="00F3567B" w:rsidRPr="00120942" w:rsidRDefault="00F3567B" w:rsidP="00F3567B">
            <w:pPr>
              <w:pStyle w:val="Tabletext"/>
            </w:pPr>
            <w:r w:rsidRPr="00120942">
              <w:t>61110</w:t>
            </w:r>
          </w:p>
        </w:tc>
        <w:tc>
          <w:tcPr>
            <w:tcW w:w="3900" w:type="pct"/>
            <w:tcBorders>
              <w:bottom w:val="single" w:sz="12" w:space="0" w:color="auto"/>
            </w:tcBorders>
            <w:shd w:val="clear" w:color="auto" w:fill="auto"/>
          </w:tcPr>
          <w:p w:rsidR="00F3567B" w:rsidRPr="00120942" w:rsidRDefault="00F3567B" w:rsidP="00F3567B">
            <w:pPr>
              <w:pStyle w:val="Tabletext"/>
            </w:pPr>
            <w:r w:rsidRPr="00120942">
              <w:t>Fluoroscopy in an angiography suite with image intensification, in conjunction with a surgical procedure using interventional techniques, not being a service associated with a service to which another item in this table applies (R) (NK)</w:t>
            </w:r>
          </w:p>
        </w:tc>
        <w:tc>
          <w:tcPr>
            <w:tcW w:w="600" w:type="pct"/>
            <w:tcBorders>
              <w:bottom w:val="single" w:sz="12" w:space="0" w:color="auto"/>
            </w:tcBorders>
            <w:shd w:val="clear" w:color="auto" w:fill="auto"/>
          </w:tcPr>
          <w:p w:rsidR="00F3567B" w:rsidRPr="00120942" w:rsidRDefault="00F3567B" w:rsidP="00F3567B">
            <w:pPr>
              <w:pStyle w:val="Tabletext"/>
              <w:tabs>
                <w:tab w:val="decimal" w:pos="400"/>
              </w:tabs>
              <w:jc w:val="right"/>
            </w:pPr>
            <w:r w:rsidRPr="00120942">
              <w:t>129.45</w:t>
            </w:r>
          </w:p>
        </w:tc>
      </w:tr>
    </w:tbl>
    <w:p w:rsidR="00F3567B" w:rsidRPr="00120942" w:rsidRDefault="00F3567B" w:rsidP="0088027F">
      <w:pPr>
        <w:pStyle w:val="ActHead3"/>
        <w:pageBreakBefore/>
      </w:pPr>
      <w:bookmarkStart w:id="65" w:name="_Toc456612733"/>
      <w:r w:rsidRPr="00120942">
        <w:rPr>
          <w:rStyle w:val="CharDivNo"/>
        </w:rPr>
        <w:lastRenderedPageBreak/>
        <w:t>Division</w:t>
      </w:r>
      <w:r w:rsidR="00120942" w:rsidRPr="00120942">
        <w:rPr>
          <w:rStyle w:val="CharDivNo"/>
        </w:rPr>
        <w:t> </w:t>
      </w:r>
      <w:r w:rsidRPr="00120942">
        <w:rPr>
          <w:rStyle w:val="CharDivNo"/>
        </w:rPr>
        <w:t>2.4</w:t>
      </w:r>
      <w:r w:rsidRPr="00120942">
        <w:t>—</w:t>
      </w:r>
      <w:r w:rsidRPr="00120942">
        <w:rPr>
          <w:rStyle w:val="CharDivText"/>
        </w:rPr>
        <w:t>Group I4: nuclear medicine imaging</w:t>
      </w:r>
      <w:bookmarkEnd w:id="65"/>
    </w:p>
    <w:p w:rsidR="00F3567B" w:rsidRPr="00120942" w:rsidRDefault="00F3567B" w:rsidP="00F3567B">
      <w:pPr>
        <w:pStyle w:val="ActHead5"/>
      </w:pPr>
      <w:bookmarkStart w:id="66" w:name="_Toc456612734"/>
      <w:r w:rsidRPr="00120942">
        <w:rPr>
          <w:rStyle w:val="CharSectno"/>
        </w:rPr>
        <w:t>2.4.1</w:t>
      </w:r>
      <w:r w:rsidRPr="00120942">
        <w:t xml:space="preserve">  Nuclear scanning services—other than PET</w:t>
      </w:r>
      <w:bookmarkEnd w:id="66"/>
    </w:p>
    <w:p w:rsidR="00F3567B" w:rsidRPr="00120942" w:rsidRDefault="00F3567B" w:rsidP="00F3567B">
      <w:pPr>
        <w:pStyle w:val="subsection"/>
      </w:pPr>
      <w:r w:rsidRPr="00120942">
        <w:tab/>
      </w:r>
      <w:r w:rsidRPr="00120942">
        <w:tab/>
        <w:t>Items</w:t>
      </w:r>
      <w:r w:rsidR="00120942">
        <w:t> </w:t>
      </w:r>
      <w:r w:rsidRPr="00120942">
        <w:t>61302 to 61505, 61650 to 61719 and 61729 apply only if:</w:t>
      </w:r>
    </w:p>
    <w:p w:rsidR="00F3567B" w:rsidRPr="00120942" w:rsidRDefault="00F3567B" w:rsidP="00F3567B">
      <w:pPr>
        <w:pStyle w:val="paragraph"/>
      </w:pPr>
      <w:r w:rsidRPr="00120942">
        <w:tab/>
        <w:t>(a)</w:t>
      </w:r>
      <w:r w:rsidRPr="00120942">
        <w:tab/>
        <w:t>the performance of the service does not involve the use of positron</w:t>
      </w:r>
      <w:r w:rsidR="00120942">
        <w:noBreakHyphen/>
      </w:r>
      <w:r w:rsidRPr="00120942">
        <w:t>emission radio</w:t>
      </w:r>
      <w:r w:rsidR="00120942">
        <w:noBreakHyphen/>
      </w:r>
      <w:r w:rsidRPr="00120942">
        <w:t>isotopes or a PET scanner; and</w:t>
      </w:r>
    </w:p>
    <w:p w:rsidR="00F3567B" w:rsidRPr="00120942" w:rsidRDefault="00F3567B" w:rsidP="00F3567B">
      <w:pPr>
        <w:pStyle w:val="paragraph"/>
      </w:pPr>
      <w:r w:rsidRPr="00120942">
        <w:tab/>
        <w:t>(b)</w:t>
      </w:r>
      <w:r w:rsidRPr="00120942">
        <w:tab/>
        <w:t>the service is performed:</w:t>
      </w:r>
    </w:p>
    <w:p w:rsidR="00F3567B" w:rsidRPr="00120942" w:rsidRDefault="00F3567B" w:rsidP="00F3567B">
      <w:pPr>
        <w:pStyle w:val="paragraphsub"/>
      </w:pPr>
      <w:r w:rsidRPr="00120942">
        <w:tab/>
        <w:t>(i)</w:t>
      </w:r>
      <w:r w:rsidRPr="00120942">
        <w:tab/>
        <w:t>by a specialist or consultant physician whose name is included in a register, given to the Chief Executive Medicare by the JNMCAC, of participants in the Joint Nuclear Medicine Specialist Credentialling Program of the JNMCAC; or</w:t>
      </w:r>
    </w:p>
    <w:p w:rsidR="00F3567B" w:rsidRPr="00120942" w:rsidRDefault="00F3567B" w:rsidP="00F3567B">
      <w:pPr>
        <w:pStyle w:val="paragraphsub"/>
      </w:pPr>
      <w:r w:rsidRPr="00120942">
        <w:tab/>
        <w:t>(ii)</w:t>
      </w:r>
      <w:r w:rsidRPr="00120942">
        <w:tab/>
        <w:t xml:space="preserve">by a person acting on behalf of a specialist or consultant physician mentioned in </w:t>
      </w:r>
      <w:r w:rsidR="00120942">
        <w:t>subparagraph (</w:t>
      </w:r>
      <w:r w:rsidRPr="00120942">
        <w:t>i); and</w:t>
      </w:r>
    </w:p>
    <w:p w:rsidR="00F3567B" w:rsidRPr="00120942" w:rsidRDefault="00F3567B" w:rsidP="00F3567B">
      <w:pPr>
        <w:pStyle w:val="paragraph"/>
      </w:pPr>
      <w:r w:rsidRPr="00120942">
        <w:tab/>
        <w:t>(c)</w:t>
      </w:r>
      <w:r w:rsidRPr="00120942">
        <w:tab/>
        <w:t>the final report of the service is compiled by the specialist or consultant physician who performed the preliminary examination of the patient and the estimation and administration of the dosage of radiopharmaceuticals.</w:t>
      </w:r>
    </w:p>
    <w:p w:rsidR="00F3567B" w:rsidRPr="00120942" w:rsidRDefault="00F3567B" w:rsidP="00F3567B">
      <w:pPr>
        <w:pStyle w:val="ActHead5"/>
      </w:pPr>
      <w:bookmarkStart w:id="67" w:name="_Toc456612735"/>
      <w:r w:rsidRPr="00120942">
        <w:rPr>
          <w:rStyle w:val="CharSectno"/>
        </w:rPr>
        <w:t>2.4.2</w:t>
      </w:r>
      <w:r w:rsidRPr="00120942">
        <w:t xml:space="preserve">  PET nuclear scanning services</w:t>
      </w:r>
      <w:bookmarkEnd w:id="67"/>
    </w:p>
    <w:p w:rsidR="00F3567B" w:rsidRPr="00120942" w:rsidRDefault="00F3567B" w:rsidP="00F3567B">
      <w:pPr>
        <w:pStyle w:val="subsection"/>
      </w:pPr>
      <w:r w:rsidRPr="00120942">
        <w:tab/>
        <w:t>(1)</w:t>
      </w:r>
      <w:r w:rsidRPr="00120942">
        <w:tab/>
        <w:t>Items</w:t>
      </w:r>
      <w:r w:rsidR="00120942">
        <w:t> </w:t>
      </w:r>
      <w:r w:rsidRPr="00120942">
        <w:t>61523 to 61646 apply only if the service is performed on a person:</w:t>
      </w:r>
    </w:p>
    <w:p w:rsidR="00F3567B" w:rsidRPr="00120942" w:rsidRDefault="00F3567B" w:rsidP="00F3567B">
      <w:pPr>
        <w:pStyle w:val="paragraph"/>
      </w:pPr>
      <w:r w:rsidRPr="00120942">
        <w:tab/>
        <w:t>(a)</w:t>
      </w:r>
      <w:r w:rsidRPr="00120942">
        <w:tab/>
        <w:t xml:space="preserve">at the written request of a specialist or consultant physician (the </w:t>
      </w:r>
      <w:r w:rsidRPr="00120942">
        <w:rPr>
          <w:b/>
          <w:i/>
        </w:rPr>
        <w:t>requesting practitioner</w:t>
      </w:r>
      <w:r w:rsidRPr="00120942">
        <w:t>) if:</w:t>
      </w:r>
    </w:p>
    <w:p w:rsidR="00F3567B" w:rsidRPr="00120942" w:rsidRDefault="00F3567B" w:rsidP="00F3567B">
      <w:pPr>
        <w:pStyle w:val="paragraphsub"/>
      </w:pPr>
      <w:r w:rsidRPr="00120942">
        <w:tab/>
        <w:t>(i)</w:t>
      </w:r>
      <w:r w:rsidRPr="00120942">
        <w:tab/>
        <w:t>the person is the requesting practitioner’s patient; and</w:t>
      </w:r>
    </w:p>
    <w:p w:rsidR="00F3567B" w:rsidRPr="00120942" w:rsidRDefault="00F3567B" w:rsidP="00F3567B">
      <w:pPr>
        <w:pStyle w:val="paragraphsub"/>
      </w:pPr>
      <w:r w:rsidRPr="00120942">
        <w:tab/>
        <w:t>(ii)</w:t>
      </w:r>
      <w:r w:rsidRPr="00120942">
        <w:tab/>
        <w:t>the requesting practitioner decides that the service is necessary; and</w:t>
      </w:r>
    </w:p>
    <w:p w:rsidR="00F3567B" w:rsidRPr="00120942" w:rsidRDefault="00F3567B" w:rsidP="00F3567B">
      <w:pPr>
        <w:pStyle w:val="paragraph"/>
      </w:pPr>
      <w:r w:rsidRPr="00120942">
        <w:tab/>
        <w:t>(b)</w:t>
      </w:r>
      <w:r w:rsidRPr="00120942">
        <w:tab/>
        <w:t>in a comprehensive facility; and</w:t>
      </w:r>
    </w:p>
    <w:p w:rsidR="00F3567B" w:rsidRPr="00120942" w:rsidRDefault="00F3567B" w:rsidP="00F3567B">
      <w:pPr>
        <w:pStyle w:val="paragraph"/>
      </w:pPr>
      <w:r w:rsidRPr="00120942">
        <w:tab/>
        <w:t>(c)</w:t>
      </w:r>
      <w:r w:rsidRPr="00120942">
        <w:tab/>
        <w:t>in accordance with clauses</w:t>
      </w:r>
      <w:r w:rsidR="00120942">
        <w:t> </w:t>
      </w:r>
      <w:r w:rsidRPr="00120942">
        <w:t>2.4.3 and 2.4.4.</w:t>
      </w:r>
    </w:p>
    <w:p w:rsidR="00F3567B" w:rsidRPr="00120942" w:rsidRDefault="00F3567B" w:rsidP="00F3567B">
      <w:pPr>
        <w:pStyle w:val="subsection"/>
      </w:pPr>
      <w:r w:rsidRPr="00120942">
        <w:tab/>
        <w:t>(2)</w:t>
      </w:r>
      <w:r w:rsidRPr="00120942">
        <w:tab/>
        <w:t>Also, the items apply only if the owner or operator of the equipment used to perform the service is not in breach of clause</w:t>
      </w:r>
      <w:r w:rsidR="00120942">
        <w:t> </w:t>
      </w:r>
      <w:r w:rsidRPr="00120942">
        <w:t>2.4.5.</w:t>
      </w:r>
    </w:p>
    <w:p w:rsidR="00F3567B" w:rsidRPr="00120942" w:rsidRDefault="00F3567B" w:rsidP="00F3567B">
      <w:pPr>
        <w:pStyle w:val="ActHead5"/>
      </w:pPr>
      <w:bookmarkStart w:id="68" w:name="_Toc456612736"/>
      <w:r w:rsidRPr="00120942">
        <w:rPr>
          <w:rStyle w:val="CharSectno"/>
        </w:rPr>
        <w:t>2.4.3</w:t>
      </w:r>
      <w:r w:rsidRPr="00120942">
        <w:t xml:space="preserve">  PET nuclear scanning services—performance under personal supervision</w:t>
      </w:r>
      <w:bookmarkEnd w:id="68"/>
    </w:p>
    <w:p w:rsidR="00F3567B" w:rsidRPr="00120942" w:rsidRDefault="00F3567B" w:rsidP="00F3567B">
      <w:pPr>
        <w:pStyle w:val="subsection"/>
      </w:pPr>
      <w:r w:rsidRPr="00120942">
        <w:tab/>
        <w:t>(1)</w:t>
      </w:r>
      <w:r w:rsidRPr="00120942">
        <w:tab/>
        <w:t>For clause</w:t>
      </w:r>
      <w:r w:rsidR="00120942">
        <w:t> </w:t>
      </w:r>
      <w:r w:rsidRPr="00120942">
        <w:t>2.4.2, the service must be performed on a person by or under the personal supervision of:</w:t>
      </w:r>
    </w:p>
    <w:p w:rsidR="00F3567B" w:rsidRPr="00120942" w:rsidRDefault="00F3567B" w:rsidP="00F3567B">
      <w:pPr>
        <w:pStyle w:val="paragraph"/>
      </w:pPr>
      <w:r w:rsidRPr="00120942">
        <w:tab/>
        <w:t>(a)</w:t>
      </w:r>
      <w:r w:rsidRPr="00120942">
        <w:tab/>
        <w:t>a credentialled specialist other than the requesting practitioner; or</w:t>
      </w:r>
    </w:p>
    <w:p w:rsidR="00F3567B" w:rsidRPr="00120942" w:rsidRDefault="00F3567B" w:rsidP="00F3567B">
      <w:pPr>
        <w:pStyle w:val="paragraph"/>
      </w:pPr>
      <w:r w:rsidRPr="00120942">
        <w:tab/>
        <w:t>(b)</w:t>
      </w:r>
      <w:r w:rsidRPr="00120942">
        <w:tab/>
        <w:t>a medical practitioner other than the requesting practitioner if the medical practitioner:</w:t>
      </w:r>
    </w:p>
    <w:p w:rsidR="00F3567B" w:rsidRPr="00120942" w:rsidRDefault="00F3567B" w:rsidP="00F3567B">
      <w:pPr>
        <w:pStyle w:val="paragraphsub"/>
      </w:pPr>
      <w:r w:rsidRPr="00120942">
        <w:tab/>
        <w:t>(i)</w:t>
      </w:r>
      <w:r w:rsidRPr="00120942">
        <w:tab/>
        <w:t>is a Fellow of the RACP or RANZCR; and</w:t>
      </w:r>
    </w:p>
    <w:p w:rsidR="00F3567B" w:rsidRPr="00120942" w:rsidRDefault="00F3567B" w:rsidP="00F3567B">
      <w:pPr>
        <w:pStyle w:val="paragraphsub"/>
      </w:pPr>
      <w:r w:rsidRPr="00120942">
        <w:tab/>
        <w:t>(ii)</w:t>
      </w:r>
      <w:r w:rsidRPr="00120942">
        <w:tab/>
        <w:t>has reported 400 or more studies forming part of PET services for which a medicare benefit was payable; and</w:t>
      </w:r>
    </w:p>
    <w:p w:rsidR="00F3567B" w:rsidRPr="00120942" w:rsidRDefault="00F3567B" w:rsidP="00F3567B">
      <w:pPr>
        <w:pStyle w:val="paragraphsub"/>
      </w:pPr>
      <w:r w:rsidRPr="00120942">
        <w:lastRenderedPageBreak/>
        <w:tab/>
        <w:t>(iii)</w:t>
      </w:r>
      <w:r w:rsidRPr="00120942">
        <w:tab/>
        <w:t>is authorised under State or Territory law to prescribe and administer to humans the PET radiopharmaceuticals that are to be administered to the person; and</w:t>
      </w:r>
    </w:p>
    <w:p w:rsidR="00F3567B" w:rsidRPr="00120942" w:rsidRDefault="00F3567B" w:rsidP="00F3567B">
      <w:pPr>
        <w:pStyle w:val="paragraphsub"/>
      </w:pPr>
      <w:r w:rsidRPr="00120942">
        <w:tab/>
        <w:t>(iv)</w:t>
      </w:r>
      <w:r w:rsidRPr="00120942">
        <w:tab/>
        <w:t xml:space="preserve">met the requirements of </w:t>
      </w:r>
      <w:r w:rsidR="00120942">
        <w:t>subparagraphs (</w:t>
      </w:r>
      <w:r w:rsidRPr="00120942">
        <w:t>i), (ii) and (iii) before 1</w:t>
      </w:r>
      <w:r w:rsidR="00120942">
        <w:t> </w:t>
      </w:r>
      <w:r w:rsidRPr="00120942">
        <w:t>November 2011.</w:t>
      </w:r>
    </w:p>
    <w:p w:rsidR="00F3567B" w:rsidRPr="00120942" w:rsidRDefault="00F3567B" w:rsidP="00F3567B">
      <w:pPr>
        <w:pStyle w:val="subsection"/>
      </w:pPr>
      <w:r w:rsidRPr="00120942">
        <w:tab/>
        <w:t>(2)</w:t>
      </w:r>
      <w:r w:rsidRPr="00120942">
        <w:tab/>
        <w:t>In this clause:</w:t>
      </w:r>
    </w:p>
    <w:p w:rsidR="00F3567B" w:rsidRPr="00120942" w:rsidRDefault="00F3567B" w:rsidP="00F3567B">
      <w:pPr>
        <w:pStyle w:val="Definition"/>
      </w:pPr>
      <w:r w:rsidRPr="00120942">
        <w:rPr>
          <w:b/>
          <w:i/>
        </w:rPr>
        <w:t xml:space="preserve">requesting practitioner </w:t>
      </w:r>
      <w:r w:rsidRPr="00120942">
        <w:t>has the same meaning as in paragraph</w:t>
      </w:r>
      <w:r w:rsidR="00120942">
        <w:t> </w:t>
      </w:r>
      <w:r w:rsidRPr="00120942">
        <w:t>2.4.2(1)(a).</w:t>
      </w:r>
    </w:p>
    <w:p w:rsidR="00F3567B" w:rsidRPr="00120942" w:rsidRDefault="00F3567B" w:rsidP="00F3567B">
      <w:pPr>
        <w:pStyle w:val="ActHead5"/>
      </w:pPr>
      <w:bookmarkStart w:id="69" w:name="_Toc456612737"/>
      <w:r w:rsidRPr="00120942">
        <w:rPr>
          <w:rStyle w:val="CharSectno"/>
        </w:rPr>
        <w:t>2.4.4</w:t>
      </w:r>
      <w:r w:rsidRPr="00120942">
        <w:t xml:space="preserve">  PET nuclear scanning services—equipment</w:t>
      </w:r>
      <w:bookmarkEnd w:id="69"/>
    </w:p>
    <w:p w:rsidR="00F3567B" w:rsidRPr="00120942" w:rsidRDefault="00F3567B" w:rsidP="00F3567B">
      <w:pPr>
        <w:pStyle w:val="subsection"/>
      </w:pPr>
      <w:r w:rsidRPr="00120942">
        <w:tab/>
      </w:r>
      <w:r w:rsidRPr="00120942">
        <w:tab/>
        <w:t>For clause</w:t>
      </w:r>
      <w:r w:rsidR="00120942">
        <w:t> </w:t>
      </w:r>
      <w:r w:rsidRPr="00120942">
        <w:t>2.4.2, the service must be performed on a person using equipment that meets the following requirements:</w:t>
      </w:r>
    </w:p>
    <w:p w:rsidR="00F3567B" w:rsidRPr="00120942" w:rsidRDefault="00F3567B" w:rsidP="00F3567B">
      <w:pPr>
        <w:pStyle w:val="paragraph"/>
      </w:pPr>
      <w:r w:rsidRPr="00120942">
        <w:rPr>
          <w:i/>
          <w:iCs/>
        </w:rPr>
        <w:tab/>
      </w:r>
      <w:r w:rsidRPr="00120942">
        <w:rPr>
          <w:iCs/>
        </w:rPr>
        <w:t>(a)</w:t>
      </w:r>
      <w:r w:rsidRPr="00120942">
        <w:rPr>
          <w:iCs/>
        </w:rPr>
        <w:tab/>
        <w:t xml:space="preserve">the </w:t>
      </w:r>
      <w:r w:rsidRPr="00120942">
        <w:rPr>
          <w:i/>
          <w:iCs/>
        </w:rPr>
        <w:t>Requirements for PET Accreditation (Instrumentation &amp; Radiation Safety)</w:t>
      </w:r>
      <w:r w:rsidRPr="00120942">
        <w:rPr>
          <w:iCs/>
        </w:rPr>
        <w:t xml:space="preserve"> </w:t>
      </w:r>
      <w:r w:rsidRPr="00120942">
        <w:rPr>
          <w:i/>
          <w:iCs/>
        </w:rPr>
        <w:t>2nd Edition (2012)</w:t>
      </w:r>
      <w:r w:rsidRPr="00120942">
        <w:rPr>
          <w:iCs/>
        </w:rPr>
        <w:t xml:space="preserve">, </w:t>
      </w:r>
      <w:r w:rsidRPr="00120942">
        <w:t>issued by the Australian and New Zealand Society of Nuclear Medicine Inc;</w:t>
      </w:r>
    </w:p>
    <w:p w:rsidR="00F3567B" w:rsidRPr="00120942" w:rsidRDefault="00F3567B" w:rsidP="00F3567B">
      <w:pPr>
        <w:pStyle w:val="paragraph"/>
      </w:pPr>
      <w:r w:rsidRPr="00120942">
        <w:tab/>
        <w:t>(b)</w:t>
      </w:r>
      <w:r w:rsidRPr="00120942">
        <w:tab/>
        <w:t>the NEMA Standards Publication NU 2</w:t>
      </w:r>
      <w:r w:rsidR="00120942">
        <w:noBreakHyphen/>
      </w:r>
      <w:r w:rsidRPr="00120942">
        <w:t xml:space="preserve">2007, </w:t>
      </w:r>
      <w:r w:rsidRPr="00120942">
        <w:rPr>
          <w:i/>
        </w:rPr>
        <w:t>Performance Measurements of Positron Emission Tomographs</w:t>
      </w:r>
      <w:r w:rsidRPr="00120942">
        <w:t>, published by the National Electrical Manufacturers Association (USA).</w:t>
      </w:r>
    </w:p>
    <w:p w:rsidR="00F3567B" w:rsidRPr="00120942" w:rsidRDefault="00F3567B" w:rsidP="00F3567B">
      <w:pPr>
        <w:pStyle w:val="ActHead5"/>
      </w:pPr>
      <w:bookmarkStart w:id="70" w:name="_Toc456612738"/>
      <w:r w:rsidRPr="00120942">
        <w:rPr>
          <w:rStyle w:val="CharSectno"/>
        </w:rPr>
        <w:t>2.4.5</w:t>
      </w:r>
      <w:r w:rsidRPr="00120942">
        <w:t xml:space="preserve">  PET nuclear scanning services—statutory declaration</w:t>
      </w:r>
      <w:bookmarkEnd w:id="70"/>
    </w:p>
    <w:p w:rsidR="00F3567B" w:rsidRPr="00120942" w:rsidRDefault="00F3567B" w:rsidP="00F3567B">
      <w:pPr>
        <w:pStyle w:val="subsection"/>
      </w:pPr>
      <w:r w:rsidRPr="00120942">
        <w:tab/>
        <w:t>(1)</w:t>
      </w:r>
      <w:r w:rsidRPr="00120942">
        <w:tab/>
        <w:t>The owner or operator mentioned in subclause</w:t>
      </w:r>
      <w:r w:rsidR="00120942">
        <w:t> </w:t>
      </w:r>
      <w:r w:rsidRPr="00120942">
        <w:t>2.4.2(2) must have given a statutory declaration to the Chief Executive Medicare that includes the following information:</w:t>
      </w:r>
    </w:p>
    <w:p w:rsidR="00F3567B" w:rsidRPr="00120942" w:rsidRDefault="00F3567B" w:rsidP="00F3567B">
      <w:pPr>
        <w:pStyle w:val="paragraph"/>
      </w:pPr>
      <w:r w:rsidRPr="00120942">
        <w:tab/>
        <w:t>(a)</w:t>
      </w:r>
      <w:r w:rsidRPr="00120942">
        <w:tab/>
        <w:t>whether the owner or operator is a credentialed specialist or a medical practitioner who satisfies the requirements mentioned in subparagraphs</w:t>
      </w:r>
      <w:r w:rsidR="00120942">
        <w:t> </w:t>
      </w:r>
      <w:r w:rsidRPr="00120942">
        <w:t>2.4.3(1)(b)(i) to (iv);</w:t>
      </w:r>
    </w:p>
    <w:p w:rsidR="00F3567B" w:rsidRPr="00120942" w:rsidRDefault="00F3567B" w:rsidP="00F3567B">
      <w:pPr>
        <w:pStyle w:val="paragraph"/>
      </w:pPr>
      <w:r w:rsidRPr="00120942">
        <w:tab/>
        <w:t>(b)</w:t>
      </w:r>
      <w:r w:rsidRPr="00120942">
        <w:tab/>
        <w:t>whether the place where the owner or operator provides the service in a comprehensive facility;</w:t>
      </w:r>
    </w:p>
    <w:p w:rsidR="00F3567B" w:rsidRPr="00120942" w:rsidRDefault="00F3567B" w:rsidP="00F3567B">
      <w:pPr>
        <w:pStyle w:val="paragraph"/>
      </w:pPr>
      <w:r w:rsidRPr="00120942">
        <w:tab/>
        <w:t>(c)</w:t>
      </w:r>
      <w:r w:rsidRPr="00120942">
        <w:tab/>
        <w:t>whether the equipment meets the requirements mentioned in clause</w:t>
      </w:r>
      <w:r w:rsidR="00120942">
        <w:t> </w:t>
      </w:r>
      <w:r w:rsidRPr="00120942">
        <w:t>2.4.4;</w:t>
      </w:r>
    </w:p>
    <w:p w:rsidR="00F3567B" w:rsidRPr="00120942" w:rsidRDefault="00F3567B" w:rsidP="00F3567B">
      <w:pPr>
        <w:pStyle w:val="paragraph"/>
      </w:pPr>
      <w:r w:rsidRPr="00120942">
        <w:tab/>
        <w:t>(d)</w:t>
      </w:r>
      <w:r w:rsidRPr="00120942">
        <w:tab/>
        <w:t>the facility’s address;</w:t>
      </w:r>
    </w:p>
    <w:p w:rsidR="00F3567B" w:rsidRPr="00120942" w:rsidRDefault="00F3567B" w:rsidP="00F3567B">
      <w:pPr>
        <w:pStyle w:val="paragraph"/>
      </w:pPr>
      <w:r w:rsidRPr="00120942">
        <w:tab/>
        <w:t>(e)</w:t>
      </w:r>
      <w:r w:rsidRPr="00120942">
        <w:tab/>
        <w:t>the provider number for the facility given by the Chief Executive Medicare;</w:t>
      </w:r>
    </w:p>
    <w:p w:rsidR="00F3567B" w:rsidRPr="00120942" w:rsidRDefault="00F3567B" w:rsidP="00F3567B">
      <w:pPr>
        <w:pStyle w:val="paragraph"/>
      </w:pPr>
      <w:r w:rsidRPr="00120942">
        <w:tab/>
        <w:t>(f)</w:t>
      </w:r>
      <w:r w:rsidRPr="00120942">
        <w:tab/>
        <w:t>the location specific practice number for the facility given by the Minister;</w:t>
      </w:r>
    </w:p>
    <w:p w:rsidR="00F3567B" w:rsidRPr="00120942" w:rsidRDefault="00F3567B" w:rsidP="00F3567B">
      <w:pPr>
        <w:pStyle w:val="paragraph"/>
      </w:pPr>
      <w:r w:rsidRPr="00120942">
        <w:tab/>
        <w:t>(g)</w:t>
      </w:r>
      <w:r w:rsidRPr="00120942">
        <w:tab/>
        <w:t>the models, serial numbers and manufacturers of the equipment.</w:t>
      </w:r>
    </w:p>
    <w:p w:rsidR="00F3567B" w:rsidRPr="00120942" w:rsidRDefault="00F3567B" w:rsidP="00F3567B">
      <w:pPr>
        <w:pStyle w:val="subsection"/>
      </w:pPr>
      <w:r w:rsidRPr="00120942">
        <w:tab/>
        <w:t>(2)</w:t>
      </w:r>
      <w:r w:rsidRPr="00120942">
        <w:tab/>
        <w:t>If the matters declared in the statutory declaration change, the owner or operator must give the Chief Executive Medicare written notice of the change as soon as the owner or operator knows about the change.</w:t>
      </w:r>
    </w:p>
    <w:p w:rsidR="00F3567B" w:rsidRPr="00120942" w:rsidRDefault="00F3567B" w:rsidP="00F3567B">
      <w:pPr>
        <w:pStyle w:val="Tabletext"/>
      </w:pPr>
    </w:p>
    <w:tbl>
      <w:tblPr>
        <w:tblW w:w="5000" w:type="pct"/>
        <w:tblBorders>
          <w:top w:val="single" w:sz="4" w:space="0" w:color="auto"/>
          <w:bottom w:val="single" w:sz="2" w:space="0" w:color="auto"/>
          <w:insideH w:val="single" w:sz="4" w:space="0" w:color="auto"/>
        </w:tblBorders>
        <w:tblCellMar>
          <w:left w:w="31" w:type="dxa"/>
          <w:right w:w="31" w:type="dxa"/>
        </w:tblCellMar>
        <w:tblLook w:val="04A0" w:firstRow="1" w:lastRow="0" w:firstColumn="1" w:lastColumn="0" w:noHBand="0" w:noVBand="1"/>
      </w:tblPr>
      <w:tblGrid>
        <w:gridCol w:w="789"/>
        <w:gridCol w:w="6484"/>
        <w:gridCol w:w="1102"/>
      </w:tblGrid>
      <w:tr w:rsidR="00F3567B" w:rsidRPr="00120942" w:rsidTr="00B40F64">
        <w:trPr>
          <w:tblHeader/>
        </w:trPr>
        <w:tc>
          <w:tcPr>
            <w:tcW w:w="5000" w:type="pct"/>
            <w:gridSpan w:val="3"/>
            <w:tcBorders>
              <w:top w:val="single" w:sz="12" w:space="0" w:color="auto"/>
              <w:bottom w:val="single" w:sz="6" w:space="0" w:color="auto"/>
            </w:tcBorders>
            <w:shd w:val="clear" w:color="auto" w:fill="auto"/>
            <w:hideMark/>
          </w:tcPr>
          <w:p w:rsidR="00F3567B" w:rsidRPr="00120942" w:rsidRDefault="00F3567B" w:rsidP="00F3567B">
            <w:pPr>
              <w:pStyle w:val="TableHeading"/>
            </w:pPr>
            <w:r w:rsidRPr="00120942">
              <w:lastRenderedPageBreak/>
              <w:t>Group I4—Nuclear medicine imaging</w:t>
            </w:r>
          </w:p>
        </w:tc>
      </w:tr>
      <w:tr w:rsidR="00F3567B" w:rsidRPr="00120942" w:rsidTr="00B40F64">
        <w:trPr>
          <w:tblHeader/>
        </w:trPr>
        <w:tc>
          <w:tcPr>
            <w:tcW w:w="471" w:type="pct"/>
            <w:tcBorders>
              <w:top w:val="single" w:sz="6" w:space="0" w:color="auto"/>
              <w:bottom w:val="single" w:sz="12" w:space="0" w:color="auto"/>
            </w:tcBorders>
            <w:shd w:val="clear" w:color="auto" w:fill="auto"/>
            <w:hideMark/>
          </w:tcPr>
          <w:p w:rsidR="00F3567B" w:rsidRPr="00120942" w:rsidRDefault="00F3567B" w:rsidP="00F3567B">
            <w:pPr>
              <w:pStyle w:val="TableHeading"/>
            </w:pPr>
            <w:r w:rsidRPr="00120942">
              <w:t>Item</w:t>
            </w:r>
          </w:p>
        </w:tc>
        <w:tc>
          <w:tcPr>
            <w:tcW w:w="3871" w:type="pct"/>
            <w:tcBorders>
              <w:top w:val="single" w:sz="6" w:space="0" w:color="auto"/>
              <w:bottom w:val="single" w:sz="12" w:space="0" w:color="auto"/>
            </w:tcBorders>
            <w:shd w:val="clear" w:color="auto" w:fill="auto"/>
            <w:hideMark/>
          </w:tcPr>
          <w:p w:rsidR="00F3567B" w:rsidRPr="00120942" w:rsidRDefault="00F3567B" w:rsidP="00F3567B">
            <w:pPr>
              <w:pStyle w:val="TableHeading"/>
            </w:pPr>
            <w:r w:rsidRPr="00120942">
              <w:t>Description</w:t>
            </w:r>
          </w:p>
        </w:tc>
        <w:tc>
          <w:tcPr>
            <w:tcW w:w="658" w:type="pct"/>
            <w:tcBorders>
              <w:top w:val="single" w:sz="6" w:space="0" w:color="auto"/>
              <w:bottom w:val="single" w:sz="12" w:space="0" w:color="auto"/>
            </w:tcBorders>
            <w:shd w:val="clear" w:color="auto" w:fill="auto"/>
            <w:hideMark/>
          </w:tcPr>
          <w:p w:rsidR="00F3567B" w:rsidRPr="00120942" w:rsidRDefault="00F3567B" w:rsidP="00F3567B">
            <w:pPr>
              <w:pStyle w:val="TableHeading"/>
              <w:jc w:val="right"/>
            </w:pPr>
            <w:r w:rsidRPr="00120942">
              <w:t>Fee ($)</w:t>
            </w:r>
          </w:p>
        </w:tc>
      </w:tr>
      <w:tr w:rsidR="00F3567B" w:rsidRPr="00120942" w:rsidTr="00B40F64">
        <w:tc>
          <w:tcPr>
            <w:tcW w:w="471" w:type="pct"/>
            <w:tcBorders>
              <w:top w:val="single" w:sz="12" w:space="0" w:color="auto"/>
            </w:tcBorders>
            <w:shd w:val="clear" w:color="auto" w:fill="auto"/>
            <w:hideMark/>
          </w:tcPr>
          <w:p w:rsidR="00F3567B" w:rsidRPr="00120942" w:rsidRDefault="00F3567B" w:rsidP="00F3567B">
            <w:pPr>
              <w:pStyle w:val="Tabletext"/>
            </w:pPr>
            <w:r w:rsidRPr="00120942">
              <w:t>61302</w:t>
            </w:r>
          </w:p>
        </w:tc>
        <w:tc>
          <w:tcPr>
            <w:tcW w:w="3871" w:type="pct"/>
            <w:tcBorders>
              <w:top w:val="single" w:sz="12" w:space="0" w:color="auto"/>
            </w:tcBorders>
            <w:shd w:val="clear" w:color="auto" w:fill="auto"/>
            <w:hideMark/>
          </w:tcPr>
          <w:p w:rsidR="00F3567B" w:rsidRPr="00120942" w:rsidRDefault="00F3567B" w:rsidP="00F3567B">
            <w:pPr>
              <w:pStyle w:val="Tabletext"/>
            </w:pPr>
            <w:r w:rsidRPr="00120942">
              <w:t>Single stress or rest myocardial perfusion study—planar imaging (R) (K)</w:t>
            </w:r>
          </w:p>
        </w:tc>
        <w:tc>
          <w:tcPr>
            <w:tcW w:w="658" w:type="pct"/>
            <w:tcBorders>
              <w:top w:val="single" w:sz="12" w:space="0" w:color="auto"/>
            </w:tcBorders>
            <w:shd w:val="clear" w:color="auto" w:fill="auto"/>
            <w:hideMark/>
          </w:tcPr>
          <w:p w:rsidR="00F3567B" w:rsidRPr="00120942" w:rsidRDefault="00F3567B" w:rsidP="00F3567B">
            <w:pPr>
              <w:pStyle w:val="Tabletext"/>
              <w:tabs>
                <w:tab w:val="decimal" w:pos="440"/>
              </w:tabs>
              <w:jc w:val="right"/>
            </w:pPr>
            <w:r w:rsidRPr="00120942">
              <w:rPr>
                <w:snapToGrid w:val="0"/>
              </w:rPr>
              <w:t>448.85</w:t>
            </w:r>
          </w:p>
        </w:tc>
      </w:tr>
      <w:tr w:rsidR="00F3567B" w:rsidRPr="00120942" w:rsidTr="00B40F64">
        <w:tc>
          <w:tcPr>
            <w:tcW w:w="471" w:type="pct"/>
            <w:shd w:val="clear" w:color="auto" w:fill="auto"/>
            <w:hideMark/>
          </w:tcPr>
          <w:p w:rsidR="00F3567B" w:rsidRPr="00120942" w:rsidRDefault="00F3567B" w:rsidP="00F3567B">
            <w:pPr>
              <w:pStyle w:val="Tabletext"/>
            </w:pPr>
            <w:r w:rsidRPr="00120942">
              <w:t>61303</w:t>
            </w:r>
          </w:p>
        </w:tc>
        <w:tc>
          <w:tcPr>
            <w:tcW w:w="3871" w:type="pct"/>
            <w:shd w:val="clear" w:color="auto" w:fill="auto"/>
            <w:hideMark/>
          </w:tcPr>
          <w:p w:rsidR="00F3567B" w:rsidRPr="00120942" w:rsidRDefault="00F3567B" w:rsidP="00F3567B">
            <w:pPr>
              <w:pStyle w:val="Tabletext"/>
            </w:pPr>
            <w:r w:rsidRPr="00120942">
              <w:t>Single stress or rest myocardial perfusion study—with single photon emission tomography and with planar imaging when performed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565.30</w:t>
            </w:r>
          </w:p>
        </w:tc>
      </w:tr>
      <w:tr w:rsidR="00F3567B" w:rsidRPr="00120942" w:rsidTr="00B40F64">
        <w:tc>
          <w:tcPr>
            <w:tcW w:w="471" w:type="pct"/>
            <w:shd w:val="clear" w:color="auto" w:fill="auto"/>
            <w:hideMark/>
          </w:tcPr>
          <w:p w:rsidR="00F3567B" w:rsidRPr="00120942" w:rsidRDefault="00F3567B" w:rsidP="00F3567B">
            <w:pPr>
              <w:pStyle w:val="Tabletext"/>
            </w:pPr>
            <w:r w:rsidRPr="00120942">
              <w:t>61306</w:t>
            </w:r>
          </w:p>
        </w:tc>
        <w:tc>
          <w:tcPr>
            <w:tcW w:w="3871" w:type="pct"/>
            <w:shd w:val="clear" w:color="auto" w:fill="auto"/>
            <w:hideMark/>
          </w:tcPr>
          <w:p w:rsidR="00F3567B" w:rsidRPr="00120942" w:rsidRDefault="00F3567B" w:rsidP="00F3567B">
            <w:pPr>
              <w:pStyle w:val="Tabletext"/>
            </w:pPr>
            <w:r w:rsidRPr="00120942">
              <w:t>Combined stress and rest, stress and re</w:t>
            </w:r>
            <w:r w:rsidR="00120942">
              <w:noBreakHyphen/>
            </w:r>
            <w:r w:rsidRPr="00120942">
              <w:t>injection or rest and redistribution myocardial perfusion study, including delayed imaging or re</w:t>
            </w:r>
            <w:r w:rsidR="00120942">
              <w:noBreakHyphen/>
            </w:r>
            <w:r w:rsidRPr="00120942">
              <w:t>injection protocol on a subsequent occasion—planar imaging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709.70</w:t>
            </w:r>
          </w:p>
        </w:tc>
      </w:tr>
      <w:tr w:rsidR="00F3567B" w:rsidRPr="00120942" w:rsidTr="00B40F64">
        <w:tc>
          <w:tcPr>
            <w:tcW w:w="471" w:type="pct"/>
            <w:shd w:val="clear" w:color="auto" w:fill="auto"/>
            <w:hideMark/>
          </w:tcPr>
          <w:p w:rsidR="00F3567B" w:rsidRPr="00120942" w:rsidRDefault="00F3567B" w:rsidP="00F3567B">
            <w:pPr>
              <w:pStyle w:val="Tabletext"/>
            </w:pPr>
            <w:r w:rsidRPr="00120942">
              <w:t>61307</w:t>
            </w:r>
          </w:p>
        </w:tc>
        <w:tc>
          <w:tcPr>
            <w:tcW w:w="3871" w:type="pct"/>
            <w:shd w:val="clear" w:color="auto" w:fill="auto"/>
            <w:hideMark/>
          </w:tcPr>
          <w:p w:rsidR="00F3567B" w:rsidRPr="00120942" w:rsidRDefault="00F3567B" w:rsidP="00F3567B">
            <w:pPr>
              <w:pStyle w:val="Tabletext"/>
            </w:pPr>
            <w:r w:rsidRPr="00120942">
              <w:t>Combined stress and rest, stress and re</w:t>
            </w:r>
            <w:r w:rsidR="00120942">
              <w:noBreakHyphen/>
            </w:r>
            <w:r w:rsidRPr="00120942">
              <w:t>injection or rest and redistribution myocardial perfusion study, including delayed imaging or re</w:t>
            </w:r>
            <w:r w:rsidR="00120942">
              <w:noBreakHyphen/>
            </w:r>
            <w:r w:rsidRPr="00120942">
              <w:t>injection protocol on a subsequent occasion—with single photon emission tomography and with planar imaging when performed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834.90</w:t>
            </w:r>
          </w:p>
        </w:tc>
      </w:tr>
      <w:tr w:rsidR="00F3567B" w:rsidRPr="00120942" w:rsidTr="00B40F64">
        <w:tc>
          <w:tcPr>
            <w:tcW w:w="471" w:type="pct"/>
            <w:shd w:val="clear" w:color="auto" w:fill="auto"/>
            <w:hideMark/>
          </w:tcPr>
          <w:p w:rsidR="00F3567B" w:rsidRPr="00120942" w:rsidRDefault="00F3567B" w:rsidP="00F3567B">
            <w:pPr>
              <w:pStyle w:val="Tabletext"/>
            </w:pPr>
            <w:r w:rsidRPr="00120942">
              <w:t>61310</w:t>
            </w:r>
          </w:p>
        </w:tc>
        <w:tc>
          <w:tcPr>
            <w:tcW w:w="3871" w:type="pct"/>
            <w:shd w:val="clear" w:color="auto" w:fill="auto"/>
            <w:hideMark/>
          </w:tcPr>
          <w:p w:rsidR="00F3567B" w:rsidRPr="00120942" w:rsidRDefault="00F3567B" w:rsidP="00F3567B">
            <w:pPr>
              <w:pStyle w:val="Tabletext"/>
            </w:pPr>
            <w:r w:rsidRPr="00120942">
              <w:t>Myocardial infarct</w:t>
            </w:r>
            <w:r w:rsidR="00120942">
              <w:noBreakHyphen/>
            </w:r>
            <w:r w:rsidRPr="00120942">
              <w:t>avid</w:t>
            </w:r>
            <w:r w:rsidR="00120942">
              <w:noBreakHyphen/>
            </w:r>
            <w:r w:rsidRPr="00120942">
              <w:t>study, with planar imaging and single photon emission tomography, or planar imaging or single photon emission tomography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367.30</w:t>
            </w:r>
          </w:p>
        </w:tc>
      </w:tr>
      <w:tr w:rsidR="00F3567B" w:rsidRPr="00120942" w:rsidTr="00B40F64">
        <w:tc>
          <w:tcPr>
            <w:tcW w:w="471" w:type="pct"/>
            <w:shd w:val="clear" w:color="auto" w:fill="auto"/>
            <w:hideMark/>
          </w:tcPr>
          <w:p w:rsidR="00F3567B" w:rsidRPr="00120942" w:rsidRDefault="00F3567B" w:rsidP="00F3567B">
            <w:pPr>
              <w:pStyle w:val="Tabletext"/>
            </w:pPr>
            <w:r w:rsidRPr="00120942">
              <w:t>61313</w:t>
            </w:r>
          </w:p>
        </w:tc>
        <w:tc>
          <w:tcPr>
            <w:tcW w:w="3871" w:type="pct"/>
            <w:shd w:val="clear" w:color="auto" w:fill="auto"/>
            <w:hideMark/>
          </w:tcPr>
          <w:p w:rsidR="00F3567B" w:rsidRPr="00120942" w:rsidRDefault="00F3567B" w:rsidP="00F3567B">
            <w:pPr>
              <w:pStyle w:val="Tabletext"/>
            </w:pPr>
            <w:r w:rsidRPr="00120942">
              <w:t>Gated cardiac blood pool study, (equilibrium), with planar imaging and single photon emission tomography, or planar imaging or single photon emission tomography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303.35</w:t>
            </w:r>
          </w:p>
        </w:tc>
      </w:tr>
      <w:tr w:rsidR="00F3567B" w:rsidRPr="00120942" w:rsidTr="00B40F64">
        <w:tc>
          <w:tcPr>
            <w:tcW w:w="471" w:type="pct"/>
            <w:shd w:val="clear" w:color="auto" w:fill="auto"/>
            <w:hideMark/>
          </w:tcPr>
          <w:p w:rsidR="00F3567B" w:rsidRPr="00120942" w:rsidRDefault="00F3567B" w:rsidP="00F3567B">
            <w:pPr>
              <w:pStyle w:val="Tabletext"/>
            </w:pPr>
            <w:r w:rsidRPr="00120942">
              <w:t>61314</w:t>
            </w:r>
          </w:p>
        </w:tc>
        <w:tc>
          <w:tcPr>
            <w:tcW w:w="3871" w:type="pct"/>
            <w:shd w:val="clear" w:color="auto" w:fill="auto"/>
            <w:hideMark/>
          </w:tcPr>
          <w:p w:rsidR="00F3567B" w:rsidRPr="00120942" w:rsidRDefault="00F3567B" w:rsidP="00F3567B">
            <w:pPr>
              <w:pStyle w:val="Tabletext"/>
            </w:pPr>
            <w:r w:rsidRPr="00120942">
              <w:t>Gated cardiac blood pool study, and first pass blood flow or cardiac shunt study, with planar imaging and single photon emission tomography, or planar imaging, or single photon emission tomography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420.00</w:t>
            </w:r>
          </w:p>
        </w:tc>
      </w:tr>
      <w:tr w:rsidR="00F3567B" w:rsidRPr="00120942" w:rsidTr="00B40F64">
        <w:tc>
          <w:tcPr>
            <w:tcW w:w="471" w:type="pct"/>
            <w:shd w:val="clear" w:color="auto" w:fill="auto"/>
            <w:hideMark/>
          </w:tcPr>
          <w:p w:rsidR="00F3567B" w:rsidRPr="00120942" w:rsidRDefault="00F3567B" w:rsidP="00F3567B">
            <w:pPr>
              <w:pStyle w:val="Tabletext"/>
            </w:pPr>
            <w:r w:rsidRPr="00120942">
              <w:t>61316</w:t>
            </w:r>
          </w:p>
        </w:tc>
        <w:tc>
          <w:tcPr>
            <w:tcW w:w="3871" w:type="pct"/>
            <w:shd w:val="clear" w:color="auto" w:fill="auto"/>
            <w:hideMark/>
          </w:tcPr>
          <w:p w:rsidR="00F3567B" w:rsidRPr="00120942" w:rsidRDefault="00F3567B" w:rsidP="00F3567B">
            <w:pPr>
              <w:pStyle w:val="Tabletext"/>
            </w:pPr>
            <w:r w:rsidRPr="00120942">
              <w:t>Gated cardiac blood pool study, with intervention, with planar imaging and single photon emission tomography, or planar imaging, or single photon emission tomography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381.15</w:t>
            </w:r>
          </w:p>
        </w:tc>
      </w:tr>
      <w:tr w:rsidR="00F3567B" w:rsidRPr="00120942" w:rsidTr="00B40F64">
        <w:tc>
          <w:tcPr>
            <w:tcW w:w="471" w:type="pct"/>
            <w:shd w:val="clear" w:color="auto" w:fill="auto"/>
            <w:hideMark/>
          </w:tcPr>
          <w:p w:rsidR="00F3567B" w:rsidRPr="00120942" w:rsidRDefault="00F3567B" w:rsidP="00F3567B">
            <w:pPr>
              <w:pStyle w:val="Tabletext"/>
            </w:pPr>
            <w:r w:rsidRPr="00120942">
              <w:t>61317</w:t>
            </w:r>
          </w:p>
        </w:tc>
        <w:tc>
          <w:tcPr>
            <w:tcW w:w="3871" w:type="pct"/>
            <w:shd w:val="clear" w:color="auto" w:fill="auto"/>
            <w:hideMark/>
          </w:tcPr>
          <w:p w:rsidR="00F3567B" w:rsidRPr="00120942" w:rsidRDefault="00F3567B" w:rsidP="00F3567B">
            <w:pPr>
              <w:pStyle w:val="Tabletext"/>
            </w:pPr>
            <w:r w:rsidRPr="00120942">
              <w:t>Gated cardiac blood pool study, with intervention and first pass blood flow study or cardiac shunt study, with planar imaging and single photon emission tomography or planar imaging, or single photon emission tomography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492.40</w:t>
            </w:r>
          </w:p>
        </w:tc>
      </w:tr>
      <w:tr w:rsidR="00F3567B" w:rsidRPr="00120942" w:rsidTr="00B40F64">
        <w:tc>
          <w:tcPr>
            <w:tcW w:w="471" w:type="pct"/>
            <w:shd w:val="clear" w:color="auto" w:fill="auto"/>
            <w:hideMark/>
          </w:tcPr>
          <w:p w:rsidR="00F3567B" w:rsidRPr="00120942" w:rsidRDefault="00F3567B" w:rsidP="00F3567B">
            <w:pPr>
              <w:pStyle w:val="Tabletext"/>
            </w:pPr>
            <w:r w:rsidRPr="00120942">
              <w:t>61320</w:t>
            </w:r>
          </w:p>
        </w:tc>
        <w:tc>
          <w:tcPr>
            <w:tcW w:w="3871" w:type="pct"/>
            <w:shd w:val="clear" w:color="auto" w:fill="auto"/>
            <w:hideMark/>
          </w:tcPr>
          <w:p w:rsidR="00F3567B" w:rsidRPr="00120942" w:rsidRDefault="00F3567B" w:rsidP="00F3567B">
            <w:pPr>
              <w:pStyle w:val="Tabletext"/>
            </w:pPr>
            <w:r w:rsidRPr="00120942">
              <w:t>Cardiac first pass blood flow study or cardiac shunt study, not being a service to which another item in this group applies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228.90</w:t>
            </w:r>
          </w:p>
        </w:tc>
      </w:tr>
      <w:tr w:rsidR="00F3567B" w:rsidRPr="00120942" w:rsidTr="00B40F64">
        <w:tc>
          <w:tcPr>
            <w:tcW w:w="471" w:type="pct"/>
            <w:shd w:val="clear" w:color="auto" w:fill="auto"/>
            <w:hideMark/>
          </w:tcPr>
          <w:p w:rsidR="00F3567B" w:rsidRPr="00120942" w:rsidRDefault="00F3567B" w:rsidP="00F3567B">
            <w:pPr>
              <w:pStyle w:val="Tabletext"/>
            </w:pPr>
            <w:r w:rsidRPr="00120942">
              <w:t>61328</w:t>
            </w:r>
          </w:p>
        </w:tc>
        <w:tc>
          <w:tcPr>
            <w:tcW w:w="3871" w:type="pct"/>
            <w:shd w:val="clear" w:color="auto" w:fill="auto"/>
            <w:hideMark/>
          </w:tcPr>
          <w:p w:rsidR="00F3567B" w:rsidRPr="00120942" w:rsidRDefault="00F3567B" w:rsidP="00F3567B">
            <w:pPr>
              <w:pStyle w:val="Tabletext"/>
            </w:pPr>
            <w:r w:rsidRPr="00120942">
              <w:t>Lung perfusion study, with planar imaging and single photon emission tomography or planar imaging, or single photon emission tomography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227.65</w:t>
            </w:r>
          </w:p>
        </w:tc>
      </w:tr>
      <w:tr w:rsidR="00F3567B" w:rsidRPr="00120942" w:rsidTr="00B40F64">
        <w:tc>
          <w:tcPr>
            <w:tcW w:w="471" w:type="pct"/>
            <w:shd w:val="clear" w:color="auto" w:fill="auto"/>
            <w:hideMark/>
          </w:tcPr>
          <w:p w:rsidR="00F3567B" w:rsidRPr="00120942" w:rsidRDefault="00F3567B" w:rsidP="00F3567B">
            <w:pPr>
              <w:pStyle w:val="Tabletext"/>
            </w:pPr>
            <w:r w:rsidRPr="00120942">
              <w:t>61340</w:t>
            </w:r>
          </w:p>
        </w:tc>
        <w:tc>
          <w:tcPr>
            <w:tcW w:w="3871" w:type="pct"/>
            <w:shd w:val="clear" w:color="auto" w:fill="auto"/>
            <w:hideMark/>
          </w:tcPr>
          <w:p w:rsidR="00F3567B" w:rsidRPr="00120942" w:rsidRDefault="00F3567B" w:rsidP="00F3567B">
            <w:pPr>
              <w:pStyle w:val="Tabletext"/>
            </w:pPr>
            <w:r w:rsidRPr="00120942">
              <w:t>Lung ventilation study using aerosol, technegas or xenon gas, with planar imaging and single photon emission tomography or planar imaging or single photon emission tomography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253.00</w:t>
            </w:r>
          </w:p>
        </w:tc>
      </w:tr>
      <w:tr w:rsidR="00F3567B" w:rsidRPr="00120942" w:rsidTr="00B40F64">
        <w:tc>
          <w:tcPr>
            <w:tcW w:w="471" w:type="pct"/>
            <w:shd w:val="clear" w:color="auto" w:fill="auto"/>
            <w:hideMark/>
          </w:tcPr>
          <w:p w:rsidR="00F3567B" w:rsidRPr="00120942" w:rsidRDefault="00F3567B" w:rsidP="00F3567B">
            <w:pPr>
              <w:pStyle w:val="Tabletext"/>
            </w:pPr>
            <w:r w:rsidRPr="00120942">
              <w:t>61348</w:t>
            </w:r>
          </w:p>
        </w:tc>
        <w:tc>
          <w:tcPr>
            <w:tcW w:w="3871" w:type="pct"/>
            <w:shd w:val="clear" w:color="auto" w:fill="auto"/>
            <w:hideMark/>
          </w:tcPr>
          <w:p w:rsidR="00F3567B" w:rsidRPr="00120942" w:rsidRDefault="00F3567B" w:rsidP="00F3567B">
            <w:pPr>
              <w:pStyle w:val="Tabletext"/>
            </w:pPr>
            <w:r w:rsidRPr="00120942">
              <w:t>Lung perfusion study and lung ventilation study using aerosol, technegas or xenon gas, with planar imaging and single photon emission tomography, or planar imaging, or single photon emission tomography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443.35</w:t>
            </w:r>
          </w:p>
        </w:tc>
      </w:tr>
      <w:tr w:rsidR="00F3567B" w:rsidRPr="00120942" w:rsidTr="00B40F64">
        <w:tc>
          <w:tcPr>
            <w:tcW w:w="471" w:type="pct"/>
            <w:shd w:val="clear" w:color="auto" w:fill="auto"/>
            <w:hideMark/>
          </w:tcPr>
          <w:p w:rsidR="00F3567B" w:rsidRPr="00120942" w:rsidRDefault="00F3567B" w:rsidP="00F3567B">
            <w:pPr>
              <w:pStyle w:val="Tabletext"/>
            </w:pPr>
            <w:r w:rsidRPr="00120942">
              <w:t>61352</w:t>
            </w:r>
          </w:p>
        </w:tc>
        <w:tc>
          <w:tcPr>
            <w:tcW w:w="3871" w:type="pct"/>
            <w:shd w:val="clear" w:color="auto" w:fill="auto"/>
            <w:hideMark/>
          </w:tcPr>
          <w:p w:rsidR="00F3567B" w:rsidRPr="00120942" w:rsidRDefault="00F3567B" w:rsidP="00F3567B">
            <w:pPr>
              <w:pStyle w:val="Tabletext"/>
            </w:pPr>
            <w:r w:rsidRPr="00120942">
              <w:t>Liver and spleen study (colloid)—planar imaging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259.35</w:t>
            </w:r>
          </w:p>
        </w:tc>
      </w:tr>
      <w:tr w:rsidR="00F3567B" w:rsidRPr="00120942" w:rsidTr="00B40F64">
        <w:tc>
          <w:tcPr>
            <w:tcW w:w="471" w:type="pct"/>
            <w:shd w:val="clear" w:color="auto" w:fill="auto"/>
            <w:hideMark/>
          </w:tcPr>
          <w:p w:rsidR="00F3567B" w:rsidRPr="00120942" w:rsidRDefault="00F3567B" w:rsidP="00F3567B">
            <w:pPr>
              <w:pStyle w:val="Tabletext"/>
            </w:pPr>
            <w:r w:rsidRPr="00120942">
              <w:t>61353</w:t>
            </w:r>
          </w:p>
        </w:tc>
        <w:tc>
          <w:tcPr>
            <w:tcW w:w="3871" w:type="pct"/>
            <w:shd w:val="clear" w:color="auto" w:fill="auto"/>
            <w:hideMark/>
          </w:tcPr>
          <w:p w:rsidR="00F3567B" w:rsidRPr="00120942" w:rsidRDefault="00F3567B" w:rsidP="00F3567B">
            <w:pPr>
              <w:pStyle w:val="Tabletext"/>
            </w:pPr>
            <w:r w:rsidRPr="00120942">
              <w:t>Liver and spleen study (colloid), with single photon emission tomography and with planar imaging when performed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386.60</w:t>
            </w:r>
          </w:p>
        </w:tc>
      </w:tr>
      <w:tr w:rsidR="00F3567B" w:rsidRPr="00120942" w:rsidTr="00B40F64">
        <w:tc>
          <w:tcPr>
            <w:tcW w:w="471" w:type="pct"/>
            <w:shd w:val="clear" w:color="auto" w:fill="auto"/>
            <w:hideMark/>
          </w:tcPr>
          <w:p w:rsidR="00F3567B" w:rsidRPr="00120942" w:rsidRDefault="00F3567B" w:rsidP="00F3567B">
            <w:pPr>
              <w:pStyle w:val="Tabletext"/>
            </w:pPr>
            <w:r w:rsidRPr="00120942">
              <w:t>61356</w:t>
            </w:r>
          </w:p>
        </w:tc>
        <w:tc>
          <w:tcPr>
            <w:tcW w:w="3871" w:type="pct"/>
            <w:shd w:val="clear" w:color="auto" w:fill="auto"/>
            <w:hideMark/>
          </w:tcPr>
          <w:p w:rsidR="00F3567B" w:rsidRPr="00120942" w:rsidRDefault="00F3567B" w:rsidP="00F3567B">
            <w:pPr>
              <w:pStyle w:val="Tabletext"/>
            </w:pPr>
            <w:r w:rsidRPr="00120942">
              <w:t>Red blood cell spleen or liver study, including single photon emission tomography when performed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392.80</w:t>
            </w:r>
          </w:p>
        </w:tc>
      </w:tr>
      <w:tr w:rsidR="00F3567B" w:rsidRPr="00120942" w:rsidTr="00B40F64">
        <w:tc>
          <w:tcPr>
            <w:tcW w:w="471" w:type="pct"/>
            <w:shd w:val="clear" w:color="auto" w:fill="auto"/>
            <w:hideMark/>
          </w:tcPr>
          <w:p w:rsidR="00F3567B" w:rsidRPr="00120942" w:rsidRDefault="00F3567B" w:rsidP="00F3567B">
            <w:pPr>
              <w:pStyle w:val="Tabletext"/>
            </w:pPr>
            <w:r w:rsidRPr="00120942">
              <w:lastRenderedPageBreak/>
              <w:t>61360</w:t>
            </w:r>
          </w:p>
        </w:tc>
        <w:tc>
          <w:tcPr>
            <w:tcW w:w="3871" w:type="pct"/>
            <w:shd w:val="clear" w:color="auto" w:fill="auto"/>
            <w:hideMark/>
          </w:tcPr>
          <w:p w:rsidR="00F3567B" w:rsidRPr="00120942" w:rsidRDefault="00F3567B" w:rsidP="00F3567B">
            <w:pPr>
              <w:pStyle w:val="Tabletext"/>
            </w:pPr>
            <w:r w:rsidRPr="00120942">
              <w:t>Hepatobiliary study, including morphine administration or pre</w:t>
            </w:r>
            <w:r w:rsidR="00120942">
              <w:noBreakHyphen/>
            </w:r>
            <w:r w:rsidRPr="00120942">
              <w:t>treatment with a cholagogue when performed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403.35</w:t>
            </w:r>
          </w:p>
        </w:tc>
      </w:tr>
      <w:tr w:rsidR="00F3567B" w:rsidRPr="00120942" w:rsidTr="00B40F64">
        <w:tc>
          <w:tcPr>
            <w:tcW w:w="471" w:type="pct"/>
            <w:shd w:val="clear" w:color="auto" w:fill="auto"/>
            <w:hideMark/>
          </w:tcPr>
          <w:p w:rsidR="00F3567B" w:rsidRPr="00120942" w:rsidRDefault="00F3567B" w:rsidP="00F3567B">
            <w:pPr>
              <w:pStyle w:val="Tabletext"/>
            </w:pPr>
            <w:r w:rsidRPr="00120942">
              <w:t>61361</w:t>
            </w:r>
          </w:p>
        </w:tc>
        <w:tc>
          <w:tcPr>
            <w:tcW w:w="3871" w:type="pct"/>
            <w:shd w:val="clear" w:color="auto" w:fill="auto"/>
            <w:hideMark/>
          </w:tcPr>
          <w:p w:rsidR="00F3567B" w:rsidRPr="00120942" w:rsidRDefault="00F3567B" w:rsidP="00F3567B">
            <w:pPr>
              <w:pStyle w:val="Tabletext"/>
            </w:pPr>
            <w:r w:rsidRPr="00120942">
              <w:t>Hepatobiliary study with formal quantification following baseline imaging, using a cholagogue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461.40</w:t>
            </w:r>
          </w:p>
        </w:tc>
      </w:tr>
      <w:tr w:rsidR="00F3567B" w:rsidRPr="00120942" w:rsidTr="00B40F64">
        <w:tc>
          <w:tcPr>
            <w:tcW w:w="471" w:type="pct"/>
            <w:shd w:val="clear" w:color="auto" w:fill="auto"/>
            <w:hideMark/>
          </w:tcPr>
          <w:p w:rsidR="00F3567B" w:rsidRPr="00120942" w:rsidRDefault="00F3567B" w:rsidP="00F3567B">
            <w:pPr>
              <w:pStyle w:val="Tabletext"/>
            </w:pPr>
            <w:r w:rsidRPr="00120942">
              <w:t>61364</w:t>
            </w:r>
          </w:p>
        </w:tc>
        <w:tc>
          <w:tcPr>
            <w:tcW w:w="3871" w:type="pct"/>
            <w:shd w:val="clear" w:color="auto" w:fill="auto"/>
            <w:hideMark/>
          </w:tcPr>
          <w:p w:rsidR="00F3567B" w:rsidRPr="00120942" w:rsidRDefault="00F3567B" w:rsidP="00F3567B">
            <w:pPr>
              <w:pStyle w:val="Tabletext"/>
            </w:pPr>
            <w:r w:rsidRPr="00120942">
              <w:t>Bowel haemorrhage study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496.95</w:t>
            </w:r>
          </w:p>
        </w:tc>
      </w:tr>
      <w:tr w:rsidR="00F3567B" w:rsidRPr="00120942" w:rsidTr="00B40F64">
        <w:tc>
          <w:tcPr>
            <w:tcW w:w="471" w:type="pct"/>
            <w:shd w:val="clear" w:color="auto" w:fill="auto"/>
            <w:hideMark/>
          </w:tcPr>
          <w:p w:rsidR="00F3567B" w:rsidRPr="00120942" w:rsidRDefault="00F3567B" w:rsidP="00F3567B">
            <w:pPr>
              <w:pStyle w:val="Tabletext"/>
            </w:pPr>
            <w:r w:rsidRPr="00120942">
              <w:t>61368</w:t>
            </w:r>
          </w:p>
        </w:tc>
        <w:tc>
          <w:tcPr>
            <w:tcW w:w="3871" w:type="pct"/>
            <w:shd w:val="clear" w:color="auto" w:fill="auto"/>
            <w:hideMark/>
          </w:tcPr>
          <w:p w:rsidR="00F3567B" w:rsidRPr="00120942" w:rsidRDefault="00F3567B" w:rsidP="00F3567B">
            <w:pPr>
              <w:pStyle w:val="Tabletext"/>
            </w:pPr>
            <w:r w:rsidRPr="00120942">
              <w:t>Meckel’s diverticulum study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223.10</w:t>
            </w:r>
          </w:p>
        </w:tc>
      </w:tr>
      <w:tr w:rsidR="00F3567B" w:rsidRPr="00120942" w:rsidTr="00B40F64">
        <w:tc>
          <w:tcPr>
            <w:tcW w:w="471" w:type="pct"/>
            <w:shd w:val="clear" w:color="auto" w:fill="auto"/>
            <w:hideMark/>
          </w:tcPr>
          <w:p w:rsidR="00F3567B" w:rsidRPr="00120942" w:rsidRDefault="00F3567B" w:rsidP="00F3567B">
            <w:pPr>
              <w:pStyle w:val="Tabletext"/>
            </w:pPr>
            <w:r w:rsidRPr="00120942">
              <w:t>61369</w:t>
            </w:r>
          </w:p>
        </w:tc>
        <w:tc>
          <w:tcPr>
            <w:tcW w:w="3871" w:type="pct"/>
            <w:shd w:val="clear" w:color="auto" w:fill="auto"/>
            <w:hideMark/>
          </w:tcPr>
          <w:p w:rsidR="00F3567B" w:rsidRPr="00120942" w:rsidRDefault="00F3567B" w:rsidP="00F3567B">
            <w:pPr>
              <w:pStyle w:val="Tabletext"/>
            </w:pPr>
            <w:r w:rsidRPr="00120942">
              <w:t>Indium</w:t>
            </w:r>
            <w:r w:rsidR="00120942">
              <w:noBreakHyphen/>
            </w:r>
            <w:r w:rsidRPr="00120942">
              <w:t>labelled octreotide study, including single photon emission tomography when undertaken, if:</w:t>
            </w:r>
          </w:p>
          <w:p w:rsidR="00F3567B" w:rsidRPr="00120942" w:rsidRDefault="00F3567B" w:rsidP="00F3567B">
            <w:pPr>
              <w:pStyle w:val="Tablea"/>
            </w:pPr>
            <w:r w:rsidRPr="00120942">
              <w:t>(a) a gastro</w:t>
            </w:r>
            <w:r w:rsidR="00120942">
              <w:noBreakHyphen/>
            </w:r>
            <w:r w:rsidRPr="00120942">
              <w:t>entero</w:t>
            </w:r>
            <w:r w:rsidR="00120942">
              <w:noBreakHyphen/>
            </w:r>
            <w:r w:rsidRPr="00120942">
              <w:t>pancreatic endocrine tumour is suspected, based on biochemical evidence, with negative or equivocal conventional imaging; or</w:t>
            </w:r>
          </w:p>
          <w:p w:rsidR="00F3567B" w:rsidRPr="00120942" w:rsidRDefault="00F3567B" w:rsidP="00F3567B">
            <w:pPr>
              <w:pStyle w:val="Tablea"/>
            </w:pPr>
            <w:r w:rsidRPr="00120942">
              <w:t>(b) a surgically amenable gastro</w:t>
            </w:r>
            <w:r w:rsidR="00120942">
              <w:noBreakHyphen/>
            </w:r>
            <w:r w:rsidRPr="00120942">
              <w:t>entero</w:t>
            </w:r>
            <w:r w:rsidR="00120942">
              <w:noBreakHyphen/>
            </w:r>
            <w:r w:rsidRPr="00120942">
              <w:t>pancreatic endocrine tumour has been identified based on conventional techniques, to exclude additional disease sites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2</w:t>
            </w:r>
            <w:r w:rsidR="00120942">
              <w:rPr>
                <w:snapToGrid w:val="0"/>
              </w:rPr>
              <w:t> </w:t>
            </w:r>
            <w:r w:rsidRPr="00120942">
              <w:rPr>
                <w:snapToGrid w:val="0"/>
              </w:rPr>
              <w:t>015.75</w:t>
            </w:r>
          </w:p>
        </w:tc>
      </w:tr>
      <w:tr w:rsidR="00F3567B" w:rsidRPr="00120942" w:rsidTr="00B40F64">
        <w:tc>
          <w:tcPr>
            <w:tcW w:w="471" w:type="pct"/>
            <w:shd w:val="clear" w:color="auto" w:fill="auto"/>
            <w:hideMark/>
          </w:tcPr>
          <w:p w:rsidR="00F3567B" w:rsidRPr="00120942" w:rsidRDefault="00F3567B" w:rsidP="00F3567B">
            <w:pPr>
              <w:pStyle w:val="Tabletext"/>
            </w:pPr>
            <w:r w:rsidRPr="00120942">
              <w:t>61372</w:t>
            </w:r>
          </w:p>
        </w:tc>
        <w:tc>
          <w:tcPr>
            <w:tcW w:w="3871" w:type="pct"/>
            <w:shd w:val="clear" w:color="auto" w:fill="auto"/>
            <w:hideMark/>
          </w:tcPr>
          <w:p w:rsidR="00F3567B" w:rsidRPr="00120942" w:rsidRDefault="00F3567B" w:rsidP="00F3567B">
            <w:pPr>
              <w:pStyle w:val="Tabletext"/>
            </w:pPr>
            <w:r w:rsidRPr="00120942">
              <w:t>Salivary study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223.10</w:t>
            </w:r>
          </w:p>
        </w:tc>
      </w:tr>
      <w:tr w:rsidR="00F3567B" w:rsidRPr="00120942" w:rsidTr="00B40F64">
        <w:tc>
          <w:tcPr>
            <w:tcW w:w="471" w:type="pct"/>
            <w:shd w:val="clear" w:color="auto" w:fill="auto"/>
            <w:hideMark/>
          </w:tcPr>
          <w:p w:rsidR="00F3567B" w:rsidRPr="00120942" w:rsidRDefault="00F3567B" w:rsidP="00F3567B">
            <w:pPr>
              <w:pStyle w:val="Tabletext"/>
            </w:pPr>
            <w:r w:rsidRPr="00120942">
              <w:t>61373</w:t>
            </w:r>
          </w:p>
        </w:tc>
        <w:tc>
          <w:tcPr>
            <w:tcW w:w="3871" w:type="pct"/>
            <w:shd w:val="clear" w:color="auto" w:fill="auto"/>
            <w:hideMark/>
          </w:tcPr>
          <w:p w:rsidR="00F3567B" w:rsidRPr="00120942" w:rsidRDefault="00F3567B" w:rsidP="00F3567B">
            <w:pPr>
              <w:pStyle w:val="Tabletext"/>
            </w:pPr>
            <w:r w:rsidRPr="00120942">
              <w:t>Gastro</w:t>
            </w:r>
            <w:r w:rsidR="00120942">
              <w:noBreakHyphen/>
            </w:r>
            <w:r w:rsidRPr="00120942">
              <w:t>oesophageal reflux study, including delayed imaging on a separate occasion when performed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489.70</w:t>
            </w:r>
          </w:p>
        </w:tc>
      </w:tr>
      <w:tr w:rsidR="00F3567B" w:rsidRPr="00120942" w:rsidTr="00B40F64">
        <w:tc>
          <w:tcPr>
            <w:tcW w:w="471" w:type="pct"/>
            <w:shd w:val="clear" w:color="auto" w:fill="auto"/>
            <w:hideMark/>
          </w:tcPr>
          <w:p w:rsidR="00F3567B" w:rsidRPr="00120942" w:rsidRDefault="00F3567B" w:rsidP="00F3567B">
            <w:pPr>
              <w:pStyle w:val="Tabletext"/>
            </w:pPr>
            <w:r w:rsidRPr="00120942">
              <w:t>61376</w:t>
            </w:r>
          </w:p>
        </w:tc>
        <w:tc>
          <w:tcPr>
            <w:tcW w:w="3871" w:type="pct"/>
            <w:shd w:val="clear" w:color="auto" w:fill="auto"/>
            <w:hideMark/>
          </w:tcPr>
          <w:p w:rsidR="00F3567B" w:rsidRPr="00120942" w:rsidRDefault="00F3567B" w:rsidP="00F3567B">
            <w:pPr>
              <w:pStyle w:val="Tabletext"/>
            </w:pPr>
            <w:r w:rsidRPr="00120942">
              <w:t>Oesophageal clearance study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143.35</w:t>
            </w:r>
          </w:p>
        </w:tc>
      </w:tr>
      <w:tr w:rsidR="00F3567B" w:rsidRPr="00120942" w:rsidTr="00B40F64">
        <w:tc>
          <w:tcPr>
            <w:tcW w:w="471" w:type="pct"/>
            <w:shd w:val="clear" w:color="auto" w:fill="auto"/>
            <w:hideMark/>
          </w:tcPr>
          <w:p w:rsidR="00F3567B" w:rsidRPr="00120942" w:rsidRDefault="00F3567B" w:rsidP="00F3567B">
            <w:pPr>
              <w:pStyle w:val="Tabletext"/>
            </w:pPr>
            <w:r w:rsidRPr="00120942">
              <w:t>61381</w:t>
            </w:r>
          </w:p>
        </w:tc>
        <w:tc>
          <w:tcPr>
            <w:tcW w:w="3871" w:type="pct"/>
            <w:shd w:val="clear" w:color="auto" w:fill="auto"/>
            <w:hideMark/>
          </w:tcPr>
          <w:p w:rsidR="00F3567B" w:rsidRPr="00120942" w:rsidRDefault="00F3567B" w:rsidP="00F3567B">
            <w:pPr>
              <w:pStyle w:val="Tabletext"/>
            </w:pPr>
            <w:r w:rsidRPr="00120942">
              <w:t>Gastric emptying study, using single tracer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574.35</w:t>
            </w:r>
          </w:p>
        </w:tc>
      </w:tr>
      <w:tr w:rsidR="00F3567B" w:rsidRPr="00120942" w:rsidTr="00B40F64">
        <w:tc>
          <w:tcPr>
            <w:tcW w:w="471" w:type="pct"/>
            <w:shd w:val="clear" w:color="auto" w:fill="auto"/>
            <w:hideMark/>
          </w:tcPr>
          <w:p w:rsidR="00F3567B" w:rsidRPr="00120942" w:rsidRDefault="00F3567B" w:rsidP="00F3567B">
            <w:pPr>
              <w:pStyle w:val="Tabletext"/>
            </w:pPr>
            <w:r w:rsidRPr="00120942">
              <w:t>61383</w:t>
            </w:r>
          </w:p>
        </w:tc>
        <w:tc>
          <w:tcPr>
            <w:tcW w:w="3871" w:type="pct"/>
            <w:shd w:val="clear" w:color="auto" w:fill="auto"/>
            <w:hideMark/>
          </w:tcPr>
          <w:p w:rsidR="00F3567B" w:rsidRPr="00120942" w:rsidRDefault="00F3567B" w:rsidP="00F3567B">
            <w:pPr>
              <w:pStyle w:val="Tabletext"/>
            </w:pPr>
            <w:r w:rsidRPr="00120942">
              <w:t>Combined solid and liquid gastric emptying study using dual isotope technique or the same isotope on separate days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624.95</w:t>
            </w:r>
          </w:p>
        </w:tc>
      </w:tr>
      <w:tr w:rsidR="00F3567B" w:rsidRPr="00120942" w:rsidTr="00B40F64">
        <w:tc>
          <w:tcPr>
            <w:tcW w:w="471" w:type="pct"/>
            <w:shd w:val="clear" w:color="auto" w:fill="auto"/>
            <w:hideMark/>
          </w:tcPr>
          <w:p w:rsidR="00F3567B" w:rsidRPr="00120942" w:rsidRDefault="00F3567B" w:rsidP="00F3567B">
            <w:pPr>
              <w:pStyle w:val="Tabletext"/>
            </w:pPr>
            <w:r w:rsidRPr="00120942">
              <w:t>61384</w:t>
            </w:r>
          </w:p>
        </w:tc>
        <w:tc>
          <w:tcPr>
            <w:tcW w:w="3871" w:type="pct"/>
            <w:shd w:val="clear" w:color="auto" w:fill="auto"/>
            <w:hideMark/>
          </w:tcPr>
          <w:p w:rsidR="00F3567B" w:rsidRPr="00120942" w:rsidRDefault="00F3567B" w:rsidP="00F3567B">
            <w:pPr>
              <w:pStyle w:val="Tabletext"/>
            </w:pPr>
            <w:r w:rsidRPr="00120942">
              <w:t>Radionuclide colonic transit study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687.70</w:t>
            </w:r>
          </w:p>
        </w:tc>
      </w:tr>
      <w:tr w:rsidR="00F3567B" w:rsidRPr="00120942" w:rsidTr="00B40F64">
        <w:tc>
          <w:tcPr>
            <w:tcW w:w="471" w:type="pct"/>
            <w:shd w:val="clear" w:color="auto" w:fill="auto"/>
            <w:hideMark/>
          </w:tcPr>
          <w:p w:rsidR="00F3567B" w:rsidRPr="00120942" w:rsidRDefault="00F3567B" w:rsidP="00F3567B">
            <w:pPr>
              <w:pStyle w:val="Tabletext"/>
            </w:pPr>
            <w:r w:rsidRPr="00120942">
              <w:t>61386</w:t>
            </w:r>
          </w:p>
        </w:tc>
        <w:tc>
          <w:tcPr>
            <w:tcW w:w="3871" w:type="pct"/>
            <w:shd w:val="clear" w:color="auto" w:fill="auto"/>
            <w:hideMark/>
          </w:tcPr>
          <w:p w:rsidR="00F3567B" w:rsidRPr="00120942" w:rsidRDefault="00F3567B" w:rsidP="00F3567B">
            <w:pPr>
              <w:pStyle w:val="Tabletext"/>
            </w:pPr>
            <w:r w:rsidRPr="00120942">
              <w:t>Renal study, including perfusion and renogram images and computer analysis or cortical study with planar imaging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332.50</w:t>
            </w:r>
          </w:p>
        </w:tc>
      </w:tr>
      <w:tr w:rsidR="00F3567B" w:rsidRPr="00120942" w:rsidTr="00B40F64">
        <w:tc>
          <w:tcPr>
            <w:tcW w:w="471" w:type="pct"/>
            <w:shd w:val="clear" w:color="auto" w:fill="auto"/>
            <w:hideMark/>
          </w:tcPr>
          <w:p w:rsidR="00F3567B" w:rsidRPr="00120942" w:rsidRDefault="00F3567B" w:rsidP="00F3567B">
            <w:pPr>
              <w:pStyle w:val="Tabletext"/>
            </w:pPr>
            <w:r w:rsidRPr="00120942">
              <w:t>61387</w:t>
            </w:r>
          </w:p>
        </w:tc>
        <w:tc>
          <w:tcPr>
            <w:tcW w:w="3871" w:type="pct"/>
            <w:shd w:val="clear" w:color="auto" w:fill="auto"/>
            <w:hideMark/>
          </w:tcPr>
          <w:p w:rsidR="00F3567B" w:rsidRPr="00120942" w:rsidRDefault="00F3567B" w:rsidP="00F3567B">
            <w:pPr>
              <w:pStyle w:val="Tabletext"/>
            </w:pPr>
            <w:r w:rsidRPr="00120942">
              <w:t>Renal cortical study, with single photon emission tomography and planar quantification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430.75</w:t>
            </w:r>
          </w:p>
        </w:tc>
      </w:tr>
      <w:tr w:rsidR="00F3567B" w:rsidRPr="00120942" w:rsidTr="00B40F64">
        <w:trPr>
          <w:cantSplit/>
        </w:trPr>
        <w:tc>
          <w:tcPr>
            <w:tcW w:w="471" w:type="pct"/>
            <w:shd w:val="clear" w:color="auto" w:fill="auto"/>
            <w:hideMark/>
          </w:tcPr>
          <w:p w:rsidR="00F3567B" w:rsidRPr="00120942" w:rsidRDefault="00F3567B" w:rsidP="00F3567B">
            <w:pPr>
              <w:pStyle w:val="Tabletext"/>
            </w:pPr>
            <w:r w:rsidRPr="00120942">
              <w:t>61389</w:t>
            </w:r>
          </w:p>
        </w:tc>
        <w:tc>
          <w:tcPr>
            <w:tcW w:w="3871" w:type="pct"/>
            <w:shd w:val="clear" w:color="auto" w:fill="auto"/>
            <w:hideMark/>
          </w:tcPr>
          <w:p w:rsidR="00F3567B" w:rsidRPr="00120942" w:rsidRDefault="00F3567B" w:rsidP="00F3567B">
            <w:pPr>
              <w:pStyle w:val="Tabletext"/>
            </w:pPr>
            <w:r w:rsidRPr="00120942">
              <w:t>Single renal study with pre</w:t>
            </w:r>
            <w:r w:rsidR="00120942">
              <w:noBreakHyphen/>
            </w:r>
            <w:r w:rsidRPr="00120942">
              <w:t>procedural administration of a diuretic or angiotensin converting enzyme (ACE) inhibitor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370.55</w:t>
            </w:r>
          </w:p>
        </w:tc>
      </w:tr>
      <w:tr w:rsidR="00F3567B" w:rsidRPr="00120942" w:rsidTr="00B40F64">
        <w:tc>
          <w:tcPr>
            <w:tcW w:w="471" w:type="pct"/>
            <w:shd w:val="clear" w:color="auto" w:fill="auto"/>
            <w:hideMark/>
          </w:tcPr>
          <w:p w:rsidR="00F3567B" w:rsidRPr="00120942" w:rsidRDefault="00F3567B" w:rsidP="00F3567B">
            <w:pPr>
              <w:pStyle w:val="Tabletext"/>
            </w:pPr>
            <w:r w:rsidRPr="00120942">
              <w:t>61390</w:t>
            </w:r>
          </w:p>
        </w:tc>
        <w:tc>
          <w:tcPr>
            <w:tcW w:w="3871" w:type="pct"/>
            <w:shd w:val="clear" w:color="auto" w:fill="auto"/>
            <w:hideMark/>
          </w:tcPr>
          <w:p w:rsidR="00F3567B" w:rsidRPr="00120942" w:rsidRDefault="00F3567B" w:rsidP="00F3567B">
            <w:pPr>
              <w:pStyle w:val="Tabletext"/>
            </w:pPr>
            <w:r w:rsidRPr="00120942">
              <w:t>Renal study with diuretic administration after a baseline study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409.95</w:t>
            </w:r>
          </w:p>
        </w:tc>
      </w:tr>
      <w:tr w:rsidR="00F3567B" w:rsidRPr="00120942" w:rsidTr="00B40F64">
        <w:tc>
          <w:tcPr>
            <w:tcW w:w="471" w:type="pct"/>
            <w:shd w:val="clear" w:color="auto" w:fill="auto"/>
            <w:hideMark/>
          </w:tcPr>
          <w:p w:rsidR="00F3567B" w:rsidRPr="00120942" w:rsidRDefault="00F3567B" w:rsidP="00F3567B">
            <w:pPr>
              <w:pStyle w:val="Tabletext"/>
            </w:pPr>
            <w:r w:rsidRPr="00120942">
              <w:t>61393</w:t>
            </w:r>
          </w:p>
        </w:tc>
        <w:tc>
          <w:tcPr>
            <w:tcW w:w="3871" w:type="pct"/>
            <w:shd w:val="clear" w:color="auto" w:fill="auto"/>
            <w:hideMark/>
          </w:tcPr>
          <w:p w:rsidR="00F3567B" w:rsidRPr="00120942" w:rsidRDefault="00F3567B" w:rsidP="00F3567B">
            <w:pPr>
              <w:pStyle w:val="Tabletext"/>
            </w:pPr>
            <w:r w:rsidRPr="00120942">
              <w:t>Combined examination involving a renal study following angiotensin converting enzyme (ACE) inhibitor provocation and a baseline study, in either order and related to a single referral episode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605.50</w:t>
            </w:r>
          </w:p>
        </w:tc>
      </w:tr>
      <w:tr w:rsidR="00F3567B" w:rsidRPr="00120942" w:rsidTr="00B40F64">
        <w:tc>
          <w:tcPr>
            <w:tcW w:w="471" w:type="pct"/>
            <w:shd w:val="clear" w:color="auto" w:fill="auto"/>
            <w:hideMark/>
          </w:tcPr>
          <w:p w:rsidR="00F3567B" w:rsidRPr="00120942" w:rsidRDefault="00F3567B" w:rsidP="00F3567B">
            <w:pPr>
              <w:pStyle w:val="Tabletext"/>
            </w:pPr>
            <w:r w:rsidRPr="00120942">
              <w:t>61397</w:t>
            </w:r>
          </w:p>
        </w:tc>
        <w:tc>
          <w:tcPr>
            <w:tcW w:w="3871" w:type="pct"/>
            <w:shd w:val="clear" w:color="auto" w:fill="auto"/>
            <w:hideMark/>
          </w:tcPr>
          <w:p w:rsidR="00F3567B" w:rsidRPr="00120942" w:rsidRDefault="00F3567B" w:rsidP="00F3567B">
            <w:pPr>
              <w:pStyle w:val="Tabletext"/>
            </w:pPr>
            <w:r w:rsidRPr="00120942">
              <w:t>Cystoureterogram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246.85</w:t>
            </w:r>
          </w:p>
        </w:tc>
      </w:tr>
      <w:tr w:rsidR="00F3567B" w:rsidRPr="00120942" w:rsidTr="00B40F64">
        <w:tc>
          <w:tcPr>
            <w:tcW w:w="471" w:type="pct"/>
            <w:shd w:val="clear" w:color="auto" w:fill="auto"/>
            <w:hideMark/>
          </w:tcPr>
          <w:p w:rsidR="00F3567B" w:rsidRPr="00120942" w:rsidRDefault="00F3567B" w:rsidP="00F3567B">
            <w:pPr>
              <w:pStyle w:val="Tabletext"/>
            </w:pPr>
            <w:r w:rsidRPr="00120942">
              <w:t>61401</w:t>
            </w:r>
          </w:p>
        </w:tc>
        <w:tc>
          <w:tcPr>
            <w:tcW w:w="3871" w:type="pct"/>
            <w:shd w:val="clear" w:color="auto" w:fill="auto"/>
            <w:hideMark/>
          </w:tcPr>
          <w:p w:rsidR="00F3567B" w:rsidRPr="00120942" w:rsidRDefault="00F3567B" w:rsidP="00F3567B">
            <w:pPr>
              <w:pStyle w:val="Tabletext"/>
            </w:pPr>
            <w:r w:rsidRPr="00120942">
              <w:t>Testicular study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162.30</w:t>
            </w:r>
          </w:p>
        </w:tc>
      </w:tr>
      <w:tr w:rsidR="00F3567B" w:rsidRPr="00120942" w:rsidTr="00B40F64">
        <w:tc>
          <w:tcPr>
            <w:tcW w:w="471" w:type="pct"/>
            <w:shd w:val="clear" w:color="auto" w:fill="auto"/>
            <w:hideMark/>
          </w:tcPr>
          <w:p w:rsidR="00F3567B" w:rsidRPr="00120942" w:rsidRDefault="00F3567B" w:rsidP="00F3567B">
            <w:pPr>
              <w:pStyle w:val="Tabletext"/>
            </w:pPr>
            <w:r w:rsidRPr="00120942">
              <w:t>61402</w:t>
            </w:r>
          </w:p>
        </w:tc>
        <w:tc>
          <w:tcPr>
            <w:tcW w:w="3871" w:type="pct"/>
            <w:shd w:val="clear" w:color="auto" w:fill="auto"/>
            <w:hideMark/>
          </w:tcPr>
          <w:p w:rsidR="00F3567B" w:rsidRPr="00120942" w:rsidRDefault="00F3567B" w:rsidP="00F3567B">
            <w:pPr>
              <w:pStyle w:val="Tabletext"/>
            </w:pPr>
            <w:r w:rsidRPr="00120942">
              <w:t>Cerebral perfusion study, with single photon emission tomography and with planar imaging when performed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605.05</w:t>
            </w:r>
          </w:p>
        </w:tc>
      </w:tr>
      <w:tr w:rsidR="00F3567B" w:rsidRPr="00120942" w:rsidTr="00B40F64">
        <w:tc>
          <w:tcPr>
            <w:tcW w:w="471" w:type="pct"/>
            <w:shd w:val="clear" w:color="auto" w:fill="auto"/>
            <w:hideMark/>
          </w:tcPr>
          <w:p w:rsidR="00F3567B" w:rsidRPr="00120942" w:rsidRDefault="00F3567B" w:rsidP="00F3567B">
            <w:pPr>
              <w:pStyle w:val="Tabletext"/>
            </w:pPr>
            <w:r w:rsidRPr="00120942">
              <w:t>61405</w:t>
            </w:r>
          </w:p>
        </w:tc>
        <w:tc>
          <w:tcPr>
            <w:tcW w:w="3871" w:type="pct"/>
            <w:shd w:val="clear" w:color="auto" w:fill="auto"/>
            <w:hideMark/>
          </w:tcPr>
          <w:p w:rsidR="00F3567B" w:rsidRPr="00120942" w:rsidRDefault="00F3567B" w:rsidP="00F3567B">
            <w:pPr>
              <w:pStyle w:val="Tabletext"/>
            </w:pPr>
            <w:r w:rsidRPr="00120942">
              <w:t>Brain study with blood brain barrier agent, with planar imaging and single photon emission tomography, or planar imaging, or single photon emission tomography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346.00</w:t>
            </w:r>
          </w:p>
        </w:tc>
      </w:tr>
      <w:tr w:rsidR="00F3567B" w:rsidRPr="00120942" w:rsidTr="00B40F64">
        <w:tc>
          <w:tcPr>
            <w:tcW w:w="471" w:type="pct"/>
            <w:shd w:val="clear" w:color="auto" w:fill="auto"/>
            <w:hideMark/>
          </w:tcPr>
          <w:p w:rsidR="00F3567B" w:rsidRPr="00120942" w:rsidRDefault="00F3567B" w:rsidP="00F3567B">
            <w:pPr>
              <w:pStyle w:val="Tabletext"/>
            </w:pPr>
            <w:r w:rsidRPr="00120942">
              <w:t>61409</w:t>
            </w:r>
          </w:p>
        </w:tc>
        <w:tc>
          <w:tcPr>
            <w:tcW w:w="3871" w:type="pct"/>
            <w:shd w:val="clear" w:color="auto" w:fill="auto"/>
            <w:hideMark/>
          </w:tcPr>
          <w:p w:rsidR="00F3567B" w:rsidRPr="00120942" w:rsidRDefault="00F3567B" w:rsidP="00F3567B">
            <w:pPr>
              <w:pStyle w:val="Tabletext"/>
            </w:pPr>
            <w:r w:rsidRPr="00120942">
              <w:t>Cerebro</w:t>
            </w:r>
            <w:r w:rsidR="00120942">
              <w:noBreakHyphen/>
            </w:r>
            <w:r w:rsidRPr="00120942">
              <w:t xml:space="preserve">spinal fluid transport study, with imaging on 2 or more separate </w:t>
            </w:r>
            <w:r w:rsidRPr="00120942">
              <w:lastRenderedPageBreak/>
              <w:t>occasions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lastRenderedPageBreak/>
              <w:t>873.50</w:t>
            </w:r>
          </w:p>
        </w:tc>
      </w:tr>
      <w:tr w:rsidR="00F3567B" w:rsidRPr="00120942" w:rsidTr="00B40F64">
        <w:tc>
          <w:tcPr>
            <w:tcW w:w="471" w:type="pct"/>
            <w:shd w:val="clear" w:color="auto" w:fill="auto"/>
            <w:hideMark/>
          </w:tcPr>
          <w:p w:rsidR="00F3567B" w:rsidRPr="00120942" w:rsidRDefault="00F3567B" w:rsidP="00F3567B">
            <w:pPr>
              <w:pStyle w:val="Tabletext"/>
            </w:pPr>
            <w:r w:rsidRPr="00120942">
              <w:lastRenderedPageBreak/>
              <w:t>61413</w:t>
            </w:r>
          </w:p>
        </w:tc>
        <w:tc>
          <w:tcPr>
            <w:tcW w:w="3871" w:type="pct"/>
            <w:shd w:val="clear" w:color="auto" w:fill="auto"/>
            <w:hideMark/>
          </w:tcPr>
          <w:p w:rsidR="00F3567B" w:rsidRPr="00120942" w:rsidRDefault="00F3567B" w:rsidP="00F3567B">
            <w:pPr>
              <w:pStyle w:val="Tabletext"/>
            </w:pPr>
            <w:r w:rsidRPr="00120942">
              <w:t>Cerebro</w:t>
            </w:r>
            <w:r w:rsidR="00120942">
              <w:noBreakHyphen/>
            </w:r>
            <w:r w:rsidRPr="00120942">
              <w:t>spinal fluid shunt patency study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225.95</w:t>
            </w:r>
          </w:p>
        </w:tc>
      </w:tr>
      <w:tr w:rsidR="00F3567B" w:rsidRPr="00120942" w:rsidTr="00B40F64">
        <w:tc>
          <w:tcPr>
            <w:tcW w:w="471" w:type="pct"/>
            <w:shd w:val="clear" w:color="auto" w:fill="auto"/>
            <w:hideMark/>
          </w:tcPr>
          <w:p w:rsidR="00F3567B" w:rsidRPr="00120942" w:rsidRDefault="00F3567B" w:rsidP="00F3567B">
            <w:pPr>
              <w:pStyle w:val="Tabletext"/>
            </w:pPr>
            <w:r w:rsidRPr="00120942">
              <w:t>61417</w:t>
            </w:r>
          </w:p>
        </w:tc>
        <w:tc>
          <w:tcPr>
            <w:tcW w:w="3871" w:type="pct"/>
            <w:shd w:val="clear" w:color="auto" w:fill="auto"/>
            <w:hideMark/>
          </w:tcPr>
          <w:p w:rsidR="00F3567B" w:rsidRPr="00120942" w:rsidRDefault="00F3567B" w:rsidP="00F3567B">
            <w:pPr>
              <w:pStyle w:val="Tabletext"/>
            </w:pPr>
            <w:r w:rsidRPr="00120942">
              <w:t>Dynamic blood flow study or regional blood volume quantitative study, not being a service associated with a service to which another item in this group applies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118.85</w:t>
            </w:r>
          </w:p>
        </w:tc>
      </w:tr>
      <w:tr w:rsidR="00F3567B" w:rsidRPr="00120942" w:rsidTr="00B40F64">
        <w:tc>
          <w:tcPr>
            <w:tcW w:w="471" w:type="pct"/>
            <w:shd w:val="clear" w:color="auto" w:fill="auto"/>
            <w:hideMark/>
          </w:tcPr>
          <w:p w:rsidR="00F3567B" w:rsidRPr="00120942" w:rsidRDefault="00F3567B" w:rsidP="00F3567B">
            <w:pPr>
              <w:pStyle w:val="Tabletext"/>
            </w:pPr>
            <w:r w:rsidRPr="00120942">
              <w:t>61421</w:t>
            </w:r>
          </w:p>
        </w:tc>
        <w:tc>
          <w:tcPr>
            <w:tcW w:w="3871" w:type="pct"/>
            <w:shd w:val="clear" w:color="auto" w:fill="auto"/>
            <w:hideMark/>
          </w:tcPr>
          <w:p w:rsidR="00F3567B" w:rsidRPr="00120942" w:rsidRDefault="00F3567B" w:rsidP="00F3567B">
            <w:pPr>
              <w:pStyle w:val="Tabletext"/>
            </w:pPr>
            <w:r w:rsidRPr="00120942">
              <w:t>Bone study—whole body, with, when undertaken, blood flow, blood pool and delayed imaging on a separate occasion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479.80</w:t>
            </w:r>
          </w:p>
        </w:tc>
      </w:tr>
      <w:tr w:rsidR="00F3567B" w:rsidRPr="00120942" w:rsidTr="00B40F64">
        <w:tc>
          <w:tcPr>
            <w:tcW w:w="471" w:type="pct"/>
            <w:shd w:val="clear" w:color="auto" w:fill="auto"/>
            <w:hideMark/>
          </w:tcPr>
          <w:p w:rsidR="00F3567B" w:rsidRPr="00120942" w:rsidRDefault="00F3567B" w:rsidP="00F3567B">
            <w:pPr>
              <w:pStyle w:val="Tabletext"/>
            </w:pPr>
            <w:r w:rsidRPr="00120942">
              <w:t>61425</w:t>
            </w:r>
          </w:p>
        </w:tc>
        <w:tc>
          <w:tcPr>
            <w:tcW w:w="3871" w:type="pct"/>
            <w:shd w:val="clear" w:color="auto" w:fill="auto"/>
            <w:hideMark/>
          </w:tcPr>
          <w:p w:rsidR="00F3567B" w:rsidRPr="00120942" w:rsidRDefault="00F3567B" w:rsidP="00F3567B">
            <w:pPr>
              <w:pStyle w:val="Tabletext"/>
            </w:pPr>
            <w:r w:rsidRPr="00120942">
              <w:t>Bone study—whole body and single photon emission tomography, with, when undertaken, blood flow, blood pool and delayed imaging on a separate occasion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600.70</w:t>
            </w:r>
          </w:p>
        </w:tc>
      </w:tr>
      <w:tr w:rsidR="00F3567B" w:rsidRPr="00120942" w:rsidTr="00B40F64">
        <w:tc>
          <w:tcPr>
            <w:tcW w:w="471" w:type="pct"/>
            <w:shd w:val="clear" w:color="auto" w:fill="auto"/>
            <w:hideMark/>
          </w:tcPr>
          <w:p w:rsidR="00F3567B" w:rsidRPr="00120942" w:rsidRDefault="00F3567B" w:rsidP="00F3567B">
            <w:pPr>
              <w:pStyle w:val="Tabletext"/>
            </w:pPr>
            <w:r w:rsidRPr="00120942">
              <w:t>61426</w:t>
            </w:r>
          </w:p>
        </w:tc>
        <w:tc>
          <w:tcPr>
            <w:tcW w:w="3871" w:type="pct"/>
            <w:shd w:val="clear" w:color="auto" w:fill="auto"/>
            <w:hideMark/>
          </w:tcPr>
          <w:p w:rsidR="00F3567B" w:rsidRPr="00120942" w:rsidRDefault="00F3567B" w:rsidP="00F3567B">
            <w:pPr>
              <w:pStyle w:val="Tabletext"/>
            </w:pPr>
            <w:r w:rsidRPr="00120942">
              <w:t>Whole body study using iodine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554.80</w:t>
            </w:r>
          </w:p>
        </w:tc>
      </w:tr>
      <w:tr w:rsidR="00F3567B" w:rsidRPr="00120942" w:rsidTr="00B40F64">
        <w:tc>
          <w:tcPr>
            <w:tcW w:w="471" w:type="pct"/>
            <w:shd w:val="clear" w:color="auto" w:fill="auto"/>
            <w:hideMark/>
          </w:tcPr>
          <w:p w:rsidR="00F3567B" w:rsidRPr="00120942" w:rsidRDefault="00F3567B" w:rsidP="00F3567B">
            <w:pPr>
              <w:pStyle w:val="Tabletext"/>
            </w:pPr>
            <w:r w:rsidRPr="00120942">
              <w:t>61429</w:t>
            </w:r>
          </w:p>
        </w:tc>
        <w:tc>
          <w:tcPr>
            <w:tcW w:w="3871" w:type="pct"/>
            <w:shd w:val="clear" w:color="auto" w:fill="auto"/>
            <w:hideMark/>
          </w:tcPr>
          <w:p w:rsidR="00F3567B" w:rsidRPr="00120942" w:rsidRDefault="00F3567B" w:rsidP="00F3567B">
            <w:pPr>
              <w:pStyle w:val="Tabletext"/>
            </w:pPr>
            <w:r w:rsidRPr="00120942">
              <w:t>Whole body study using gallium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543.00</w:t>
            </w:r>
          </w:p>
        </w:tc>
      </w:tr>
      <w:tr w:rsidR="00F3567B" w:rsidRPr="00120942" w:rsidTr="00B40F64">
        <w:tc>
          <w:tcPr>
            <w:tcW w:w="471" w:type="pct"/>
            <w:shd w:val="clear" w:color="auto" w:fill="auto"/>
            <w:hideMark/>
          </w:tcPr>
          <w:p w:rsidR="00F3567B" w:rsidRPr="00120942" w:rsidRDefault="00F3567B" w:rsidP="00F3567B">
            <w:pPr>
              <w:pStyle w:val="Tabletext"/>
            </w:pPr>
            <w:r w:rsidRPr="00120942">
              <w:t>61430</w:t>
            </w:r>
          </w:p>
        </w:tc>
        <w:tc>
          <w:tcPr>
            <w:tcW w:w="3871" w:type="pct"/>
            <w:shd w:val="clear" w:color="auto" w:fill="auto"/>
            <w:hideMark/>
          </w:tcPr>
          <w:p w:rsidR="00F3567B" w:rsidRPr="00120942" w:rsidRDefault="00F3567B" w:rsidP="00F3567B">
            <w:pPr>
              <w:pStyle w:val="Tabletext"/>
            </w:pPr>
            <w:r w:rsidRPr="00120942">
              <w:t>Whole body study using gallium, with single photon emission tomography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659.45</w:t>
            </w:r>
          </w:p>
        </w:tc>
      </w:tr>
      <w:tr w:rsidR="00F3567B" w:rsidRPr="00120942" w:rsidTr="00B40F64">
        <w:tc>
          <w:tcPr>
            <w:tcW w:w="471" w:type="pct"/>
            <w:shd w:val="clear" w:color="auto" w:fill="auto"/>
            <w:hideMark/>
          </w:tcPr>
          <w:p w:rsidR="00F3567B" w:rsidRPr="00120942" w:rsidRDefault="00F3567B" w:rsidP="00F3567B">
            <w:pPr>
              <w:pStyle w:val="Tabletext"/>
            </w:pPr>
            <w:r w:rsidRPr="00120942">
              <w:t>61433</w:t>
            </w:r>
          </w:p>
        </w:tc>
        <w:tc>
          <w:tcPr>
            <w:tcW w:w="3871" w:type="pct"/>
            <w:shd w:val="clear" w:color="auto" w:fill="auto"/>
            <w:hideMark/>
          </w:tcPr>
          <w:p w:rsidR="00F3567B" w:rsidRPr="00120942" w:rsidRDefault="00F3567B" w:rsidP="00F3567B">
            <w:pPr>
              <w:pStyle w:val="Tabletext"/>
            </w:pPr>
            <w:r w:rsidRPr="00120942">
              <w:t>Whole body study using cells labelled with technetium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496.95</w:t>
            </w:r>
          </w:p>
        </w:tc>
      </w:tr>
      <w:tr w:rsidR="00F3567B" w:rsidRPr="00120942" w:rsidTr="00B40F64">
        <w:trPr>
          <w:cantSplit/>
        </w:trPr>
        <w:tc>
          <w:tcPr>
            <w:tcW w:w="471" w:type="pct"/>
            <w:shd w:val="clear" w:color="auto" w:fill="auto"/>
            <w:hideMark/>
          </w:tcPr>
          <w:p w:rsidR="00F3567B" w:rsidRPr="00120942" w:rsidRDefault="00F3567B" w:rsidP="00F3567B">
            <w:pPr>
              <w:pStyle w:val="Tabletext"/>
            </w:pPr>
            <w:r w:rsidRPr="00120942">
              <w:t>61434</w:t>
            </w:r>
          </w:p>
        </w:tc>
        <w:tc>
          <w:tcPr>
            <w:tcW w:w="3871" w:type="pct"/>
            <w:shd w:val="clear" w:color="auto" w:fill="auto"/>
            <w:hideMark/>
          </w:tcPr>
          <w:p w:rsidR="00F3567B" w:rsidRPr="00120942" w:rsidRDefault="00F3567B" w:rsidP="00F3567B">
            <w:pPr>
              <w:pStyle w:val="Tabletext"/>
            </w:pPr>
            <w:r w:rsidRPr="00120942">
              <w:t>Whole body study using cells labelled with technetium, with single photon emission tomography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615.40</w:t>
            </w:r>
          </w:p>
        </w:tc>
      </w:tr>
      <w:tr w:rsidR="00F3567B" w:rsidRPr="00120942" w:rsidTr="00B40F64">
        <w:tc>
          <w:tcPr>
            <w:tcW w:w="471" w:type="pct"/>
            <w:shd w:val="clear" w:color="auto" w:fill="auto"/>
            <w:hideMark/>
          </w:tcPr>
          <w:p w:rsidR="00F3567B" w:rsidRPr="00120942" w:rsidRDefault="00F3567B" w:rsidP="00F3567B">
            <w:pPr>
              <w:pStyle w:val="Tabletext"/>
            </w:pPr>
            <w:r w:rsidRPr="00120942">
              <w:t>61437</w:t>
            </w:r>
          </w:p>
        </w:tc>
        <w:tc>
          <w:tcPr>
            <w:tcW w:w="3871" w:type="pct"/>
            <w:shd w:val="clear" w:color="auto" w:fill="auto"/>
            <w:hideMark/>
          </w:tcPr>
          <w:p w:rsidR="00F3567B" w:rsidRPr="00120942" w:rsidRDefault="00F3567B" w:rsidP="00F3567B">
            <w:pPr>
              <w:pStyle w:val="Tabletext"/>
            </w:pPr>
            <w:r w:rsidRPr="00120942">
              <w:t>Whole body study using thallium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542.75</w:t>
            </w:r>
          </w:p>
        </w:tc>
      </w:tr>
      <w:tr w:rsidR="00F3567B" w:rsidRPr="00120942" w:rsidTr="00B40F64">
        <w:tc>
          <w:tcPr>
            <w:tcW w:w="471" w:type="pct"/>
            <w:shd w:val="clear" w:color="auto" w:fill="auto"/>
            <w:hideMark/>
          </w:tcPr>
          <w:p w:rsidR="00F3567B" w:rsidRPr="00120942" w:rsidRDefault="00F3567B" w:rsidP="00F3567B">
            <w:pPr>
              <w:pStyle w:val="Tabletext"/>
            </w:pPr>
            <w:r w:rsidRPr="00120942">
              <w:t>61438</w:t>
            </w:r>
          </w:p>
        </w:tc>
        <w:tc>
          <w:tcPr>
            <w:tcW w:w="3871" w:type="pct"/>
            <w:shd w:val="clear" w:color="auto" w:fill="auto"/>
            <w:hideMark/>
          </w:tcPr>
          <w:p w:rsidR="00F3567B" w:rsidRPr="00120942" w:rsidRDefault="00F3567B" w:rsidP="00F3567B">
            <w:pPr>
              <w:pStyle w:val="Tabletext"/>
            </w:pPr>
            <w:r w:rsidRPr="00120942">
              <w:t>Whole body study using thallium, with single photon emission tomography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672.95</w:t>
            </w:r>
          </w:p>
        </w:tc>
      </w:tr>
      <w:tr w:rsidR="00F3567B" w:rsidRPr="00120942" w:rsidTr="00B40F64">
        <w:tc>
          <w:tcPr>
            <w:tcW w:w="471" w:type="pct"/>
            <w:shd w:val="clear" w:color="auto" w:fill="auto"/>
            <w:hideMark/>
          </w:tcPr>
          <w:p w:rsidR="00F3567B" w:rsidRPr="00120942" w:rsidRDefault="00F3567B" w:rsidP="00F3567B">
            <w:pPr>
              <w:pStyle w:val="Tabletext"/>
            </w:pPr>
            <w:r w:rsidRPr="00120942">
              <w:t>61441</w:t>
            </w:r>
          </w:p>
        </w:tc>
        <w:tc>
          <w:tcPr>
            <w:tcW w:w="3871" w:type="pct"/>
            <w:shd w:val="clear" w:color="auto" w:fill="auto"/>
            <w:hideMark/>
          </w:tcPr>
          <w:p w:rsidR="00F3567B" w:rsidRPr="00120942" w:rsidRDefault="00F3567B" w:rsidP="00F3567B">
            <w:pPr>
              <w:pStyle w:val="Tabletext"/>
            </w:pPr>
            <w:r w:rsidRPr="00120942">
              <w:t>Bone marrow study—whole body using technetium labelled bone marrow agents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489.70</w:t>
            </w:r>
          </w:p>
        </w:tc>
      </w:tr>
      <w:tr w:rsidR="00F3567B" w:rsidRPr="00120942" w:rsidTr="00B40F64">
        <w:tc>
          <w:tcPr>
            <w:tcW w:w="471" w:type="pct"/>
            <w:shd w:val="clear" w:color="auto" w:fill="auto"/>
            <w:hideMark/>
          </w:tcPr>
          <w:p w:rsidR="00F3567B" w:rsidRPr="00120942" w:rsidRDefault="00F3567B" w:rsidP="00F3567B">
            <w:pPr>
              <w:pStyle w:val="Tabletext"/>
            </w:pPr>
            <w:r w:rsidRPr="00120942">
              <w:t>61442</w:t>
            </w:r>
          </w:p>
        </w:tc>
        <w:tc>
          <w:tcPr>
            <w:tcW w:w="3871" w:type="pct"/>
            <w:shd w:val="clear" w:color="auto" w:fill="auto"/>
            <w:hideMark/>
          </w:tcPr>
          <w:p w:rsidR="00F3567B" w:rsidRPr="00120942" w:rsidRDefault="00F3567B" w:rsidP="00F3567B">
            <w:pPr>
              <w:pStyle w:val="Tabletext"/>
            </w:pPr>
            <w:r w:rsidRPr="00120942">
              <w:t>Whole body study, using gallium—with single photon emission tomography of 2 or more body regions acquired separately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752.35</w:t>
            </w:r>
          </w:p>
        </w:tc>
      </w:tr>
      <w:tr w:rsidR="00F3567B" w:rsidRPr="00120942" w:rsidTr="00B40F64">
        <w:tc>
          <w:tcPr>
            <w:tcW w:w="471" w:type="pct"/>
            <w:shd w:val="clear" w:color="auto" w:fill="auto"/>
            <w:hideMark/>
          </w:tcPr>
          <w:p w:rsidR="00F3567B" w:rsidRPr="00120942" w:rsidRDefault="00F3567B" w:rsidP="00F3567B">
            <w:pPr>
              <w:pStyle w:val="Tabletext"/>
            </w:pPr>
            <w:r w:rsidRPr="00120942">
              <w:t>61445</w:t>
            </w:r>
          </w:p>
        </w:tc>
        <w:tc>
          <w:tcPr>
            <w:tcW w:w="3871" w:type="pct"/>
            <w:shd w:val="clear" w:color="auto" w:fill="auto"/>
            <w:hideMark/>
          </w:tcPr>
          <w:p w:rsidR="00F3567B" w:rsidRPr="00120942" w:rsidRDefault="00F3567B" w:rsidP="00F3567B">
            <w:pPr>
              <w:pStyle w:val="Tabletext"/>
            </w:pPr>
            <w:r w:rsidRPr="00120942">
              <w:t>Bone marrow study—localised using technetium labelled agent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286.80</w:t>
            </w:r>
          </w:p>
        </w:tc>
      </w:tr>
      <w:tr w:rsidR="00F3567B" w:rsidRPr="00120942" w:rsidTr="00B40F64">
        <w:tc>
          <w:tcPr>
            <w:tcW w:w="471" w:type="pct"/>
            <w:shd w:val="clear" w:color="auto" w:fill="auto"/>
            <w:hideMark/>
          </w:tcPr>
          <w:p w:rsidR="00F3567B" w:rsidRPr="00120942" w:rsidRDefault="00F3567B" w:rsidP="00F3567B">
            <w:pPr>
              <w:pStyle w:val="Tabletext"/>
            </w:pPr>
            <w:r w:rsidRPr="00120942">
              <w:t>61446</w:t>
            </w:r>
          </w:p>
        </w:tc>
        <w:tc>
          <w:tcPr>
            <w:tcW w:w="3871" w:type="pct"/>
            <w:shd w:val="clear" w:color="auto" w:fill="auto"/>
            <w:hideMark/>
          </w:tcPr>
          <w:p w:rsidR="00F3567B" w:rsidRPr="00120942" w:rsidRDefault="00F3567B" w:rsidP="00F3567B">
            <w:pPr>
              <w:pStyle w:val="Tabletext"/>
            </w:pPr>
            <w:r w:rsidRPr="00120942">
              <w:t>Localised bone or joint study, including when undertaken, blood flow, blood pool and repeat imaging on a separate occasion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333.55</w:t>
            </w:r>
          </w:p>
        </w:tc>
      </w:tr>
      <w:tr w:rsidR="00F3567B" w:rsidRPr="00120942" w:rsidTr="00B40F64">
        <w:tc>
          <w:tcPr>
            <w:tcW w:w="471" w:type="pct"/>
            <w:shd w:val="clear" w:color="auto" w:fill="auto"/>
            <w:hideMark/>
          </w:tcPr>
          <w:p w:rsidR="00F3567B" w:rsidRPr="00120942" w:rsidRDefault="00F3567B" w:rsidP="00F3567B">
            <w:pPr>
              <w:pStyle w:val="Tabletext"/>
            </w:pPr>
            <w:r w:rsidRPr="00120942">
              <w:t>61449</w:t>
            </w:r>
          </w:p>
        </w:tc>
        <w:tc>
          <w:tcPr>
            <w:tcW w:w="3871" w:type="pct"/>
            <w:shd w:val="clear" w:color="auto" w:fill="auto"/>
            <w:hideMark/>
          </w:tcPr>
          <w:p w:rsidR="00F3567B" w:rsidRPr="00120942" w:rsidRDefault="00F3567B" w:rsidP="00F3567B">
            <w:pPr>
              <w:pStyle w:val="Tabletext"/>
            </w:pPr>
            <w:r w:rsidRPr="00120942">
              <w:t>Localised bone or joint study and single photon emission tomography, including when undertaken, blood flow, blood pool and imaging on a separate occasion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456.20</w:t>
            </w:r>
          </w:p>
        </w:tc>
      </w:tr>
      <w:tr w:rsidR="00F3567B" w:rsidRPr="00120942" w:rsidTr="00B40F64">
        <w:tc>
          <w:tcPr>
            <w:tcW w:w="471" w:type="pct"/>
            <w:shd w:val="clear" w:color="auto" w:fill="auto"/>
            <w:hideMark/>
          </w:tcPr>
          <w:p w:rsidR="00F3567B" w:rsidRPr="00120942" w:rsidRDefault="00F3567B" w:rsidP="00F3567B">
            <w:pPr>
              <w:pStyle w:val="Tabletext"/>
            </w:pPr>
            <w:r w:rsidRPr="00120942">
              <w:t>61450</w:t>
            </w:r>
          </w:p>
        </w:tc>
        <w:tc>
          <w:tcPr>
            <w:tcW w:w="3871" w:type="pct"/>
            <w:shd w:val="clear" w:color="auto" w:fill="auto"/>
            <w:hideMark/>
          </w:tcPr>
          <w:p w:rsidR="00F3567B" w:rsidRPr="00120942" w:rsidRDefault="00F3567B" w:rsidP="00F3567B">
            <w:pPr>
              <w:pStyle w:val="Tabletext"/>
            </w:pPr>
            <w:r w:rsidRPr="00120942">
              <w:t>Localised study using gallium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397.55</w:t>
            </w:r>
          </w:p>
        </w:tc>
      </w:tr>
      <w:tr w:rsidR="00F3567B" w:rsidRPr="00120942" w:rsidTr="00B40F64">
        <w:tc>
          <w:tcPr>
            <w:tcW w:w="471" w:type="pct"/>
            <w:shd w:val="clear" w:color="auto" w:fill="auto"/>
            <w:hideMark/>
          </w:tcPr>
          <w:p w:rsidR="00F3567B" w:rsidRPr="00120942" w:rsidRDefault="00F3567B" w:rsidP="00F3567B">
            <w:pPr>
              <w:pStyle w:val="Tabletext"/>
            </w:pPr>
            <w:r w:rsidRPr="00120942">
              <w:t>61453</w:t>
            </w:r>
          </w:p>
        </w:tc>
        <w:tc>
          <w:tcPr>
            <w:tcW w:w="3871" w:type="pct"/>
            <w:shd w:val="clear" w:color="auto" w:fill="auto"/>
            <w:hideMark/>
          </w:tcPr>
          <w:p w:rsidR="00F3567B" w:rsidRPr="00120942" w:rsidRDefault="00F3567B" w:rsidP="00F3567B">
            <w:pPr>
              <w:pStyle w:val="Tabletext"/>
            </w:pPr>
            <w:r w:rsidRPr="00120942">
              <w:t>Localised study using gallium, with single photon emission tomography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514.70</w:t>
            </w:r>
          </w:p>
        </w:tc>
      </w:tr>
      <w:tr w:rsidR="00F3567B" w:rsidRPr="00120942" w:rsidTr="00B40F64">
        <w:tc>
          <w:tcPr>
            <w:tcW w:w="471" w:type="pct"/>
            <w:shd w:val="clear" w:color="auto" w:fill="auto"/>
            <w:hideMark/>
          </w:tcPr>
          <w:p w:rsidR="00F3567B" w:rsidRPr="00120942" w:rsidRDefault="00F3567B" w:rsidP="00F3567B">
            <w:pPr>
              <w:pStyle w:val="Tabletext"/>
            </w:pPr>
            <w:r w:rsidRPr="00120942">
              <w:t>61454</w:t>
            </w:r>
          </w:p>
        </w:tc>
        <w:tc>
          <w:tcPr>
            <w:tcW w:w="3871" w:type="pct"/>
            <w:shd w:val="clear" w:color="auto" w:fill="auto"/>
            <w:hideMark/>
          </w:tcPr>
          <w:p w:rsidR="00F3567B" w:rsidRPr="00120942" w:rsidRDefault="00F3567B" w:rsidP="00F3567B">
            <w:pPr>
              <w:pStyle w:val="Tabletext"/>
            </w:pPr>
            <w:r w:rsidRPr="00120942">
              <w:t>Localised study using cells labelled with technetium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348.10</w:t>
            </w:r>
          </w:p>
        </w:tc>
      </w:tr>
      <w:tr w:rsidR="00F3567B" w:rsidRPr="00120942" w:rsidTr="00B40F64">
        <w:tc>
          <w:tcPr>
            <w:tcW w:w="471" w:type="pct"/>
            <w:shd w:val="clear" w:color="auto" w:fill="auto"/>
            <w:hideMark/>
          </w:tcPr>
          <w:p w:rsidR="00F3567B" w:rsidRPr="00120942" w:rsidRDefault="00F3567B" w:rsidP="00F3567B">
            <w:pPr>
              <w:pStyle w:val="Tabletext"/>
            </w:pPr>
            <w:r w:rsidRPr="00120942">
              <w:t>61457</w:t>
            </w:r>
          </w:p>
        </w:tc>
        <w:tc>
          <w:tcPr>
            <w:tcW w:w="3871" w:type="pct"/>
            <w:shd w:val="clear" w:color="auto" w:fill="auto"/>
            <w:hideMark/>
          </w:tcPr>
          <w:p w:rsidR="00F3567B" w:rsidRPr="00120942" w:rsidRDefault="00F3567B" w:rsidP="00F3567B">
            <w:pPr>
              <w:pStyle w:val="Tabletext"/>
            </w:pPr>
            <w:r w:rsidRPr="00120942">
              <w:t>Localised study using cells labelled with technetium, with single photon emission tomography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470.45</w:t>
            </w:r>
          </w:p>
        </w:tc>
      </w:tr>
      <w:tr w:rsidR="00F3567B" w:rsidRPr="00120942" w:rsidTr="00B40F64">
        <w:tc>
          <w:tcPr>
            <w:tcW w:w="471" w:type="pct"/>
            <w:shd w:val="clear" w:color="auto" w:fill="auto"/>
            <w:hideMark/>
          </w:tcPr>
          <w:p w:rsidR="00F3567B" w:rsidRPr="00120942" w:rsidRDefault="00F3567B" w:rsidP="00F3567B">
            <w:pPr>
              <w:pStyle w:val="Tabletext"/>
            </w:pPr>
            <w:r w:rsidRPr="00120942">
              <w:t>61458</w:t>
            </w:r>
          </w:p>
        </w:tc>
        <w:tc>
          <w:tcPr>
            <w:tcW w:w="3871" w:type="pct"/>
            <w:shd w:val="clear" w:color="auto" w:fill="auto"/>
            <w:hideMark/>
          </w:tcPr>
          <w:p w:rsidR="00F3567B" w:rsidRPr="00120942" w:rsidRDefault="00F3567B" w:rsidP="00F3567B">
            <w:pPr>
              <w:pStyle w:val="Tabletext"/>
            </w:pPr>
            <w:r w:rsidRPr="00120942">
              <w:t>Localised study using thallium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396.95</w:t>
            </w:r>
          </w:p>
        </w:tc>
      </w:tr>
      <w:tr w:rsidR="00F3567B" w:rsidRPr="00120942" w:rsidTr="00B40F64">
        <w:tc>
          <w:tcPr>
            <w:tcW w:w="471" w:type="pct"/>
            <w:shd w:val="clear" w:color="auto" w:fill="auto"/>
            <w:hideMark/>
          </w:tcPr>
          <w:p w:rsidR="00F3567B" w:rsidRPr="00120942" w:rsidRDefault="00F3567B" w:rsidP="00F3567B">
            <w:pPr>
              <w:pStyle w:val="Tabletext"/>
            </w:pPr>
            <w:r w:rsidRPr="00120942">
              <w:t>61461</w:t>
            </w:r>
          </w:p>
        </w:tc>
        <w:tc>
          <w:tcPr>
            <w:tcW w:w="3871" w:type="pct"/>
            <w:shd w:val="clear" w:color="auto" w:fill="auto"/>
            <w:hideMark/>
          </w:tcPr>
          <w:p w:rsidR="00F3567B" w:rsidRPr="00120942" w:rsidRDefault="00F3567B" w:rsidP="00F3567B">
            <w:pPr>
              <w:pStyle w:val="Tabletext"/>
            </w:pPr>
            <w:r w:rsidRPr="00120942">
              <w:t>Localised study using thallium, with single photon emission tomography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527.85</w:t>
            </w:r>
          </w:p>
        </w:tc>
      </w:tr>
      <w:tr w:rsidR="00F3567B" w:rsidRPr="00120942" w:rsidTr="00B40F64">
        <w:tc>
          <w:tcPr>
            <w:tcW w:w="471" w:type="pct"/>
            <w:shd w:val="clear" w:color="auto" w:fill="auto"/>
            <w:hideMark/>
          </w:tcPr>
          <w:p w:rsidR="00F3567B" w:rsidRPr="00120942" w:rsidRDefault="00F3567B" w:rsidP="00F3567B">
            <w:pPr>
              <w:pStyle w:val="Tabletext"/>
            </w:pPr>
            <w:r w:rsidRPr="00120942">
              <w:lastRenderedPageBreak/>
              <w:t>61462</w:t>
            </w:r>
          </w:p>
        </w:tc>
        <w:tc>
          <w:tcPr>
            <w:tcW w:w="3871" w:type="pct"/>
            <w:shd w:val="clear" w:color="auto" w:fill="auto"/>
            <w:hideMark/>
          </w:tcPr>
          <w:p w:rsidR="00F3567B" w:rsidRPr="00120942" w:rsidRDefault="00F3567B" w:rsidP="00F3567B">
            <w:pPr>
              <w:pStyle w:val="Tabletext"/>
            </w:pPr>
            <w:r w:rsidRPr="00120942">
              <w:t>Repeat planar and single photon emission tomography imaging, or repeat planar imaging or single photon emission tomography imaging on an occasion subsequent to the performance of item</w:t>
            </w:r>
            <w:r w:rsidR="00120942">
              <w:t> </w:t>
            </w:r>
            <w:r w:rsidRPr="00120942">
              <w:t>61364, 61426, 61429, 61430, 61442, 61450, 61453, 61469, 61484, 61485, 61669, 61692, 61693, 61694, 61700, 61704, 61705, 61712, 61715 or 61716, if there is no additional administration of radiopharmaceutical and if the previous radionuclide scan was abnormal or equivocal (R) (K)</w:t>
            </w:r>
          </w:p>
        </w:tc>
        <w:tc>
          <w:tcPr>
            <w:tcW w:w="658" w:type="pct"/>
            <w:shd w:val="clear" w:color="auto" w:fill="auto"/>
            <w:hideMark/>
          </w:tcPr>
          <w:p w:rsidR="00F3567B" w:rsidRPr="00120942" w:rsidRDefault="00F3567B" w:rsidP="00F3567B">
            <w:pPr>
              <w:pStyle w:val="Tabletext"/>
              <w:tabs>
                <w:tab w:val="decimal" w:pos="440"/>
              </w:tabs>
              <w:jc w:val="right"/>
            </w:pPr>
            <w:r w:rsidRPr="00120942">
              <w:t>129.00</w:t>
            </w:r>
          </w:p>
        </w:tc>
      </w:tr>
      <w:tr w:rsidR="00F3567B" w:rsidRPr="00120942" w:rsidTr="00B40F64">
        <w:tc>
          <w:tcPr>
            <w:tcW w:w="471" w:type="pct"/>
            <w:shd w:val="clear" w:color="auto" w:fill="auto"/>
            <w:hideMark/>
          </w:tcPr>
          <w:p w:rsidR="00F3567B" w:rsidRPr="00120942" w:rsidRDefault="00F3567B" w:rsidP="00F3567B">
            <w:pPr>
              <w:pStyle w:val="Tabletext"/>
            </w:pPr>
            <w:r w:rsidRPr="00120942">
              <w:t>61469</w:t>
            </w:r>
          </w:p>
        </w:tc>
        <w:tc>
          <w:tcPr>
            <w:tcW w:w="3871" w:type="pct"/>
            <w:shd w:val="clear" w:color="auto" w:fill="auto"/>
            <w:hideMark/>
          </w:tcPr>
          <w:p w:rsidR="00F3567B" w:rsidRPr="00120942" w:rsidRDefault="00F3567B" w:rsidP="00F3567B">
            <w:pPr>
              <w:pStyle w:val="Tabletext"/>
            </w:pPr>
            <w:r w:rsidRPr="00120942">
              <w:t>Lymphoscintigraphy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348.10</w:t>
            </w:r>
          </w:p>
        </w:tc>
      </w:tr>
      <w:tr w:rsidR="00F3567B" w:rsidRPr="00120942" w:rsidTr="00B40F64">
        <w:tc>
          <w:tcPr>
            <w:tcW w:w="471" w:type="pct"/>
            <w:shd w:val="clear" w:color="auto" w:fill="auto"/>
            <w:hideMark/>
          </w:tcPr>
          <w:p w:rsidR="00F3567B" w:rsidRPr="00120942" w:rsidRDefault="00F3567B" w:rsidP="00F3567B">
            <w:pPr>
              <w:pStyle w:val="Tabletext"/>
            </w:pPr>
            <w:r w:rsidRPr="00120942">
              <w:t>61473</w:t>
            </w:r>
          </w:p>
        </w:tc>
        <w:tc>
          <w:tcPr>
            <w:tcW w:w="3871" w:type="pct"/>
            <w:shd w:val="clear" w:color="auto" w:fill="auto"/>
            <w:hideMark/>
          </w:tcPr>
          <w:p w:rsidR="00F3567B" w:rsidRPr="00120942" w:rsidRDefault="00F3567B" w:rsidP="00F3567B">
            <w:pPr>
              <w:pStyle w:val="Tabletext"/>
            </w:pPr>
            <w:r w:rsidRPr="00120942">
              <w:t>Thyroid study including uptake measurement when performed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175.40</w:t>
            </w:r>
          </w:p>
        </w:tc>
      </w:tr>
      <w:tr w:rsidR="00F3567B" w:rsidRPr="00120942" w:rsidTr="00B40F64">
        <w:tc>
          <w:tcPr>
            <w:tcW w:w="471" w:type="pct"/>
            <w:shd w:val="clear" w:color="auto" w:fill="auto"/>
            <w:hideMark/>
          </w:tcPr>
          <w:p w:rsidR="00F3567B" w:rsidRPr="00120942" w:rsidRDefault="00F3567B" w:rsidP="00F3567B">
            <w:pPr>
              <w:pStyle w:val="Tabletext"/>
            </w:pPr>
            <w:r w:rsidRPr="00120942">
              <w:t>61480</w:t>
            </w:r>
          </w:p>
        </w:tc>
        <w:tc>
          <w:tcPr>
            <w:tcW w:w="3871" w:type="pct"/>
            <w:shd w:val="clear" w:color="auto" w:fill="auto"/>
            <w:hideMark/>
          </w:tcPr>
          <w:p w:rsidR="00F3567B" w:rsidRPr="00120942" w:rsidRDefault="00F3567B" w:rsidP="00F3567B">
            <w:pPr>
              <w:pStyle w:val="Tabletext"/>
            </w:pPr>
            <w:r w:rsidRPr="00120942">
              <w:t>Parathyroid study, planar imaging and single photon emission tomography when performed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386.85</w:t>
            </w:r>
          </w:p>
        </w:tc>
      </w:tr>
      <w:tr w:rsidR="00F3567B" w:rsidRPr="00120942" w:rsidTr="00B40F64">
        <w:tc>
          <w:tcPr>
            <w:tcW w:w="471" w:type="pct"/>
            <w:shd w:val="clear" w:color="auto" w:fill="auto"/>
            <w:hideMark/>
          </w:tcPr>
          <w:p w:rsidR="00F3567B" w:rsidRPr="00120942" w:rsidRDefault="00F3567B" w:rsidP="00F3567B">
            <w:pPr>
              <w:pStyle w:val="Tabletext"/>
            </w:pPr>
            <w:r w:rsidRPr="00120942">
              <w:t>61484</w:t>
            </w:r>
          </w:p>
        </w:tc>
        <w:tc>
          <w:tcPr>
            <w:tcW w:w="3871" w:type="pct"/>
            <w:shd w:val="clear" w:color="auto" w:fill="auto"/>
            <w:hideMark/>
          </w:tcPr>
          <w:p w:rsidR="00F3567B" w:rsidRPr="00120942" w:rsidRDefault="00F3567B" w:rsidP="00F3567B">
            <w:pPr>
              <w:pStyle w:val="Tabletext"/>
            </w:pPr>
            <w:r w:rsidRPr="00120942">
              <w:t>Adrenal study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880.85</w:t>
            </w:r>
          </w:p>
        </w:tc>
      </w:tr>
      <w:tr w:rsidR="00F3567B" w:rsidRPr="00120942" w:rsidTr="00B40F64">
        <w:tc>
          <w:tcPr>
            <w:tcW w:w="471" w:type="pct"/>
            <w:shd w:val="clear" w:color="auto" w:fill="auto"/>
            <w:hideMark/>
          </w:tcPr>
          <w:p w:rsidR="00F3567B" w:rsidRPr="00120942" w:rsidRDefault="00F3567B" w:rsidP="00F3567B">
            <w:pPr>
              <w:pStyle w:val="Tabletext"/>
            </w:pPr>
            <w:r w:rsidRPr="00120942">
              <w:t>61485</w:t>
            </w:r>
          </w:p>
        </w:tc>
        <w:tc>
          <w:tcPr>
            <w:tcW w:w="3871" w:type="pct"/>
            <w:shd w:val="clear" w:color="auto" w:fill="auto"/>
            <w:hideMark/>
          </w:tcPr>
          <w:p w:rsidR="00F3567B" w:rsidRPr="00120942" w:rsidRDefault="00F3567B" w:rsidP="00F3567B">
            <w:pPr>
              <w:pStyle w:val="Tabletext"/>
            </w:pPr>
            <w:r w:rsidRPr="00120942">
              <w:t>Adrenal study, with single photon emission tomography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999.20</w:t>
            </w:r>
          </w:p>
        </w:tc>
      </w:tr>
      <w:tr w:rsidR="00F3567B" w:rsidRPr="00120942" w:rsidTr="00B40F64">
        <w:tc>
          <w:tcPr>
            <w:tcW w:w="471" w:type="pct"/>
            <w:shd w:val="clear" w:color="auto" w:fill="auto"/>
            <w:hideMark/>
          </w:tcPr>
          <w:p w:rsidR="00F3567B" w:rsidRPr="00120942" w:rsidRDefault="00F3567B" w:rsidP="00F3567B">
            <w:pPr>
              <w:pStyle w:val="Tabletext"/>
            </w:pPr>
            <w:r w:rsidRPr="00120942">
              <w:t>61495</w:t>
            </w:r>
          </w:p>
        </w:tc>
        <w:tc>
          <w:tcPr>
            <w:tcW w:w="3871" w:type="pct"/>
            <w:shd w:val="clear" w:color="auto" w:fill="auto"/>
            <w:hideMark/>
          </w:tcPr>
          <w:p w:rsidR="00F3567B" w:rsidRPr="00120942" w:rsidRDefault="00F3567B" w:rsidP="00F3567B">
            <w:pPr>
              <w:pStyle w:val="Tabletext"/>
            </w:pPr>
            <w:r w:rsidRPr="00120942">
              <w:t>Tear duct study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223.10</w:t>
            </w:r>
          </w:p>
        </w:tc>
      </w:tr>
      <w:tr w:rsidR="00F3567B" w:rsidRPr="00120942" w:rsidTr="00B40F64">
        <w:tc>
          <w:tcPr>
            <w:tcW w:w="471" w:type="pct"/>
            <w:shd w:val="clear" w:color="auto" w:fill="auto"/>
            <w:hideMark/>
          </w:tcPr>
          <w:p w:rsidR="00F3567B" w:rsidRPr="00120942" w:rsidRDefault="00F3567B" w:rsidP="00F3567B">
            <w:pPr>
              <w:pStyle w:val="Tabletext"/>
            </w:pPr>
            <w:r w:rsidRPr="00120942">
              <w:t>61499</w:t>
            </w:r>
          </w:p>
        </w:tc>
        <w:tc>
          <w:tcPr>
            <w:tcW w:w="3871" w:type="pct"/>
            <w:shd w:val="clear" w:color="auto" w:fill="auto"/>
            <w:hideMark/>
          </w:tcPr>
          <w:p w:rsidR="00F3567B" w:rsidRPr="00120942" w:rsidRDefault="00F3567B" w:rsidP="00F3567B">
            <w:pPr>
              <w:pStyle w:val="Tabletext"/>
            </w:pPr>
            <w:r w:rsidRPr="00120942">
              <w:t>Particle perfusion study (infra</w:t>
            </w:r>
            <w:r w:rsidR="00120942">
              <w:noBreakHyphen/>
            </w:r>
            <w:r w:rsidRPr="00120942">
              <w:t>arterial) or Le Veen shunt study (R) (K)</w:t>
            </w:r>
          </w:p>
        </w:tc>
        <w:tc>
          <w:tcPr>
            <w:tcW w:w="658" w:type="pct"/>
            <w:shd w:val="clear" w:color="auto" w:fill="auto"/>
            <w:hideMark/>
          </w:tcPr>
          <w:p w:rsidR="00F3567B" w:rsidRPr="00120942" w:rsidRDefault="00F3567B" w:rsidP="00F3567B">
            <w:pPr>
              <w:pStyle w:val="Tabletext"/>
              <w:tabs>
                <w:tab w:val="decimal" w:pos="440"/>
              </w:tabs>
              <w:jc w:val="right"/>
            </w:pPr>
            <w:r w:rsidRPr="00120942">
              <w:rPr>
                <w:snapToGrid w:val="0"/>
              </w:rPr>
              <w:t>253.00</w:t>
            </w:r>
          </w:p>
        </w:tc>
      </w:tr>
      <w:tr w:rsidR="00F3567B" w:rsidRPr="00120942" w:rsidTr="00B40F64">
        <w:tc>
          <w:tcPr>
            <w:tcW w:w="471" w:type="pct"/>
            <w:shd w:val="clear" w:color="auto" w:fill="auto"/>
            <w:hideMark/>
          </w:tcPr>
          <w:p w:rsidR="00F3567B" w:rsidRPr="00120942" w:rsidRDefault="00F3567B" w:rsidP="00F3567B">
            <w:pPr>
              <w:pStyle w:val="Tabletext"/>
            </w:pPr>
            <w:r w:rsidRPr="00120942">
              <w:t>61505</w:t>
            </w:r>
          </w:p>
        </w:tc>
        <w:tc>
          <w:tcPr>
            <w:tcW w:w="3871" w:type="pct"/>
            <w:shd w:val="clear" w:color="auto" w:fill="auto"/>
            <w:hideMark/>
          </w:tcPr>
          <w:p w:rsidR="00F3567B" w:rsidRPr="00120942" w:rsidRDefault="00F3567B" w:rsidP="00F3567B">
            <w:pPr>
              <w:pStyle w:val="Tabletext"/>
            </w:pPr>
            <w:r w:rsidRPr="00120942">
              <w:t>CT scan performed at the same time and covering the same body area as single photon emission tomography for the purpose of anatomic localisation or attenuation correction if no separate diagnostic CT report is issued and only in association with items</w:t>
            </w:r>
            <w:r w:rsidR="00120942">
              <w:t> </w:t>
            </w:r>
            <w:r w:rsidRPr="00120942">
              <w:t>61302 to 61729 (R) (K)</w:t>
            </w:r>
          </w:p>
        </w:tc>
        <w:tc>
          <w:tcPr>
            <w:tcW w:w="658" w:type="pct"/>
            <w:shd w:val="clear" w:color="auto" w:fill="auto"/>
            <w:hideMark/>
          </w:tcPr>
          <w:p w:rsidR="00F3567B" w:rsidRPr="00120942" w:rsidRDefault="00F3567B" w:rsidP="00F3567B">
            <w:pPr>
              <w:pStyle w:val="Tabletext"/>
              <w:tabs>
                <w:tab w:val="decimal" w:pos="440"/>
              </w:tabs>
              <w:jc w:val="right"/>
              <w:rPr>
                <w:snapToGrid w:val="0"/>
              </w:rPr>
            </w:pPr>
            <w:r w:rsidRPr="00120942">
              <w:rPr>
                <w:snapToGrid w:val="0"/>
              </w:rPr>
              <w:t>100.00</w:t>
            </w:r>
          </w:p>
        </w:tc>
      </w:tr>
      <w:tr w:rsidR="00F3567B" w:rsidRPr="00120942" w:rsidTr="00B40F64">
        <w:tc>
          <w:tcPr>
            <w:tcW w:w="471" w:type="pct"/>
            <w:shd w:val="clear" w:color="auto" w:fill="auto"/>
            <w:hideMark/>
          </w:tcPr>
          <w:p w:rsidR="00F3567B" w:rsidRPr="00120942" w:rsidRDefault="00F3567B" w:rsidP="00F3567B">
            <w:pPr>
              <w:pStyle w:val="Tabletext"/>
            </w:pPr>
            <w:r w:rsidRPr="00120942">
              <w:t>61523</w:t>
            </w:r>
          </w:p>
        </w:tc>
        <w:tc>
          <w:tcPr>
            <w:tcW w:w="3871" w:type="pct"/>
            <w:shd w:val="clear" w:color="auto" w:fill="auto"/>
            <w:hideMark/>
          </w:tcPr>
          <w:p w:rsidR="00F3567B" w:rsidRPr="00120942" w:rsidRDefault="00F3567B" w:rsidP="00F3567B">
            <w:pPr>
              <w:pStyle w:val="Tabletext"/>
            </w:pPr>
            <w:r w:rsidRPr="00120942">
              <w:t>Whole body FDG PET study, performed for evaluation of a solitary pulmonary nodule, if:</w:t>
            </w:r>
          </w:p>
          <w:p w:rsidR="00F3567B" w:rsidRPr="00120942" w:rsidRDefault="00F3567B" w:rsidP="00F3567B">
            <w:pPr>
              <w:pStyle w:val="Tablea"/>
            </w:pPr>
            <w:r w:rsidRPr="00120942">
              <w:t>(a) the nodule is considered unsuitable for transthoracic fine needle aspiration biopsy; or</w:t>
            </w:r>
          </w:p>
          <w:p w:rsidR="00F3567B" w:rsidRPr="00120942" w:rsidRDefault="00F3567B" w:rsidP="00F3567B">
            <w:pPr>
              <w:pStyle w:val="Tablea"/>
            </w:pPr>
            <w:r w:rsidRPr="00120942">
              <w:t>(b) an attempt at pathological characterisation has failed (R)</w:t>
            </w:r>
          </w:p>
        </w:tc>
        <w:tc>
          <w:tcPr>
            <w:tcW w:w="658" w:type="pct"/>
            <w:shd w:val="clear" w:color="auto" w:fill="auto"/>
            <w:hideMark/>
          </w:tcPr>
          <w:p w:rsidR="00F3567B" w:rsidRPr="00120942" w:rsidRDefault="00F3567B" w:rsidP="00F3567B">
            <w:pPr>
              <w:pStyle w:val="Tabletext"/>
              <w:tabs>
                <w:tab w:val="decimal" w:pos="440"/>
              </w:tabs>
              <w:jc w:val="right"/>
              <w:rPr>
                <w:snapToGrid w:val="0"/>
              </w:rPr>
            </w:pPr>
            <w:r w:rsidRPr="00120942">
              <w:t>953.00</w:t>
            </w:r>
          </w:p>
        </w:tc>
      </w:tr>
      <w:tr w:rsidR="00F3567B" w:rsidRPr="00120942" w:rsidTr="00B40F64">
        <w:tc>
          <w:tcPr>
            <w:tcW w:w="471" w:type="pct"/>
            <w:shd w:val="clear" w:color="auto" w:fill="auto"/>
            <w:hideMark/>
          </w:tcPr>
          <w:p w:rsidR="00F3567B" w:rsidRPr="00120942" w:rsidRDefault="00F3567B" w:rsidP="00F3567B">
            <w:pPr>
              <w:pStyle w:val="Tabletext"/>
            </w:pPr>
            <w:r w:rsidRPr="00120942">
              <w:t>61529</w:t>
            </w:r>
          </w:p>
        </w:tc>
        <w:tc>
          <w:tcPr>
            <w:tcW w:w="3871" w:type="pct"/>
            <w:shd w:val="clear" w:color="auto" w:fill="auto"/>
            <w:hideMark/>
          </w:tcPr>
          <w:p w:rsidR="00F3567B" w:rsidRPr="00120942" w:rsidRDefault="00F3567B" w:rsidP="00F3567B">
            <w:pPr>
              <w:pStyle w:val="Tabletext"/>
            </w:pPr>
            <w:r w:rsidRPr="00120942">
              <w:t>Whole body FDG PET study, performed for the staging of proven non</w:t>
            </w:r>
            <w:r w:rsidR="00120942">
              <w:noBreakHyphen/>
            </w:r>
            <w:r w:rsidRPr="00120942">
              <w:t>small cell lung cancer, if curative surgery or radiotherapy is planned (R)</w:t>
            </w:r>
          </w:p>
        </w:tc>
        <w:tc>
          <w:tcPr>
            <w:tcW w:w="658" w:type="pct"/>
            <w:shd w:val="clear" w:color="auto" w:fill="auto"/>
            <w:hideMark/>
          </w:tcPr>
          <w:p w:rsidR="00F3567B" w:rsidRPr="00120942" w:rsidRDefault="00F3567B" w:rsidP="00F3567B">
            <w:pPr>
              <w:pStyle w:val="Tabletext"/>
              <w:tabs>
                <w:tab w:val="decimal" w:pos="440"/>
              </w:tabs>
              <w:jc w:val="right"/>
              <w:rPr>
                <w:snapToGrid w:val="0"/>
              </w:rPr>
            </w:pPr>
            <w:r w:rsidRPr="00120942">
              <w:t>953.00</w:t>
            </w:r>
          </w:p>
        </w:tc>
      </w:tr>
      <w:tr w:rsidR="00F3567B" w:rsidRPr="00120942" w:rsidTr="00B40F64">
        <w:tc>
          <w:tcPr>
            <w:tcW w:w="471" w:type="pct"/>
            <w:shd w:val="clear" w:color="auto" w:fill="auto"/>
            <w:hideMark/>
          </w:tcPr>
          <w:p w:rsidR="00F3567B" w:rsidRPr="00120942" w:rsidRDefault="00F3567B" w:rsidP="00F3567B">
            <w:pPr>
              <w:pStyle w:val="Tabletext"/>
            </w:pPr>
            <w:r w:rsidRPr="00120942">
              <w:t>61538</w:t>
            </w:r>
          </w:p>
        </w:tc>
        <w:tc>
          <w:tcPr>
            <w:tcW w:w="3871" w:type="pct"/>
            <w:shd w:val="clear" w:color="auto" w:fill="auto"/>
            <w:hideMark/>
          </w:tcPr>
          <w:p w:rsidR="00F3567B" w:rsidRPr="00120942" w:rsidRDefault="00F3567B" w:rsidP="00F3567B">
            <w:pPr>
              <w:pStyle w:val="Tabletext"/>
            </w:pPr>
            <w:r w:rsidRPr="00120942">
              <w:t>FDG PET study of the brain for evaluation of suspected residual or recurrent malignant brain tumour based on anatomical imaging findings, after definitive therapy (or during ongoing chemotherapy) in patients who are considered suitable for further active therapy (R)</w:t>
            </w:r>
          </w:p>
        </w:tc>
        <w:tc>
          <w:tcPr>
            <w:tcW w:w="658" w:type="pct"/>
            <w:shd w:val="clear" w:color="auto" w:fill="auto"/>
            <w:hideMark/>
          </w:tcPr>
          <w:p w:rsidR="00F3567B" w:rsidRPr="00120942" w:rsidRDefault="00F3567B" w:rsidP="00F3567B">
            <w:pPr>
              <w:pStyle w:val="Tabletext"/>
              <w:tabs>
                <w:tab w:val="decimal" w:pos="440"/>
              </w:tabs>
              <w:jc w:val="right"/>
              <w:rPr>
                <w:bCs/>
                <w:iCs/>
              </w:rPr>
            </w:pPr>
            <w:r w:rsidRPr="00120942">
              <w:t>901.00</w:t>
            </w:r>
          </w:p>
        </w:tc>
      </w:tr>
      <w:tr w:rsidR="00F3567B" w:rsidRPr="00120942" w:rsidTr="00B40F64">
        <w:tc>
          <w:tcPr>
            <w:tcW w:w="471" w:type="pct"/>
            <w:shd w:val="clear" w:color="auto" w:fill="auto"/>
            <w:hideMark/>
          </w:tcPr>
          <w:p w:rsidR="00F3567B" w:rsidRPr="00120942" w:rsidRDefault="00F3567B" w:rsidP="00F3567B">
            <w:pPr>
              <w:pStyle w:val="Tabletext"/>
            </w:pPr>
            <w:r w:rsidRPr="00120942">
              <w:t>61541</w:t>
            </w:r>
          </w:p>
        </w:tc>
        <w:tc>
          <w:tcPr>
            <w:tcW w:w="3871" w:type="pct"/>
            <w:shd w:val="clear" w:color="auto" w:fill="auto"/>
            <w:hideMark/>
          </w:tcPr>
          <w:p w:rsidR="00F3567B" w:rsidRPr="00120942" w:rsidRDefault="00F3567B" w:rsidP="00F3567B">
            <w:pPr>
              <w:pStyle w:val="Tabletext"/>
            </w:pPr>
            <w:r w:rsidRPr="00120942">
              <w:t>Whole body FDG PET study, following initial therapy, performed for the evaluation of suspected residual, metastatic or recurrent colorectal carcinoma in a patient considered suitable for active therapy (R)</w:t>
            </w:r>
          </w:p>
        </w:tc>
        <w:tc>
          <w:tcPr>
            <w:tcW w:w="658" w:type="pct"/>
            <w:shd w:val="clear" w:color="auto" w:fill="auto"/>
            <w:hideMark/>
          </w:tcPr>
          <w:p w:rsidR="00F3567B" w:rsidRPr="00120942" w:rsidRDefault="00F3567B" w:rsidP="00F3567B">
            <w:pPr>
              <w:pStyle w:val="Tabletext"/>
              <w:tabs>
                <w:tab w:val="decimal" w:pos="440"/>
              </w:tabs>
              <w:jc w:val="right"/>
              <w:rPr>
                <w:snapToGrid w:val="0"/>
              </w:rPr>
            </w:pPr>
            <w:r w:rsidRPr="00120942">
              <w:t>953.00</w:t>
            </w:r>
          </w:p>
        </w:tc>
      </w:tr>
      <w:tr w:rsidR="00F3567B" w:rsidRPr="00120942" w:rsidTr="00B40F64">
        <w:tc>
          <w:tcPr>
            <w:tcW w:w="471" w:type="pct"/>
            <w:shd w:val="clear" w:color="auto" w:fill="auto"/>
            <w:hideMark/>
          </w:tcPr>
          <w:p w:rsidR="00F3567B" w:rsidRPr="00120942" w:rsidRDefault="00F3567B" w:rsidP="00F3567B">
            <w:pPr>
              <w:pStyle w:val="Tabletext"/>
            </w:pPr>
            <w:r w:rsidRPr="00120942">
              <w:t>61553</w:t>
            </w:r>
          </w:p>
        </w:tc>
        <w:tc>
          <w:tcPr>
            <w:tcW w:w="3871" w:type="pct"/>
            <w:shd w:val="clear" w:color="auto" w:fill="auto"/>
            <w:hideMark/>
          </w:tcPr>
          <w:p w:rsidR="00F3567B" w:rsidRPr="00120942" w:rsidRDefault="00F3567B" w:rsidP="00F3567B">
            <w:pPr>
              <w:pStyle w:val="Tabletext"/>
            </w:pPr>
            <w:r w:rsidRPr="00120942">
              <w:t>Whole body FDG PET study, following initial therapy, performed for the evaluation of suspected metastatic or recurrent malignant melanoma in a patient considered suitable for active therapy (R)</w:t>
            </w:r>
          </w:p>
        </w:tc>
        <w:tc>
          <w:tcPr>
            <w:tcW w:w="658" w:type="pct"/>
            <w:shd w:val="clear" w:color="auto" w:fill="auto"/>
            <w:hideMark/>
          </w:tcPr>
          <w:p w:rsidR="00F3567B" w:rsidRPr="00120942" w:rsidRDefault="00F3567B" w:rsidP="00F3567B">
            <w:pPr>
              <w:pStyle w:val="Tabletext"/>
              <w:tabs>
                <w:tab w:val="decimal" w:pos="440"/>
              </w:tabs>
              <w:jc w:val="right"/>
              <w:rPr>
                <w:snapToGrid w:val="0"/>
              </w:rPr>
            </w:pPr>
            <w:r w:rsidRPr="00120942">
              <w:t>999.00</w:t>
            </w:r>
          </w:p>
        </w:tc>
      </w:tr>
      <w:tr w:rsidR="00F3567B" w:rsidRPr="00120942" w:rsidTr="00B40F64">
        <w:tc>
          <w:tcPr>
            <w:tcW w:w="471" w:type="pct"/>
            <w:shd w:val="clear" w:color="auto" w:fill="auto"/>
            <w:hideMark/>
          </w:tcPr>
          <w:p w:rsidR="00F3567B" w:rsidRPr="00120942" w:rsidRDefault="00F3567B" w:rsidP="00F3567B">
            <w:pPr>
              <w:pStyle w:val="Tabletext"/>
            </w:pPr>
            <w:r w:rsidRPr="00120942">
              <w:t>61559</w:t>
            </w:r>
          </w:p>
        </w:tc>
        <w:tc>
          <w:tcPr>
            <w:tcW w:w="3871" w:type="pct"/>
            <w:shd w:val="clear" w:color="auto" w:fill="auto"/>
            <w:hideMark/>
          </w:tcPr>
          <w:p w:rsidR="00F3567B" w:rsidRPr="00120942" w:rsidRDefault="00F3567B" w:rsidP="00F3567B">
            <w:pPr>
              <w:pStyle w:val="Tabletext"/>
            </w:pPr>
            <w:r w:rsidRPr="00120942">
              <w:t>FDG PET study of the brain, performed for the evaluation of refractory epilepsy, that is being evaluated for surgery (R)</w:t>
            </w:r>
          </w:p>
        </w:tc>
        <w:tc>
          <w:tcPr>
            <w:tcW w:w="658" w:type="pct"/>
            <w:shd w:val="clear" w:color="auto" w:fill="auto"/>
            <w:hideMark/>
          </w:tcPr>
          <w:p w:rsidR="00F3567B" w:rsidRPr="00120942" w:rsidRDefault="00F3567B" w:rsidP="00F3567B">
            <w:pPr>
              <w:pStyle w:val="Tabletext"/>
              <w:tabs>
                <w:tab w:val="decimal" w:pos="440"/>
              </w:tabs>
              <w:jc w:val="right"/>
              <w:rPr>
                <w:snapToGrid w:val="0"/>
              </w:rPr>
            </w:pPr>
            <w:r w:rsidRPr="00120942">
              <w:t>918.00</w:t>
            </w:r>
          </w:p>
        </w:tc>
      </w:tr>
      <w:tr w:rsidR="00F3567B" w:rsidRPr="00120942" w:rsidTr="00B40F64">
        <w:tc>
          <w:tcPr>
            <w:tcW w:w="471" w:type="pct"/>
            <w:shd w:val="clear" w:color="auto" w:fill="auto"/>
            <w:hideMark/>
          </w:tcPr>
          <w:p w:rsidR="00F3567B" w:rsidRPr="00120942" w:rsidRDefault="00F3567B" w:rsidP="00F3567B">
            <w:pPr>
              <w:pStyle w:val="Tabletext"/>
            </w:pPr>
            <w:r w:rsidRPr="00120942">
              <w:t>61565</w:t>
            </w:r>
          </w:p>
        </w:tc>
        <w:tc>
          <w:tcPr>
            <w:tcW w:w="3871" w:type="pct"/>
            <w:shd w:val="clear" w:color="auto" w:fill="auto"/>
            <w:hideMark/>
          </w:tcPr>
          <w:p w:rsidR="00F3567B" w:rsidRPr="00120942" w:rsidRDefault="00F3567B" w:rsidP="00F3567B">
            <w:pPr>
              <w:pStyle w:val="Tabletext"/>
            </w:pPr>
            <w:r w:rsidRPr="00120942">
              <w:t xml:space="preserve">Whole body FDG PET study, following initial therapy, performed for the evaluation of suspected residual, metastatic or recurrent ovarian carcinoma in a </w:t>
            </w:r>
            <w:r w:rsidRPr="00120942">
              <w:lastRenderedPageBreak/>
              <w:t>patient considered suitable for active therapy (R)</w:t>
            </w:r>
          </w:p>
        </w:tc>
        <w:tc>
          <w:tcPr>
            <w:tcW w:w="658" w:type="pct"/>
            <w:shd w:val="clear" w:color="auto" w:fill="auto"/>
            <w:hideMark/>
          </w:tcPr>
          <w:p w:rsidR="00F3567B" w:rsidRPr="00120942" w:rsidRDefault="00F3567B" w:rsidP="00F3567B">
            <w:pPr>
              <w:pStyle w:val="Tabletext"/>
              <w:tabs>
                <w:tab w:val="decimal" w:pos="440"/>
              </w:tabs>
              <w:jc w:val="right"/>
              <w:rPr>
                <w:snapToGrid w:val="0"/>
              </w:rPr>
            </w:pPr>
            <w:r w:rsidRPr="00120942">
              <w:lastRenderedPageBreak/>
              <w:t>953.00</w:t>
            </w:r>
          </w:p>
        </w:tc>
      </w:tr>
      <w:tr w:rsidR="00F3567B" w:rsidRPr="00120942" w:rsidTr="00B40F64">
        <w:tc>
          <w:tcPr>
            <w:tcW w:w="471" w:type="pct"/>
            <w:shd w:val="clear" w:color="auto" w:fill="auto"/>
            <w:hideMark/>
          </w:tcPr>
          <w:p w:rsidR="00F3567B" w:rsidRPr="00120942" w:rsidRDefault="00F3567B" w:rsidP="00F3567B">
            <w:pPr>
              <w:pStyle w:val="Tabletext"/>
            </w:pPr>
            <w:r w:rsidRPr="00120942">
              <w:lastRenderedPageBreak/>
              <w:t>61571</w:t>
            </w:r>
          </w:p>
        </w:tc>
        <w:tc>
          <w:tcPr>
            <w:tcW w:w="3871" w:type="pct"/>
            <w:shd w:val="clear" w:color="auto" w:fill="auto"/>
            <w:hideMark/>
          </w:tcPr>
          <w:p w:rsidR="00F3567B" w:rsidRPr="00120942" w:rsidRDefault="00F3567B" w:rsidP="00F3567B">
            <w:pPr>
              <w:pStyle w:val="Tabletext"/>
            </w:pPr>
            <w:r w:rsidRPr="00120942">
              <w:t>Whole body FDG PET study for the further primary staging of patients with histologically proven carcinoma of the uterine cervix, at FIGO stage IB2 or greater by conventional staging, prior to planned radical radiation therapy or combined modality therapy with curative intent (R)</w:t>
            </w:r>
          </w:p>
        </w:tc>
        <w:tc>
          <w:tcPr>
            <w:tcW w:w="658" w:type="pct"/>
            <w:shd w:val="clear" w:color="auto" w:fill="auto"/>
            <w:hideMark/>
          </w:tcPr>
          <w:p w:rsidR="00F3567B" w:rsidRPr="00120942" w:rsidRDefault="00F3567B" w:rsidP="00F3567B">
            <w:pPr>
              <w:pStyle w:val="Tabletext"/>
              <w:tabs>
                <w:tab w:val="decimal" w:pos="440"/>
              </w:tabs>
              <w:jc w:val="right"/>
              <w:rPr>
                <w:bCs/>
                <w:iCs/>
              </w:rPr>
            </w:pPr>
            <w:r w:rsidRPr="00120942">
              <w:t>953.00</w:t>
            </w:r>
          </w:p>
        </w:tc>
      </w:tr>
      <w:tr w:rsidR="00F3567B" w:rsidRPr="00120942" w:rsidTr="00B40F64">
        <w:tc>
          <w:tcPr>
            <w:tcW w:w="471" w:type="pct"/>
            <w:shd w:val="clear" w:color="auto" w:fill="auto"/>
            <w:hideMark/>
          </w:tcPr>
          <w:p w:rsidR="00F3567B" w:rsidRPr="00120942" w:rsidRDefault="00F3567B" w:rsidP="00F3567B">
            <w:pPr>
              <w:pStyle w:val="Tabletext"/>
            </w:pPr>
            <w:r w:rsidRPr="00120942">
              <w:t>61575</w:t>
            </w:r>
          </w:p>
        </w:tc>
        <w:tc>
          <w:tcPr>
            <w:tcW w:w="3871" w:type="pct"/>
            <w:shd w:val="clear" w:color="auto" w:fill="auto"/>
            <w:hideMark/>
          </w:tcPr>
          <w:p w:rsidR="00F3567B" w:rsidRPr="00120942" w:rsidRDefault="00F3567B" w:rsidP="00F3567B">
            <w:pPr>
              <w:pStyle w:val="Tabletext"/>
            </w:pPr>
            <w:r w:rsidRPr="00120942">
              <w:t>Whole body FDG PET study for the further staging of patients with confirmed local recurrence of carcinoma of the uterine cervix considered suitable for salvage pelvic chemoradiotherapy or pelvic exenteration with curative intent (R)</w:t>
            </w:r>
          </w:p>
        </w:tc>
        <w:tc>
          <w:tcPr>
            <w:tcW w:w="658" w:type="pct"/>
            <w:shd w:val="clear" w:color="auto" w:fill="auto"/>
            <w:hideMark/>
          </w:tcPr>
          <w:p w:rsidR="00F3567B" w:rsidRPr="00120942" w:rsidRDefault="00F3567B" w:rsidP="00F3567B">
            <w:pPr>
              <w:pStyle w:val="Tabletext"/>
              <w:tabs>
                <w:tab w:val="decimal" w:pos="440"/>
              </w:tabs>
              <w:jc w:val="right"/>
            </w:pPr>
            <w:r w:rsidRPr="00120942">
              <w:t>953.00</w:t>
            </w:r>
          </w:p>
        </w:tc>
      </w:tr>
      <w:tr w:rsidR="00F3567B" w:rsidRPr="00120942" w:rsidTr="00B40F64">
        <w:tc>
          <w:tcPr>
            <w:tcW w:w="471" w:type="pct"/>
            <w:shd w:val="clear" w:color="auto" w:fill="auto"/>
            <w:hideMark/>
          </w:tcPr>
          <w:p w:rsidR="00F3567B" w:rsidRPr="00120942" w:rsidRDefault="00F3567B" w:rsidP="00F3567B">
            <w:pPr>
              <w:pStyle w:val="Tabletext"/>
            </w:pPr>
            <w:r w:rsidRPr="00120942">
              <w:t>61577</w:t>
            </w:r>
          </w:p>
        </w:tc>
        <w:tc>
          <w:tcPr>
            <w:tcW w:w="3871" w:type="pct"/>
            <w:shd w:val="clear" w:color="auto" w:fill="auto"/>
            <w:hideMark/>
          </w:tcPr>
          <w:p w:rsidR="00F3567B" w:rsidRPr="00120942" w:rsidRDefault="00F3567B" w:rsidP="00F3567B">
            <w:pPr>
              <w:pStyle w:val="Tabletext"/>
            </w:pPr>
            <w:r w:rsidRPr="00120942">
              <w:t>Whole body FDG PET study, performed for the staging of proven oesophageal or GEJ carcinoma, in a patient considered suitable for active therapy (R)</w:t>
            </w:r>
          </w:p>
        </w:tc>
        <w:tc>
          <w:tcPr>
            <w:tcW w:w="658" w:type="pct"/>
            <w:shd w:val="clear" w:color="auto" w:fill="auto"/>
            <w:hideMark/>
          </w:tcPr>
          <w:p w:rsidR="00F3567B" w:rsidRPr="00120942" w:rsidRDefault="00F3567B" w:rsidP="00F3567B">
            <w:pPr>
              <w:pStyle w:val="Tabletext"/>
              <w:tabs>
                <w:tab w:val="decimal" w:pos="440"/>
              </w:tabs>
              <w:jc w:val="right"/>
              <w:rPr>
                <w:snapToGrid w:val="0"/>
              </w:rPr>
            </w:pPr>
            <w:r w:rsidRPr="00120942">
              <w:t>953.00</w:t>
            </w:r>
          </w:p>
        </w:tc>
      </w:tr>
      <w:tr w:rsidR="00F3567B" w:rsidRPr="00120942" w:rsidTr="00B40F64">
        <w:tc>
          <w:tcPr>
            <w:tcW w:w="471" w:type="pct"/>
            <w:shd w:val="clear" w:color="auto" w:fill="auto"/>
            <w:hideMark/>
          </w:tcPr>
          <w:p w:rsidR="00F3567B" w:rsidRPr="00120942" w:rsidRDefault="00F3567B" w:rsidP="00F3567B">
            <w:pPr>
              <w:pStyle w:val="Tabletext"/>
            </w:pPr>
            <w:r w:rsidRPr="00120942">
              <w:t>61598</w:t>
            </w:r>
          </w:p>
        </w:tc>
        <w:tc>
          <w:tcPr>
            <w:tcW w:w="3871" w:type="pct"/>
            <w:shd w:val="clear" w:color="auto" w:fill="auto"/>
            <w:hideMark/>
          </w:tcPr>
          <w:p w:rsidR="00F3567B" w:rsidRPr="00120942" w:rsidRDefault="00F3567B" w:rsidP="00F3567B">
            <w:pPr>
              <w:pStyle w:val="Tabletext"/>
            </w:pPr>
            <w:r w:rsidRPr="00120942">
              <w:t>Whole body FDG PET study performed for the staging of biopsy</w:t>
            </w:r>
            <w:r w:rsidR="00120942">
              <w:noBreakHyphen/>
            </w:r>
            <w:r w:rsidRPr="00120942">
              <w:t>proven, newly</w:t>
            </w:r>
            <w:r w:rsidR="00120942">
              <w:noBreakHyphen/>
            </w:r>
            <w:r w:rsidRPr="00120942">
              <w:t>diagnosed or recurrent head and neck cancer (R)</w:t>
            </w:r>
          </w:p>
        </w:tc>
        <w:tc>
          <w:tcPr>
            <w:tcW w:w="658" w:type="pct"/>
            <w:shd w:val="clear" w:color="auto" w:fill="auto"/>
            <w:hideMark/>
          </w:tcPr>
          <w:p w:rsidR="00F3567B" w:rsidRPr="00120942" w:rsidRDefault="00F3567B" w:rsidP="00F3567B">
            <w:pPr>
              <w:pStyle w:val="Tabletext"/>
              <w:tabs>
                <w:tab w:val="decimal" w:pos="440"/>
              </w:tabs>
              <w:jc w:val="right"/>
              <w:rPr>
                <w:snapToGrid w:val="0"/>
              </w:rPr>
            </w:pPr>
            <w:r w:rsidRPr="00120942">
              <w:t>953.00</w:t>
            </w:r>
          </w:p>
        </w:tc>
      </w:tr>
      <w:tr w:rsidR="00F3567B" w:rsidRPr="00120942" w:rsidTr="00B40F64">
        <w:tc>
          <w:tcPr>
            <w:tcW w:w="471" w:type="pct"/>
            <w:shd w:val="clear" w:color="auto" w:fill="auto"/>
            <w:hideMark/>
          </w:tcPr>
          <w:p w:rsidR="00F3567B" w:rsidRPr="00120942" w:rsidRDefault="00F3567B" w:rsidP="00F3567B">
            <w:pPr>
              <w:pStyle w:val="Tabletext"/>
            </w:pPr>
            <w:r w:rsidRPr="00120942">
              <w:t>61604</w:t>
            </w:r>
          </w:p>
        </w:tc>
        <w:tc>
          <w:tcPr>
            <w:tcW w:w="3871" w:type="pct"/>
            <w:shd w:val="clear" w:color="auto" w:fill="auto"/>
            <w:hideMark/>
          </w:tcPr>
          <w:p w:rsidR="00F3567B" w:rsidRPr="00120942" w:rsidRDefault="00F3567B" w:rsidP="00F3567B">
            <w:pPr>
              <w:pStyle w:val="Tabletext"/>
            </w:pPr>
            <w:r w:rsidRPr="00120942">
              <w:t>Whole body FDG PET study performed for the evaluation of a patient with suspected residual head and neck cancer after definitive treatment, and who is suitable for active therapy (R)</w:t>
            </w:r>
          </w:p>
        </w:tc>
        <w:tc>
          <w:tcPr>
            <w:tcW w:w="658" w:type="pct"/>
            <w:shd w:val="clear" w:color="auto" w:fill="auto"/>
            <w:hideMark/>
          </w:tcPr>
          <w:p w:rsidR="00F3567B" w:rsidRPr="00120942" w:rsidRDefault="00F3567B" w:rsidP="00F3567B">
            <w:pPr>
              <w:pStyle w:val="Tabletext"/>
              <w:tabs>
                <w:tab w:val="decimal" w:pos="440"/>
              </w:tabs>
              <w:jc w:val="right"/>
              <w:rPr>
                <w:snapToGrid w:val="0"/>
              </w:rPr>
            </w:pPr>
            <w:r w:rsidRPr="00120942">
              <w:t>953.00</w:t>
            </w:r>
          </w:p>
        </w:tc>
      </w:tr>
      <w:tr w:rsidR="00F3567B" w:rsidRPr="00120942" w:rsidTr="00B40F64">
        <w:tc>
          <w:tcPr>
            <w:tcW w:w="471" w:type="pct"/>
            <w:shd w:val="clear" w:color="auto" w:fill="auto"/>
            <w:hideMark/>
          </w:tcPr>
          <w:p w:rsidR="00F3567B" w:rsidRPr="00120942" w:rsidRDefault="00F3567B" w:rsidP="00F3567B">
            <w:pPr>
              <w:pStyle w:val="Tabletext"/>
            </w:pPr>
            <w:r w:rsidRPr="00120942">
              <w:t>61610</w:t>
            </w:r>
          </w:p>
        </w:tc>
        <w:tc>
          <w:tcPr>
            <w:tcW w:w="3871" w:type="pct"/>
            <w:shd w:val="clear" w:color="auto" w:fill="auto"/>
            <w:hideMark/>
          </w:tcPr>
          <w:p w:rsidR="00F3567B" w:rsidRPr="00120942" w:rsidRDefault="00F3567B" w:rsidP="00F3567B">
            <w:pPr>
              <w:pStyle w:val="Tabletext"/>
            </w:pPr>
            <w:r w:rsidRPr="00120942">
              <w:t>Whole body FDG PET study performed for the evaluation of metastatic squamous cell carcinoma of unknown primary site involving cervical nodes (R)</w:t>
            </w:r>
          </w:p>
        </w:tc>
        <w:tc>
          <w:tcPr>
            <w:tcW w:w="658" w:type="pct"/>
            <w:shd w:val="clear" w:color="auto" w:fill="auto"/>
            <w:hideMark/>
          </w:tcPr>
          <w:p w:rsidR="00F3567B" w:rsidRPr="00120942" w:rsidRDefault="00F3567B" w:rsidP="00F3567B">
            <w:pPr>
              <w:pStyle w:val="Tabletext"/>
              <w:tabs>
                <w:tab w:val="decimal" w:pos="440"/>
              </w:tabs>
              <w:jc w:val="right"/>
              <w:rPr>
                <w:snapToGrid w:val="0"/>
              </w:rPr>
            </w:pPr>
            <w:r w:rsidRPr="00120942">
              <w:t>953.00</w:t>
            </w:r>
          </w:p>
        </w:tc>
      </w:tr>
      <w:tr w:rsidR="00F3567B" w:rsidRPr="00120942" w:rsidTr="00B40F64">
        <w:trPr>
          <w:cantSplit/>
        </w:trPr>
        <w:tc>
          <w:tcPr>
            <w:tcW w:w="471" w:type="pct"/>
            <w:shd w:val="clear" w:color="auto" w:fill="auto"/>
            <w:hideMark/>
          </w:tcPr>
          <w:p w:rsidR="00F3567B" w:rsidRPr="00120942" w:rsidRDefault="00F3567B" w:rsidP="00F3567B">
            <w:pPr>
              <w:pStyle w:val="Tabletext"/>
            </w:pPr>
            <w:r w:rsidRPr="00120942">
              <w:t>61616</w:t>
            </w:r>
          </w:p>
        </w:tc>
        <w:tc>
          <w:tcPr>
            <w:tcW w:w="3871" w:type="pct"/>
            <w:shd w:val="clear" w:color="auto" w:fill="auto"/>
            <w:hideMark/>
          </w:tcPr>
          <w:p w:rsidR="00F3567B" w:rsidRPr="00120942" w:rsidRDefault="00F3567B" w:rsidP="00F3567B">
            <w:pPr>
              <w:pStyle w:val="Tabletext"/>
            </w:pPr>
            <w:r w:rsidRPr="00120942">
              <w:t>Whole body FDG PET study for the initial staging of indolent non</w:t>
            </w:r>
            <w:r w:rsidR="00120942">
              <w:noBreakHyphen/>
            </w:r>
            <w:r w:rsidRPr="00120942">
              <w:t>Hodgkin’s lymphoma if:</w:t>
            </w:r>
          </w:p>
          <w:p w:rsidR="00F3567B" w:rsidRPr="00120942" w:rsidRDefault="00F3567B" w:rsidP="00F3567B">
            <w:pPr>
              <w:pStyle w:val="Tablea"/>
            </w:pPr>
            <w:r w:rsidRPr="00120942">
              <w:t>(a) clinical, pathological and imaging findings indicated that the stage is I or IIA; and</w:t>
            </w:r>
          </w:p>
          <w:p w:rsidR="00F3567B" w:rsidRPr="00120942" w:rsidRDefault="00F3567B" w:rsidP="00F3567B">
            <w:pPr>
              <w:pStyle w:val="Tablea"/>
              <w:rPr>
                <w:iCs/>
                <w:color w:val="000000"/>
              </w:rPr>
            </w:pPr>
            <w:r w:rsidRPr="00120942">
              <w:t>(b) the proposed management is definitive radiotherapy with curative intent (R)</w:t>
            </w:r>
          </w:p>
        </w:tc>
        <w:tc>
          <w:tcPr>
            <w:tcW w:w="658" w:type="pct"/>
            <w:shd w:val="clear" w:color="auto" w:fill="auto"/>
            <w:hideMark/>
          </w:tcPr>
          <w:p w:rsidR="00F3567B" w:rsidRPr="00120942" w:rsidRDefault="00F3567B" w:rsidP="00F3567B">
            <w:pPr>
              <w:pStyle w:val="Tabletext"/>
              <w:tabs>
                <w:tab w:val="decimal" w:pos="440"/>
              </w:tabs>
              <w:jc w:val="right"/>
              <w:rPr>
                <w:bCs/>
                <w:iCs/>
              </w:rPr>
            </w:pPr>
            <w:r w:rsidRPr="00120942">
              <w:t>953.00</w:t>
            </w:r>
          </w:p>
        </w:tc>
      </w:tr>
      <w:tr w:rsidR="00F3567B" w:rsidRPr="00120942" w:rsidTr="00B40F64">
        <w:trPr>
          <w:cantSplit/>
        </w:trPr>
        <w:tc>
          <w:tcPr>
            <w:tcW w:w="471" w:type="pct"/>
            <w:shd w:val="clear" w:color="auto" w:fill="auto"/>
            <w:hideMark/>
          </w:tcPr>
          <w:p w:rsidR="00F3567B" w:rsidRPr="00120942" w:rsidRDefault="00F3567B" w:rsidP="00F3567B">
            <w:pPr>
              <w:pStyle w:val="Tabletext"/>
            </w:pPr>
            <w:r w:rsidRPr="00120942">
              <w:t>61620</w:t>
            </w:r>
          </w:p>
        </w:tc>
        <w:tc>
          <w:tcPr>
            <w:tcW w:w="3871" w:type="pct"/>
            <w:shd w:val="clear" w:color="auto" w:fill="auto"/>
            <w:hideMark/>
          </w:tcPr>
          <w:p w:rsidR="00F3567B" w:rsidRPr="00120942" w:rsidRDefault="00F3567B" w:rsidP="00F3567B">
            <w:pPr>
              <w:pStyle w:val="Tabletext"/>
              <w:rPr>
                <w:iCs/>
                <w:color w:val="000000"/>
              </w:rPr>
            </w:pPr>
            <w:r w:rsidRPr="00120942">
              <w:t>Whole body FDG PET study for the initial staging of newly diagnosed or previously untreated Hodgkin’s or non</w:t>
            </w:r>
            <w:r w:rsidR="00120942">
              <w:noBreakHyphen/>
            </w:r>
            <w:r w:rsidRPr="00120942">
              <w:t>Hodgkin’s lymphoma (excluding indolent non</w:t>
            </w:r>
            <w:r w:rsidR="00120942">
              <w:noBreakHyphen/>
            </w:r>
            <w:r w:rsidRPr="00120942">
              <w:t>Hodgkin’s lymphoma) (R)</w:t>
            </w:r>
          </w:p>
        </w:tc>
        <w:tc>
          <w:tcPr>
            <w:tcW w:w="658" w:type="pct"/>
            <w:shd w:val="clear" w:color="auto" w:fill="auto"/>
            <w:hideMark/>
          </w:tcPr>
          <w:p w:rsidR="00F3567B" w:rsidRPr="00120942" w:rsidRDefault="00F3567B" w:rsidP="00F3567B">
            <w:pPr>
              <w:pStyle w:val="Tabletext"/>
              <w:tabs>
                <w:tab w:val="decimal" w:pos="440"/>
              </w:tabs>
              <w:jc w:val="right"/>
              <w:rPr>
                <w:bCs/>
                <w:iCs/>
              </w:rPr>
            </w:pPr>
            <w:r w:rsidRPr="00120942">
              <w:t>953.00</w:t>
            </w:r>
          </w:p>
        </w:tc>
      </w:tr>
      <w:tr w:rsidR="00F3567B" w:rsidRPr="00120942" w:rsidTr="00B40F64">
        <w:tc>
          <w:tcPr>
            <w:tcW w:w="471" w:type="pct"/>
            <w:shd w:val="clear" w:color="auto" w:fill="auto"/>
            <w:hideMark/>
          </w:tcPr>
          <w:p w:rsidR="00F3567B" w:rsidRPr="00120942" w:rsidRDefault="00F3567B" w:rsidP="00F3567B">
            <w:pPr>
              <w:pStyle w:val="Tabletext"/>
            </w:pPr>
            <w:r w:rsidRPr="00120942">
              <w:t>61622</w:t>
            </w:r>
          </w:p>
        </w:tc>
        <w:tc>
          <w:tcPr>
            <w:tcW w:w="3871" w:type="pct"/>
            <w:shd w:val="clear" w:color="auto" w:fill="auto"/>
            <w:hideMark/>
          </w:tcPr>
          <w:p w:rsidR="00F3567B" w:rsidRPr="00120942" w:rsidRDefault="00F3567B" w:rsidP="00F3567B">
            <w:pPr>
              <w:pStyle w:val="Tabletext"/>
              <w:rPr>
                <w:iCs/>
                <w:color w:val="000000"/>
              </w:rPr>
            </w:pPr>
            <w:r w:rsidRPr="00120942">
              <w:t>Whole body FDG PET study to assess response to first line therapy either during treatment or within 3 months of completing definitive first line treatment for Hodgkin’s or non</w:t>
            </w:r>
            <w:r w:rsidR="00120942">
              <w:noBreakHyphen/>
            </w:r>
            <w:r w:rsidRPr="00120942">
              <w:t>Hodgkin’s lymphoma (excluding indolent non</w:t>
            </w:r>
            <w:r w:rsidR="00120942">
              <w:noBreakHyphen/>
            </w:r>
            <w:r w:rsidRPr="00120942">
              <w:t>Hodgkin’s lymphoma) (R)</w:t>
            </w:r>
          </w:p>
        </w:tc>
        <w:tc>
          <w:tcPr>
            <w:tcW w:w="658" w:type="pct"/>
            <w:shd w:val="clear" w:color="auto" w:fill="auto"/>
            <w:hideMark/>
          </w:tcPr>
          <w:p w:rsidR="00F3567B" w:rsidRPr="00120942" w:rsidRDefault="00F3567B" w:rsidP="00F3567B">
            <w:pPr>
              <w:pStyle w:val="Tabletext"/>
              <w:tabs>
                <w:tab w:val="decimal" w:pos="440"/>
              </w:tabs>
              <w:jc w:val="right"/>
              <w:rPr>
                <w:bCs/>
                <w:iCs/>
              </w:rPr>
            </w:pPr>
            <w:r w:rsidRPr="00120942">
              <w:t>953.00</w:t>
            </w:r>
          </w:p>
        </w:tc>
      </w:tr>
      <w:tr w:rsidR="00F3567B" w:rsidRPr="00120942" w:rsidTr="00B40F64">
        <w:tc>
          <w:tcPr>
            <w:tcW w:w="471" w:type="pct"/>
            <w:shd w:val="clear" w:color="auto" w:fill="auto"/>
            <w:hideMark/>
          </w:tcPr>
          <w:p w:rsidR="00F3567B" w:rsidRPr="00120942" w:rsidRDefault="00F3567B" w:rsidP="00F3567B">
            <w:pPr>
              <w:pStyle w:val="Tabletext"/>
            </w:pPr>
            <w:r w:rsidRPr="00120942">
              <w:t>61628</w:t>
            </w:r>
          </w:p>
        </w:tc>
        <w:tc>
          <w:tcPr>
            <w:tcW w:w="3871" w:type="pct"/>
            <w:shd w:val="clear" w:color="auto" w:fill="auto"/>
            <w:hideMark/>
          </w:tcPr>
          <w:p w:rsidR="00F3567B" w:rsidRPr="00120942" w:rsidRDefault="00F3567B" w:rsidP="00F3567B">
            <w:pPr>
              <w:pStyle w:val="Tabletext"/>
              <w:rPr>
                <w:iCs/>
                <w:color w:val="000000"/>
              </w:rPr>
            </w:pPr>
            <w:r w:rsidRPr="00120942">
              <w:t>Whole body FDG PET study for restaging following confirmation of recurrence of Hodgkin’s or non</w:t>
            </w:r>
            <w:r w:rsidR="00120942">
              <w:noBreakHyphen/>
            </w:r>
            <w:r w:rsidRPr="00120942">
              <w:t>Hodgkin’s lymphoma (excluding indolent non</w:t>
            </w:r>
            <w:r w:rsidR="00120942">
              <w:noBreakHyphen/>
            </w:r>
            <w:r w:rsidRPr="00120942">
              <w:t>Hodgkin’s lymphoma) (R)</w:t>
            </w:r>
          </w:p>
        </w:tc>
        <w:tc>
          <w:tcPr>
            <w:tcW w:w="658" w:type="pct"/>
            <w:shd w:val="clear" w:color="auto" w:fill="auto"/>
            <w:hideMark/>
          </w:tcPr>
          <w:p w:rsidR="00F3567B" w:rsidRPr="00120942" w:rsidRDefault="00F3567B" w:rsidP="00F3567B">
            <w:pPr>
              <w:pStyle w:val="Tabletext"/>
              <w:tabs>
                <w:tab w:val="decimal" w:pos="440"/>
              </w:tabs>
              <w:jc w:val="right"/>
              <w:rPr>
                <w:bCs/>
                <w:iCs/>
              </w:rPr>
            </w:pPr>
            <w:r w:rsidRPr="00120942">
              <w:t>953.00</w:t>
            </w:r>
          </w:p>
        </w:tc>
      </w:tr>
      <w:tr w:rsidR="00F3567B" w:rsidRPr="00120942" w:rsidTr="00B40F64">
        <w:tc>
          <w:tcPr>
            <w:tcW w:w="471" w:type="pct"/>
            <w:shd w:val="clear" w:color="auto" w:fill="auto"/>
            <w:hideMark/>
          </w:tcPr>
          <w:p w:rsidR="00F3567B" w:rsidRPr="00120942" w:rsidRDefault="00F3567B" w:rsidP="00F3567B">
            <w:pPr>
              <w:pStyle w:val="Tabletext"/>
            </w:pPr>
            <w:r w:rsidRPr="00120942">
              <w:t>61632</w:t>
            </w:r>
          </w:p>
        </w:tc>
        <w:tc>
          <w:tcPr>
            <w:tcW w:w="3871" w:type="pct"/>
            <w:shd w:val="clear" w:color="auto" w:fill="auto"/>
            <w:hideMark/>
          </w:tcPr>
          <w:p w:rsidR="00F3567B" w:rsidRPr="00120942" w:rsidRDefault="00F3567B" w:rsidP="00F3567B">
            <w:pPr>
              <w:pStyle w:val="Tabletext"/>
              <w:rPr>
                <w:iCs/>
                <w:color w:val="000000"/>
              </w:rPr>
            </w:pPr>
            <w:r w:rsidRPr="00120942">
              <w:t>Whole body FDG PET study to assess response to second</w:t>
            </w:r>
            <w:r w:rsidR="00120942">
              <w:noBreakHyphen/>
            </w:r>
            <w:r w:rsidRPr="00120942">
              <w:t>line chemotherapy if stem cell transplantation is being considered for Hodgkin’s or non</w:t>
            </w:r>
            <w:r w:rsidR="00120942">
              <w:noBreakHyphen/>
            </w:r>
            <w:r w:rsidRPr="00120942">
              <w:t>Hodgkin’s lymphoma (excluding indolent non</w:t>
            </w:r>
            <w:r w:rsidR="00120942">
              <w:noBreakHyphen/>
            </w:r>
            <w:r w:rsidRPr="00120942">
              <w:t>Hodgkin’s lymphoma) (R)</w:t>
            </w:r>
          </w:p>
        </w:tc>
        <w:tc>
          <w:tcPr>
            <w:tcW w:w="658" w:type="pct"/>
            <w:shd w:val="clear" w:color="auto" w:fill="auto"/>
            <w:hideMark/>
          </w:tcPr>
          <w:p w:rsidR="00F3567B" w:rsidRPr="00120942" w:rsidRDefault="00F3567B" w:rsidP="00F3567B">
            <w:pPr>
              <w:pStyle w:val="Tabletext"/>
              <w:tabs>
                <w:tab w:val="decimal" w:pos="440"/>
              </w:tabs>
              <w:jc w:val="right"/>
              <w:rPr>
                <w:bCs/>
                <w:iCs/>
              </w:rPr>
            </w:pPr>
            <w:r w:rsidRPr="00120942">
              <w:t>953.00</w:t>
            </w:r>
          </w:p>
        </w:tc>
      </w:tr>
      <w:tr w:rsidR="00F3567B" w:rsidRPr="00120942" w:rsidTr="00B40F64">
        <w:tc>
          <w:tcPr>
            <w:tcW w:w="471" w:type="pct"/>
            <w:shd w:val="clear" w:color="auto" w:fill="auto"/>
            <w:hideMark/>
          </w:tcPr>
          <w:p w:rsidR="00F3567B" w:rsidRPr="00120942" w:rsidRDefault="00F3567B" w:rsidP="00F3567B">
            <w:pPr>
              <w:pStyle w:val="Tabletext"/>
            </w:pPr>
            <w:r w:rsidRPr="00120942">
              <w:t>61640</w:t>
            </w:r>
          </w:p>
        </w:tc>
        <w:tc>
          <w:tcPr>
            <w:tcW w:w="3871" w:type="pct"/>
            <w:shd w:val="clear" w:color="auto" w:fill="auto"/>
            <w:hideMark/>
          </w:tcPr>
          <w:p w:rsidR="00F3567B" w:rsidRPr="00120942" w:rsidRDefault="00F3567B" w:rsidP="00F3567B">
            <w:pPr>
              <w:pStyle w:val="Tabletext"/>
              <w:rPr>
                <w:iCs/>
                <w:color w:val="000000"/>
              </w:rPr>
            </w:pPr>
            <w:r w:rsidRPr="00120942">
              <w:t>Whole body FDG PET study for initial staging of a patient with biopsy</w:t>
            </w:r>
            <w:r w:rsidR="00120942">
              <w:noBreakHyphen/>
            </w:r>
            <w:r w:rsidRPr="00120942">
              <w:t>proven bone or soft tissue sarcoma (excluding gastrointestinal stromal tumour) considered by conventional staging to be potentially curable (R)</w:t>
            </w:r>
          </w:p>
        </w:tc>
        <w:tc>
          <w:tcPr>
            <w:tcW w:w="658" w:type="pct"/>
            <w:shd w:val="clear" w:color="auto" w:fill="auto"/>
            <w:hideMark/>
          </w:tcPr>
          <w:p w:rsidR="00F3567B" w:rsidRPr="00120942" w:rsidRDefault="00F3567B" w:rsidP="00F3567B">
            <w:pPr>
              <w:pStyle w:val="Tabletext"/>
              <w:tabs>
                <w:tab w:val="decimal" w:pos="440"/>
              </w:tabs>
              <w:jc w:val="right"/>
              <w:rPr>
                <w:bCs/>
                <w:iCs/>
              </w:rPr>
            </w:pPr>
            <w:r w:rsidRPr="00120942">
              <w:t>999.00</w:t>
            </w:r>
          </w:p>
        </w:tc>
      </w:tr>
      <w:tr w:rsidR="00F3567B" w:rsidRPr="00120942" w:rsidTr="00B40F64">
        <w:tc>
          <w:tcPr>
            <w:tcW w:w="471" w:type="pct"/>
            <w:shd w:val="clear" w:color="auto" w:fill="auto"/>
            <w:hideMark/>
          </w:tcPr>
          <w:p w:rsidR="00F3567B" w:rsidRPr="00120942" w:rsidRDefault="00F3567B" w:rsidP="00F3567B">
            <w:pPr>
              <w:pStyle w:val="Tabletext"/>
            </w:pPr>
            <w:r w:rsidRPr="00120942">
              <w:t>61646</w:t>
            </w:r>
          </w:p>
        </w:tc>
        <w:tc>
          <w:tcPr>
            <w:tcW w:w="3871" w:type="pct"/>
            <w:shd w:val="clear" w:color="auto" w:fill="auto"/>
            <w:hideMark/>
          </w:tcPr>
          <w:p w:rsidR="00F3567B" w:rsidRPr="00120942" w:rsidRDefault="00F3567B" w:rsidP="00F3567B">
            <w:pPr>
              <w:pStyle w:val="Tabletext"/>
              <w:rPr>
                <w:iCs/>
                <w:color w:val="000000"/>
              </w:rPr>
            </w:pPr>
            <w:r w:rsidRPr="00120942">
              <w:t xml:space="preserve">Whole body FDG PET study for the evaluation of patients with suspected </w:t>
            </w:r>
            <w:r w:rsidRPr="00120942">
              <w:lastRenderedPageBreak/>
              <w:t>residual or recurrent sarcoma (excluding gastrointestinal stromal tumour) after the initial course of definitive therapy to determine suitability for subsequent therapy with curative intent (R)</w:t>
            </w:r>
          </w:p>
        </w:tc>
        <w:tc>
          <w:tcPr>
            <w:tcW w:w="658" w:type="pct"/>
            <w:shd w:val="clear" w:color="auto" w:fill="auto"/>
            <w:hideMark/>
          </w:tcPr>
          <w:p w:rsidR="00F3567B" w:rsidRPr="00120942" w:rsidRDefault="00F3567B" w:rsidP="00F3567B">
            <w:pPr>
              <w:pStyle w:val="Tabletext"/>
              <w:tabs>
                <w:tab w:val="decimal" w:pos="440"/>
              </w:tabs>
              <w:jc w:val="right"/>
              <w:rPr>
                <w:bCs/>
                <w:iCs/>
              </w:rPr>
            </w:pPr>
            <w:r w:rsidRPr="00120942">
              <w:lastRenderedPageBreak/>
              <w:t>999.00</w:t>
            </w:r>
          </w:p>
        </w:tc>
      </w:tr>
      <w:tr w:rsidR="00F3567B" w:rsidRPr="00120942" w:rsidTr="00B40F64">
        <w:tc>
          <w:tcPr>
            <w:tcW w:w="471" w:type="pct"/>
            <w:shd w:val="clear" w:color="auto" w:fill="auto"/>
            <w:hideMark/>
          </w:tcPr>
          <w:p w:rsidR="00F3567B" w:rsidRPr="00120942" w:rsidRDefault="00F3567B" w:rsidP="00F3567B">
            <w:pPr>
              <w:pStyle w:val="Tabletext"/>
            </w:pPr>
            <w:r w:rsidRPr="00120942">
              <w:lastRenderedPageBreak/>
              <w:t>61650</w:t>
            </w:r>
          </w:p>
        </w:tc>
        <w:tc>
          <w:tcPr>
            <w:tcW w:w="3871" w:type="pct"/>
            <w:shd w:val="clear" w:color="auto" w:fill="auto"/>
            <w:hideMark/>
          </w:tcPr>
          <w:p w:rsidR="00F3567B" w:rsidRPr="00120942" w:rsidRDefault="00F3567B" w:rsidP="00F3567B">
            <w:pPr>
              <w:pStyle w:val="Tabletext"/>
            </w:pPr>
            <w:r w:rsidRPr="00120942">
              <w:t>LeukoScan study of the long bones and feet for suspected osteomyelitis, if patient does not have access to ex</w:t>
            </w:r>
            <w:r w:rsidR="00120942">
              <w:noBreakHyphen/>
            </w:r>
            <w:r w:rsidRPr="00120942">
              <w:t>vivo white blood cell scanning (R) (K)</w:t>
            </w:r>
          </w:p>
          <w:p w:rsidR="00F3567B" w:rsidRPr="00120942" w:rsidRDefault="00F3567B" w:rsidP="00F3567B">
            <w:pPr>
              <w:pStyle w:val="notetext"/>
              <w:ind w:left="820"/>
              <w:rPr>
                <w:iCs/>
                <w:color w:val="000000"/>
              </w:rPr>
            </w:pPr>
            <w:r w:rsidRPr="00120942">
              <w:t>Note:</w:t>
            </w:r>
            <w:r w:rsidRPr="00120942">
              <w:tab/>
              <w:t>LeukoScan is only indicated for diagnostic imaging in a patient suspected of infection of the long bones and feet, including those with diabetic ulcers. The descriptor does not cover a patient who is being investigated for other sites of infection.</w:t>
            </w:r>
          </w:p>
        </w:tc>
        <w:tc>
          <w:tcPr>
            <w:tcW w:w="658" w:type="pct"/>
            <w:shd w:val="clear" w:color="auto" w:fill="auto"/>
            <w:hideMark/>
          </w:tcPr>
          <w:p w:rsidR="00F3567B" w:rsidRPr="00120942" w:rsidRDefault="00F3567B" w:rsidP="00F3567B">
            <w:pPr>
              <w:pStyle w:val="Tabletext"/>
              <w:tabs>
                <w:tab w:val="decimal" w:pos="440"/>
              </w:tabs>
              <w:jc w:val="right"/>
              <w:rPr>
                <w:bCs/>
                <w:iCs/>
              </w:rPr>
            </w:pPr>
            <w:r w:rsidRPr="00120942">
              <w:rPr>
                <w:snapToGrid w:val="0"/>
              </w:rPr>
              <w:t>878.70</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61651</w:t>
            </w:r>
          </w:p>
        </w:tc>
        <w:tc>
          <w:tcPr>
            <w:tcW w:w="3871" w:type="pct"/>
            <w:shd w:val="clear" w:color="auto" w:fill="auto"/>
          </w:tcPr>
          <w:p w:rsidR="00F3567B" w:rsidRPr="00120942" w:rsidRDefault="00F3567B" w:rsidP="00F3567B">
            <w:pPr>
              <w:pStyle w:val="Tabletext"/>
            </w:pPr>
            <w:r w:rsidRPr="00120942">
              <w:t>Single stress or rest myocardial perfusion study—planar imaging (R) (NK)</w:t>
            </w:r>
          </w:p>
        </w:tc>
        <w:tc>
          <w:tcPr>
            <w:tcW w:w="658" w:type="pct"/>
            <w:shd w:val="clear" w:color="auto" w:fill="auto"/>
          </w:tcPr>
          <w:p w:rsidR="00F3567B" w:rsidRPr="00120942" w:rsidRDefault="00F3567B" w:rsidP="00F3567B">
            <w:pPr>
              <w:pStyle w:val="Tabletext"/>
              <w:tabs>
                <w:tab w:val="decimal" w:pos="440"/>
              </w:tabs>
              <w:jc w:val="right"/>
            </w:pPr>
            <w:r w:rsidRPr="00120942">
              <w:t>224.45</w:t>
            </w:r>
          </w:p>
        </w:tc>
      </w:tr>
      <w:tr w:rsidR="00F3567B" w:rsidRPr="00120942" w:rsidTr="00B40F64">
        <w:tblPrEx>
          <w:tblLook w:val="0000" w:firstRow="0" w:lastRow="0" w:firstColumn="0" w:lastColumn="0" w:noHBand="0" w:noVBand="0"/>
        </w:tblPrEx>
        <w:trPr>
          <w:cantSplit/>
        </w:trPr>
        <w:tc>
          <w:tcPr>
            <w:tcW w:w="471" w:type="pct"/>
            <w:shd w:val="clear" w:color="auto" w:fill="auto"/>
          </w:tcPr>
          <w:p w:rsidR="00F3567B" w:rsidRPr="00120942" w:rsidRDefault="00F3567B" w:rsidP="00F3567B">
            <w:pPr>
              <w:pStyle w:val="Tabletext"/>
            </w:pPr>
            <w:r w:rsidRPr="00120942">
              <w:t>61652</w:t>
            </w:r>
          </w:p>
        </w:tc>
        <w:tc>
          <w:tcPr>
            <w:tcW w:w="3871" w:type="pct"/>
            <w:shd w:val="clear" w:color="auto" w:fill="auto"/>
          </w:tcPr>
          <w:p w:rsidR="00F3567B" w:rsidRPr="00120942" w:rsidRDefault="00F3567B" w:rsidP="00F3567B">
            <w:pPr>
              <w:pStyle w:val="Tabletext"/>
            </w:pPr>
            <w:r w:rsidRPr="00120942">
              <w:t>Single stress or rest myocardial perfusion study—with single photon emission tomography and with planar imaging when performed (R) (NK)</w:t>
            </w:r>
          </w:p>
        </w:tc>
        <w:tc>
          <w:tcPr>
            <w:tcW w:w="658" w:type="pct"/>
            <w:shd w:val="clear" w:color="auto" w:fill="auto"/>
          </w:tcPr>
          <w:p w:rsidR="00F3567B" w:rsidRPr="00120942" w:rsidRDefault="00F3567B" w:rsidP="00F3567B">
            <w:pPr>
              <w:pStyle w:val="Tabletext"/>
              <w:tabs>
                <w:tab w:val="decimal" w:pos="440"/>
              </w:tabs>
              <w:jc w:val="right"/>
            </w:pPr>
            <w:r w:rsidRPr="00120942">
              <w:t>282.65</w:t>
            </w:r>
          </w:p>
        </w:tc>
      </w:tr>
      <w:tr w:rsidR="00F3567B" w:rsidRPr="00120942" w:rsidTr="00B40F64">
        <w:tblPrEx>
          <w:tblLook w:val="0000" w:firstRow="0" w:lastRow="0" w:firstColumn="0" w:lastColumn="0" w:noHBand="0" w:noVBand="0"/>
        </w:tblPrEx>
        <w:trPr>
          <w:cantSplit/>
        </w:trPr>
        <w:tc>
          <w:tcPr>
            <w:tcW w:w="471" w:type="pct"/>
            <w:shd w:val="clear" w:color="auto" w:fill="auto"/>
          </w:tcPr>
          <w:p w:rsidR="00F3567B" w:rsidRPr="00120942" w:rsidRDefault="00F3567B" w:rsidP="00F3567B">
            <w:pPr>
              <w:pStyle w:val="Tabletext"/>
            </w:pPr>
            <w:r w:rsidRPr="00120942">
              <w:t>61653</w:t>
            </w:r>
          </w:p>
        </w:tc>
        <w:tc>
          <w:tcPr>
            <w:tcW w:w="3871" w:type="pct"/>
            <w:shd w:val="clear" w:color="auto" w:fill="auto"/>
          </w:tcPr>
          <w:p w:rsidR="00F3567B" w:rsidRPr="00120942" w:rsidRDefault="00F3567B" w:rsidP="00F3567B">
            <w:pPr>
              <w:pStyle w:val="Tabletext"/>
            </w:pPr>
            <w:r w:rsidRPr="00120942">
              <w:t>Combined stress and rest, stress and re</w:t>
            </w:r>
            <w:r w:rsidR="00120942">
              <w:noBreakHyphen/>
            </w:r>
            <w:r w:rsidRPr="00120942">
              <w:t>injection or rest and redistribution myocardial perfusion study, including delayed imaging or re</w:t>
            </w:r>
            <w:r w:rsidR="00120942">
              <w:noBreakHyphen/>
            </w:r>
            <w:r w:rsidRPr="00120942">
              <w:t>injection protocol on a subsequent occasion—planar imaging (R) (NK)</w:t>
            </w:r>
          </w:p>
        </w:tc>
        <w:tc>
          <w:tcPr>
            <w:tcW w:w="658" w:type="pct"/>
            <w:shd w:val="clear" w:color="auto" w:fill="auto"/>
          </w:tcPr>
          <w:p w:rsidR="00F3567B" w:rsidRPr="00120942" w:rsidRDefault="00F3567B" w:rsidP="00F3567B">
            <w:pPr>
              <w:pStyle w:val="Tabletext"/>
              <w:tabs>
                <w:tab w:val="decimal" w:pos="440"/>
              </w:tabs>
              <w:jc w:val="right"/>
            </w:pPr>
            <w:r w:rsidRPr="00120942">
              <w:t>354.85</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61654</w:t>
            </w:r>
          </w:p>
        </w:tc>
        <w:tc>
          <w:tcPr>
            <w:tcW w:w="3871" w:type="pct"/>
            <w:shd w:val="clear" w:color="auto" w:fill="auto"/>
          </w:tcPr>
          <w:p w:rsidR="00F3567B" w:rsidRPr="00120942" w:rsidRDefault="00F3567B" w:rsidP="00F3567B">
            <w:pPr>
              <w:pStyle w:val="Tabletext"/>
            </w:pPr>
            <w:r w:rsidRPr="00120942">
              <w:t>Combined stress and rest, stress and re</w:t>
            </w:r>
            <w:r w:rsidR="00120942">
              <w:noBreakHyphen/>
            </w:r>
            <w:r w:rsidRPr="00120942">
              <w:t>injection or rest and redistribution myocardial perfusion study, including delayed imaging or re</w:t>
            </w:r>
            <w:r w:rsidR="00120942">
              <w:noBreakHyphen/>
            </w:r>
            <w:r w:rsidRPr="00120942">
              <w:t>injection protocol on a subsequent occasion—with single photon emission tomography and with planar imaging when performed (R) (NK) (K)</w:t>
            </w:r>
          </w:p>
        </w:tc>
        <w:tc>
          <w:tcPr>
            <w:tcW w:w="658" w:type="pct"/>
            <w:shd w:val="clear" w:color="auto" w:fill="auto"/>
          </w:tcPr>
          <w:p w:rsidR="00F3567B" w:rsidRPr="00120942" w:rsidRDefault="00F3567B" w:rsidP="00F3567B">
            <w:pPr>
              <w:pStyle w:val="Tabletext"/>
              <w:tabs>
                <w:tab w:val="decimal" w:pos="440"/>
              </w:tabs>
              <w:jc w:val="right"/>
            </w:pPr>
            <w:r w:rsidRPr="00120942">
              <w:t>417.45</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61655</w:t>
            </w:r>
          </w:p>
        </w:tc>
        <w:tc>
          <w:tcPr>
            <w:tcW w:w="3871" w:type="pct"/>
            <w:shd w:val="clear" w:color="auto" w:fill="auto"/>
          </w:tcPr>
          <w:p w:rsidR="00F3567B" w:rsidRPr="00120942" w:rsidRDefault="00F3567B" w:rsidP="00F3567B">
            <w:pPr>
              <w:pStyle w:val="Tabletext"/>
            </w:pPr>
            <w:r w:rsidRPr="00120942">
              <w:t>Myocardial infarct</w:t>
            </w:r>
            <w:r w:rsidR="00120942">
              <w:noBreakHyphen/>
            </w:r>
            <w:r w:rsidRPr="00120942">
              <w:t>avid</w:t>
            </w:r>
            <w:r w:rsidR="00120942">
              <w:noBreakHyphen/>
            </w:r>
            <w:r w:rsidRPr="00120942">
              <w:t>study, with planar imaging and single photon emission tomography, or planar imaging or single photon emission tomography (R) (NK)</w:t>
            </w:r>
          </w:p>
        </w:tc>
        <w:tc>
          <w:tcPr>
            <w:tcW w:w="658" w:type="pct"/>
            <w:shd w:val="clear" w:color="auto" w:fill="auto"/>
          </w:tcPr>
          <w:p w:rsidR="00F3567B" w:rsidRPr="00120942" w:rsidRDefault="00F3567B" w:rsidP="00F3567B">
            <w:pPr>
              <w:pStyle w:val="Tabletext"/>
              <w:tabs>
                <w:tab w:val="decimal" w:pos="440"/>
              </w:tabs>
              <w:jc w:val="right"/>
            </w:pPr>
            <w:r w:rsidRPr="00120942">
              <w:t>183.65</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61656</w:t>
            </w:r>
          </w:p>
        </w:tc>
        <w:tc>
          <w:tcPr>
            <w:tcW w:w="3871" w:type="pct"/>
            <w:shd w:val="clear" w:color="auto" w:fill="auto"/>
          </w:tcPr>
          <w:p w:rsidR="00F3567B" w:rsidRPr="00120942" w:rsidRDefault="00F3567B" w:rsidP="00F3567B">
            <w:pPr>
              <w:pStyle w:val="Tabletext"/>
            </w:pPr>
            <w:r w:rsidRPr="00120942">
              <w:t>Gated cardiac blood pool study, (equilibrium), with planar imaging and single photon emission tomography, or planar imaging or single photon emission tomography (R) (NK)</w:t>
            </w:r>
          </w:p>
        </w:tc>
        <w:tc>
          <w:tcPr>
            <w:tcW w:w="658" w:type="pct"/>
            <w:shd w:val="clear" w:color="auto" w:fill="auto"/>
          </w:tcPr>
          <w:p w:rsidR="00F3567B" w:rsidRPr="00120942" w:rsidRDefault="00F3567B" w:rsidP="00F3567B">
            <w:pPr>
              <w:pStyle w:val="Tabletext"/>
              <w:tabs>
                <w:tab w:val="decimal" w:pos="440"/>
              </w:tabs>
              <w:jc w:val="right"/>
            </w:pPr>
            <w:r w:rsidRPr="00120942">
              <w:t>151.70</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61657</w:t>
            </w:r>
          </w:p>
        </w:tc>
        <w:tc>
          <w:tcPr>
            <w:tcW w:w="3871" w:type="pct"/>
            <w:shd w:val="clear" w:color="auto" w:fill="auto"/>
          </w:tcPr>
          <w:p w:rsidR="00F3567B" w:rsidRPr="00120942" w:rsidRDefault="00F3567B" w:rsidP="00F3567B">
            <w:pPr>
              <w:pStyle w:val="Tabletext"/>
            </w:pPr>
            <w:r w:rsidRPr="00120942">
              <w:t>Gated cardiac blood pool study, and first pass blood flow or cardiac shunt study, with planar imaging and single photon emission tomography, or planar imaging, or single photon emission tomography (R) (NK)</w:t>
            </w:r>
          </w:p>
        </w:tc>
        <w:tc>
          <w:tcPr>
            <w:tcW w:w="658" w:type="pct"/>
            <w:shd w:val="clear" w:color="auto" w:fill="auto"/>
          </w:tcPr>
          <w:p w:rsidR="00F3567B" w:rsidRPr="00120942" w:rsidRDefault="00F3567B" w:rsidP="00F3567B">
            <w:pPr>
              <w:pStyle w:val="Tabletext"/>
              <w:tabs>
                <w:tab w:val="decimal" w:pos="440"/>
              </w:tabs>
              <w:jc w:val="right"/>
            </w:pPr>
            <w:r w:rsidRPr="00120942">
              <w:t>210.00</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61658</w:t>
            </w:r>
          </w:p>
        </w:tc>
        <w:tc>
          <w:tcPr>
            <w:tcW w:w="3871" w:type="pct"/>
            <w:shd w:val="clear" w:color="auto" w:fill="auto"/>
          </w:tcPr>
          <w:p w:rsidR="00F3567B" w:rsidRPr="00120942" w:rsidRDefault="00F3567B" w:rsidP="00F3567B">
            <w:pPr>
              <w:pStyle w:val="Tabletext"/>
            </w:pPr>
            <w:r w:rsidRPr="00120942">
              <w:t>Gated cardiac blood pool study, with intervention, with planar imaging and single photon emission tomography, or planar imaging, or single photon emission tomography (R) (NK)</w:t>
            </w:r>
          </w:p>
        </w:tc>
        <w:tc>
          <w:tcPr>
            <w:tcW w:w="658" w:type="pct"/>
            <w:shd w:val="clear" w:color="auto" w:fill="auto"/>
          </w:tcPr>
          <w:p w:rsidR="00F3567B" w:rsidRPr="00120942" w:rsidRDefault="00F3567B" w:rsidP="00F3567B">
            <w:pPr>
              <w:pStyle w:val="Tabletext"/>
              <w:tabs>
                <w:tab w:val="decimal" w:pos="440"/>
              </w:tabs>
              <w:jc w:val="right"/>
            </w:pPr>
            <w:r w:rsidRPr="00120942">
              <w:t>190.60</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61659</w:t>
            </w:r>
          </w:p>
        </w:tc>
        <w:tc>
          <w:tcPr>
            <w:tcW w:w="3871" w:type="pct"/>
            <w:shd w:val="clear" w:color="auto" w:fill="auto"/>
          </w:tcPr>
          <w:p w:rsidR="00F3567B" w:rsidRPr="00120942" w:rsidRDefault="00F3567B" w:rsidP="00F3567B">
            <w:pPr>
              <w:pStyle w:val="Tabletext"/>
            </w:pPr>
            <w:r w:rsidRPr="00120942">
              <w:t>Gated cardiac blood pool study, with intervention and first pass blood flow study or cardiac shunt study, with planar imaging and single photon emission tomography or planar imaging, or single photon emission tomography (R) (NK)</w:t>
            </w:r>
          </w:p>
        </w:tc>
        <w:tc>
          <w:tcPr>
            <w:tcW w:w="658" w:type="pct"/>
            <w:shd w:val="clear" w:color="auto" w:fill="auto"/>
          </w:tcPr>
          <w:p w:rsidR="00F3567B" w:rsidRPr="00120942" w:rsidRDefault="00F3567B" w:rsidP="00F3567B">
            <w:pPr>
              <w:pStyle w:val="Tabletext"/>
              <w:tabs>
                <w:tab w:val="decimal" w:pos="440"/>
              </w:tabs>
              <w:jc w:val="right"/>
            </w:pPr>
            <w:r w:rsidRPr="00120942">
              <w:t>246.20</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61660</w:t>
            </w:r>
          </w:p>
        </w:tc>
        <w:tc>
          <w:tcPr>
            <w:tcW w:w="3871" w:type="pct"/>
            <w:shd w:val="clear" w:color="auto" w:fill="auto"/>
          </w:tcPr>
          <w:p w:rsidR="00F3567B" w:rsidRPr="00120942" w:rsidRDefault="00F3567B" w:rsidP="00F3567B">
            <w:pPr>
              <w:pStyle w:val="Tabletext"/>
            </w:pPr>
            <w:r w:rsidRPr="00120942">
              <w:t>Cardiac first pass blood flow study or cardiac shunt study, not being a service to which another item in this group applies (R) (NK)</w:t>
            </w:r>
          </w:p>
        </w:tc>
        <w:tc>
          <w:tcPr>
            <w:tcW w:w="658" w:type="pct"/>
            <w:shd w:val="clear" w:color="auto" w:fill="auto"/>
          </w:tcPr>
          <w:p w:rsidR="00F3567B" w:rsidRPr="00120942" w:rsidRDefault="00F3567B" w:rsidP="00F3567B">
            <w:pPr>
              <w:pStyle w:val="Tabletext"/>
              <w:tabs>
                <w:tab w:val="decimal" w:pos="440"/>
              </w:tabs>
              <w:jc w:val="right"/>
            </w:pPr>
            <w:r w:rsidRPr="00120942">
              <w:t>114.45</w:t>
            </w:r>
          </w:p>
        </w:tc>
      </w:tr>
      <w:tr w:rsidR="00F3567B" w:rsidRPr="00120942" w:rsidTr="00B40F64">
        <w:tblPrEx>
          <w:tblLook w:val="0000" w:firstRow="0" w:lastRow="0" w:firstColumn="0" w:lastColumn="0" w:noHBand="0" w:noVBand="0"/>
        </w:tblPrEx>
        <w:trPr>
          <w:cantSplit/>
        </w:trPr>
        <w:tc>
          <w:tcPr>
            <w:tcW w:w="471" w:type="pct"/>
            <w:shd w:val="clear" w:color="auto" w:fill="auto"/>
          </w:tcPr>
          <w:p w:rsidR="00F3567B" w:rsidRPr="00120942" w:rsidRDefault="00F3567B" w:rsidP="00F3567B">
            <w:pPr>
              <w:pStyle w:val="Tabletext"/>
            </w:pPr>
            <w:r w:rsidRPr="00120942">
              <w:t>61661</w:t>
            </w:r>
          </w:p>
        </w:tc>
        <w:tc>
          <w:tcPr>
            <w:tcW w:w="3871" w:type="pct"/>
            <w:shd w:val="clear" w:color="auto" w:fill="auto"/>
          </w:tcPr>
          <w:p w:rsidR="00F3567B" w:rsidRPr="00120942" w:rsidRDefault="00F3567B" w:rsidP="00F3567B">
            <w:pPr>
              <w:pStyle w:val="Tabletext"/>
            </w:pPr>
            <w:r w:rsidRPr="00120942">
              <w:t>Lung perfusion study, with planar imaging and single photon emission tomography or planar imaging, or single photon emission tomography (R) (NK)</w:t>
            </w:r>
          </w:p>
        </w:tc>
        <w:tc>
          <w:tcPr>
            <w:tcW w:w="658" w:type="pct"/>
            <w:shd w:val="clear" w:color="auto" w:fill="auto"/>
          </w:tcPr>
          <w:p w:rsidR="00F3567B" w:rsidRPr="00120942" w:rsidRDefault="00F3567B" w:rsidP="00F3567B">
            <w:pPr>
              <w:pStyle w:val="Tabletext"/>
              <w:tabs>
                <w:tab w:val="decimal" w:pos="440"/>
              </w:tabs>
              <w:jc w:val="right"/>
            </w:pPr>
            <w:r w:rsidRPr="00120942">
              <w:t>113.85</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61662</w:t>
            </w:r>
          </w:p>
        </w:tc>
        <w:tc>
          <w:tcPr>
            <w:tcW w:w="3871" w:type="pct"/>
            <w:shd w:val="clear" w:color="auto" w:fill="auto"/>
          </w:tcPr>
          <w:p w:rsidR="00F3567B" w:rsidRPr="00120942" w:rsidRDefault="00F3567B" w:rsidP="00F3567B">
            <w:pPr>
              <w:pStyle w:val="Tabletext"/>
            </w:pPr>
            <w:r w:rsidRPr="00120942">
              <w:t>Lung ventilation study using aerosol, technegas or xenon gas, with planar imaging and single photon emission tomography or planar imaging or single photon emission tomography (R) (NK)</w:t>
            </w:r>
          </w:p>
        </w:tc>
        <w:tc>
          <w:tcPr>
            <w:tcW w:w="658" w:type="pct"/>
            <w:shd w:val="clear" w:color="auto" w:fill="auto"/>
          </w:tcPr>
          <w:p w:rsidR="00F3567B" w:rsidRPr="00120942" w:rsidRDefault="00F3567B" w:rsidP="00F3567B">
            <w:pPr>
              <w:pStyle w:val="Tabletext"/>
              <w:tabs>
                <w:tab w:val="decimal" w:pos="440"/>
              </w:tabs>
              <w:jc w:val="right"/>
            </w:pPr>
            <w:r w:rsidRPr="00120942">
              <w:t>126.50</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61663</w:t>
            </w:r>
          </w:p>
        </w:tc>
        <w:tc>
          <w:tcPr>
            <w:tcW w:w="3871" w:type="pct"/>
            <w:shd w:val="clear" w:color="auto" w:fill="auto"/>
          </w:tcPr>
          <w:p w:rsidR="00F3567B" w:rsidRPr="00120942" w:rsidRDefault="00F3567B" w:rsidP="00F3567B">
            <w:pPr>
              <w:pStyle w:val="Tabletext"/>
            </w:pPr>
            <w:r w:rsidRPr="00120942">
              <w:t xml:space="preserve">Lung perfusion study and lung ventilation study using aerosol, technegas or </w:t>
            </w:r>
            <w:r w:rsidRPr="00120942">
              <w:lastRenderedPageBreak/>
              <w:t>xenon gas, with planar imaging and single photon emission tomography, or planar imaging, or single photon emission tomography (R) (NK)</w:t>
            </w:r>
          </w:p>
        </w:tc>
        <w:tc>
          <w:tcPr>
            <w:tcW w:w="658" w:type="pct"/>
            <w:shd w:val="clear" w:color="auto" w:fill="auto"/>
          </w:tcPr>
          <w:p w:rsidR="00F3567B" w:rsidRPr="00120942" w:rsidRDefault="00F3567B" w:rsidP="00F3567B">
            <w:pPr>
              <w:pStyle w:val="Tabletext"/>
              <w:tabs>
                <w:tab w:val="decimal" w:pos="440"/>
              </w:tabs>
              <w:jc w:val="right"/>
            </w:pPr>
            <w:r w:rsidRPr="00120942">
              <w:lastRenderedPageBreak/>
              <w:t>221.70</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lastRenderedPageBreak/>
              <w:t>61664</w:t>
            </w:r>
          </w:p>
        </w:tc>
        <w:tc>
          <w:tcPr>
            <w:tcW w:w="3871" w:type="pct"/>
            <w:shd w:val="clear" w:color="auto" w:fill="auto"/>
          </w:tcPr>
          <w:p w:rsidR="00F3567B" w:rsidRPr="00120942" w:rsidRDefault="00F3567B" w:rsidP="00F3567B">
            <w:pPr>
              <w:pStyle w:val="Tabletext"/>
            </w:pPr>
            <w:r w:rsidRPr="00120942">
              <w:t>Liver and spleen study (colloid)—planar imaging (R) (NK)</w:t>
            </w:r>
          </w:p>
        </w:tc>
        <w:tc>
          <w:tcPr>
            <w:tcW w:w="658" w:type="pct"/>
            <w:shd w:val="clear" w:color="auto" w:fill="auto"/>
          </w:tcPr>
          <w:p w:rsidR="00F3567B" w:rsidRPr="00120942" w:rsidRDefault="00F3567B" w:rsidP="00F3567B">
            <w:pPr>
              <w:pStyle w:val="Tabletext"/>
              <w:tabs>
                <w:tab w:val="decimal" w:pos="440"/>
              </w:tabs>
              <w:jc w:val="right"/>
            </w:pPr>
            <w:r w:rsidRPr="00120942">
              <w:t>129.70</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61665</w:t>
            </w:r>
          </w:p>
        </w:tc>
        <w:tc>
          <w:tcPr>
            <w:tcW w:w="3871" w:type="pct"/>
            <w:shd w:val="clear" w:color="auto" w:fill="auto"/>
          </w:tcPr>
          <w:p w:rsidR="00F3567B" w:rsidRPr="00120942" w:rsidRDefault="00F3567B" w:rsidP="00F3567B">
            <w:pPr>
              <w:pStyle w:val="Tabletext"/>
            </w:pPr>
            <w:r w:rsidRPr="00120942">
              <w:t>Liver and spleen study (colloid), with single photon emission tomography and with planar imaging when performed (R) (NK)</w:t>
            </w:r>
          </w:p>
        </w:tc>
        <w:tc>
          <w:tcPr>
            <w:tcW w:w="658" w:type="pct"/>
            <w:shd w:val="clear" w:color="auto" w:fill="auto"/>
          </w:tcPr>
          <w:p w:rsidR="00F3567B" w:rsidRPr="00120942" w:rsidRDefault="00F3567B" w:rsidP="00F3567B">
            <w:pPr>
              <w:pStyle w:val="Tabletext"/>
              <w:tabs>
                <w:tab w:val="decimal" w:pos="440"/>
              </w:tabs>
              <w:jc w:val="right"/>
            </w:pPr>
            <w:r w:rsidRPr="00120942">
              <w:t>193.30</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61666</w:t>
            </w:r>
          </w:p>
        </w:tc>
        <w:tc>
          <w:tcPr>
            <w:tcW w:w="3871" w:type="pct"/>
            <w:shd w:val="clear" w:color="auto" w:fill="auto"/>
          </w:tcPr>
          <w:p w:rsidR="00F3567B" w:rsidRPr="00120942" w:rsidRDefault="00F3567B" w:rsidP="00F3567B">
            <w:pPr>
              <w:pStyle w:val="Tabletext"/>
            </w:pPr>
            <w:r w:rsidRPr="00120942">
              <w:t>Red blood cell spleen or liver study, including single photon emission tomography when performed (R) (NK)</w:t>
            </w:r>
          </w:p>
        </w:tc>
        <w:tc>
          <w:tcPr>
            <w:tcW w:w="658" w:type="pct"/>
            <w:shd w:val="clear" w:color="auto" w:fill="auto"/>
          </w:tcPr>
          <w:p w:rsidR="00F3567B" w:rsidRPr="00120942" w:rsidRDefault="00F3567B" w:rsidP="00F3567B">
            <w:pPr>
              <w:pStyle w:val="Tabletext"/>
              <w:tabs>
                <w:tab w:val="decimal" w:pos="440"/>
              </w:tabs>
              <w:jc w:val="right"/>
            </w:pPr>
            <w:r w:rsidRPr="00120942">
              <w:t>196.40</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61667</w:t>
            </w:r>
          </w:p>
        </w:tc>
        <w:tc>
          <w:tcPr>
            <w:tcW w:w="3871" w:type="pct"/>
            <w:shd w:val="clear" w:color="auto" w:fill="auto"/>
          </w:tcPr>
          <w:p w:rsidR="00F3567B" w:rsidRPr="00120942" w:rsidRDefault="00F3567B" w:rsidP="00F3567B">
            <w:pPr>
              <w:pStyle w:val="Tabletext"/>
            </w:pPr>
            <w:r w:rsidRPr="00120942">
              <w:t>Hepatobiliary study, including morphine administration or pre</w:t>
            </w:r>
            <w:r w:rsidR="00120942">
              <w:noBreakHyphen/>
            </w:r>
            <w:r w:rsidRPr="00120942">
              <w:t>treatment with a cholagogue when performed (R) (NK)</w:t>
            </w:r>
          </w:p>
        </w:tc>
        <w:tc>
          <w:tcPr>
            <w:tcW w:w="658" w:type="pct"/>
            <w:shd w:val="clear" w:color="auto" w:fill="auto"/>
          </w:tcPr>
          <w:p w:rsidR="00F3567B" w:rsidRPr="00120942" w:rsidRDefault="00F3567B" w:rsidP="00F3567B">
            <w:pPr>
              <w:pStyle w:val="Tabletext"/>
              <w:tabs>
                <w:tab w:val="decimal" w:pos="440"/>
              </w:tabs>
              <w:jc w:val="right"/>
            </w:pPr>
            <w:r w:rsidRPr="00120942">
              <w:t>201.70</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61668</w:t>
            </w:r>
          </w:p>
        </w:tc>
        <w:tc>
          <w:tcPr>
            <w:tcW w:w="3871" w:type="pct"/>
            <w:shd w:val="clear" w:color="auto" w:fill="auto"/>
          </w:tcPr>
          <w:p w:rsidR="00F3567B" w:rsidRPr="00120942" w:rsidRDefault="00F3567B" w:rsidP="00F3567B">
            <w:pPr>
              <w:pStyle w:val="Tabletext"/>
            </w:pPr>
            <w:r w:rsidRPr="00120942">
              <w:t>Hepatobiliary study with formal quantification following baseline imaging, using a cholagogue (R) (NK)</w:t>
            </w:r>
          </w:p>
        </w:tc>
        <w:tc>
          <w:tcPr>
            <w:tcW w:w="658" w:type="pct"/>
            <w:shd w:val="clear" w:color="auto" w:fill="auto"/>
          </w:tcPr>
          <w:p w:rsidR="00F3567B" w:rsidRPr="00120942" w:rsidRDefault="00F3567B" w:rsidP="00F3567B">
            <w:pPr>
              <w:pStyle w:val="Tabletext"/>
              <w:tabs>
                <w:tab w:val="decimal" w:pos="440"/>
              </w:tabs>
              <w:jc w:val="right"/>
            </w:pPr>
            <w:r w:rsidRPr="00120942">
              <w:t>230.70</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61669</w:t>
            </w:r>
          </w:p>
        </w:tc>
        <w:tc>
          <w:tcPr>
            <w:tcW w:w="3871" w:type="pct"/>
            <w:shd w:val="clear" w:color="auto" w:fill="auto"/>
          </w:tcPr>
          <w:p w:rsidR="00F3567B" w:rsidRPr="00120942" w:rsidRDefault="00F3567B" w:rsidP="00F3567B">
            <w:pPr>
              <w:pStyle w:val="Tabletext"/>
            </w:pPr>
            <w:r w:rsidRPr="00120942">
              <w:t>Bowel haemorrhage study (R) (NK)</w:t>
            </w:r>
          </w:p>
        </w:tc>
        <w:tc>
          <w:tcPr>
            <w:tcW w:w="658" w:type="pct"/>
            <w:shd w:val="clear" w:color="auto" w:fill="auto"/>
          </w:tcPr>
          <w:p w:rsidR="00F3567B" w:rsidRPr="00120942" w:rsidRDefault="00F3567B" w:rsidP="00F3567B">
            <w:pPr>
              <w:pStyle w:val="Tabletext"/>
              <w:tabs>
                <w:tab w:val="decimal" w:pos="440"/>
              </w:tabs>
              <w:jc w:val="right"/>
            </w:pPr>
            <w:r w:rsidRPr="00120942">
              <w:t>248.50</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61670</w:t>
            </w:r>
          </w:p>
        </w:tc>
        <w:tc>
          <w:tcPr>
            <w:tcW w:w="3871" w:type="pct"/>
            <w:shd w:val="clear" w:color="auto" w:fill="auto"/>
          </w:tcPr>
          <w:p w:rsidR="00F3567B" w:rsidRPr="00120942" w:rsidRDefault="00F3567B" w:rsidP="00F3567B">
            <w:pPr>
              <w:pStyle w:val="Tabletext"/>
            </w:pPr>
            <w:r w:rsidRPr="00120942">
              <w:t>Meckel’s diverticulum study (R) (NK)</w:t>
            </w:r>
          </w:p>
        </w:tc>
        <w:tc>
          <w:tcPr>
            <w:tcW w:w="658" w:type="pct"/>
            <w:shd w:val="clear" w:color="auto" w:fill="auto"/>
          </w:tcPr>
          <w:p w:rsidR="00F3567B" w:rsidRPr="00120942" w:rsidRDefault="00F3567B" w:rsidP="00F3567B">
            <w:pPr>
              <w:pStyle w:val="Tabletext"/>
              <w:tabs>
                <w:tab w:val="decimal" w:pos="440"/>
              </w:tabs>
              <w:jc w:val="right"/>
            </w:pPr>
            <w:r w:rsidRPr="00120942">
              <w:t>111.55</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61671</w:t>
            </w:r>
          </w:p>
        </w:tc>
        <w:tc>
          <w:tcPr>
            <w:tcW w:w="3871" w:type="pct"/>
            <w:shd w:val="clear" w:color="auto" w:fill="auto"/>
          </w:tcPr>
          <w:p w:rsidR="00F3567B" w:rsidRPr="00120942" w:rsidRDefault="00F3567B" w:rsidP="00F3567B">
            <w:pPr>
              <w:pStyle w:val="Tabletext"/>
            </w:pPr>
            <w:r w:rsidRPr="00120942">
              <w:t>Indium</w:t>
            </w:r>
            <w:r w:rsidR="00120942">
              <w:noBreakHyphen/>
            </w:r>
            <w:r w:rsidRPr="00120942">
              <w:t>labelled octreotide study, including single photon emission tomography when undertaken, if:</w:t>
            </w:r>
          </w:p>
          <w:p w:rsidR="00F3567B" w:rsidRPr="00120942" w:rsidRDefault="00F3567B" w:rsidP="00F3567B">
            <w:pPr>
              <w:pStyle w:val="Tablea"/>
            </w:pPr>
            <w:r w:rsidRPr="00120942">
              <w:t>(a) a gastro</w:t>
            </w:r>
            <w:r w:rsidR="00120942">
              <w:noBreakHyphen/>
            </w:r>
            <w:r w:rsidRPr="00120942">
              <w:t>entero</w:t>
            </w:r>
            <w:r w:rsidR="00120942">
              <w:noBreakHyphen/>
            </w:r>
            <w:r w:rsidRPr="00120942">
              <w:t>pancreatic endocrine tumour is suspected, based on biochemical evidence, with negative or equivocal conventional imaging; or</w:t>
            </w:r>
          </w:p>
          <w:p w:rsidR="00F3567B" w:rsidRPr="00120942" w:rsidRDefault="00F3567B" w:rsidP="00F3567B">
            <w:pPr>
              <w:pStyle w:val="Tablea"/>
            </w:pPr>
            <w:r w:rsidRPr="00120942">
              <w:t>(b) a surgically amenable gastro</w:t>
            </w:r>
            <w:r w:rsidR="00120942">
              <w:noBreakHyphen/>
            </w:r>
            <w:r w:rsidRPr="00120942">
              <w:t>entero</w:t>
            </w:r>
            <w:r w:rsidR="00120942">
              <w:noBreakHyphen/>
            </w:r>
            <w:r w:rsidRPr="00120942">
              <w:t>pancreatic endocrine tumour has been identified based on conventional techniques, to exclude additional disease sites (R) (NK)</w:t>
            </w:r>
          </w:p>
        </w:tc>
        <w:tc>
          <w:tcPr>
            <w:tcW w:w="658" w:type="pct"/>
            <w:shd w:val="clear" w:color="auto" w:fill="auto"/>
          </w:tcPr>
          <w:p w:rsidR="00F3567B" w:rsidRPr="00120942" w:rsidRDefault="00F3567B" w:rsidP="00F3567B">
            <w:pPr>
              <w:pStyle w:val="Tabletext"/>
              <w:tabs>
                <w:tab w:val="decimal" w:pos="440"/>
              </w:tabs>
              <w:jc w:val="right"/>
            </w:pPr>
            <w:r w:rsidRPr="00120942">
              <w:t>1</w:t>
            </w:r>
            <w:r w:rsidR="00120942">
              <w:t> </w:t>
            </w:r>
            <w:r w:rsidRPr="00120942">
              <w:t>007.90</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61672</w:t>
            </w:r>
          </w:p>
        </w:tc>
        <w:tc>
          <w:tcPr>
            <w:tcW w:w="3871" w:type="pct"/>
            <w:shd w:val="clear" w:color="auto" w:fill="auto"/>
          </w:tcPr>
          <w:p w:rsidR="00F3567B" w:rsidRPr="00120942" w:rsidRDefault="00F3567B" w:rsidP="00F3567B">
            <w:pPr>
              <w:pStyle w:val="Tabletext"/>
            </w:pPr>
            <w:r w:rsidRPr="00120942">
              <w:t>Salivary study (R) (NK)</w:t>
            </w:r>
          </w:p>
        </w:tc>
        <w:tc>
          <w:tcPr>
            <w:tcW w:w="658" w:type="pct"/>
            <w:shd w:val="clear" w:color="auto" w:fill="auto"/>
          </w:tcPr>
          <w:p w:rsidR="00F3567B" w:rsidRPr="00120942" w:rsidRDefault="00F3567B" w:rsidP="00F3567B">
            <w:pPr>
              <w:pStyle w:val="Tabletext"/>
              <w:tabs>
                <w:tab w:val="decimal" w:pos="440"/>
              </w:tabs>
              <w:jc w:val="right"/>
            </w:pPr>
            <w:r w:rsidRPr="00120942">
              <w:t>111.55</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61673</w:t>
            </w:r>
          </w:p>
        </w:tc>
        <w:tc>
          <w:tcPr>
            <w:tcW w:w="3871" w:type="pct"/>
            <w:shd w:val="clear" w:color="auto" w:fill="auto"/>
          </w:tcPr>
          <w:p w:rsidR="00F3567B" w:rsidRPr="00120942" w:rsidRDefault="00F3567B" w:rsidP="00F3567B">
            <w:pPr>
              <w:pStyle w:val="Tabletext"/>
            </w:pPr>
            <w:r w:rsidRPr="00120942">
              <w:t>Gastro</w:t>
            </w:r>
            <w:r w:rsidR="00120942">
              <w:noBreakHyphen/>
            </w:r>
            <w:r w:rsidRPr="00120942">
              <w:t>oesophageal reflux study, including delayed imaging on a separate occasion when performed (R) (NK)</w:t>
            </w:r>
          </w:p>
        </w:tc>
        <w:tc>
          <w:tcPr>
            <w:tcW w:w="658" w:type="pct"/>
            <w:shd w:val="clear" w:color="auto" w:fill="auto"/>
          </w:tcPr>
          <w:p w:rsidR="00F3567B" w:rsidRPr="00120942" w:rsidRDefault="00F3567B" w:rsidP="00F3567B">
            <w:pPr>
              <w:pStyle w:val="Tabletext"/>
              <w:tabs>
                <w:tab w:val="decimal" w:pos="440"/>
              </w:tabs>
              <w:jc w:val="right"/>
            </w:pPr>
            <w:r w:rsidRPr="00120942">
              <w:t>244.85</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61674</w:t>
            </w:r>
          </w:p>
        </w:tc>
        <w:tc>
          <w:tcPr>
            <w:tcW w:w="3871" w:type="pct"/>
            <w:shd w:val="clear" w:color="auto" w:fill="auto"/>
          </w:tcPr>
          <w:p w:rsidR="00F3567B" w:rsidRPr="00120942" w:rsidRDefault="00F3567B" w:rsidP="00F3567B">
            <w:pPr>
              <w:pStyle w:val="Tabletext"/>
            </w:pPr>
            <w:r w:rsidRPr="00120942">
              <w:t>Oesophageal clearance study (R) (NK)</w:t>
            </w:r>
          </w:p>
        </w:tc>
        <w:tc>
          <w:tcPr>
            <w:tcW w:w="658" w:type="pct"/>
            <w:shd w:val="clear" w:color="auto" w:fill="auto"/>
          </w:tcPr>
          <w:p w:rsidR="00F3567B" w:rsidRPr="00120942" w:rsidRDefault="00F3567B" w:rsidP="00F3567B">
            <w:pPr>
              <w:pStyle w:val="Tabletext"/>
              <w:tabs>
                <w:tab w:val="decimal" w:pos="440"/>
              </w:tabs>
              <w:jc w:val="right"/>
            </w:pPr>
            <w:r w:rsidRPr="00120942">
              <w:t>71.70</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61675</w:t>
            </w:r>
          </w:p>
        </w:tc>
        <w:tc>
          <w:tcPr>
            <w:tcW w:w="3871" w:type="pct"/>
            <w:shd w:val="clear" w:color="auto" w:fill="auto"/>
          </w:tcPr>
          <w:p w:rsidR="00F3567B" w:rsidRPr="00120942" w:rsidRDefault="00F3567B" w:rsidP="00F3567B">
            <w:pPr>
              <w:pStyle w:val="Tabletext"/>
            </w:pPr>
            <w:r w:rsidRPr="00120942">
              <w:t>Gastric emptying study, using single tracer (R) (NK)</w:t>
            </w:r>
          </w:p>
        </w:tc>
        <w:tc>
          <w:tcPr>
            <w:tcW w:w="658" w:type="pct"/>
            <w:shd w:val="clear" w:color="auto" w:fill="auto"/>
          </w:tcPr>
          <w:p w:rsidR="00F3567B" w:rsidRPr="00120942" w:rsidRDefault="00F3567B" w:rsidP="00F3567B">
            <w:pPr>
              <w:pStyle w:val="Tabletext"/>
              <w:tabs>
                <w:tab w:val="decimal" w:pos="440"/>
              </w:tabs>
              <w:jc w:val="right"/>
            </w:pPr>
            <w:r w:rsidRPr="00120942">
              <w:t>287.20</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61676</w:t>
            </w:r>
          </w:p>
        </w:tc>
        <w:tc>
          <w:tcPr>
            <w:tcW w:w="3871" w:type="pct"/>
            <w:shd w:val="clear" w:color="auto" w:fill="auto"/>
          </w:tcPr>
          <w:p w:rsidR="00F3567B" w:rsidRPr="00120942" w:rsidRDefault="00F3567B" w:rsidP="00F3567B">
            <w:pPr>
              <w:pStyle w:val="Tabletext"/>
            </w:pPr>
            <w:r w:rsidRPr="00120942">
              <w:t>Combined solid and liquid gastric emptying study using dual isotope technique or the same isotope on separate days (R) (NK)</w:t>
            </w:r>
          </w:p>
        </w:tc>
        <w:tc>
          <w:tcPr>
            <w:tcW w:w="658" w:type="pct"/>
            <w:shd w:val="clear" w:color="auto" w:fill="auto"/>
          </w:tcPr>
          <w:p w:rsidR="00F3567B" w:rsidRPr="00120942" w:rsidRDefault="00F3567B" w:rsidP="00F3567B">
            <w:pPr>
              <w:pStyle w:val="Tabletext"/>
              <w:tabs>
                <w:tab w:val="decimal" w:pos="440"/>
              </w:tabs>
              <w:jc w:val="right"/>
            </w:pPr>
            <w:r w:rsidRPr="00120942">
              <w:t>312.50</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61677</w:t>
            </w:r>
          </w:p>
        </w:tc>
        <w:tc>
          <w:tcPr>
            <w:tcW w:w="3871" w:type="pct"/>
            <w:shd w:val="clear" w:color="auto" w:fill="auto"/>
          </w:tcPr>
          <w:p w:rsidR="00F3567B" w:rsidRPr="00120942" w:rsidRDefault="00F3567B" w:rsidP="00F3567B">
            <w:pPr>
              <w:pStyle w:val="Tabletext"/>
            </w:pPr>
            <w:r w:rsidRPr="00120942">
              <w:t>Radionuclide colonic transit study (R) (NK)</w:t>
            </w:r>
          </w:p>
        </w:tc>
        <w:tc>
          <w:tcPr>
            <w:tcW w:w="658" w:type="pct"/>
            <w:shd w:val="clear" w:color="auto" w:fill="auto"/>
          </w:tcPr>
          <w:p w:rsidR="00F3567B" w:rsidRPr="00120942" w:rsidRDefault="00F3567B" w:rsidP="00F3567B">
            <w:pPr>
              <w:pStyle w:val="Tabletext"/>
              <w:tabs>
                <w:tab w:val="decimal" w:pos="440"/>
              </w:tabs>
              <w:jc w:val="right"/>
            </w:pPr>
            <w:r w:rsidRPr="00120942">
              <w:t>343.85</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61678</w:t>
            </w:r>
          </w:p>
        </w:tc>
        <w:tc>
          <w:tcPr>
            <w:tcW w:w="3871" w:type="pct"/>
            <w:shd w:val="clear" w:color="auto" w:fill="auto"/>
          </w:tcPr>
          <w:p w:rsidR="00F3567B" w:rsidRPr="00120942" w:rsidRDefault="00F3567B" w:rsidP="00F3567B">
            <w:pPr>
              <w:pStyle w:val="Tabletext"/>
            </w:pPr>
            <w:r w:rsidRPr="00120942">
              <w:t>Renal study, including perfusion and renogram images and computer analysis or cortical study with planar imaging (R) (NK)</w:t>
            </w:r>
          </w:p>
        </w:tc>
        <w:tc>
          <w:tcPr>
            <w:tcW w:w="658" w:type="pct"/>
            <w:shd w:val="clear" w:color="auto" w:fill="auto"/>
          </w:tcPr>
          <w:p w:rsidR="00F3567B" w:rsidRPr="00120942" w:rsidRDefault="00F3567B" w:rsidP="00F3567B">
            <w:pPr>
              <w:pStyle w:val="Tabletext"/>
              <w:tabs>
                <w:tab w:val="decimal" w:pos="440"/>
              </w:tabs>
              <w:jc w:val="right"/>
            </w:pPr>
            <w:r w:rsidRPr="00120942">
              <w:t>166.25</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61679</w:t>
            </w:r>
          </w:p>
        </w:tc>
        <w:tc>
          <w:tcPr>
            <w:tcW w:w="3871" w:type="pct"/>
            <w:shd w:val="clear" w:color="auto" w:fill="auto"/>
          </w:tcPr>
          <w:p w:rsidR="00F3567B" w:rsidRPr="00120942" w:rsidRDefault="00F3567B" w:rsidP="00F3567B">
            <w:pPr>
              <w:pStyle w:val="Tabletext"/>
            </w:pPr>
            <w:r w:rsidRPr="00120942">
              <w:t>Renal cortical study, with single photon emission tomography and planar quantification (R) (NK)</w:t>
            </w:r>
          </w:p>
        </w:tc>
        <w:tc>
          <w:tcPr>
            <w:tcW w:w="658" w:type="pct"/>
            <w:shd w:val="clear" w:color="auto" w:fill="auto"/>
          </w:tcPr>
          <w:p w:rsidR="00F3567B" w:rsidRPr="00120942" w:rsidRDefault="00F3567B" w:rsidP="00F3567B">
            <w:pPr>
              <w:pStyle w:val="Tabletext"/>
              <w:tabs>
                <w:tab w:val="decimal" w:pos="440"/>
              </w:tabs>
              <w:jc w:val="right"/>
            </w:pPr>
            <w:r w:rsidRPr="00120942">
              <w:t>215.40</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61680</w:t>
            </w:r>
          </w:p>
        </w:tc>
        <w:tc>
          <w:tcPr>
            <w:tcW w:w="3871" w:type="pct"/>
            <w:shd w:val="clear" w:color="auto" w:fill="auto"/>
          </w:tcPr>
          <w:p w:rsidR="00F3567B" w:rsidRPr="00120942" w:rsidRDefault="00F3567B" w:rsidP="00F3567B">
            <w:pPr>
              <w:pStyle w:val="Tabletext"/>
            </w:pPr>
            <w:r w:rsidRPr="00120942">
              <w:t>Single renal study with pre</w:t>
            </w:r>
            <w:r w:rsidR="00120942">
              <w:noBreakHyphen/>
            </w:r>
            <w:r w:rsidRPr="00120942">
              <w:t>procedural administration of a diuretic or angiotensin converting enzyme (ACE) inhibitor (R) (NK)</w:t>
            </w:r>
          </w:p>
        </w:tc>
        <w:tc>
          <w:tcPr>
            <w:tcW w:w="658" w:type="pct"/>
            <w:shd w:val="clear" w:color="auto" w:fill="auto"/>
          </w:tcPr>
          <w:p w:rsidR="00F3567B" w:rsidRPr="00120942" w:rsidRDefault="00F3567B" w:rsidP="00F3567B">
            <w:pPr>
              <w:pStyle w:val="Tabletext"/>
              <w:tabs>
                <w:tab w:val="decimal" w:pos="440"/>
              </w:tabs>
              <w:jc w:val="right"/>
            </w:pPr>
            <w:r w:rsidRPr="00120942">
              <w:t>185.30</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61681</w:t>
            </w:r>
          </w:p>
        </w:tc>
        <w:tc>
          <w:tcPr>
            <w:tcW w:w="3871" w:type="pct"/>
            <w:shd w:val="clear" w:color="auto" w:fill="auto"/>
          </w:tcPr>
          <w:p w:rsidR="00F3567B" w:rsidRPr="00120942" w:rsidRDefault="00F3567B" w:rsidP="00F3567B">
            <w:pPr>
              <w:pStyle w:val="Tabletext"/>
            </w:pPr>
            <w:r w:rsidRPr="00120942">
              <w:t>Renal study with diuretic administration after a baseline study (R) (NK)</w:t>
            </w:r>
          </w:p>
        </w:tc>
        <w:tc>
          <w:tcPr>
            <w:tcW w:w="658" w:type="pct"/>
            <w:shd w:val="clear" w:color="auto" w:fill="auto"/>
          </w:tcPr>
          <w:p w:rsidR="00F3567B" w:rsidRPr="00120942" w:rsidRDefault="00F3567B" w:rsidP="00F3567B">
            <w:pPr>
              <w:pStyle w:val="Tabletext"/>
              <w:tabs>
                <w:tab w:val="decimal" w:pos="440"/>
              </w:tabs>
              <w:jc w:val="right"/>
            </w:pPr>
            <w:r w:rsidRPr="00120942">
              <w:t>205.00</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61682</w:t>
            </w:r>
          </w:p>
        </w:tc>
        <w:tc>
          <w:tcPr>
            <w:tcW w:w="3871" w:type="pct"/>
            <w:shd w:val="clear" w:color="auto" w:fill="auto"/>
          </w:tcPr>
          <w:p w:rsidR="00F3567B" w:rsidRPr="00120942" w:rsidRDefault="00F3567B" w:rsidP="00F3567B">
            <w:pPr>
              <w:pStyle w:val="Tabletext"/>
            </w:pPr>
            <w:r w:rsidRPr="00120942">
              <w:t>Combined examination involving a renal study following angiotensin converting enzyme (ACE) inhibitor provocation and a baseline study, in either order and related to a single referral episode (R) (NK)</w:t>
            </w:r>
          </w:p>
        </w:tc>
        <w:tc>
          <w:tcPr>
            <w:tcW w:w="658" w:type="pct"/>
            <w:shd w:val="clear" w:color="auto" w:fill="auto"/>
          </w:tcPr>
          <w:p w:rsidR="00F3567B" w:rsidRPr="00120942" w:rsidRDefault="00F3567B" w:rsidP="00F3567B">
            <w:pPr>
              <w:pStyle w:val="Tabletext"/>
              <w:tabs>
                <w:tab w:val="decimal" w:pos="440"/>
              </w:tabs>
              <w:jc w:val="right"/>
            </w:pPr>
            <w:r w:rsidRPr="00120942">
              <w:t>302.75</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lastRenderedPageBreak/>
              <w:t>61683</w:t>
            </w:r>
          </w:p>
        </w:tc>
        <w:tc>
          <w:tcPr>
            <w:tcW w:w="3871" w:type="pct"/>
            <w:shd w:val="clear" w:color="auto" w:fill="auto"/>
          </w:tcPr>
          <w:p w:rsidR="00F3567B" w:rsidRPr="00120942" w:rsidRDefault="00F3567B" w:rsidP="00F3567B">
            <w:pPr>
              <w:pStyle w:val="Tabletext"/>
            </w:pPr>
            <w:r w:rsidRPr="00120942">
              <w:t>Cystoureterogram (R) (NK)</w:t>
            </w:r>
          </w:p>
        </w:tc>
        <w:tc>
          <w:tcPr>
            <w:tcW w:w="658" w:type="pct"/>
            <w:shd w:val="clear" w:color="auto" w:fill="auto"/>
          </w:tcPr>
          <w:p w:rsidR="00F3567B" w:rsidRPr="00120942" w:rsidRDefault="00F3567B" w:rsidP="00F3567B">
            <w:pPr>
              <w:pStyle w:val="Tabletext"/>
              <w:tabs>
                <w:tab w:val="decimal" w:pos="440"/>
              </w:tabs>
              <w:jc w:val="right"/>
            </w:pPr>
            <w:r w:rsidRPr="00120942">
              <w:t>123.45</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61684</w:t>
            </w:r>
          </w:p>
        </w:tc>
        <w:tc>
          <w:tcPr>
            <w:tcW w:w="3871" w:type="pct"/>
            <w:shd w:val="clear" w:color="auto" w:fill="auto"/>
          </w:tcPr>
          <w:p w:rsidR="00F3567B" w:rsidRPr="00120942" w:rsidRDefault="00F3567B" w:rsidP="00F3567B">
            <w:pPr>
              <w:pStyle w:val="Tabletext"/>
            </w:pPr>
            <w:r w:rsidRPr="00120942">
              <w:t>Testicular study (R) (NK)</w:t>
            </w:r>
          </w:p>
        </w:tc>
        <w:tc>
          <w:tcPr>
            <w:tcW w:w="658" w:type="pct"/>
            <w:shd w:val="clear" w:color="auto" w:fill="auto"/>
          </w:tcPr>
          <w:p w:rsidR="00F3567B" w:rsidRPr="00120942" w:rsidRDefault="00F3567B" w:rsidP="00F3567B">
            <w:pPr>
              <w:pStyle w:val="Tabletext"/>
              <w:tabs>
                <w:tab w:val="decimal" w:pos="440"/>
              </w:tabs>
              <w:jc w:val="right"/>
            </w:pPr>
            <w:r w:rsidRPr="00120942">
              <w:t>81.15</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61685</w:t>
            </w:r>
          </w:p>
        </w:tc>
        <w:tc>
          <w:tcPr>
            <w:tcW w:w="3871" w:type="pct"/>
            <w:shd w:val="clear" w:color="auto" w:fill="auto"/>
          </w:tcPr>
          <w:p w:rsidR="00F3567B" w:rsidRPr="00120942" w:rsidRDefault="00F3567B" w:rsidP="00F3567B">
            <w:pPr>
              <w:pStyle w:val="Tabletext"/>
            </w:pPr>
            <w:r w:rsidRPr="00120942">
              <w:t>Cerebral perfusion study, with single photon emission tomography and with planar imaging when performed (R) (NK)</w:t>
            </w:r>
          </w:p>
        </w:tc>
        <w:tc>
          <w:tcPr>
            <w:tcW w:w="658" w:type="pct"/>
            <w:shd w:val="clear" w:color="auto" w:fill="auto"/>
          </w:tcPr>
          <w:p w:rsidR="00F3567B" w:rsidRPr="00120942" w:rsidRDefault="00F3567B" w:rsidP="00F3567B">
            <w:pPr>
              <w:pStyle w:val="Tabletext"/>
              <w:tabs>
                <w:tab w:val="decimal" w:pos="440"/>
              </w:tabs>
              <w:jc w:val="right"/>
            </w:pPr>
            <w:r w:rsidRPr="00120942">
              <w:t>302.55</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61686</w:t>
            </w:r>
          </w:p>
        </w:tc>
        <w:tc>
          <w:tcPr>
            <w:tcW w:w="3871" w:type="pct"/>
            <w:shd w:val="clear" w:color="auto" w:fill="auto"/>
          </w:tcPr>
          <w:p w:rsidR="00F3567B" w:rsidRPr="00120942" w:rsidRDefault="00F3567B" w:rsidP="00F3567B">
            <w:pPr>
              <w:pStyle w:val="Tabletext"/>
            </w:pPr>
            <w:r w:rsidRPr="00120942">
              <w:t>Brain study with blood brain barrier agent, with planar imaging and single photon emission tomography, or planar imaging, or single photon emission tomography (R) (NK)</w:t>
            </w:r>
          </w:p>
        </w:tc>
        <w:tc>
          <w:tcPr>
            <w:tcW w:w="658" w:type="pct"/>
            <w:shd w:val="clear" w:color="auto" w:fill="auto"/>
          </w:tcPr>
          <w:p w:rsidR="00F3567B" w:rsidRPr="00120942" w:rsidRDefault="00F3567B" w:rsidP="00F3567B">
            <w:pPr>
              <w:pStyle w:val="Tabletext"/>
              <w:tabs>
                <w:tab w:val="decimal" w:pos="440"/>
              </w:tabs>
              <w:jc w:val="right"/>
            </w:pPr>
            <w:r w:rsidRPr="00120942">
              <w:t>173.00</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61687</w:t>
            </w:r>
          </w:p>
        </w:tc>
        <w:tc>
          <w:tcPr>
            <w:tcW w:w="3871" w:type="pct"/>
            <w:shd w:val="clear" w:color="auto" w:fill="auto"/>
          </w:tcPr>
          <w:p w:rsidR="00F3567B" w:rsidRPr="00120942" w:rsidRDefault="00F3567B" w:rsidP="00F3567B">
            <w:pPr>
              <w:pStyle w:val="Tabletext"/>
            </w:pPr>
            <w:r w:rsidRPr="00120942">
              <w:t>Cerebro</w:t>
            </w:r>
            <w:r w:rsidR="00120942">
              <w:noBreakHyphen/>
            </w:r>
            <w:r w:rsidRPr="00120942">
              <w:t>spinal fluid transport study, with imaging on 2 or more separate occasions (R) (NK)</w:t>
            </w:r>
          </w:p>
        </w:tc>
        <w:tc>
          <w:tcPr>
            <w:tcW w:w="658" w:type="pct"/>
            <w:shd w:val="clear" w:color="auto" w:fill="auto"/>
          </w:tcPr>
          <w:p w:rsidR="00F3567B" w:rsidRPr="00120942" w:rsidRDefault="00F3567B" w:rsidP="00F3567B">
            <w:pPr>
              <w:pStyle w:val="Tabletext"/>
              <w:tabs>
                <w:tab w:val="decimal" w:pos="440"/>
              </w:tabs>
              <w:jc w:val="right"/>
            </w:pPr>
            <w:r w:rsidRPr="00120942">
              <w:t>436.75</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61688</w:t>
            </w:r>
          </w:p>
        </w:tc>
        <w:tc>
          <w:tcPr>
            <w:tcW w:w="3871" w:type="pct"/>
            <w:shd w:val="clear" w:color="auto" w:fill="auto"/>
          </w:tcPr>
          <w:p w:rsidR="00F3567B" w:rsidRPr="00120942" w:rsidRDefault="00F3567B" w:rsidP="00F3567B">
            <w:pPr>
              <w:pStyle w:val="Tabletext"/>
            </w:pPr>
            <w:r w:rsidRPr="00120942">
              <w:t>Cerebro</w:t>
            </w:r>
            <w:r w:rsidR="00120942">
              <w:noBreakHyphen/>
            </w:r>
            <w:r w:rsidRPr="00120942">
              <w:t>spinal fluid shunt patency study (R) (NK)</w:t>
            </w:r>
          </w:p>
        </w:tc>
        <w:tc>
          <w:tcPr>
            <w:tcW w:w="658" w:type="pct"/>
            <w:shd w:val="clear" w:color="auto" w:fill="auto"/>
          </w:tcPr>
          <w:p w:rsidR="00F3567B" w:rsidRPr="00120942" w:rsidRDefault="00F3567B" w:rsidP="00F3567B">
            <w:pPr>
              <w:pStyle w:val="Tabletext"/>
              <w:tabs>
                <w:tab w:val="decimal" w:pos="440"/>
              </w:tabs>
              <w:jc w:val="right"/>
            </w:pPr>
            <w:r w:rsidRPr="00120942">
              <w:t>113.00</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61689</w:t>
            </w:r>
          </w:p>
        </w:tc>
        <w:tc>
          <w:tcPr>
            <w:tcW w:w="3871" w:type="pct"/>
            <w:shd w:val="clear" w:color="auto" w:fill="auto"/>
          </w:tcPr>
          <w:p w:rsidR="00F3567B" w:rsidRPr="00120942" w:rsidRDefault="00F3567B" w:rsidP="00F3567B">
            <w:pPr>
              <w:pStyle w:val="Tabletext"/>
            </w:pPr>
            <w:r w:rsidRPr="00120942">
              <w:t>Dynamic blood flow study or regional blood volume quantitative study, not being a service associated with a service to which another item in this group applies (R) (NK)</w:t>
            </w:r>
          </w:p>
        </w:tc>
        <w:tc>
          <w:tcPr>
            <w:tcW w:w="658" w:type="pct"/>
            <w:shd w:val="clear" w:color="auto" w:fill="auto"/>
          </w:tcPr>
          <w:p w:rsidR="00F3567B" w:rsidRPr="00120942" w:rsidRDefault="00F3567B" w:rsidP="00F3567B">
            <w:pPr>
              <w:pStyle w:val="Tabletext"/>
              <w:tabs>
                <w:tab w:val="decimal" w:pos="440"/>
              </w:tabs>
              <w:jc w:val="right"/>
            </w:pPr>
            <w:r w:rsidRPr="00120942">
              <w:t>59.45</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61690</w:t>
            </w:r>
          </w:p>
        </w:tc>
        <w:tc>
          <w:tcPr>
            <w:tcW w:w="3871" w:type="pct"/>
            <w:shd w:val="clear" w:color="auto" w:fill="auto"/>
          </w:tcPr>
          <w:p w:rsidR="00F3567B" w:rsidRPr="00120942" w:rsidRDefault="00F3567B" w:rsidP="00F3567B">
            <w:pPr>
              <w:pStyle w:val="Tabletext"/>
            </w:pPr>
            <w:r w:rsidRPr="00120942">
              <w:t>Bone study—whole body, with, when undertaken, blood flow, blood pool and delayed imaging on a separate occasion (R) (NK)</w:t>
            </w:r>
          </w:p>
        </w:tc>
        <w:tc>
          <w:tcPr>
            <w:tcW w:w="658" w:type="pct"/>
            <w:shd w:val="clear" w:color="auto" w:fill="auto"/>
          </w:tcPr>
          <w:p w:rsidR="00F3567B" w:rsidRPr="00120942" w:rsidRDefault="00F3567B" w:rsidP="00F3567B">
            <w:pPr>
              <w:pStyle w:val="Tabletext"/>
              <w:tabs>
                <w:tab w:val="decimal" w:pos="440"/>
              </w:tabs>
              <w:jc w:val="right"/>
            </w:pPr>
            <w:r w:rsidRPr="00120942">
              <w:t>239.90</w:t>
            </w:r>
          </w:p>
        </w:tc>
      </w:tr>
      <w:tr w:rsidR="00F3567B" w:rsidRPr="00120942" w:rsidTr="00B40F64">
        <w:tblPrEx>
          <w:tblLook w:val="0000" w:firstRow="0" w:lastRow="0" w:firstColumn="0" w:lastColumn="0" w:noHBand="0" w:noVBand="0"/>
        </w:tblPrEx>
        <w:trPr>
          <w:cantSplit/>
        </w:trPr>
        <w:tc>
          <w:tcPr>
            <w:tcW w:w="471" w:type="pct"/>
            <w:shd w:val="clear" w:color="auto" w:fill="auto"/>
          </w:tcPr>
          <w:p w:rsidR="00F3567B" w:rsidRPr="00120942" w:rsidRDefault="00F3567B" w:rsidP="00F3567B">
            <w:pPr>
              <w:pStyle w:val="Tabletext"/>
            </w:pPr>
            <w:r w:rsidRPr="00120942">
              <w:t>61691</w:t>
            </w:r>
          </w:p>
        </w:tc>
        <w:tc>
          <w:tcPr>
            <w:tcW w:w="3871" w:type="pct"/>
            <w:shd w:val="clear" w:color="auto" w:fill="auto"/>
          </w:tcPr>
          <w:p w:rsidR="00F3567B" w:rsidRPr="00120942" w:rsidRDefault="00F3567B" w:rsidP="00F3567B">
            <w:pPr>
              <w:pStyle w:val="Tabletext"/>
            </w:pPr>
            <w:r w:rsidRPr="00120942">
              <w:t>Bone study—whole body and single photon emission tomography, with, when undertaken, blood flow, blood pool and delayed imaging on a separate occasion (R) (NK)</w:t>
            </w:r>
          </w:p>
        </w:tc>
        <w:tc>
          <w:tcPr>
            <w:tcW w:w="658" w:type="pct"/>
            <w:shd w:val="clear" w:color="auto" w:fill="auto"/>
          </w:tcPr>
          <w:p w:rsidR="00F3567B" w:rsidRPr="00120942" w:rsidRDefault="00F3567B" w:rsidP="00F3567B">
            <w:pPr>
              <w:pStyle w:val="Tabletext"/>
              <w:tabs>
                <w:tab w:val="decimal" w:pos="440"/>
              </w:tabs>
              <w:jc w:val="right"/>
            </w:pPr>
            <w:r w:rsidRPr="00120942">
              <w:t>300.35</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61692</w:t>
            </w:r>
          </w:p>
        </w:tc>
        <w:tc>
          <w:tcPr>
            <w:tcW w:w="3871" w:type="pct"/>
            <w:shd w:val="clear" w:color="auto" w:fill="auto"/>
          </w:tcPr>
          <w:p w:rsidR="00F3567B" w:rsidRPr="00120942" w:rsidRDefault="00F3567B" w:rsidP="00F3567B">
            <w:pPr>
              <w:pStyle w:val="Tabletext"/>
            </w:pPr>
            <w:r w:rsidRPr="00120942">
              <w:t>Whole body study using iodine (R) (NK)</w:t>
            </w:r>
          </w:p>
        </w:tc>
        <w:tc>
          <w:tcPr>
            <w:tcW w:w="658" w:type="pct"/>
            <w:shd w:val="clear" w:color="auto" w:fill="auto"/>
          </w:tcPr>
          <w:p w:rsidR="00F3567B" w:rsidRPr="00120942" w:rsidRDefault="00F3567B" w:rsidP="00F3567B">
            <w:pPr>
              <w:pStyle w:val="Tabletext"/>
              <w:tabs>
                <w:tab w:val="decimal" w:pos="440"/>
              </w:tabs>
              <w:jc w:val="right"/>
            </w:pPr>
            <w:r w:rsidRPr="00120942">
              <w:t>277.40</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61693</w:t>
            </w:r>
          </w:p>
        </w:tc>
        <w:tc>
          <w:tcPr>
            <w:tcW w:w="3871" w:type="pct"/>
            <w:shd w:val="clear" w:color="auto" w:fill="auto"/>
          </w:tcPr>
          <w:p w:rsidR="00F3567B" w:rsidRPr="00120942" w:rsidRDefault="00F3567B" w:rsidP="00F3567B">
            <w:pPr>
              <w:pStyle w:val="Tabletext"/>
            </w:pPr>
            <w:r w:rsidRPr="00120942">
              <w:t>Whole body study using gallium (R) (NK)</w:t>
            </w:r>
          </w:p>
        </w:tc>
        <w:tc>
          <w:tcPr>
            <w:tcW w:w="658" w:type="pct"/>
            <w:shd w:val="clear" w:color="auto" w:fill="auto"/>
          </w:tcPr>
          <w:p w:rsidR="00F3567B" w:rsidRPr="00120942" w:rsidRDefault="00F3567B" w:rsidP="00F3567B">
            <w:pPr>
              <w:pStyle w:val="Tabletext"/>
              <w:tabs>
                <w:tab w:val="decimal" w:pos="440"/>
              </w:tabs>
              <w:jc w:val="right"/>
            </w:pPr>
            <w:r w:rsidRPr="00120942">
              <w:t>271.50</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61694</w:t>
            </w:r>
          </w:p>
        </w:tc>
        <w:tc>
          <w:tcPr>
            <w:tcW w:w="3871" w:type="pct"/>
            <w:shd w:val="clear" w:color="auto" w:fill="auto"/>
          </w:tcPr>
          <w:p w:rsidR="00F3567B" w:rsidRPr="00120942" w:rsidRDefault="00F3567B" w:rsidP="00F3567B">
            <w:pPr>
              <w:pStyle w:val="Tabletext"/>
            </w:pPr>
            <w:r w:rsidRPr="00120942">
              <w:t>Whole body study using gallium, with single photon emission tomography (R) (NK)</w:t>
            </w:r>
          </w:p>
        </w:tc>
        <w:tc>
          <w:tcPr>
            <w:tcW w:w="658" w:type="pct"/>
            <w:shd w:val="clear" w:color="auto" w:fill="auto"/>
          </w:tcPr>
          <w:p w:rsidR="00F3567B" w:rsidRPr="00120942" w:rsidRDefault="00F3567B" w:rsidP="00F3567B">
            <w:pPr>
              <w:pStyle w:val="Tabletext"/>
              <w:tabs>
                <w:tab w:val="decimal" w:pos="440"/>
              </w:tabs>
              <w:jc w:val="right"/>
            </w:pPr>
            <w:r w:rsidRPr="00120942">
              <w:t>329.75</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61695</w:t>
            </w:r>
          </w:p>
        </w:tc>
        <w:tc>
          <w:tcPr>
            <w:tcW w:w="3871" w:type="pct"/>
            <w:shd w:val="clear" w:color="auto" w:fill="auto"/>
          </w:tcPr>
          <w:p w:rsidR="00F3567B" w:rsidRPr="00120942" w:rsidRDefault="00F3567B" w:rsidP="00F3567B">
            <w:pPr>
              <w:pStyle w:val="Tabletext"/>
            </w:pPr>
            <w:r w:rsidRPr="00120942">
              <w:t>Whole body study using cells labelled with technetium (R) (NK)</w:t>
            </w:r>
          </w:p>
        </w:tc>
        <w:tc>
          <w:tcPr>
            <w:tcW w:w="658" w:type="pct"/>
            <w:shd w:val="clear" w:color="auto" w:fill="auto"/>
          </w:tcPr>
          <w:p w:rsidR="00F3567B" w:rsidRPr="00120942" w:rsidRDefault="00F3567B" w:rsidP="00F3567B">
            <w:pPr>
              <w:pStyle w:val="Tabletext"/>
              <w:tabs>
                <w:tab w:val="decimal" w:pos="440"/>
              </w:tabs>
              <w:jc w:val="right"/>
            </w:pPr>
            <w:r w:rsidRPr="00120942">
              <w:t>248.50</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61696</w:t>
            </w:r>
          </w:p>
        </w:tc>
        <w:tc>
          <w:tcPr>
            <w:tcW w:w="3871" w:type="pct"/>
            <w:shd w:val="clear" w:color="auto" w:fill="auto"/>
          </w:tcPr>
          <w:p w:rsidR="00F3567B" w:rsidRPr="00120942" w:rsidRDefault="00F3567B" w:rsidP="00F3567B">
            <w:pPr>
              <w:pStyle w:val="Tabletext"/>
            </w:pPr>
            <w:r w:rsidRPr="00120942">
              <w:t>Whole body study using cells labelled with technetium, with single photon emission tomography (R) (NK)</w:t>
            </w:r>
          </w:p>
        </w:tc>
        <w:tc>
          <w:tcPr>
            <w:tcW w:w="658" w:type="pct"/>
            <w:shd w:val="clear" w:color="auto" w:fill="auto"/>
          </w:tcPr>
          <w:p w:rsidR="00F3567B" w:rsidRPr="00120942" w:rsidRDefault="00F3567B" w:rsidP="00F3567B">
            <w:pPr>
              <w:pStyle w:val="Tabletext"/>
              <w:tabs>
                <w:tab w:val="decimal" w:pos="440"/>
              </w:tabs>
              <w:jc w:val="right"/>
            </w:pPr>
            <w:r w:rsidRPr="00120942">
              <w:t>307.70</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61697</w:t>
            </w:r>
          </w:p>
        </w:tc>
        <w:tc>
          <w:tcPr>
            <w:tcW w:w="3871" w:type="pct"/>
            <w:shd w:val="clear" w:color="auto" w:fill="auto"/>
          </w:tcPr>
          <w:p w:rsidR="00F3567B" w:rsidRPr="00120942" w:rsidRDefault="00F3567B" w:rsidP="00F3567B">
            <w:pPr>
              <w:pStyle w:val="Tabletext"/>
            </w:pPr>
            <w:r w:rsidRPr="00120942">
              <w:t>Whole body study using thallium (R) (NK)</w:t>
            </w:r>
          </w:p>
        </w:tc>
        <w:tc>
          <w:tcPr>
            <w:tcW w:w="658" w:type="pct"/>
            <w:shd w:val="clear" w:color="auto" w:fill="auto"/>
          </w:tcPr>
          <w:p w:rsidR="00F3567B" w:rsidRPr="00120942" w:rsidRDefault="00F3567B" w:rsidP="00F3567B">
            <w:pPr>
              <w:pStyle w:val="Tabletext"/>
              <w:tabs>
                <w:tab w:val="decimal" w:pos="440"/>
              </w:tabs>
              <w:jc w:val="right"/>
            </w:pPr>
            <w:r w:rsidRPr="00120942">
              <w:t>271.40</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61698</w:t>
            </w:r>
          </w:p>
        </w:tc>
        <w:tc>
          <w:tcPr>
            <w:tcW w:w="3871" w:type="pct"/>
            <w:shd w:val="clear" w:color="auto" w:fill="auto"/>
          </w:tcPr>
          <w:p w:rsidR="00F3567B" w:rsidRPr="00120942" w:rsidRDefault="00F3567B" w:rsidP="00F3567B">
            <w:pPr>
              <w:pStyle w:val="Tabletext"/>
            </w:pPr>
            <w:r w:rsidRPr="00120942">
              <w:t>Whole body study using thallium, with single photon emission tomography (R) (NK)</w:t>
            </w:r>
          </w:p>
        </w:tc>
        <w:tc>
          <w:tcPr>
            <w:tcW w:w="658" w:type="pct"/>
            <w:shd w:val="clear" w:color="auto" w:fill="auto"/>
          </w:tcPr>
          <w:p w:rsidR="00F3567B" w:rsidRPr="00120942" w:rsidRDefault="00F3567B" w:rsidP="00F3567B">
            <w:pPr>
              <w:pStyle w:val="Tabletext"/>
              <w:tabs>
                <w:tab w:val="decimal" w:pos="440"/>
              </w:tabs>
              <w:jc w:val="right"/>
            </w:pPr>
            <w:r w:rsidRPr="00120942">
              <w:t>336.50</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61699</w:t>
            </w:r>
          </w:p>
        </w:tc>
        <w:tc>
          <w:tcPr>
            <w:tcW w:w="3871" w:type="pct"/>
            <w:shd w:val="clear" w:color="auto" w:fill="auto"/>
          </w:tcPr>
          <w:p w:rsidR="00F3567B" w:rsidRPr="00120942" w:rsidRDefault="00F3567B" w:rsidP="00F3567B">
            <w:pPr>
              <w:pStyle w:val="Tabletext"/>
            </w:pPr>
            <w:r w:rsidRPr="00120942">
              <w:t>Bone marrow study—whole body using technetium labelled bone marrow agents (R) (NK)</w:t>
            </w:r>
          </w:p>
        </w:tc>
        <w:tc>
          <w:tcPr>
            <w:tcW w:w="658" w:type="pct"/>
            <w:shd w:val="clear" w:color="auto" w:fill="auto"/>
          </w:tcPr>
          <w:p w:rsidR="00F3567B" w:rsidRPr="00120942" w:rsidRDefault="00F3567B" w:rsidP="00F3567B">
            <w:pPr>
              <w:pStyle w:val="Tabletext"/>
              <w:tabs>
                <w:tab w:val="decimal" w:pos="440"/>
              </w:tabs>
              <w:jc w:val="right"/>
            </w:pPr>
            <w:r w:rsidRPr="00120942">
              <w:t>244.85</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61700</w:t>
            </w:r>
          </w:p>
        </w:tc>
        <w:tc>
          <w:tcPr>
            <w:tcW w:w="3871" w:type="pct"/>
            <w:shd w:val="clear" w:color="auto" w:fill="auto"/>
          </w:tcPr>
          <w:p w:rsidR="00F3567B" w:rsidRPr="00120942" w:rsidRDefault="00F3567B" w:rsidP="00F3567B">
            <w:pPr>
              <w:pStyle w:val="Tabletext"/>
            </w:pPr>
            <w:r w:rsidRPr="00120942">
              <w:t>Whole body study, using gallium—with single photon emission tomography of 2 or more body regions acquired separately (R) (NK)</w:t>
            </w:r>
          </w:p>
        </w:tc>
        <w:tc>
          <w:tcPr>
            <w:tcW w:w="658" w:type="pct"/>
            <w:shd w:val="clear" w:color="auto" w:fill="auto"/>
          </w:tcPr>
          <w:p w:rsidR="00F3567B" w:rsidRPr="00120942" w:rsidRDefault="00F3567B" w:rsidP="00F3567B">
            <w:pPr>
              <w:pStyle w:val="Tabletext"/>
              <w:tabs>
                <w:tab w:val="decimal" w:pos="440"/>
              </w:tabs>
              <w:jc w:val="right"/>
            </w:pPr>
            <w:r w:rsidRPr="00120942">
              <w:t>376.20</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61701</w:t>
            </w:r>
          </w:p>
        </w:tc>
        <w:tc>
          <w:tcPr>
            <w:tcW w:w="3871" w:type="pct"/>
            <w:shd w:val="clear" w:color="auto" w:fill="auto"/>
          </w:tcPr>
          <w:p w:rsidR="00F3567B" w:rsidRPr="00120942" w:rsidRDefault="00F3567B" w:rsidP="00F3567B">
            <w:pPr>
              <w:pStyle w:val="Tabletext"/>
            </w:pPr>
            <w:r w:rsidRPr="00120942">
              <w:t>Bone marrow study—localised using technetium labelled agent (R) (NK)</w:t>
            </w:r>
          </w:p>
        </w:tc>
        <w:tc>
          <w:tcPr>
            <w:tcW w:w="658" w:type="pct"/>
            <w:shd w:val="clear" w:color="auto" w:fill="auto"/>
          </w:tcPr>
          <w:p w:rsidR="00F3567B" w:rsidRPr="00120942" w:rsidRDefault="00F3567B" w:rsidP="00F3567B">
            <w:pPr>
              <w:pStyle w:val="Tabletext"/>
              <w:tabs>
                <w:tab w:val="decimal" w:pos="440"/>
              </w:tabs>
              <w:jc w:val="right"/>
            </w:pPr>
            <w:r w:rsidRPr="00120942">
              <w:t>143.40</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61702</w:t>
            </w:r>
          </w:p>
        </w:tc>
        <w:tc>
          <w:tcPr>
            <w:tcW w:w="3871" w:type="pct"/>
            <w:shd w:val="clear" w:color="auto" w:fill="auto"/>
          </w:tcPr>
          <w:p w:rsidR="00F3567B" w:rsidRPr="00120942" w:rsidRDefault="00F3567B" w:rsidP="00F3567B">
            <w:pPr>
              <w:pStyle w:val="Tabletext"/>
            </w:pPr>
            <w:r w:rsidRPr="00120942">
              <w:t>Localised bone or joint study, including when undertaken, blood flow, blood pool and repeat imaging on a separate occasion (R) (NK)</w:t>
            </w:r>
          </w:p>
        </w:tc>
        <w:tc>
          <w:tcPr>
            <w:tcW w:w="658" w:type="pct"/>
            <w:shd w:val="clear" w:color="auto" w:fill="auto"/>
          </w:tcPr>
          <w:p w:rsidR="00F3567B" w:rsidRPr="00120942" w:rsidRDefault="00F3567B" w:rsidP="00F3567B">
            <w:pPr>
              <w:pStyle w:val="Tabletext"/>
              <w:tabs>
                <w:tab w:val="decimal" w:pos="440"/>
              </w:tabs>
              <w:jc w:val="right"/>
            </w:pPr>
            <w:r w:rsidRPr="00120942">
              <w:t>166.80</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61703</w:t>
            </w:r>
          </w:p>
        </w:tc>
        <w:tc>
          <w:tcPr>
            <w:tcW w:w="3871" w:type="pct"/>
            <w:shd w:val="clear" w:color="auto" w:fill="auto"/>
          </w:tcPr>
          <w:p w:rsidR="00F3567B" w:rsidRPr="00120942" w:rsidRDefault="00F3567B" w:rsidP="00F3567B">
            <w:pPr>
              <w:pStyle w:val="Tabletext"/>
            </w:pPr>
            <w:r w:rsidRPr="00120942">
              <w:t>Localised bone or joint study and single photon emission tomography, including when undertaken, blood flow, blood pool and imaging on a separate occasion (R) (NK)</w:t>
            </w:r>
          </w:p>
        </w:tc>
        <w:tc>
          <w:tcPr>
            <w:tcW w:w="658" w:type="pct"/>
            <w:shd w:val="clear" w:color="auto" w:fill="auto"/>
          </w:tcPr>
          <w:p w:rsidR="00F3567B" w:rsidRPr="00120942" w:rsidRDefault="00F3567B" w:rsidP="00F3567B">
            <w:pPr>
              <w:pStyle w:val="Tabletext"/>
              <w:tabs>
                <w:tab w:val="decimal" w:pos="440"/>
              </w:tabs>
              <w:jc w:val="right"/>
            </w:pPr>
            <w:r w:rsidRPr="00120942">
              <w:t>228.10</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61704</w:t>
            </w:r>
          </w:p>
        </w:tc>
        <w:tc>
          <w:tcPr>
            <w:tcW w:w="3871" w:type="pct"/>
            <w:shd w:val="clear" w:color="auto" w:fill="auto"/>
          </w:tcPr>
          <w:p w:rsidR="00F3567B" w:rsidRPr="00120942" w:rsidRDefault="00F3567B" w:rsidP="00F3567B">
            <w:pPr>
              <w:pStyle w:val="Tabletext"/>
            </w:pPr>
            <w:r w:rsidRPr="00120942">
              <w:t>Localised study using gallium (R) (NK)</w:t>
            </w:r>
          </w:p>
        </w:tc>
        <w:tc>
          <w:tcPr>
            <w:tcW w:w="658" w:type="pct"/>
            <w:shd w:val="clear" w:color="auto" w:fill="auto"/>
          </w:tcPr>
          <w:p w:rsidR="00F3567B" w:rsidRPr="00120942" w:rsidRDefault="00F3567B" w:rsidP="00F3567B">
            <w:pPr>
              <w:pStyle w:val="Tabletext"/>
              <w:tabs>
                <w:tab w:val="decimal" w:pos="440"/>
              </w:tabs>
              <w:jc w:val="right"/>
            </w:pPr>
            <w:r w:rsidRPr="00120942">
              <w:t>198.80</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lastRenderedPageBreak/>
              <w:t>61705</w:t>
            </w:r>
          </w:p>
        </w:tc>
        <w:tc>
          <w:tcPr>
            <w:tcW w:w="3871" w:type="pct"/>
            <w:shd w:val="clear" w:color="auto" w:fill="auto"/>
          </w:tcPr>
          <w:p w:rsidR="00F3567B" w:rsidRPr="00120942" w:rsidRDefault="00F3567B" w:rsidP="00F3567B">
            <w:pPr>
              <w:pStyle w:val="Tabletext"/>
            </w:pPr>
            <w:r w:rsidRPr="00120942">
              <w:t>Localised study using gallium, with single photon emission tomography (R) (NK)</w:t>
            </w:r>
          </w:p>
        </w:tc>
        <w:tc>
          <w:tcPr>
            <w:tcW w:w="658" w:type="pct"/>
            <w:shd w:val="clear" w:color="auto" w:fill="auto"/>
          </w:tcPr>
          <w:p w:rsidR="00F3567B" w:rsidRPr="00120942" w:rsidRDefault="00F3567B" w:rsidP="00F3567B">
            <w:pPr>
              <w:pStyle w:val="Tabletext"/>
              <w:tabs>
                <w:tab w:val="decimal" w:pos="440"/>
              </w:tabs>
              <w:jc w:val="right"/>
            </w:pPr>
            <w:r w:rsidRPr="00120942">
              <w:t>257.35</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61706</w:t>
            </w:r>
          </w:p>
        </w:tc>
        <w:tc>
          <w:tcPr>
            <w:tcW w:w="3871" w:type="pct"/>
            <w:shd w:val="clear" w:color="auto" w:fill="auto"/>
          </w:tcPr>
          <w:p w:rsidR="00F3567B" w:rsidRPr="00120942" w:rsidRDefault="00F3567B" w:rsidP="00F3567B">
            <w:pPr>
              <w:pStyle w:val="Tabletext"/>
            </w:pPr>
            <w:r w:rsidRPr="00120942">
              <w:t>Localised study using cells labelled with technetium (R) (NK)</w:t>
            </w:r>
          </w:p>
        </w:tc>
        <w:tc>
          <w:tcPr>
            <w:tcW w:w="658" w:type="pct"/>
            <w:shd w:val="clear" w:color="auto" w:fill="auto"/>
          </w:tcPr>
          <w:p w:rsidR="00F3567B" w:rsidRPr="00120942" w:rsidRDefault="00F3567B" w:rsidP="00F3567B">
            <w:pPr>
              <w:pStyle w:val="Tabletext"/>
              <w:tabs>
                <w:tab w:val="decimal" w:pos="440"/>
              </w:tabs>
              <w:jc w:val="right"/>
            </w:pPr>
            <w:r w:rsidRPr="00120942">
              <w:t>174.05</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61707</w:t>
            </w:r>
          </w:p>
        </w:tc>
        <w:tc>
          <w:tcPr>
            <w:tcW w:w="3871" w:type="pct"/>
            <w:shd w:val="clear" w:color="auto" w:fill="auto"/>
          </w:tcPr>
          <w:p w:rsidR="00F3567B" w:rsidRPr="00120942" w:rsidRDefault="00F3567B" w:rsidP="00F3567B">
            <w:pPr>
              <w:pStyle w:val="Tabletext"/>
            </w:pPr>
            <w:r w:rsidRPr="00120942">
              <w:t>Localised study using cells labelled with technetium, with single photon emission tomography (R) (NK)</w:t>
            </w:r>
          </w:p>
        </w:tc>
        <w:tc>
          <w:tcPr>
            <w:tcW w:w="658" w:type="pct"/>
            <w:shd w:val="clear" w:color="auto" w:fill="auto"/>
          </w:tcPr>
          <w:p w:rsidR="00F3567B" w:rsidRPr="00120942" w:rsidRDefault="00F3567B" w:rsidP="00F3567B">
            <w:pPr>
              <w:pStyle w:val="Tabletext"/>
              <w:tabs>
                <w:tab w:val="decimal" w:pos="440"/>
              </w:tabs>
              <w:jc w:val="right"/>
            </w:pPr>
            <w:r w:rsidRPr="00120942">
              <w:t>235.25</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61708</w:t>
            </w:r>
          </w:p>
        </w:tc>
        <w:tc>
          <w:tcPr>
            <w:tcW w:w="3871" w:type="pct"/>
            <w:shd w:val="clear" w:color="auto" w:fill="auto"/>
          </w:tcPr>
          <w:p w:rsidR="00F3567B" w:rsidRPr="00120942" w:rsidRDefault="00F3567B" w:rsidP="00F3567B">
            <w:pPr>
              <w:pStyle w:val="Tabletext"/>
            </w:pPr>
            <w:r w:rsidRPr="00120942">
              <w:t>Localised study using thallium (R) (NK)</w:t>
            </w:r>
          </w:p>
        </w:tc>
        <w:tc>
          <w:tcPr>
            <w:tcW w:w="658" w:type="pct"/>
            <w:shd w:val="clear" w:color="auto" w:fill="auto"/>
          </w:tcPr>
          <w:p w:rsidR="00F3567B" w:rsidRPr="00120942" w:rsidRDefault="00F3567B" w:rsidP="00F3567B">
            <w:pPr>
              <w:pStyle w:val="Tabletext"/>
              <w:tabs>
                <w:tab w:val="decimal" w:pos="440"/>
              </w:tabs>
              <w:jc w:val="right"/>
            </w:pPr>
            <w:r w:rsidRPr="00120942">
              <w:t>198.50</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61709</w:t>
            </w:r>
          </w:p>
        </w:tc>
        <w:tc>
          <w:tcPr>
            <w:tcW w:w="3871" w:type="pct"/>
            <w:shd w:val="clear" w:color="auto" w:fill="auto"/>
          </w:tcPr>
          <w:p w:rsidR="00F3567B" w:rsidRPr="00120942" w:rsidRDefault="00F3567B" w:rsidP="00F3567B">
            <w:pPr>
              <w:pStyle w:val="Tabletext"/>
            </w:pPr>
            <w:r w:rsidRPr="00120942">
              <w:t>Localised study using thallium, with single photon emission tomography (R) (NK)</w:t>
            </w:r>
          </w:p>
        </w:tc>
        <w:tc>
          <w:tcPr>
            <w:tcW w:w="658" w:type="pct"/>
            <w:shd w:val="clear" w:color="auto" w:fill="auto"/>
          </w:tcPr>
          <w:p w:rsidR="00F3567B" w:rsidRPr="00120942" w:rsidRDefault="00F3567B" w:rsidP="00F3567B">
            <w:pPr>
              <w:pStyle w:val="Tabletext"/>
              <w:tabs>
                <w:tab w:val="decimal" w:pos="440"/>
              </w:tabs>
              <w:jc w:val="right"/>
            </w:pPr>
            <w:r w:rsidRPr="00120942">
              <w:t>263.95</w:t>
            </w:r>
          </w:p>
        </w:tc>
      </w:tr>
      <w:tr w:rsidR="00F3567B" w:rsidRPr="00120942" w:rsidTr="00B40F64">
        <w:tblPrEx>
          <w:tblLook w:val="0000" w:firstRow="0" w:lastRow="0" w:firstColumn="0" w:lastColumn="0" w:noHBand="0" w:noVBand="0"/>
        </w:tblPrEx>
        <w:trPr>
          <w:cantSplit/>
        </w:trPr>
        <w:tc>
          <w:tcPr>
            <w:tcW w:w="471" w:type="pct"/>
            <w:shd w:val="clear" w:color="auto" w:fill="auto"/>
          </w:tcPr>
          <w:p w:rsidR="00F3567B" w:rsidRPr="00120942" w:rsidRDefault="00F3567B" w:rsidP="00F3567B">
            <w:pPr>
              <w:pStyle w:val="Tabletext"/>
            </w:pPr>
            <w:r w:rsidRPr="00120942">
              <w:t>61710</w:t>
            </w:r>
          </w:p>
        </w:tc>
        <w:tc>
          <w:tcPr>
            <w:tcW w:w="3871" w:type="pct"/>
            <w:shd w:val="clear" w:color="auto" w:fill="auto"/>
          </w:tcPr>
          <w:p w:rsidR="00F3567B" w:rsidRPr="00120942" w:rsidRDefault="00F3567B" w:rsidP="00F3567B">
            <w:pPr>
              <w:pStyle w:val="Tabletext"/>
            </w:pPr>
            <w:r w:rsidRPr="00120942">
              <w:t>Repeat planar and single photon emission tomography imaging, or repeat planar imaging or single photon emission tomography imaging on an occasion subsequent to the performance of item</w:t>
            </w:r>
            <w:r w:rsidR="00120942">
              <w:t> </w:t>
            </w:r>
            <w:r w:rsidRPr="00120942">
              <w:t>61364, 61426, 61429, 61430, 61442, 61450, 61453, 61469, 61484, 61485, 61669, 61692, 61693, 61694, 61700, 61704, 61705, 61712, 61715 or 61716, if there is no additional administration of radiopharmaceutical and if the previous radionuclide scan was abnormal or equivocal (R) (NK)</w:t>
            </w:r>
          </w:p>
        </w:tc>
        <w:tc>
          <w:tcPr>
            <w:tcW w:w="658" w:type="pct"/>
            <w:shd w:val="clear" w:color="auto" w:fill="auto"/>
          </w:tcPr>
          <w:p w:rsidR="00F3567B" w:rsidRPr="00120942" w:rsidRDefault="00F3567B" w:rsidP="00F3567B">
            <w:pPr>
              <w:pStyle w:val="Tabletext"/>
              <w:tabs>
                <w:tab w:val="decimal" w:pos="440"/>
              </w:tabs>
              <w:jc w:val="right"/>
            </w:pPr>
            <w:r w:rsidRPr="00120942">
              <w:t>64.50</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61712</w:t>
            </w:r>
          </w:p>
        </w:tc>
        <w:tc>
          <w:tcPr>
            <w:tcW w:w="3871" w:type="pct"/>
            <w:shd w:val="clear" w:color="auto" w:fill="auto"/>
          </w:tcPr>
          <w:p w:rsidR="00F3567B" w:rsidRPr="00120942" w:rsidRDefault="00F3567B" w:rsidP="00F3567B">
            <w:pPr>
              <w:pStyle w:val="Tabletext"/>
            </w:pPr>
            <w:r w:rsidRPr="00120942">
              <w:t>Lymphoscintigraphy (R) (NK)</w:t>
            </w:r>
          </w:p>
        </w:tc>
        <w:tc>
          <w:tcPr>
            <w:tcW w:w="658" w:type="pct"/>
            <w:shd w:val="clear" w:color="auto" w:fill="auto"/>
          </w:tcPr>
          <w:p w:rsidR="00F3567B" w:rsidRPr="00120942" w:rsidRDefault="00F3567B" w:rsidP="00F3567B">
            <w:pPr>
              <w:pStyle w:val="Tabletext"/>
              <w:tabs>
                <w:tab w:val="decimal" w:pos="440"/>
              </w:tabs>
              <w:jc w:val="right"/>
            </w:pPr>
            <w:r w:rsidRPr="00120942">
              <w:t>174.05</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61713</w:t>
            </w:r>
          </w:p>
        </w:tc>
        <w:tc>
          <w:tcPr>
            <w:tcW w:w="3871" w:type="pct"/>
            <w:shd w:val="clear" w:color="auto" w:fill="auto"/>
          </w:tcPr>
          <w:p w:rsidR="00F3567B" w:rsidRPr="00120942" w:rsidRDefault="00F3567B" w:rsidP="00F3567B">
            <w:pPr>
              <w:pStyle w:val="Tabletext"/>
            </w:pPr>
            <w:r w:rsidRPr="00120942">
              <w:t>Thyroid study including uptake measurement when performed (R) (NK)</w:t>
            </w:r>
          </w:p>
        </w:tc>
        <w:tc>
          <w:tcPr>
            <w:tcW w:w="658" w:type="pct"/>
            <w:shd w:val="clear" w:color="auto" w:fill="auto"/>
          </w:tcPr>
          <w:p w:rsidR="00F3567B" w:rsidRPr="00120942" w:rsidRDefault="00F3567B" w:rsidP="00F3567B">
            <w:pPr>
              <w:pStyle w:val="Tabletext"/>
              <w:tabs>
                <w:tab w:val="decimal" w:pos="440"/>
              </w:tabs>
              <w:jc w:val="right"/>
            </w:pPr>
            <w:r w:rsidRPr="00120942">
              <w:t>87.70</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61714</w:t>
            </w:r>
          </w:p>
        </w:tc>
        <w:tc>
          <w:tcPr>
            <w:tcW w:w="3871" w:type="pct"/>
            <w:shd w:val="clear" w:color="auto" w:fill="auto"/>
          </w:tcPr>
          <w:p w:rsidR="00F3567B" w:rsidRPr="00120942" w:rsidRDefault="00F3567B" w:rsidP="00F3567B">
            <w:pPr>
              <w:pStyle w:val="Tabletext"/>
            </w:pPr>
            <w:r w:rsidRPr="00120942">
              <w:t>Parathyroid study, planar imaging and single photon emission tomography when performed (R) (NK)</w:t>
            </w:r>
          </w:p>
        </w:tc>
        <w:tc>
          <w:tcPr>
            <w:tcW w:w="658" w:type="pct"/>
            <w:shd w:val="clear" w:color="auto" w:fill="auto"/>
          </w:tcPr>
          <w:p w:rsidR="00F3567B" w:rsidRPr="00120942" w:rsidRDefault="00F3567B" w:rsidP="00F3567B">
            <w:pPr>
              <w:pStyle w:val="Tabletext"/>
              <w:tabs>
                <w:tab w:val="decimal" w:pos="440"/>
              </w:tabs>
              <w:jc w:val="right"/>
            </w:pPr>
            <w:r w:rsidRPr="00120942">
              <w:t>193.45</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61715</w:t>
            </w:r>
          </w:p>
        </w:tc>
        <w:tc>
          <w:tcPr>
            <w:tcW w:w="3871" w:type="pct"/>
            <w:shd w:val="clear" w:color="auto" w:fill="auto"/>
          </w:tcPr>
          <w:p w:rsidR="00F3567B" w:rsidRPr="00120942" w:rsidRDefault="00F3567B" w:rsidP="00F3567B">
            <w:pPr>
              <w:pStyle w:val="Tabletext"/>
            </w:pPr>
            <w:r w:rsidRPr="00120942">
              <w:t>Adrenal study (R) (NK)</w:t>
            </w:r>
          </w:p>
        </w:tc>
        <w:tc>
          <w:tcPr>
            <w:tcW w:w="658" w:type="pct"/>
            <w:shd w:val="clear" w:color="auto" w:fill="auto"/>
          </w:tcPr>
          <w:p w:rsidR="00F3567B" w:rsidRPr="00120942" w:rsidRDefault="00F3567B" w:rsidP="00F3567B">
            <w:pPr>
              <w:pStyle w:val="Tabletext"/>
              <w:tabs>
                <w:tab w:val="decimal" w:pos="440"/>
              </w:tabs>
              <w:jc w:val="right"/>
            </w:pPr>
            <w:r w:rsidRPr="00120942">
              <w:t>440.45</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61716</w:t>
            </w:r>
          </w:p>
        </w:tc>
        <w:tc>
          <w:tcPr>
            <w:tcW w:w="3871" w:type="pct"/>
            <w:shd w:val="clear" w:color="auto" w:fill="auto"/>
          </w:tcPr>
          <w:p w:rsidR="00F3567B" w:rsidRPr="00120942" w:rsidRDefault="00F3567B" w:rsidP="00F3567B">
            <w:pPr>
              <w:pStyle w:val="Tabletext"/>
            </w:pPr>
            <w:r w:rsidRPr="00120942">
              <w:t>Adrenal study, with single photon emission tomography (R) (NK)</w:t>
            </w:r>
          </w:p>
        </w:tc>
        <w:tc>
          <w:tcPr>
            <w:tcW w:w="658" w:type="pct"/>
            <w:shd w:val="clear" w:color="auto" w:fill="auto"/>
          </w:tcPr>
          <w:p w:rsidR="00F3567B" w:rsidRPr="00120942" w:rsidRDefault="00F3567B" w:rsidP="00F3567B">
            <w:pPr>
              <w:pStyle w:val="Tabletext"/>
              <w:tabs>
                <w:tab w:val="decimal" w:pos="440"/>
              </w:tabs>
              <w:jc w:val="right"/>
            </w:pPr>
            <w:r w:rsidRPr="00120942">
              <w:t>499.60</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61717</w:t>
            </w:r>
          </w:p>
        </w:tc>
        <w:tc>
          <w:tcPr>
            <w:tcW w:w="3871" w:type="pct"/>
            <w:shd w:val="clear" w:color="auto" w:fill="auto"/>
          </w:tcPr>
          <w:p w:rsidR="00F3567B" w:rsidRPr="00120942" w:rsidRDefault="00F3567B" w:rsidP="00F3567B">
            <w:pPr>
              <w:pStyle w:val="Tabletext"/>
            </w:pPr>
            <w:r w:rsidRPr="00120942">
              <w:t>Tear duct study (R) (NK)</w:t>
            </w:r>
          </w:p>
        </w:tc>
        <w:tc>
          <w:tcPr>
            <w:tcW w:w="658" w:type="pct"/>
            <w:shd w:val="clear" w:color="auto" w:fill="auto"/>
          </w:tcPr>
          <w:p w:rsidR="00F3567B" w:rsidRPr="00120942" w:rsidRDefault="00F3567B" w:rsidP="00F3567B">
            <w:pPr>
              <w:pStyle w:val="Tabletext"/>
              <w:tabs>
                <w:tab w:val="decimal" w:pos="440"/>
              </w:tabs>
              <w:jc w:val="right"/>
            </w:pPr>
            <w:r w:rsidRPr="00120942">
              <w:t>111.55</w:t>
            </w:r>
          </w:p>
        </w:tc>
      </w:tr>
      <w:tr w:rsidR="00F3567B" w:rsidRPr="00120942" w:rsidTr="00B40F64">
        <w:tblPrEx>
          <w:tblLook w:val="0000" w:firstRow="0" w:lastRow="0" w:firstColumn="0" w:lastColumn="0" w:noHBand="0" w:noVBand="0"/>
        </w:tblPrEx>
        <w:tc>
          <w:tcPr>
            <w:tcW w:w="471" w:type="pct"/>
            <w:shd w:val="clear" w:color="auto" w:fill="auto"/>
          </w:tcPr>
          <w:p w:rsidR="00F3567B" w:rsidRPr="00120942" w:rsidRDefault="00F3567B" w:rsidP="00F3567B">
            <w:pPr>
              <w:pStyle w:val="Tabletext"/>
            </w:pPr>
            <w:r w:rsidRPr="00120942">
              <w:t>61718</w:t>
            </w:r>
          </w:p>
        </w:tc>
        <w:tc>
          <w:tcPr>
            <w:tcW w:w="3871" w:type="pct"/>
            <w:shd w:val="clear" w:color="auto" w:fill="auto"/>
          </w:tcPr>
          <w:p w:rsidR="00F3567B" w:rsidRPr="00120942" w:rsidRDefault="00F3567B" w:rsidP="00F3567B">
            <w:pPr>
              <w:pStyle w:val="Tabletext"/>
            </w:pPr>
            <w:r w:rsidRPr="00120942">
              <w:t>Particle perfusion study (infra</w:t>
            </w:r>
            <w:r w:rsidR="00120942">
              <w:noBreakHyphen/>
            </w:r>
            <w:r w:rsidRPr="00120942">
              <w:t>arterial) or Le Veen shunt study (R) (NK)</w:t>
            </w:r>
          </w:p>
        </w:tc>
        <w:tc>
          <w:tcPr>
            <w:tcW w:w="658" w:type="pct"/>
            <w:shd w:val="clear" w:color="auto" w:fill="auto"/>
          </w:tcPr>
          <w:p w:rsidR="00F3567B" w:rsidRPr="00120942" w:rsidRDefault="00F3567B" w:rsidP="00F3567B">
            <w:pPr>
              <w:pStyle w:val="Tabletext"/>
              <w:tabs>
                <w:tab w:val="decimal" w:pos="440"/>
              </w:tabs>
              <w:jc w:val="right"/>
            </w:pPr>
            <w:r w:rsidRPr="00120942">
              <w:t>126.50</w:t>
            </w:r>
          </w:p>
        </w:tc>
      </w:tr>
      <w:tr w:rsidR="00F3567B" w:rsidRPr="00120942" w:rsidTr="00B40F64">
        <w:tblPrEx>
          <w:tblLook w:val="0000" w:firstRow="0" w:lastRow="0" w:firstColumn="0" w:lastColumn="0" w:noHBand="0" w:noVBand="0"/>
        </w:tblPrEx>
        <w:tc>
          <w:tcPr>
            <w:tcW w:w="471" w:type="pct"/>
            <w:tcBorders>
              <w:bottom w:val="single" w:sz="4" w:space="0" w:color="auto"/>
            </w:tcBorders>
            <w:shd w:val="clear" w:color="auto" w:fill="auto"/>
          </w:tcPr>
          <w:p w:rsidR="00F3567B" w:rsidRPr="00120942" w:rsidRDefault="00F3567B" w:rsidP="00F3567B">
            <w:pPr>
              <w:pStyle w:val="Tabletext"/>
            </w:pPr>
            <w:r w:rsidRPr="00120942">
              <w:t>61719</w:t>
            </w:r>
          </w:p>
        </w:tc>
        <w:tc>
          <w:tcPr>
            <w:tcW w:w="3871" w:type="pct"/>
            <w:tcBorders>
              <w:bottom w:val="single" w:sz="4" w:space="0" w:color="auto"/>
            </w:tcBorders>
            <w:shd w:val="clear" w:color="auto" w:fill="auto"/>
          </w:tcPr>
          <w:p w:rsidR="00F3567B" w:rsidRPr="00120942" w:rsidRDefault="00F3567B" w:rsidP="00F3567B">
            <w:pPr>
              <w:pStyle w:val="Tabletext"/>
            </w:pPr>
            <w:r w:rsidRPr="00120942">
              <w:t>CT scan performed at the same time and covering the same body area as single photon emission tomography for the purpose of anatomic localisation or attenuation correction if no separate diagnostic CT report is issued and only in association with items</w:t>
            </w:r>
            <w:r w:rsidR="00120942">
              <w:t> </w:t>
            </w:r>
            <w:r w:rsidRPr="00120942">
              <w:t>61302 to 61729 (R) (NK)</w:t>
            </w:r>
          </w:p>
        </w:tc>
        <w:tc>
          <w:tcPr>
            <w:tcW w:w="658" w:type="pct"/>
            <w:tcBorders>
              <w:bottom w:val="single" w:sz="4" w:space="0" w:color="auto"/>
            </w:tcBorders>
            <w:shd w:val="clear" w:color="auto" w:fill="auto"/>
          </w:tcPr>
          <w:p w:rsidR="00F3567B" w:rsidRPr="00120942" w:rsidRDefault="00F3567B" w:rsidP="00F3567B">
            <w:pPr>
              <w:pStyle w:val="Tabletext"/>
              <w:tabs>
                <w:tab w:val="decimal" w:pos="440"/>
              </w:tabs>
              <w:jc w:val="right"/>
              <w:rPr>
                <w:snapToGrid w:val="0"/>
              </w:rPr>
            </w:pPr>
            <w:r w:rsidRPr="00120942">
              <w:t>50.00</w:t>
            </w:r>
          </w:p>
        </w:tc>
      </w:tr>
      <w:tr w:rsidR="00F3567B" w:rsidRPr="00120942" w:rsidTr="00B40F64">
        <w:tblPrEx>
          <w:tblLook w:val="0000" w:firstRow="0" w:lastRow="0" w:firstColumn="0" w:lastColumn="0" w:noHBand="0" w:noVBand="0"/>
        </w:tblPrEx>
        <w:tc>
          <w:tcPr>
            <w:tcW w:w="471" w:type="pct"/>
            <w:tcBorders>
              <w:bottom w:val="single" w:sz="12" w:space="0" w:color="auto"/>
            </w:tcBorders>
            <w:shd w:val="clear" w:color="auto" w:fill="auto"/>
          </w:tcPr>
          <w:p w:rsidR="00F3567B" w:rsidRPr="00120942" w:rsidRDefault="00F3567B" w:rsidP="00F3567B">
            <w:pPr>
              <w:pStyle w:val="Tabletext"/>
            </w:pPr>
            <w:r w:rsidRPr="00120942">
              <w:t>61729</w:t>
            </w:r>
          </w:p>
        </w:tc>
        <w:tc>
          <w:tcPr>
            <w:tcW w:w="3871" w:type="pct"/>
            <w:tcBorders>
              <w:bottom w:val="single" w:sz="12" w:space="0" w:color="auto"/>
            </w:tcBorders>
            <w:shd w:val="clear" w:color="auto" w:fill="auto"/>
          </w:tcPr>
          <w:p w:rsidR="00F3567B" w:rsidRPr="00120942" w:rsidRDefault="00F3567B" w:rsidP="00F3567B">
            <w:pPr>
              <w:pStyle w:val="Tabletext"/>
            </w:pPr>
            <w:r w:rsidRPr="00120942">
              <w:t>LeukoScan study of the long bones and feet for suspected osteomyelitis, if patient does not have access to ex</w:t>
            </w:r>
            <w:r w:rsidR="00120942">
              <w:noBreakHyphen/>
            </w:r>
            <w:r w:rsidRPr="00120942">
              <w:t>vivo white blood cell scanning (R) (NK)</w:t>
            </w:r>
          </w:p>
          <w:p w:rsidR="00F3567B" w:rsidRPr="00120942" w:rsidRDefault="00F3567B" w:rsidP="00F3567B">
            <w:pPr>
              <w:pStyle w:val="notetext"/>
              <w:spacing w:before="80"/>
              <w:ind w:left="823"/>
              <w:rPr>
                <w:iCs/>
              </w:rPr>
            </w:pPr>
            <w:r w:rsidRPr="00120942">
              <w:t>Note:</w:t>
            </w:r>
            <w:r w:rsidRPr="00120942">
              <w:tab/>
              <w:t>LeukoScan is only indicated for diagnostic imaging in a patient suspected of infection of the long bones and feet, including those with diabetic ulcers. The descriptor does not cover a patient who is being investigated for other sites of infection.</w:t>
            </w:r>
          </w:p>
        </w:tc>
        <w:tc>
          <w:tcPr>
            <w:tcW w:w="658" w:type="pct"/>
            <w:tcBorders>
              <w:bottom w:val="single" w:sz="12" w:space="0" w:color="auto"/>
            </w:tcBorders>
            <w:shd w:val="clear" w:color="auto" w:fill="auto"/>
          </w:tcPr>
          <w:p w:rsidR="00F3567B" w:rsidRPr="00120942" w:rsidRDefault="00F3567B" w:rsidP="00F3567B">
            <w:pPr>
              <w:pStyle w:val="Tabletext"/>
              <w:tabs>
                <w:tab w:val="decimal" w:pos="440"/>
              </w:tabs>
              <w:jc w:val="right"/>
              <w:rPr>
                <w:bCs/>
                <w:iCs/>
              </w:rPr>
            </w:pPr>
            <w:r w:rsidRPr="00120942">
              <w:t>439.35</w:t>
            </w:r>
          </w:p>
        </w:tc>
      </w:tr>
    </w:tbl>
    <w:p w:rsidR="00F3567B" w:rsidRPr="00120942" w:rsidRDefault="00F3567B" w:rsidP="0088027F">
      <w:pPr>
        <w:pStyle w:val="ActHead3"/>
        <w:pageBreakBefore/>
      </w:pPr>
      <w:bookmarkStart w:id="71" w:name="_Toc456612739"/>
      <w:r w:rsidRPr="00120942">
        <w:rPr>
          <w:rStyle w:val="CharDivNo"/>
        </w:rPr>
        <w:lastRenderedPageBreak/>
        <w:t>Division</w:t>
      </w:r>
      <w:r w:rsidR="00120942" w:rsidRPr="00120942">
        <w:rPr>
          <w:rStyle w:val="CharDivNo"/>
        </w:rPr>
        <w:t> </w:t>
      </w:r>
      <w:r w:rsidRPr="00120942">
        <w:rPr>
          <w:rStyle w:val="CharDivNo"/>
        </w:rPr>
        <w:t>2.5</w:t>
      </w:r>
      <w:r w:rsidRPr="00120942">
        <w:t>—</w:t>
      </w:r>
      <w:r w:rsidRPr="00120942">
        <w:rPr>
          <w:rStyle w:val="CharDivText"/>
        </w:rPr>
        <w:t>Group I5: magnetic resonance imaging</w:t>
      </w:r>
      <w:bookmarkEnd w:id="71"/>
    </w:p>
    <w:p w:rsidR="00F3567B" w:rsidRPr="00120942" w:rsidRDefault="00F3567B" w:rsidP="00F3567B">
      <w:pPr>
        <w:pStyle w:val="ActHead4"/>
      </w:pPr>
      <w:bookmarkStart w:id="72" w:name="_Toc456612740"/>
      <w:r w:rsidRPr="00120942">
        <w:rPr>
          <w:rStyle w:val="CharSubdNo"/>
        </w:rPr>
        <w:t>Subdivision A</w:t>
      </w:r>
      <w:r w:rsidRPr="00120942">
        <w:t>—</w:t>
      </w:r>
      <w:r w:rsidRPr="00120942">
        <w:rPr>
          <w:rStyle w:val="CharSubdText"/>
        </w:rPr>
        <w:t>General</w:t>
      </w:r>
      <w:bookmarkEnd w:id="72"/>
    </w:p>
    <w:p w:rsidR="00F3567B" w:rsidRPr="00120942" w:rsidRDefault="00F3567B" w:rsidP="00F3567B">
      <w:pPr>
        <w:pStyle w:val="ActHead5"/>
      </w:pPr>
      <w:bookmarkStart w:id="73" w:name="_Toc456612741"/>
      <w:r w:rsidRPr="00120942">
        <w:rPr>
          <w:rStyle w:val="CharSectno"/>
        </w:rPr>
        <w:t>2.5.1</w:t>
      </w:r>
      <w:r w:rsidRPr="00120942">
        <w:t xml:space="preserve">  MRI and MRA services—eligible services</w:t>
      </w:r>
      <w:bookmarkEnd w:id="73"/>
    </w:p>
    <w:p w:rsidR="00F3567B" w:rsidRPr="00120942" w:rsidRDefault="00F3567B" w:rsidP="00F3567B">
      <w:pPr>
        <w:pStyle w:val="subsection"/>
      </w:pPr>
      <w:r w:rsidRPr="00120942">
        <w:tab/>
        <w:t>(1)</w:t>
      </w:r>
      <w:r w:rsidRPr="00120942">
        <w:tab/>
        <w:t>Items</w:t>
      </w:r>
      <w:r w:rsidR="00120942">
        <w:t> </w:t>
      </w:r>
      <w:r w:rsidRPr="00120942">
        <w:t>63001 to 63486</w:t>
      </w:r>
      <w:r w:rsidR="00DB0BE4" w:rsidRPr="00120942">
        <w:t xml:space="preserve"> and 63740 to 63747</w:t>
      </w:r>
      <w:r w:rsidRPr="00120942">
        <w:t xml:space="preserve"> apply to an MRI or MRA service performed:</w:t>
      </w:r>
    </w:p>
    <w:p w:rsidR="00F3567B" w:rsidRPr="00120942" w:rsidRDefault="00F3567B" w:rsidP="00F3567B">
      <w:pPr>
        <w:pStyle w:val="paragraph"/>
      </w:pPr>
      <w:r w:rsidRPr="00120942">
        <w:tab/>
        <w:t>(a)</w:t>
      </w:r>
      <w:r w:rsidRPr="00120942">
        <w:tab/>
        <w:t>at the request of a specialist or consultant physician in accordance with clause</w:t>
      </w:r>
      <w:r w:rsidR="00120942">
        <w:t> </w:t>
      </w:r>
      <w:r w:rsidRPr="00120942">
        <w:t>2.5.2; and</w:t>
      </w:r>
    </w:p>
    <w:p w:rsidR="00F3567B" w:rsidRPr="00120942" w:rsidRDefault="00F3567B" w:rsidP="00F3567B">
      <w:pPr>
        <w:pStyle w:val="paragraph"/>
      </w:pPr>
      <w:r w:rsidRPr="00120942">
        <w:tab/>
        <w:t>(b)</w:t>
      </w:r>
      <w:r w:rsidRPr="00120942">
        <w:tab/>
        <w:t>in a permissible circumstance mentioned in clause</w:t>
      </w:r>
      <w:r w:rsidR="00120942">
        <w:t> </w:t>
      </w:r>
      <w:r w:rsidRPr="00120942">
        <w:t>2.5.3; and</w:t>
      </w:r>
    </w:p>
    <w:p w:rsidR="00F3567B" w:rsidRPr="00120942" w:rsidRDefault="00F3567B" w:rsidP="00F3567B">
      <w:pPr>
        <w:pStyle w:val="paragraph"/>
      </w:pPr>
      <w:r w:rsidRPr="00120942">
        <w:tab/>
        <w:t>(c)</w:t>
      </w:r>
      <w:r w:rsidRPr="00120942">
        <w:tab/>
        <w:t>using eligible equipment mentioned in clause</w:t>
      </w:r>
      <w:r w:rsidR="00120942">
        <w:t> </w:t>
      </w:r>
      <w:r w:rsidRPr="00120942">
        <w:t>2.5.5.</w:t>
      </w:r>
    </w:p>
    <w:p w:rsidR="00F3567B" w:rsidRPr="00120942" w:rsidRDefault="00F3567B" w:rsidP="00F3567B">
      <w:pPr>
        <w:pStyle w:val="subsection"/>
      </w:pPr>
      <w:r w:rsidRPr="00120942">
        <w:tab/>
        <w:t>(2)</w:t>
      </w:r>
      <w:r w:rsidRPr="00120942">
        <w:tab/>
        <w:t>Items</w:t>
      </w:r>
      <w:r w:rsidR="00120942">
        <w:t> </w:t>
      </w:r>
      <w:r w:rsidRPr="00120942">
        <w:t xml:space="preserve">63457, 63458, 63464 to 63484 </w:t>
      </w:r>
      <w:r w:rsidR="00DB0BE4" w:rsidRPr="00120942">
        <w:t xml:space="preserve">and 63740 to 63747 </w:t>
      </w:r>
      <w:r w:rsidRPr="00120942">
        <w:t>also apply to an MRI service performed:</w:t>
      </w:r>
    </w:p>
    <w:p w:rsidR="00F3567B" w:rsidRPr="00120942" w:rsidRDefault="00F3567B" w:rsidP="00F3567B">
      <w:pPr>
        <w:pStyle w:val="paragraph"/>
      </w:pPr>
      <w:r w:rsidRPr="00120942">
        <w:tab/>
        <w:t>(a)</w:t>
      </w:r>
      <w:r w:rsidRPr="00120942">
        <w:tab/>
        <w:t>at the request of a specialist or consultant physician in accordance with clause</w:t>
      </w:r>
      <w:r w:rsidR="00120942">
        <w:t> </w:t>
      </w:r>
      <w:r w:rsidRPr="00120942">
        <w:t>2.5.2; and</w:t>
      </w:r>
    </w:p>
    <w:p w:rsidR="00F3567B" w:rsidRPr="00120942" w:rsidRDefault="00F3567B" w:rsidP="00F3567B">
      <w:pPr>
        <w:pStyle w:val="paragraph"/>
      </w:pPr>
      <w:r w:rsidRPr="00120942">
        <w:tab/>
        <w:t>(b)</w:t>
      </w:r>
      <w:r w:rsidRPr="00120942">
        <w:tab/>
        <w:t>in a permissible circumstance mentioned in clause</w:t>
      </w:r>
      <w:r w:rsidR="00120942">
        <w:t> </w:t>
      </w:r>
      <w:r w:rsidRPr="00120942">
        <w:t>2.5.3; and</w:t>
      </w:r>
    </w:p>
    <w:p w:rsidR="00F3567B" w:rsidRPr="00120942" w:rsidRDefault="00F3567B" w:rsidP="00F3567B">
      <w:pPr>
        <w:pStyle w:val="paragraph"/>
      </w:pPr>
      <w:r w:rsidRPr="00120942">
        <w:tab/>
        <w:t>(c)</w:t>
      </w:r>
      <w:r w:rsidRPr="00120942">
        <w:tab/>
        <w:t>using partial eligible equipment mentioned in clause</w:t>
      </w:r>
      <w:r w:rsidR="00120942">
        <w:t> </w:t>
      </w:r>
      <w:r w:rsidRPr="00120942">
        <w:t>2.5.6.</w:t>
      </w:r>
    </w:p>
    <w:p w:rsidR="00F3567B" w:rsidRPr="00120942" w:rsidRDefault="00F3567B" w:rsidP="00F3567B">
      <w:pPr>
        <w:pStyle w:val="subsection"/>
      </w:pPr>
      <w:r w:rsidRPr="00120942">
        <w:tab/>
        <w:t>(3)</w:t>
      </w:r>
      <w:r w:rsidRPr="00120942">
        <w:tab/>
        <w:t>Items</w:t>
      </w:r>
      <w:r w:rsidR="00120942">
        <w:t> </w:t>
      </w:r>
      <w:r w:rsidRPr="00120942">
        <w:t>63491 to 63497 apply to an MRI or MRA service performed:</w:t>
      </w:r>
    </w:p>
    <w:p w:rsidR="00F3567B" w:rsidRPr="00120942" w:rsidRDefault="00F3567B" w:rsidP="00F3567B">
      <w:pPr>
        <w:pStyle w:val="paragraph"/>
      </w:pPr>
      <w:r w:rsidRPr="00120942">
        <w:tab/>
        <w:t>(a)</w:t>
      </w:r>
      <w:r w:rsidRPr="00120942">
        <w:tab/>
        <w:t>at the request of a medical practitioner in accordance with clause</w:t>
      </w:r>
      <w:r w:rsidR="00120942">
        <w:t> </w:t>
      </w:r>
      <w:r w:rsidRPr="00120942">
        <w:t>2.5.2; and</w:t>
      </w:r>
    </w:p>
    <w:p w:rsidR="00F3567B" w:rsidRPr="00120942" w:rsidRDefault="00F3567B" w:rsidP="00F3567B">
      <w:pPr>
        <w:pStyle w:val="paragraph"/>
      </w:pPr>
      <w:r w:rsidRPr="00120942">
        <w:tab/>
        <w:t>(b)</w:t>
      </w:r>
      <w:r w:rsidRPr="00120942">
        <w:tab/>
        <w:t>in a permissible circumstance mentioned in clause</w:t>
      </w:r>
      <w:r w:rsidR="00120942">
        <w:t> </w:t>
      </w:r>
      <w:r w:rsidRPr="00120942">
        <w:t>2.5.3; and</w:t>
      </w:r>
    </w:p>
    <w:p w:rsidR="00F3567B" w:rsidRPr="00120942" w:rsidRDefault="00F3567B" w:rsidP="00F3567B">
      <w:pPr>
        <w:pStyle w:val="paragraph"/>
      </w:pPr>
      <w:r w:rsidRPr="00120942">
        <w:tab/>
        <w:t>(c)</w:t>
      </w:r>
      <w:r w:rsidRPr="00120942">
        <w:tab/>
        <w:t>using:</w:t>
      </w:r>
    </w:p>
    <w:p w:rsidR="00F3567B" w:rsidRPr="00120942" w:rsidRDefault="00F3567B" w:rsidP="00F3567B">
      <w:pPr>
        <w:pStyle w:val="paragraphsub"/>
      </w:pPr>
      <w:r w:rsidRPr="00120942">
        <w:tab/>
        <w:t>(i)</w:t>
      </w:r>
      <w:r w:rsidRPr="00120942">
        <w:tab/>
        <w:t>eligible equipment mentioned in clause</w:t>
      </w:r>
      <w:r w:rsidR="00120942">
        <w:t> </w:t>
      </w:r>
      <w:r w:rsidRPr="00120942">
        <w:t>2.5.5; or</w:t>
      </w:r>
    </w:p>
    <w:p w:rsidR="00F3567B" w:rsidRPr="00120942" w:rsidRDefault="00F3567B" w:rsidP="00F3567B">
      <w:pPr>
        <w:pStyle w:val="paragraphsub"/>
      </w:pPr>
      <w:r w:rsidRPr="00120942">
        <w:tab/>
        <w:t>(ii)</w:t>
      </w:r>
      <w:r w:rsidRPr="00120942">
        <w:tab/>
        <w:t>partial eligible equipment mentioned in clause</w:t>
      </w:r>
      <w:r w:rsidR="00120942">
        <w:t> </w:t>
      </w:r>
      <w:r w:rsidRPr="00120942">
        <w:t>2.5.6.</w:t>
      </w:r>
    </w:p>
    <w:p w:rsidR="00F3567B" w:rsidRPr="00120942" w:rsidRDefault="00F3567B" w:rsidP="00F3567B">
      <w:pPr>
        <w:pStyle w:val="subsection"/>
      </w:pPr>
      <w:r w:rsidRPr="00120942">
        <w:tab/>
        <w:t>(4)</w:t>
      </w:r>
      <w:r w:rsidRPr="00120942">
        <w:tab/>
        <w:t>Items</w:t>
      </w:r>
      <w:r w:rsidR="00120942">
        <w:t> </w:t>
      </w:r>
      <w:r w:rsidRPr="00120942">
        <w:t>63507 to 63561 apply to an MRI service performed:</w:t>
      </w:r>
    </w:p>
    <w:p w:rsidR="00F3567B" w:rsidRPr="00120942" w:rsidRDefault="00F3567B" w:rsidP="00F3567B">
      <w:pPr>
        <w:pStyle w:val="paragraph"/>
      </w:pPr>
      <w:r w:rsidRPr="00120942">
        <w:tab/>
        <w:t>(a)</w:t>
      </w:r>
      <w:r w:rsidRPr="00120942">
        <w:tab/>
        <w:t>at the request of a medical practitioner other than a specialist or consultant physician in accordance with clause</w:t>
      </w:r>
      <w:r w:rsidR="00120942">
        <w:t> </w:t>
      </w:r>
      <w:r w:rsidRPr="00120942">
        <w:t>2.5.2; and</w:t>
      </w:r>
    </w:p>
    <w:p w:rsidR="00F3567B" w:rsidRPr="00120942" w:rsidRDefault="00F3567B" w:rsidP="00F3567B">
      <w:pPr>
        <w:pStyle w:val="paragraph"/>
      </w:pPr>
      <w:r w:rsidRPr="00120942">
        <w:tab/>
        <w:t>(b)</w:t>
      </w:r>
      <w:r w:rsidRPr="00120942">
        <w:tab/>
        <w:t>in a permissible circumstance mentioned in clause</w:t>
      </w:r>
      <w:r w:rsidR="00120942">
        <w:t> </w:t>
      </w:r>
      <w:r w:rsidRPr="00120942">
        <w:t>2.5.3; and</w:t>
      </w:r>
    </w:p>
    <w:p w:rsidR="00F3567B" w:rsidRPr="00120942" w:rsidRDefault="00F3567B" w:rsidP="00F3567B">
      <w:pPr>
        <w:pStyle w:val="paragraph"/>
      </w:pPr>
      <w:r w:rsidRPr="00120942">
        <w:tab/>
        <w:t>(c)</w:t>
      </w:r>
      <w:r w:rsidRPr="00120942">
        <w:tab/>
        <w:t>using:</w:t>
      </w:r>
    </w:p>
    <w:p w:rsidR="00F3567B" w:rsidRPr="00120942" w:rsidRDefault="00F3567B" w:rsidP="00F3567B">
      <w:pPr>
        <w:pStyle w:val="paragraphsub"/>
      </w:pPr>
      <w:r w:rsidRPr="00120942">
        <w:tab/>
        <w:t>(i)</w:t>
      </w:r>
      <w:r w:rsidRPr="00120942">
        <w:tab/>
        <w:t>eligible equipment mentioned in clause</w:t>
      </w:r>
      <w:r w:rsidR="00120942">
        <w:t> </w:t>
      </w:r>
      <w:r w:rsidRPr="00120942">
        <w:t>2.5.5; or</w:t>
      </w:r>
    </w:p>
    <w:p w:rsidR="00F3567B" w:rsidRPr="00120942" w:rsidRDefault="00F3567B" w:rsidP="00F3567B">
      <w:pPr>
        <w:pStyle w:val="paragraphsub"/>
      </w:pPr>
      <w:r w:rsidRPr="00120942">
        <w:tab/>
        <w:t>(ii)</w:t>
      </w:r>
      <w:r w:rsidRPr="00120942">
        <w:tab/>
        <w:t>partial eligible equipment mentioned in clause</w:t>
      </w:r>
      <w:r w:rsidR="00120942">
        <w:t> </w:t>
      </w:r>
      <w:r w:rsidRPr="00120942">
        <w:t>2.5.6.</w:t>
      </w:r>
    </w:p>
    <w:p w:rsidR="00F3567B" w:rsidRPr="00120942" w:rsidRDefault="00F3567B" w:rsidP="00F3567B">
      <w:pPr>
        <w:pStyle w:val="ActHead5"/>
      </w:pPr>
      <w:bookmarkStart w:id="74" w:name="_Toc456612742"/>
      <w:r w:rsidRPr="00120942">
        <w:rPr>
          <w:rStyle w:val="CharSectno"/>
        </w:rPr>
        <w:t>2.5.2</w:t>
      </w:r>
      <w:r w:rsidRPr="00120942">
        <w:t xml:space="preserve">  MRI and MRA services—request</w:t>
      </w:r>
      <w:bookmarkEnd w:id="74"/>
    </w:p>
    <w:p w:rsidR="00F3567B" w:rsidRPr="00120942" w:rsidRDefault="00F3567B" w:rsidP="00F3567B">
      <w:pPr>
        <w:pStyle w:val="subsection"/>
      </w:pPr>
      <w:r w:rsidRPr="00120942">
        <w:tab/>
      </w:r>
      <w:r w:rsidRPr="00120942">
        <w:tab/>
        <w:t>For clause</w:t>
      </w:r>
      <w:r w:rsidR="00120942">
        <w:t> </w:t>
      </w:r>
      <w:r w:rsidRPr="00120942">
        <w:t>2.5.1, a request must:</w:t>
      </w:r>
    </w:p>
    <w:p w:rsidR="00F3567B" w:rsidRPr="00120942" w:rsidRDefault="00F3567B" w:rsidP="00F3567B">
      <w:pPr>
        <w:pStyle w:val="paragraph"/>
      </w:pPr>
      <w:r w:rsidRPr="00120942">
        <w:tab/>
        <w:t>(a)</w:t>
      </w:r>
      <w:r w:rsidRPr="00120942">
        <w:tab/>
        <w:t>be made in writing; and</w:t>
      </w:r>
    </w:p>
    <w:p w:rsidR="00F3567B" w:rsidRPr="00120942" w:rsidRDefault="00F3567B" w:rsidP="00F3567B">
      <w:pPr>
        <w:pStyle w:val="paragraph"/>
      </w:pPr>
      <w:r w:rsidRPr="00120942">
        <w:tab/>
        <w:t>(b)</w:t>
      </w:r>
      <w:r w:rsidRPr="00120942">
        <w:tab/>
        <w:t>identify the clinical indications for the service.</w:t>
      </w:r>
    </w:p>
    <w:p w:rsidR="00F3567B" w:rsidRPr="00120942" w:rsidRDefault="00F3567B" w:rsidP="00F3567B">
      <w:pPr>
        <w:pStyle w:val="ActHead5"/>
      </w:pPr>
      <w:bookmarkStart w:id="75" w:name="_Toc456612743"/>
      <w:r w:rsidRPr="00120942">
        <w:rPr>
          <w:rStyle w:val="CharSectno"/>
        </w:rPr>
        <w:lastRenderedPageBreak/>
        <w:t>2.5.3</w:t>
      </w:r>
      <w:r w:rsidRPr="00120942">
        <w:t xml:space="preserve">  MRI and MRA services—permissible circumstances for performance</w:t>
      </w:r>
      <w:bookmarkEnd w:id="75"/>
    </w:p>
    <w:p w:rsidR="00F3567B" w:rsidRPr="00120942" w:rsidRDefault="00F3567B" w:rsidP="00F3567B">
      <w:pPr>
        <w:pStyle w:val="subsection"/>
      </w:pPr>
      <w:r w:rsidRPr="00120942">
        <w:tab/>
      </w:r>
      <w:r w:rsidRPr="00120942">
        <w:rPr>
          <w:b/>
        </w:rPr>
        <w:tab/>
      </w:r>
      <w:r w:rsidRPr="00120942">
        <w:t>A service is performed in a permissible circumstance only if it is:</w:t>
      </w:r>
    </w:p>
    <w:p w:rsidR="00F3567B" w:rsidRPr="00120942" w:rsidRDefault="00F3567B" w:rsidP="00F3567B">
      <w:pPr>
        <w:pStyle w:val="paragraph"/>
      </w:pPr>
      <w:r w:rsidRPr="00120942">
        <w:tab/>
        <w:t>(a)</w:t>
      </w:r>
      <w:r w:rsidRPr="00120942">
        <w:tab/>
        <w:t>for clause</w:t>
      </w:r>
      <w:r w:rsidR="00120942">
        <w:t> </w:t>
      </w:r>
      <w:r w:rsidRPr="00120942">
        <w:t>2.5.1:</w:t>
      </w:r>
    </w:p>
    <w:p w:rsidR="00F3567B" w:rsidRPr="00120942" w:rsidRDefault="00F3567B" w:rsidP="00F3567B">
      <w:pPr>
        <w:pStyle w:val="paragraphsub"/>
      </w:pPr>
      <w:r w:rsidRPr="00120942">
        <w:tab/>
        <w:t>(i)</w:t>
      </w:r>
      <w:r w:rsidRPr="00120942">
        <w:tab/>
        <w:t>performed under the professional supervision of an eligible provider who is available to monitor and influence the conduct and diagnostic quality of the examination, including, if necessary, by personal attendance on the patient; and</w:t>
      </w:r>
    </w:p>
    <w:p w:rsidR="00F3567B" w:rsidRPr="00120942" w:rsidRDefault="00F3567B" w:rsidP="00F3567B">
      <w:pPr>
        <w:pStyle w:val="paragraphsub"/>
      </w:pPr>
      <w:r w:rsidRPr="00120942">
        <w:tab/>
        <w:t>(ii)</w:t>
      </w:r>
      <w:r w:rsidRPr="00120942">
        <w:tab/>
        <w:t>reported by an eligible provider; or</w:t>
      </w:r>
    </w:p>
    <w:p w:rsidR="00F3567B" w:rsidRPr="00120942" w:rsidRDefault="00F3567B" w:rsidP="00F3567B">
      <w:pPr>
        <w:pStyle w:val="paragraph"/>
      </w:pPr>
      <w:r w:rsidRPr="00120942">
        <w:tab/>
        <w:t>(b)</w:t>
      </w:r>
      <w:r w:rsidRPr="00120942">
        <w:tab/>
        <w:t>for clause</w:t>
      </w:r>
      <w:r w:rsidR="00120942">
        <w:t> </w:t>
      </w:r>
      <w:r w:rsidRPr="00120942">
        <w:t>2.5.1:</w:t>
      </w:r>
    </w:p>
    <w:p w:rsidR="00F3567B" w:rsidRPr="00120942" w:rsidRDefault="00F3567B" w:rsidP="00F3567B">
      <w:pPr>
        <w:pStyle w:val="paragraphsub"/>
      </w:pPr>
      <w:r w:rsidRPr="00120942">
        <w:tab/>
        <w:t>(i)</w:t>
      </w:r>
      <w:r w:rsidRPr="00120942">
        <w:tab/>
        <w:t>performed in an emergency; or</w:t>
      </w:r>
    </w:p>
    <w:p w:rsidR="00F3567B" w:rsidRPr="00120942" w:rsidRDefault="00F3567B" w:rsidP="00F3567B">
      <w:pPr>
        <w:pStyle w:val="paragraphsub"/>
      </w:pPr>
      <w:r w:rsidRPr="00120942">
        <w:tab/>
        <w:t>(ii)</w:t>
      </w:r>
      <w:r w:rsidRPr="00120942">
        <w:tab/>
        <w:t>performed because of medical necessity, in a remote location.</w:t>
      </w:r>
    </w:p>
    <w:p w:rsidR="00F3567B" w:rsidRPr="00120942" w:rsidRDefault="00F3567B" w:rsidP="00F3567B">
      <w:pPr>
        <w:pStyle w:val="ActHead5"/>
      </w:pPr>
      <w:bookmarkStart w:id="76" w:name="_Toc456612744"/>
      <w:r w:rsidRPr="00120942">
        <w:rPr>
          <w:rStyle w:val="CharSectno"/>
        </w:rPr>
        <w:t>2.5.4</w:t>
      </w:r>
      <w:r w:rsidRPr="00120942">
        <w:t xml:space="preserve">  MRI and MRA services—eligible provider</w:t>
      </w:r>
      <w:bookmarkEnd w:id="76"/>
    </w:p>
    <w:p w:rsidR="00F3567B" w:rsidRPr="00120942" w:rsidRDefault="00F3567B" w:rsidP="00F3567B">
      <w:pPr>
        <w:pStyle w:val="subsection"/>
      </w:pPr>
      <w:r w:rsidRPr="00120942">
        <w:tab/>
      </w:r>
      <w:r w:rsidRPr="00120942">
        <w:tab/>
        <w:t xml:space="preserve">The table sets out </w:t>
      </w:r>
      <w:r w:rsidRPr="00120942">
        <w:rPr>
          <w:b/>
          <w:i/>
        </w:rPr>
        <w:t>eligible providers</w:t>
      </w:r>
      <w:r w:rsidRPr="00120942">
        <w:t xml:space="preserve"> for an MRI or MRA service.</w:t>
      </w:r>
    </w:p>
    <w:p w:rsidR="00F3567B" w:rsidRPr="00120942" w:rsidRDefault="00F3567B" w:rsidP="00F3567B">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0"/>
        <w:gridCol w:w="7669"/>
      </w:tblGrid>
      <w:tr w:rsidR="00F3567B" w:rsidRPr="00120942" w:rsidTr="00B40F64">
        <w:trPr>
          <w:tblHeader/>
        </w:trPr>
        <w:tc>
          <w:tcPr>
            <w:tcW w:w="5000" w:type="pct"/>
            <w:gridSpan w:val="2"/>
            <w:tcBorders>
              <w:top w:val="single" w:sz="12" w:space="0" w:color="auto"/>
              <w:bottom w:val="single" w:sz="6" w:space="0" w:color="auto"/>
            </w:tcBorders>
            <w:shd w:val="clear" w:color="auto" w:fill="auto"/>
          </w:tcPr>
          <w:p w:rsidR="00F3567B" w:rsidRPr="00120942" w:rsidRDefault="00F3567B" w:rsidP="00F3567B">
            <w:pPr>
              <w:pStyle w:val="TableHeading"/>
            </w:pPr>
            <w:r w:rsidRPr="00120942">
              <w:t>Eligible providers</w:t>
            </w:r>
          </w:p>
        </w:tc>
      </w:tr>
      <w:tr w:rsidR="00F3567B" w:rsidRPr="00120942" w:rsidTr="00B40F64">
        <w:trPr>
          <w:tblHeader/>
        </w:trPr>
        <w:tc>
          <w:tcPr>
            <w:tcW w:w="504" w:type="pct"/>
            <w:tcBorders>
              <w:top w:val="single" w:sz="6" w:space="0" w:color="auto"/>
              <w:bottom w:val="single" w:sz="12" w:space="0" w:color="auto"/>
            </w:tcBorders>
            <w:shd w:val="clear" w:color="auto" w:fill="auto"/>
          </w:tcPr>
          <w:p w:rsidR="00F3567B" w:rsidRPr="00120942" w:rsidRDefault="00F3567B" w:rsidP="00F3567B">
            <w:pPr>
              <w:pStyle w:val="TableHeading"/>
            </w:pPr>
            <w:r w:rsidRPr="00120942">
              <w:t>Item</w:t>
            </w:r>
          </w:p>
        </w:tc>
        <w:tc>
          <w:tcPr>
            <w:tcW w:w="4496" w:type="pct"/>
            <w:tcBorders>
              <w:top w:val="single" w:sz="6" w:space="0" w:color="auto"/>
              <w:bottom w:val="single" w:sz="12" w:space="0" w:color="auto"/>
            </w:tcBorders>
            <w:shd w:val="clear" w:color="auto" w:fill="auto"/>
          </w:tcPr>
          <w:p w:rsidR="00F3567B" w:rsidRPr="00120942" w:rsidRDefault="00F3567B" w:rsidP="00F3567B">
            <w:pPr>
              <w:pStyle w:val="TableHeading"/>
            </w:pPr>
            <w:r w:rsidRPr="00120942">
              <w:t>Person</w:t>
            </w:r>
          </w:p>
        </w:tc>
      </w:tr>
      <w:tr w:rsidR="00F3567B" w:rsidRPr="00120942" w:rsidTr="00B40F64">
        <w:tc>
          <w:tcPr>
            <w:tcW w:w="504" w:type="pct"/>
            <w:tcBorders>
              <w:top w:val="single" w:sz="12" w:space="0" w:color="auto"/>
              <w:bottom w:val="single" w:sz="12" w:space="0" w:color="auto"/>
            </w:tcBorders>
            <w:shd w:val="clear" w:color="auto" w:fill="auto"/>
          </w:tcPr>
          <w:p w:rsidR="00F3567B" w:rsidRPr="00120942" w:rsidRDefault="00F3567B" w:rsidP="00F3567B">
            <w:pPr>
              <w:pStyle w:val="Tabletext"/>
            </w:pPr>
            <w:r w:rsidRPr="00120942">
              <w:t>1</w:t>
            </w:r>
          </w:p>
        </w:tc>
        <w:tc>
          <w:tcPr>
            <w:tcW w:w="4496" w:type="pct"/>
            <w:tcBorders>
              <w:top w:val="single" w:sz="12" w:space="0" w:color="auto"/>
              <w:bottom w:val="single" w:sz="12" w:space="0" w:color="auto"/>
            </w:tcBorders>
            <w:shd w:val="clear" w:color="auto" w:fill="auto"/>
          </w:tcPr>
          <w:p w:rsidR="00F3567B" w:rsidRPr="00120942" w:rsidRDefault="00F3567B" w:rsidP="00F3567B">
            <w:pPr>
              <w:pStyle w:val="Tabletext"/>
            </w:pPr>
            <w:r w:rsidRPr="00120942">
              <w:t>A specialist in diagnostic radiology who satisfies the Chief Executive Medicare that the specialist is a participant in the Royal Australian and New Zealand College of Radiologists’ Quality and Accreditation Program</w:t>
            </w:r>
          </w:p>
        </w:tc>
      </w:tr>
    </w:tbl>
    <w:p w:rsidR="00F3567B" w:rsidRPr="00120942" w:rsidRDefault="00F3567B" w:rsidP="00F3567B">
      <w:pPr>
        <w:pStyle w:val="ActHead5"/>
      </w:pPr>
      <w:bookmarkStart w:id="77" w:name="_Toc456612745"/>
      <w:r w:rsidRPr="00120942">
        <w:rPr>
          <w:rStyle w:val="CharSectno"/>
        </w:rPr>
        <w:t>2.5.5</w:t>
      </w:r>
      <w:r w:rsidRPr="00120942">
        <w:t xml:space="preserve">  MRI and MRA services—eligible equipment</w:t>
      </w:r>
      <w:bookmarkEnd w:id="77"/>
    </w:p>
    <w:p w:rsidR="00F3567B" w:rsidRPr="00120942" w:rsidRDefault="00F3567B" w:rsidP="00F3567B">
      <w:pPr>
        <w:pStyle w:val="subsection"/>
      </w:pPr>
      <w:r w:rsidRPr="00120942">
        <w:tab/>
      </w:r>
      <w:r w:rsidRPr="00120942">
        <w:tab/>
        <w:t xml:space="preserve">The table sets out </w:t>
      </w:r>
      <w:r w:rsidRPr="00120942">
        <w:rPr>
          <w:b/>
          <w:i/>
        </w:rPr>
        <w:t>eligible equipment</w:t>
      </w:r>
      <w:r w:rsidRPr="00120942">
        <w:t xml:space="preserve"> for an MRI or MRA service.</w:t>
      </w:r>
    </w:p>
    <w:p w:rsidR="00F3567B" w:rsidRPr="00120942" w:rsidRDefault="00F3567B" w:rsidP="00F3567B">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0"/>
        <w:gridCol w:w="7669"/>
      </w:tblGrid>
      <w:tr w:rsidR="00F3567B" w:rsidRPr="00120942" w:rsidTr="00B40F64">
        <w:trPr>
          <w:tblHeader/>
        </w:trPr>
        <w:tc>
          <w:tcPr>
            <w:tcW w:w="5000" w:type="pct"/>
            <w:gridSpan w:val="2"/>
            <w:tcBorders>
              <w:top w:val="single" w:sz="12" w:space="0" w:color="auto"/>
              <w:bottom w:val="single" w:sz="6" w:space="0" w:color="auto"/>
            </w:tcBorders>
            <w:shd w:val="clear" w:color="auto" w:fill="auto"/>
          </w:tcPr>
          <w:p w:rsidR="00F3567B" w:rsidRPr="00120942" w:rsidRDefault="00F3567B" w:rsidP="00F3567B">
            <w:pPr>
              <w:pStyle w:val="TableHeading"/>
            </w:pPr>
            <w:r w:rsidRPr="00120942">
              <w:t>Eligible equipment</w:t>
            </w:r>
          </w:p>
        </w:tc>
      </w:tr>
      <w:tr w:rsidR="00F3567B" w:rsidRPr="00120942" w:rsidTr="00B40F64">
        <w:trPr>
          <w:tblHeader/>
        </w:trPr>
        <w:tc>
          <w:tcPr>
            <w:tcW w:w="504" w:type="pct"/>
            <w:tcBorders>
              <w:top w:val="single" w:sz="6" w:space="0" w:color="auto"/>
              <w:bottom w:val="single" w:sz="12" w:space="0" w:color="auto"/>
            </w:tcBorders>
            <w:shd w:val="clear" w:color="auto" w:fill="auto"/>
          </w:tcPr>
          <w:p w:rsidR="00F3567B" w:rsidRPr="00120942" w:rsidRDefault="00F3567B" w:rsidP="00F3567B">
            <w:pPr>
              <w:pStyle w:val="TableHeading"/>
            </w:pPr>
            <w:r w:rsidRPr="00120942">
              <w:t>Item</w:t>
            </w:r>
          </w:p>
        </w:tc>
        <w:tc>
          <w:tcPr>
            <w:tcW w:w="4496" w:type="pct"/>
            <w:tcBorders>
              <w:top w:val="single" w:sz="6" w:space="0" w:color="auto"/>
              <w:bottom w:val="single" w:sz="12" w:space="0" w:color="auto"/>
            </w:tcBorders>
            <w:shd w:val="clear" w:color="auto" w:fill="auto"/>
          </w:tcPr>
          <w:p w:rsidR="00F3567B" w:rsidRPr="00120942" w:rsidRDefault="00F3567B" w:rsidP="00F3567B">
            <w:pPr>
              <w:pStyle w:val="TableHeading"/>
            </w:pPr>
            <w:r w:rsidRPr="00120942">
              <w:t>Equipment</w:t>
            </w:r>
          </w:p>
        </w:tc>
      </w:tr>
      <w:tr w:rsidR="00F3567B" w:rsidRPr="00120942" w:rsidTr="00B40F64">
        <w:tc>
          <w:tcPr>
            <w:tcW w:w="504" w:type="pct"/>
            <w:tcBorders>
              <w:top w:val="single" w:sz="12" w:space="0" w:color="auto"/>
              <w:bottom w:val="single" w:sz="12" w:space="0" w:color="auto"/>
            </w:tcBorders>
            <w:shd w:val="clear" w:color="auto" w:fill="auto"/>
          </w:tcPr>
          <w:p w:rsidR="00F3567B" w:rsidRPr="00120942" w:rsidRDefault="00F3567B" w:rsidP="00F3567B">
            <w:pPr>
              <w:pStyle w:val="Tabletext"/>
            </w:pPr>
            <w:r w:rsidRPr="00120942">
              <w:t>1</w:t>
            </w:r>
          </w:p>
        </w:tc>
        <w:tc>
          <w:tcPr>
            <w:tcW w:w="4496" w:type="pct"/>
            <w:tcBorders>
              <w:top w:val="single" w:sz="12" w:space="0" w:color="auto"/>
              <w:bottom w:val="single" w:sz="12" w:space="0" w:color="auto"/>
            </w:tcBorders>
            <w:shd w:val="clear" w:color="auto" w:fill="auto"/>
          </w:tcPr>
          <w:p w:rsidR="00F3567B" w:rsidRPr="00120942" w:rsidRDefault="00F3567B" w:rsidP="00F3567B">
            <w:pPr>
              <w:pStyle w:val="Tabletext"/>
            </w:pPr>
            <w:r w:rsidRPr="00120942">
              <w:t>Equipment that:</w:t>
            </w:r>
          </w:p>
          <w:p w:rsidR="00F3567B" w:rsidRPr="00120942" w:rsidRDefault="00F3567B" w:rsidP="00F3567B">
            <w:pPr>
              <w:pStyle w:val="Tablea"/>
            </w:pPr>
            <w:r w:rsidRPr="00120942">
              <w:t>(a) is located at the premises of a comprehensive practice; and</w:t>
            </w:r>
          </w:p>
          <w:p w:rsidR="00F3567B" w:rsidRPr="00120942" w:rsidRDefault="00F3567B" w:rsidP="00F3567B">
            <w:pPr>
              <w:pStyle w:val="Tablea"/>
            </w:pPr>
            <w:r w:rsidRPr="00120942">
              <w:t>(b) is made available to the practice by a person:</w:t>
            </w:r>
          </w:p>
          <w:p w:rsidR="00F3567B" w:rsidRPr="00120942" w:rsidRDefault="00F3567B" w:rsidP="00F3567B">
            <w:pPr>
              <w:pStyle w:val="Tablei"/>
            </w:pPr>
            <w:r w:rsidRPr="00120942">
              <w:t>(i) who is subject to a deed with the Commonwealth that relates to the equipment; and</w:t>
            </w:r>
          </w:p>
          <w:p w:rsidR="00F3567B" w:rsidRPr="00120942" w:rsidRDefault="00F3567B" w:rsidP="00F3567B">
            <w:pPr>
              <w:pStyle w:val="Tablei"/>
            </w:pPr>
            <w:r w:rsidRPr="00120942">
              <w:t>(ii) for whom the deed has not been terminated; and</w:t>
            </w:r>
          </w:p>
          <w:p w:rsidR="00F3567B" w:rsidRPr="00120942" w:rsidRDefault="00F3567B" w:rsidP="00F3567B">
            <w:pPr>
              <w:pStyle w:val="Tabletext"/>
            </w:pPr>
            <w:r w:rsidRPr="00120942">
              <w:t>(c) is not identified as partial eligible equipment in the deed</w:t>
            </w:r>
          </w:p>
        </w:tc>
      </w:tr>
    </w:tbl>
    <w:p w:rsidR="00F3567B" w:rsidRPr="00120942" w:rsidRDefault="00F3567B" w:rsidP="00F3567B">
      <w:pPr>
        <w:pStyle w:val="ActHead5"/>
      </w:pPr>
      <w:bookmarkStart w:id="78" w:name="_Toc456612746"/>
      <w:r w:rsidRPr="00120942">
        <w:rPr>
          <w:rStyle w:val="CharSectno"/>
        </w:rPr>
        <w:t>2.5.6</w:t>
      </w:r>
      <w:r w:rsidRPr="00120942">
        <w:t xml:space="preserve">  MRI and MRA services—partial eligible equipment</w:t>
      </w:r>
      <w:bookmarkEnd w:id="78"/>
    </w:p>
    <w:p w:rsidR="00F3567B" w:rsidRPr="00120942" w:rsidRDefault="00F3567B" w:rsidP="00F3567B">
      <w:pPr>
        <w:pStyle w:val="subsection"/>
      </w:pPr>
      <w:r w:rsidRPr="00120942">
        <w:tab/>
      </w:r>
      <w:r w:rsidRPr="00120942">
        <w:tab/>
        <w:t xml:space="preserve">The table sets out </w:t>
      </w:r>
      <w:r w:rsidRPr="00120942">
        <w:rPr>
          <w:b/>
          <w:i/>
        </w:rPr>
        <w:t>partial eligible equipment</w:t>
      </w:r>
      <w:r w:rsidRPr="00120942">
        <w:t xml:space="preserve"> for an MRI or MRA service.</w:t>
      </w:r>
    </w:p>
    <w:p w:rsidR="00F3567B" w:rsidRPr="00120942" w:rsidRDefault="00F3567B" w:rsidP="00F3567B">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0"/>
        <w:gridCol w:w="7669"/>
      </w:tblGrid>
      <w:tr w:rsidR="00F3567B" w:rsidRPr="00120942" w:rsidTr="00B40F64">
        <w:trPr>
          <w:tblHeader/>
        </w:trPr>
        <w:tc>
          <w:tcPr>
            <w:tcW w:w="5000" w:type="pct"/>
            <w:gridSpan w:val="2"/>
            <w:tcBorders>
              <w:top w:val="single" w:sz="12" w:space="0" w:color="auto"/>
              <w:bottom w:val="single" w:sz="6" w:space="0" w:color="auto"/>
            </w:tcBorders>
            <w:shd w:val="clear" w:color="auto" w:fill="auto"/>
          </w:tcPr>
          <w:p w:rsidR="00F3567B" w:rsidRPr="00120942" w:rsidRDefault="00F3567B" w:rsidP="00F3567B">
            <w:pPr>
              <w:pStyle w:val="TableHeading"/>
            </w:pPr>
            <w:r w:rsidRPr="00120942">
              <w:lastRenderedPageBreak/>
              <w:t>Partial eligible equipment</w:t>
            </w:r>
          </w:p>
        </w:tc>
      </w:tr>
      <w:tr w:rsidR="00F3567B" w:rsidRPr="00120942" w:rsidTr="00B40F64">
        <w:trPr>
          <w:tblHeader/>
        </w:trPr>
        <w:tc>
          <w:tcPr>
            <w:tcW w:w="504" w:type="pct"/>
            <w:tcBorders>
              <w:top w:val="single" w:sz="6" w:space="0" w:color="auto"/>
              <w:bottom w:val="single" w:sz="12" w:space="0" w:color="auto"/>
            </w:tcBorders>
            <w:shd w:val="clear" w:color="auto" w:fill="auto"/>
          </w:tcPr>
          <w:p w:rsidR="00F3567B" w:rsidRPr="00120942" w:rsidRDefault="00F3567B" w:rsidP="00F3567B">
            <w:pPr>
              <w:pStyle w:val="TableHeading"/>
            </w:pPr>
            <w:r w:rsidRPr="00120942">
              <w:t>Item</w:t>
            </w:r>
          </w:p>
        </w:tc>
        <w:tc>
          <w:tcPr>
            <w:tcW w:w="4496" w:type="pct"/>
            <w:tcBorders>
              <w:top w:val="single" w:sz="6" w:space="0" w:color="auto"/>
              <w:bottom w:val="single" w:sz="12" w:space="0" w:color="auto"/>
            </w:tcBorders>
            <w:shd w:val="clear" w:color="auto" w:fill="auto"/>
          </w:tcPr>
          <w:p w:rsidR="00F3567B" w:rsidRPr="00120942" w:rsidRDefault="00F3567B" w:rsidP="00F3567B">
            <w:pPr>
              <w:pStyle w:val="TableHeading"/>
            </w:pPr>
            <w:r w:rsidRPr="00120942">
              <w:t>Equipment</w:t>
            </w:r>
          </w:p>
        </w:tc>
      </w:tr>
      <w:tr w:rsidR="00F3567B" w:rsidRPr="00120942" w:rsidTr="00B40F64">
        <w:tc>
          <w:tcPr>
            <w:tcW w:w="504" w:type="pct"/>
            <w:tcBorders>
              <w:top w:val="single" w:sz="12" w:space="0" w:color="auto"/>
              <w:bottom w:val="single" w:sz="12" w:space="0" w:color="auto"/>
            </w:tcBorders>
            <w:shd w:val="clear" w:color="auto" w:fill="auto"/>
          </w:tcPr>
          <w:p w:rsidR="00F3567B" w:rsidRPr="00120942" w:rsidRDefault="00F3567B" w:rsidP="00F3567B">
            <w:pPr>
              <w:pStyle w:val="Tabletext"/>
            </w:pPr>
            <w:r w:rsidRPr="00120942">
              <w:t>1</w:t>
            </w:r>
          </w:p>
        </w:tc>
        <w:tc>
          <w:tcPr>
            <w:tcW w:w="4496" w:type="pct"/>
            <w:tcBorders>
              <w:top w:val="single" w:sz="12" w:space="0" w:color="auto"/>
              <w:bottom w:val="single" w:sz="12" w:space="0" w:color="auto"/>
            </w:tcBorders>
            <w:shd w:val="clear" w:color="auto" w:fill="auto"/>
          </w:tcPr>
          <w:p w:rsidR="00F3567B" w:rsidRPr="00120942" w:rsidRDefault="00F3567B" w:rsidP="00F3567B">
            <w:pPr>
              <w:pStyle w:val="Tabletext"/>
            </w:pPr>
            <w:r w:rsidRPr="00120942">
              <w:t>Equipment that:</w:t>
            </w:r>
          </w:p>
          <w:p w:rsidR="00F3567B" w:rsidRPr="00120942" w:rsidRDefault="00F3567B" w:rsidP="00F3567B">
            <w:pPr>
              <w:pStyle w:val="Tablea"/>
            </w:pPr>
            <w:r w:rsidRPr="00120942">
              <w:t>(a) is located at the premises of a comprehensive practice; and</w:t>
            </w:r>
          </w:p>
          <w:p w:rsidR="00F3567B" w:rsidRPr="00120942" w:rsidRDefault="00F3567B" w:rsidP="00F3567B">
            <w:pPr>
              <w:pStyle w:val="Tablea"/>
            </w:pPr>
            <w:r w:rsidRPr="00120942">
              <w:t>(b) is made available to the practice by a person:</w:t>
            </w:r>
          </w:p>
          <w:p w:rsidR="00F3567B" w:rsidRPr="00120942" w:rsidRDefault="00F3567B" w:rsidP="00F3567B">
            <w:pPr>
              <w:pStyle w:val="Tablei"/>
            </w:pPr>
            <w:r w:rsidRPr="00120942">
              <w:t>(i) who is subject to a deed with the Commonwealth that relates to the equipment; and</w:t>
            </w:r>
          </w:p>
          <w:p w:rsidR="00F3567B" w:rsidRPr="00120942" w:rsidRDefault="00F3567B" w:rsidP="00F3567B">
            <w:pPr>
              <w:pStyle w:val="Tablei"/>
            </w:pPr>
            <w:r w:rsidRPr="00120942">
              <w:t>(ii) for whom the deed has not been terminated; and</w:t>
            </w:r>
          </w:p>
          <w:p w:rsidR="00F3567B" w:rsidRPr="00120942" w:rsidRDefault="00F3567B" w:rsidP="00F3567B">
            <w:pPr>
              <w:pStyle w:val="Tablea"/>
            </w:pPr>
            <w:r w:rsidRPr="00120942">
              <w:t>(c) is identified as partial eligible equipment in the deed</w:t>
            </w:r>
          </w:p>
        </w:tc>
      </w:tr>
    </w:tbl>
    <w:p w:rsidR="00F3567B" w:rsidRPr="00120942" w:rsidRDefault="00F3567B" w:rsidP="00F3567B">
      <w:pPr>
        <w:pStyle w:val="ActHead5"/>
      </w:pPr>
      <w:bookmarkStart w:id="79" w:name="_Toc456612747"/>
      <w:r w:rsidRPr="00120942">
        <w:rPr>
          <w:rStyle w:val="CharSectno"/>
        </w:rPr>
        <w:t>2.5.7</w:t>
      </w:r>
      <w:r w:rsidRPr="00120942">
        <w:t xml:space="preserve">  MRI and MRA services—meaning of </w:t>
      </w:r>
      <w:r w:rsidRPr="00120942">
        <w:rPr>
          <w:i/>
        </w:rPr>
        <w:t>scan</w:t>
      </w:r>
      <w:bookmarkEnd w:id="79"/>
    </w:p>
    <w:p w:rsidR="00F3567B" w:rsidRPr="00120942" w:rsidRDefault="00F3567B" w:rsidP="00F3567B">
      <w:pPr>
        <w:pStyle w:val="subsection"/>
      </w:pPr>
      <w:r w:rsidRPr="00120942">
        <w:tab/>
      </w:r>
      <w:r w:rsidRPr="00120942">
        <w:tab/>
        <w:t>In items</w:t>
      </w:r>
      <w:r w:rsidR="00120942">
        <w:t> </w:t>
      </w:r>
      <w:r w:rsidRPr="00120942">
        <w:t>63001 to 63561</w:t>
      </w:r>
      <w:r w:rsidR="00DB0BE4" w:rsidRPr="00120942">
        <w:t xml:space="preserve"> and 63740 to 63747</w:t>
      </w:r>
      <w:r w:rsidRPr="00120942">
        <w:t>:</w:t>
      </w:r>
    </w:p>
    <w:p w:rsidR="00F3567B" w:rsidRPr="00120942" w:rsidRDefault="00F3567B" w:rsidP="00F3567B">
      <w:pPr>
        <w:pStyle w:val="Definition"/>
      </w:pPr>
      <w:r w:rsidRPr="00120942">
        <w:rPr>
          <w:b/>
          <w:i/>
        </w:rPr>
        <w:t xml:space="preserve">scan </w:t>
      </w:r>
      <w:r w:rsidRPr="00120942">
        <w:t>means a minimum of 3 sequences.</w:t>
      </w:r>
    </w:p>
    <w:p w:rsidR="00F3567B" w:rsidRPr="00120942" w:rsidRDefault="00F3567B" w:rsidP="00F3567B">
      <w:pPr>
        <w:pStyle w:val="ActHead5"/>
      </w:pPr>
      <w:bookmarkStart w:id="80" w:name="_Toc456612748"/>
      <w:r w:rsidRPr="00120942">
        <w:rPr>
          <w:rStyle w:val="CharSectno"/>
        </w:rPr>
        <w:t>2.5.8</w:t>
      </w:r>
      <w:r w:rsidRPr="00120942">
        <w:t xml:space="preserve">  MRI and MRA services—multiple services</w:t>
      </w:r>
      <w:bookmarkEnd w:id="80"/>
    </w:p>
    <w:p w:rsidR="00F3567B" w:rsidRPr="00120942" w:rsidRDefault="00F3567B" w:rsidP="00F3567B">
      <w:pPr>
        <w:pStyle w:val="subsection"/>
      </w:pPr>
      <w:r w:rsidRPr="00120942">
        <w:tab/>
        <w:t>(1)</w:t>
      </w:r>
      <w:r w:rsidRPr="00120942">
        <w:tab/>
        <w:t>If an MRI service mentioned in an item in Subgroup 1, 2, 4, 5 or 14 of Group I5 in the table in Subdivision B, and an MRA service mentioned in an item in Subgroup 3 or 15 of that table, are provided to the same person on the same day, only the fee specified in the item in Subgroup 1, 2, 4, 5 or 14 applies to the services.</w:t>
      </w:r>
    </w:p>
    <w:p w:rsidR="00F3567B" w:rsidRPr="00120942" w:rsidRDefault="00F3567B" w:rsidP="00F3567B">
      <w:pPr>
        <w:pStyle w:val="subsection"/>
      </w:pPr>
      <w:r w:rsidRPr="00120942">
        <w:tab/>
        <w:t>(2)</w:t>
      </w:r>
      <w:r w:rsidRPr="00120942">
        <w:tab/>
        <w:t>If a medical practitioner provides 2 or more MRI services mentioned in Subgroup 12 or 13 of Group I5 in the table in Subdivision B for the same patient on the same day, the fees specified for the items that apply to the services, other than the item with the highest fee, are reduced by 50%.</w:t>
      </w:r>
    </w:p>
    <w:p w:rsidR="00F3567B" w:rsidRPr="00120942" w:rsidRDefault="00F3567B" w:rsidP="00F3567B">
      <w:pPr>
        <w:pStyle w:val="subsection"/>
      </w:pPr>
      <w:r w:rsidRPr="00120942">
        <w:tab/>
        <w:t>(3)</w:t>
      </w:r>
      <w:r w:rsidRPr="00120942">
        <w:tab/>
        <w:t xml:space="preserve">For </w:t>
      </w:r>
      <w:r w:rsidR="00120942">
        <w:t>subclause (</w:t>
      </w:r>
      <w:r w:rsidRPr="00120942">
        <w:t>2):</w:t>
      </w:r>
    </w:p>
    <w:p w:rsidR="00F3567B" w:rsidRPr="00120942" w:rsidRDefault="00F3567B" w:rsidP="00F3567B">
      <w:pPr>
        <w:pStyle w:val="paragraph"/>
      </w:pPr>
      <w:r w:rsidRPr="00120942">
        <w:tab/>
        <w:t>(a)</w:t>
      </w:r>
      <w:r w:rsidRPr="00120942">
        <w:tab/>
        <w:t>if 2 or more applicable fees are equally the highest, only one of those fees is taken to be the highest fee; and</w:t>
      </w:r>
    </w:p>
    <w:p w:rsidR="00F3567B" w:rsidRPr="00120942" w:rsidRDefault="00F3567B" w:rsidP="00F3567B">
      <w:pPr>
        <w:pStyle w:val="paragraph"/>
      </w:pPr>
      <w:r w:rsidRPr="00120942">
        <w:tab/>
        <w:t>(b)</w:t>
      </w:r>
      <w:r w:rsidRPr="00120942">
        <w:tab/>
        <w:t xml:space="preserve">if a reduced fee calculated under </w:t>
      </w:r>
      <w:r w:rsidR="00120942">
        <w:t>subclause (</w:t>
      </w:r>
      <w:r w:rsidRPr="00120942">
        <w:t>2) is not a multiple of 5 cents, the reduced fee is taken to be the nearest amount that is a multiple of 5 cents.</w:t>
      </w:r>
    </w:p>
    <w:p w:rsidR="00F3567B" w:rsidRPr="00120942" w:rsidRDefault="00F3567B" w:rsidP="00F3567B">
      <w:pPr>
        <w:pStyle w:val="ActHead5"/>
      </w:pPr>
      <w:bookmarkStart w:id="81" w:name="_Toc456612749"/>
      <w:r w:rsidRPr="00120942">
        <w:rPr>
          <w:rStyle w:val="CharSectno"/>
        </w:rPr>
        <w:t>2.5.9</w:t>
      </w:r>
      <w:r w:rsidRPr="00120942">
        <w:t xml:space="preserve">  MRI or MRA services—related services that can be claimed in a 12 month period</w:t>
      </w:r>
      <w:bookmarkEnd w:id="81"/>
    </w:p>
    <w:p w:rsidR="00F3567B" w:rsidRPr="00120942" w:rsidRDefault="00F3567B" w:rsidP="00F3567B">
      <w:pPr>
        <w:pStyle w:val="subsection"/>
      </w:pPr>
      <w:r w:rsidRPr="00120942">
        <w:tab/>
      </w:r>
      <w:r w:rsidRPr="00120942">
        <w:tab/>
        <w:t>An MRI or MRA item mentioned in column 1 of the table does not apply to the service mentioned in that item if the service is provided to a person who, in the 12 months before the service, has been provided with the maximum number of those services mentioned in column 2 of the table for that item.</w:t>
      </w:r>
    </w:p>
    <w:p w:rsidR="00F3567B" w:rsidRPr="00120942" w:rsidRDefault="00F3567B" w:rsidP="00F3567B">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1003"/>
        <w:gridCol w:w="3679"/>
        <w:gridCol w:w="3847"/>
      </w:tblGrid>
      <w:tr w:rsidR="00F3567B" w:rsidRPr="00120942" w:rsidTr="00B40F64">
        <w:trPr>
          <w:tblHeader/>
        </w:trPr>
        <w:tc>
          <w:tcPr>
            <w:tcW w:w="5000" w:type="pct"/>
            <w:gridSpan w:val="3"/>
            <w:tcBorders>
              <w:top w:val="single" w:sz="12" w:space="0" w:color="auto"/>
              <w:bottom w:val="single" w:sz="6" w:space="0" w:color="auto"/>
            </w:tcBorders>
            <w:shd w:val="clear" w:color="auto" w:fill="auto"/>
          </w:tcPr>
          <w:p w:rsidR="00F3567B" w:rsidRPr="00120942" w:rsidRDefault="00F3567B" w:rsidP="00F3567B">
            <w:pPr>
              <w:pStyle w:val="TableHeading"/>
            </w:pPr>
            <w:r w:rsidRPr="00120942">
              <w:lastRenderedPageBreak/>
              <w:t>Related services</w:t>
            </w:r>
          </w:p>
        </w:tc>
      </w:tr>
      <w:tr w:rsidR="00F3567B" w:rsidRPr="00120942" w:rsidTr="00B40F64">
        <w:trPr>
          <w:tblHeader/>
        </w:trPr>
        <w:tc>
          <w:tcPr>
            <w:tcW w:w="588" w:type="pct"/>
            <w:tcBorders>
              <w:top w:val="single" w:sz="6" w:space="0" w:color="auto"/>
              <w:bottom w:val="single" w:sz="12" w:space="0" w:color="auto"/>
            </w:tcBorders>
            <w:shd w:val="clear" w:color="auto" w:fill="auto"/>
            <w:hideMark/>
          </w:tcPr>
          <w:p w:rsidR="00F3567B" w:rsidRPr="00120942" w:rsidRDefault="00F3567B" w:rsidP="00F3567B">
            <w:pPr>
              <w:pStyle w:val="TableHeading"/>
            </w:pPr>
            <w:r w:rsidRPr="00120942">
              <w:t>Item</w:t>
            </w:r>
          </w:p>
        </w:tc>
        <w:tc>
          <w:tcPr>
            <w:tcW w:w="2157" w:type="pct"/>
            <w:tcBorders>
              <w:top w:val="single" w:sz="6" w:space="0" w:color="auto"/>
              <w:bottom w:val="single" w:sz="12" w:space="0" w:color="auto"/>
            </w:tcBorders>
            <w:shd w:val="clear" w:color="auto" w:fill="auto"/>
            <w:hideMark/>
          </w:tcPr>
          <w:p w:rsidR="00F3567B" w:rsidRPr="00120942" w:rsidRDefault="00F3567B" w:rsidP="00F3567B">
            <w:pPr>
              <w:pStyle w:val="TableHeading"/>
            </w:pPr>
            <w:r w:rsidRPr="00120942">
              <w:t>Column 1</w:t>
            </w:r>
          </w:p>
          <w:p w:rsidR="00F3567B" w:rsidRPr="00120942" w:rsidRDefault="00F3567B" w:rsidP="00F3567B">
            <w:pPr>
              <w:pStyle w:val="TableHeading"/>
            </w:pPr>
            <w:r w:rsidRPr="00120942">
              <w:t>MRI or MRA items</w:t>
            </w:r>
          </w:p>
        </w:tc>
        <w:tc>
          <w:tcPr>
            <w:tcW w:w="2255" w:type="pct"/>
            <w:tcBorders>
              <w:top w:val="single" w:sz="6" w:space="0" w:color="auto"/>
              <w:bottom w:val="single" w:sz="12" w:space="0" w:color="auto"/>
            </w:tcBorders>
            <w:shd w:val="clear" w:color="auto" w:fill="auto"/>
            <w:hideMark/>
          </w:tcPr>
          <w:p w:rsidR="00F3567B" w:rsidRPr="00120942" w:rsidRDefault="00F3567B" w:rsidP="00F3567B">
            <w:pPr>
              <w:pStyle w:val="TableHeading"/>
              <w:jc w:val="right"/>
            </w:pPr>
            <w:r w:rsidRPr="00120942">
              <w:t>Column 2</w:t>
            </w:r>
          </w:p>
          <w:p w:rsidR="00F3567B" w:rsidRPr="00120942" w:rsidRDefault="00F3567B" w:rsidP="00F3567B">
            <w:pPr>
              <w:pStyle w:val="TableHeading"/>
              <w:jc w:val="right"/>
            </w:pPr>
            <w:r w:rsidRPr="00120942">
              <w:t>Maximum number of services</w:t>
            </w:r>
          </w:p>
        </w:tc>
      </w:tr>
      <w:tr w:rsidR="00F3567B" w:rsidRPr="00120942" w:rsidTr="00B40F64">
        <w:tc>
          <w:tcPr>
            <w:tcW w:w="588" w:type="pct"/>
            <w:tcBorders>
              <w:top w:val="single" w:sz="12" w:space="0" w:color="auto"/>
            </w:tcBorders>
            <w:shd w:val="clear" w:color="auto" w:fill="auto"/>
            <w:hideMark/>
          </w:tcPr>
          <w:p w:rsidR="00F3567B" w:rsidRPr="00120942" w:rsidRDefault="00F3567B" w:rsidP="00F3567B">
            <w:pPr>
              <w:pStyle w:val="Tabletext"/>
            </w:pPr>
            <w:r w:rsidRPr="00120942">
              <w:t>1</w:t>
            </w:r>
          </w:p>
        </w:tc>
        <w:tc>
          <w:tcPr>
            <w:tcW w:w="2157" w:type="pct"/>
            <w:tcBorders>
              <w:top w:val="single" w:sz="12" w:space="0" w:color="auto"/>
            </w:tcBorders>
            <w:shd w:val="clear" w:color="auto" w:fill="auto"/>
            <w:hideMark/>
          </w:tcPr>
          <w:p w:rsidR="00F3567B" w:rsidRPr="00120942" w:rsidRDefault="00F3567B" w:rsidP="00F3567B">
            <w:pPr>
              <w:pStyle w:val="Tabletext"/>
            </w:pPr>
            <w:r w:rsidRPr="00120942">
              <w:t>63040 to 63085</w:t>
            </w:r>
          </w:p>
        </w:tc>
        <w:tc>
          <w:tcPr>
            <w:tcW w:w="2255" w:type="pct"/>
            <w:tcBorders>
              <w:top w:val="single" w:sz="12" w:space="0" w:color="auto"/>
            </w:tcBorders>
            <w:shd w:val="clear" w:color="auto" w:fill="auto"/>
            <w:hideMark/>
          </w:tcPr>
          <w:p w:rsidR="00F3567B" w:rsidRPr="00120942" w:rsidRDefault="00F3567B" w:rsidP="00F3567B">
            <w:pPr>
              <w:pStyle w:val="Tabletext"/>
              <w:jc w:val="right"/>
            </w:pPr>
            <w:r w:rsidRPr="00120942">
              <w:t>3</w:t>
            </w:r>
          </w:p>
        </w:tc>
      </w:tr>
      <w:tr w:rsidR="00F3567B" w:rsidRPr="00120942" w:rsidTr="00B40F64">
        <w:tc>
          <w:tcPr>
            <w:tcW w:w="588" w:type="pct"/>
            <w:shd w:val="clear" w:color="auto" w:fill="auto"/>
            <w:hideMark/>
          </w:tcPr>
          <w:p w:rsidR="00F3567B" w:rsidRPr="00120942" w:rsidRDefault="00F3567B" w:rsidP="00F3567B">
            <w:pPr>
              <w:pStyle w:val="Tabletext"/>
            </w:pPr>
            <w:r w:rsidRPr="00120942">
              <w:t>2</w:t>
            </w:r>
          </w:p>
        </w:tc>
        <w:tc>
          <w:tcPr>
            <w:tcW w:w="2157" w:type="pct"/>
            <w:shd w:val="clear" w:color="auto" w:fill="auto"/>
            <w:hideMark/>
          </w:tcPr>
          <w:p w:rsidR="00F3567B" w:rsidRPr="00120942" w:rsidRDefault="00F3567B" w:rsidP="00F3567B">
            <w:pPr>
              <w:pStyle w:val="Tabletext"/>
            </w:pPr>
            <w:r w:rsidRPr="00120942">
              <w:t>63101 and 63104</w:t>
            </w:r>
          </w:p>
        </w:tc>
        <w:tc>
          <w:tcPr>
            <w:tcW w:w="2255" w:type="pct"/>
            <w:shd w:val="clear" w:color="auto" w:fill="auto"/>
            <w:hideMark/>
          </w:tcPr>
          <w:p w:rsidR="00F3567B" w:rsidRPr="00120942" w:rsidRDefault="00F3567B" w:rsidP="00F3567B">
            <w:pPr>
              <w:pStyle w:val="Tabletext"/>
              <w:jc w:val="right"/>
            </w:pPr>
            <w:r w:rsidRPr="00120942">
              <w:t>3</w:t>
            </w:r>
          </w:p>
        </w:tc>
      </w:tr>
      <w:tr w:rsidR="00F3567B" w:rsidRPr="00120942" w:rsidTr="00B40F64">
        <w:tc>
          <w:tcPr>
            <w:tcW w:w="588" w:type="pct"/>
            <w:shd w:val="clear" w:color="auto" w:fill="auto"/>
            <w:hideMark/>
          </w:tcPr>
          <w:p w:rsidR="00F3567B" w:rsidRPr="00120942" w:rsidRDefault="00F3567B" w:rsidP="00F3567B">
            <w:pPr>
              <w:pStyle w:val="Tabletext"/>
            </w:pPr>
            <w:r w:rsidRPr="00120942">
              <w:t>3</w:t>
            </w:r>
          </w:p>
        </w:tc>
        <w:tc>
          <w:tcPr>
            <w:tcW w:w="2157" w:type="pct"/>
            <w:shd w:val="clear" w:color="auto" w:fill="auto"/>
            <w:hideMark/>
          </w:tcPr>
          <w:p w:rsidR="00F3567B" w:rsidRPr="00120942" w:rsidRDefault="00F3567B" w:rsidP="00F3567B">
            <w:pPr>
              <w:pStyle w:val="Tabletext"/>
            </w:pPr>
            <w:r w:rsidRPr="00120942">
              <w:t>63125 to 63136</w:t>
            </w:r>
          </w:p>
        </w:tc>
        <w:tc>
          <w:tcPr>
            <w:tcW w:w="2255" w:type="pct"/>
            <w:shd w:val="clear" w:color="auto" w:fill="auto"/>
            <w:hideMark/>
          </w:tcPr>
          <w:p w:rsidR="00F3567B" w:rsidRPr="00120942" w:rsidRDefault="00F3567B" w:rsidP="00F3567B">
            <w:pPr>
              <w:pStyle w:val="Tabletext"/>
              <w:jc w:val="right"/>
            </w:pPr>
            <w:r w:rsidRPr="00120942">
              <w:t>3</w:t>
            </w:r>
          </w:p>
        </w:tc>
      </w:tr>
      <w:tr w:rsidR="00F3567B" w:rsidRPr="00120942" w:rsidTr="00B40F64">
        <w:tc>
          <w:tcPr>
            <w:tcW w:w="588" w:type="pct"/>
            <w:shd w:val="clear" w:color="auto" w:fill="auto"/>
            <w:hideMark/>
          </w:tcPr>
          <w:p w:rsidR="00F3567B" w:rsidRPr="00120942" w:rsidRDefault="00F3567B" w:rsidP="00F3567B">
            <w:pPr>
              <w:pStyle w:val="Tabletext"/>
            </w:pPr>
            <w:r w:rsidRPr="00120942">
              <w:t>4</w:t>
            </w:r>
          </w:p>
        </w:tc>
        <w:tc>
          <w:tcPr>
            <w:tcW w:w="2157" w:type="pct"/>
            <w:shd w:val="clear" w:color="auto" w:fill="auto"/>
            <w:hideMark/>
          </w:tcPr>
          <w:p w:rsidR="00F3567B" w:rsidRPr="00120942" w:rsidRDefault="00F3567B" w:rsidP="00F3567B">
            <w:pPr>
              <w:pStyle w:val="Tabletext"/>
            </w:pPr>
            <w:r w:rsidRPr="00120942">
              <w:t>63161 to 63194</w:t>
            </w:r>
          </w:p>
        </w:tc>
        <w:tc>
          <w:tcPr>
            <w:tcW w:w="2255" w:type="pct"/>
            <w:shd w:val="clear" w:color="auto" w:fill="auto"/>
            <w:hideMark/>
          </w:tcPr>
          <w:p w:rsidR="00F3567B" w:rsidRPr="00120942" w:rsidRDefault="00F3567B" w:rsidP="00F3567B">
            <w:pPr>
              <w:pStyle w:val="Tabletext"/>
              <w:jc w:val="right"/>
            </w:pPr>
            <w:r w:rsidRPr="00120942">
              <w:t>3</w:t>
            </w:r>
          </w:p>
        </w:tc>
      </w:tr>
      <w:tr w:rsidR="00F3567B" w:rsidRPr="00120942" w:rsidTr="00B40F64">
        <w:tc>
          <w:tcPr>
            <w:tcW w:w="588" w:type="pct"/>
            <w:shd w:val="clear" w:color="auto" w:fill="auto"/>
            <w:hideMark/>
          </w:tcPr>
          <w:p w:rsidR="00F3567B" w:rsidRPr="00120942" w:rsidRDefault="00F3567B" w:rsidP="00F3567B">
            <w:pPr>
              <w:pStyle w:val="Tabletext"/>
            </w:pPr>
            <w:r w:rsidRPr="00120942">
              <w:t>5</w:t>
            </w:r>
          </w:p>
        </w:tc>
        <w:tc>
          <w:tcPr>
            <w:tcW w:w="2157" w:type="pct"/>
            <w:shd w:val="clear" w:color="auto" w:fill="auto"/>
            <w:hideMark/>
          </w:tcPr>
          <w:p w:rsidR="00F3567B" w:rsidRPr="00120942" w:rsidRDefault="00F3567B" w:rsidP="00F3567B">
            <w:pPr>
              <w:pStyle w:val="Tabletext"/>
            </w:pPr>
            <w:r w:rsidRPr="00120942">
              <w:t>63219 to 63265</w:t>
            </w:r>
          </w:p>
        </w:tc>
        <w:tc>
          <w:tcPr>
            <w:tcW w:w="2255" w:type="pct"/>
            <w:shd w:val="clear" w:color="auto" w:fill="auto"/>
            <w:hideMark/>
          </w:tcPr>
          <w:p w:rsidR="00F3567B" w:rsidRPr="00120942" w:rsidRDefault="00F3567B" w:rsidP="00F3567B">
            <w:pPr>
              <w:pStyle w:val="Tabletext"/>
              <w:jc w:val="right"/>
            </w:pPr>
            <w:r w:rsidRPr="00120942">
              <w:t>3</w:t>
            </w:r>
          </w:p>
        </w:tc>
      </w:tr>
      <w:tr w:rsidR="00F3567B" w:rsidRPr="00120942" w:rsidTr="00B40F64">
        <w:tc>
          <w:tcPr>
            <w:tcW w:w="588" w:type="pct"/>
            <w:shd w:val="clear" w:color="auto" w:fill="auto"/>
            <w:hideMark/>
          </w:tcPr>
          <w:p w:rsidR="00F3567B" w:rsidRPr="00120942" w:rsidRDefault="00F3567B" w:rsidP="00F3567B">
            <w:pPr>
              <w:pStyle w:val="Tabletext"/>
            </w:pPr>
            <w:r w:rsidRPr="00120942">
              <w:t>6</w:t>
            </w:r>
          </w:p>
        </w:tc>
        <w:tc>
          <w:tcPr>
            <w:tcW w:w="2157" w:type="pct"/>
            <w:shd w:val="clear" w:color="auto" w:fill="auto"/>
            <w:hideMark/>
          </w:tcPr>
          <w:p w:rsidR="00F3567B" w:rsidRPr="00120942" w:rsidRDefault="00F3567B" w:rsidP="00F3567B">
            <w:pPr>
              <w:pStyle w:val="Tabletext"/>
            </w:pPr>
            <w:r w:rsidRPr="00120942">
              <w:t>63271 to 63285</w:t>
            </w:r>
          </w:p>
        </w:tc>
        <w:tc>
          <w:tcPr>
            <w:tcW w:w="2255" w:type="pct"/>
            <w:shd w:val="clear" w:color="auto" w:fill="auto"/>
            <w:hideMark/>
          </w:tcPr>
          <w:p w:rsidR="00F3567B" w:rsidRPr="00120942" w:rsidRDefault="00F3567B" w:rsidP="00F3567B">
            <w:pPr>
              <w:pStyle w:val="Tabletext"/>
              <w:jc w:val="right"/>
            </w:pPr>
            <w:r w:rsidRPr="00120942">
              <w:t>3</w:t>
            </w:r>
          </w:p>
        </w:tc>
      </w:tr>
      <w:tr w:rsidR="00F3567B" w:rsidRPr="00120942" w:rsidTr="00B40F64">
        <w:tc>
          <w:tcPr>
            <w:tcW w:w="588" w:type="pct"/>
            <w:shd w:val="clear" w:color="auto" w:fill="auto"/>
            <w:hideMark/>
          </w:tcPr>
          <w:p w:rsidR="00F3567B" w:rsidRPr="00120942" w:rsidRDefault="00F3567B" w:rsidP="00F3567B">
            <w:pPr>
              <w:pStyle w:val="Tabletext"/>
            </w:pPr>
            <w:r w:rsidRPr="00120942">
              <w:t>7</w:t>
            </w:r>
          </w:p>
        </w:tc>
        <w:tc>
          <w:tcPr>
            <w:tcW w:w="2157" w:type="pct"/>
            <w:shd w:val="clear" w:color="auto" w:fill="auto"/>
            <w:hideMark/>
          </w:tcPr>
          <w:p w:rsidR="00F3567B" w:rsidRPr="00120942" w:rsidRDefault="00F3567B" w:rsidP="00F3567B">
            <w:pPr>
              <w:pStyle w:val="Tabletext"/>
            </w:pPr>
            <w:r w:rsidRPr="00120942">
              <w:t>63322 to 63348</w:t>
            </w:r>
          </w:p>
        </w:tc>
        <w:tc>
          <w:tcPr>
            <w:tcW w:w="2255" w:type="pct"/>
            <w:shd w:val="clear" w:color="auto" w:fill="auto"/>
            <w:hideMark/>
          </w:tcPr>
          <w:p w:rsidR="00F3567B" w:rsidRPr="00120942" w:rsidRDefault="00F3567B" w:rsidP="00F3567B">
            <w:pPr>
              <w:pStyle w:val="Tabletext"/>
              <w:jc w:val="right"/>
            </w:pPr>
            <w:r w:rsidRPr="00120942">
              <w:t>3</w:t>
            </w:r>
          </w:p>
        </w:tc>
      </w:tr>
      <w:tr w:rsidR="00F3567B" w:rsidRPr="00120942" w:rsidTr="00B40F64">
        <w:tc>
          <w:tcPr>
            <w:tcW w:w="588" w:type="pct"/>
            <w:shd w:val="clear" w:color="auto" w:fill="auto"/>
            <w:hideMark/>
          </w:tcPr>
          <w:p w:rsidR="00F3567B" w:rsidRPr="00120942" w:rsidRDefault="00F3567B" w:rsidP="00F3567B">
            <w:pPr>
              <w:pStyle w:val="Tabletext"/>
            </w:pPr>
            <w:r w:rsidRPr="00120942">
              <w:t>8</w:t>
            </w:r>
          </w:p>
        </w:tc>
        <w:tc>
          <w:tcPr>
            <w:tcW w:w="2157" w:type="pct"/>
            <w:shd w:val="clear" w:color="auto" w:fill="auto"/>
            <w:hideMark/>
          </w:tcPr>
          <w:p w:rsidR="00F3567B" w:rsidRPr="00120942" w:rsidRDefault="00F3567B" w:rsidP="00F3567B">
            <w:pPr>
              <w:pStyle w:val="Tabletext"/>
            </w:pPr>
            <w:r w:rsidRPr="00120942">
              <w:t>63361 and 63364</w:t>
            </w:r>
          </w:p>
        </w:tc>
        <w:tc>
          <w:tcPr>
            <w:tcW w:w="2255" w:type="pct"/>
            <w:shd w:val="clear" w:color="auto" w:fill="auto"/>
            <w:hideMark/>
          </w:tcPr>
          <w:p w:rsidR="00F3567B" w:rsidRPr="00120942" w:rsidRDefault="00F3567B" w:rsidP="00F3567B">
            <w:pPr>
              <w:pStyle w:val="Tabletext"/>
              <w:jc w:val="right"/>
            </w:pPr>
            <w:r w:rsidRPr="00120942">
              <w:t>2</w:t>
            </w:r>
          </w:p>
        </w:tc>
      </w:tr>
      <w:tr w:rsidR="00F3567B" w:rsidRPr="00120942" w:rsidTr="00B40F64">
        <w:tc>
          <w:tcPr>
            <w:tcW w:w="588" w:type="pct"/>
            <w:shd w:val="clear" w:color="auto" w:fill="auto"/>
            <w:hideMark/>
          </w:tcPr>
          <w:p w:rsidR="00F3567B" w:rsidRPr="00120942" w:rsidRDefault="00F3567B" w:rsidP="00F3567B">
            <w:pPr>
              <w:pStyle w:val="Tabletext"/>
            </w:pPr>
            <w:r w:rsidRPr="00120942">
              <w:t>9</w:t>
            </w:r>
          </w:p>
        </w:tc>
        <w:tc>
          <w:tcPr>
            <w:tcW w:w="2157" w:type="pct"/>
            <w:shd w:val="clear" w:color="auto" w:fill="auto"/>
            <w:hideMark/>
          </w:tcPr>
          <w:p w:rsidR="00F3567B" w:rsidRPr="00120942" w:rsidRDefault="00F3567B" w:rsidP="00F3567B">
            <w:pPr>
              <w:pStyle w:val="Tabletext"/>
            </w:pPr>
            <w:r w:rsidRPr="00120942">
              <w:t>63385 to 63394</w:t>
            </w:r>
          </w:p>
        </w:tc>
        <w:tc>
          <w:tcPr>
            <w:tcW w:w="2255" w:type="pct"/>
            <w:shd w:val="clear" w:color="auto" w:fill="auto"/>
            <w:hideMark/>
          </w:tcPr>
          <w:p w:rsidR="00F3567B" w:rsidRPr="00120942" w:rsidRDefault="00F3567B" w:rsidP="00F3567B">
            <w:pPr>
              <w:pStyle w:val="Tabletext"/>
              <w:jc w:val="right"/>
            </w:pPr>
            <w:r w:rsidRPr="00120942">
              <w:t>2</w:t>
            </w:r>
          </w:p>
        </w:tc>
      </w:tr>
      <w:tr w:rsidR="00F3567B" w:rsidRPr="00120942" w:rsidTr="00B40F64">
        <w:tc>
          <w:tcPr>
            <w:tcW w:w="588" w:type="pct"/>
            <w:shd w:val="clear" w:color="auto" w:fill="auto"/>
            <w:hideMark/>
          </w:tcPr>
          <w:p w:rsidR="00F3567B" w:rsidRPr="00120942" w:rsidRDefault="00F3567B" w:rsidP="00F3567B">
            <w:pPr>
              <w:pStyle w:val="Tabletext"/>
            </w:pPr>
            <w:r w:rsidRPr="00120942">
              <w:t>10</w:t>
            </w:r>
          </w:p>
        </w:tc>
        <w:tc>
          <w:tcPr>
            <w:tcW w:w="2157" w:type="pct"/>
            <w:shd w:val="clear" w:color="auto" w:fill="auto"/>
            <w:hideMark/>
          </w:tcPr>
          <w:p w:rsidR="00F3567B" w:rsidRPr="00120942" w:rsidRDefault="00F3567B" w:rsidP="00F3567B">
            <w:pPr>
              <w:pStyle w:val="Tabletext"/>
            </w:pPr>
            <w:r w:rsidRPr="00120942">
              <w:t>63401 to 63408</w:t>
            </w:r>
          </w:p>
        </w:tc>
        <w:tc>
          <w:tcPr>
            <w:tcW w:w="2255" w:type="pct"/>
            <w:shd w:val="clear" w:color="auto" w:fill="auto"/>
            <w:hideMark/>
          </w:tcPr>
          <w:p w:rsidR="00F3567B" w:rsidRPr="00120942" w:rsidRDefault="00F3567B" w:rsidP="00F3567B">
            <w:pPr>
              <w:pStyle w:val="Tabletext"/>
              <w:jc w:val="right"/>
            </w:pPr>
            <w:r w:rsidRPr="00120942">
              <w:t>3</w:t>
            </w:r>
          </w:p>
        </w:tc>
      </w:tr>
      <w:tr w:rsidR="00F3567B" w:rsidRPr="00120942" w:rsidTr="00B40F64">
        <w:tc>
          <w:tcPr>
            <w:tcW w:w="588" w:type="pct"/>
            <w:shd w:val="clear" w:color="auto" w:fill="auto"/>
            <w:hideMark/>
          </w:tcPr>
          <w:p w:rsidR="00F3567B" w:rsidRPr="00120942" w:rsidRDefault="00F3567B" w:rsidP="00F3567B">
            <w:pPr>
              <w:pStyle w:val="Tabletext"/>
            </w:pPr>
            <w:r w:rsidRPr="00120942">
              <w:t>11</w:t>
            </w:r>
          </w:p>
        </w:tc>
        <w:tc>
          <w:tcPr>
            <w:tcW w:w="2157" w:type="pct"/>
            <w:shd w:val="clear" w:color="auto" w:fill="auto"/>
            <w:hideMark/>
          </w:tcPr>
          <w:p w:rsidR="00F3567B" w:rsidRPr="00120942" w:rsidRDefault="00F3567B" w:rsidP="00F3567B">
            <w:pPr>
              <w:pStyle w:val="Tabletext"/>
            </w:pPr>
            <w:r w:rsidRPr="00120942">
              <w:t>63416 and 63419</w:t>
            </w:r>
          </w:p>
        </w:tc>
        <w:tc>
          <w:tcPr>
            <w:tcW w:w="2255" w:type="pct"/>
            <w:shd w:val="clear" w:color="auto" w:fill="auto"/>
            <w:hideMark/>
          </w:tcPr>
          <w:p w:rsidR="00F3567B" w:rsidRPr="00120942" w:rsidRDefault="00F3567B" w:rsidP="00F3567B">
            <w:pPr>
              <w:pStyle w:val="Tabletext"/>
              <w:jc w:val="right"/>
            </w:pPr>
            <w:r w:rsidRPr="00120942">
              <w:t>1</w:t>
            </w:r>
          </w:p>
        </w:tc>
      </w:tr>
      <w:tr w:rsidR="00F3567B" w:rsidRPr="00120942" w:rsidTr="00B40F64">
        <w:tc>
          <w:tcPr>
            <w:tcW w:w="588" w:type="pct"/>
            <w:shd w:val="clear" w:color="auto" w:fill="auto"/>
            <w:hideMark/>
          </w:tcPr>
          <w:p w:rsidR="00F3567B" w:rsidRPr="00120942" w:rsidRDefault="00F3567B" w:rsidP="00F3567B">
            <w:pPr>
              <w:pStyle w:val="Tabletext"/>
            </w:pPr>
            <w:r w:rsidRPr="00120942">
              <w:t>12</w:t>
            </w:r>
          </w:p>
        </w:tc>
        <w:tc>
          <w:tcPr>
            <w:tcW w:w="2157" w:type="pct"/>
            <w:shd w:val="clear" w:color="auto" w:fill="auto"/>
            <w:hideMark/>
          </w:tcPr>
          <w:p w:rsidR="00F3567B" w:rsidRPr="00120942" w:rsidRDefault="00F3567B" w:rsidP="00F3567B">
            <w:pPr>
              <w:pStyle w:val="Tabletext"/>
            </w:pPr>
            <w:r w:rsidRPr="00120942">
              <w:t>63425 to 63433</w:t>
            </w:r>
          </w:p>
        </w:tc>
        <w:tc>
          <w:tcPr>
            <w:tcW w:w="2255" w:type="pct"/>
            <w:shd w:val="clear" w:color="auto" w:fill="auto"/>
            <w:hideMark/>
          </w:tcPr>
          <w:p w:rsidR="00F3567B" w:rsidRPr="00120942" w:rsidRDefault="00F3567B" w:rsidP="00F3567B">
            <w:pPr>
              <w:pStyle w:val="Tabletext"/>
              <w:jc w:val="right"/>
            </w:pPr>
            <w:r w:rsidRPr="00120942">
              <w:t>2</w:t>
            </w:r>
          </w:p>
        </w:tc>
      </w:tr>
      <w:tr w:rsidR="00F3567B" w:rsidRPr="00120942" w:rsidTr="00B40F64">
        <w:tc>
          <w:tcPr>
            <w:tcW w:w="588" w:type="pct"/>
            <w:shd w:val="clear" w:color="auto" w:fill="auto"/>
            <w:hideMark/>
          </w:tcPr>
          <w:p w:rsidR="00F3567B" w:rsidRPr="00120942" w:rsidRDefault="00F3567B" w:rsidP="00F3567B">
            <w:pPr>
              <w:pStyle w:val="Tabletext"/>
            </w:pPr>
            <w:r w:rsidRPr="00120942">
              <w:t>13</w:t>
            </w:r>
          </w:p>
        </w:tc>
        <w:tc>
          <w:tcPr>
            <w:tcW w:w="2157" w:type="pct"/>
            <w:shd w:val="clear" w:color="auto" w:fill="auto"/>
            <w:hideMark/>
          </w:tcPr>
          <w:p w:rsidR="00F3567B" w:rsidRPr="00120942" w:rsidRDefault="00F3567B" w:rsidP="00F3567B">
            <w:pPr>
              <w:pStyle w:val="Tabletext"/>
            </w:pPr>
            <w:r w:rsidRPr="00120942">
              <w:t>63455 to 63467</w:t>
            </w:r>
          </w:p>
        </w:tc>
        <w:tc>
          <w:tcPr>
            <w:tcW w:w="2255" w:type="pct"/>
            <w:shd w:val="clear" w:color="auto" w:fill="auto"/>
            <w:hideMark/>
          </w:tcPr>
          <w:p w:rsidR="00F3567B" w:rsidRPr="00120942" w:rsidRDefault="00F3567B" w:rsidP="00F3567B">
            <w:pPr>
              <w:pStyle w:val="Tabletext"/>
              <w:jc w:val="right"/>
            </w:pPr>
            <w:r w:rsidRPr="00120942">
              <w:t>1</w:t>
            </w:r>
          </w:p>
        </w:tc>
      </w:tr>
      <w:tr w:rsidR="00F3567B" w:rsidRPr="00120942" w:rsidTr="00B40F64">
        <w:tc>
          <w:tcPr>
            <w:tcW w:w="588" w:type="pct"/>
            <w:tcBorders>
              <w:bottom w:val="single" w:sz="4" w:space="0" w:color="auto"/>
            </w:tcBorders>
            <w:shd w:val="clear" w:color="auto" w:fill="auto"/>
            <w:hideMark/>
          </w:tcPr>
          <w:p w:rsidR="00F3567B" w:rsidRPr="00120942" w:rsidRDefault="00F3567B" w:rsidP="00F3567B">
            <w:pPr>
              <w:pStyle w:val="Tabletext"/>
            </w:pPr>
            <w:r w:rsidRPr="00120942">
              <w:t>14</w:t>
            </w:r>
          </w:p>
        </w:tc>
        <w:tc>
          <w:tcPr>
            <w:tcW w:w="2157" w:type="pct"/>
            <w:tcBorders>
              <w:bottom w:val="single" w:sz="4" w:space="0" w:color="auto"/>
            </w:tcBorders>
            <w:shd w:val="clear" w:color="auto" w:fill="auto"/>
            <w:hideMark/>
          </w:tcPr>
          <w:p w:rsidR="00F3567B" w:rsidRPr="00120942" w:rsidRDefault="00F3567B" w:rsidP="00F3567B">
            <w:pPr>
              <w:pStyle w:val="Tabletext"/>
            </w:pPr>
            <w:r w:rsidRPr="00120942">
              <w:t>63482 and 63486</w:t>
            </w:r>
          </w:p>
        </w:tc>
        <w:tc>
          <w:tcPr>
            <w:tcW w:w="2255" w:type="pct"/>
            <w:tcBorders>
              <w:bottom w:val="single" w:sz="4" w:space="0" w:color="auto"/>
            </w:tcBorders>
            <w:shd w:val="clear" w:color="auto" w:fill="auto"/>
            <w:hideMark/>
          </w:tcPr>
          <w:p w:rsidR="00F3567B" w:rsidRPr="00120942" w:rsidRDefault="00F3567B" w:rsidP="00F3567B">
            <w:pPr>
              <w:pStyle w:val="Tabletext"/>
              <w:jc w:val="right"/>
            </w:pPr>
            <w:r w:rsidRPr="00120942">
              <w:t>3</w:t>
            </w:r>
          </w:p>
        </w:tc>
      </w:tr>
      <w:tr w:rsidR="00F3567B" w:rsidRPr="00120942" w:rsidTr="00B40F64">
        <w:tc>
          <w:tcPr>
            <w:tcW w:w="588" w:type="pct"/>
            <w:tcBorders>
              <w:bottom w:val="single" w:sz="12" w:space="0" w:color="auto"/>
            </w:tcBorders>
            <w:shd w:val="clear" w:color="auto" w:fill="auto"/>
            <w:hideMark/>
          </w:tcPr>
          <w:p w:rsidR="00F3567B" w:rsidRPr="00120942" w:rsidRDefault="00F3567B" w:rsidP="00F3567B">
            <w:pPr>
              <w:pStyle w:val="Tabletext"/>
            </w:pPr>
            <w:r w:rsidRPr="00120942">
              <w:t>15</w:t>
            </w:r>
          </w:p>
        </w:tc>
        <w:tc>
          <w:tcPr>
            <w:tcW w:w="2157" w:type="pct"/>
            <w:tcBorders>
              <w:bottom w:val="single" w:sz="12" w:space="0" w:color="auto"/>
            </w:tcBorders>
            <w:shd w:val="clear" w:color="auto" w:fill="auto"/>
            <w:hideMark/>
          </w:tcPr>
          <w:p w:rsidR="00F3567B" w:rsidRPr="00120942" w:rsidRDefault="00F3567B" w:rsidP="00F3567B">
            <w:pPr>
              <w:pStyle w:val="Tabletext"/>
            </w:pPr>
            <w:r w:rsidRPr="00120942">
              <w:t>63507 to 63561</w:t>
            </w:r>
          </w:p>
        </w:tc>
        <w:tc>
          <w:tcPr>
            <w:tcW w:w="2255" w:type="pct"/>
            <w:tcBorders>
              <w:bottom w:val="single" w:sz="12" w:space="0" w:color="auto"/>
            </w:tcBorders>
            <w:shd w:val="clear" w:color="auto" w:fill="auto"/>
            <w:hideMark/>
          </w:tcPr>
          <w:p w:rsidR="00F3567B" w:rsidRPr="00120942" w:rsidRDefault="00F3567B" w:rsidP="00F3567B">
            <w:pPr>
              <w:pStyle w:val="Tabletext"/>
              <w:jc w:val="right"/>
            </w:pPr>
            <w:r w:rsidRPr="00120942">
              <w:t>3</w:t>
            </w:r>
          </w:p>
        </w:tc>
      </w:tr>
    </w:tbl>
    <w:p w:rsidR="00F3567B" w:rsidRPr="00120942" w:rsidRDefault="00F3567B" w:rsidP="00F3567B">
      <w:pPr>
        <w:pStyle w:val="ActHead4"/>
      </w:pPr>
      <w:bookmarkStart w:id="82" w:name="_Toc456612750"/>
      <w:r w:rsidRPr="00120942">
        <w:rPr>
          <w:rStyle w:val="CharSubdNo"/>
        </w:rPr>
        <w:t>Subdivision B</w:t>
      </w:r>
      <w:r w:rsidRPr="00120942">
        <w:t>—</w:t>
      </w:r>
      <w:r w:rsidRPr="00120942">
        <w:rPr>
          <w:rStyle w:val="CharSubdText"/>
        </w:rPr>
        <w:t>Subgroups 1 to 19 of Group I5</w:t>
      </w:r>
      <w:bookmarkEnd w:id="82"/>
    </w:p>
    <w:p w:rsidR="00F3567B" w:rsidRPr="00120942" w:rsidRDefault="00F3567B" w:rsidP="00F3567B">
      <w:pPr>
        <w:pStyle w:val="Tabletext"/>
      </w:pPr>
    </w:p>
    <w:tbl>
      <w:tblPr>
        <w:tblW w:w="5000" w:type="pct"/>
        <w:tblBorders>
          <w:top w:val="single" w:sz="4" w:space="0" w:color="auto"/>
          <w:bottom w:val="single" w:sz="2" w:space="0" w:color="auto"/>
          <w:insideH w:val="single" w:sz="4" w:space="0" w:color="auto"/>
        </w:tblBorders>
        <w:tblCellMar>
          <w:left w:w="31" w:type="dxa"/>
          <w:right w:w="31" w:type="dxa"/>
        </w:tblCellMar>
        <w:tblLook w:val="04A0" w:firstRow="1" w:lastRow="0" w:firstColumn="1" w:lastColumn="0" w:noHBand="0" w:noVBand="1"/>
      </w:tblPr>
      <w:tblGrid>
        <w:gridCol w:w="837"/>
        <w:gridCol w:w="6533"/>
        <w:gridCol w:w="1005"/>
      </w:tblGrid>
      <w:tr w:rsidR="00F3567B" w:rsidRPr="00120942" w:rsidTr="00B40F64">
        <w:trPr>
          <w:tblHeader/>
        </w:trPr>
        <w:tc>
          <w:tcPr>
            <w:tcW w:w="5000" w:type="pct"/>
            <w:gridSpan w:val="3"/>
            <w:tcBorders>
              <w:top w:val="single" w:sz="12" w:space="0" w:color="auto"/>
              <w:bottom w:val="single" w:sz="6" w:space="0" w:color="auto"/>
            </w:tcBorders>
            <w:shd w:val="clear" w:color="auto" w:fill="auto"/>
            <w:hideMark/>
          </w:tcPr>
          <w:p w:rsidR="00F3567B" w:rsidRPr="00120942" w:rsidRDefault="00F3567B" w:rsidP="00F3567B">
            <w:pPr>
              <w:pStyle w:val="TableHeading"/>
            </w:pPr>
            <w:r w:rsidRPr="00120942">
              <w:t>Group I5—Magnetic resonance imaging</w:t>
            </w:r>
          </w:p>
        </w:tc>
      </w:tr>
      <w:tr w:rsidR="00F3567B" w:rsidRPr="00120942" w:rsidTr="00B40F64">
        <w:trPr>
          <w:tblHeader/>
        </w:trPr>
        <w:tc>
          <w:tcPr>
            <w:tcW w:w="500" w:type="pct"/>
            <w:tcBorders>
              <w:top w:val="single" w:sz="6" w:space="0" w:color="auto"/>
              <w:bottom w:val="single" w:sz="12" w:space="0" w:color="auto"/>
            </w:tcBorders>
            <w:shd w:val="clear" w:color="auto" w:fill="auto"/>
            <w:hideMark/>
          </w:tcPr>
          <w:p w:rsidR="00F3567B" w:rsidRPr="00120942" w:rsidRDefault="00F3567B" w:rsidP="00F3567B">
            <w:pPr>
              <w:pStyle w:val="TableHeading"/>
            </w:pPr>
            <w:r w:rsidRPr="00120942">
              <w:t>Item</w:t>
            </w:r>
          </w:p>
        </w:tc>
        <w:tc>
          <w:tcPr>
            <w:tcW w:w="3900" w:type="pct"/>
            <w:tcBorders>
              <w:top w:val="single" w:sz="6" w:space="0" w:color="auto"/>
              <w:bottom w:val="single" w:sz="12" w:space="0" w:color="auto"/>
            </w:tcBorders>
            <w:shd w:val="clear" w:color="auto" w:fill="auto"/>
            <w:hideMark/>
          </w:tcPr>
          <w:p w:rsidR="00F3567B" w:rsidRPr="00120942" w:rsidRDefault="00F3567B" w:rsidP="00F3567B">
            <w:pPr>
              <w:pStyle w:val="TableHeading"/>
            </w:pPr>
            <w:r w:rsidRPr="00120942">
              <w:t>Description</w:t>
            </w:r>
          </w:p>
        </w:tc>
        <w:tc>
          <w:tcPr>
            <w:tcW w:w="600" w:type="pct"/>
            <w:tcBorders>
              <w:top w:val="single" w:sz="6" w:space="0" w:color="auto"/>
              <w:bottom w:val="single" w:sz="12" w:space="0" w:color="auto"/>
            </w:tcBorders>
            <w:shd w:val="clear" w:color="auto" w:fill="auto"/>
            <w:hideMark/>
          </w:tcPr>
          <w:p w:rsidR="00F3567B" w:rsidRPr="00120942" w:rsidRDefault="00F3567B" w:rsidP="00F3567B">
            <w:pPr>
              <w:pStyle w:val="TableHeading"/>
              <w:jc w:val="right"/>
            </w:pPr>
            <w:r w:rsidRPr="00120942">
              <w:t>Fee ($)</w:t>
            </w:r>
          </w:p>
        </w:tc>
      </w:tr>
      <w:tr w:rsidR="00F3567B" w:rsidRPr="00120942" w:rsidTr="00B40F64">
        <w:tc>
          <w:tcPr>
            <w:tcW w:w="5000" w:type="pct"/>
            <w:gridSpan w:val="3"/>
            <w:tcBorders>
              <w:top w:val="single" w:sz="12" w:space="0" w:color="auto"/>
            </w:tcBorders>
            <w:shd w:val="clear" w:color="auto" w:fill="auto"/>
            <w:hideMark/>
          </w:tcPr>
          <w:p w:rsidR="00F3567B" w:rsidRPr="00120942" w:rsidRDefault="00F3567B" w:rsidP="00F3567B">
            <w:pPr>
              <w:pStyle w:val="TableHeading"/>
            </w:pPr>
            <w:r w:rsidRPr="00120942">
              <w:t>Subgroup 1—Scan of head—for specified conditions</w:t>
            </w:r>
          </w:p>
        </w:tc>
      </w:tr>
      <w:tr w:rsidR="00F3567B" w:rsidRPr="00120942" w:rsidTr="00B40F64">
        <w:tc>
          <w:tcPr>
            <w:tcW w:w="500" w:type="pct"/>
            <w:shd w:val="clear" w:color="auto" w:fill="auto"/>
            <w:hideMark/>
          </w:tcPr>
          <w:p w:rsidR="00F3567B" w:rsidRPr="00120942" w:rsidRDefault="00F3567B" w:rsidP="00F3567B">
            <w:pPr>
              <w:pStyle w:val="Tabletext"/>
            </w:pPr>
            <w:r w:rsidRPr="00120942">
              <w:t>63001</w:t>
            </w:r>
          </w:p>
        </w:tc>
        <w:tc>
          <w:tcPr>
            <w:tcW w:w="3900" w:type="pct"/>
            <w:shd w:val="clear" w:color="auto" w:fill="auto"/>
            <w:hideMark/>
          </w:tcPr>
          <w:p w:rsidR="00F3567B" w:rsidRPr="00120942" w:rsidRDefault="00F3567B" w:rsidP="00F3567B">
            <w:pPr>
              <w:pStyle w:val="Tabletext"/>
            </w:pPr>
            <w:r w:rsidRPr="00120942">
              <w:t>MRI—scan of head (including MRA, if performed) for tumour of the brain or meninges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403.20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63004</w:t>
            </w:r>
          </w:p>
        </w:tc>
        <w:tc>
          <w:tcPr>
            <w:tcW w:w="3900" w:type="pct"/>
            <w:shd w:val="clear" w:color="auto" w:fill="auto"/>
            <w:hideMark/>
          </w:tcPr>
          <w:p w:rsidR="00F3567B" w:rsidRPr="00120942" w:rsidRDefault="00F3567B" w:rsidP="00F3567B">
            <w:pPr>
              <w:pStyle w:val="Tabletext"/>
            </w:pPr>
            <w:r w:rsidRPr="00120942">
              <w:t>MRI—scan of head (including MRA, if performed) for inflammation of brain or meninges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403.20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63007</w:t>
            </w:r>
          </w:p>
        </w:tc>
        <w:tc>
          <w:tcPr>
            <w:tcW w:w="3900" w:type="pct"/>
            <w:shd w:val="clear" w:color="auto" w:fill="auto"/>
            <w:hideMark/>
          </w:tcPr>
          <w:p w:rsidR="00F3567B" w:rsidRPr="00120942" w:rsidRDefault="00F3567B" w:rsidP="00F3567B">
            <w:pPr>
              <w:pStyle w:val="Tabletext"/>
            </w:pPr>
            <w:r w:rsidRPr="00120942">
              <w:t>MRI—scan of head (including MRA, if performed) for skull base or orbital tumour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403.20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63010</w:t>
            </w:r>
          </w:p>
        </w:tc>
        <w:tc>
          <w:tcPr>
            <w:tcW w:w="3900" w:type="pct"/>
            <w:shd w:val="clear" w:color="auto" w:fill="auto"/>
            <w:hideMark/>
          </w:tcPr>
          <w:p w:rsidR="00F3567B" w:rsidRPr="00120942" w:rsidRDefault="00F3567B" w:rsidP="00F3567B">
            <w:pPr>
              <w:pStyle w:val="Tabletext"/>
            </w:pPr>
            <w:r w:rsidRPr="00120942">
              <w:t>MRI—scan of head (including MRA, if performed) for stereotactic scan of brain, with fiducials in place, for the sole purpose of allowing planning for stereotactic neurosurgery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336.00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63013</w:t>
            </w:r>
          </w:p>
        </w:tc>
        <w:tc>
          <w:tcPr>
            <w:tcW w:w="3900" w:type="pct"/>
            <w:shd w:val="clear" w:color="auto" w:fill="auto"/>
          </w:tcPr>
          <w:p w:rsidR="00F3567B" w:rsidRPr="00120942" w:rsidRDefault="00F3567B" w:rsidP="00F3567B">
            <w:pPr>
              <w:pStyle w:val="Tabletext"/>
            </w:pPr>
            <w:r w:rsidRPr="00120942">
              <w:t>MRI—scan of head (including MRA, if performed) for tumour of the brain or meninges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201.60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63014</w:t>
            </w:r>
          </w:p>
        </w:tc>
        <w:tc>
          <w:tcPr>
            <w:tcW w:w="3900" w:type="pct"/>
            <w:shd w:val="clear" w:color="auto" w:fill="auto"/>
          </w:tcPr>
          <w:p w:rsidR="00F3567B" w:rsidRPr="00120942" w:rsidRDefault="00F3567B" w:rsidP="00F3567B">
            <w:pPr>
              <w:pStyle w:val="Tabletext"/>
            </w:pPr>
            <w:r w:rsidRPr="00120942">
              <w:t>MRI—scan of head (including MRA, if performed) for inflammation of brain or meninges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201.60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63016</w:t>
            </w:r>
          </w:p>
        </w:tc>
        <w:tc>
          <w:tcPr>
            <w:tcW w:w="3900" w:type="pct"/>
            <w:shd w:val="clear" w:color="auto" w:fill="auto"/>
          </w:tcPr>
          <w:p w:rsidR="00F3567B" w:rsidRPr="00120942" w:rsidRDefault="00F3567B" w:rsidP="00F3567B">
            <w:pPr>
              <w:pStyle w:val="Tabletext"/>
            </w:pPr>
            <w:r w:rsidRPr="00120942">
              <w:t xml:space="preserve">MRI—scan of head (including MRA, if performed) for skull base or orbital </w:t>
            </w:r>
            <w:r w:rsidRPr="00120942">
              <w:lastRenderedPageBreak/>
              <w:t>tumour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lastRenderedPageBreak/>
              <w:t>201.60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lastRenderedPageBreak/>
              <w:t>63017</w:t>
            </w:r>
          </w:p>
        </w:tc>
        <w:tc>
          <w:tcPr>
            <w:tcW w:w="3900" w:type="pct"/>
            <w:shd w:val="clear" w:color="auto" w:fill="auto"/>
          </w:tcPr>
          <w:p w:rsidR="00F3567B" w:rsidRPr="00120942" w:rsidRDefault="00F3567B" w:rsidP="00F3567B">
            <w:pPr>
              <w:pStyle w:val="Tabletext"/>
            </w:pPr>
            <w:r w:rsidRPr="00120942">
              <w:t>MRI—scan of head (including MRA, if performed) for stereotactic scan of brain, with fiducials in place, for the sole purpose of allowing planning for stereotactic neurosurgery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168.00</w:t>
            </w:r>
          </w:p>
        </w:tc>
      </w:tr>
      <w:tr w:rsidR="00F3567B" w:rsidRPr="00120942" w:rsidTr="00B40F64">
        <w:tc>
          <w:tcPr>
            <w:tcW w:w="5000" w:type="pct"/>
            <w:gridSpan w:val="3"/>
            <w:shd w:val="clear" w:color="auto" w:fill="auto"/>
            <w:hideMark/>
          </w:tcPr>
          <w:p w:rsidR="00F3567B" w:rsidRPr="00120942" w:rsidRDefault="00F3567B" w:rsidP="00F3567B">
            <w:pPr>
              <w:pStyle w:val="TableHeading"/>
            </w:pPr>
            <w:r w:rsidRPr="00120942">
              <w:t>Subgroup 2—Scan of head—for specified conditions</w:t>
            </w:r>
          </w:p>
        </w:tc>
      </w:tr>
      <w:tr w:rsidR="00F3567B" w:rsidRPr="00120942" w:rsidTr="00B40F64">
        <w:tc>
          <w:tcPr>
            <w:tcW w:w="500" w:type="pct"/>
            <w:shd w:val="clear" w:color="auto" w:fill="auto"/>
            <w:hideMark/>
          </w:tcPr>
          <w:p w:rsidR="00F3567B" w:rsidRPr="00120942" w:rsidRDefault="00F3567B" w:rsidP="00F3567B">
            <w:pPr>
              <w:pStyle w:val="Tabletext"/>
            </w:pPr>
            <w:r w:rsidRPr="00120942">
              <w:t>63040</w:t>
            </w:r>
          </w:p>
        </w:tc>
        <w:tc>
          <w:tcPr>
            <w:tcW w:w="3900" w:type="pct"/>
            <w:shd w:val="clear" w:color="auto" w:fill="auto"/>
            <w:hideMark/>
          </w:tcPr>
          <w:p w:rsidR="00F3567B" w:rsidRPr="00120942" w:rsidRDefault="00F3567B" w:rsidP="00F3567B">
            <w:pPr>
              <w:pStyle w:val="Tabletext"/>
            </w:pPr>
            <w:r w:rsidRPr="00120942">
              <w:t>MRI—scan of head (including MRA, if performed) for acoustic neuroma (R) (Anaes.) (K)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336.00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63043</w:t>
            </w:r>
          </w:p>
        </w:tc>
        <w:tc>
          <w:tcPr>
            <w:tcW w:w="3900" w:type="pct"/>
            <w:shd w:val="clear" w:color="auto" w:fill="auto"/>
            <w:hideMark/>
          </w:tcPr>
          <w:p w:rsidR="00F3567B" w:rsidRPr="00120942" w:rsidRDefault="00F3567B" w:rsidP="00F3567B">
            <w:pPr>
              <w:pStyle w:val="Tabletext"/>
            </w:pPr>
            <w:r w:rsidRPr="00120942">
              <w:t>MRI—scan of head (including MRA, if performed) for pituitary tumour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358.40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63046</w:t>
            </w:r>
          </w:p>
        </w:tc>
        <w:tc>
          <w:tcPr>
            <w:tcW w:w="3900" w:type="pct"/>
            <w:shd w:val="clear" w:color="auto" w:fill="auto"/>
            <w:hideMark/>
          </w:tcPr>
          <w:p w:rsidR="00F3567B" w:rsidRPr="00120942" w:rsidRDefault="00F3567B" w:rsidP="00F3567B">
            <w:pPr>
              <w:pStyle w:val="Tabletext"/>
            </w:pPr>
            <w:r w:rsidRPr="00120942">
              <w:t>MRI—scan of head (including MRA, if performed) for toxic or metabolic or ischaemic encephalopathy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403.20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63049</w:t>
            </w:r>
          </w:p>
        </w:tc>
        <w:tc>
          <w:tcPr>
            <w:tcW w:w="3900" w:type="pct"/>
            <w:shd w:val="clear" w:color="auto" w:fill="auto"/>
            <w:hideMark/>
          </w:tcPr>
          <w:p w:rsidR="00F3567B" w:rsidRPr="00120942" w:rsidRDefault="00F3567B" w:rsidP="00F3567B">
            <w:pPr>
              <w:pStyle w:val="Tabletext"/>
            </w:pPr>
            <w:r w:rsidRPr="00120942">
              <w:t>MRI—scan of head (including MRA, if performed) for demyelinating disease of the brain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403.20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63052</w:t>
            </w:r>
          </w:p>
        </w:tc>
        <w:tc>
          <w:tcPr>
            <w:tcW w:w="3900" w:type="pct"/>
            <w:shd w:val="clear" w:color="auto" w:fill="auto"/>
            <w:hideMark/>
          </w:tcPr>
          <w:p w:rsidR="00F3567B" w:rsidRPr="00120942" w:rsidRDefault="00F3567B" w:rsidP="00F3567B">
            <w:pPr>
              <w:pStyle w:val="Tabletext"/>
            </w:pPr>
            <w:r w:rsidRPr="00120942">
              <w:t>MRI—scan of head (including MRA, if performed) for congenital malformation of the brain or meninges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403.20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63055</w:t>
            </w:r>
          </w:p>
        </w:tc>
        <w:tc>
          <w:tcPr>
            <w:tcW w:w="3900" w:type="pct"/>
            <w:shd w:val="clear" w:color="auto" w:fill="auto"/>
            <w:hideMark/>
          </w:tcPr>
          <w:p w:rsidR="00F3567B" w:rsidRPr="00120942" w:rsidRDefault="00F3567B" w:rsidP="00F3567B">
            <w:pPr>
              <w:pStyle w:val="Tabletext"/>
            </w:pPr>
            <w:r w:rsidRPr="00120942">
              <w:t>MRI—scan of head (including MRA, if performed) for venous sinus thrombosis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403.20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63058</w:t>
            </w:r>
          </w:p>
        </w:tc>
        <w:tc>
          <w:tcPr>
            <w:tcW w:w="3900" w:type="pct"/>
            <w:shd w:val="clear" w:color="auto" w:fill="auto"/>
            <w:hideMark/>
          </w:tcPr>
          <w:p w:rsidR="00F3567B" w:rsidRPr="00120942" w:rsidRDefault="00F3567B" w:rsidP="00F3567B">
            <w:pPr>
              <w:pStyle w:val="Tabletext"/>
            </w:pPr>
            <w:r w:rsidRPr="00120942">
              <w:t>MRI—scan of head (including MRA, if performed) for head trauma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403.20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63061</w:t>
            </w:r>
          </w:p>
        </w:tc>
        <w:tc>
          <w:tcPr>
            <w:tcW w:w="3900" w:type="pct"/>
            <w:shd w:val="clear" w:color="auto" w:fill="auto"/>
            <w:hideMark/>
          </w:tcPr>
          <w:p w:rsidR="00F3567B" w:rsidRPr="00120942" w:rsidRDefault="00F3567B" w:rsidP="00F3567B">
            <w:pPr>
              <w:pStyle w:val="Tabletext"/>
            </w:pPr>
            <w:r w:rsidRPr="00120942">
              <w:t>MRI—scan of head (including MRA, if performed) for epilepsy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403.20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63064</w:t>
            </w:r>
          </w:p>
        </w:tc>
        <w:tc>
          <w:tcPr>
            <w:tcW w:w="3900" w:type="pct"/>
            <w:shd w:val="clear" w:color="auto" w:fill="auto"/>
            <w:hideMark/>
          </w:tcPr>
          <w:p w:rsidR="00F3567B" w:rsidRPr="00120942" w:rsidRDefault="00F3567B" w:rsidP="00F3567B">
            <w:pPr>
              <w:pStyle w:val="Tabletext"/>
            </w:pPr>
            <w:r w:rsidRPr="00120942">
              <w:t>MRI—scan of head (including MRA, if performed) for stroke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403.20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63067</w:t>
            </w:r>
          </w:p>
        </w:tc>
        <w:tc>
          <w:tcPr>
            <w:tcW w:w="3900" w:type="pct"/>
            <w:shd w:val="clear" w:color="auto" w:fill="auto"/>
            <w:hideMark/>
          </w:tcPr>
          <w:p w:rsidR="00F3567B" w:rsidRPr="00120942" w:rsidRDefault="00F3567B" w:rsidP="00F3567B">
            <w:pPr>
              <w:pStyle w:val="Tabletext"/>
            </w:pPr>
            <w:r w:rsidRPr="00120942">
              <w:t>MRI—scan of head (including MRA, if performed) for carotid or vertebral artery dissection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403.20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63070</w:t>
            </w:r>
          </w:p>
        </w:tc>
        <w:tc>
          <w:tcPr>
            <w:tcW w:w="3900" w:type="pct"/>
            <w:shd w:val="clear" w:color="auto" w:fill="auto"/>
            <w:hideMark/>
          </w:tcPr>
          <w:p w:rsidR="00F3567B" w:rsidRPr="00120942" w:rsidRDefault="00F3567B" w:rsidP="00F3567B">
            <w:pPr>
              <w:pStyle w:val="Tabletext"/>
            </w:pPr>
            <w:r w:rsidRPr="00120942">
              <w:t>MRI—scan of head (including MRA, if performed) for intracranial aneurysm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403.20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63073</w:t>
            </w:r>
          </w:p>
        </w:tc>
        <w:tc>
          <w:tcPr>
            <w:tcW w:w="3900" w:type="pct"/>
            <w:shd w:val="clear" w:color="auto" w:fill="auto"/>
            <w:hideMark/>
          </w:tcPr>
          <w:p w:rsidR="00F3567B" w:rsidRPr="00120942" w:rsidRDefault="00F3567B" w:rsidP="00F3567B">
            <w:pPr>
              <w:pStyle w:val="Tabletext"/>
            </w:pPr>
            <w:r w:rsidRPr="00120942">
              <w:t>MRI—scan of head (including MRA, if performed) for intracranial arteriovenous malformation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403.20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63074</w:t>
            </w:r>
          </w:p>
        </w:tc>
        <w:tc>
          <w:tcPr>
            <w:tcW w:w="3900" w:type="pct"/>
            <w:shd w:val="clear" w:color="auto" w:fill="auto"/>
          </w:tcPr>
          <w:p w:rsidR="00F3567B" w:rsidRPr="00120942" w:rsidRDefault="00F3567B" w:rsidP="00F3567B">
            <w:pPr>
              <w:pStyle w:val="Tabletext"/>
            </w:pPr>
            <w:r w:rsidRPr="00120942">
              <w:t>MRI—scan of head (including MRA, if performed) for acoustic neuroma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168.00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63075</w:t>
            </w:r>
          </w:p>
        </w:tc>
        <w:tc>
          <w:tcPr>
            <w:tcW w:w="3900" w:type="pct"/>
            <w:shd w:val="clear" w:color="auto" w:fill="auto"/>
          </w:tcPr>
          <w:p w:rsidR="00F3567B" w:rsidRPr="00120942" w:rsidRDefault="00F3567B" w:rsidP="00F3567B">
            <w:pPr>
              <w:pStyle w:val="Tabletext"/>
            </w:pPr>
            <w:r w:rsidRPr="00120942">
              <w:t>MRI—scan of head (including MRA, if performed) for pituitary tumour (R) (K)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179.20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63076</w:t>
            </w:r>
          </w:p>
        </w:tc>
        <w:tc>
          <w:tcPr>
            <w:tcW w:w="3900" w:type="pct"/>
            <w:shd w:val="clear" w:color="auto" w:fill="auto"/>
          </w:tcPr>
          <w:p w:rsidR="00F3567B" w:rsidRPr="00120942" w:rsidRDefault="00F3567B" w:rsidP="00F3567B">
            <w:pPr>
              <w:pStyle w:val="Tabletext"/>
            </w:pPr>
            <w:r w:rsidRPr="00120942">
              <w:t>MRI—scan of head (including MRA, if performed) for toxic or metabolic or ischaemic encephalopathy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201.60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63077</w:t>
            </w:r>
          </w:p>
        </w:tc>
        <w:tc>
          <w:tcPr>
            <w:tcW w:w="3900" w:type="pct"/>
            <w:shd w:val="clear" w:color="auto" w:fill="auto"/>
          </w:tcPr>
          <w:p w:rsidR="00F3567B" w:rsidRPr="00120942" w:rsidRDefault="00F3567B" w:rsidP="00F3567B">
            <w:pPr>
              <w:pStyle w:val="Tabletext"/>
            </w:pPr>
            <w:r w:rsidRPr="00120942">
              <w:t>MRI—scan of head (including MRA, if performed) for demyelinating disease of the brain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201.60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63078</w:t>
            </w:r>
          </w:p>
        </w:tc>
        <w:tc>
          <w:tcPr>
            <w:tcW w:w="3900" w:type="pct"/>
            <w:shd w:val="clear" w:color="auto" w:fill="auto"/>
          </w:tcPr>
          <w:p w:rsidR="00F3567B" w:rsidRPr="00120942" w:rsidRDefault="00F3567B" w:rsidP="00F3567B">
            <w:pPr>
              <w:pStyle w:val="Tabletext"/>
            </w:pPr>
            <w:r w:rsidRPr="00120942">
              <w:t>MRI—scan of head (including MRA, if performed) for congenital malformation of the brain or meninges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201.60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63079</w:t>
            </w:r>
          </w:p>
        </w:tc>
        <w:tc>
          <w:tcPr>
            <w:tcW w:w="3900" w:type="pct"/>
            <w:shd w:val="clear" w:color="auto" w:fill="auto"/>
          </w:tcPr>
          <w:p w:rsidR="00F3567B" w:rsidRPr="00120942" w:rsidRDefault="00F3567B" w:rsidP="00F3567B">
            <w:pPr>
              <w:pStyle w:val="Tabletext"/>
            </w:pPr>
            <w:r w:rsidRPr="00120942">
              <w:t xml:space="preserve">MRI—scan of head (including MRA, if performed) for venous sinus thrombosis </w:t>
            </w:r>
            <w:r w:rsidRPr="00120942">
              <w:lastRenderedPageBreak/>
              <w:t>(R)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lastRenderedPageBreak/>
              <w:t>201.60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lastRenderedPageBreak/>
              <w:t>63080</w:t>
            </w:r>
          </w:p>
        </w:tc>
        <w:tc>
          <w:tcPr>
            <w:tcW w:w="3900" w:type="pct"/>
            <w:shd w:val="clear" w:color="auto" w:fill="auto"/>
          </w:tcPr>
          <w:p w:rsidR="00F3567B" w:rsidRPr="00120942" w:rsidRDefault="00F3567B" w:rsidP="00F3567B">
            <w:pPr>
              <w:pStyle w:val="Tabletext"/>
            </w:pPr>
            <w:r w:rsidRPr="00120942">
              <w:t>MRI—scan of head (including MRA, if performed) for head trauma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201.60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63081</w:t>
            </w:r>
          </w:p>
        </w:tc>
        <w:tc>
          <w:tcPr>
            <w:tcW w:w="3900" w:type="pct"/>
            <w:shd w:val="clear" w:color="auto" w:fill="auto"/>
          </w:tcPr>
          <w:p w:rsidR="00F3567B" w:rsidRPr="00120942" w:rsidRDefault="00F3567B" w:rsidP="00F3567B">
            <w:pPr>
              <w:pStyle w:val="Tabletext"/>
            </w:pPr>
            <w:r w:rsidRPr="00120942">
              <w:t>MRI—scan of head (including MRA, if performed) for epilepsy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201.60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63082</w:t>
            </w:r>
          </w:p>
        </w:tc>
        <w:tc>
          <w:tcPr>
            <w:tcW w:w="3900" w:type="pct"/>
            <w:shd w:val="clear" w:color="auto" w:fill="auto"/>
          </w:tcPr>
          <w:p w:rsidR="00F3567B" w:rsidRPr="00120942" w:rsidRDefault="00F3567B" w:rsidP="00F3567B">
            <w:pPr>
              <w:pStyle w:val="Tabletext"/>
            </w:pPr>
            <w:r w:rsidRPr="00120942">
              <w:t>MRI—scan of head (including MRA, if performed) for stroke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201.60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63083</w:t>
            </w:r>
          </w:p>
        </w:tc>
        <w:tc>
          <w:tcPr>
            <w:tcW w:w="3900" w:type="pct"/>
            <w:shd w:val="clear" w:color="auto" w:fill="auto"/>
          </w:tcPr>
          <w:p w:rsidR="00F3567B" w:rsidRPr="00120942" w:rsidRDefault="00F3567B" w:rsidP="00F3567B">
            <w:pPr>
              <w:pStyle w:val="Tabletext"/>
            </w:pPr>
            <w:r w:rsidRPr="00120942">
              <w:t>MRI—scan of head (including MRA, if performed) for carotid or vertebral artery dissection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201.60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63084</w:t>
            </w:r>
          </w:p>
        </w:tc>
        <w:tc>
          <w:tcPr>
            <w:tcW w:w="3900" w:type="pct"/>
            <w:shd w:val="clear" w:color="auto" w:fill="auto"/>
          </w:tcPr>
          <w:p w:rsidR="00F3567B" w:rsidRPr="00120942" w:rsidRDefault="00F3567B" w:rsidP="00F3567B">
            <w:pPr>
              <w:pStyle w:val="Tabletext"/>
            </w:pPr>
            <w:r w:rsidRPr="00120942">
              <w:t>MRI—scan of head (including MRA, if performed) for intracranial aneurysm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201.60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63085</w:t>
            </w:r>
          </w:p>
        </w:tc>
        <w:tc>
          <w:tcPr>
            <w:tcW w:w="3900" w:type="pct"/>
            <w:shd w:val="clear" w:color="auto" w:fill="auto"/>
          </w:tcPr>
          <w:p w:rsidR="00F3567B" w:rsidRPr="00120942" w:rsidRDefault="00F3567B" w:rsidP="00F3567B">
            <w:pPr>
              <w:pStyle w:val="Tabletext"/>
            </w:pPr>
            <w:r w:rsidRPr="00120942">
              <w:t>MRI—scan of head (including MRA, if performed) for intracranial arteriovenous malformation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201.60</w:t>
            </w:r>
          </w:p>
        </w:tc>
      </w:tr>
      <w:tr w:rsidR="00F3567B" w:rsidRPr="00120942" w:rsidTr="00B40F64">
        <w:tc>
          <w:tcPr>
            <w:tcW w:w="5000" w:type="pct"/>
            <w:gridSpan w:val="3"/>
            <w:shd w:val="clear" w:color="auto" w:fill="auto"/>
            <w:hideMark/>
          </w:tcPr>
          <w:p w:rsidR="00F3567B" w:rsidRPr="00120942" w:rsidRDefault="00F3567B" w:rsidP="00F3567B">
            <w:pPr>
              <w:pStyle w:val="TableHeading"/>
            </w:pPr>
            <w:r w:rsidRPr="00120942">
              <w:t>Subgroup 3—Scan of head and neck vessels—for specified conditions</w:t>
            </w:r>
          </w:p>
        </w:tc>
      </w:tr>
      <w:tr w:rsidR="00F3567B" w:rsidRPr="00120942" w:rsidTr="00B40F64">
        <w:tc>
          <w:tcPr>
            <w:tcW w:w="500" w:type="pct"/>
            <w:shd w:val="clear" w:color="auto" w:fill="auto"/>
            <w:hideMark/>
          </w:tcPr>
          <w:p w:rsidR="00F3567B" w:rsidRPr="00120942" w:rsidRDefault="00F3567B" w:rsidP="00F3567B">
            <w:pPr>
              <w:pStyle w:val="Tabletext"/>
            </w:pPr>
            <w:r w:rsidRPr="00120942">
              <w:t>63101</w:t>
            </w:r>
          </w:p>
        </w:tc>
        <w:tc>
          <w:tcPr>
            <w:tcW w:w="3900" w:type="pct"/>
            <w:shd w:val="clear" w:color="auto" w:fill="auto"/>
            <w:hideMark/>
          </w:tcPr>
          <w:p w:rsidR="00F3567B" w:rsidRPr="00120942" w:rsidRDefault="00F3567B" w:rsidP="00F3567B">
            <w:pPr>
              <w:pStyle w:val="Tabletext"/>
            </w:pPr>
            <w:r w:rsidRPr="00120942">
              <w:t>MRI and MRA of extracranial or intracranial circulation (or both)—scan of head and neck vessels for stroke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492.80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63104</w:t>
            </w:r>
          </w:p>
        </w:tc>
        <w:tc>
          <w:tcPr>
            <w:tcW w:w="3900" w:type="pct"/>
            <w:shd w:val="clear" w:color="auto" w:fill="auto"/>
          </w:tcPr>
          <w:p w:rsidR="00F3567B" w:rsidRPr="00120942" w:rsidRDefault="00F3567B" w:rsidP="00F3567B">
            <w:pPr>
              <w:pStyle w:val="Tabletext"/>
            </w:pPr>
            <w:r w:rsidRPr="00120942">
              <w:t>MRI and MRA of extracranial or intracranial circulation (or both)—scan of head and neck vessels for stroke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246.40</w:t>
            </w:r>
          </w:p>
        </w:tc>
      </w:tr>
      <w:tr w:rsidR="00F3567B" w:rsidRPr="00120942" w:rsidTr="00B40F64">
        <w:tc>
          <w:tcPr>
            <w:tcW w:w="5000" w:type="pct"/>
            <w:gridSpan w:val="3"/>
            <w:shd w:val="clear" w:color="auto" w:fill="auto"/>
            <w:hideMark/>
          </w:tcPr>
          <w:p w:rsidR="00F3567B" w:rsidRPr="00120942" w:rsidRDefault="00F3567B" w:rsidP="00F3567B">
            <w:pPr>
              <w:pStyle w:val="TableHeading"/>
              <w:keepLines/>
            </w:pPr>
            <w:r w:rsidRPr="00120942">
              <w:t>Subgroup 4—Scan of head and cervical spine—for specified conditions</w:t>
            </w:r>
          </w:p>
        </w:tc>
      </w:tr>
      <w:tr w:rsidR="00F3567B" w:rsidRPr="00120942" w:rsidTr="00B40F64">
        <w:tc>
          <w:tcPr>
            <w:tcW w:w="500" w:type="pct"/>
            <w:shd w:val="clear" w:color="auto" w:fill="auto"/>
            <w:hideMark/>
          </w:tcPr>
          <w:p w:rsidR="00F3567B" w:rsidRPr="00120942" w:rsidRDefault="00F3567B" w:rsidP="00F3567B">
            <w:pPr>
              <w:pStyle w:val="Tabletext"/>
              <w:keepNext/>
              <w:keepLines/>
            </w:pPr>
            <w:r w:rsidRPr="00120942">
              <w:t>63111</w:t>
            </w:r>
          </w:p>
        </w:tc>
        <w:tc>
          <w:tcPr>
            <w:tcW w:w="3900" w:type="pct"/>
            <w:shd w:val="clear" w:color="auto" w:fill="auto"/>
            <w:hideMark/>
          </w:tcPr>
          <w:p w:rsidR="00F3567B" w:rsidRPr="00120942" w:rsidRDefault="00F3567B" w:rsidP="00F3567B">
            <w:pPr>
              <w:pStyle w:val="Tabletext"/>
              <w:keepNext/>
              <w:keepLines/>
            </w:pPr>
            <w:r w:rsidRPr="00120942">
              <w:t>MRI—scan of head and cervical spine (including MRA, if performed) for tumour of the central nervous system or meninges (R) (K) (Anaes.) (Contrast)</w:t>
            </w:r>
          </w:p>
        </w:tc>
        <w:tc>
          <w:tcPr>
            <w:tcW w:w="600" w:type="pct"/>
            <w:shd w:val="clear" w:color="auto" w:fill="auto"/>
            <w:hideMark/>
          </w:tcPr>
          <w:p w:rsidR="00F3567B" w:rsidRPr="00120942" w:rsidRDefault="00F3567B" w:rsidP="00F3567B">
            <w:pPr>
              <w:pStyle w:val="Tabletext"/>
              <w:keepNext/>
              <w:keepLines/>
              <w:tabs>
                <w:tab w:val="decimal" w:pos="400"/>
              </w:tabs>
              <w:jc w:val="right"/>
            </w:pPr>
            <w:r w:rsidRPr="00120942">
              <w:t>492.80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63114</w:t>
            </w:r>
          </w:p>
        </w:tc>
        <w:tc>
          <w:tcPr>
            <w:tcW w:w="3900" w:type="pct"/>
            <w:shd w:val="clear" w:color="auto" w:fill="auto"/>
            <w:hideMark/>
          </w:tcPr>
          <w:p w:rsidR="00F3567B" w:rsidRPr="00120942" w:rsidRDefault="00F3567B" w:rsidP="00F3567B">
            <w:pPr>
              <w:pStyle w:val="Tabletext"/>
            </w:pPr>
            <w:r w:rsidRPr="00120942">
              <w:t>MRI—scan of head and cervical spine (including MRA, if performed) for inflammation of the central nervous system or meninges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492.80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63117</w:t>
            </w:r>
          </w:p>
        </w:tc>
        <w:tc>
          <w:tcPr>
            <w:tcW w:w="3900" w:type="pct"/>
            <w:shd w:val="clear" w:color="auto" w:fill="auto"/>
          </w:tcPr>
          <w:p w:rsidR="00F3567B" w:rsidRPr="00120942" w:rsidRDefault="00F3567B" w:rsidP="00F3567B">
            <w:pPr>
              <w:pStyle w:val="Tabletext"/>
            </w:pPr>
            <w:r w:rsidRPr="00120942">
              <w:t>MRI—scan of head and cervical spine (including MRA, if performed) for tumour of the central nervous system or meninges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246.40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63119</w:t>
            </w:r>
          </w:p>
        </w:tc>
        <w:tc>
          <w:tcPr>
            <w:tcW w:w="3900" w:type="pct"/>
            <w:shd w:val="clear" w:color="auto" w:fill="auto"/>
          </w:tcPr>
          <w:p w:rsidR="00F3567B" w:rsidRPr="00120942" w:rsidRDefault="00F3567B" w:rsidP="00F3567B">
            <w:pPr>
              <w:pStyle w:val="Tabletext"/>
            </w:pPr>
            <w:r w:rsidRPr="00120942">
              <w:t>MRI—scan of head and cervical spine (including MRA, if performed) for inflammation of the central nervous system or meninges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246.40</w:t>
            </w:r>
          </w:p>
        </w:tc>
      </w:tr>
      <w:tr w:rsidR="00F3567B" w:rsidRPr="00120942" w:rsidTr="00B40F64">
        <w:tc>
          <w:tcPr>
            <w:tcW w:w="5000" w:type="pct"/>
            <w:gridSpan w:val="3"/>
            <w:shd w:val="clear" w:color="auto" w:fill="auto"/>
            <w:hideMark/>
          </w:tcPr>
          <w:p w:rsidR="00F3567B" w:rsidRPr="00120942" w:rsidRDefault="00F3567B" w:rsidP="00F3567B">
            <w:pPr>
              <w:pStyle w:val="TableHeading"/>
            </w:pPr>
            <w:r w:rsidRPr="00120942">
              <w:t>Subgroup 5—Scan of head and cervical spine—for specified conditions</w:t>
            </w:r>
          </w:p>
        </w:tc>
      </w:tr>
      <w:tr w:rsidR="00F3567B" w:rsidRPr="00120942" w:rsidTr="00B40F64">
        <w:tc>
          <w:tcPr>
            <w:tcW w:w="500" w:type="pct"/>
            <w:shd w:val="clear" w:color="auto" w:fill="auto"/>
            <w:hideMark/>
          </w:tcPr>
          <w:p w:rsidR="00F3567B" w:rsidRPr="00120942" w:rsidRDefault="00F3567B" w:rsidP="00F3567B">
            <w:pPr>
              <w:pStyle w:val="Tabletext"/>
            </w:pPr>
            <w:r w:rsidRPr="00120942">
              <w:t>63125</w:t>
            </w:r>
          </w:p>
        </w:tc>
        <w:tc>
          <w:tcPr>
            <w:tcW w:w="3900" w:type="pct"/>
            <w:shd w:val="clear" w:color="auto" w:fill="auto"/>
            <w:hideMark/>
          </w:tcPr>
          <w:p w:rsidR="00F3567B" w:rsidRPr="00120942" w:rsidRDefault="00F3567B" w:rsidP="00F3567B">
            <w:pPr>
              <w:pStyle w:val="Tabletext"/>
            </w:pPr>
            <w:r w:rsidRPr="00120942">
              <w:t>MRI—scan of head and cervical spine (including MRA, if performed) for demyelinating disease of the central nervous system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492.80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63128</w:t>
            </w:r>
          </w:p>
        </w:tc>
        <w:tc>
          <w:tcPr>
            <w:tcW w:w="3900" w:type="pct"/>
            <w:shd w:val="clear" w:color="auto" w:fill="auto"/>
            <w:hideMark/>
          </w:tcPr>
          <w:p w:rsidR="00F3567B" w:rsidRPr="00120942" w:rsidRDefault="00F3567B" w:rsidP="00F3567B">
            <w:pPr>
              <w:pStyle w:val="Tabletext"/>
            </w:pPr>
            <w:r w:rsidRPr="00120942">
              <w:t>MRI—scan of head and cervical spine (including MRA, if performed) for congenital malformation of the central nervous system or meninges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492.80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63131</w:t>
            </w:r>
          </w:p>
        </w:tc>
        <w:tc>
          <w:tcPr>
            <w:tcW w:w="3900" w:type="pct"/>
            <w:shd w:val="clear" w:color="auto" w:fill="auto"/>
            <w:hideMark/>
          </w:tcPr>
          <w:p w:rsidR="00F3567B" w:rsidRPr="00120942" w:rsidRDefault="00F3567B" w:rsidP="00F3567B">
            <w:pPr>
              <w:pStyle w:val="Tabletext"/>
            </w:pPr>
            <w:r w:rsidRPr="00120942">
              <w:t>MRI—scan of head and cervical spine (including MRA, if performed) for syrinx (congenital or acquired)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492.80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63134</w:t>
            </w:r>
          </w:p>
        </w:tc>
        <w:tc>
          <w:tcPr>
            <w:tcW w:w="3900" w:type="pct"/>
            <w:shd w:val="clear" w:color="auto" w:fill="auto"/>
          </w:tcPr>
          <w:p w:rsidR="00F3567B" w:rsidRPr="00120942" w:rsidRDefault="00F3567B" w:rsidP="00F3567B">
            <w:pPr>
              <w:pStyle w:val="Tabletext"/>
            </w:pPr>
            <w:r w:rsidRPr="00120942">
              <w:t xml:space="preserve">MRI—scan of head and cervical spine (including MRA, if performed) for demyelinating disease of the central nervous system (R) (NK) (Anaes.) </w:t>
            </w:r>
            <w:r w:rsidRPr="00120942">
              <w:lastRenderedPageBreak/>
              <w:t>(Contrast)</w:t>
            </w:r>
          </w:p>
        </w:tc>
        <w:tc>
          <w:tcPr>
            <w:tcW w:w="600" w:type="pct"/>
            <w:shd w:val="clear" w:color="auto" w:fill="auto"/>
          </w:tcPr>
          <w:p w:rsidR="00F3567B" w:rsidRPr="00120942" w:rsidRDefault="00F3567B" w:rsidP="00F3567B">
            <w:pPr>
              <w:pStyle w:val="Tabletext"/>
              <w:tabs>
                <w:tab w:val="decimal" w:pos="400"/>
              </w:tabs>
              <w:jc w:val="right"/>
            </w:pPr>
            <w:r w:rsidRPr="00120942">
              <w:lastRenderedPageBreak/>
              <w:t>246.40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lastRenderedPageBreak/>
              <w:t>63135</w:t>
            </w:r>
          </w:p>
        </w:tc>
        <w:tc>
          <w:tcPr>
            <w:tcW w:w="3900" w:type="pct"/>
            <w:shd w:val="clear" w:color="auto" w:fill="auto"/>
          </w:tcPr>
          <w:p w:rsidR="00F3567B" w:rsidRPr="00120942" w:rsidRDefault="00F3567B" w:rsidP="00F3567B">
            <w:pPr>
              <w:pStyle w:val="Tabletext"/>
            </w:pPr>
            <w:r w:rsidRPr="00120942">
              <w:t>MRI—scan of head and cervical spine (including MRA, if performed) for congenital malformation of the central nervous system or meninges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246.40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63136</w:t>
            </w:r>
          </w:p>
        </w:tc>
        <w:tc>
          <w:tcPr>
            <w:tcW w:w="3900" w:type="pct"/>
            <w:shd w:val="clear" w:color="auto" w:fill="auto"/>
          </w:tcPr>
          <w:p w:rsidR="00F3567B" w:rsidRPr="00120942" w:rsidRDefault="00F3567B" w:rsidP="00F3567B">
            <w:pPr>
              <w:pStyle w:val="Tabletext"/>
            </w:pPr>
            <w:r w:rsidRPr="00120942">
              <w:t>MRI—scan of head and cervical spine (including MRA, if performed) for syrinx (congenital or acquired)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246.40</w:t>
            </w:r>
          </w:p>
        </w:tc>
      </w:tr>
      <w:tr w:rsidR="00F3567B" w:rsidRPr="00120942" w:rsidTr="00B40F64">
        <w:tc>
          <w:tcPr>
            <w:tcW w:w="5000" w:type="pct"/>
            <w:gridSpan w:val="3"/>
            <w:shd w:val="clear" w:color="auto" w:fill="auto"/>
            <w:hideMark/>
          </w:tcPr>
          <w:p w:rsidR="00F3567B" w:rsidRPr="00120942" w:rsidRDefault="00F3567B" w:rsidP="00F3567B">
            <w:pPr>
              <w:pStyle w:val="TableHeading"/>
            </w:pPr>
            <w:r w:rsidRPr="00120942">
              <w:t>Subgroup 6—Scan of spine—one region or 2 contiguous regions—for specified conditions</w:t>
            </w:r>
          </w:p>
        </w:tc>
      </w:tr>
      <w:tr w:rsidR="00F3567B" w:rsidRPr="00120942" w:rsidTr="00B40F64">
        <w:tc>
          <w:tcPr>
            <w:tcW w:w="500" w:type="pct"/>
            <w:shd w:val="clear" w:color="auto" w:fill="auto"/>
            <w:hideMark/>
          </w:tcPr>
          <w:p w:rsidR="00F3567B" w:rsidRPr="00120942" w:rsidRDefault="00F3567B" w:rsidP="00F3567B">
            <w:pPr>
              <w:pStyle w:val="Tabletext"/>
            </w:pPr>
            <w:r w:rsidRPr="00120942">
              <w:t>63151</w:t>
            </w:r>
          </w:p>
        </w:tc>
        <w:tc>
          <w:tcPr>
            <w:tcW w:w="3900" w:type="pct"/>
            <w:shd w:val="clear" w:color="auto" w:fill="auto"/>
            <w:hideMark/>
          </w:tcPr>
          <w:p w:rsidR="00F3567B" w:rsidRPr="00120942" w:rsidRDefault="00F3567B" w:rsidP="00F3567B">
            <w:pPr>
              <w:pStyle w:val="Tabletext"/>
            </w:pPr>
            <w:r w:rsidRPr="00120942">
              <w:t>MRI—scan of one region or 2 contiguous regions of the spine for infection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358.40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63154</w:t>
            </w:r>
          </w:p>
        </w:tc>
        <w:tc>
          <w:tcPr>
            <w:tcW w:w="3900" w:type="pct"/>
            <w:shd w:val="clear" w:color="auto" w:fill="auto"/>
            <w:hideMark/>
          </w:tcPr>
          <w:p w:rsidR="00F3567B" w:rsidRPr="00120942" w:rsidRDefault="00F3567B" w:rsidP="00F3567B">
            <w:pPr>
              <w:pStyle w:val="Tabletext"/>
            </w:pPr>
            <w:r w:rsidRPr="00120942">
              <w:t>MRI—scan of one region or 2 contiguous regions of the spine for tumour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358.40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63157</w:t>
            </w:r>
          </w:p>
        </w:tc>
        <w:tc>
          <w:tcPr>
            <w:tcW w:w="3900" w:type="pct"/>
            <w:shd w:val="clear" w:color="auto" w:fill="auto"/>
          </w:tcPr>
          <w:p w:rsidR="00F3567B" w:rsidRPr="00120942" w:rsidRDefault="00F3567B" w:rsidP="00F3567B">
            <w:pPr>
              <w:pStyle w:val="Tabletext"/>
            </w:pPr>
            <w:r w:rsidRPr="00120942">
              <w:t>MRI—scan of one region or 2 contiguous regions of the spine for infection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179.20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63158</w:t>
            </w:r>
          </w:p>
        </w:tc>
        <w:tc>
          <w:tcPr>
            <w:tcW w:w="3900" w:type="pct"/>
            <w:shd w:val="clear" w:color="auto" w:fill="auto"/>
          </w:tcPr>
          <w:p w:rsidR="00F3567B" w:rsidRPr="00120942" w:rsidRDefault="00F3567B" w:rsidP="00F3567B">
            <w:pPr>
              <w:pStyle w:val="Tabletext"/>
            </w:pPr>
            <w:r w:rsidRPr="00120942">
              <w:t>MRI—scan of one region or 2 contiguous regions of the spine for tumour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179.20</w:t>
            </w:r>
          </w:p>
        </w:tc>
      </w:tr>
      <w:tr w:rsidR="00F3567B" w:rsidRPr="00120942" w:rsidTr="00B40F64">
        <w:tc>
          <w:tcPr>
            <w:tcW w:w="5000" w:type="pct"/>
            <w:gridSpan w:val="3"/>
            <w:shd w:val="clear" w:color="auto" w:fill="auto"/>
            <w:hideMark/>
          </w:tcPr>
          <w:p w:rsidR="00F3567B" w:rsidRPr="00120942" w:rsidRDefault="00F3567B" w:rsidP="00F3567B">
            <w:pPr>
              <w:pStyle w:val="TableHeading"/>
            </w:pPr>
            <w:r w:rsidRPr="00120942">
              <w:t>Subgroup 7—Scan of spine—one region or 2 contiguous regions—for specified conditions</w:t>
            </w:r>
          </w:p>
        </w:tc>
      </w:tr>
      <w:tr w:rsidR="00F3567B" w:rsidRPr="00120942" w:rsidTr="00B40F64">
        <w:tc>
          <w:tcPr>
            <w:tcW w:w="500" w:type="pct"/>
            <w:shd w:val="clear" w:color="auto" w:fill="auto"/>
            <w:hideMark/>
          </w:tcPr>
          <w:p w:rsidR="00F3567B" w:rsidRPr="00120942" w:rsidRDefault="00F3567B" w:rsidP="00F3567B">
            <w:pPr>
              <w:pStyle w:val="Tabletext"/>
            </w:pPr>
            <w:r w:rsidRPr="00120942">
              <w:t>63161</w:t>
            </w:r>
          </w:p>
        </w:tc>
        <w:tc>
          <w:tcPr>
            <w:tcW w:w="3900" w:type="pct"/>
            <w:shd w:val="clear" w:color="auto" w:fill="auto"/>
            <w:hideMark/>
          </w:tcPr>
          <w:p w:rsidR="00F3567B" w:rsidRPr="00120942" w:rsidRDefault="00F3567B" w:rsidP="00F3567B">
            <w:pPr>
              <w:pStyle w:val="Tabletext"/>
            </w:pPr>
            <w:r w:rsidRPr="00120942">
              <w:t>MRI—scan of one region or 2 contiguous regions of the spine for demyelinating disease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358.40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63164</w:t>
            </w:r>
          </w:p>
        </w:tc>
        <w:tc>
          <w:tcPr>
            <w:tcW w:w="3900" w:type="pct"/>
            <w:shd w:val="clear" w:color="auto" w:fill="auto"/>
            <w:hideMark/>
          </w:tcPr>
          <w:p w:rsidR="00F3567B" w:rsidRPr="00120942" w:rsidRDefault="00F3567B" w:rsidP="00F3567B">
            <w:pPr>
              <w:pStyle w:val="Tabletext"/>
            </w:pPr>
            <w:r w:rsidRPr="00120942">
              <w:t>MRI—scan of one region or 2 contiguous regions of the spine for congenital malformation of the spinal cord or the cauda equina or the meninges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358.40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63167</w:t>
            </w:r>
          </w:p>
        </w:tc>
        <w:tc>
          <w:tcPr>
            <w:tcW w:w="3900" w:type="pct"/>
            <w:shd w:val="clear" w:color="auto" w:fill="auto"/>
            <w:hideMark/>
          </w:tcPr>
          <w:p w:rsidR="00F3567B" w:rsidRPr="00120942" w:rsidRDefault="00F3567B" w:rsidP="00F3567B">
            <w:pPr>
              <w:pStyle w:val="Tabletext"/>
            </w:pPr>
            <w:r w:rsidRPr="00120942">
              <w:t>MRI—scan of one region or 2 contiguous regions of the spine for myelopathy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358.40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63170</w:t>
            </w:r>
          </w:p>
        </w:tc>
        <w:tc>
          <w:tcPr>
            <w:tcW w:w="3900" w:type="pct"/>
            <w:shd w:val="clear" w:color="auto" w:fill="auto"/>
            <w:hideMark/>
          </w:tcPr>
          <w:p w:rsidR="00F3567B" w:rsidRPr="00120942" w:rsidRDefault="00F3567B" w:rsidP="00F3567B">
            <w:pPr>
              <w:pStyle w:val="Tabletext"/>
            </w:pPr>
            <w:r w:rsidRPr="00120942">
              <w:t>MRI—scan of one region or 2 contiguous regions of the spine for syrinx (congenital or acquired)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358.40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63173</w:t>
            </w:r>
          </w:p>
        </w:tc>
        <w:tc>
          <w:tcPr>
            <w:tcW w:w="3900" w:type="pct"/>
            <w:shd w:val="clear" w:color="auto" w:fill="auto"/>
            <w:hideMark/>
          </w:tcPr>
          <w:p w:rsidR="00F3567B" w:rsidRPr="00120942" w:rsidRDefault="00F3567B" w:rsidP="00F3567B">
            <w:pPr>
              <w:pStyle w:val="Tabletext"/>
            </w:pPr>
            <w:r w:rsidRPr="00120942">
              <w:t>MRI—scan of one region or 2 contiguous regions of the spine for cervical radiculopathy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358.40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63176</w:t>
            </w:r>
          </w:p>
        </w:tc>
        <w:tc>
          <w:tcPr>
            <w:tcW w:w="3900" w:type="pct"/>
            <w:shd w:val="clear" w:color="auto" w:fill="auto"/>
            <w:hideMark/>
          </w:tcPr>
          <w:p w:rsidR="00F3567B" w:rsidRPr="00120942" w:rsidRDefault="00F3567B" w:rsidP="00F3567B">
            <w:pPr>
              <w:pStyle w:val="Tabletext"/>
            </w:pPr>
            <w:r w:rsidRPr="00120942">
              <w:t>MRI—scan of one region or 2 contiguous regions of the spine for sciatica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358.40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63179</w:t>
            </w:r>
          </w:p>
        </w:tc>
        <w:tc>
          <w:tcPr>
            <w:tcW w:w="3900" w:type="pct"/>
            <w:shd w:val="clear" w:color="auto" w:fill="auto"/>
            <w:hideMark/>
          </w:tcPr>
          <w:p w:rsidR="00F3567B" w:rsidRPr="00120942" w:rsidRDefault="00F3567B" w:rsidP="00F3567B">
            <w:pPr>
              <w:pStyle w:val="Tabletext"/>
            </w:pPr>
            <w:r w:rsidRPr="00120942">
              <w:t>MRI—scan of one region or 2 contiguous regions of the spine for spinal canal stenosis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358.40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63182</w:t>
            </w:r>
          </w:p>
        </w:tc>
        <w:tc>
          <w:tcPr>
            <w:tcW w:w="3900" w:type="pct"/>
            <w:shd w:val="clear" w:color="auto" w:fill="auto"/>
            <w:hideMark/>
          </w:tcPr>
          <w:p w:rsidR="00F3567B" w:rsidRPr="00120942" w:rsidRDefault="00F3567B" w:rsidP="00F3567B">
            <w:pPr>
              <w:pStyle w:val="Tabletext"/>
            </w:pPr>
            <w:r w:rsidRPr="00120942">
              <w:t>MRI—scan of one region or 2 contiguous regions of the spine for previous spinal surgery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358.40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63185</w:t>
            </w:r>
          </w:p>
        </w:tc>
        <w:tc>
          <w:tcPr>
            <w:tcW w:w="3900" w:type="pct"/>
            <w:shd w:val="clear" w:color="auto" w:fill="auto"/>
            <w:hideMark/>
          </w:tcPr>
          <w:p w:rsidR="00F3567B" w:rsidRPr="00120942" w:rsidRDefault="00F3567B" w:rsidP="00F3567B">
            <w:pPr>
              <w:pStyle w:val="Tabletext"/>
            </w:pPr>
            <w:r w:rsidRPr="00120942">
              <w:t>MRI—scan of one region or 2 contiguous regions of the spine for trauma (R) (K) (Anaes.)</w:t>
            </w:r>
          </w:p>
        </w:tc>
        <w:tc>
          <w:tcPr>
            <w:tcW w:w="600" w:type="pct"/>
            <w:shd w:val="clear" w:color="auto" w:fill="auto"/>
            <w:hideMark/>
          </w:tcPr>
          <w:p w:rsidR="00F3567B" w:rsidRPr="00120942" w:rsidRDefault="00F3567B" w:rsidP="00F3567B">
            <w:pPr>
              <w:pStyle w:val="Tabletext"/>
              <w:tabs>
                <w:tab w:val="decimal" w:pos="400"/>
              </w:tabs>
              <w:jc w:val="right"/>
            </w:pPr>
            <w:r w:rsidRPr="00120942">
              <w:t>358.40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63186</w:t>
            </w:r>
          </w:p>
        </w:tc>
        <w:tc>
          <w:tcPr>
            <w:tcW w:w="3900" w:type="pct"/>
            <w:shd w:val="clear" w:color="auto" w:fill="auto"/>
          </w:tcPr>
          <w:p w:rsidR="00F3567B" w:rsidRPr="00120942" w:rsidRDefault="00F3567B" w:rsidP="00F3567B">
            <w:pPr>
              <w:pStyle w:val="Tabletext"/>
            </w:pPr>
            <w:r w:rsidRPr="00120942">
              <w:t>MRI—scan of one region or 2 contiguous regions of the spine for demyelinating disease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179.20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63187</w:t>
            </w:r>
          </w:p>
        </w:tc>
        <w:tc>
          <w:tcPr>
            <w:tcW w:w="3900" w:type="pct"/>
            <w:shd w:val="clear" w:color="auto" w:fill="auto"/>
          </w:tcPr>
          <w:p w:rsidR="00F3567B" w:rsidRPr="00120942" w:rsidRDefault="00F3567B" w:rsidP="00F3567B">
            <w:pPr>
              <w:pStyle w:val="Tabletext"/>
            </w:pPr>
            <w:r w:rsidRPr="00120942">
              <w:t>MRI—scan of one region or 2 contiguous regions of the spine for congenital malformation of the spinal cord or the cauda equina or the meninges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179.20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lastRenderedPageBreak/>
              <w:t>63188</w:t>
            </w:r>
          </w:p>
        </w:tc>
        <w:tc>
          <w:tcPr>
            <w:tcW w:w="3900" w:type="pct"/>
            <w:shd w:val="clear" w:color="auto" w:fill="auto"/>
          </w:tcPr>
          <w:p w:rsidR="00F3567B" w:rsidRPr="00120942" w:rsidRDefault="00F3567B" w:rsidP="00F3567B">
            <w:pPr>
              <w:pStyle w:val="Tabletext"/>
            </w:pPr>
            <w:r w:rsidRPr="00120942">
              <w:t>MRI—scan of one region or 2 contiguous regions of the spine for myelopathy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179.20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63189</w:t>
            </w:r>
          </w:p>
        </w:tc>
        <w:tc>
          <w:tcPr>
            <w:tcW w:w="3900" w:type="pct"/>
            <w:shd w:val="clear" w:color="auto" w:fill="auto"/>
          </w:tcPr>
          <w:p w:rsidR="00F3567B" w:rsidRPr="00120942" w:rsidRDefault="00F3567B" w:rsidP="00F3567B">
            <w:pPr>
              <w:pStyle w:val="Tabletext"/>
            </w:pPr>
            <w:r w:rsidRPr="00120942">
              <w:t>MRI—scan of one region or 2 contiguous regions of the spine for syrinx (congenital or acquired)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179.20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63190</w:t>
            </w:r>
          </w:p>
        </w:tc>
        <w:tc>
          <w:tcPr>
            <w:tcW w:w="3900" w:type="pct"/>
            <w:shd w:val="clear" w:color="auto" w:fill="auto"/>
          </w:tcPr>
          <w:p w:rsidR="00F3567B" w:rsidRPr="00120942" w:rsidRDefault="00F3567B" w:rsidP="00F3567B">
            <w:pPr>
              <w:pStyle w:val="Tabletext"/>
            </w:pPr>
            <w:r w:rsidRPr="00120942">
              <w:t>MRI—scan of one region or 2 contiguous regions of the spine for cervical radiculopathy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179.20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63191</w:t>
            </w:r>
          </w:p>
        </w:tc>
        <w:tc>
          <w:tcPr>
            <w:tcW w:w="3900" w:type="pct"/>
            <w:shd w:val="clear" w:color="auto" w:fill="auto"/>
          </w:tcPr>
          <w:p w:rsidR="00F3567B" w:rsidRPr="00120942" w:rsidRDefault="00F3567B" w:rsidP="00F3567B">
            <w:pPr>
              <w:pStyle w:val="Tabletext"/>
            </w:pPr>
            <w:r w:rsidRPr="00120942">
              <w:t>MRI—scan of one region or 2 contiguous regions of the spine for sciatica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179.20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63192</w:t>
            </w:r>
          </w:p>
        </w:tc>
        <w:tc>
          <w:tcPr>
            <w:tcW w:w="3900" w:type="pct"/>
            <w:shd w:val="clear" w:color="auto" w:fill="auto"/>
          </w:tcPr>
          <w:p w:rsidR="00F3567B" w:rsidRPr="00120942" w:rsidRDefault="00F3567B" w:rsidP="00F3567B">
            <w:pPr>
              <w:pStyle w:val="Tabletext"/>
            </w:pPr>
            <w:r w:rsidRPr="00120942">
              <w:t>MRI—scan of one region or 2 contiguous regions of the spine for spinal canal stenosis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179.20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63193</w:t>
            </w:r>
          </w:p>
        </w:tc>
        <w:tc>
          <w:tcPr>
            <w:tcW w:w="3900" w:type="pct"/>
            <w:shd w:val="clear" w:color="auto" w:fill="auto"/>
          </w:tcPr>
          <w:p w:rsidR="00F3567B" w:rsidRPr="00120942" w:rsidRDefault="00F3567B" w:rsidP="00F3567B">
            <w:pPr>
              <w:pStyle w:val="Tabletext"/>
            </w:pPr>
            <w:r w:rsidRPr="00120942">
              <w:t>MRI—scan of one region or 2 contiguous regions of the spine for previous spinal surgery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179.20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63194</w:t>
            </w:r>
          </w:p>
        </w:tc>
        <w:tc>
          <w:tcPr>
            <w:tcW w:w="3900" w:type="pct"/>
            <w:shd w:val="clear" w:color="auto" w:fill="auto"/>
          </w:tcPr>
          <w:p w:rsidR="00F3567B" w:rsidRPr="00120942" w:rsidRDefault="00F3567B" w:rsidP="00F3567B">
            <w:pPr>
              <w:pStyle w:val="Tabletext"/>
            </w:pPr>
            <w:r w:rsidRPr="00120942">
              <w:t>MRI—scan of one region or 2 contiguous regions of the spine for trauma (R) (NK) (Anaes.)</w:t>
            </w:r>
          </w:p>
        </w:tc>
        <w:tc>
          <w:tcPr>
            <w:tcW w:w="600" w:type="pct"/>
            <w:shd w:val="clear" w:color="auto" w:fill="auto"/>
          </w:tcPr>
          <w:p w:rsidR="00F3567B" w:rsidRPr="00120942" w:rsidRDefault="00F3567B" w:rsidP="00F3567B">
            <w:pPr>
              <w:pStyle w:val="Tabletext"/>
              <w:tabs>
                <w:tab w:val="decimal" w:pos="400"/>
              </w:tabs>
              <w:jc w:val="right"/>
            </w:pPr>
            <w:r w:rsidRPr="00120942">
              <w:t>179.20</w:t>
            </w:r>
          </w:p>
        </w:tc>
      </w:tr>
      <w:tr w:rsidR="00F3567B" w:rsidRPr="00120942" w:rsidTr="00B40F64">
        <w:tc>
          <w:tcPr>
            <w:tcW w:w="5000" w:type="pct"/>
            <w:gridSpan w:val="3"/>
            <w:shd w:val="clear" w:color="auto" w:fill="auto"/>
            <w:hideMark/>
          </w:tcPr>
          <w:p w:rsidR="00F3567B" w:rsidRPr="00120942" w:rsidRDefault="00F3567B" w:rsidP="00F3567B">
            <w:pPr>
              <w:pStyle w:val="TableHeading"/>
            </w:pPr>
            <w:r w:rsidRPr="00120942">
              <w:t>Subgroup 8—Scan of spine—3 contiguous or 2 non</w:t>
            </w:r>
            <w:r w:rsidR="00120942">
              <w:noBreakHyphen/>
            </w:r>
            <w:r w:rsidRPr="00120942">
              <w:t>contiguous regions—for specified conditions</w:t>
            </w:r>
          </w:p>
        </w:tc>
      </w:tr>
      <w:tr w:rsidR="00F3567B" w:rsidRPr="00120942" w:rsidTr="00B40F64">
        <w:tc>
          <w:tcPr>
            <w:tcW w:w="500" w:type="pct"/>
            <w:shd w:val="clear" w:color="auto" w:fill="auto"/>
            <w:hideMark/>
          </w:tcPr>
          <w:p w:rsidR="00F3567B" w:rsidRPr="00120942" w:rsidRDefault="00F3567B" w:rsidP="00F3567B">
            <w:pPr>
              <w:pStyle w:val="Tabletext"/>
            </w:pPr>
            <w:r w:rsidRPr="00120942">
              <w:t>63201</w:t>
            </w:r>
          </w:p>
        </w:tc>
        <w:tc>
          <w:tcPr>
            <w:tcW w:w="3900" w:type="pct"/>
            <w:shd w:val="clear" w:color="auto" w:fill="auto"/>
            <w:hideMark/>
          </w:tcPr>
          <w:p w:rsidR="00F3567B" w:rsidRPr="00120942" w:rsidRDefault="00F3567B" w:rsidP="00F3567B">
            <w:pPr>
              <w:pStyle w:val="Tabletext"/>
            </w:pPr>
            <w:r w:rsidRPr="00120942">
              <w:t>MRI—scan of 3 contiguous or 2 non</w:t>
            </w:r>
            <w:r w:rsidR="00120942">
              <w:noBreakHyphen/>
            </w:r>
            <w:r w:rsidRPr="00120942">
              <w:t>contiguous regions of the spine for infection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448.00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63204</w:t>
            </w:r>
          </w:p>
        </w:tc>
        <w:tc>
          <w:tcPr>
            <w:tcW w:w="3900" w:type="pct"/>
            <w:shd w:val="clear" w:color="auto" w:fill="auto"/>
            <w:hideMark/>
          </w:tcPr>
          <w:p w:rsidR="00F3567B" w:rsidRPr="00120942" w:rsidRDefault="00F3567B" w:rsidP="00F3567B">
            <w:pPr>
              <w:pStyle w:val="Tabletext"/>
            </w:pPr>
            <w:r w:rsidRPr="00120942">
              <w:t>MRI—scan of 3 contiguous or 2 non</w:t>
            </w:r>
            <w:r w:rsidR="00120942">
              <w:noBreakHyphen/>
            </w:r>
            <w:r w:rsidRPr="00120942">
              <w:t>contiguous regions of the spine for tumour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448.00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63207</w:t>
            </w:r>
          </w:p>
        </w:tc>
        <w:tc>
          <w:tcPr>
            <w:tcW w:w="3900" w:type="pct"/>
            <w:shd w:val="clear" w:color="auto" w:fill="auto"/>
          </w:tcPr>
          <w:p w:rsidR="00F3567B" w:rsidRPr="00120942" w:rsidRDefault="00F3567B" w:rsidP="00F3567B">
            <w:pPr>
              <w:pStyle w:val="Tabletext"/>
            </w:pPr>
            <w:r w:rsidRPr="00120942">
              <w:t>MRI—scan of 3 contiguous or 2 non</w:t>
            </w:r>
            <w:r w:rsidR="00120942">
              <w:noBreakHyphen/>
            </w:r>
            <w:r w:rsidRPr="00120942">
              <w:t>contiguous regions of the spine for infection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224.00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63208</w:t>
            </w:r>
          </w:p>
        </w:tc>
        <w:tc>
          <w:tcPr>
            <w:tcW w:w="3900" w:type="pct"/>
            <w:shd w:val="clear" w:color="auto" w:fill="auto"/>
          </w:tcPr>
          <w:p w:rsidR="00F3567B" w:rsidRPr="00120942" w:rsidRDefault="00F3567B" w:rsidP="00F3567B">
            <w:pPr>
              <w:pStyle w:val="Tabletext"/>
            </w:pPr>
            <w:r w:rsidRPr="00120942">
              <w:t>MRI—scan of 3 contiguous or 2 non</w:t>
            </w:r>
            <w:r w:rsidR="00120942">
              <w:noBreakHyphen/>
            </w:r>
            <w:r w:rsidRPr="00120942">
              <w:t>contiguous regions of the spine for tumour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224.00</w:t>
            </w:r>
          </w:p>
        </w:tc>
      </w:tr>
      <w:tr w:rsidR="00F3567B" w:rsidRPr="00120942" w:rsidTr="00B40F64">
        <w:tc>
          <w:tcPr>
            <w:tcW w:w="5000" w:type="pct"/>
            <w:gridSpan w:val="3"/>
            <w:shd w:val="clear" w:color="auto" w:fill="auto"/>
            <w:hideMark/>
          </w:tcPr>
          <w:p w:rsidR="00F3567B" w:rsidRPr="00120942" w:rsidRDefault="00F3567B" w:rsidP="00F3567B">
            <w:pPr>
              <w:pStyle w:val="TableHeading"/>
            </w:pPr>
            <w:r w:rsidRPr="00120942">
              <w:t>Subgroup 9—Scan of spine—3 contiguous or 2 non</w:t>
            </w:r>
            <w:r w:rsidR="00120942">
              <w:noBreakHyphen/>
            </w:r>
            <w:r w:rsidRPr="00120942">
              <w:t>contiguous regions—for specified conditions</w:t>
            </w:r>
          </w:p>
        </w:tc>
      </w:tr>
      <w:tr w:rsidR="00F3567B" w:rsidRPr="00120942" w:rsidTr="00B40F64">
        <w:tc>
          <w:tcPr>
            <w:tcW w:w="500" w:type="pct"/>
            <w:shd w:val="clear" w:color="auto" w:fill="auto"/>
            <w:hideMark/>
          </w:tcPr>
          <w:p w:rsidR="00F3567B" w:rsidRPr="00120942" w:rsidRDefault="00F3567B" w:rsidP="00F3567B">
            <w:pPr>
              <w:pStyle w:val="Tabletext"/>
            </w:pPr>
            <w:r w:rsidRPr="00120942">
              <w:t>63219</w:t>
            </w:r>
          </w:p>
        </w:tc>
        <w:tc>
          <w:tcPr>
            <w:tcW w:w="3900" w:type="pct"/>
            <w:shd w:val="clear" w:color="auto" w:fill="auto"/>
            <w:hideMark/>
          </w:tcPr>
          <w:p w:rsidR="00F3567B" w:rsidRPr="00120942" w:rsidRDefault="00F3567B" w:rsidP="00F3567B">
            <w:pPr>
              <w:pStyle w:val="Tabletext"/>
            </w:pPr>
            <w:r w:rsidRPr="00120942">
              <w:t>MRI—scan of 3 contiguous or 2 non</w:t>
            </w:r>
            <w:r w:rsidR="00120942">
              <w:noBreakHyphen/>
            </w:r>
            <w:r w:rsidRPr="00120942">
              <w:t>contiguous regions of the spine for demyelinating disease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448.00</w:t>
            </w:r>
          </w:p>
        </w:tc>
      </w:tr>
      <w:tr w:rsidR="00F3567B" w:rsidRPr="00120942" w:rsidTr="00B40F64">
        <w:trPr>
          <w:cantSplit/>
        </w:trPr>
        <w:tc>
          <w:tcPr>
            <w:tcW w:w="500" w:type="pct"/>
            <w:shd w:val="clear" w:color="auto" w:fill="auto"/>
            <w:hideMark/>
          </w:tcPr>
          <w:p w:rsidR="00F3567B" w:rsidRPr="00120942" w:rsidRDefault="00F3567B" w:rsidP="00F3567B">
            <w:pPr>
              <w:pStyle w:val="Tabletext"/>
            </w:pPr>
            <w:r w:rsidRPr="00120942">
              <w:t>63222</w:t>
            </w:r>
          </w:p>
        </w:tc>
        <w:tc>
          <w:tcPr>
            <w:tcW w:w="3900" w:type="pct"/>
            <w:shd w:val="clear" w:color="auto" w:fill="auto"/>
            <w:hideMark/>
          </w:tcPr>
          <w:p w:rsidR="00F3567B" w:rsidRPr="00120942" w:rsidRDefault="00F3567B" w:rsidP="00F3567B">
            <w:pPr>
              <w:pStyle w:val="Tabletext"/>
            </w:pPr>
            <w:r w:rsidRPr="00120942">
              <w:t>MRI—scan of 3 contiguous or 2 non</w:t>
            </w:r>
            <w:r w:rsidR="00120942">
              <w:noBreakHyphen/>
            </w:r>
            <w:r w:rsidRPr="00120942">
              <w:t>contiguous regions of the spine for congenital malformation of the spinal cord or the cauda equina or the meninges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448.00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63225</w:t>
            </w:r>
          </w:p>
        </w:tc>
        <w:tc>
          <w:tcPr>
            <w:tcW w:w="3900" w:type="pct"/>
            <w:shd w:val="clear" w:color="auto" w:fill="auto"/>
            <w:hideMark/>
          </w:tcPr>
          <w:p w:rsidR="00F3567B" w:rsidRPr="00120942" w:rsidRDefault="00F3567B" w:rsidP="00F3567B">
            <w:pPr>
              <w:pStyle w:val="Tabletext"/>
            </w:pPr>
            <w:r w:rsidRPr="00120942">
              <w:t>MRI—scan of 3 contiguous or 2 non</w:t>
            </w:r>
            <w:r w:rsidR="00120942">
              <w:noBreakHyphen/>
            </w:r>
            <w:r w:rsidRPr="00120942">
              <w:t>contiguous regions of the spine for myelopathy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448.00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63228</w:t>
            </w:r>
          </w:p>
        </w:tc>
        <w:tc>
          <w:tcPr>
            <w:tcW w:w="3900" w:type="pct"/>
            <w:shd w:val="clear" w:color="auto" w:fill="auto"/>
            <w:hideMark/>
          </w:tcPr>
          <w:p w:rsidR="00F3567B" w:rsidRPr="00120942" w:rsidRDefault="00F3567B" w:rsidP="00F3567B">
            <w:pPr>
              <w:pStyle w:val="Tabletext"/>
            </w:pPr>
            <w:r w:rsidRPr="00120942">
              <w:t>MRI—scan of 3 contiguous or 2 non</w:t>
            </w:r>
            <w:r w:rsidR="00120942">
              <w:noBreakHyphen/>
            </w:r>
            <w:r w:rsidRPr="00120942">
              <w:t>contiguous regions of the spine for syrinx (congenital or acquired)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448.00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63231</w:t>
            </w:r>
          </w:p>
        </w:tc>
        <w:tc>
          <w:tcPr>
            <w:tcW w:w="3900" w:type="pct"/>
            <w:shd w:val="clear" w:color="auto" w:fill="auto"/>
            <w:hideMark/>
          </w:tcPr>
          <w:p w:rsidR="00F3567B" w:rsidRPr="00120942" w:rsidRDefault="00F3567B" w:rsidP="00F3567B">
            <w:pPr>
              <w:pStyle w:val="Tabletext"/>
            </w:pPr>
            <w:r w:rsidRPr="00120942">
              <w:t>MRI—scan of 3 contiguous or 2 non</w:t>
            </w:r>
            <w:r w:rsidR="00120942">
              <w:noBreakHyphen/>
            </w:r>
            <w:r w:rsidRPr="00120942">
              <w:t>contiguous regions of the spine for cervical radiculopathy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448.00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63234</w:t>
            </w:r>
          </w:p>
        </w:tc>
        <w:tc>
          <w:tcPr>
            <w:tcW w:w="3900" w:type="pct"/>
            <w:shd w:val="clear" w:color="auto" w:fill="auto"/>
            <w:hideMark/>
          </w:tcPr>
          <w:p w:rsidR="00F3567B" w:rsidRPr="00120942" w:rsidRDefault="00F3567B" w:rsidP="00F3567B">
            <w:pPr>
              <w:pStyle w:val="Tabletext"/>
            </w:pPr>
            <w:r w:rsidRPr="00120942">
              <w:t>MRI—scan of 3 contiguous or 2 non</w:t>
            </w:r>
            <w:r w:rsidR="00120942">
              <w:noBreakHyphen/>
            </w:r>
            <w:r w:rsidRPr="00120942">
              <w:t>contiguous regions of the spine for sciatica (R) (Anaes.) (K)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448.00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63237</w:t>
            </w:r>
          </w:p>
        </w:tc>
        <w:tc>
          <w:tcPr>
            <w:tcW w:w="3900" w:type="pct"/>
            <w:shd w:val="clear" w:color="auto" w:fill="auto"/>
            <w:hideMark/>
          </w:tcPr>
          <w:p w:rsidR="00F3567B" w:rsidRPr="00120942" w:rsidRDefault="00F3567B" w:rsidP="00F3567B">
            <w:pPr>
              <w:pStyle w:val="Tabletext"/>
            </w:pPr>
            <w:r w:rsidRPr="00120942">
              <w:t>MRI—scan of 3 contiguous or 2 non</w:t>
            </w:r>
            <w:r w:rsidR="00120942">
              <w:noBreakHyphen/>
            </w:r>
            <w:r w:rsidRPr="00120942">
              <w:t>contiguous regions of the spine for spinal canal stenosis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448.00</w:t>
            </w:r>
          </w:p>
        </w:tc>
      </w:tr>
      <w:tr w:rsidR="00F3567B" w:rsidRPr="00120942" w:rsidTr="00B40F64">
        <w:tc>
          <w:tcPr>
            <w:tcW w:w="500" w:type="pct"/>
            <w:shd w:val="clear" w:color="auto" w:fill="auto"/>
            <w:hideMark/>
          </w:tcPr>
          <w:p w:rsidR="00F3567B" w:rsidRPr="00120942" w:rsidRDefault="00F3567B" w:rsidP="00F3567B">
            <w:pPr>
              <w:pStyle w:val="Tabletext"/>
            </w:pPr>
            <w:r w:rsidRPr="00120942">
              <w:lastRenderedPageBreak/>
              <w:t>63240</w:t>
            </w:r>
          </w:p>
        </w:tc>
        <w:tc>
          <w:tcPr>
            <w:tcW w:w="3900" w:type="pct"/>
            <w:shd w:val="clear" w:color="auto" w:fill="auto"/>
            <w:hideMark/>
          </w:tcPr>
          <w:p w:rsidR="00F3567B" w:rsidRPr="00120942" w:rsidRDefault="00F3567B" w:rsidP="00F3567B">
            <w:pPr>
              <w:pStyle w:val="Tabletext"/>
            </w:pPr>
            <w:r w:rsidRPr="00120942">
              <w:t>MRI—scan of 3 contiguous or 2 non</w:t>
            </w:r>
            <w:r w:rsidR="00120942">
              <w:noBreakHyphen/>
            </w:r>
            <w:r w:rsidRPr="00120942">
              <w:t>contiguous regions of the spine for previous spinal surgery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448.00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63243</w:t>
            </w:r>
          </w:p>
        </w:tc>
        <w:tc>
          <w:tcPr>
            <w:tcW w:w="3900" w:type="pct"/>
            <w:shd w:val="clear" w:color="auto" w:fill="auto"/>
            <w:hideMark/>
          </w:tcPr>
          <w:p w:rsidR="00F3567B" w:rsidRPr="00120942" w:rsidRDefault="00F3567B" w:rsidP="00F3567B">
            <w:pPr>
              <w:pStyle w:val="Tabletext"/>
            </w:pPr>
            <w:r w:rsidRPr="00120942">
              <w:t>MRI—scan of 3 contiguous or 2 non</w:t>
            </w:r>
            <w:r w:rsidR="00120942">
              <w:noBreakHyphen/>
            </w:r>
            <w:r w:rsidRPr="00120942">
              <w:t xml:space="preserve">contiguous regions of the spine for trauma (R) (K) (Anaes.) </w:t>
            </w:r>
          </w:p>
        </w:tc>
        <w:tc>
          <w:tcPr>
            <w:tcW w:w="600" w:type="pct"/>
            <w:shd w:val="clear" w:color="auto" w:fill="auto"/>
            <w:hideMark/>
          </w:tcPr>
          <w:p w:rsidR="00F3567B" w:rsidRPr="00120942" w:rsidRDefault="00F3567B" w:rsidP="00F3567B">
            <w:pPr>
              <w:pStyle w:val="Tabletext"/>
              <w:tabs>
                <w:tab w:val="decimal" w:pos="400"/>
              </w:tabs>
              <w:jc w:val="right"/>
            </w:pPr>
            <w:r w:rsidRPr="00120942">
              <w:t>448.00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63257</w:t>
            </w:r>
          </w:p>
        </w:tc>
        <w:tc>
          <w:tcPr>
            <w:tcW w:w="3900" w:type="pct"/>
            <w:shd w:val="clear" w:color="auto" w:fill="auto"/>
          </w:tcPr>
          <w:p w:rsidR="00F3567B" w:rsidRPr="00120942" w:rsidRDefault="00F3567B" w:rsidP="00F3567B">
            <w:pPr>
              <w:pStyle w:val="Tabletext"/>
            </w:pPr>
            <w:r w:rsidRPr="00120942">
              <w:t>MRI—scan of 3 contiguous or 2 non</w:t>
            </w:r>
            <w:r w:rsidR="00120942">
              <w:noBreakHyphen/>
            </w:r>
            <w:r w:rsidRPr="00120942">
              <w:t>contiguous regions of the spine for demyelinating disease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224.00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63258</w:t>
            </w:r>
          </w:p>
        </w:tc>
        <w:tc>
          <w:tcPr>
            <w:tcW w:w="3900" w:type="pct"/>
            <w:shd w:val="clear" w:color="auto" w:fill="auto"/>
          </w:tcPr>
          <w:p w:rsidR="00F3567B" w:rsidRPr="00120942" w:rsidRDefault="00F3567B" w:rsidP="00F3567B">
            <w:pPr>
              <w:pStyle w:val="Tabletext"/>
            </w:pPr>
            <w:r w:rsidRPr="00120942">
              <w:t>MRI—scan of 3 contiguous or 2 non</w:t>
            </w:r>
            <w:r w:rsidR="00120942">
              <w:noBreakHyphen/>
            </w:r>
            <w:r w:rsidRPr="00120942">
              <w:t>contiguous regions of the spine for congenital malformation of the spinal cord or the cauda equina or the meninges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224.00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63259</w:t>
            </w:r>
          </w:p>
        </w:tc>
        <w:tc>
          <w:tcPr>
            <w:tcW w:w="3900" w:type="pct"/>
            <w:shd w:val="clear" w:color="auto" w:fill="auto"/>
          </w:tcPr>
          <w:p w:rsidR="00F3567B" w:rsidRPr="00120942" w:rsidRDefault="00F3567B" w:rsidP="00F3567B">
            <w:pPr>
              <w:pStyle w:val="Tabletext"/>
            </w:pPr>
            <w:r w:rsidRPr="00120942">
              <w:t>MRI—scan of 3 contiguous or 2 non</w:t>
            </w:r>
            <w:r w:rsidR="00120942">
              <w:noBreakHyphen/>
            </w:r>
            <w:r w:rsidRPr="00120942">
              <w:t>contiguous regions of the spine for myelopathy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224.00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63260</w:t>
            </w:r>
          </w:p>
        </w:tc>
        <w:tc>
          <w:tcPr>
            <w:tcW w:w="3900" w:type="pct"/>
            <w:shd w:val="clear" w:color="auto" w:fill="auto"/>
          </w:tcPr>
          <w:p w:rsidR="00F3567B" w:rsidRPr="00120942" w:rsidRDefault="00F3567B" w:rsidP="00F3567B">
            <w:pPr>
              <w:pStyle w:val="Tabletext"/>
            </w:pPr>
            <w:r w:rsidRPr="00120942">
              <w:t>MRI—scan of 3 contiguous or 2 non</w:t>
            </w:r>
            <w:r w:rsidR="00120942">
              <w:noBreakHyphen/>
            </w:r>
            <w:r w:rsidRPr="00120942">
              <w:t>contiguous regions of the spine for syrinx (congenital or acquired)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224.00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63261</w:t>
            </w:r>
          </w:p>
        </w:tc>
        <w:tc>
          <w:tcPr>
            <w:tcW w:w="3900" w:type="pct"/>
            <w:shd w:val="clear" w:color="auto" w:fill="auto"/>
          </w:tcPr>
          <w:p w:rsidR="00F3567B" w:rsidRPr="00120942" w:rsidRDefault="00F3567B" w:rsidP="00F3567B">
            <w:pPr>
              <w:pStyle w:val="Tabletext"/>
            </w:pPr>
            <w:r w:rsidRPr="00120942">
              <w:t>MRI—scan of 3 contiguous or 2 non</w:t>
            </w:r>
            <w:r w:rsidR="00120942">
              <w:noBreakHyphen/>
            </w:r>
            <w:r w:rsidRPr="00120942">
              <w:t>contiguous regions of the spine for cervical radiculopathy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224.00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63262</w:t>
            </w:r>
          </w:p>
        </w:tc>
        <w:tc>
          <w:tcPr>
            <w:tcW w:w="3900" w:type="pct"/>
            <w:shd w:val="clear" w:color="auto" w:fill="auto"/>
          </w:tcPr>
          <w:p w:rsidR="00F3567B" w:rsidRPr="00120942" w:rsidRDefault="00F3567B" w:rsidP="00F3567B">
            <w:pPr>
              <w:pStyle w:val="Tabletext"/>
            </w:pPr>
            <w:r w:rsidRPr="00120942">
              <w:t>MRI—scan of 3 contiguous or 2 non</w:t>
            </w:r>
            <w:r w:rsidR="00120942">
              <w:noBreakHyphen/>
            </w:r>
            <w:r w:rsidRPr="00120942">
              <w:t>contiguous regions of the spine for sciatica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224.00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63263</w:t>
            </w:r>
          </w:p>
        </w:tc>
        <w:tc>
          <w:tcPr>
            <w:tcW w:w="3900" w:type="pct"/>
            <w:shd w:val="clear" w:color="auto" w:fill="auto"/>
          </w:tcPr>
          <w:p w:rsidR="00F3567B" w:rsidRPr="00120942" w:rsidRDefault="00F3567B" w:rsidP="00F3567B">
            <w:pPr>
              <w:pStyle w:val="Tabletext"/>
            </w:pPr>
            <w:r w:rsidRPr="00120942">
              <w:t>MRI—scan of 3 contiguous or 2 non</w:t>
            </w:r>
            <w:r w:rsidR="00120942">
              <w:noBreakHyphen/>
            </w:r>
            <w:r w:rsidRPr="00120942">
              <w:t>contiguous regions of the spine for spinal canal stenosis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224.00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63264</w:t>
            </w:r>
          </w:p>
        </w:tc>
        <w:tc>
          <w:tcPr>
            <w:tcW w:w="3900" w:type="pct"/>
            <w:shd w:val="clear" w:color="auto" w:fill="auto"/>
          </w:tcPr>
          <w:p w:rsidR="00F3567B" w:rsidRPr="00120942" w:rsidRDefault="00F3567B" w:rsidP="00F3567B">
            <w:pPr>
              <w:pStyle w:val="Tabletext"/>
            </w:pPr>
            <w:r w:rsidRPr="00120942">
              <w:t>MRI—scan of 3 contiguous or 2 non</w:t>
            </w:r>
            <w:r w:rsidR="00120942">
              <w:noBreakHyphen/>
            </w:r>
            <w:r w:rsidRPr="00120942">
              <w:t>contiguous regions of the spine for previous spinal surgery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224.00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63265</w:t>
            </w:r>
          </w:p>
        </w:tc>
        <w:tc>
          <w:tcPr>
            <w:tcW w:w="3900" w:type="pct"/>
            <w:shd w:val="clear" w:color="auto" w:fill="auto"/>
          </w:tcPr>
          <w:p w:rsidR="00F3567B" w:rsidRPr="00120942" w:rsidRDefault="00F3567B" w:rsidP="00F3567B">
            <w:pPr>
              <w:pStyle w:val="Tabletext"/>
            </w:pPr>
            <w:r w:rsidRPr="00120942">
              <w:t>MRI—scan of 3 contiguous or 2 non</w:t>
            </w:r>
            <w:r w:rsidR="00120942">
              <w:noBreakHyphen/>
            </w:r>
            <w:r w:rsidRPr="00120942">
              <w:t>contiguous regions of the spine for trauma (R) (NK) (Anaes.)</w:t>
            </w:r>
          </w:p>
        </w:tc>
        <w:tc>
          <w:tcPr>
            <w:tcW w:w="600" w:type="pct"/>
            <w:shd w:val="clear" w:color="auto" w:fill="auto"/>
          </w:tcPr>
          <w:p w:rsidR="00F3567B" w:rsidRPr="00120942" w:rsidRDefault="00F3567B" w:rsidP="00F3567B">
            <w:pPr>
              <w:pStyle w:val="Tabletext"/>
              <w:tabs>
                <w:tab w:val="decimal" w:pos="400"/>
              </w:tabs>
              <w:jc w:val="right"/>
            </w:pPr>
            <w:r w:rsidRPr="00120942">
              <w:t>224.00</w:t>
            </w:r>
          </w:p>
        </w:tc>
      </w:tr>
      <w:tr w:rsidR="00F3567B" w:rsidRPr="00120942" w:rsidTr="00B40F64">
        <w:tc>
          <w:tcPr>
            <w:tcW w:w="5000" w:type="pct"/>
            <w:gridSpan w:val="3"/>
            <w:shd w:val="clear" w:color="auto" w:fill="auto"/>
            <w:hideMark/>
          </w:tcPr>
          <w:p w:rsidR="00F3567B" w:rsidRPr="00120942" w:rsidRDefault="00F3567B" w:rsidP="00F3567B">
            <w:pPr>
              <w:pStyle w:val="TableHeading"/>
            </w:pPr>
            <w:r w:rsidRPr="00120942">
              <w:t>Subgroup 10—Scan of cervical spine and brachial plexus—for specified conditions</w:t>
            </w:r>
          </w:p>
        </w:tc>
      </w:tr>
      <w:tr w:rsidR="00F3567B" w:rsidRPr="00120942" w:rsidTr="00B40F64">
        <w:tc>
          <w:tcPr>
            <w:tcW w:w="500" w:type="pct"/>
            <w:shd w:val="clear" w:color="auto" w:fill="auto"/>
            <w:hideMark/>
          </w:tcPr>
          <w:p w:rsidR="00F3567B" w:rsidRPr="00120942" w:rsidRDefault="00F3567B" w:rsidP="00F3567B">
            <w:pPr>
              <w:pStyle w:val="Tabletext"/>
            </w:pPr>
            <w:r w:rsidRPr="00120942">
              <w:t>63271</w:t>
            </w:r>
          </w:p>
        </w:tc>
        <w:tc>
          <w:tcPr>
            <w:tcW w:w="3900" w:type="pct"/>
            <w:shd w:val="clear" w:color="auto" w:fill="auto"/>
            <w:hideMark/>
          </w:tcPr>
          <w:p w:rsidR="00F3567B" w:rsidRPr="00120942" w:rsidRDefault="00F3567B" w:rsidP="00F3567B">
            <w:pPr>
              <w:pStyle w:val="Tabletext"/>
            </w:pPr>
            <w:r w:rsidRPr="00120942">
              <w:t>MRI—scan of cervical spine and brachial plexus for tumour (R) (K) (Anaes.) (Contrast)</w:t>
            </w:r>
          </w:p>
        </w:tc>
        <w:tc>
          <w:tcPr>
            <w:tcW w:w="600" w:type="pct"/>
            <w:shd w:val="clear" w:color="auto" w:fill="auto"/>
            <w:hideMark/>
          </w:tcPr>
          <w:p w:rsidR="00F3567B" w:rsidRPr="00120942" w:rsidRDefault="00F3567B" w:rsidP="00F3567B">
            <w:pPr>
              <w:pStyle w:val="Tabletext"/>
              <w:jc w:val="right"/>
            </w:pPr>
            <w:r w:rsidRPr="00120942">
              <w:t>492.80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63274</w:t>
            </w:r>
          </w:p>
        </w:tc>
        <w:tc>
          <w:tcPr>
            <w:tcW w:w="3900" w:type="pct"/>
            <w:shd w:val="clear" w:color="auto" w:fill="auto"/>
            <w:hideMark/>
          </w:tcPr>
          <w:p w:rsidR="00F3567B" w:rsidRPr="00120942" w:rsidRDefault="00F3567B" w:rsidP="00F3567B">
            <w:pPr>
              <w:pStyle w:val="Tabletext"/>
            </w:pPr>
            <w:r w:rsidRPr="00120942">
              <w:t>MRI—scan of cervical spine and brachial plexus for trauma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492.80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63277</w:t>
            </w:r>
          </w:p>
        </w:tc>
        <w:tc>
          <w:tcPr>
            <w:tcW w:w="3900" w:type="pct"/>
            <w:shd w:val="clear" w:color="auto" w:fill="auto"/>
            <w:hideMark/>
          </w:tcPr>
          <w:p w:rsidR="00F3567B" w:rsidRPr="00120942" w:rsidRDefault="00F3567B" w:rsidP="00F3567B">
            <w:pPr>
              <w:pStyle w:val="Tabletext"/>
            </w:pPr>
            <w:r w:rsidRPr="00120942">
              <w:t>MRI—scan of cervical spine and brachial plexus for cervical radiculopathy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492.80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63280</w:t>
            </w:r>
          </w:p>
        </w:tc>
        <w:tc>
          <w:tcPr>
            <w:tcW w:w="3900" w:type="pct"/>
            <w:shd w:val="clear" w:color="auto" w:fill="auto"/>
            <w:hideMark/>
          </w:tcPr>
          <w:p w:rsidR="00F3567B" w:rsidRPr="00120942" w:rsidRDefault="00F3567B" w:rsidP="00F3567B">
            <w:pPr>
              <w:pStyle w:val="Tabletext"/>
            </w:pPr>
            <w:r w:rsidRPr="00120942">
              <w:t>MRI—scan of cervical spine and brachial plexus for previous surgery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492.80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63282</w:t>
            </w:r>
          </w:p>
        </w:tc>
        <w:tc>
          <w:tcPr>
            <w:tcW w:w="3900" w:type="pct"/>
            <w:shd w:val="clear" w:color="auto" w:fill="auto"/>
          </w:tcPr>
          <w:p w:rsidR="00F3567B" w:rsidRPr="00120942" w:rsidRDefault="00F3567B" w:rsidP="00F3567B">
            <w:pPr>
              <w:pStyle w:val="Tabletext"/>
            </w:pPr>
            <w:r w:rsidRPr="00120942">
              <w:t>MRI—scan of cervical spine and brachial plexus for tumour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246.40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63283</w:t>
            </w:r>
          </w:p>
        </w:tc>
        <w:tc>
          <w:tcPr>
            <w:tcW w:w="3900" w:type="pct"/>
            <w:shd w:val="clear" w:color="auto" w:fill="auto"/>
          </w:tcPr>
          <w:p w:rsidR="00F3567B" w:rsidRPr="00120942" w:rsidRDefault="00F3567B" w:rsidP="00F3567B">
            <w:pPr>
              <w:pStyle w:val="Tabletext"/>
            </w:pPr>
            <w:r w:rsidRPr="00120942">
              <w:t>MRI—scan of cervical spine and brachial plexus for trauma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246.40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63284</w:t>
            </w:r>
          </w:p>
        </w:tc>
        <w:tc>
          <w:tcPr>
            <w:tcW w:w="3900" w:type="pct"/>
            <w:shd w:val="clear" w:color="auto" w:fill="auto"/>
          </w:tcPr>
          <w:p w:rsidR="00F3567B" w:rsidRPr="00120942" w:rsidRDefault="00F3567B" w:rsidP="00F3567B">
            <w:pPr>
              <w:pStyle w:val="Tabletext"/>
            </w:pPr>
            <w:r w:rsidRPr="00120942">
              <w:t>MRI—scan of cervical spine and brachial plexus for cervical radiculopathy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246.40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63285</w:t>
            </w:r>
          </w:p>
        </w:tc>
        <w:tc>
          <w:tcPr>
            <w:tcW w:w="3900" w:type="pct"/>
            <w:shd w:val="clear" w:color="auto" w:fill="auto"/>
          </w:tcPr>
          <w:p w:rsidR="00F3567B" w:rsidRPr="00120942" w:rsidRDefault="00F3567B" w:rsidP="00F3567B">
            <w:pPr>
              <w:pStyle w:val="Tabletext"/>
            </w:pPr>
            <w:r w:rsidRPr="00120942">
              <w:t>MRI—scan of cervical spine and brachial plexus for previous surgery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246.40</w:t>
            </w:r>
          </w:p>
        </w:tc>
      </w:tr>
      <w:tr w:rsidR="00F3567B" w:rsidRPr="00120942" w:rsidTr="00B40F64">
        <w:tc>
          <w:tcPr>
            <w:tcW w:w="5000" w:type="pct"/>
            <w:gridSpan w:val="3"/>
            <w:shd w:val="clear" w:color="auto" w:fill="auto"/>
            <w:hideMark/>
          </w:tcPr>
          <w:p w:rsidR="00F3567B" w:rsidRPr="00120942" w:rsidRDefault="00F3567B" w:rsidP="00F3567B">
            <w:pPr>
              <w:pStyle w:val="TableHeading"/>
            </w:pPr>
            <w:r w:rsidRPr="00120942">
              <w:lastRenderedPageBreak/>
              <w:t>Subgroup 11—Scan of musculoskeletal system—for specified conditions</w:t>
            </w:r>
          </w:p>
        </w:tc>
      </w:tr>
      <w:tr w:rsidR="00F3567B" w:rsidRPr="00120942" w:rsidTr="00B40F64">
        <w:tc>
          <w:tcPr>
            <w:tcW w:w="500" w:type="pct"/>
            <w:shd w:val="clear" w:color="auto" w:fill="auto"/>
            <w:hideMark/>
          </w:tcPr>
          <w:p w:rsidR="00F3567B" w:rsidRPr="00120942" w:rsidRDefault="00F3567B" w:rsidP="00F3567B">
            <w:pPr>
              <w:pStyle w:val="Tabletext"/>
            </w:pPr>
            <w:r w:rsidRPr="00120942">
              <w:t>63301</w:t>
            </w:r>
          </w:p>
        </w:tc>
        <w:tc>
          <w:tcPr>
            <w:tcW w:w="3900" w:type="pct"/>
            <w:shd w:val="clear" w:color="auto" w:fill="auto"/>
            <w:hideMark/>
          </w:tcPr>
          <w:p w:rsidR="00F3567B" w:rsidRPr="00120942" w:rsidRDefault="00F3567B" w:rsidP="00F3567B">
            <w:pPr>
              <w:pStyle w:val="Tabletext"/>
            </w:pPr>
            <w:r w:rsidRPr="00120942">
              <w:t>MRI—scan of musculoskeletal system for tumour arising in bone or musculoskeletal system, excluding tumours arising in breast, prostate or rectum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380.80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63304</w:t>
            </w:r>
          </w:p>
        </w:tc>
        <w:tc>
          <w:tcPr>
            <w:tcW w:w="3900" w:type="pct"/>
            <w:shd w:val="clear" w:color="auto" w:fill="auto"/>
            <w:hideMark/>
          </w:tcPr>
          <w:p w:rsidR="00F3567B" w:rsidRPr="00120942" w:rsidRDefault="00F3567B" w:rsidP="00F3567B">
            <w:pPr>
              <w:pStyle w:val="Tabletext"/>
            </w:pPr>
            <w:r w:rsidRPr="00120942">
              <w:t>MRI—scan of musculoskeletal system for infection arising in bone or musculoskeletal system, excluding infection arising in breast, prostate or rectum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380.80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63307</w:t>
            </w:r>
          </w:p>
        </w:tc>
        <w:tc>
          <w:tcPr>
            <w:tcW w:w="3900" w:type="pct"/>
            <w:shd w:val="clear" w:color="auto" w:fill="auto"/>
            <w:hideMark/>
          </w:tcPr>
          <w:p w:rsidR="00F3567B" w:rsidRPr="00120942" w:rsidRDefault="00F3567B" w:rsidP="00F3567B">
            <w:pPr>
              <w:pStyle w:val="Tabletext"/>
            </w:pPr>
            <w:r w:rsidRPr="00120942">
              <w:t>MRI—scan of musculoskeletal system for osteonecrosis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380.80</w:t>
            </w:r>
          </w:p>
        </w:tc>
      </w:tr>
      <w:tr w:rsidR="00F3567B" w:rsidRPr="00120942" w:rsidTr="00B40F64">
        <w:tblPrEx>
          <w:tblLook w:val="0000" w:firstRow="0" w:lastRow="0" w:firstColumn="0" w:lastColumn="0" w:noHBand="0" w:noVBand="0"/>
        </w:tblPrEx>
        <w:trPr>
          <w:cantSplit/>
        </w:trPr>
        <w:tc>
          <w:tcPr>
            <w:tcW w:w="500" w:type="pct"/>
            <w:shd w:val="clear" w:color="auto" w:fill="auto"/>
          </w:tcPr>
          <w:p w:rsidR="00F3567B" w:rsidRPr="00120942" w:rsidRDefault="00F3567B" w:rsidP="00F3567B">
            <w:pPr>
              <w:pStyle w:val="Tabletext"/>
            </w:pPr>
            <w:r w:rsidRPr="00120942">
              <w:t>63310</w:t>
            </w:r>
          </w:p>
        </w:tc>
        <w:tc>
          <w:tcPr>
            <w:tcW w:w="3900" w:type="pct"/>
            <w:shd w:val="clear" w:color="auto" w:fill="auto"/>
          </w:tcPr>
          <w:p w:rsidR="00F3567B" w:rsidRPr="00120942" w:rsidRDefault="00F3567B" w:rsidP="00F3567B">
            <w:pPr>
              <w:pStyle w:val="Tabletext"/>
            </w:pPr>
            <w:r w:rsidRPr="00120942">
              <w:t>MRI—scan of musculoskeletal system for tumour arising in bone or musculoskeletal system, excluding tumours arising in breast, prostate or rectum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190.40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63311</w:t>
            </w:r>
          </w:p>
        </w:tc>
        <w:tc>
          <w:tcPr>
            <w:tcW w:w="3900" w:type="pct"/>
            <w:shd w:val="clear" w:color="auto" w:fill="auto"/>
          </w:tcPr>
          <w:p w:rsidR="00F3567B" w:rsidRPr="00120942" w:rsidRDefault="00F3567B" w:rsidP="00F3567B">
            <w:pPr>
              <w:pStyle w:val="Tabletext"/>
            </w:pPr>
            <w:r w:rsidRPr="00120942">
              <w:t>MRI—scan of musculoskeletal system for infection arising in bone or musculoskeletal system, excluding infection arising in breast, prostate or rectum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190.40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63313</w:t>
            </w:r>
          </w:p>
        </w:tc>
        <w:tc>
          <w:tcPr>
            <w:tcW w:w="3900" w:type="pct"/>
            <w:shd w:val="clear" w:color="auto" w:fill="auto"/>
          </w:tcPr>
          <w:p w:rsidR="00F3567B" w:rsidRPr="00120942" w:rsidRDefault="00F3567B" w:rsidP="00F3567B">
            <w:pPr>
              <w:pStyle w:val="Tabletext"/>
            </w:pPr>
            <w:r w:rsidRPr="00120942">
              <w:t>MRI—scan of musculoskeletal system for osteonecrosis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190.40</w:t>
            </w:r>
          </w:p>
        </w:tc>
      </w:tr>
      <w:tr w:rsidR="00F3567B" w:rsidRPr="00120942" w:rsidTr="00B40F64">
        <w:tc>
          <w:tcPr>
            <w:tcW w:w="5000" w:type="pct"/>
            <w:gridSpan w:val="3"/>
            <w:shd w:val="clear" w:color="auto" w:fill="auto"/>
            <w:hideMark/>
          </w:tcPr>
          <w:p w:rsidR="00F3567B" w:rsidRPr="00120942" w:rsidRDefault="00F3567B" w:rsidP="00F3567B">
            <w:pPr>
              <w:pStyle w:val="TableHeading"/>
            </w:pPr>
            <w:r w:rsidRPr="00120942">
              <w:t>Subgroup 12—Scan of musculoskeletal system—for specified conditions</w:t>
            </w:r>
          </w:p>
        </w:tc>
      </w:tr>
      <w:tr w:rsidR="00F3567B" w:rsidRPr="00120942" w:rsidTr="00B40F64">
        <w:tc>
          <w:tcPr>
            <w:tcW w:w="500" w:type="pct"/>
            <w:shd w:val="clear" w:color="auto" w:fill="auto"/>
            <w:hideMark/>
          </w:tcPr>
          <w:p w:rsidR="00F3567B" w:rsidRPr="00120942" w:rsidRDefault="00F3567B" w:rsidP="00F3567B">
            <w:pPr>
              <w:pStyle w:val="Tabletext"/>
            </w:pPr>
            <w:r w:rsidRPr="00120942">
              <w:t>63322</w:t>
            </w:r>
          </w:p>
        </w:tc>
        <w:tc>
          <w:tcPr>
            <w:tcW w:w="3900" w:type="pct"/>
            <w:shd w:val="clear" w:color="auto" w:fill="auto"/>
            <w:hideMark/>
          </w:tcPr>
          <w:p w:rsidR="00F3567B" w:rsidRPr="00120942" w:rsidRDefault="00F3567B" w:rsidP="00F3567B">
            <w:pPr>
              <w:pStyle w:val="Tabletext"/>
            </w:pPr>
            <w:r w:rsidRPr="00120942">
              <w:t>MRI—scan of musculoskeletal system for derangement of hip or its supporting structures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403.20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63325</w:t>
            </w:r>
          </w:p>
        </w:tc>
        <w:tc>
          <w:tcPr>
            <w:tcW w:w="3900" w:type="pct"/>
            <w:shd w:val="clear" w:color="auto" w:fill="auto"/>
            <w:hideMark/>
          </w:tcPr>
          <w:p w:rsidR="00F3567B" w:rsidRPr="00120942" w:rsidRDefault="00F3567B" w:rsidP="00F3567B">
            <w:pPr>
              <w:pStyle w:val="Tabletext"/>
            </w:pPr>
            <w:r w:rsidRPr="00120942">
              <w:t>MRI—scan of musculoskeletal system for derangement of shoulder or its supporting structures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403.20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63328</w:t>
            </w:r>
          </w:p>
        </w:tc>
        <w:tc>
          <w:tcPr>
            <w:tcW w:w="3900" w:type="pct"/>
            <w:shd w:val="clear" w:color="auto" w:fill="auto"/>
            <w:hideMark/>
          </w:tcPr>
          <w:p w:rsidR="00F3567B" w:rsidRPr="00120942" w:rsidRDefault="00F3567B" w:rsidP="00F3567B">
            <w:pPr>
              <w:pStyle w:val="Tabletext"/>
            </w:pPr>
            <w:r w:rsidRPr="00120942">
              <w:t>MRI—scan of musculoskeletal system for derangement of knee or its supporting structures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403.20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63331</w:t>
            </w:r>
          </w:p>
        </w:tc>
        <w:tc>
          <w:tcPr>
            <w:tcW w:w="3900" w:type="pct"/>
            <w:shd w:val="clear" w:color="auto" w:fill="auto"/>
            <w:hideMark/>
          </w:tcPr>
          <w:p w:rsidR="00F3567B" w:rsidRPr="00120942" w:rsidRDefault="00F3567B" w:rsidP="00F3567B">
            <w:pPr>
              <w:pStyle w:val="Tabletext"/>
            </w:pPr>
            <w:r w:rsidRPr="00120942">
              <w:t>MRI—scan of musculoskeletal system for derangement of ankle or foot (or both) or its supporting structures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403.20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63334</w:t>
            </w:r>
          </w:p>
        </w:tc>
        <w:tc>
          <w:tcPr>
            <w:tcW w:w="3900" w:type="pct"/>
            <w:shd w:val="clear" w:color="auto" w:fill="auto"/>
            <w:hideMark/>
          </w:tcPr>
          <w:p w:rsidR="00F3567B" w:rsidRPr="00120942" w:rsidRDefault="00F3567B" w:rsidP="00F3567B">
            <w:pPr>
              <w:pStyle w:val="Tabletext"/>
            </w:pPr>
            <w:r w:rsidRPr="00120942">
              <w:t>MRI—scan of musculoskeletal system for derangement of one or both temporomandibular joints or their supporting structures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336.00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63337</w:t>
            </w:r>
          </w:p>
        </w:tc>
        <w:tc>
          <w:tcPr>
            <w:tcW w:w="3900" w:type="pct"/>
            <w:shd w:val="clear" w:color="auto" w:fill="auto"/>
            <w:hideMark/>
          </w:tcPr>
          <w:p w:rsidR="00F3567B" w:rsidRPr="00120942" w:rsidRDefault="00F3567B" w:rsidP="00F3567B">
            <w:pPr>
              <w:pStyle w:val="Tabletext"/>
            </w:pPr>
            <w:r w:rsidRPr="00120942">
              <w:t>MRI—scan of musculoskeletal system for derangement of wrist or hand (or both) or its supporting structures (R) (Anaes.) (K)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448.00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63340</w:t>
            </w:r>
          </w:p>
        </w:tc>
        <w:tc>
          <w:tcPr>
            <w:tcW w:w="3900" w:type="pct"/>
            <w:shd w:val="clear" w:color="auto" w:fill="auto"/>
            <w:hideMark/>
          </w:tcPr>
          <w:p w:rsidR="00F3567B" w:rsidRPr="00120942" w:rsidRDefault="00F3567B" w:rsidP="00F3567B">
            <w:pPr>
              <w:pStyle w:val="Tabletext"/>
            </w:pPr>
            <w:r w:rsidRPr="00120942">
              <w:t>MRI—scan of musculoskeletal system for derangement of elbow or its supporting structures (R) (Anaes.) (K)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403.20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63341</w:t>
            </w:r>
          </w:p>
        </w:tc>
        <w:tc>
          <w:tcPr>
            <w:tcW w:w="3900" w:type="pct"/>
            <w:shd w:val="clear" w:color="auto" w:fill="auto"/>
          </w:tcPr>
          <w:p w:rsidR="00F3567B" w:rsidRPr="00120942" w:rsidRDefault="00F3567B" w:rsidP="00F3567B">
            <w:pPr>
              <w:pStyle w:val="Tabletext"/>
            </w:pPr>
            <w:r w:rsidRPr="00120942">
              <w:t>MRI—scan of musculoskeletal system for derangement of hip or its supporting structures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201.60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63342</w:t>
            </w:r>
          </w:p>
        </w:tc>
        <w:tc>
          <w:tcPr>
            <w:tcW w:w="3900" w:type="pct"/>
            <w:shd w:val="clear" w:color="auto" w:fill="auto"/>
          </w:tcPr>
          <w:p w:rsidR="00F3567B" w:rsidRPr="00120942" w:rsidRDefault="00F3567B" w:rsidP="00F3567B">
            <w:pPr>
              <w:pStyle w:val="Tabletext"/>
            </w:pPr>
            <w:r w:rsidRPr="00120942">
              <w:t>MRI—scan of musculoskeletal system for derangement of shoulder or its supporting structures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201.60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63343</w:t>
            </w:r>
          </w:p>
        </w:tc>
        <w:tc>
          <w:tcPr>
            <w:tcW w:w="3900" w:type="pct"/>
            <w:shd w:val="clear" w:color="auto" w:fill="auto"/>
          </w:tcPr>
          <w:p w:rsidR="00F3567B" w:rsidRPr="00120942" w:rsidRDefault="00F3567B" w:rsidP="00F3567B">
            <w:pPr>
              <w:pStyle w:val="Tabletext"/>
            </w:pPr>
            <w:r w:rsidRPr="00120942">
              <w:t>MRI—scan of musculoskeletal system for derangement of knee or its supporting structures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201.60</w:t>
            </w:r>
          </w:p>
        </w:tc>
      </w:tr>
      <w:tr w:rsidR="00F3567B" w:rsidRPr="00120942" w:rsidTr="00B40F64">
        <w:tblPrEx>
          <w:tblLook w:val="0000" w:firstRow="0" w:lastRow="0" w:firstColumn="0" w:lastColumn="0" w:noHBand="0" w:noVBand="0"/>
        </w:tblPrEx>
        <w:trPr>
          <w:cantSplit/>
        </w:trPr>
        <w:tc>
          <w:tcPr>
            <w:tcW w:w="500" w:type="pct"/>
            <w:shd w:val="clear" w:color="auto" w:fill="auto"/>
          </w:tcPr>
          <w:p w:rsidR="00F3567B" w:rsidRPr="00120942" w:rsidRDefault="00F3567B" w:rsidP="00F3567B">
            <w:pPr>
              <w:pStyle w:val="Tabletext"/>
            </w:pPr>
            <w:r w:rsidRPr="00120942">
              <w:lastRenderedPageBreak/>
              <w:t>63345</w:t>
            </w:r>
          </w:p>
        </w:tc>
        <w:tc>
          <w:tcPr>
            <w:tcW w:w="3900" w:type="pct"/>
            <w:shd w:val="clear" w:color="auto" w:fill="auto"/>
          </w:tcPr>
          <w:p w:rsidR="00F3567B" w:rsidRPr="00120942" w:rsidRDefault="00F3567B" w:rsidP="00F3567B">
            <w:pPr>
              <w:pStyle w:val="Tabletext"/>
            </w:pPr>
            <w:r w:rsidRPr="00120942">
              <w:t>MRI—scan of musculoskeletal system for derangement of ankle or foot (or both) or its supporting structures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201.60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63346</w:t>
            </w:r>
          </w:p>
        </w:tc>
        <w:tc>
          <w:tcPr>
            <w:tcW w:w="3900" w:type="pct"/>
            <w:shd w:val="clear" w:color="auto" w:fill="auto"/>
          </w:tcPr>
          <w:p w:rsidR="00F3567B" w:rsidRPr="00120942" w:rsidRDefault="00F3567B" w:rsidP="00F3567B">
            <w:pPr>
              <w:pStyle w:val="Tabletext"/>
            </w:pPr>
            <w:r w:rsidRPr="00120942">
              <w:t>MRI—scan of musculoskeletal system for derangement of one or both temporomandibular joints or their supporting structures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168.00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63347</w:t>
            </w:r>
          </w:p>
        </w:tc>
        <w:tc>
          <w:tcPr>
            <w:tcW w:w="3900" w:type="pct"/>
            <w:shd w:val="clear" w:color="auto" w:fill="auto"/>
          </w:tcPr>
          <w:p w:rsidR="00F3567B" w:rsidRPr="00120942" w:rsidRDefault="00F3567B" w:rsidP="00F3567B">
            <w:pPr>
              <w:pStyle w:val="Tabletext"/>
            </w:pPr>
            <w:r w:rsidRPr="00120942">
              <w:t>MRI—scan of musculoskeletal system for derangement of wrist or hand (or both) or its supporting structures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224.00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63348</w:t>
            </w:r>
          </w:p>
        </w:tc>
        <w:tc>
          <w:tcPr>
            <w:tcW w:w="3900" w:type="pct"/>
            <w:shd w:val="clear" w:color="auto" w:fill="auto"/>
          </w:tcPr>
          <w:p w:rsidR="00F3567B" w:rsidRPr="00120942" w:rsidRDefault="00F3567B" w:rsidP="00F3567B">
            <w:pPr>
              <w:pStyle w:val="Tabletext"/>
            </w:pPr>
            <w:r w:rsidRPr="00120942">
              <w:t>MRI—scan of musculoskeletal system for derangement of elbow or its supporting structures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201.60</w:t>
            </w:r>
          </w:p>
        </w:tc>
      </w:tr>
      <w:tr w:rsidR="00F3567B" w:rsidRPr="00120942" w:rsidTr="00B40F64">
        <w:tc>
          <w:tcPr>
            <w:tcW w:w="5000" w:type="pct"/>
            <w:gridSpan w:val="3"/>
            <w:shd w:val="clear" w:color="auto" w:fill="auto"/>
            <w:hideMark/>
          </w:tcPr>
          <w:p w:rsidR="00F3567B" w:rsidRPr="00120942" w:rsidRDefault="00F3567B" w:rsidP="00F3567B">
            <w:pPr>
              <w:pStyle w:val="TableHeading"/>
            </w:pPr>
            <w:r w:rsidRPr="00120942">
              <w:t>Subgroup 13—Scan of musculoskeletal system—for specified conditions</w:t>
            </w:r>
          </w:p>
        </w:tc>
      </w:tr>
      <w:tr w:rsidR="00F3567B" w:rsidRPr="00120942" w:rsidTr="00B40F64">
        <w:tc>
          <w:tcPr>
            <w:tcW w:w="500" w:type="pct"/>
            <w:shd w:val="clear" w:color="auto" w:fill="auto"/>
            <w:hideMark/>
          </w:tcPr>
          <w:p w:rsidR="00F3567B" w:rsidRPr="00120942" w:rsidRDefault="00F3567B" w:rsidP="00F3567B">
            <w:pPr>
              <w:pStyle w:val="Tabletext"/>
            </w:pPr>
            <w:r w:rsidRPr="00120942">
              <w:t>63361</w:t>
            </w:r>
          </w:p>
        </w:tc>
        <w:tc>
          <w:tcPr>
            <w:tcW w:w="3900" w:type="pct"/>
            <w:shd w:val="clear" w:color="auto" w:fill="auto"/>
            <w:hideMark/>
          </w:tcPr>
          <w:p w:rsidR="00F3567B" w:rsidRPr="00120942" w:rsidRDefault="00F3567B" w:rsidP="00F3567B">
            <w:pPr>
              <w:pStyle w:val="Tabletext"/>
            </w:pPr>
            <w:r w:rsidRPr="00120942">
              <w:t>MRI—scan of musculoskeletal system for Gaucher disease (R) (K) (Anaes.)</w:t>
            </w:r>
          </w:p>
        </w:tc>
        <w:tc>
          <w:tcPr>
            <w:tcW w:w="600" w:type="pct"/>
            <w:shd w:val="clear" w:color="auto" w:fill="auto"/>
            <w:hideMark/>
          </w:tcPr>
          <w:p w:rsidR="00F3567B" w:rsidRPr="00120942" w:rsidRDefault="00F3567B" w:rsidP="00F3567B">
            <w:pPr>
              <w:pStyle w:val="Tabletext"/>
              <w:tabs>
                <w:tab w:val="decimal" w:pos="400"/>
              </w:tabs>
              <w:jc w:val="right"/>
            </w:pPr>
            <w:r w:rsidRPr="00120942">
              <w:t>403.20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63364</w:t>
            </w:r>
          </w:p>
        </w:tc>
        <w:tc>
          <w:tcPr>
            <w:tcW w:w="3900" w:type="pct"/>
            <w:shd w:val="clear" w:color="auto" w:fill="auto"/>
          </w:tcPr>
          <w:p w:rsidR="00F3567B" w:rsidRPr="00120942" w:rsidRDefault="00F3567B" w:rsidP="00F3567B">
            <w:pPr>
              <w:pStyle w:val="Tabletext"/>
            </w:pPr>
            <w:r w:rsidRPr="00120942">
              <w:t>MRI—scan of musculoskeletal system for Gaucher disease (R) (NK) (Anaes.)</w:t>
            </w:r>
          </w:p>
        </w:tc>
        <w:tc>
          <w:tcPr>
            <w:tcW w:w="600" w:type="pct"/>
            <w:shd w:val="clear" w:color="auto" w:fill="auto"/>
          </w:tcPr>
          <w:p w:rsidR="00F3567B" w:rsidRPr="00120942" w:rsidRDefault="00F3567B" w:rsidP="00F3567B">
            <w:pPr>
              <w:pStyle w:val="Tabletext"/>
              <w:tabs>
                <w:tab w:val="decimal" w:pos="400"/>
              </w:tabs>
              <w:jc w:val="right"/>
            </w:pPr>
            <w:r w:rsidRPr="00120942">
              <w:t>201.60</w:t>
            </w:r>
          </w:p>
        </w:tc>
      </w:tr>
      <w:tr w:rsidR="00F3567B" w:rsidRPr="00120942" w:rsidTr="00B40F64">
        <w:tc>
          <w:tcPr>
            <w:tcW w:w="5000" w:type="pct"/>
            <w:gridSpan w:val="3"/>
            <w:shd w:val="clear" w:color="auto" w:fill="auto"/>
            <w:hideMark/>
          </w:tcPr>
          <w:p w:rsidR="00F3567B" w:rsidRPr="00120942" w:rsidRDefault="00F3567B" w:rsidP="00F3567B">
            <w:pPr>
              <w:pStyle w:val="TableHeading"/>
            </w:pPr>
            <w:r w:rsidRPr="00120942">
              <w:t>Subgroup 14—Scan of cardiovascular system—for specified conditions</w:t>
            </w:r>
          </w:p>
        </w:tc>
      </w:tr>
      <w:tr w:rsidR="00F3567B" w:rsidRPr="00120942" w:rsidTr="00B40F64">
        <w:tc>
          <w:tcPr>
            <w:tcW w:w="500" w:type="pct"/>
            <w:shd w:val="clear" w:color="auto" w:fill="auto"/>
            <w:hideMark/>
          </w:tcPr>
          <w:p w:rsidR="00F3567B" w:rsidRPr="00120942" w:rsidRDefault="00F3567B" w:rsidP="00F3567B">
            <w:pPr>
              <w:pStyle w:val="Tabletext"/>
            </w:pPr>
            <w:r w:rsidRPr="00120942">
              <w:t>63385</w:t>
            </w:r>
          </w:p>
        </w:tc>
        <w:tc>
          <w:tcPr>
            <w:tcW w:w="3900" w:type="pct"/>
            <w:shd w:val="clear" w:color="auto" w:fill="auto"/>
            <w:hideMark/>
          </w:tcPr>
          <w:p w:rsidR="00F3567B" w:rsidRPr="00120942" w:rsidRDefault="00F3567B" w:rsidP="00F3567B">
            <w:pPr>
              <w:pStyle w:val="Tabletext"/>
            </w:pPr>
            <w:r w:rsidRPr="00120942">
              <w:t>MRI—scan of cardiovascular system for congenital disease of the heart or a great vessel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448.00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63388</w:t>
            </w:r>
          </w:p>
        </w:tc>
        <w:tc>
          <w:tcPr>
            <w:tcW w:w="3900" w:type="pct"/>
            <w:shd w:val="clear" w:color="auto" w:fill="auto"/>
            <w:hideMark/>
          </w:tcPr>
          <w:p w:rsidR="00F3567B" w:rsidRPr="00120942" w:rsidRDefault="00F3567B" w:rsidP="00F3567B">
            <w:pPr>
              <w:pStyle w:val="Tabletext"/>
            </w:pPr>
            <w:r w:rsidRPr="00120942">
              <w:t>MRI—scan of cardiovascular system for tumour of the heart or a great vessel (R) (Anaes.) (K)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448.00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63391</w:t>
            </w:r>
          </w:p>
        </w:tc>
        <w:tc>
          <w:tcPr>
            <w:tcW w:w="3900" w:type="pct"/>
            <w:shd w:val="clear" w:color="auto" w:fill="auto"/>
            <w:hideMark/>
          </w:tcPr>
          <w:p w:rsidR="00F3567B" w:rsidRPr="00120942" w:rsidRDefault="00F3567B" w:rsidP="00F3567B">
            <w:pPr>
              <w:pStyle w:val="Tabletext"/>
            </w:pPr>
            <w:r w:rsidRPr="00120942">
              <w:t>MRI—scan of cardiovascular system for abnormality of thoracic aorta (R) (Anaes.) (K)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403.20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63392</w:t>
            </w:r>
          </w:p>
        </w:tc>
        <w:tc>
          <w:tcPr>
            <w:tcW w:w="3900" w:type="pct"/>
            <w:shd w:val="clear" w:color="auto" w:fill="auto"/>
          </w:tcPr>
          <w:p w:rsidR="00F3567B" w:rsidRPr="00120942" w:rsidRDefault="00F3567B" w:rsidP="00F3567B">
            <w:pPr>
              <w:pStyle w:val="Tabletext"/>
            </w:pPr>
            <w:r w:rsidRPr="00120942">
              <w:t>MRI—scan of cardiovascular system for congenital disease of the heart or a great vessel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224.00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63393</w:t>
            </w:r>
          </w:p>
        </w:tc>
        <w:tc>
          <w:tcPr>
            <w:tcW w:w="3900" w:type="pct"/>
            <w:shd w:val="clear" w:color="auto" w:fill="auto"/>
          </w:tcPr>
          <w:p w:rsidR="00F3567B" w:rsidRPr="00120942" w:rsidRDefault="00F3567B" w:rsidP="00F3567B">
            <w:pPr>
              <w:pStyle w:val="Tabletext"/>
            </w:pPr>
            <w:r w:rsidRPr="00120942">
              <w:t>MRI—scan of cardiovascular system for tumour of the heart or a great vessel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224.00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63394</w:t>
            </w:r>
          </w:p>
        </w:tc>
        <w:tc>
          <w:tcPr>
            <w:tcW w:w="3900" w:type="pct"/>
            <w:shd w:val="clear" w:color="auto" w:fill="auto"/>
          </w:tcPr>
          <w:p w:rsidR="00F3567B" w:rsidRPr="00120942" w:rsidRDefault="00F3567B" w:rsidP="00F3567B">
            <w:pPr>
              <w:pStyle w:val="Tabletext"/>
            </w:pPr>
            <w:r w:rsidRPr="00120942">
              <w:t>MRI—scan of cardiovascular system for abnormality of thoracic aorta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201.60</w:t>
            </w:r>
          </w:p>
        </w:tc>
      </w:tr>
      <w:tr w:rsidR="00F3567B" w:rsidRPr="00120942" w:rsidTr="00B40F64">
        <w:tc>
          <w:tcPr>
            <w:tcW w:w="5000" w:type="pct"/>
            <w:gridSpan w:val="3"/>
            <w:shd w:val="clear" w:color="auto" w:fill="auto"/>
            <w:hideMark/>
          </w:tcPr>
          <w:p w:rsidR="00F3567B" w:rsidRPr="00120942" w:rsidRDefault="00F3567B" w:rsidP="00F3567B">
            <w:pPr>
              <w:pStyle w:val="TableHeading"/>
            </w:pPr>
            <w:r w:rsidRPr="00120942">
              <w:t>Subgroup 15—Magnetic resonance angiography—scan of cardiovascular system—for specified conditions</w:t>
            </w:r>
          </w:p>
        </w:tc>
      </w:tr>
      <w:tr w:rsidR="00F3567B" w:rsidRPr="00120942" w:rsidTr="00B40F64">
        <w:trPr>
          <w:cantSplit/>
        </w:trPr>
        <w:tc>
          <w:tcPr>
            <w:tcW w:w="500" w:type="pct"/>
            <w:shd w:val="clear" w:color="auto" w:fill="auto"/>
            <w:hideMark/>
          </w:tcPr>
          <w:p w:rsidR="00F3567B" w:rsidRPr="00120942" w:rsidRDefault="00F3567B" w:rsidP="00F3567B">
            <w:pPr>
              <w:pStyle w:val="Tabletext"/>
            </w:pPr>
            <w:r w:rsidRPr="00120942">
              <w:t>63401</w:t>
            </w:r>
          </w:p>
        </w:tc>
        <w:tc>
          <w:tcPr>
            <w:tcW w:w="3900" w:type="pct"/>
            <w:shd w:val="clear" w:color="auto" w:fill="auto"/>
            <w:hideMark/>
          </w:tcPr>
          <w:p w:rsidR="00F3567B" w:rsidRPr="00120942" w:rsidRDefault="00F3567B" w:rsidP="00F3567B">
            <w:pPr>
              <w:pStyle w:val="Tabletext"/>
            </w:pPr>
            <w:r w:rsidRPr="00120942">
              <w:t>MRA—if the request for the scan specifically identifies the clinical indication for the scan—scan of cardiovascular system for vascular abnormality in a patient with a previous anaphylactic reaction to an iodinated contrast medium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403.20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63404</w:t>
            </w:r>
          </w:p>
        </w:tc>
        <w:tc>
          <w:tcPr>
            <w:tcW w:w="3900" w:type="pct"/>
            <w:shd w:val="clear" w:color="auto" w:fill="auto"/>
            <w:hideMark/>
          </w:tcPr>
          <w:p w:rsidR="00F3567B" w:rsidRPr="00120942" w:rsidRDefault="00F3567B" w:rsidP="00F3567B">
            <w:pPr>
              <w:pStyle w:val="Tabletext"/>
            </w:pPr>
            <w:r w:rsidRPr="00120942">
              <w:t>MRA—if the request for the scan specifically identifies the clinical indication for the scan—scan of cardiovascular system for obstruction of the superior vena cava, inferior vena cava or a major pelvic vein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403.20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63407</w:t>
            </w:r>
          </w:p>
        </w:tc>
        <w:tc>
          <w:tcPr>
            <w:tcW w:w="3900" w:type="pct"/>
            <w:shd w:val="clear" w:color="auto" w:fill="auto"/>
          </w:tcPr>
          <w:p w:rsidR="00F3567B" w:rsidRPr="00120942" w:rsidRDefault="00F3567B" w:rsidP="00F3567B">
            <w:pPr>
              <w:pStyle w:val="Tabletext"/>
            </w:pPr>
            <w:r w:rsidRPr="00120942">
              <w:t>MRA—if the request for the scan specifically identifies the clinical indication for the scan—scan of cardiovascular system for vascular abnormality in a patient with a previous anaphylactic reaction to an iodinated contrast medium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201.60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63408</w:t>
            </w:r>
          </w:p>
        </w:tc>
        <w:tc>
          <w:tcPr>
            <w:tcW w:w="3900" w:type="pct"/>
            <w:shd w:val="clear" w:color="auto" w:fill="auto"/>
          </w:tcPr>
          <w:p w:rsidR="00F3567B" w:rsidRPr="00120942" w:rsidRDefault="00F3567B" w:rsidP="00F3567B">
            <w:pPr>
              <w:pStyle w:val="Tabletext"/>
            </w:pPr>
            <w:r w:rsidRPr="00120942">
              <w:t xml:space="preserve">MRA—if the request for the scan specifically identifies the clinical indication for the scan—scan of cardiovascular system for obstruction of the superior vena </w:t>
            </w:r>
            <w:r w:rsidRPr="00120942">
              <w:lastRenderedPageBreak/>
              <w:t>cava, inferior vena cava or a major pelvic vein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lastRenderedPageBreak/>
              <w:t>201.60</w:t>
            </w:r>
          </w:p>
        </w:tc>
      </w:tr>
      <w:tr w:rsidR="00F3567B" w:rsidRPr="00120942" w:rsidTr="00B40F64">
        <w:tc>
          <w:tcPr>
            <w:tcW w:w="5000" w:type="pct"/>
            <w:gridSpan w:val="3"/>
            <w:shd w:val="clear" w:color="auto" w:fill="auto"/>
            <w:hideMark/>
          </w:tcPr>
          <w:p w:rsidR="00F3567B" w:rsidRPr="00120942" w:rsidRDefault="00F3567B" w:rsidP="00F3567B">
            <w:pPr>
              <w:pStyle w:val="TableHeading"/>
            </w:pPr>
            <w:r w:rsidRPr="00120942">
              <w:lastRenderedPageBreak/>
              <w:t>Subgroup 16—Magnetic resonance angiography—for specified conditions—person under the age of 16 years</w:t>
            </w:r>
          </w:p>
        </w:tc>
      </w:tr>
      <w:tr w:rsidR="00F3567B" w:rsidRPr="00120942" w:rsidTr="00B40F64">
        <w:tc>
          <w:tcPr>
            <w:tcW w:w="500" w:type="pct"/>
            <w:shd w:val="clear" w:color="auto" w:fill="auto"/>
            <w:hideMark/>
          </w:tcPr>
          <w:p w:rsidR="00F3567B" w:rsidRPr="00120942" w:rsidRDefault="00F3567B" w:rsidP="00F3567B">
            <w:pPr>
              <w:pStyle w:val="Tabletext"/>
            </w:pPr>
            <w:r w:rsidRPr="00120942">
              <w:t>63416</w:t>
            </w:r>
          </w:p>
        </w:tc>
        <w:tc>
          <w:tcPr>
            <w:tcW w:w="3900" w:type="pct"/>
            <w:shd w:val="clear" w:color="auto" w:fill="auto"/>
            <w:hideMark/>
          </w:tcPr>
          <w:p w:rsidR="00F3567B" w:rsidRPr="00120942" w:rsidRDefault="00F3567B" w:rsidP="00F3567B">
            <w:pPr>
              <w:pStyle w:val="Tabletext"/>
            </w:pPr>
            <w:r w:rsidRPr="00120942">
              <w:t>MRA—scan of person under the age of 16 for the vasculature of limbs prior to limb or digit transfer surgery in congenital limb deficiency syndrome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403.20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63419</w:t>
            </w:r>
          </w:p>
        </w:tc>
        <w:tc>
          <w:tcPr>
            <w:tcW w:w="3900" w:type="pct"/>
            <w:shd w:val="clear" w:color="auto" w:fill="auto"/>
          </w:tcPr>
          <w:p w:rsidR="00F3567B" w:rsidRPr="00120942" w:rsidRDefault="00F3567B" w:rsidP="00F3567B">
            <w:pPr>
              <w:pStyle w:val="Tabletext"/>
            </w:pPr>
            <w:r w:rsidRPr="00120942">
              <w:t>MRA—scan of person under the age of 16 for the vasculature of limbs prior to limb or digit transfer surgery in congenital limb deficiency syndrome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201.60</w:t>
            </w:r>
          </w:p>
        </w:tc>
      </w:tr>
      <w:tr w:rsidR="00F3567B" w:rsidRPr="00120942" w:rsidTr="00B40F64">
        <w:tc>
          <w:tcPr>
            <w:tcW w:w="5000" w:type="pct"/>
            <w:gridSpan w:val="3"/>
            <w:shd w:val="clear" w:color="auto" w:fill="auto"/>
            <w:hideMark/>
          </w:tcPr>
          <w:p w:rsidR="00F3567B" w:rsidRPr="00120942" w:rsidRDefault="00F3567B" w:rsidP="00F3567B">
            <w:pPr>
              <w:pStyle w:val="TableHeading"/>
            </w:pPr>
            <w:r w:rsidRPr="00120942">
              <w:t>Subgroup 17—Magnetic resonance imaging—for specified conditions—person under the age of 16 years</w:t>
            </w:r>
          </w:p>
        </w:tc>
      </w:tr>
      <w:tr w:rsidR="00F3567B" w:rsidRPr="00120942" w:rsidTr="00B40F64">
        <w:tc>
          <w:tcPr>
            <w:tcW w:w="500" w:type="pct"/>
            <w:shd w:val="clear" w:color="auto" w:fill="auto"/>
            <w:hideMark/>
          </w:tcPr>
          <w:p w:rsidR="00F3567B" w:rsidRPr="00120942" w:rsidRDefault="00F3567B" w:rsidP="00F3567B">
            <w:pPr>
              <w:pStyle w:val="Tabletext"/>
            </w:pPr>
            <w:r w:rsidRPr="00120942">
              <w:t>63425</w:t>
            </w:r>
          </w:p>
        </w:tc>
        <w:tc>
          <w:tcPr>
            <w:tcW w:w="3900" w:type="pct"/>
            <w:shd w:val="clear" w:color="auto" w:fill="auto"/>
            <w:hideMark/>
          </w:tcPr>
          <w:p w:rsidR="00F3567B" w:rsidRPr="00120942" w:rsidRDefault="00F3567B" w:rsidP="00F3567B">
            <w:pPr>
              <w:pStyle w:val="Tabletext"/>
            </w:pPr>
            <w:r w:rsidRPr="00120942">
              <w:t>MRI—scan of person under the age of 16 for post</w:t>
            </w:r>
            <w:r w:rsidR="00120942">
              <w:noBreakHyphen/>
            </w:r>
            <w:r w:rsidRPr="00120942">
              <w:t>inflammatory or post</w:t>
            </w:r>
            <w:r w:rsidR="00120942">
              <w:noBreakHyphen/>
            </w:r>
            <w:r w:rsidRPr="00120942">
              <w:t>traumatic physeal fusion (R) (K) (Anaes.)</w:t>
            </w:r>
          </w:p>
        </w:tc>
        <w:tc>
          <w:tcPr>
            <w:tcW w:w="600" w:type="pct"/>
            <w:shd w:val="clear" w:color="auto" w:fill="auto"/>
            <w:hideMark/>
          </w:tcPr>
          <w:p w:rsidR="00F3567B" w:rsidRPr="00120942" w:rsidRDefault="00F3567B" w:rsidP="00F3567B">
            <w:pPr>
              <w:pStyle w:val="Tabletext"/>
              <w:tabs>
                <w:tab w:val="decimal" w:pos="400"/>
              </w:tabs>
              <w:jc w:val="right"/>
            </w:pPr>
            <w:r w:rsidRPr="00120942">
              <w:t>403.20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63428</w:t>
            </w:r>
          </w:p>
        </w:tc>
        <w:tc>
          <w:tcPr>
            <w:tcW w:w="3900" w:type="pct"/>
            <w:shd w:val="clear" w:color="auto" w:fill="auto"/>
            <w:hideMark/>
          </w:tcPr>
          <w:p w:rsidR="00F3567B" w:rsidRPr="00120942" w:rsidRDefault="00F3567B" w:rsidP="00F3567B">
            <w:pPr>
              <w:pStyle w:val="Tabletext"/>
            </w:pPr>
            <w:r w:rsidRPr="00120942">
              <w:t>MRI—scan of person under the age of 16 for Gaucher disease (R) (K) (Anaes.)</w:t>
            </w:r>
          </w:p>
        </w:tc>
        <w:tc>
          <w:tcPr>
            <w:tcW w:w="600" w:type="pct"/>
            <w:shd w:val="clear" w:color="auto" w:fill="auto"/>
            <w:hideMark/>
          </w:tcPr>
          <w:p w:rsidR="00F3567B" w:rsidRPr="00120942" w:rsidRDefault="00F3567B" w:rsidP="00F3567B">
            <w:pPr>
              <w:pStyle w:val="Tabletext"/>
              <w:tabs>
                <w:tab w:val="decimal" w:pos="400"/>
              </w:tabs>
              <w:jc w:val="right"/>
            </w:pPr>
            <w:r w:rsidRPr="00120942">
              <w:t>403.20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keepNext/>
              <w:keepLines/>
            </w:pPr>
            <w:r w:rsidRPr="00120942">
              <w:t>63432</w:t>
            </w:r>
          </w:p>
        </w:tc>
        <w:tc>
          <w:tcPr>
            <w:tcW w:w="3900" w:type="pct"/>
            <w:shd w:val="clear" w:color="auto" w:fill="auto"/>
          </w:tcPr>
          <w:p w:rsidR="00F3567B" w:rsidRPr="00120942" w:rsidRDefault="00F3567B" w:rsidP="00F3567B">
            <w:pPr>
              <w:pStyle w:val="Tabletext"/>
              <w:keepNext/>
              <w:keepLines/>
            </w:pPr>
            <w:r w:rsidRPr="00120942">
              <w:t>MRI—scan of person under the age of 16 for post</w:t>
            </w:r>
            <w:r w:rsidR="00120942">
              <w:noBreakHyphen/>
            </w:r>
            <w:r w:rsidRPr="00120942">
              <w:t>inflammatory or post</w:t>
            </w:r>
            <w:r w:rsidR="00120942">
              <w:noBreakHyphen/>
            </w:r>
            <w:r w:rsidRPr="00120942">
              <w:t>traumatic physeal fusion (R) (NK) (Anaes.)</w:t>
            </w:r>
          </w:p>
        </w:tc>
        <w:tc>
          <w:tcPr>
            <w:tcW w:w="600" w:type="pct"/>
            <w:shd w:val="clear" w:color="auto" w:fill="auto"/>
          </w:tcPr>
          <w:p w:rsidR="00F3567B" w:rsidRPr="00120942" w:rsidRDefault="00F3567B" w:rsidP="00F3567B">
            <w:pPr>
              <w:pStyle w:val="Tabletext"/>
              <w:keepNext/>
              <w:keepLines/>
              <w:tabs>
                <w:tab w:val="decimal" w:pos="400"/>
              </w:tabs>
              <w:jc w:val="right"/>
            </w:pPr>
            <w:r w:rsidRPr="00120942">
              <w:t>201.60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63433</w:t>
            </w:r>
          </w:p>
        </w:tc>
        <w:tc>
          <w:tcPr>
            <w:tcW w:w="3900" w:type="pct"/>
            <w:shd w:val="clear" w:color="auto" w:fill="auto"/>
          </w:tcPr>
          <w:p w:rsidR="00F3567B" w:rsidRPr="00120942" w:rsidRDefault="00F3567B" w:rsidP="00F3567B">
            <w:pPr>
              <w:pStyle w:val="Tabletext"/>
            </w:pPr>
            <w:r w:rsidRPr="00120942">
              <w:t>MRI—scan of person under the age of 16 for Gaucher disease (R) (NK) (Anaes.)</w:t>
            </w:r>
          </w:p>
        </w:tc>
        <w:tc>
          <w:tcPr>
            <w:tcW w:w="600" w:type="pct"/>
            <w:shd w:val="clear" w:color="auto" w:fill="auto"/>
          </w:tcPr>
          <w:p w:rsidR="00F3567B" w:rsidRPr="00120942" w:rsidRDefault="00F3567B" w:rsidP="00F3567B">
            <w:pPr>
              <w:pStyle w:val="Tabletext"/>
              <w:tabs>
                <w:tab w:val="decimal" w:pos="400"/>
              </w:tabs>
              <w:jc w:val="right"/>
            </w:pPr>
            <w:r w:rsidRPr="00120942">
              <w:t>201.60</w:t>
            </w:r>
          </w:p>
        </w:tc>
      </w:tr>
      <w:tr w:rsidR="00F3567B" w:rsidRPr="00120942" w:rsidTr="00B40F64">
        <w:tc>
          <w:tcPr>
            <w:tcW w:w="5000" w:type="pct"/>
            <w:gridSpan w:val="3"/>
            <w:shd w:val="clear" w:color="auto" w:fill="auto"/>
            <w:hideMark/>
          </w:tcPr>
          <w:p w:rsidR="00F3567B" w:rsidRPr="00120942" w:rsidRDefault="00F3567B" w:rsidP="00F3567B">
            <w:pPr>
              <w:pStyle w:val="TableHeading"/>
            </w:pPr>
            <w:r w:rsidRPr="00120942">
              <w:t>Subgroup 18—Magnetic resonance imaging—for specified conditions—person under the age of 16 years</w:t>
            </w:r>
          </w:p>
        </w:tc>
      </w:tr>
      <w:tr w:rsidR="00F3567B" w:rsidRPr="00120942" w:rsidTr="00B40F64">
        <w:tc>
          <w:tcPr>
            <w:tcW w:w="500" w:type="pct"/>
            <w:shd w:val="clear" w:color="auto" w:fill="auto"/>
            <w:hideMark/>
          </w:tcPr>
          <w:p w:rsidR="00F3567B" w:rsidRPr="00120942" w:rsidRDefault="00F3567B" w:rsidP="00F3567B">
            <w:pPr>
              <w:pStyle w:val="Tabletext"/>
            </w:pPr>
            <w:r w:rsidRPr="00120942">
              <w:t>63440</w:t>
            </w:r>
          </w:p>
        </w:tc>
        <w:tc>
          <w:tcPr>
            <w:tcW w:w="3900" w:type="pct"/>
            <w:shd w:val="clear" w:color="auto" w:fill="auto"/>
            <w:hideMark/>
          </w:tcPr>
          <w:p w:rsidR="00F3567B" w:rsidRPr="00120942" w:rsidRDefault="00F3567B" w:rsidP="00F3567B">
            <w:pPr>
              <w:pStyle w:val="Tabletext"/>
            </w:pPr>
            <w:r w:rsidRPr="00120942">
              <w:t>MRI—scan of person under the age of 16 for pelvic or abdominal mass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403.20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63443</w:t>
            </w:r>
          </w:p>
        </w:tc>
        <w:tc>
          <w:tcPr>
            <w:tcW w:w="3900" w:type="pct"/>
            <w:shd w:val="clear" w:color="auto" w:fill="auto"/>
            <w:hideMark/>
          </w:tcPr>
          <w:p w:rsidR="00F3567B" w:rsidRPr="00120942" w:rsidRDefault="00F3567B" w:rsidP="00F3567B">
            <w:pPr>
              <w:pStyle w:val="Tabletext"/>
            </w:pPr>
            <w:r w:rsidRPr="00120942">
              <w:t>MRI—scan of person under the age of 16 for mediastinal mass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403.20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63446</w:t>
            </w:r>
          </w:p>
        </w:tc>
        <w:tc>
          <w:tcPr>
            <w:tcW w:w="3900" w:type="pct"/>
            <w:shd w:val="clear" w:color="auto" w:fill="auto"/>
            <w:hideMark/>
          </w:tcPr>
          <w:p w:rsidR="00F3567B" w:rsidRPr="00120942" w:rsidRDefault="00F3567B" w:rsidP="00F3567B">
            <w:pPr>
              <w:pStyle w:val="Tabletext"/>
            </w:pPr>
            <w:r w:rsidRPr="00120942">
              <w:t>MRI—scan of person under the age of 16 for congenital uterine or anorectal abnormality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403.20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63447</w:t>
            </w:r>
          </w:p>
        </w:tc>
        <w:tc>
          <w:tcPr>
            <w:tcW w:w="3900" w:type="pct"/>
            <w:shd w:val="clear" w:color="auto" w:fill="auto"/>
          </w:tcPr>
          <w:p w:rsidR="00F3567B" w:rsidRPr="00120942" w:rsidRDefault="00F3567B" w:rsidP="00F3567B">
            <w:pPr>
              <w:pStyle w:val="Tabletext"/>
            </w:pPr>
            <w:r w:rsidRPr="00120942">
              <w:t>MRI—scan of person under the age of 16 for pelvic or abdominal mass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201.60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63448</w:t>
            </w:r>
          </w:p>
        </w:tc>
        <w:tc>
          <w:tcPr>
            <w:tcW w:w="3900" w:type="pct"/>
            <w:shd w:val="clear" w:color="auto" w:fill="auto"/>
          </w:tcPr>
          <w:p w:rsidR="00F3567B" w:rsidRPr="00120942" w:rsidRDefault="00F3567B" w:rsidP="00F3567B">
            <w:pPr>
              <w:pStyle w:val="Tabletext"/>
            </w:pPr>
            <w:r w:rsidRPr="00120942">
              <w:t>MRI—scan of person under the age of 16 for mediastinal mass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201.60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63449</w:t>
            </w:r>
          </w:p>
        </w:tc>
        <w:tc>
          <w:tcPr>
            <w:tcW w:w="3900" w:type="pct"/>
            <w:shd w:val="clear" w:color="auto" w:fill="auto"/>
          </w:tcPr>
          <w:p w:rsidR="00F3567B" w:rsidRPr="00120942" w:rsidRDefault="00F3567B" w:rsidP="00F3567B">
            <w:pPr>
              <w:pStyle w:val="Tabletext"/>
            </w:pPr>
            <w:r w:rsidRPr="00120942">
              <w:t>MRI—scan of person under the age of 16 for congenital uterine or anorectal abnormality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201.60</w:t>
            </w:r>
          </w:p>
        </w:tc>
      </w:tr>
      <w:tr w:rsidR="00F3567B" w:rsidRPr="00120942" w:rsidTr="00B40F64">
        <w:tc>
          <w:tcPr>
            <w:tcW w:w="5000" w:type="pct"/>
            <w:gridSpan w:val="3"/>
            <w:shd w:val="clear" w:color="auto" w:fill="auto"/>
            <w:hideMark/>
          </w:tcPr>
          <w:p w:rsidR="00F3567B" w:rsidRPr="00120942" w:rsidRDefault="00F3567B" w:rsidP="00F3567B">
            <w:pPr>
              <w:pStyle w:val="TableHeading"/>
            </w:pPr>
            <w:r w:rsidRPr="00120942">
              <w:t>Subgroup 19—Scan of body—for specified conditions</w:t>
            </w:r>
          </w:p>
        </w:tc>
      </w:tr>
      <w:tr w:rsidR="00F3567B" w:rsidRPr="00120942" w:rsidTr="00B40F64">
        <w:tblPrEx>
          <w:tblLook w:val="0000" w:firstRow="0" w:lastRow="0" w:firstColumn="0" w:lastColumn="0" w:noHBand="0" w:noVBand="0"/>
        </w:tblPrEx>
        <w:tc>
          <w:tcPr>
            <w:tcW w:w="500" w:type="pct"/>
            <w:tcBorders>
              <w:bottom w:val="single" w:sz="4" w:space="0" w:color="auto"/>
            </w:tcBorders>
            <w:shd w:val="clear" w:color="auto" w:fill="auto"/>
          </w:tcPr>
          <w:p w:rsidR="00F3567B" w:rsidRPr="00120942" w:rsidRDefault="00F3567B" w:rsidP="00F3567B">
            <w:pPr>
              <w:pStyle w:val="Tabletext"/>
            </w:pPr>
            <w:r w:rsidRPr="00120942">
              <w:t>63455</w:t>
            </w:r>
          </w:p>
        </w:tc>
        <w:tc>
          <w:tcPr>
            <w:tcW w:w="3900" w:type="pct"/>
            <w:tcBorders>
              <w:bottom w:val="single" w:sz="4" w:space="0" w:color="auto"/>
            </w:tcBorders>
            <w:shd w:val="clear" w:color="auto" w:fill="auto"/>
          </w:tcPr>
          <w:p w:rsidR="00F3567B" w:rsidRPr="00120942" w:rsidRDefault="00F3567B" w:rsidP="00F3567B">
            <w:pPr>
              <w:pStyle w:val="Tabletext"/>
            </w:pPr>
            <w:r w:rsidRPr="00120942">
              <w:t>MRI—scan of the body for adrenal mass in a patient with a malignancy that is otherwise resectable (R) (NK) (Anaes.)</w:t>
            </w:r>
          </w:p>
        </w:tc>
        <w:tc>
          <w:tcPr>
            <w:tcW w:w="600" w:type="pct"/>
            <w:tcBorders>
              <w:bottom w:val="single" w:sz="4" w:space="0" w:color="auto"/>
            </w:tcBorders>
            <w:shd w:val="clear" w:color="auto" w:fill="auto"/>
          </w:tcPr>
          <w:p w:rsidR="00F3567B" w:rsidRPr="00120942" w:rsidRDefault="00F3567B" w:rsidP="00F3567B">
            <w:pPr>
              <w:pStyle w:val="Tabletext"/>
              <w:tabs>
                <w:tab w:val="decimal" w:pos="400"/>
              </w:tabs>
              <w:jc w:val="right"/>
            </w:pPr>
            <w:r w:rsidRPr="00120942">
              <w:t>179.20</w:t>
            </w:r>
          </w:p>
        </w:tc>
      </w:tr>
      <w:tr w:rsidR="00F3567B" w:rsidRPr="00120942" w:rsidTr="00B40F64">
        <w:trPr>
          <w:trHeight w:val="1476"/>
        </w:trPr>
        <w:tc>
          <w:tcPr>
            <w:tcW w:w="500" w:type="pct"/>
            <w:tcBorders>
              <w:bottom w:val="nil"/>
            </w:tcBorders>
            <w:shd w:val="clear" w:color="auto" w:fill="auto"/>
            <w:hideMark/>
          </w:tcPr>
          <w:p w:rsidR="00F3567B" w:rsidRPr="00120942" w:rsidRDefault="00F3567B" w:rsidP="00F3567B">
            <w:pPr>
              <w:pStyle w:val="Tabletext"/>
            </w:pPr>
            <w:r w:rsidRPr="00120942">
              <w:lastRenderedPageBreak/>
              <w:t>63457</w:t>
            </w:r>
          </w:p>
        </w:tc>
        <w:tc>
          <w:tcPr>
            <w:tcW w:w="3900" w:type="pct"/>
            <w:tcBorders>
              <w:bottom w:val="nil"/>
            </w:tcBorders>
            <w:shd w:val="clear" w:color="auto" w:fill="auto"/>
            <w:hideMark/>
          </w:tcPr>
          <w:p w:rsidR="00F3567B" w:rsidRPr="00120942" w:rsidRDefault="00F3567B" w:rsidP="00F3567B">
            <w:pPr>
              <w:pStyle w:val="Tabletext"/>
            </w:pPr>
            <w:r w:rsidRPr="00120942">
              <w:t>MRI—scan of both breasts for the detection of cancer, if a dedicated breast coil is used, the request for scan identifies that the person is asymptomatic and is younger than 50 years of age, and the request for the scan identifies:</w:t>
            </w:r>
          </w:p>
          <w:p w:rsidR="00F3567B" w:rsidRPr="00120942" w:rsidRDefault="00F3567B" w:rsidP="00F3567B">
            <w:pPr>
              <w:pStyle w:val="Tablea"/>
            </w:pPr>
            <w:r w:rsidRPr="00120942">
              <w:t>(a) that the patient is at high risk of developing breast cancer, due to one of the following:</w:t>
            </w:r>
          </w:p>
          <w:p w:rsidR="00F3567B" w:rsidRPr="00120942" w:rsidRDefault="00F3567B" w:rsidP="00F3567B">
            <w:pPr>
              <w:pStyle w:val="Tablei"/>
            </w:pPr>
            <w:r w:rsidRPr="00120942">
              <w:t>(i) 3 or more first or second degree relatives on the same side of the family diagnosed with breast or ovarian cancer;</w:t>
            </w:r>
          </w:p>
          <w:p w:rsidR="00361550" w:rsidRPr="00120942" w:rsidRDefault="00361550" w:rsidP="00361550">
            <w:pPr>
              <w:pStyle w:val="Tablei"/>
            </w:pPr>
            <w:r w:rsidRPr="00120942">
              <w:t>(ii) 2 or more first or second degree relatives on the same side of the family diagnosed with breast or ovarian cancer, if any of the relatives has been diagnosed with bilateral breast cancer, had onset of breast cancer before the age of 40 years, had onset of ovarian cancer before the age of 50 years, has been diagnosed with breast and ovarian cancer (at the same time or at different times), has Ashkenazi Jewish ancestry or is a male relative who has been diagnosed with breast cancer;</w:t>
            </w:r>
          </w:p>
          <w:p w:rsidR="00361550" w:rsidRPr="00120942" w:rsidRDefault="00361550" w:rsidP="00361550">
            <w:pPr>
              <w:pStyle w:val="Tablei"/>
            </w:pPr>
            <w:r w:rsidRPr="00120942">
              <w:t>(iii) one first or second degree relative diagnosed with breast cancer at age 45 years or younger, and another first or second degree relative on the same side of the family with bone or soft tissue sarcoma at age 45 years or younger; or</w:t>
            </w:r>
          </w:p>
          <w:p w:rsidR="00361550" w:rsidRPr="00120942" w:rsidRDefault="00361550" w:rsidP="00361550">
            <w:pPr>
              <w:pStyle w:val="Tablei"/>
            </w:pPr>
            <w:r w:rsidRPr="00120942">
              <w:t>(b) that genetic testing has identified the presence of a high risk breast cancer gene mutation (R) (Anaes.) (NK)</w:t>
            </w:r>
          </w:p>
        </w:tc>
        <w:tc>
          <w:tcPr>
            <w:tcW w:w="600" w:type="pct"/>
            <w:tcBorders>
              <w:bottom w:val="nil"/>
            </w:tcBorders>
            <w:shd w:val="clear" w:color="auto" w:fill="auto"/>
            <w:hideMark/>
          </w:tcPr>
          <w:p w:rsidR="00F3567B" w:rsidRPr="00120942" w:rsidRDefault="00F3567B" w:rsidP="00F3567B">
            <w:pPr>
              <w:pStyle w:val="Tabletext"/>
              <w:tabs>
                <w:tab w:val="decimal" w:pos="400"/>
              </w:tabs>
              <w:jc w:val="right"/>
            </w:pPr>
            <w:r w:rsidRPr="00120942">
              <w:t>345.00</w:t>
            </w:r>
          </w:p>
        </w:tc>
      </w:tr>
      <w:tr w:rsidR="00F3567B" w:rsidRPr="00120942" w:rsidTr="00B40F64">
        <w:tblPrEx>
          <w:tblLook w:val="0000" w:firstRow="0" w:lastRow="0" w:firstColumn="0" w:lastColumn="0" w:noHBand="0" w:noVBand="0"/>
        </w:tblPrEx>
        <w:trPr>
          <w:cantSplit/>
        </w:trPr>
        <w:tc>
          <w:tcPr>
            <w:tcW w:w="500" w:type="pct"/>
            <w:shd w:val="clear" w:color="auto" w:fill="auto"/>
          </w:tcPr>
          <w:p w:rsidR="00F3567B" w:rsidRPr="00120942" w:rsidRDefault="00F3567B" w:rsidP="00F3567B">
            <w:pPr>
              <w:pStyle w:val="Tabletext"/>
            </w:pPr>
            <w:r w:rsidRPr="00120942">
              <w:t>63458</w:t>
            </w:r>
          </w:p>
        </w:tc>
        <w:tc>
          <w:tcPr>
            <w:tcW w:w="3900" w:type="pct"/>
            <w:shd w:val="clear" w:color="auto" w:fill="auto"/>
          </w:tcPr>
          <w:p w:rsidR="00F3567B" w:rsidRPr="00120942" w:rsidRDefault="00F3567B" w:rsidP="00F3567B">
            <w:pPr>
              <w:pStyle w:val="Tabletext"/>
            </w:pPr>
            <w:r w:rsidRPr="00120942">
              <w:t>MRI—scan of both breasts for the detection of cancer, if:</w:t>
            </w:r>
          </w:p>
          <w:p w:rsidR="00F3567B" w:rsidRPr="00120942" w:rsidRDefault="00F3567B" w:rsidP="00F3567B">
            <w:pPr>
              <w:pStyle w:val="Tablea"/>
            </w:pPr>
            <w:r w:rsidRPr="00120942">
              <w:t>(a) a dedicated breast coil is used; and</w:t>
            </w:r>
          </w:p>
          <w:p w:rsidR="00F3567B" w:rsidRPr="00120942" w:rsidRDefault="00F3567B" w:rsidP="00F3567B">
            <w:pPr>
              <w:pStyle w:val="Tablea"/>
            </w:pPr>
            <w:r w:rsidRPr="00120942">
              <w:t>(b) the person has had an abnormality detected as a result of a service mentioned in item</w:t>
            </w:r>
            <w:r w:rsidR="00120942">
              <w:t> </w:t>
            </w:r>
            <w:r w:rsidRPr="00120942">
              <w:t>63457 or 63464 performed in the previous 12 months (R) (NK) (Anaes.)</w:t>
            </w:r>
          </w:p>
        </w:tc>
        <w:tc>
          <w:tcPr>
            <w:tcW w:w="600" w:type="pct"/>
            <w:shd w:val="clear" w:color="auto" w:fill="auto"/>
          </w:tcPr>
          <w:p w:rsidR="00F3567B" w:rsidRPr="00120942" w:rsidRDefault="00F3567B" w:rsidP="00F3567B">
            <w:pPr>
              <w:pStyle w:val="Tabletext"/>
              <w:tabs>
                <w:tab w:val="decimal" w:pos="400"/>
              </w:tabs>
              <w:jc w:val="right"/>
            </w:pPr>
            <w:r w:rsidRPr="00120942">
              <w:t>345.00</w:t>
            </w:r>
          </w:p>
        </w:tc>
      </w:tr>
      <w:tr w:rsidR="00F3567B" w:rsidRPr="00120942" w:rsidTr="00B40F64">
        <w:tc>
          <w:tcPr>
            <w:tcW w:w="500" w:type="pct"/>
            <w:tcBorders>
              <w:bottom w:val="single" w:sz="4" w:space="0" w:color="auto"/>
            </w:tcBorders>
            <w:shd w:val="clear" w:color="auto" w:fill="auto"/>
            <w:hideMark/>
          </w:tcPr>
          <w:p w:rsidR="00F3567B" w:rsidRPr="00120942" w:rsidRDefault="00F3567B" w:rsidP="00F3567B">
            <w:pPr>
              <w:pStyle w:val="Tabletext"/>
            </w:pPr>
            <w:r w:rsidRPr="00120942">
              <w:t>63461</w:t>
            </w:r>
          </w:p>
        </w:tc>
        <w:tc>
          <w:tcPr>
            <w:tcW w:w="3900" w:type="pct"/>
            <w:tcBorders>
              <w:bottom w:val="single" w:sz="4" w:space="0" w:color="auto"/>
            </w:tcBorders>
            <w:shd w:val="clear" w:color="auto" w:fill="auto"/>
            <w:hideMark/>
          </w:tcPr>
          <w:p w:rsidR="00F3567B" w:rsidRPr="00120942" w:rsidRDefault="00F3567B" w:rsidP="00F3567B">
            <w:pPr>
              <w:pStyle w:val="Tabletext"/>
            </w:pPr>
            <w:r w:rsidRPr="00120942">
              <w:t>MRI—scan of the body for adrenal mass in a patient with a malignancy that is otherwise resectable (R) (K) (Anaes.)</w:t>
            </w:r>
          </w:p>
        </w:tc>
        <w:tc>
          <w:tcPr>
            <w:tcW w:w="600" w:type="pct"/>
            <w:tcBorders>
              <w:bottom w:val="single" w:sz="4" w:space="0" w:color="auto"/>
            </w:tcBorders>
            <w:shd w:val="clear" w:color="auto" w:fill="auto"/>
            <w:hideMark/>
          </w:tcPr>
          <w:p w:rsidR="00F3567B" w:rsidRPr="00120942" w:rsidRDefault="00F3567B" w:rsidP="00F3567B">
            <w:pPr>
              <w:pStyle w:val="Tabletext"/>
              <w:tabs>
                <w:tab w:val="decimal" w:pos="400"/>
              </w:tabs>
              <w:jc w:val="right"/>
            </w:pPr>
            <w:r w:rsidRPr="00120942">
              <w:t>358.40</w:t>
            </w:r>
          </w:p>
        </w:tc>
      </w:tr>
      <w:tr w:rsidR="00F3567B" w:rsidRPr="00120942" w:rsidTr="00B40F64">
        <w:trPr>
          <w:trHeight w:val="1980"/>
        </w:trPr>
        <w:tc>
          <w:tcPr>
            <w:tcW w:w="500" w:type="pct"/>
            <w:tcBorders>
              <w:bottom w:val="nil"/>
            </w:tcBorders>
            <w:shd w:val="clear" w:color="auto" w:fill="auto"/>
            <w:hideMark/>
          </w:tcPr>
          <w:p w:rsidR="00F3567B" w:rsidRPr="00120942" w:rsidRDefault="00F3567B" w:rsidP="00F3567B">
            <w:pPr>
              <w:pStyle w:val="Tabletext"/>
            </w:pPr>
            <w:r w:rsidRPr="00120942">
              <w:t>63464</w:t>
            </w:r>
          </w:p>
        </w:tc>
        <w:tc>
          <w:tcPr>
            <w:tcW w:w="3900" w:type="pct"/>
            <w:tcBorders>
              <w:bottom w:val="nil"/>
            </w:tcBorders>
            <w:shd w:val="clear" w:color="auto" w:fill="auto"/>
            <w:hideMark/>
          </w:tcPr>
          <w:p w:rsidR="00F3567B" w:rsidRPr="00120942" w:rsidRDefault="00F3567B" w:rsidP="00F3567B">
            <w:pPr>
              <w:pStyle w:val="Tabletext"/>
            </w:pPr>
            <w:r w:rsidRPr="00120942">
              <w:t>MRI—scan of both breasts for the detection of cancer, if a dedicated breast coil is used, the request for scan identifies that the person is asymptomatic and is younger than 50 years of age, and the request for the scan identifies:</w:t>
            </w:r>
          </w:p>
          <w:p w:rsidR="00F3567B" w:rsidRPr="00120942" w:rsidRDefault="00F3567B" w:rsidP="00F3567B">
            <w:pPr>
              <w:pStyle w:val="Tablea"/>
            </w:pPr>
            <w:r w:rsidRPr="00120942">
              <w:t>(a) that the patient is at high risk of developing breast cancer, due to one of the following:</w:t>
            </w:r>
          </w:p>
          <w:p w:rsidR="00F3567B" w:rsidRPr="00120942" w:rsidRDefault="00F3567B" w:rsidP="00F3567B">
            <w:pPr>
              <w:pStyle w:val="Tablei"/>
            </w:pPr>
            <w:r w:rsidRPr="00120942">
              <w:t>(i) 3 or more first or second degree relatives on the same side of the family diagnosed with breast or ovarian cancer;</w:t>
            </w:r>
          </w:p>
        </w:tc>
        <w:tc>
          <w:tcPr>
            <w:tcW w:w="600" w:type="pct"/>
            <w:tcBorders>
              <w:bottom w:val="nil"/>
            </w:tcBorders>
            <w:shd w:val="clear" w:color="auto" w:fill="auto"/>
            <w:hideMark/>
          </w:tcPr>
          <w:p w:rsidR="00F3567B" w:rsidRPr="00120942" w:rsidRDefault="00F3567B" w:rsidP="00F3567B">
            <w:pPr>
              <w:pStyle w:val="Tabletext"/>
              <w:tabs>
                <w:tab w:val="decimal" w:pos="400"/>
              </w:tabs>
              <w:jc w:val="right"/>
            </w:pPr>
            <w:r w:rsidRPr="00120942">
              <w:t>690.00</w:t>
            </w:r>
          </w:p>
        </w:tc>
      </w:tr>
      <w:tr w:rsidR="00F3567B" w:rsidRPr="00120942" w:rsidTr="00CE6B6F">
        <w:trPr>
          <w:trHeight w:val="3322"/>
        </w:trPr>
        <w:tc>
          <w:tcPr>
            <w:tcW w:w="500" w:type="pct"/>
            <w:tcBorders>
              <w:top w:val="nil"/>
              <w:bottom w:val="single" w:sz="4" w:space="0" w:color="auto"/>
            </w:tcBorders>
            <w:shd w:val="clear" w:color="auto" w:fill="auto"/>
          </w:tcPr>
          <w:p w:rsidR="00F3567B" w:rsidRPr="00120942" w:rsidRDefault="00F3567B" w:rsidP="00F3567B">
            <w:pPr>
              <w:pStyle w:val="Tabletext"/>
            </w:pPr>
          </w:p>
        </w:tc>
        <w:tc>
          <w:tcPr>
            <w:tcW w:w="3900" w:type="pct"/>
            <w:tcBorders>
              <w:top w:val="nil"/>
              <w:bottom w:val="single" w:sz="4" w:space="0" w:color="auto"/>
            </w:tcBorders>
            <w:shd w:val="clear" w:color="auto" w:fill="auto"/>
          </w:tcPr>
          <w:p w:rsidR="00F3567B" w:rsidRPr="00120942" w:rsidRDefault="00F3567B" w:rsidP="00F3567B">
            <w:pPr>
              <w:pStyle w:val="Tablei"/>
            </w:pPr>
            <w:r w:rsidRPr="00120942">
              <w:t>(ii) 2 or more first or second degree relatives on the same side of the family diagnosed with breast or ovarian cancer, if any of the relatives has been diagnosed with bilateral breast cancer, had onset of breast cancer before the age of 40 years, had onset of ovarian cancer before the age of 50 years, has been diagnosed with breast and ovarian cancer (at the same time or at different times), has Ashkenazi Jewish ancestry or is a male relative who has been diagnosed with breast cancer;</w:t>
            </w:r>
          </w:p>
          <w:p w:rsidR="00F3567B" w:rsidRPr="00120942" w:rsidRDefault="00F3567B" w:rsidP="00F3567B">
            <w:pPr>
              <w:pStyle w:val="Tablei"/>
            </w:pPr>
            <w:r w:rsidRPr="00120942">
              <w:t>(iii) one first or second degree relative diagnosed with breast cancer at age 45 years or younger, and another first or second degree relative on the same side of the family with bone or soft tissue sarcoma at age 45 years or younger; or</w:t>
            </w:r>
          </w:p>
          <w:p w:rsidR="00F3567B" w:rsidRPr="00120942" w:rsidRDefault="00F3567B" w:rsidP="00F3567B">
            <w:pPr>
              <w:pStyle w:val="Tablea"/>
            </w:pPr>
            <w:r w:rsidRPr="00120942">
              <w:t>(b) that genetic testing has identified the presence of a high risk breast cancer gene mutation (R) (K) (Anaes.)</w:t>
            </w:r>
          </w:p>
        </w:tc>
        <w:tc>
          <w:tcPr>
            <w:tcW w:w="600" w:type="pct"/>
            <w:tcBorders>
              <w:top w:val="nil"/>
              <w:bottom w:val="single" w:sz="4" w:space="0" w:color="auto"/>
            </w:tcBorders>
            <w:shd w:val="clear" w:color="auto" w:fill="auto"/>
          </w:tcPr>
          <w:p w:rsidR="00F3567B" w:rsidRPr="00120942" w:rsidRDefault="00F3567B" w:rsidP="00F3567B">
            <w:pPr>
              <w:pStyle w:val="Tabletext"/>
              <w:tabs>
                <w:tab w:val="decimal" w:pos="400"/>
              </w:tabs>
              <w:jc w:val="right"/>
            </w:pPr>
          </w:p>
        </w:tc>
      </w:tr>
      <w:tr w:rsidR="00F3567B" w:rsidRPr="00120942" w:rsidTr="00B40F64">
        <w:tc>
          <w:tcPr>
            <w:tcW w:w="500" w:type="pct"/>
            <w:tcBorders>
              <w:bottom w:val="single" w:sz="12" w:space="0" w:color="auto"/>
            </w:tcBorders>
            <w:shd w:val="clear" w:color="auto" w:fill="auto"/>
            <w:hideMark/>
          </w:tcPr>
          <w:p w:rsidR="00F3567B" w:rsidRPr="00120942" w:rsidRDefault="00F3567B" w:rsidP="00F3567B">
            <w:pPr>
              <w:pStyle w:val="Tabletext"/>
            </w:pPr>
            <w:r w:rsidRPr="00120942">
              <w:t>63467</w:t>
            </w:r>
          </w:p>
        </w:tc>
        <w:tc>
          <w:tcPr>
            <w:tcW w:w="3900" w:type="pct"/>
            <w:tcBorders>
              <w:bottom w:val="single" w:sz="12" w:space="0" w:color="auto"/>
            </w:tcBorders>
            <w:shd w:val="clear" w:color="auto" w:fill="auto"/>
            <w:hideMark/>
          </w:tcPr>
          <w:p w:rsidR="00F3567B" w:rsidRPr="00120942" w:rsidRDefault="00F3567B" w:rsidP="00F3567B">
            <w:pPr>
              <w:pStyle w:val="Tabletext"/>
            </w:pPr>
            <w:r w:rsidRPr="00120942">
              <w:t>MRI—scan of both breasts for the detection of cancer, if:</w:t>
            </w:r>
          </w:p>
          <w:p w:rsidR="00F3567B" w:rsidRPr="00120942" w:rsidRDefault="00F3567B" w:rsidP="00F3567B">
            <w:pPr>
              <w:pStyle w:val="Tablea"/>
            </w:pPr>
            <w:r w:rsidRPr="00120942">
              <w:t>(a) a dedicated breast coil is used; and</w:t>
            </w:r>
          </w:p>
          <w:p w:rsidR="00F3567B" w:rsidRPr="00120942" w:rsidRDefault="00F3567B" w:rsidP="00F3567B">
            <w:pPr>
              <w:pStyle w:val="Tablea"/>
            </w:pPr>
            <w:r w:rsidRPr="00120942">
              <w:t>(b) the person has had an abnormality detected as a result of a service mentioned in item</w:t>
            </w:r>
            <w:r w:rsidR="00120942">
              <w:t> </w:t>
            </w:r>
            <w:r w:rsidRPr="00120942">
              <w:t>63457 or 63464 performed in the previous 12 months (R) (K) (Anaes.)</w:t>
            </w:r>
          </w:p>
        </w:tc>
        <w:tc>
          <w:tcPr>
            <w:tcW w:w="600" w:type="pct"/>
            <w:tcBorders>
              <w:bottom w:val="single" w:sz="12" w:space="0" w:color="auto"/>
            </w:tcBorders>
            <w:shd w:val="clear" w:color="auto" w:fill="auto"/>
            <w:hideMark/>
          </w:tcPr>
          <w:p w:rsidR="00F3567B" w:rsidRPr="00120942" w:rsidRDefault="00F3567B" w:rsidP="00F3567B">
            <w:pPr>
              <w:pStyle w:val="Tabletext"/>
              <w:tabs>
                <w:tab w:val="decimal" w:pos="400"/>
              </w:tabs>
              <w:jc w:val="right"/>
            </w:pPr>
            <w:r w:rsidRPr="00120942">
              <w:t>690.00</w:t>
            </w:r>
          </w:p>
        </w:tc>
      </w:tr>
    </w:tbl>
    <w:p w:rsidR="00F3567B" w:rsidRPr="00120942" w:rsidRDefault="00F3567B" w:rsidP="00F3567B">
      <w:pPr>
        <w:pStyle w:val="ActHead4"/>
      </w:pPr>
      <w:bookmarkStart w:id="83" w:name="_Toc456612751"/>
      <w:r w:rsidRPr="00120942">
        <w:rPr>
          <w:rStyle w:val="CharSubdNo"/>
        </w:rPr>
        <w:t>Subdivision C</w:t>
      </w:r>
      <w:r w:rsidRPr="00120942">
        <w:t>—</w:t>
      </w:r>
      <w:r w:rsidRPr="00120942">
        <w:rPr>
          <w:rStyle w:val="CharSubdText"/>
        </w:rPr>
        <w:t>Subgroup 20 of Group I5: scans of pelvis and upper abdomen for specified conditions</w:t>
      </w:r>
      <w:bookmarkEnd w:id="83"/>
    </w:p>
    <w:p w:rsidR="00F3567B" w:rsidRPr="00120942" w:rsidRDefault="00F3567B" w:rsidP="00F3567B">
      <w:pPr>
        <w:pStyle w:val="ActHead5"/>
      </w:pPr>
      <w:bookmarkStart w:id="84" w:name="_Toc456612752"/>
      <w:r w:rsidRPr="00120942">
        <w:rPr>
          <w:rStyle w:val="CharSectno"/>
        </w:rPr>
        <w:t>2.5.10</w:t>
      </w:r>
      <w:r w:rsidRPr="00120942">
        <w:t xml:space="preserve">  MRI services—limit</w:t>
      </w:r>
      <w:r w:rsidR="00FD580D" w:rsidRPr="00120942">
        <w:t>s</w:t>
      </w:r>
      <w:r w:rsidRPr="00120942">
        <w:t xml:space="preserve"> for</w:t>
      </w:r>
      <w:r w:rsidR="00FD580D" w:rsidRPr="00120942">
        <w:t xml:space="preserve"> certain items</w:t>
      </w:r>
      <w:bookmarkEnd w:id="84"/>
    </w:p>
    <w:p w:rsidR="00F3567B" w:rsidRPr="00120942" w:rsidRDefault="00F3567B" w:rsidP="00F3567B">
      <w:pPr>
        <w:pStyle w:val="subsection"/>
      </w:pPr>
      <w:r w:rsidRPr="00120942">
        <w:tab/>
        <w:t>(1)</w:t>
      </w:r>
      <w:r w:rsidRPr="00120942">
        <w:tab/>
        <w:t>Item</w:t>
      </w:r>
      <w:r w:rsidR="00120942">
        <w:t> </w:t>
      </w:r>
      <w:r w:rsidRPr="00120942">
        <w:t>63470 or 63479 does not apply to the service mentioned in that item if the person to whom the service is provided has previously been provided with that service or a service mentioned in item</w:t>
      </w:r>
      <w:r w:rsidR="00120942">
        <w:t> </w:t>
      </w:r>
      <w:r w:rsidRPr="00120942">
        <w:t>63473 or 63481.</w:t>
      </w:r>
    </w:p>
    <w:p w:rsidR="00F3567B" w:rsidRPr="00120942" w:rsidRDefault="00F3567B" w:rsidP="00F3567B">
      <w:pPr>
        <w:pStyle w:val="subsection"/>
      </w:pPr>
      <w:r w:rsidRPr="00120942">
        <w:tab/>
        <w:t>(2)</w:t>
      </w:r>
      <w:r w:rsidRPr="00120942">
        <w:tab/>
        <w:t>Item</w:t>
      </w:r>
      <w:r w:rsidR="00120942">
        <w:t> </w:t>
      </w:r>
      <w:r w:rsidRPr="00120942">
        <w:t>63473 or 63481 does not apply to the service mentioned in that item if the person to whom the service is provided has previously been provided with that service or a service mentioned in item</w:t>
      </w:r>
      <w:r w:rsidR="00120942">
        <w:t> </w:t>
      </w:r>
      <w:r w:rsidRPr="00120942">
        <w:t>63470 or 63479.</w:t>
      </w:r>
    </w:p>
    <w:p w:rsidR="00DA68CC" w:rsidRPr="00120942" w:rsidRDefault="00DA68CC" w:rsidP="00F3567B">
      <w:pPr>
        <w:pStyle w:val="subsection"/>
      </w:pPr>
      <w:r w:rsidRPr="00120942">
        <w:tab/>
        <w:t>(3)</w:t>
      </w:r>
      <w:r w:rsidRPr="00120942">
        <w:tab/>
        <w:t>For any patient, if the service mentioned in item</w:t>
      </w:r>
      <w:r w:rsidR="00120942">
        <w:t> </w:t>
      </w:r>
      <w:r w:rsidRPr="00120942">
        <w:t>63740 or 63744 is provided for assessment of change to therapy in a patient with small bowel Crohn’s disease, the item applies to that service only once in a 12 month period.</w:t>
      </w:r>
    </w:p>
    <w:p w:rsidR="00DA68CC" w:rsidRPr="00120942" w:rsidRDefault="00DA68CC" w:rsidP="005D1CB1">
      <w:pPr>
        <w:pStyle w:val="subsection"/>
      </w:pPr>
      <w:r w:rsidRPr="00120942">
        <w:tab/>
        <w:t>(4)</w:t>
      </w:r>
      <w:r w:rsidRPr="00120942">
        <w:tab/>
        <w:t>For any patient, if the service mentioned in item</w:t>
      </w:r>
      <w:r w:rsidR="00120942">
        <w:t> </w:t>
      </w:r>
      <w:r w:rsidRPr="00120942">
        <w:t>63743 or 63747 is provided for assessment of change to therapy of pelvis sepsis and fistulas from Crohn’s disease, the item applies to that service only once in a 12 month period.</w:t>
      </w:r>
    </w:p>
    <w:p w:rsidR="00F3567B" w:rsidRPr="00120942" w:rsidRDefault="00F3567B" w:rsidP="00F3567B">
      <w:pPr>
        <w:pStyle w:val="ActHead5"/>
      </w:pPr>
      <w:bookmarkStart w:id="85" w:name="_Toc456612753"/>
      <w:r w:rsidRPr="00120942">
        <w:rPr>
          <w:rStyle w:val="CharSectno"/>
        </w:rPr>
        <w:lastRenderedPageBreak/>
        <w:t>2.5.11</w:t>
      </w:r>
      <w:r w:rsidRPr="00120942">
        <w:t xml:space="preserve">  MRI and MRA services—modifying items</w:t>
      </w:r>
      <w:bookmarkEnd w:id="85"/>
    </w:p>
    <w:p w:rsidR="00F3567B" w:rsidRPr="00120942" w:rsidRDefault="00F3567B" w:rsidP="00F3567B">
      <w:pPr>
        <w:pStyle w:val="subsection"/>
      </w:pPr>
      <w:r w:rsidRPr="00120942">
        <w:tab/>
        <w:t>(1)</w:t>
      </w:r>
      <w:r w:rsidRPr="00120942">
        <w:tab/>
        <w:t xml:space="preserve">Subject to </w:t>
      </w:r>
      <w:r w:rsidR="00120942">
        <w:t>subclauses (</w:t>
      </w:r>
      <w:r w:rsidRPr="00120942">
        <w:t>2), (3) and (4), if item</w:t>
      </w:r>
      <w:r w:rsidR="00120942">
        <w:t> </w:t>
      </w:r>
      <w:r w:rsidRPr="00120942">
        <w:t>63491, 63494 or 63497 applies to an MRI or MRA service, the fee specified in that item applies in addition to the fee specified in the other item in Group I5 of this table that applies to the service.</w:t>
      </w:r>
    </w:p>
    <w:p w:rsidR="00F3567B" w:rsidRPr="00120942" w:rsidRDefault="00F3567B" w:rsidP="00F3567B">
      <w:pPr>
        <w:pStyle w:val="subsection"/>
      </w:pPr>
      <w:r w:rsidRPr="00120942">
        <w:tab/>
        <w:t>(2)</w:t>
      </w:r>
      <w:r w:rsidRPr="00120942">
        <w:tab/>
        <w:t>If 2 or more MRI or MRA services mentioned in item</w:t>
      </w:r>
      <w:r w:rsidR="00120942">
        <w:t> </w:t>
      </w:r>
      <w:r w:rsidRPr="00120942">
        <w:t>63494 are performed for a person on the same day, the fee specified in that item applies to one of those services only.</w:t>
      </w:r>
    </w:p>
    <w:p w:rsidR="00F3567B" w:rsidRPr="00120942" w:rsidRDefault="00F3567B" w:rsidP="00F3567B">
      <w:pPr>
        <w:pStyle w:val="subsection"/>
      </w:pPr>
      <w:r w:rsidRPr="00120942">
        <w:tab/>
        <w:t>(3)</w:t>
      </w:r>
      <w:r w:rsidRPr="00120942">
        <w:tab/>
        <w:t>If 2 or more MRI or MRA services mentioned in item</w:t>
      </w:r>
      <w:r w:rsidR="00120942">
        <w:t> </w:t>
      </w:r>
      <w:r w:rsidRPr="00120942">
        <w:t>63497 are performed for a person on the same day, the fee specified in that item applies to one of those services only.</w:t>
      </w:r>
    </w:p>
    <w:p w:rsidR="00F3567B" w:rsidRPr="00120942" w:rsidRDefault="00F3567B" w:rsidP="00F3567B">
      <w:pPr>
        <w:pStyle w:val="subsection"/>
      </w:pPr>
      <w:r w:rsidRPr="00120942">
        <w:tab/>
        <w:t>(4)</w:t>
      </w:r>
      <w:r w:rsidRPr="00120942">
        <w:tab/>
        <w:t>If:</w:t>
      </w:r>
    </w:p>
    <w:p w:rsidR="00F3567B" w:rsidRPr="00120942" w:rsidRDefault="00F3567B" w:rsidP="00F3567B">
      <w:pPr>
        <w:pStyle w:val="paragraph"/>
      </w:pPr>
      <w:r w:rsidRPr="00120942">
        <w:tab/>
        <w:t>(a)</w:t>
      </w:r>
      <w:r w:rsidRPr="00120942">
        <w:tab/>
        <w:t>one or more MRI or MRA services mentioned in item</w:t>
      </w:r>
      <w:r w:rsidR="00120942">
        <w:t> </w:t>
      </w:r>
      <w:r w:rsidRPr="00120942">
        <w:t>63494; and</w:t>
      </w:r>
    </w:p>
    <w:p w:rsidR="00F3567B" w:rsidRPr="00120942" w:rsidRDefault="00F3567B" w:rsidP="00F3567B">
      <w:pPr>
        <w:pStyle w:val="paragraph"/>
      </w:pPr>
      <w:r w:rsidRPr="00120942">
        <w:tab/>
        <w:t>(b)</w:t>
      </w:r>
      <w:r w:rsidRPr="00120942">
        <w:tab/>
        <w:t>one or more MRI or MRA services mentioned in item</w:t>
      </w:r>
      <w:r w:rsidR="00120942">
        <w:t> </w:t>
      </w:r>
      <w:r w:rsidRPr="00120942">
        <w:t>63497;</w:t>
      </w:r>
    </w:p>
    <w:p w:rsidR="00F3567B" w:rsidRPr="00120942" w:rsidRDefault="00F3567B" w:rsidP="00F3567B">
      <w:pPr>
        <w:pStyle w:val="subsection2"/>
      </w:pPr>
      <w:r w:rsidRPr="00120942">
        <w:t>are performed for a person on the same day, the fee specified in item</w:t>
      </w:r>
      <w:r w:rsidR="00120942">
        <w:t> </w:t>
      </w:r>
      <w:r w:rsidRPr="00120942">
        <w:t>63494 or item</w:t>
      </w:r>
      <w:r w:rsidR="00120942">
        <w:t> </w:t>
      </w:r>
      <w:r w:rsidRPr="00120942">
        <w:t>63497, but not both those items, applies to one of those services only.</w:t>
      </w:r>
    </w:p>
    <w:p w:rsidR="00F3567B" w:rsidRPr="00120942" w:rsidRDefault="00F3567B" w:rsidP="00F3567B">
      <w:pPr>
        <w:pStyle w:val="Tabletext"/>
      </w:pPr>
    </w:p>
    <w:tbl>
      <w:tblPr>
        <w:tblW w:w="5000" w:type="pct"/>
        <w:tblBorders>
          <w:top w:val="single" w:sz="4" w:space="0" w:color="auto"/>
          <w:bottom w:val="single" w:sz="2" w:space="0" w:color="auto"/>
          <w:insideH w:val="single" w:sz="4" w:space="0" w:color="auto"/>
        </w:tblBorders>
        <w:tblCellMar>
          <w:left w:w="31" w:type="dxa"/>
          <w:right w:w="31" w:type="dxa"/>
        </w:tblCellMar>
        <w:tblLook w:val="04A0" w:firstRow="1" w:lastRow="0" w:firstColumn="1" w:lastColumn="0" w:noHBand="0" w:noVBand="1"/>
      </w:tblPr>
      <w:tblGrid>
        <w:gridCol w:w="837"/>
        <w:gridCol w:w="6533"/>
        <w:gridCol w:w="1005"/>
      </w:tblGrid>
      <w:tr w:rsidR="00F3567B" w:rsidRPr="00120942" w:rsidTr="00B40F64">
        <w:trPr>
          <w:tblHeader/>
        </w:trPr>
        <w:tc>
          <w:tcPr>
            <w:tcW w:w="5000" w:type="pct"/>
            <w:gridSpan w:val="3"/>
            <w:tcBorders>
              <w:top w:val="single" w:sz="12" w:space="0" w:color="auto"/>
              <w:bottom w:val="single" w:sz="6" w:space="0" w:color="auto"/>
            </w:tcBorders>
            <w:shd w:val="clear" w:color="auto" w:fill="auto"/>
            <w:hideMark/>
          </w:tcPr>
          <w:p w:rsidR="00F3567B" w:rsidRPr="00120942" w:rsidRDefault="00F3567B" w:rsidP="00F3567B">
            <w:pPr>
              <w:pStyle w:val="TableHeading"/>
            </w:pPr>
            <w:r w:rsidRPr="00120942">
              <w:t>Group I5—Magnetic resonance imaging</w:t>
            </w:r>
          </w:p>
        </w:tc>
      </w:tr>
      <w:tr w:rsidR="00F3567B" w:rsidRPr="00120942" w:rsidTr="00B40F64">
        <w:trPr>
          <w:tblHeader/>
        </w:trPr>
        <w:tc>
          <w:tcPr>
            <w:tcW w:w="500" w:type="pct"/>
            <w:tcBorders>
              <w:top w:val="single" w:sz="6" w:space="0" w:color="auto"/>
              <w:bottom w:val="single" w:sz="12" w:space="0" w:color="auto"/>
            </w:tcBorders>
            <w:shd w:val="clear" w:color="auto" w:fill="auto"/>
            <w:hideMark/>
          </w:tcPr>
          <w:p w:rsidR="00F3567B" w:rsidRPr="00120942" w:rsidRDefault="00F3567B" w:rsidP="00F3567B">
            <w:pPr>
              <w:pStyle w:val="TableHeading"/>
            </w:pPr>
            <w:r w:rsidRPr="00120942">
              <w:t>Item</w:t>
            </w:r>
          </w:p>
        </w:tc>
        <w:tc>
          <w:tcPr>
            <w:tcW w:w="3900" w:type="pct"/>
            <w:tcBorders>
              <w:top w:val="single" w:sz="6" w:space="0" w:color="auto"/>
              <w:bottom w:val="single" w:sz="12" w:space="0" w:color="auto"/>
            </w:tcBorders>
            <w:shd w:val="clear" w:color="auto" w:fill="auto"/>
            <w:hideMark/>
          </w:tcPr>
          <w:p w:rsidR="00F3567B" w:rsidRPr="00120942" w:rsidRDefault="00F3567B" w:rsidP="00F3567B">
            <w:pPr>
              <w:pStyle w:val="TableHeading"/>
            </w:pPr>
            <w:r w:rsidRPr="00120942">
              <w:t>Description</w:t>
            </w:r>
          </w:p>
        </w:tc>
        <w:tc>
          <w:tcPr>
            <w:tcW w:w="600" w:type="pct"/>
            <w:tcBorders>
              <w:top w:val="single" w:sz="6" w:space="0" w:color="auto"/>
              <w:bottom w:val="single" w:sz="12" w:space="0" w:color="auto"/>
            </w:tcBorders>
            <w:shd w:val="clear" w:color="auto" w:fill="auto"/>
            <w:hideMark/>
          </w:tcPr>
          <w:p w:rsidR="00F3567B" w:rsidRPr="00120942" w:rsidRDefault="00F3567B" w:rsidP="00F3567B">
            <w:pPr>
              <w:pStyle w:val="TableHeading"/>
              <w:jc w:val="right"/>
            </w:pPr>
            <w:r w:rsidRPr="00120942">
              <w:t>Fee ($)</w:t>
            </w:r>
          </w:p>
        </w:tc>
      </w:tr>
      <w:tr w:rsidR="00F3567B" w:rsidRPr="00120942" w:rsidTr="00B40F64">
        <w:tc>
          <w:tcPr>
            <w:tcW w:w="5000" w:type="pct"/>
            <w:gridSpan w:val="3"/>
            <w:tcBorders>
              <w:top w:val="single" w:sz="12" w:space="0" w:color="auto"/>
            </w:tcBorders>
            <w:shd w:val="clear" w:color="auto" w:fill="auto"/>
            <w:hideMark/>
          </w:tcPr>
          <w:p w:rsidR="00F3567B" w:rsidRPr="00120942" w:rsidRDefault="00F3567B" w:rsidP="00F3567B">
            <w:pPr>
              <w:pStyle w:val="TableHeading"/>
            </w:pPr>
            <w:r w:rsidRPr="00120942">
              <w:t>Subgroup 20—Scans of pelvis and upper abdomen—for specified conditions</w:t>
            </w:r>
          </w:p>
        </w:tc>
      </w:tr>
      <w:tr w:rsidR="00F3567B" w:rsidRPr="00120942" w:rsidTr="00B40F64">
        <w:tc>
          <w:tcPr>
            <w:tcW w:w="500" w:type="pct"/>
            <w:shd w:val="clear" w:color="auto" w:fill="auto"/>
            <w:hideMark/>
          </w:tcPr>
          <w:p w:rsidR="00F3567B" w:rsidRPr="00120942" w:rsidRDefault="00F3567B" w:rsidP="00F3567B">
            <w:pPr>
              <w:pStyle w:val="Tabletext"/>
            </w:pPr>
            <w:r w:rsidRPr="00120942">
              <w:t>63470</w:t>
            </w:r>
          </w:p>
        </w:tc>
        <w:tc>
          <w:tcPr>
            <w:tcW w:w="3900" w:type="pct"/>
            <w:shd w:val="clear" w:color="auto" w:fill="auto"/>
            <w:hideMark/>
          </w:tcPr>
          <w:p w:rsidR="00F3567B" w:rsidRPr="00120942" w:rsidRDefault="00F3567B" w:rsidP="00F3567B">
            <w:pPr>
              <w:pStyle w:val="Tabletext"/>
            </w:pPr>
            <w:r w:rsidRPr="00120942">
              <w:t>MRI—scan of the pelvis for the staging of histologically diagnosed cervical cancer at FIGO stage 1B or greater, if the request for scan identifies that:</w:t>
            </w:r>
          </w:p>
          <w:p w:rsidR="00F3567B" w:rsidRPr="00120942" w:rsidRDefault="00F3567B" w:rsidP="00F3567B">
            <w:pPr>
              <w:pStyle w:val="Tablea"/>
            </w:pPr>
            <w:r w:rsidRPr="00120942">
              <w:t>(a) a histological diagnosis of carcinoma of the cervix has been made; and</w:t>
            </w:r>
          </w:p>
          <w:p w:rsidR="00F3567B" w:rsidRPr="00120942" w:rsidRDefault="00F3567B" w:rsidP="00F3567B">
            <w:pPr>
              <w:pStyle w:val="Tablea"/>
            </w:pPr>
            <w:r w:rsidRPr="00120942">
              <w:t>(b) the patient has been diagnosed with cervical cancer at FIGO stage 1B or greater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403.20</w:t>
            </w:r>
          </w:p>
        </w:tc>
      </w:tr>
      <w:tr w:rsidR="00F3567B" w:rsidRPr="00120942" w:rsidTr="00B40F64">
        <w:trPr>
          <w:cantSplit/>
        </w:trPr>
        <w:tc>
          <w:tcPr>
            <w:tcW w:w="500" w:type="pct"/>
            <w:shd w:val="clear" w:color="auto" w:fill="auto"/>
            <w:hideMark/>
          </w:tcPr>
          <w:p w:rsidR="00F3567B" w:rsidRPr="00120942" w:rsidRDefault="00F3567B" w:rsidP="00F3567B">
            <w:pPr>
              <w:pStyle w:val="Tabletext"/>
            </w:pPr>
            <w:r w:rsidRPr="00120942">
              <w:t>63473</w:t>
            </w:r>
          </w:p>
        </w:tc>
        <w:tc>
          <w:tcPr>
            <w:tcW w:w="3900" w:type="pct"/>
            <w:shd w:val="clear" w:color="auto" w:fill="auto"/>
            <w:hideMark/>
          </w:tcPr>
          <w:p w:rsidR="00F3567B" w:rsidRPr="00120942" w:rsidRDefault="00F3567B" w:rsidP="00F3567B">
            <w:pPr>
              <w:pStyle w:val="Tabletext"/>
            </w:pPr>
            <w:r w:rsidRPr="00120942">
              <w:t>MRI—scan of the pelvis and upper abdomen, in a single examination, for the staging of histologically diagnosed cervical cancer at FIGO stage 1B or greater, if the request for scan identifies that:</w:t>
            </w:r>
          </w:p>
          <w:p w:rsidR="00F3567B" w:rsidRPr="00120942" w:rsidRDefault="00F3567B" w:rsidP="00F3567B">
            <w:pPr>
              <w:pStyle w:val="Tablea"/>
            </w:pPr>
            <w:r w:rsidRPr="00120942">
              <w:t>(a) a histological diagnosis of carcinoma of the cervix has been made; and</w:t>
            </w:r>
          </w:p>
          <w:p w:rsidR="00F3567B" w:rsidRPr="00120942" w:rsidRDefault="00F3567B" w:rsidP="00F3567B">
            <w:pPr>
              <w:pStyle w:val="Tablea"/>
            </w:pPr>
            <w:r w:rsidRPr="00120942">
              <w:t>(b) the patient has been diagnosed with cervical cancer at FIGO stage 1B or greater (R) (K) (Anaes.) (Contrast)</w:t>
            </w:r>
          </w:p>
        </w:tc>
        <w:tc>
          <w:tcPr>
            <w:tcW w:w="600" w:type="pct"/>
            <w:shd w:val="clear" w:color="auto" w:fill="auto"/>
          </w:tcPr>
          <w:p w:rsidR="00F3567B" w:rsidRPr="00120942" w:rsidRDefault="00F3567B" w:rsidP="00F3567B">
            <w:pPr>
              <w:pStyle w:val="Tabletext"/>
              <w:tabs>
                <w:tab w:val="decimal" w:pos="400"/>
              </w:tabs>
              <w:jc w:val="right"/>
            </w:pPr>
            <w:r w:rsidRPr="00120942">
              <w:t>627.20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63476</w:t>
            </w:r>
          </w:p>
        </w:tc>
        <w:tc>
          <w:tcPr>
            <w:tcW w:w="3900" w:type="pct"/>
            <w:shd w:val="clear" w:color="auto" w:fill="auto"/>
            <w:hideMark/>
          </w:tcPr>
          <w:p w:rsidR="00F3567B" w:rsidRPr="00120942" w:rsidRDefault="00F3567B" w:rsidP="00F3567B">
            <w:pPr>
              <w:pStyle w:val="Tabletext"/>
            </w:pPr>
            <w:r w:rsidRPr="00120942">
              <w:t>MRI—scan of the pelvis for the initial staging of rectal cancer, if:</w:t>
            </w:r>
          </w:p>
          <w:p w:rsidR="00F3567B" w:rsidRPr="00120942" w:rsidRDefault="00F3567B" w:rsidP="00F3567B">
            <w:pPr>
              <w:pStyle w:val="Tablea"/>
            </w:pPr>
            <w:r w:rsidRPr="00120942">
              <w:t>(a) a phased array body coil is used; and</w:t>
            </w:r>
          </w:p>
          <w:p w:rsidR="00F3567B" w:rsidRPr="00120942" w:rsidRDefault="00F3567B" w:rsidP="00F3567B">
            <w:pPr>
              <w:pStyle w:val="Tablea"/>
            </w:pPr>
            <w:r w:rsidRPr="00120942">
              <w:t>(b) the request for scan identifies that the indication is for the initial staging of rectal cancer (including cancer of the rectosigmoid and anorectum) (R) (K) (Anaes.) (Contrast)</w:t>
            </w:r>
          </w:p>
        </w:tc>
        <w:tc>
          <w:tcPr>
            <w:tcW w:w="600" w:type="pct"/>
            <w:shd w:val="clear" w:color="auto" w:fill="auto"/>
          </w:tcPr>
          <w:p w:rsidR="00F3567B" w:rsidRPr="00120942" w:rsidRDefault="00F3567B" w:rsidP="00F3567B">
            <w:pPr>
              <w:pStyle w:val="Tabletext"/>
              <w:tabs>
                <w:tab w:val="decimal" w:pos="400"/>
              </w:tabs>
              <w:jc w:val="right"/>
            </w:pPr>
            <w:r w:rsidRPr="00120942">
              <w:t>403.20</w:t>
            </w:r>
          </w:p>
        </w:tc>
      </w:tr>
      <w:tr w:rsidR="00F3567B" w:rsidRPr="00120942" w:rsidTr="00B40F64">
        <w:tblPrEx>
          <w:tblLook w:val="0000" w:firstRow="0" w:lastRow="0" w:firstColumn="0" w:lastColumn="0" w:noHBand="0" w:noVBand="0"/>
        </w:tblPrEx>
        <w:trPr>
          <w:cantSplit/>
        </w:trPr>
        <w:tc>
          <w:tcPr>
            <w:tcW w:w="500" w:type="pct"/>
            <w:shd w:val="clear" w:color="auto" w:fill="auto"/>
          </w:tcPr>
          <w:p w:rsidR="00F3567B" w:rsidRPr="00120942" w:rsidRDefault="00F3567B" w:rsidP="00F3567B">
            <w:pPr>
              <w:pStyle w:val="Tabletext"/>
            </w:pPr>
            <w:r w:rsidRPr="00120942">
              <w:t>63479</w:t>
            </w:r>
          </w:p>
        </w:tc>
        <w:tc>
          <w:tcPr>
            <w:tcW w:w="3900" w:type="pct"/>
            <w:shd w:val="clear" w:color="auto" w:fill="auto"/>
          </w:tcPr>
          <w:p w:rsidR="00F3567B" w:rsidRPr="00120942" w:rsidRDefault="00F3567B" w:rsidP="00F3567B">
            <w:pPr>
              <w:pStyle w:val="Tabletext"/>
            </w:pPr>
            <w:r w:rsidRPr="00120942">
              <w:t>MRI—scan of the pelvis for the staging of histologically diagnosed cervical cancer at FIGO stage 1B or greater, if the request for scan identifies that:</w:t>
            </w:r>
          </w:p>
          <w:p w:rsidR="00F3567B" w:rsidRPr="00120942" w:rsidRDefault="00F3567B" w:rsidP="00F3567B">
            <w:pPr>
              <w:pStyle w:val="Tablea"/>
            </w:pPr>
            <w:r w:rsidRPr="00120942">
              <w:t>(a) a histological diagnosis of carcinoma of the cervix has been made; and</w:t>
            </w:r>
          </w:p>
          <w:p w:rsidR="00F3567B" w:rsidRPr="00120942" w:rsidRDefault="00F3567B" w:rsidP="00F3567B">
            <w:pPr>
              <w:pStyle w:val="Tablea"/>
            </w:pPr>
            <w:r w:rsidRPr="00120942">
              <w:t>(b) the patient has been diagnosed with cervical cancer at FIGO stage 1B or greater (R) (NK) (Anaes.) (Contrast)</w:t>
            </w:r>
          </w:p>
        </w:tc>
        <w:tc>
          <w:tcPr>
            <w:tcW w:w="600" w:type="pct"/>
            <w:shd w:val="clear" w:color="auto" w:fill="auto"/>
          </w:tcPr>
          <w:p w:rsidR="00F3567B" w:rsidRPr="00120942" w:rsidRDefault="00F3567B" w:rsidP="00F3567B">
            <w:pPr>
              <w:pStyle w:val="Tabletext"/>
              <w:tabs>
                <w:tab w:val="decimal" w:pos="400"/>
              </w:tabs>
              <w:jc w:val="right"/>
            </w:pPr>
            <w:r w:rsidRPr="00120942">
              <w:t>201.60</w:t>
            </w:r>
          </w:p>
        </w:tc>
      </w:tr>
      <w:tr w:rsidR="00EC6984" w:rsidRPr="00120942" w:rsidTr="00B40F64">
        <w:tblPrEx>
          <w:tblLook w:val="0000" w:firstRow="0" w:lastRow="0" w:firstColumn="0" w:lastColumn="0" w:noHBand="0" w:noVBand="0"/>
        </w:tblPrEx>
        <w:tc>
          <w:tcPr>
            <w:tcW w:w="500" w:type="pct"/>
            <w:tcBorders>
              <w:bottom w:val="single" w:sz="4" w:space="0" w:color="auto"/>
            </w:tcBorders>
            <w:shd w:val="clear" w:color="auto" w:fill="auto"/>
          </w:tcPr>
          <w:p w:rsidR="00EC6984" w:rsidRPr="00120942" w:rsidRDefault="00EC6984" w:rsidP="004B0A1E">
            <w:pPr>
              <w:pStyle w:val="Tabletext"/>
            </w:pPr>
            <w:r w:rsidRPr="00120942">
              <w:lastRenderedPageBreak/>
              <w:t>63481</w:t>
            </w:r>
          </w:p>
        </w:tc>
        <w:tc>
          <w:tcPr>
            <w:tcW w:w="3900" w:type="pct"/>
            <w:tcBorders>
              <w:bottom w:val="single" w:sz="4" w:space="0" w:color="auto"/>
            </w:tcBorders>
            <w:shd w:val="clear" w:color="auto" w:fill="auto"/>
          </w:tcPr>
          <w:p w:rsidR="00EC6984" w:rsidRPr="00120942" w:rsidRDefault="00EC6984" w:rsidP="004B0A1E">
            <w:pPr>
              <w:pStyle w:val="Tabletext"/>
            </w:pPr>
            <w:r w:rsidRPr="00120942">
              <w:t>MRI—scan of the pelvis and upper abdomen, in a single examination, for the staging of histologically diagnosed cervical cancer at FIGO stage 1B or greater, if the request for scan identifies that:</w:t>
            </w:r>
          </w:p>
          <w:p w:rsidR="00EC6984" w:rsidRPr="00120942" w:rsidRDefault="00EC6984" w:rsidP="004B0A1E">
            <w:pPr>
              <w:pStyle w:val="Tablea"/>
            </w:pPr>
            <w:r w:rsidRPr="00120942">
              <w:t>(a) a histological diagnosis of carcinoma of the cervix has been made; and</w:t>
            </w:r>
          </w:p>
          <w:p w:rsidR="00EC6984" w:rsidRPr="00120942" w:rsidRDefault="00EC6984" w:rsidP="004B0A1E">
            <w:pPr>
              <w:pStyle w:val="Tablea"/>
            </w:pPr>
            <w:r w:rsidRPr="00120942">
              <w:t>(b) the patient has been diagnosed with cervical cancer at FIGO stage 1B or greater (R) (NK) (Anaes.) (Contrast)</w:t>
            </w:r>
          </w:p>
        </w:tc>
        <w:tc>
          <w:tcPr>
            <w:tcW w:w="600" w:type="pct"/>
            <w:tcBorders>
              <w:bottom w:val="single" w:sz="4" w:space="0" w:color="auto"/>
            </w:tcBorders>
            <w:shd w:val="clear" w:color="auto" w:fill="auto"/>
          </w:tcPr>
          <w:p w:rsidR="00EC6984" w:rsidRPr="00120942" w:rsidRDefault="00EC6984" w:rsidP="004B0A1E">
            <w:pPr>
              <w:pStyle w:val="Tabletext"/>
              <w:tabs>
                <w:tab w:val="decimal" w:pos="400"/>
              </w:tabs>
              <w:jc w:val="right"/>
            </w:pPr>
            <w:r w:rsidRPr="00120942">
              <w:t>313.60</w:t>
            </w:r>
          </w:p>
        </w:tc>
      </w:tr>
      <w:tr w:rsidR="00EC6984" w:rsidRPr="00120942" w:rsidTr="00B40F64">
        <w:tblPrEx>
          <w:tblLook w:val="0000" w:firstRow="0" w:lastRow="0" w:firstColumn="0" w:lastColumn="0" w:noHBand="0" w:noVBand="0"/>
        </w:tblPrEx>
        <w:tc>
          <w:tcPr>
            <w:tcW w:w="500" w:type="pct"/>
            <w:tcBorders>
              <w:bottom w:val="single" w:sz="4" w:space="0" w:color="auto"/>
            </w:tcBorders>
            <w:shd w:val="clear" w:color="auto" w:fill="auto"/>
          </w:tcPr>
          <w:p w:rsidR="00EC6984" w:rsidRPr="00120942" w:rsidRDefault="00EC6984" w:rsidP="004B0A1E">
            <w:pPr>
              <w:pStyle w:val="Tabletext"/>
            </w:pPr>
            <w:r w:rsidRPr="00120942">
              <w:t>63484</w:t>
            </w:r>
          </w:p>
        </w:tc>
        <w:tc>
          <w:tcPr>
            <w:tcW w:w="3900" w:type="pct"/>
            <w:tcBorders>
              <w:bottom w:val="single" w:sz="4" w:space="0" w:color="auto"/>
            </w:tcBorders>
            <w:shd w:val="clear" w:color="auto" w:fill="auto"/>
          </w:tcPr>
          <w:p w:rsidR="00EC6984" w:rsidRPr="00120942" w:rsidRDefault="00EC6984" w:rsidP="00EC6984">
            <w:pPr>
              <w:pStyle w:val="Tabletext"/>
            </w:pPr>
            <w:r w:rsidRPr="00120942">
              <w:t>MRI—scan of the pelvis for the initial staging of rectal cancer, if:</w:t>
            </w:r>
          </w:p>
          <w:p w:rsidR="00EC6984" w:rsidRPr="00120942" w:rsidRDefault="00EC6984" w:rsidP="00EC6984">
            <w:pPr>
              <w:pStyle w:val="Tablea"/>
            </w:pPr>
            <w:r w:rsidRPr="00120942">
              <w:t>(a) a phased array body coil is used; and</w:t>
            </w:r>
          </w:p>
          <w:p w:rsidR="00EC6984" w:rsidRPr="00120942" w:rsidRDefault="00EC6984" w:rsidP="00EC6984">
            <w:pPr>
              <w:pStyle w:val="Tablea"/>
            </w:pPr>
            <w:r w:rsidRPr="00120942">
              <w:t>(b) the request for scan identifies that the indication is for the initial staging of rectal cancer (including cancer of the rectosigmoid and anorectum) (R) (NK) (Anaes.) (Contrast)</w:t>
            </w:r>
          </w:p>
        </w:tc>
        <w:tc>
          <w:tcPr>
            <w:tcW w:w="600" w:type="pct"/>
            <w:tcBorders>
              <w:bottom w:val="single" w:sz="4" w:space="0" w:color="auto"/>
            </w:tcBorders>
            <w:shd w:val="clear" w:color="auto" w:fill="auto"/>
          </w:tcPr>
          <w:p w:rsidR="00EC6984" w:rsidRPr="00120942" w:rsidRDefault="00EC6984" w:rsidP="004B0A1E">
            <w:pPr>
              <w:pStyle w:val="Tabletext"/>
              <w:tabs>
                <w:tab w:val="decimal" w:pos="400"/>
              </w:tabs>
              <w:jc w:val="right"/>
            </w:pPr>
            <w:r w:rsidRPr="00120942">
              <w:t>201.60</w:t>
            </w:r>
          </w:p>
        </w:tc>
      </w:tr>
      <w:tr w:rsidR="00EC6984" w:rsidRPr="00120942" w:rsidTr="00B40F64">
        <w:tblPrEx>
          <w:tblLook w:val="0000" w:firstRow="0" w:lastRow="0" w:firstColumn="0" w:lastColumn="0" w:noHBand="0" w:noVBand="0"/>
        </w:tblPrEx>
        <w:tc>
          <w:tcPr>
            <w:tcW w:w="500" w:type="pct"/>
            <w:tcBorders>
              <w:bottom w:val="single" w:sz="4" w:space="0" w:color="auto"/>
            </w:tcBorders>
            <w:shd w:val="clear" w:color="auto" w:fill="auto"/>
          </w:tcPr>
          <w:p w:rsidR="00EC6984" w:rsidRPr="00120942" w:rsidRDefault="00371B5E" w:rsidP="004B0A1E">
            <w:pPr>
              <w:pStyle w:val="Tabletext"/>
            </w:pPr>
            <w:r w:rsidRPr="00120942">
              <w:t>63740</w:t>
            </w:r>
          </w:p>
        </w:tc>
        <w:tc>
          <w:tcPr>
            <w:tcW w:w="3900" w:type="pct"/>
            <w:tcBorders>
              <w:bottom w:val="single" w:sz="4" w:space="0" w:color="auto"/>
            </w:tcBorders>
            <w:shd w:val="clear" w:color="auto" w:fill="auto"/>
          </w:tcPr>
          <w:p w:rsidR="00371B5E" w:rsidRPr="00120942" w:rsidRDefault="00371B5E" w:rsidP="00371B5E">
            <w:pPr>
              <w:pStyle w:val="Tabletext"/>
            </w:pPr>
            <w:r w:rsidRPr="00120942">
              <w:t>MRI—scan to evaluate small bowel Crohn’s disease if the service is provided to a patient for:</w:t>
            </w:r>
          </w:p>
          <w:p w:rsidR="00371B5E" w:rsidRPr="00120942" w:rsidRDefault="00371B5E" w:rsidP="00371B5E">
            <w:pPr>
              <w:pStyle w:val="Tablea"/>
            </w:pPr>
            <w:r w:rsidRPr="00120942">
              <w:t>(a) evaluation of disease extent at time of initial diagnosis of Crohn’s disease; or</w:t>
            </w:r>
          </w:p>
          <w:p w:rsidR="00371B5E" w:rsidRPr="00120942" w:rsidRDefault="00371B5E" w:rsidP="00371B5E">
            <w:pPr>
              <w:pStyle w:val="Tablea"/>
            </w:pPr>
            <w:r w:rsidRPr="00120942">
              <w:t>(b) evaluation of exacerbation, or suspected complications, of known Crohn’s disease; or</w:t>
            </w:r>
          </w:p>
          <w:p w:rsidR="00371B5E" w:rsidRPr="00120942" w:rsidRDefault="00371B5E" w:rsidP="00371B5E">
            <w:pPr>
              <w:pStyle w:val="Tablea"/>
            </w:pPr>
            <w:r w:rsidRPr="00120942">
              <w:t>(c) evaluation of known or suspected Crohn’s disease in pregnancy; or</w:t>
            </w:r>
          </w:p>
          <w:p w:rsidR="00EC6984" w:rsidRPr="00120942" w:rsidRDefault="00371B5E" w:rsidP="00371B5E">
            <w:pPr>
              <w:pStyle w:val="Tablea"/>
            </w:pPr>
            <w:r w:rsidRPr="00120942">
              <w:t>(d) assessment of change to therapy in a patient with small bowel Crohn’s disease</w:t>
            </w:r>
            <w:r w:rsidR="00FC7D25" w:rsidRPr="00120942">
              <w:t xml:space="preserve"> (R) (K) (Contrast)</w:t>
            </w:r>
          </w:p>
        </w:tc>
        <w:tc>
          <w:tcPr>
            <w:tcW w:w="600" w:type="pct"/>
            <w:tcBorders>
              <w:bottom w:val="single" w:sz="4" w:space="0" w:color="auto"/>
            </w:tcBorders>
            <w:shd w:val="clear" w:color="auto" w:fill="auto"/>
          </w:tcPr>
          <w:p w:rsidR="00EC6984" w:rsidRPr="00120942" w:rsidRDefault="00371B5E" w:rsidP="004B0A1E">
            <w:pPr>
              <w:pStyle w:val="Tabletext"/>
              <w:tabs>
                <w:tab w:val="decimal" w:pos="400"/>
              </w:tabs>
              <w:jc w:val="right"/>
            </w:pPr>
            <w:r w:rsidRPr="00120942">
              <w:t>457.20</w:t>
            </w:r>
          </w:p>
        </w:tc>
      </w:tr>
      <w:tr w:rsidR="00EC6984" w:rsidRPr="00120942" w:rsidTr="00B40F64">
        <w:tblPrEx>
          <w:tblLook w:val="0000" w:firstRow="0" w:lastRow="0" w:firstColumn="0" w:lastColumn="0" w:noHBand="0" w:noVBand="0"/>
        </w:tblPrEx>
        <w:tc>
          <w:tcPr>
            <w:tcW w:w="500" w:type="pct"/>
            <w:tcBorders>
              <w:bottom w:val="single" w:sz="4" w:space="0" w:color="auto"/>
            </w:tcBorders>
            <w:shd w:val="clear" w:color="auto" w:fill="auto"/>
          </w:tcPr>
          <w:p w:rsidR="00EC6984" w:rsidRPr="00120942" w:rsidRDefault="00371B5E" w:rsidP="004B0A1E">
            <w:pPr>
              <w:pStyle w:val="Tabletext"/>
            </w:pPr>
            <w:r w:rsidRPr="00120942">
              <w:t>63741</w:t>
            </w:r>
          </w:p>
        </w:tc>
        <w:tc>
          <w:tcPr>
            <w:tcW w:w="3900" w:type="pct"/>
            <w:tcBorders>
              <w:bottom w:val="single" w:sz="4" w:space="0" w:color="auto"/>
            </w:tcBorders>
            <w:shd w:val="clear" w:color="auto" w:fill="auto"/>
          </w:tcPr>
          <w:p w:rsidR="00EC6984" w:rsidRPr="00120942" w:rsidRDefault="00371B5E" w:rsidP="00371B5E">
            <w:pPr>
              <w:pStyle w:val="Tabletext"/>
            </w:pPr>
            <w:r w:rsidRPr="00120942">
              <w:t>MRI—scan with enteroclysis for Crohn’s disease if the service is related to item</w:t>
            </w:r>
            <w:r w:rsidR="00120942">
              <w:t> </w:t>
            </w:r>
            <w:r w:rsidRPr="00120942">
              <w:t>63740 (R) (K)</w:t>
            </w:r>
          </w:p>
        </w:tc>
        <w:tc>
          <w:tcPr>
            <w:tcW w:w="600" w:type="pct"/>
            <w:tcBorders>
              <w:bottom w:val="single" w:sz="4" w:space="0" w:color="auto"/>
            </w:tcBorders>
            <w:shd w:val="clear" w:color="auto" w:fill="auto"/>
          </w:tcPr>
          <w:p w:rsidR="00EC6984" w:rsidRPr="00120942" w:rsidRDefault="00371B5E" w:rsidP="004B0A1E">
            <w:pPr>
              <w:pStyle w:val="Tabletext"/>
              <w:tabs>
                <w:tab w:val="decimal" w:pos="400"/>
              </w:tabs>
              <w:jc w:val="right"/>
            </w:pPr>
            <w:r w:rsidRPr="00120942">
              <w:t>265.25</w:t>
            </w:r>
          </w:p>
        </w:tc>
      </w:tr>
      <w:tr w:rsidR="00EC6984" w:rsidRPr="00120942" w:rsidTr="00B40F64">
        <w:tblPrEx>
          <w:tblLook w:val="0000" w:firstRow="0" w:lastRow="0" w:firstColumn="0" w:lastColumn="0" w:noHBand="0" w:noVBand="0"/>
        </w:tblPrEx>
        <w:tc>
          <w:tcPr>
            <w:tcW w:w="500" w:type="pct"/>
            <w:tcBorders>
              <w:bottom w:val="single" w:sz="4" w:space="0" w:color="auto"/>
            </w:tcBorders>
            <w:shd w:val="clear" w:color="auto" w:fill="auto"/>
          </w:tcPr>
          <w:p w:rsidR="00EC6984" w:rsidRPr="00120942" w:rsidRDefault="00371B5E" w:rsidP="004B0A1E">
            <w:pPr>
              <w:pStyle w:val="Tabletext"/>
            </w:pPr>
            <w:r w:rsidRPr="00120942">
              <w:t>63743</w:t>
            </w:r>
          </w:p>
        </w:tc>
        <w:tc>
          <w:tcPr>
            <w:tcW w:w="3900" w:type="pct"/>
            <w:tcBorders>
              <w:bottom w:val="single" w:sz="4" w:space="0" w:color="auto"/>
            </w:tcBorders>
            <w:shd w:val="clear" w:color="auto" w:fill="auto"/>
          </w:tcPr>
          <w:p w:rsidR="00371B5E" w:rsidRPr="00120942" w:rsidRDefault="00FC7D25" w:rsidP="00371B5E">
            <w:pPr>
              <w:pStyle w:val="Tabletext"/>
            </w:pPr>
            <w:r w:rsidRPr="00120942">
              <w:t>MRI—</w:t>
            </w:r>
            <w:r w:rsidR="00371B5E" w:rsidRPr="00120942">
              <w:t>scan for fistulising perianal Crohn’s disease if the service is provided to a patient for:</w:t>
            </w:r>
          </w:p>
          <w:p w:rsidR="00371B5E" w:rsidRPr="00120942" w:rsidRDefault="00FC7D25" w:rsidP="00371B5E">
            <w:pPr>
              <w:pStyle w:val="Tablea"/>
            </w:pPr>
            <w:r w:rsidRPr="00120942">
              <w:t>(a) e</w:t>
            </w:r>
            <w:r w:rsidR="00371B5E" w:rsidRPr="00120942">
              <w:t>valuation of pelvic sepsis and fistulas associated with established or suspected Crohn’s disease; or</w:t>
            </w:r>
          </w:p>
          <w:p w:rsidR="00EC6984" w:rsidRPr="00120942" w:rsidRDefault="00FC7D25" w:rsidP="00FC7D25">
            <w:pPr>
              <w:pStyle w:val="Tablea"/>
            </w:pPr>
            <w:r w:rsidRPr="00120942">
              <w:t>(b) a</w:t>
            </w:r>
            <w:r w:rsidR="00371B5E" w:rsidRPr="00120942">
              <w:t>ssessment of change to therapy of pelvis sepsis and fistulas from Crohn’s disease</w:t>
            </w:r>
            <w:r w:rsidRPr="00120942">
              <w:t xml:space="preserve"> (R) (K) (Contrast)</w:t>
            </w:r>
          </w:p>
        </w:tc>
        <w:tc>
          <w:tcPr>
            <w:tcW w:w="600" w:type="pct"/>
            <w:tcBorders>
              <w:bottom w:val="single" w:sz="4" w:space="0" w:color="auto"/>
            </w:tcBorders>
            <w:shd w:val="clear" w:color="auto" w:fill="auto"/>
          </w:tcPr>
          <w:p w:rsidR="00EC6984" w:rsidRPr="00120942" w:rsidRDefault="00371B5E" w:rsidP="004B0A1E">
            <w:pPr>
              <w:pStyle w:val="Tabletext"/>
              <w:tabs>
                <w:tab w:val="decimal" w:pos="400"/>
              </w:tabs>
              <w:jc w:val="right"/>
            </w:pPr>
            <w:r w:rsidRPr="00120942">
              <w:t>403.20</w:t>
            </w:r>
          </w:p>
        </w:tc>
      </w:tr>
      <w:tr w:rsidR="00EC6984" w:rsidRPr="00120942" w:rsidTr="00B40F64">
        <w:tblPrEx>
          <w:tblLook w:val="0000" w:firstRow="0" w:lastRow="0" w:firstColumn="0" w:lastColumn="0" w:noHBand="0" w:noVBand="0"/>
        </w:tblPrEx>
        <w:tc>
          <w:tcPr>
            <w:tcW w:w="500" w:type="pct"/>
            <w:tcBorders>
              <w:bottom w:val="single" w:sz="4" w:space="0" w:color="auto"/>
            </w:tcBorders>
            <w:shd w:val="clear" w:color="auto" w:fill="auto"/>
          </w:tcPr>
          <w:p w:rsidR="00EC6984" w:rsidRPr="00120942" w:rsidRDefault="00371B5E" w:rsidP="004B0A1E">
            <w:pPr>
              <w:pStyle w:val="Tabletext"/>
            </w:pPr>
            <w:r w:rsidRPr="00120942">
              <w:t>63744</w:t>
            </w:r>
          </w:p>
        </w:tc>
        <w:tc>
          <w:tcPr>
            <w:tcW w:w="3900" w:type="pct"/>
            <w:tcBorders>
              <w:bottom w:val="single" w:sz="4" w:space="0" w:color="auto"/>
            </w:tcBorders>
            <w:shd w:val="clear" w:color="auto" w:fill="auto"/>
          </w:tcPr>
          <w:p w:rsidR="00371B5E" w:rsidRPr="00120942" w:rsidRDefault="00FC7D25" w:rsidP="00FC7D25">
            <w:pPr>
              <w:pStyle w:val="Tabletext"/>
            </w:pPr>
            <w:r w:rsidRPr="00120942">
              <w:t>MRI—</w:t>
            </w:r>
            <w:r w:rsidR="00371B5E" w:rsidRPr="00120942">
              <w:t>scan to evaluate small bowel Crohn’s disease if the service is provided to a patient for:</w:t>
            </w:r>
          </w:p>
          <w:p w:rsidR="00371B5E" w:rsidRPr="00120942" w:rsidRDefault="00FC7D25" w:rsidP="00FC7D25">
            <w:pPr>
              <w:pStyle w:val="Tablea"/>
            </w:pPr>
            <w:r w:rsidRPr="00120942">
              <w:t>(a) e</w:t>
            </w:r>
            <w:r w:rsidR="00371B5E" w:rsidRPr="00120942">
              <w:t>valuation of disease extent at time of initial diagnosis of Crohn’s disease;</w:t>
            </w:r>
            <w:r w:rsidRPr="00120942">
              <w:t xml:space="preserve"> or</w:t>
            </w:r>
          </w:p>
          <w:p w:rsidR="00371B5E" w:rsidRPr="00120942" w:rsidRDefault="00FC7D25" w:rsidP="00FC7D25">
            <w:pPr>
              <w:pStyle w:val="Tablea"/>
            </w:pPr>
            <w:r w:rsidRPr="00120942">
              <w:t xml:space="preserve">(b) evaluation of exacerbation, or </w:t>
            </w:r>
            <w:r w:rsidR="00371B5E" w:rsidRPr="00120942">
              <w:t>suspected complications</w:t>
            </w:r>
            <w:r w:rsidRPr="00120942">
              <w:t>,</w:t>
            </w:r>
            <w:r w:rsidR="00371B5E" w:rsidRPr="00120942">
              <w:t xml:space="preserve"> of known Crohn’s disease;</w:t>
            </w:r>
            <w:r w:rsidRPr="00120942">
              <w:t xml:space="preserve"> or</w:t>
            </w:r>
          </w:p>
          <w:p w:rsidR="00371B5E" w:rsidRPr="00120942" w:rsidRDefault="00FC7D25" w:rsidP="00FC7D25">
            <w:pPr>
              <w:pStyle w:val="Tablea"/>
            </w:pPr>
            <w:r w:rsidRPr="00120942">
              <w:t>(c) e</w:t>
            </w:r>
            <w:r w:rsidR="00371B5E" w:rsidRPr="00120942">
              <w:t>valuation of known or suspected Crohn’s disease in pregnancy; or</w:t>
            </w:r>
          </w:p>
          <w:p w:rsidR="00EC6984" w:rsidRPr="00120942" w:rsidRDefault="00FC7D25" w:rsidP="00FC7D25">
            <w:pPr>
              <w:pStyle w:val="Tablea"/>
            </w:pPr>
            <w:r w:rsidRPr="00120942">
              <w:t xml:space="preserve">(d) assessment of change to therapy </w:t>
            </w:r>
            <w:r w:rsidR="00371B5E" w:rsidRPr="00120942">
              <w:t>in a patient with small bowel Crohn’s disease</w:t>
            </w:r>
            <w:r w:rsidRPr="00120942">
              <w:t xml:space="preserve"> (R) (NK) (Contrast)</w:t>
            </w:r>
          </w:p>
        </w:tc>
        <w:tc>
          <w:tcPr>
            <w:tcW w:w="600" w:type="pct"/>
            <w:tcBorders>
              <w:bottom w:val="single" w:sz="4" w:space="0" w:color="auto"/>
            </w:tcBorders>
            <w:shd w:val="clear" w:color="auto" w:fill="auto"/>
          </w:tcPr>
          <w:p w:rsidR="00EC6984" w:rsidRPr="00120942" w:rsidRDefault="00371B5E" w:rsidP="004B0A1E">
            <w:pPr>
              <w:pStyle w:val="Tabletext"/>
              <w:tabs>
                <w:tab w:val="decimal" w:pos="400"/>
              </w:tabs>
              <w:jc w:val="right"/>
            </w:pPr>
            <w:r w:rsidRPr="00120942">
              <w:t>228.60</w:t>
            </w:r>
          </w:p>
        </w:tc>
      </w:tr>
      <w:tr w:rsidR="00F3567B" w:rsidRPr="00120942" w:rsidTr="00B40F64">
        <w:tblPrEx>
          <w:tblLook w:val="0000" w:firstRow="0" w:lastRow="0" w:firstColumn="0" w:lastColumn="0" w:noHBand="0" w:noVBand="0"/>
        </w:tblPrEx>
        <w:tc>
          <w:tcPr>
            <w:tcW w:w="500" w:type="pct"/>
            <w:tcBorders>
              <w:bottom w:val="single" w:sz="4" w:space="0" w:color="auto"/>
            </w:tcBorders>
            <w:shd w:val="clear" w:color="auto" w:fill="auto"/>
          </w:tcPr>
          <w:p w:rsidR="00F3567B" w:rsidRPr="00120942" w:rsidRDefault="00371B5E" w:rsidP="00F3567B">
            <w:pPr>
              <w:pStyle w:val="Tabletext"/>
            </w:pPr>
            <w:r w:rsidRPr="00120942">
              <w:t>63746</w:t>
            </w:r>
          </w:p>
        </w:tc>
        <w:tc>
          <w:tcPr>
            <w:tcW w:w="3900" w:type="pct"/>
            <w:tcBorders>
              <w:bottom w:val="single" w:sz="4" w:space="0" w:color="auto"/>
            </w:tcBorders>
            <w:shd w:val="clear" w:color="auto" w:fill="auto"/>
          </w:tcPr>
          <w:p w:rsidR="00F3567B" w:rsidRPr="00120942" w:rsidRDefault="00FC7D25" w:rsidP="00FC7D25">
            <w:pPr>
              <w:pStyle w:val="Tabletext"/>
            </w:pPr>
            <w:r w:rsidRPr="00120942">
              <w:t>MRI—</w:t>
            </w:r>
            <w:r w:rsidR="00371B5E" w:rsidRPr="00120942">
              <w:t>scan with enteroclysis for Crohn’s disease if the service is related to item</w:t>
            </w:r>
            <w:r w:rsidR="00120942">
              <w:t> </w:t>
            </w:r>
            <w:r w:rsidRPr="00120942">
              <w:t>63744 (R) (NK)</w:t>
            </w:r>
          </w:p>
        </w:tc>
        <w:tc>
          <w:tcPr>
            <w:tcW w:w="600" w:type="pct"/>
            <w:tcBorders>
              <w:bottom w:val="single" w:sz="4" w:space="0" w:color="auto"/>
            </w:tcBorders>
            <w:shd w:val="clear" w:color="auto" w:fill="auto"/>
          </w:tcPr>
          <w:p w:rsidR="00F3567B" w:rsidRPr="00120942" w:rsidRDefault="00371B5E" w:rsidP="00F3567B">
            <w:pPr>
              <w:pStyle w:val="Tabletext"/>
              <w:tabs>
                <w:tab w:val="decimal" w:pos="400"/>
              </w:tabs>
              <w:jc w:val="right"/>
            </w:pPr>
            <w:r w:rsidRPr="00120942">
              <w:t>132.65</w:t>
            </w:r>
          </w:p>
        </w:tc>
      </w:tr>
      <w:tr w:rsidR="00F3567B" w:rsidRPr="00120942" w:rsidTr="00B40F64">
        <w:tblPrEx>
          <w:tblLook w:val="0000" w:firstRow="0" w:lastRow="0" w:firstColumn="0" w:lastColumn="0" w:noHBand="0" w:noVBand="0"/>
        </w:tblPrEx>
        <w:tc>
          <w:tcPr>
            <w:tcW w:w="500" w:type="pct"/>
            <w:tcBorders>
              <w:bottom w:val="single" w:sz="12" w:space="0" w:color="auto"/>
            </w:tcBorders>
            <w:shd w:val="clear" w:color="auto" w:fill="auto"/>
          </w:tcPr>
          <w:p w:rsidR="00F3567B" w:rsidRPr="00120942" w:rsidRDefault="00371B5E" w:rsidP="00F3567B">
            <w:pPr>
              <w:pStyle w:val="Tabletext"/>
            </w:pPr>
            <w:r w:rsidRPr="00120942">
              <w:t>63747</w:t>
            </w:r>
          </w:p>
        </w:tc>
        <w:tc>
          <w:tcPr>
            <w:tcW w:w="3900" w:type="pct"/>
            <w:tcBorders>
              <w:bottom w:val="single" w:sz="12" w:space="0" w:color="auto"/>
            </w:tcBorders>
            <w:shd w:val="clear" w:color="auto" w:fill="auto"/>
          </w:tcPr>
          <w:p w:rsidR="00371B5E" w:rsidRPr="00120942" w:rsidRDefault="00FC7D25" w:rsidP="00FC7D25">
            <w:pPr>
              <w:pStyle w:val="Tabletext"/>
            </w:pPr>
            <w:r w:rsidRPr="00120942">
              <w:t>MRI—</w:t>
            </w:r>
            <w:r w:rsidR="00371B5E" w:rsidRPr="00120942">
              <w:t>scan for fistulising perianal Crohn’s disease if the service is provided to patients for:</w:t>
            </w:r>
          </w:p>
          <w:p w:rsidR="00371B5E" w:rsidRPr="00120942" w:rsidRDefault="00FC7D25" w:rsidP="00FC7D25">
            <w:pPr>
              <w:pStyle w:val="Tablea"/>
            </w:pPr>
            <w:r w:rsidRPr="00120942">
              <w:lastRenderedPageBreak/>
              <w:t>(a) e</w:t>
            </w:r>
            <w:r w:rsidR="00371B5E" w:rsidRPr="00120942">
              <w:t>valuation of pelvic sepsis and fistulas associated with established or suspected Crohn’s disease; or</w:t>
            </w:r>
          </w:p>
          <w:p w:rsidR="00F3567B" w:rsidRPr="00120942" w:rsidRDefault="00FC7D25" w:rsidP="00FC7D25">
            <w:pPr>
              <w:pStyle w:val="Tablea"/>
            </w:pPr>
            <w:r w:rsidRPr="00120942">
              <w:t>(b) a</w:t>
            </w:r>
            <w:r w:rsidR="00371B5E" w:rsidRPr="00120942">
              <w:t>ssessment of change to therapy of pelvis sepsis and fistulas from Crohn’s disease</w:t>
            </w:r>
            <w:r w:rsidRPr="00120942">
              <w:t xml:space="preserve"> (R) (NK) (Contrast)</w:t>
            </w:r>
          </w:p>
        </w:tc>
        <w:tc>
          <w:tcPr>
            <w:tcW w:w="600" w:type="pct"/>
            <w:tcBorders>
              <w:bottom w:val="single" w:sz="12" w:space="0" w:color="auto"/>
            </w:tcBorders>
            <w:shd w:val="clear" w:color="auto" w:fill="auto"/>
          </w:tcPr>
          <w:p w:rsidR="00F3567B" w:rsidRPr="00120942" w:rsidRDefault="00371B5E" w:rsidP="00F3567B">
            <w:pPr>
              <w:pStyle w:val="Tabletext"/>
              <w:tabs>
                <w:tab w:val="decimal" w:pos="400"/>
              </w:tabs>
              <w:jc w:val="right"/>
            </w:pPr>
            <w:r w:rsidRPr="00120942">
              <w:lastRenderedPageBreak/>
              <w:t>201.60</w:t>
            </w:r>
          </w:p>
        </w:tc>
      </w:tr>
    </w:tbl>
    <w:p w:rsidR="00F3567B" w:rsidRPr="00120942" w:rsidRDefault="00F3567B" w:rsidP="00F3567B">
      <w:pPr>
        <w:pStyle w:val="ActHead4"/>
      </w:pPr>
      <w:bookmarkStart w:id="86" w:name="_Toc456612754"/>
      <w:r w:rsidRPr="00120942">
        <w:rPr>
          <w:rStyle w:val="CharSubdNo"/>
        </w:rPr>
        <w:lastRenderedPageBreak/>
        <w:t>Subdivision D</w:t>
      </w:r>
      <w:r w:rsidRPr="00120942">
        <w:t>—</w:t>
      </w:r>
      <w:r w:rsidRPr="00120942">
        <w:rPr>
          <w:rStyle w:val="CharSubdText"/>
        </w:rPr>
        <w:t>Subgroups 21 and 22 of Group I5</w:t>
      </w:r>
      <w:bookmarkEnd w:id="86"/>
    </w:p>
    <w:p w:rsidR="00F3567B" w:rsidRPr="00120942" w:rsidRDefault="00F3567B" w:rsidP="00F3567B">
      <w:pPr>
        <w:pStyle w:val="Tabletext"/>
      </w:pPr>
    </w:p>
    <w:tbl>
      <w:tblPr>
        <w:tblW w:w="5000" w:type="pct"/>
        <w:tblBorders>
          <w:top w:val="single" w:sz="4" w:space="0" w:color="auto"/>
          <w:bottom w:val="single" w:sz="2" w:space="0" w:color="auto"/>
          <w:insideH w:val="single" w:sz="4" w:space="0" w:color="auto"/>
        </w:tblBorders>
        <w:tblCellMar>
          <w:left w:w="31" w:type="dxa"/>
          <w:right w:w="31" w:type="dxa"/>
        </w:tblCellMar>
        <w:tblLook w:val="04A0" w:firstRow="1" w:lastRow="0" w:firstColumn="1" w:lastColumn="0" w:noHBand="0" w:noVBand="1"/>
      </w:tblPr>
      <w:tblGrid>
        <w:gridCol w:w="837"/>
        <w:gridCol w:w="6533"/>
        <w:gridCol w:w="1005"/>
      </w:tblGrid>
      <w:tr w:rsidR="00F3567B" w:rsidRPr="00120942" w:rsidTr="00B40F64">
        <w:trPr>
          <w:tblHeader/>
        </w:trPr>
        <w:tc>
          <w:tcPr>
            <w:tcW w:w="5000" w:type="pct"/>
            <w:gridSpan w:val="3"/>
            <w:tcBorders>
              <w:top w:val="single" w:sz="12" w:space="0" w:color="auto"/>
              <w:bottom w:val="single" w:sz="6" w:space="0" w:color="auto"/>
            </w:tcBorders>
            <w:shd w:val="clear" w:color="auto" w:fill="auto"/>
            <w:hideMark/>
          </w:tcPr>
          <w:p w:rsidR="00F3567B" w:rsidRPr="00120942" w:rsidRDefault="00F3567B" w:rsidP="00F3567B">
            <w:pPr>
              <w:pStyle w:val="TableHeading"/>
            </w:pPr>
            <w:r w:rsidRPr="00120942">
              <w:t>Group I5—Magnetic resonance imaging</w:t>
            </w:r>
          </w:p>
        </w:tc>
      </w:tr>
      <w:tr w:rsidR="00F3567B" w:rsidRPr="00120942" w:rsidTr="00B40F64">
        <w:trPr>
          <w:tblHeader/>
        </w:trPr>
        <w:tc>
          <w:tcPr>
            <w:tcW w:w="500" w:type="pct"/>
            <w:tcBorders>
              <w:top w:val="single" w:sz="6" w:space="0" w:color="auto"/>
              <w:bottom w:val="single" w:sz="12" w:space="0" w:color="auto"/>
            </w:tcBorders>
            <w:shd w:val="clear" w:color="auto" w:fill="auto"/>
            <w:hideMark/>
          </w:tcPr>
          <w:p w:rsidR="00F3567B" w:rsidRPr="00120942" w:rsidRDefault="00F3567B" w:rsidP="00F3567B">
            <w:pPr>
              <w:pStyle w:val="TableHeading"/>
            </w:pPr>
            <w:r w:rsidRPr="00120942">
              <w:t>Item</w:t>
            </w:r>
          </w:p>
        </w:tc>
        <w:tc>
          <w:tcPr>
            <w:tcW w:w="3900" w:type="pct"/>
            <w:tcBorders>
              <w:top w:val="single" w:sz="6" w:space="0" w:color="auto"/>
              <w:bottom w:val="single" w:sz="12" w:space="0" w:color="auto"/>
            </w:tcBorders>
            <w:shd w:val="clear" w:color="auto" w:fill="auto"/>
            <w:hideMark/>
          </w:tcPr>
          <w:p w:rsidR="00F3567B" w:rsidRPr="00120942" w:rsidRDefault="00F3567B" w:rsidP="00F3567B">
            <w:pPr>
              <w:pStyle w:val="TableHeading"/>
            </w:pPr>
            <w:r w:rsidRPr="00120942">
              <w:t>Description</w:t>
            </w:r>
          </w:p>
        </w:tc>
        <w:tc>
          <w:tcPr>
            <w:tcW w:w="600" w:type="pct"/>
            <w:tcBorders>
              <w:top w:val="single" w:sz="6" w:space="0" w:color="auto"/>
              <w:bottom w:val="single" w:sz="12" w:space="0" w:color="auto"/>
            </w:tcBorders>
            <w:shd w:val="clear" w:color="auto" w:fill="auto"/>
            <w:hideMark/>
          </w:tcPr>
          <w:p w:rsidR="00F3567B" w:rsidRPr="00120942" w:rsidRDefault="00F3567B" w:rsidP="00F3567B">
            <w:pPr>
              <w:pStyle w:val="TableHeading"/>
              <w:jc w:val="right"/>
            </w:pPr>
            <w:r w:rsidRPr="00120942">
              <w:t>Fee ($)</w:t>
            </w:r>
          </w:p>
        </w:tc>
      </w:tr>
      <w:tr w:rsidR="00F3567B" w:rsidRPr="00120942" w:rsidTr="00B40F64">
        <w:tc>
          <w:tcPr>
            <w:tcW w:w="5000" w:type="pct"/>
            <w:gridSpan w:val="3"/>
            <w:tcBorders>
              <w:top w:val="single" w:sz="12" w:space="0" w:color="auto"/>
            </w:tcBorders>
            <w:shd w:val="clear" w:color="auto" w:fill="auto"/>
            <w:hideMark/>
          </w:tcPr>
          <w:p w:rsidR="00F3567B" w:rsidRPr="00120942" w:rsidRDefault="00F3567B" w:rsidP="00F3567B">
            <w:pPr>
              <w:pStyle w:val="TableHeading"/>
            </w:pPr>
            <w:r w:rsidRPr="00120942">
              <w:t>Subgroup 21—Scan of body—for specified conditions</w:t>
            </w:r>
          </w:p>
        </w:tc>
      </w:tr>
      <w:tr w:rsidR="00F3567B" w:rsidRPr="00120942" w:rsidTr="00B40F64">
        <w:tc>
          <w:tcPr>
            <w:tcW w:w="500" w:type="pct"/>
            <w:shd w:val="clear" w:color="auto" w:fill="auto"/>
            <w:hideMark/>
          </w:tcPr>
          <w:p w:rsidR="00F3567B" w:rsidRPr="00120942" w:rsidRDefault="00F3567B" w:rsidP="00F3567B">
            <w:pPr>
              <w:pStyle w:val="Tabletext"/>
            </w:pPr>
            <w:r w:rsidRPr="00120942">
              <w:t>63482</w:t>
            </w:r>
          </w:p>
        </w:tc>
        <w:tc>
          <w:tcPr>
            <w:tcW w:w="3900" w:type="pct"/>
            <w:shd w:val="clear" w:color="auto" w:fill="auto"/>
            <w:hideMark/>
          </w:tcPr>
          <w:p w:rsidR="00F3567B" w:rsidRPr="00120942" w:rsidRDefault="00F3567B" w:rsidP="00F3567B">
            <w:pPr>
              <w:pStyle w:val="Tabletext"/>
            </w:pPr>
            <w:r w:rsidRPr="00120942">
              <w:t>MRI—scan of pancreas and biliary tree for suspected biliary or pancreatic pathology (R) (K) (Anaes.)</w:t>
            </w:r>
          </w:p>
        </w:tc>
        <w:tc>
          <w:tcPr>
            <w:tcW w:w="600" w:type="pct"/>
            <w:shd w:val="clear" w:color="auto" w:fill="auto"/>
            <w:hideMark/>
          </w:tcPr>
          <w:p w:rsidR="00F3567B" w:rsidRPr="00120942" w:rsidRDefault="00F3567B" w:rsidP="00F3567B">
            <w:pPr>
              <w:pStyle w:val="Tabletext"/>
              <w:tabs>
                <w:tab w:val="decimal" w:pos="400"/>
              </w:tabs>
              <w:jc w:val="right"/>
            </w:pPr>
            <w:r w:rsidRPr="00120942">
              <w:t>403.20</w:t>
            </w:r>
          </w:p>
        </w:tc>
      </w:tr>
      <w:tr w:rsidR="00F3567B" w:rsidRPr="00120942" w:rsidTr="00B40F64">
        <w:tblPrEx>
          <w:tblLook w:val="0000" w:firstRow="0" w:lastRow="0" w:firstColumn="0" w:lastColumn="0" w:noHBand="0" w:noVBand="0"/>
        </w:tblPrEx>
        <w:tc>
          <w:tcPr>
            <w:tcW w:w="500" w:type="pct"/>
            <w:shd w:val="clear" w:color="auto" w:fill="auto"/>
          </w:tcPr>
          <w:p w:rsidR="00F3567B" w:rsidRPr="00120942" w:rsidRDefault="00F3567B" w:rsidP="00F3567B">
            <w:pPr>
              <w:pStyle w:val="Tabletext"/>
            </w:pPr>
            <w:r w:rsidRPr="00120942">
              <w:t>63486</w:t>
            </w:r>
          </w:p>
        </w:tc>
        <w:tc>
          <w:tcPr>
            <w:tcW w:w="3900" w:type="pct"/>
            <w:shd w:val="clear" w:color="auto" w:fill="auto"/>
          </w:tcPr>
          <w:p w:rsidR="00F3567B" w:rsidRPr="00120942" w:rsidRDefault="00F3567B" w:rsidP="00F3567B">
            <w:pPr>
              <w:pStyle w:val="Tabletext"/>
            </w:pPr>
            <w:r w:rsidRPr="00120942">
              <w:t>MRI—scan of pancreas and biliary tree for suspected biliary or pancreatic pathology (R) (NK) (Anaes.)</w:t>
            </w:r>
          </w:p>
        </w:tc>
        <w:tc>
          <w:tcPr>
            <w:tcW w:w="600" w:type="pct"/>
            <w:shd w:val="clear" w:color="auto" w:fill="auto"/>
          </w:tcPr>
          <w:p w:rsidR="00F3567B" w:rsidRPr="00120942" w:rsidRDefault="00F3567B" w:rsidP="00F3567B">
            <w:pPr>
              <w:pStyle w:val="Tabletext"/>
              <w:tabs>
                <w:tab w:val="decimal" w:pos="400"/>
              </w:tabs>
              <w:jc w:val="right"/>
            </w:pPr>
            <w:r w:rsidRPr="00120942">
              <w:t>201.60</w:t>
            </w:r>
          </w:p>
        </w:tc>
      </w:tr>
      <w:tr w:rsidR="00F3567B" w:rsidRPr="00120942" w:rsidTr="00B40F64">
        <w:tc>
          <w:tcPr>
            <w:tcW w:w="5000" w:type="pct"/>
            <w:gridSpan w:val="3"/>
            <w:shd w:val="clear" w:color="auto" w:fill="auto"/>
            <w:hideMark/>
          </w:tcPr>
          <w:p w:rsidR="00F3567B" w:rsidRPr="00120942" w:rsidRDefault="00F3567B" w:rsidP="00F3567B">
            <w:pPr>
              <w:pStyle w:val="TableHeading"/>
            </w:pPr>
            <w:r w:rsidRPr="00120942">
              <w:t>Subgroup 22—Modifying items</w:t>
            </w:r>
          </w:p>
        </w:tc>
      </w:tr>
      <w:tr w:rsidR="00F3567B" w:rsidRPr="00120942" w:rsidTr="00B40F64">
        <w:tc>
          <w:tcPr>
            <w:tcW w:w="500" w:type="pct"/>
            <w:shd w:val="clear" w:color="auto" w:fill="auto"/>
            <w:hideMark/>
          </w:tcPr>
          <w:p w:rsidR="00F3567B" w:rsidRPr="00120942" w:rsidRDefault="00F3567B" w:rsidP="00F3567B">
            <w:pPr>
              <w:pStyle w:val="Tabletext"/>
            </w:pPr>
            <w:r w:rsidRPr="00120942">
              <w:t>63491</w:t>
            </w:r>
          </w:p>
        </w:tc>
        <w:tc>
          <w:tcPr>
            <w:tcW w:w="3900" w:type="pct"/>
            <w:shd w:val="clear" w:color="auto" w:fill="auto"/>
            <w:hideMark/>
          </w:tcPr>
          <w:p w:rsidR="00F3567B" w:rsidRPr="00120942" w:rsidRDefault="00F3567B" w:rsidP="00F3567B">
            <w:pPr>
              <w:pStyle w:val="Tabletext"/>
            </w:pPr>
            <w:r w:rsidRPr="00120942">
              <w:t>MRI or MRA service to which an item in this Group (other than an item in this Subgroup) applies if:</w:t>
            </w:r>
          </w:p>
          <w:p w:rsidR="00F3567B" w:rsidRPr="00120942" w:rsidRDefault="00F3567B" w:rsidP="00F3567B">
            <w:pPr>
              <w:pStyle w:val="Tablea"/>
            </w:pPr>
            <w:r w:rsidRPr="00120942">
              <w:t>(a) the service is performed in accordance with clause</w:t>
            </w:r>
            <w:r w:rsidR="00120942">
              <w:t> </w:t>
            </w:r>
            <w:r w:rsidRPr="00120942">
              <w:t>2.5.1; and</w:t>
            </w:r>
          </w:p>
          <w:p w:rsidR="00F3567B" w:rsidRPr="00120942" w:rsidRDefault="00F3567B" w:rsidP="00F3567B">
            <w:pPr>
              <w:pStyle w:val="Tablea"/>
            </w:pPr>
            <w:r w:rsidRPr="00120942">
              <w:t>(b) the item for the service includes in its description ‘(Contrast)’; and</w:t>
            </w:r>
          </w:p>
          <w:p w:rsidR="00F3567B" w:rsidRPr="00120942" w:rsidRDefault="00F3567B" w:rsidP="00F3567B">
            <w:pPr>
              <w:pStyle w:val="Tablea"/>
            </w:pPr>
            <w:r w:rsidRPr="00120942">
              <w:t>(c) the service is performed using a contrast agent</w:t>
            </w:r>
          </w:p>
        </w:tc>
        <w:tc>
          <w:tcPr>
            <w:tcW w:w="600" w:type="pct"/>
            <w:shd w:val="clear" w:color="auto" w:fill="auto"/>
            <w:hideMark/>
          </w:tcPr>
          <w:p w:rsidR="00F3567B" w:rsidRPr="00120942" w:rsidRDefault="00F3567B" w:rsidP="00F3567B">
            <w:pPr>
              <w:pStyle w:val="Tabletext"/>
              <w:tabs>
                <w:tab w:val="decimal" w:pos="400"/>
              </w:tabs>
              <w:jc w:val="right"/>
            </w:pPr>
            <w:r w:rsidRPr="00120942">
              <w:t>44.80</w:t>
            </w:r>
          </w:p>
        </w:tc>
      </w:tr>
      <w:tr w:rsidR="00F3567B" w:rsidRPr="00120942" w:rsidTr="00B40F64">
        <w:tc>
          <w:tcPr>
            <w:tcW w:w="500" w:type="pct"/>
            <w:tcBorders>
              <w:bottom w:val="single" w:sz="4" w:space="0" w:color="auto"/>
            </w:tcBorders>
            <w:shd w:val="clear" w:color="auto" w:fill="auto"/>
            <w:hideMark/>
          </w:tcPr>
          <w:p w:rsidR="00F3567B" w:rsidRPr="00120942" w:rsidRDefault="00F3567B" w:rsidP="00F3567B">
            <w:pPr>
              <w:pStyle w:val="Tabletext"/>
            </w:pPr>
            <w:r w:rsidRPr="00120942">
              <w:t>63494</w:t>
            </w:r>
          </w:p>
        </w:tc>
        <w:tc>
          <w:tcPr>
            <w:tcW w:w="3900" w:type="pct"/>
            <w:tcBorders>
              <w:bottom w:val="single" w:sz="4" w:space="0" w:color="auto"/>
            </w:tcBorders>
            <w:shd w:val="clear" w:color="auto" w:fill="auto"/>
            <w:hideMark/>
          </w:tcPr>
          <w:p w:rsidR="00F3567B" w:rsidRPr="00120942" w:rsidRDefault="00F3567B" w:rsidP="00F3567B">
            <w:pPr>
              <w:pStyle w:val="Tabletext"/>
            </w:pPr>
            <w:r w:rsidRPr="00120942">
              <w:t>MRI or MRA service to which an item in this Group (other than an item in this Subgroup) applies if:</w:t>
            </w:r>
          </w:p>
          <w:p w:rsidR="00F3567B" w:rsidRPr="00120942" w:rsidRDefault="00F3567B" w:rsidP="00F3567B">
            <w:pPr>
              <w:pStyle w:val="Tablea"/>
            </w:pPr>
            <w:r w:rsidRPr="00120942">
              <w:t>(a) the service is performed in accordance with clause</w:t>
            </w:r>
            <w:r w:rsidR="00120942">
              <w:t> </w:t>
            </w:r>
            <w:r w:rsidRPr="00120942">
              <w:t>2.5.1; and</w:t>
            </w:r>
          </w:p>
          <w:p w:rsidR="00F3567B" w:rsidRPr="00120942" w:rsidRDefault="00F3567B" w:rsidP="00F3567B">
            <w:pPr>
              <w:pStyle w:val="Tablea"/>
            </w:pPr>
            <w:r w:rsidRPr="00120942">
              <w:t>(b) the service is performed on a person using intravenous or intra muscular sedation</w:t>
            </w:r>
          </w:p>
        </w:tc>
        <w:tc>
          <w:tcPr>
            <w:tcW w:w="600" w:type="pct"/>
            <w:tcBorders>
              <w:bottom w:val="single" w:sz="4" w:space="0" w:color="auto"/>
            </w:tcBorders>
            <w:shd w:val="clear" w:color="auto" w:fill="auto"/>
            <w:hideMark/>
          </w:tcPr>
          <w:p w:rsidR="00F3567B" w:rsidRPr="00120942" w:rsidRDefault="00F3567B" w:rsidP="00F3567B">
            <w:pPr>
              <w:pStyle w:val="Tabletext"/>
              <w:tabs>
                <w:tab w:val="decimal" w:pos="400"/>
              </w:tabs>
              <w:jc w:val="right"/>
            </w:pPr>
            <w:r w:rsidRPr="00120942">
              <w:t>44.80</w:t>
            </w:r>
          </w:p>
        </w:tc>
      </w:tr>
      <w:tr w:rsidR="00F3567B" w:rsidRPr="00120942" w:rsidTr="00B40F64">
        <w:trPr>
          <w:trHeight w:val="87"/>
        </w:trPr>
        <w:tc>
          <w:tcPr>
            <w:tcW w:w="500" w:type="pct"/>
            <w:tcBorders>
              <w:bottom w:val="single" w:sz="12" w:space="0" w:color="auto"/>
            </w:tcBorders>
            <w:shd w:val="clear" w:color="auto" w:fill="auto"/>
            <w:hideMark/>
          </w:tcPr>
          <w:p w:rsidR="00F3567B" w:rsidRPr="00120942" w:rsidRDefault="00F3567B" w:rsidP="00F3567B">
            <w:pPr>
              <w:pStyle w:val="Tabletext"/>
            </w:pPr>
            <w:r w:rsidRPr="00120942">
              <w:t>63497</w:t>
            </w:r>
          </w:p>
        </w:tc>
        <w:tc>
          <w:tcPr>
            <w:tcW w:w="3900" w:type="pct"/>
            <w:tcBorders>
              <w:bottom w:val="single" w:sz="12" w:space="0" w:color="auto"/>
            </w:tcBorders>
            <w:shd w:val="clear" w:color="auto" w:fill="auto"/>
            <w:hideMark/>
          </w:tcPr>
          <w:p w:rsidR="00F3567B" w:rsidRPr="00120942" w:rsidRDefault="00F3567B" w:rsidP="00F3567B">
            <w:pPr>
              <w:pStyle w:val="Tabletext"/>
            </w:pPr>
            <w:r w:rsidRPr="00120942">
              <w:t>MRI or MRA service to which an item in this Group (other than an item in this Subgroup) applies if:</w:t>
            </w:r>
          </w:p>
          <w:p w:rsidR="00F3567B" w:rsidRPr="00120942" w:rsidRDefault="00F3567B" w:rsidP="00F3567B">
            <w:pPr>
              <w:pStyle w:val="Tablea"/>
            </w:pPr>
            <w:r w:rsidRPr="00120942">
              <w:t>(a) the service is performed in accordance with clause</w:t>
            </w:r>
            <w:r w:rsidR="00120942">
              <w:t> </w:t>
            </w:r>
            <w:r w:rsidRPr="00120942">
              <w:t>2.5.1; and</w:t>
            </w:r>
          </w:p>
          <w:p w:rsidR="00F3567B" w:rsidRPr="00120942" w:rsidRDefault="00F3567B" w:rsidP="00F3567B">
            <w:pPr>
              <w:pStyle w:val="Tablea"/>
            </w:pPr>
            <w:r w:rsidRPr="00120942">
              <w:t>(b) the service is performed on a person under anaesthetic in the presence of a medical practitioner who is qualified to perform an anaesthetic</w:t>
            </w:r>
          </w:p>
        </w:tc>
        <w:tc>
          <w:tcPr>
            <w:tcW w:w="600" w:type="pct"/>
            <w:tcBorders>
              <w:bottom w:val="single" w:sz="12" w:space="0" w:color="auto"/>
            </w:tcBorders>
            <w:shd w:val="clear" w:color="auto" w:fill="auto"/>
            <w:hideMark/>
          </w:tcPr>
          <w:p w:rsidR="00F3567B" w:rsidRPr="00120942" w:rsidRDefault="00F3567B" w:rsidP="00F3567B">
            <w:pPr>
              <w:pStyle w:val="Tabletext"/>
              <w:tabs>
                <w:tab w:val="decimal" w:pos="400"/>
              </w:tabs>
              <w:jc w:val="right"/>
            </w:pPr>
            <w:r w:rsidRPr="00120942">
              <w:t>156.80</w:t>
            </w:r>
          </w:p>
        </w:tc>
      </w:tr>
    </w:tbl>
    <w:p w:rsidR="00F3567B" w:rsidRPr="00120942" w:rsidRDefault="00F3567B" w:rsidP="00F3567B">
      <w:pPr>
        <w:pStyle w:val="notetext"/>
      </w:pPr>
      <w:r w:rsidRPr="00120942">
        <w:t>Note:</w:t>
      </w:r>
      <w:r w:rsidRPr="00120942">
        <w:tab/>
        <w:t>Subgroups 23 to 32 of this table are set out in a determination made under subsection</w:t>
      </w:r>
      <w:r w:rsidR="00120942">
        <w:t> </w:t>
      </w:r>
      <w:r w:rsidRPr="00120942">
        <w:t>3C(1) of the Act.</w:t>
      </w:r>
    </w:p>
    <w:p w:rsidR="00F3567B" w:rsidRPr="00120942" w:rsidRDefault="00F3567B" w:rsidP="00F3567B">
      <w:pPr>
        <w:pStyle w:val="ActHead4"/>
      </w:pPr>
      <w:bookmarkStart w:id="87" w:name="_Toc456612755"/>
      <w:r w:rsidRPr="00120942">
        <w:rPr>
          <w:rStyle w:val="CharSubdNo"/>
        </w:rPr>
        <w:lastRenderedPageBreak/>
        <w:t>Subdivision E</w:t>
      </w:r>
      <w:r w:rsidRPr="00120942">
        <w:t>—</w:t>
      </w:r>
      <w:r w:rsidRPr="00120942">
        <w:rPr>
          <w:rStyle w:val="CharSubdText"/>
        </w:rPr>
        <w:t>Subgroup 33 of Group I5</w:t>
      </w:r>
      <w:bookmarkEnd w:id="87"/>
    </w:p>
    <w:p w:rsidR="00F3567B" w:rsidRPr="00120942" w:rsidRDefault="00F3567B" w:rsidP="00F3567B">
      <w:pPr>
        <w:pStyle w:val="Tabletext"/>
        <w:keepNext/>
        <w:keepLines/>
      </w:pPr>
    </w:p>
    <w:tbl>
      <w:tblPr>
        <w:tblW w:w="5000" w:type="pct"/>
        <w:tblBorders>
          <w:top w:val="single" w:sz="4" w:space="0" w:color="auto"/>
          <w:bottom w:val="single" w:sz="2" w:space="0" w:color="auto"/>
          <w:insideH w:val="single" w:sz="4" w:space="0" w:color="auto"/>
        </w:tblBorders>
        <w:tblCellMar>
          <w:left w:w="31" w:type="dxa"/>
          <w:right w:w="31" w:type="dxa"/>
        </w:tblCellMar>
        <w:tblLook w:val="04A0" w:firstRow="1" w:lastRow="0" w:firstColumn="1" w:lastColumn="0" w:noHBand="0" w:noVBand="1"/>
      </w:tblPr>
      <w:tblGrid>
        <w:gridCol w:w="837"/>
        <w:gridCol w:w="6533"/>
        <w:gridCol w:w="1005"/>
      </w:tblGrid>
      <w:tr w:rsidR="00F3567B" w:rsidRPr="00120942" w:rsidTr="00B40F64">
        <w:trPr>
          <w:tblHeader/>
        </w:trPr>
        <w:tc>
          <w:tcPr>
            <w:tcW w:w="5000" w:type="pct"/>
            <w:gridSpan w:val="3"/>
            <w:tcBorders>
              <w:top w:val="single" w:sz="12" w:space="0" w:color="auto"/>
              <w:bottom w:val="single" w:sz="6" w:space="0" w:color="auto"/>
            </w:tcBorders>
            <w:shd w:val="clear" w:color="auto" w:fill="auto"/>
            <w:hideMark/>
          </w:tcPr>
          <w:p w:rsidR="00F3567B" w:rsidRPr="00120942" w:rsidRDefault="00F3567B" w:rsidP="00F3567B">
            <w:pPr>
              <w:pStyle w:val="TableHeading"/>
            </w:pPr>
            <w:r w:rsidRPr="00120942">
              <w:t>Group I5—Magnetic resonance imaging</w:t>
            </w:r>
          </w:p>
        </w:tc>
      </w:tr>
      <w:tr w:rsidR="00F3567B" w:rsidRPr="00120942" w:rsidTr="00B40F64">
        <w:trPr>
          <w:tblHeader/>
        </w:trPr>
        <w:tc>
          <w:tcPr>
            <w:tcW w:w="500" w:type="pct"/>
            <w:tcBorders>
              <w:top w:val="single" w:sz="6" w:space="0" w:color="auto"/>
              <w:bottom w:val="single" w:sz="12" w:space="0" w:color="auto"/>
            </w:tcBorders>
            <w:shd w:val="clear" w:color="auto" w:fill="auto"/>
            <w:hideMark/>
          </w:tcPr>
          <w:p w:rsidR="00F3567B" w:rsidRPr="00120942" w:rsidRDefault="00F3567B" w:rsidP="00F3567B">
            <w:pPr>
              <w:pStyle w:val="TableHeading"/>
            </w:pPr>
            <w:r w:rsidRPr="00120942">
              <w:t>Item</w:t>
            </w:r>
          </w:p>
        </w:tc>
        <w:tc>
          <w:tcPr>
            <w:tcW w:w="3900" w:type="pct"/>
            <w:tcBorders>
              <w:top w:val="single" w:sz="6" w:space="0" w:color="auto"/>
              <w:bottom w:val="single" w:sz="12" w:space="0" w:color="auto"/>
            </w:tcBorders>
            <w:shd w:val="clear" w:color="auto" w:fill="auto"/>
            <w:hideMark/>
          </w:tcPr>
          <w:p w:rsidR="00F3567B" w:rsidRPr="00120942" w:rsidRDefault="00F3567B" w:rsidP="00F3567B">
            <w:pPr>
              <w:pStyle w:val="TableHeading"/>
            </w:pPr>
            <w:r w:rsidRPr="00120942">
              <w:t>Description</w:t>
            </w:r>
          </w:p>
        </w:tc>
        <w:tc>
          <w:tcPr>
            <w:tcW w:w="600" w:type="pct"/>
            <w:tcBorders>
              <w:top w:val="single" w:sz="6" w:space="0" w:color="auto"/>
              <w:bottom w:val="single" w:sz="12" w:space="0" w:color="auto"/>
            </w:tcBorders>
            <w:shd w:val="clear" w:color="auto" w:fill="auto"/>
            <w:hideMark/>
          </w:tcPr>
          <w:p w:rsidR="00F3567B" w:rsidRPr="00120942" w:rsidRDefault="00F3567B" w:rsidP="00F3567B">
            <w:pPr>
              <w:pStyle w:val="TableHeading"/>
              <w:jc w:val="right"/>
            </w:pPr>
            <w:r w:rsidRPr="00120942">
              <w:t>Fee ($)</w:t>
            </w:r>
          </w:p>
        </w:tc>
      </w:tr>
      <w:tr w:rsidR="00F3567B" w:rsidRPr="00120942" w:rsidTr="00B40F64">
        <w:tc>
          <w:tcPr>
            <w:tcW w:w="5000" w:type="pct"/>
            <w:gridSpan w:val="3"/>
            <w:tcBorders>
              <w:top w:val="single" w:sz="12" w:space="0" w:color="auto"/>
            </w:tcBorders>
            <w:shd w:val="clear" w:color="auto" w:fill="auto"/>
            <w:hideMark/>
          </w:tcPr>
          <w:p w:rsidR="00F3567B" w:rsidRPr="00120942" w:rsidRDefault="00F3567B" w:rsidP="00F3567B">
            <w:pPr>
              <w:pStyle w:val="TableHeading"/>
              <w:rPr>
                <w:caps/>
              </w:rPr>
            </w:pPr>
            <w:r w:rsidRPr="00120942">
              <w:t>Subgroup 33—Scan of body—for specified conditions</w:t>
            </w:r>
          </w:p>
        </w:tc>
      </w:tr>
      <w:tr w:rsidR="00F3567B" w:rsidRPr="00120942" w:rsidTr="00B40F64">
        <w:tc>
          <w:tcPr>
            <w:tcW w:w="500" w:type="pct"/>
            <w:shd w:val="clear" w:color="auto" w:fill="auto"/>
            <w:hideMark/>
          </w:tcPr>
          <w:p w:rsidR="00F3567B" w:rsidRPr="00120942" w:rsidRDefault="00F3567B" w:rsidP="00F3567B">
            <w:pPr>
              <w:pStyle w:val="Tabletext"/>
            </w:pPr>
            <w:r w:rsidRPr="00120942">
              <w:t>63507</w:t>
            </w:r>
          </w:p>
        </w:tc>
        <w:tc>
          <w:tcPr>
            <w:tcW w:w="3900" w:type="pct"/>
            <w:shd w:val="clear" w:color="auto" w:fill="auto"/>
            <w:hideMark/>
          </w:tcPr>
          <w:p w:rsidR="00F3567B" w:rsidRPr="00120942" w:rsidRDefault="00F3567B" w:rsidP="00F3567B">
            <w:pPr>
              <w:pStyle w:val="Tabletext"/>
            </w:pPr>
            <w:r w:rsidRPr="00120942">
              <w:t>MRI—scan of head for a patient under 16 years if the service is for:</w:t>
            </w:r>
          </w:p>
          <w:p w:rsidR="00F3567B" w:rsidRPr="00120942" w:rsidRDefault="00F3567B" w:rsidP="00F3567B">
            <w:pPr>
              <w:pStyle w:val="Tablea"/>
            </w:pPr>
            <w:r w:rsidRPr="00120942">
              <w:t>(a) an unexplained seizure; or</w:t>
            </w:r>
          </w:p>
          <w:p w:rsidR="00F3567B" w:rsidRPr="00120942" w:rsidRDefault="00F3567B" w:rsidP="00F3567B">
            <w:pPr>
              <w:pStyle w:val="Tablea"/>
            </w:pPr>
            <w:r w:rsidRPr="00120942">
              <w:t>(b) an unexplained headache if significant pathology is suspected; or</w:t>
            </w:r>
          </w:p>
          <w:p w:rsidR="00F3567B" w:rsidRPr="00120942" w:rsidRDefault="00F3567B" w:rsidP="00F3567B">
            <w:pPr>
              <w:pStyle w:val="Tablea"/>
            </w:pPr>
            <w:r w:rsidRPr="00120942">
              <w:t>(c) paranasal sinus pathology that has not responded to conservative therapy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403.20</w:t>
            </w:r>
          </w:p>
        </w:tc>
      </w:tr>
      <w:tr w:rsidR="00F3567B" w:rsidRPr="00120942" w:rsidTr="00B40F64">
        <w:trPr>
          <w:cantSplit/>
        </w:trPr>
        <w:tc>
          <w:tcPr>
            <w:tcW w:w="500" w:type="pct"/>
            <w:shd w:val="clear" w:color="auto" w:fill="auto"/>
            <w:hideMark/>
          </w:tcPr>
          <w:p w:rsidR="00F3567B" w:rsidRPr="00120942" w:rsidRDefault="00F3567B" w:rsidP="00F3567B">
            <w:pPr>
              <w:pStyle w:val="Tabletext"/>
            </w:pPr>
            <w:r w:rsidRPr="00120942">
              <w:t>63508</w:t>
            </w:r>
          </w:p>
        </w:tc>
        <w:tc>
          <w:tcPr>
            <w:tcW w:w="3900" w:type="pct"/>
            <w:shd w:val="clear" w:color="auto" w:fill="auto"/>
            <w:hideMark/>
          </w:tcPr>
          <w:p w:rsidR="00F3567B" w:rsidRPr="00120942" w:rsidRDefault="00F3567B" w:rsidP="00F3567B">
            <w:pPr>
              <w:pStyle w:val="Tabletext"/>
            </w:pPr>
            <w:r w:rsidRPr="00120942">
              <w:t>MRI—scan of head for a patient under 16 years if the service is for:</w:t>
            </w:r>
          </w:p>
          <w:p w:rsidR="00F3567B" w:rsidRPr="00120942" w:rsidRDefault="00F3567B" w:rsidP="00F3567B">
            <w:pPr>
              <w:pStyle w:val="Tablea"/>
            </w:pPr>
            <w:r w:rsidRPr="00120942">
              <w:t>(a) an unexplained seizure; or</w:t>
            </w:r>
          </w:p>
          <w:p w:rsidR="00F3567B" w:rsidRPr="00120942" w:rsidRDefault="00F3567B" w:rsidP="00F3567B">
            <w:pPr>
              <w:pStyle w:val="Tablea"/>
            </w:pPr>
            <w:r w:rsidRPr="00120942">
              <w:t>(b) an unexplained headache if significant pathology is suspected; or</w:t>
            </w:r>
          </w:p>
          <w:p w:rsidR="00F3567B" w:rsidRPr="00120942" w:rsidRDefault="00F3567B" w:rsidP="00F3567B">
            <w:pPr>
              <w:pStyle w:val="Tablea"/>
            </w:pPr>
            <w:r w:rsidRPr="00120942">
              <w:t>(c) paranasal sinus pathology that has not responded to conservative therapy (R) (NK)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201.60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63510</w:t>
            </w:r>
          </w:p>
        </w:tc>
        <w:tc>
          <w:tcPr>
            <w:tcW w:w="3900" w:type="pct"/>
            <w:shd w:val="clear" w:color="auto" w:fill="auto"/>
            <w:hideMark/>
          </w:tcPr>
          <w:p w:rsidR="00F3567B" w:rsidRPr="00120942" w:rsidRDefault="00F3567B" w:rsidP="00F3567B">
            <w:pPr>
              <w:pStyle w:val="Tabletext"/>
            </w:pPr>
            <w:r w:rsidRPr="00120942">
              <w:t>MRI—scan of spine following radiographic examination for a patient under 16 years if the service is for:</w:t>
            </w:r>
          </w:p>
          <w:p w:rsidR="00F3567B" w:rsidRPr="00120942" w:rsidRDefault="00F3567B" w:rsidP="00F3567B">
            <w:pPr>
              <w:pStyle w:val="Tablea"/>
            </w:pPr>
            <w:r w:rsidRPr="00120942">
              <w:t>(a) significant trauma; or</w:t>
            </w:r>
          </w:p>
          <w:p w:rsidR="00F3567B" w:rsidRPr="00120942" w:rsidRDefault="00F3567B" w:rsidP="00F3567B">
            <w:pPr>
              <w:pStyle w:val="Tablea"/>
            </w:pPr>
            <w:r w:rsidRPr="00120942">
              <w:t>(b) unexplained neck or back pain with associated neurological signs; or</w:t>
            </w:r>
          </w:p>
          <w:p w:rsidR="00F3567B" w:rsidRPr="00120942" w:rsidRDefault="00F3567B" w:rsidP="00F3567B">
            <w:pPr>
              <w:pStyle w:val="Tablea"/>
            </w:pPr>
            <w:r w:rsidRPr="00120942">
              <w:t>(c) unexplained back pain if significant pathology is suspected (R) (Anaes.) (K)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448.00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63511</w:t>
            </w:r>
          </w:p>
        </w:tc>
        <w:tc>
          <w:tcPr>
            <w:tcW w:w="3900" w:type="pct"/>
            <w:shd w:val="clear" w:color="auto" w:fill="auto"/>
            <w:hideMark/>
          </w:tcPr>
          <w:p w:rsidR="00F3567B" w:rsidRPr="00120942" w:rsidRDefault="00F3567B" w:rsidP="00F3567B">
            <w:pPr>
              <w:pStyle w:val="Tabletext"/>
            </w:pPr>
            <w:r w:rsidRPr="00120942">
              <w:t>MRI—scan of spine following radiographic examination for a patient under 16 years if the service is for:</w:t>
            </w:r>
          </w:p>
          <w:p w:rsidR="00F3567B" w:rsidRPr="00120942" w:rsidRDefault="00F3567B" w:rsidP="00F3567B">
            <w:pPr>
              <w:pStyle w:val="Tablea"/>
            </w:pPr>
            <w:r w:rsidRPr="00120942">
              <w:t>(a) significant trauma; or</w:t>
            </w:r>
          </w:p>
          <w:p w:rsidR="00F3567B" w:rsidRPr="00120942" w:rsidRDefault="00F3567B" w:rsidP="00F3567B">
            <w:pPr>
              <w:pStyle w:val="Tablea"/>
            </w:pPr>
            <w:r w:rsidRPr="00120942">
              <w:t>(b) unexplained neck or back pain with associated neurological signs; or</w:t>
            </w:r>
          </w:p>
          <w:p w:rsidR="00F3567B" w:rsidRPr="00120942" w:rsidRDefault="00F3567B" w:rsidP="00F3567B">
            <w:pPr>
              <w:pStyle w:val="Tablea"/>
            </w:pPr>
            <w:r w:rsidRPr="00120942">
              <w:t>(c) unexplained back pain if significant pathology is suspected (R) (NK)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224.00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63513</w:t>
            </w:r>
          </w:p>
        </w:tc>
        <w:tc>
          <w:tcPr>
            <w:tcW w:w="3900" w:type="pct"/>
            <w:shd w:val="clear" w:color="auto" w:fill="auto"/>
            <w:hideMark/>
          </w:tcPr>
          <w:p w:rsidR="00F3567B" w:rsidRPr="00120942" w:rsidRDefault="00F3567B" w:rsidP="00F3567B">
            <w:pPr>
              <w:pStyle w:val="Tabletext"/>
            </w:pPr>
            <w:r w:rsidRPr="00120942">
              <w:t>MRI—scan of knee following radiographic examination for internal joint derangement for a patient under 16 years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403.20</w:t>
            </w:r>
          </w:p>
        </w:tc>
      </w:tr>
      <w:tr w:rsidR="00F3567B" w:rsidRPr="00120942" w:rsidTr="00B40F64">
        <w:trPr>
          <w:cantSplit/>
        </w:trPr>
        <w:tc>
          <w:tcPr>
            <w:tcW w:w="500" w:type="pct"/>
            <w:shd w:val="clear" w:color="auto" w:fill="auto"/>
            <w:hideMark/>
          </w:tcPr>
          <w:p w:rsidR="00F3567B" w:rsidRPr="00120942" w:rsidRDefault="00F3567B" w:rsidP="00F3567B">
            <w:pPr>
              <w:pStyle w:val="Tabletext"/>
            </w:pPr>
            <w:r w:rsidRPr="00120942">
              <w:t>63514</w:t>
            </w:r>
          </w:p>
        </w:tc>
        <w:tc>
          <w:tcPr>
            <w:tcW w:w="3900" w:type="pct"/>
            <w:shd w:val="clear" w:color="auto" w:fill="auto"/>
            <w:hideMark/>
          </w:tcPr>
          <w:p w:rsidR="00F3567B" w:rsidRPr="00120942" w:rsidRDefault="00F3567B" w:rsidP="00F3567B">
            <w:pPr>
              <w:pStyle w:val="Tabletext"/>
            </w:pPr>
            <w:r w:rsidRPr="00120942">
              <w:t>MRI—scan of knee following radiographic examination for internal joint derangement for a patient under 16 years (R) (NK)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201.60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63516</w:t>
            </w:r>
          </w:p>
        </w:tc>
        <w:tc>
          <w:tcPr>
            <w:tcW w:w="3900" w:type="pct"/>
            <w:shd w:val="clear" w:color="auto" w:fill="auto"/>
            <w:hideMark/>
          </w:tcPr>
          <w:p w:rsidR="00F3567B" w:rsidRPr="00120942" w:rsidRDefault="00F3567B" w:rsidP="00F3567B">
            <w:pPr>
              <w:pStyle w:val="Tabletext"/>
            </w:pPr>
            <w:r w:rsidRPr="00120942">
              <w:t>MRI—scan of hip following radiographic examination for a patient under 16 years if any of the following is suspected:</w:t>
            </w:r>
          </w:p>
          <w:p w:rsidR="00F3567B" w:rsidRPr="00120942" w:rsidRDefault="00F3567B" w:rsidP="00F3567B">
            <w:pPr>
              <w:pStyle w:val="Tablea"/>
            </w:pPr>
            <w:r w:rsidRPr="00120942">
              <w:t>(a) septic arthritis;</w:t>
            </w:r>
          </w:p>
          <w:p w:rsidR="00F3567B" w:rsidRPr="00120942" w:rsidRDefault="00F3567B" w:rsidP="00F3567B">
            <w:pPr>
              <w:pStyle w:val="Tablea"/>
            </w:pPr>
            <w:r w:rsidRPr="00120942">
              <w:t>(b) slipped capital femoral epiphysis;</w:t>
            </w:r>
          </w:p>
          <w:p w:rsidR="00F3567B" w:rsidRPr="00120942" w:rsidRDefault="00F3567B" w:rsidP="00F3567B">
            <w:pPr>
              <w:pStyle w:val="Tablea"/>
            </w:pPr>
            <w:r w:rsidRPr="00120942">
              <w:t>(c) Perthes disease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403.20</w:t>
            </w:r>
          </w:p>
        </w:tc>
      </w:tr>
      <w:tr w:rsidR="00F3567B" w:rsidRPr="00120942" w:rsidTr="00B40F64">
        <w:trPr>
          <w:cantSplit/>
        </w:trPr>
        <w:tc>
          <w:tcPr>
            <w:tcW w:w="500" w:type="pct"/>
            <w:shd w:val="clear" w:color="auto" w:fill="auto"/>
            <w:hideMark/>
          </w:tcPr>
          <w:p w:rsidR="00F3567B" w:rsidRPr="00120942" w:rsidRDefault="00F3567B" w:rsidP="00F3567B">
            <w:pPr>
              <w:pStyle w:val="Tabletext"/>
            </w:pPr>
            <w:r w:rsidRPr="00120942">
              <w:lastRenderedPageBreak/>
              <w:t>63517</w:t>
            </w:r>
          </w:p>
        </w:tc>
        <w:tc>
          <w:tcPr>
            <w:tcW w:w="3900" w:type="pct"/>
            <w:shd w:val="clear" w:color="auto" w:fill="auto"/>
            <w:hideMark/>
          </w:tcPr>
          <w:p w:rsidR="00F3567B" w:rsidRPr="00120942" w:rsidRDefault="00F3567B" w:rsidP="00F3567B">
            <w:pPr>
              <w:pStyle w:val="Tabletext"/>
            </w:pPr>
            <w:r w:rsidRPr="00120942">
              <w:t>MRI—scan of hip following radiographic examination for a patient under 16 years if any of the following is suspected:</w:t>
            </w:r>
          </w:p>
          <w:p w:rsidR="00F3567B" w:rsidRPr="00120942" w:rsidRDefault="00F3567B" w:rsidP="00F3567B">
            <w:pPr>
              <w:pStyle w:val="Tablea"/>
            </w:pPr>
            <w:r w:rsidRPr="00120942">
              <w:t>(a) septic arthritis;</w:t>
            </w:r>
          </w:p>
          <w:p w:rsidR="00F3567B" w:rsidRPr="00120942" w:rsidRDefault="00F3567B" w:rsidP="00F3567B">
            <w:pPr>
              <w:pStyle w:val="Tablea"/>
            </w:pPr>
            <w:r w:rsidRPr="00120942">
              <w:t>(b) slipped capital femoral epiphysis;</w:t>
            </w:r>
          </w:p>
          <w:p w:rsidR="00F3567B" w:rsidRPr="00120942" w:rsidRDefault="00F3567B" w:rsidP="00F3567B">
            <w:pPr>
              <w:pStyle w:val="Tablea"/>
            </w:pPr>
            <w:r w:rsidRPr="00120942">
              <w:t>(c) Perthes disease (R) (NK)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201.60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63519</w:t>
            </w:r>
          </w:p>
        </w:tc>
        <w:tc>
          <w:tcPr>
            <w:tcW w:w="3900" w:type="pct"/>
            <w:shd w:val="clear" w:color="auto" w:fill="auto"/>
            <w:hideMark/>
          </w:tcPr>
          <w:p w:rsidR="00F3567B" w:rsidRPr="00120942" w:rsidRDefault="00F3567B" w:rsidP="00F3567B">
            <w:pPr>
              <w:pStyle w:val="Tabletext"/>
            </w:pPr>
            <w:r w:rsidRPr="00120942">
              <w:t>MRI—scan of elbow following radiographic examination for a patient under 16 years if a significant fracture or avulsion injury, which would change the way in which the patient is managed, is suspected (R) (K)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403.20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63520</w:t>
            </w:r>
          </w:p>
        </w:tc>
        <w:tc>
          <w:tcPr>
            <w:tcW w:w="3900" w:type="pct"/>
            <w:shd w:val="clear" w:color="auto" w:fill="auto"/>
            <w:hideMark/>
          </w:tcPr>
          <w:p w:rsidR="00F3567B" w:rsidRPr="00120942" w:rsidRDefault="00F3567B" w:rsidP="00F3567B">
            <w:pPr>
              <w:pStyle w:val="Tabletext"/>
            </w:pPr>
            <w:r w:rsidRPr="00120942">
              <w:t>MRI—scan of elbow following radiographic examination for a patient under 16 years if a significant fracture or avulsion injury, which would change the way in which the patient is managed, is suspected (R) (NK) (Anaes.) (Contrast)</w:t>
            </w:r>
          </w:p>
        </w:tc>
        <w:tc>
          <w:tcPr>
            <w:tcW w:w="600" w:type="pct"/>
            <w:shd w:val="clear" w:color="auto" w:fill="auto"/>
            <w:hideMark/>
          </w:tcPr>
          <w:p w:rsidR="00F3567B" w:rsidRPr="00120942" w:rsidRDefault="00F3567B" w:rsidP="00F3567B">
            <w:pPr>
              <w:pStyle w:val="Tabletext"/>
              <w:tabs>
                <w:tab w:val="decimal" w:pos="400"/>
              </w:tabs>
              <w:jc w:val="right"/>
            </w:pPr>
            <w:r w:rsidRPr="00120942">
              <w:t>201.60</w:t>
            </w:r>
          </w:p>
        </w:tc>
      </w:tr>
      <w:tr w:rsidR="00F3567B" w:rsidRPr="00120942" w:rsidTr="00B40F64">
        <w:tc>
          <w:tcPr>
            <w:tcW w:w="500" w:type="pct"/>
            <w:tcBorders>
              <w:bottom w:val="single" w:sz="4" w:space="0" w:color="auto"/>
            </w:tcBorders>
            <w:shd w:val="clear" w:color="auto" w:fill="auto"/>
            <w:hideMark/>
          </w:tcPr>
          <w:p w:rsidR="00F3567B" w:rsidRPr="00120942" w:rsidRDefault="00F3567B" w:rsidP="00F3567B">
            <w:pPr>
              <w:pStyle w:val="Tabletext"/>
            </w:pPr>
            <w:r w:rsidRPr="00120942">
              <w:t>63522</w:t>
            </w:r>
          </w:p>
        </w:tc>
        <w:tc>
          <w:tcPr>
            <w:tcW w:w="3900" w:type="pct"/>
            <w:tcBorders>
              <w:bottom w:val="single" w:sz="4" w:space="0" w:color="auto"/>
            </w:tcBorders>
            <w:shd w:val="clear" w:color="auto" w:fill="auto"/>
            <w:hideMark/>
          </w:tcPr>
          <w:p w:rsidR="00F3567B" w:rsidRPr="00120942" w:rsidRDefault="00F3567B" w:rsidP="00F3567B">
            <w:pPr>
              <w:pStyle w:val="Tabletext"/>
            </w:pPr>
            <w:r w:rsidRPr="00120942">
              <w:t>MRI—scan of wrist following radiographic examination for a patient under 16 years if a scaphoid fracture is suspected (R) (K) (Anaes.) (Contrast)</w:t>
            </w:r>
          </w:p>
        </w:tc>
        <w:tc>
          <w:tcPr>
            <w:tcW w:w="600" w:type="pct"/>
            <w:tcBorders>
              <w:bottom w:val="single" w:sz="4" w:space="0" w:color="auto"/>
            </w:tcBorders>
            <w:shd w:val="clear" w:color="auto" w:fill="auto"/>
            <w:hideMark/>
          </w:tcPr>
          <w:p w:rsidR="00F3567B" w:rsidRPr="00120942" w:rsidRDefault="00F3567B" w:rsidP="00F3567B">
            <w:pPr>
              <w:pStyle w:val="Tabletext"/>
              <w:tabs>
                <w:tab w:val="decimal" w:pos="400"/>
              </w:tabs>
              <w:jc w:val="right"/>
            </w:pPr>
            <w:r w:rsidRPr="00120942">
              <w:t>448.00</w:t>
            </w:r>
          </w:p>
        </w:tc>
      </w:tr>
      <w:tr w:rsidR="00F3567B" w:rsidRPr="00120942" w:rsidTr="00B40F64">
        <w:tc>
          <w:tcPr>
            <w:tcW w:w="500" w:type="pct"/>
            <w:tcBorders>
              <w:bottom w:val="single" w:sz="12" w:space="0" w:color="auto"/>
            </w:tcBorders>
            <w:shd w:val="clear" w:color="auto" w:fill="auto"/>
            <w:hideMark/>
          </w:tcPr>
          <w:p w:rsidR="00F3567B" w:rsidRPr="00120942" w:rsidRDefault="00F3567B" w:rsidP="00F3567B">
            <w:pPr>
              <w:pStyle w:val="Tabletext"/>
            </w:pPr>
            <w:r w:rsidRPr="00120942">
              <w:t>63523</w:t>
            </w:r>
          </w:p>
        </w:tc>
        <w:tc>
          <w:tcPr>
            <w:tcW w:w="3900" w:type="pct"/>
            <w:tcBorders>
              <w:bottom w:val="single" w:sz="12" w:space="0" w:color="auto"/>
            </w:tcBorders>
            <w:shd w:val="clear" w:color="auto" w:fill="auto"/>
            <w:hideMark/>
          </w:tcPr>
          <w:p w:rsidR="00F3567B" w:rsidRPr="00120942" w:rsidRDefault="00F3567B" w:rsidP="00F3567B">
            <w:pPr>
              <w:pStyle w:val="Tabletext"/>
            </w:pPr>
            <w:r w:rsidRPr="00120942">
              <w:t>MRI—scan of wrist following radiographic examination for a patient under 16 years if a scaphoid fracture is suspected (R) (NK) (Anaes.) (Contrast)</w:t>
            </w:r>
          </w:p>
        </w:tc>
        <w:tc>
          <w:tcPr>
            <w:tcW w:w="600" w:type="pct"/>
            <w:tcBorders>
              <w:bottom w:val="single" w:sz="12" w:space="0" w:color="auto"/>
            </w:tcBorders>
            <w:shd w:val="clear" w:color="auto" w:fill="auto"/>
            <w:hideMark/>
          </w:tcPr>
          <w:p w:rsidR="00F3567B" w:rsidRPr="00120942" w:rsidRDefault="00F3567B" w:rsidP="00F3567B">
            <w:pPr>
              <w:pStyle w:val="Tabletext"/>
              <w:tabs>
                <w:tab w:val="decimal" w:pos="400"/>
              </w:tabs>
              <w:jc w:val="right"/>
            </w:pPr>
            <w:r w:rsidRPr="00120942">
              <w:t>224.00</w:t>
            </w:r>
          </w:p>
        </w:tc>
      </w:tr>
    </w:tbl>
    <w:p w:rsidR="00F3567B" w:rsidRPr="00120942" w:rsidRDefault="00F3567B" w:rsidP="00F3567B">
      <w:pPr>
        <w:pStyle w:val="ActHead4"/>
      </w:pPr>
      <w:bookmarkStart w:id="88" w:name="_Toc456612756"/>
      <w:r w:rsidRPr="00120942">
        <w:rPr>
          <w:rStyle w:val="CharSubdNo"/>
        </w:rPr>
        <w:t>Subdivision F</w:t>
      </w:r>
      <w:r w:rsidRPr="00120942">
        <w:t>—</w:t>
      </w:r>
      <w:r w:rsidRPr="00120942">
        <w:rPr>
          <w:rStyle w:val="CharSubdText"/>
        </w:rPr>
        <w:t>Subgroup 34 of Group I5</w:t>
      </w:r>
      <w:bookmarkEnd w:id="88"/>
    </w:p>
    <w:p w:rsidR="00F3567B" w:rsidRPr="00120942" w:rsidRDefault="00F3567B" w:rsidP="00F3567B">
      <w:pPr>
        <w:pStyle w:val="Tabletext"/>
        <w:keepNext/>
        <w:keepLines/>
      </w:pPr>
    </w:p>
    <w:tbl>
      <w:tblPr>
        <w:tblW w:w="5000" w:type="pct"/>
        <w:tblBorders>
          <w:top w:val="single" w:sz="4" w:space="0" w:color="auto"/>
          <w:bottom w:val="single" w:sz="2" w:space="0" w:color="auto"/>
          <w:insideH w:val="single" w:sz="4" w:space="0" w:color="auto"/>
        </w:tblBorders>
        <w:tblCellMar>
          <w:left w:w="31" w:type="dxa"/>
          <w:right w:w="31" w:type="dxa"/>
        </w:tblCellMar>
        <w:tblLook w:val="04A0" w:firstRow="1" w:lastRow="0" w:firstColumn="1" w:lastColumn="0" w:noHBand="0" w:noVBand="1"/>
      </w:tblPr>
      <w:tblGrid>
        <w:gridCol w:w="837"/>
        <w:gridCol w:w="6533"/>
        <w:gridCol w:w="1005"/>
      </w:tblGrid>
      <w:tr w:rsidR="00F3567B" w:rsidRPr="00120942" w:rsidTr="00B40F64">
        <w:trPr>
          <w:tblHeader/>
        </w:trPr>
        <w:tc>
          <w:tcPr>
            <w:tcW w:w="5000" w:type="pct"/>
            <w:gridSpan w:val="3"/>
            <w:tcBorders>
              <w:top w:val="single" w:sz="12" w:space="0" w:color="auto"/>
              <w:bottom w:val="single" w:sz="6" w:space="0" w:color="auto"/>
            </w:tcBorders>
            <w:shd w:val="clear" w:color="auto" w:fill="auto"/>
            <w:hideMark/>
          </w:tcPr>
          <w:p w:rsidR="00F3567B" w:rsidRPr="00120942" w:rsidRDefault="00F3567B" w:rsidP="00F3567B">
            <w:pPr>
              <w:pStyle w:val="TableHeading"/>
            </w:pPr>
            <w:r w:rsidRPr="00120942">
              <w:t>Group I5—Magnetic resonance imaging</w:t>
            </w:r>
          </w:p>
        </w:tc>
      </w:tr>
      <w:tr w:rsidR="00F3567B" w:rsidRPr="00120942" w:rsidTr="00B40F64">
        <w:trPr>
          <w:tblHeader/>
        </w:trPr>
        <w:tc>
          <w:tcPr>
            <w:tcW w:w="500" w:type="pct"/>
            <w:tcBorders>
              <w:top w:val="single" w:sz="6" w:space="0" w:color="auto"/>
              <w:bottom w:val="single" w:sz="12" w:space="0" w:color="auto"/>
            </w:tcBorders>
            <w:shd w:val="clear" w:color="auto" w:fill="auto"/>
            <w:hideMark/>
          </w:tcPr>
          <w:p w:rsidR="00F3567B" w:rsidRPr="00120942" w:rsidRDefault="00F3567B" w:rsidP="00F3567B">
            <w:pPr>
              <w:pStyle w:val="TableHeading"/>
            </w:pPr>
            <w:r w:rsidRPr="00120942">
              <w:t>Item</w:t>
            </w:r>
          </w:p>
        </w:tc>
        <w:tc>
          <w:tcPr>
            <w:tcW w:w="3900" w:type="pct"/>
            <w:tcBorders>
              <w:top w:val="single" w:sz="6" w:space="0" w:color="auto"/>
              <w:bottom w:val="single" w:sz="12" w:space="0" w:color="auto"/>
            </w:tcBorders>
            <w:shd w:val="clear" w:color="auto" w:fill="auto"/>
            <w:hideMark/>
          </w:tcPr>
          <w:p w:rsidR="00F3567B" w:rsidRPr="00120942" w:rsidRDefault="00F3567B" w:rsidP="00F3567B">
            <w:pPr>
              <w:pStyle w:val="TableHeading"/>
            </w:pPr>
            <w:r w:rsidRPr="00120942">
              <w:t>Description</w:t>
            </w:r>
          </w:p>
        </w:tc>
        <w:tc>
          <w:tcPr>
            <w:tcW w:w="600" w:type="pct"/>
            <w:tcBorders>
              <w:top w:val="single" w:sz="6" w:space="0" w:color="auto"/>
              <w:bottom w:val="single" w:sz="12" w:space="0" w:color="auto"/>
            </w:tcBorders>
            <w:shd w:val="clear" w:color="auto" w:fill="auto"/>
            <w:hideMark/>
          </w:tcPr>
          <w:p w:rsidR="00F3567B" w:rsidRPr="00120942" w:rsidRDefault="00F3567B" w:rsidP="00F3567B">
            <w:pPr>
              <w:pStyle w:val="TableHeading"/>
              <w:jc w:val="right"/>
            </w:pPr>
            <w:r w:rsidRPr="00120942">
              <w:t>Fee ($)</w:t>
            </w:r>
          </w:p>
        </w:tc>
      </w:tr>
      <w:tr w:rsidR="00F3567B" w:rsidRPr="00120942" w:rsidTr="00B40F64">
        <w:tc>
          <w:tcPr>
            <w:tcW w:w="5000" w:type="pct"/>
            <w:gridSpan w:val="3"/>
            <w:tcBorders>
              <w:top w:val="single" w:sz="12" w:space="0" w:color="auto"/>
            </w:tcBorders>
            <w:shd w:val="clear" w:color="auto" w:fill="auto"/>
            <w:hideMark/>
          </w:tcPr>
          <w:p w:rsidR="00F3567B" w:rsidRPr="00120942" w:rsidRDefault="00F3567B" w:rsidP="00F3567B">
            <w:pPr>
              <w:pStyle w:val="TableHeading"/>
            </w:pPr>
            <w:r w:rsidRPr="00120942">
              <w:t>Subgroup 34—Magnetic resonance imaging—for specified conditions</w:t>
            </w:r>
          </w:p>
        </w:tc>
      </w:tr>
      <w:tr w:rsidR="00F3567B" w:rsidRPr="00120942" w:rsidTr="00B40F64">
        <w:tc>
          <w:tcPr>
            <w:tcW w:w="500" w:type="pct"/>
            <w:shd w:val="clear" w:color="auto" w:fill="auto"/>
            <w:hideMark/>
          </w:tcPr>
          <w:p w:rsidR="00F3567B" w:rsidRPr="00120942" w:rsidRDefault="00F3567B" w:rsidP="00F3567B">
            <w:pPr>
              <w:pStyle w:val="Tabletext"/>
            </w:pPr>
            <w:r w:rsidRPr="00120942">
              <w:t>63551</w:t>
            </w:r>
          </w:p>
        </w:tc>
        <w:tc>
          <w:tcPr>
            <w:tcW w:w="3900" w:type="pct"/>
            <w:shd w:val="clear" w:color="auto" w:fill="auto"/>
            <w:hideMark/>
          </w:tcPr>
          <w:p w:rsidR="00F3567B" w:rsidRPr="00120942" w:rsidRDefault="00F3567B" w:rsidP="00F3567B">
            <w:pPr>
              <w:pStyle w:val="Tabletext"/>
            </w:pPr>
            <w:r w:rsidRPr="00120942">
              <w:t>Scan of head for a patient 16 years or older, after referral by a medical practitioner (other than a specialist or consultant physician), for any of the following:</w:t>
            </w:r>
          </w:p>
          <w:p w:rsidR="00F3567B" w:rsidRPr="00120942" w:rsidRDefault="00F3567B" w:rsidP="00F3567B">
            <w:pPr>
              <w:pStyle w:val="Tablea"/>
            </w:pPr>
            <w:r w:rsidRPr="00120942">
              <w:t>(a) unexplained seizure(s);</w:t>
            </w:r>
          </w:p>
          <w:p w:rsidR="00F3567B" w:rsidRPr="00120942" w:rsidRDefault="00F3567B" w:rsidP="00F3567B">
            <w:pPr>
              <w:pStyle w:val="Tablea"/>
            </w:pPr>
            <w:r w:rsidRPr="00120942">
              <w:t>(b) unexplained chronic headache with suspected intracranial pathology (R) (K) (Contrast) (Anaes.)</w:t>
            </w:r>
          </w:p>
        </w:tc>
        <w:tc>
          <w:tcPr>
            <w:tcW w:w="600" w:type="pct"/>
            <w:shd w:val="clear" w:color="auto" w:fill="auto"/>
            <w:hideMark/>
          </w:tcPr>
          <w:p w:rsidR="00F3567B" w:rsidRPr="00120942" w:rsidRDefault="00F3567B" w:rsidP="00F3567B">
            <w:pPr>
              <w:pStyle w:val="Tabletext"/>
              <w:tabs>
                <w:tab w:val="decimal" w:pos="400"/>
              </w:tabs>
              <w:jc w:val="right"/>
            </w:pPr>
            <w:r w:rsidRPr="00120942">
              <w:t>403.20</w:t>
            </w:r>
          </w:p>
        </w:tc>
      </w:tr>
      <w:tr w:rsidR="00F3567B" w:rsidRPr="00120942" w:rsidTr="00B40F64">
        <w:trPr>
          <w:cantSplit/>
        </w:trPr>
        <w:tc>
          <w:tcPr>
            <w:tcW w:w="500" w:type="pct"/>
            <w:shd w:val="clear" w:color="auto" w:fill="auto"/>
            <w:hideMark/>
          </w:tcPr>
          <w:p w:rsidR="00F3567B" w:rsidRPr="00120942" w:rsidRDefault="00F3567B" w:rsidP="00F3567B">
            <w:pPr>
              <w:pStyle w:val="Tabletext"/>
            </w:pPr>
            <w:r w:rsidRPr="00120942">
              <w:t>63552</w:t>
            </w:r>
          </w:p>
        </w:tc>
        <w:tc>
          <w:tcPr>
            <w:tcW w:w="3900" w:type="pct"/>
            <w:shd w:val="clear" w:color="auto" w:fill="auto"/>
            <w:hideMark/>
          </w:tcPr>
          <w:p w:rsidR="00F3567B" w:rsidRPr="00120942" w:rsidRDefault="00F3567B" w:rsidP="00F3567B">
            <w:pPr>
              <w:pStyle w:val="Tabletext"/>
            </w:pPr>
            <w:r w:rsidRPr="00120942">
              <w:t>Scan of head for a patient 16 years or older, after referral by a medical practitioner (other than a specialist or consultant physician), for any of the following:</w:t>
            </w:r>
          </w:p>
          <w:p w:rsidR="00F3567B" w:rsidRPr="00120942" w:rsidRDefault="00F3567B" w:rsidP="00F3567B">
            <w:pPr>
              <w:pStyle w:val="Tablea"/>
            </w:pPr>
            <w:r w:rsidRPr="00120942">
              <w:t>(a) unexplained seizure(s);</w:t>
            </w:r>
          </w:p>
          <w:p w:rsidR="00F3567B" w:rsidRPr="00120942" w:rsidRDefault="00F3567B" w:rsidP="00F3567B">
            <w:pPr>
              <w:pStyle w:val="Tablea"/>
            </w:pPr>
            <w:r w:rsidRPr="00120942">
              <w:t>(b) unexplained chronic headache with suspected intracranial pathology (R) (NK) (Contrast) (Anaes.)</w:t>
            </w:r>
          </w:p>
        </w:tc>
        <w:tc>
          <w:tcPr>
            <w:tcW w:w="600" w:type="pct"/>
            <w:shd w:val="clear" w:color="auto" w:fill="auto"/>
            <w:hideMark/>
          </w:tcPr>
          <w:p w:rsidR="00F3567B" w:rsidRPr="00120942" w:rsidRDefault="00F3567B" w:rsidP="00F3567B">
            <w:pPr>
              <w:pStyle w:val="Tabletext"/>
              <w:tabs>
                <w:tab w:val="decimal" w:pos="400"/>
              </w:tabs>
              <w:jc w:val="right"/>
            </w:pPr>
            <w:r w:rsidRPr="00120942">
              <w:t>201.60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63554</w:t>
            </w:r>
          </w:p>
        </w:tc>
        <w:tc>
          <w:tcPr>
            <w:tcW w:w="3900" w:type="pct"/>
            <w:shd w:val="clear" w:color="auto" w:fill="auto"/>
            <w:hideMark/>
          </w:tcPr>
          <w:p w:rsidR="00F3567B" w:rsidRPr="00120942" w:rsidRDefault="00F3567B" w:rsidP="00F3567B">
            <w:pPr>
              <w:pStyle w:val="Tabletext"/>
            </w:pPr>
            <w:r w:rsidRPr="00120942">
              <w:t xml:space="preserve">Scan of </w:t>
            </w:r>
            <w:r w:rsidRPr="00120942">
              <w:rPr>
                <w:color w:val="000000"/>
                <w:szCs w:val="22"/>
              </w:rPr>
              <w:t xml:space="preserve">spine for a patient 16 years or older, after referral by a medical practitioner (other than a specialist or consultant physician), for suspected </w:t>
            </w:r>
            <w:r w:rsidRPr="00120942">
              <w:t>cervical radiculopathy (R) (K) (Contrast) (Anaes.)</w:t>
            </w:r>
          </w:p>
        </w:tc>
        <w:tc>
          <w:tcPr>
            <w:tcW w:w="600" w:type="pct"/>
            <w:shd w:val="clear" w:color="auto" w:fill="auto"/>
            <w:hideMark/>
          </w:tcPr>
          <w:p w:rsidR="00F3567B" w:rsidRPr="00120942" w:rsidRDefault="00F3567B" w:rsidP="00F3567B">
            <w:pPr>
              <w:pStyle w:val="Tabletext"/>
              <w:tabs>
                <w:tab w:val="decimal" w:pos="400"/>
              </w:tabs>
              <w:jc w:val="right"/>
            </w:pPr>
            <w:r w:rsidRPr="00120942">
              <w:t>358.40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63555</w:t>
            </w:r>
          </w:p>
        </w:tc>
        <w:tc>
          <w:tcPr>
            <w:tcW w:w="3900" w:type="pct"/>
            <w:shd w:val="clear" w:color="auto" w:fill="auto"/>
            <w:hideMark/>
          </w:tcPr>
          <w:p w:rsidR="00F3567B" w:rsidRPr="00120942" w:rsidRDefault="00F3567B" w:rsidP="00F3567B">
            <w:pPr>
              <w:pStyle w:val="Tabletext"/>
            </w:pPr>
            <w:r w:rsidRPr="00120942">
              <w:t xml:space="preserve">Scan of </w:t>
            </w:r>
            <w:r w:rsidRPr="00120942">
              <w:rPr>
                <w:color w:val="000000"/>
                <w:szCs w:val="22"/>
              </w:rPr>
              <w:t xml:space="preserve">spine for a patient 16 years or older, after referral by a medical practitioner (other than a specialist or consultant physician), for suspected </w:t>
            </w:r>
            <w:r w:rsidRPr="00120942">
              <w:t>cervical radiculopathy (R) (NK) (Contrast) (Anaes.)</w:t>
            </w:r>
          </w:p>
        </w:tc>
        <w:tc>
          <w:tcPr>
            <w:tcW w:w="600" w:type="pct"/>
            <w:shd w:val="clear" w:color="auto" w:fill="auto"/>
            <w:hideMark/>
          </w:tcPr>
          <w:p w:rsidR="00F3567B" w:rsidRPr="00120942" w:rsidRDefault="00F3567B" w:rsidP="00F3567B">
            <w:pPr>
              <w:pStyle w:val="Tabletext"/>
              <w:tabs>
                <w:tab w:val="decimal" w:pos="400"/>
              </w:tabs>
              <w:jc w:val="right"/>
            </w:pPr>
            <w:r w:rsidRPr="00120942">
              <w:t>179.20</w:t>
            </w:r>
          </w:p>
        </w:tc>
      </w:tr>
      <w:tr w:rsidR="00F3567B" w:rsidRPr="00120942" w:rsidTr="00B40F64">
        <w:tc>
          <w:tcPr>
            <w:tcW w:w="500" w:type="pct"/>
            <w:shd w:val="clear" w:color="auto" w:fill="auto"/>
            <w:hideMark/>
          </w:tcPr>
          <w:p w:rsidR="00F3567B" w:rsidRPr="00120942" w:rsidRDefault="00F3567B" w:rsidP="00F3567B">
            <w:pPr>
              <w:pStyle w:val="Tabletext"/>
            </w:pPr>
            <w:r w:rsidRPr="00120942">
              <w:t>63557</w:t>
            </w:r>
          </w:p>
        </w:tc>
        <w:tc>
          <w:tcPr>
            <w:tcW w:w="3900" w:type="pct"/>
            <w:shd w:val="clear" w:color="auto" w:fill="auto"/>
            <w:hideMark/>
          </w:tcPr>
          <w:p w:rsidR="00F3567B" w:rsidRPr="00120942" w:rsidRDefault="00F3567B" w:rsidP="00F3567B">
            <w:pPr>
              <w:pStyle w:val="Tabletext"/>
            </w:pPr>
            <w:r w:rsidRPr="00120942">
              <w:t xml:space="preserve">Scan of </w:t>
            </w:r>
            <w:r w:rsidRPr="00120942">
              <w:rPr>
                <w:color w:val="000000"/>
                <w:szCs w:val="22"/>
              </w:rPr>
              <w:t xml:space="preserve">spine for a patient 16 years or older, after referral by a medical </w:t>
            </w:r>
            <w:r w:rsidRPr="00120942">
              <w:rPr>
                <w:color w:val="000000"/>
                <w:szCs w:val="22"/>
              </w:rPr>
              <w:lastRenderedPageBreak/>
              <w:t xml:space="preserve">practitioner (other than a specialist or consultant physician), for suspected </w:t>
            </w:r>
            <w:r w:rsidRPr="00120942">
              <w:t>cervical spinal trauma (R) (K) (Contrast) (Anaes.)</w:t>
            </w:r>
          </w:p>
        </w:tc>
        <w:tc>
          <w:tcPr>
            <w:tcW w:w="600" w:type="pct"/>
            <w:shd w:val="clear" w:color="auto" w:fill="auto"/>
            <w:hideMark/>
          </w:tcPr>
          <w:p w:rsidR="00F3567B" w:rsidRPr="00120942" w:rsidRDefault="00F3567B" w:rsidP="00F3567B">
            <w:pPr>
              <w:pStyle w:val="Tabletext"/>
              <w:tabs>
                <w:tab w:val="decimal" w:pos="400"/>
              </w:tabs>
              <w:jc w:val="right"/>
            </w:pPr>
            <w:r w:rsidRPr="00120942">
              <w:lastRenderedPageBreak/>
              <w:t>492.80</w:t>
            </w:r>
          </w:p>
        </w:tc>
      </w:tr>
      <w:tr w:rsidR="00F3567B" w:rsidRPr="00120942" w:rsidTr="00B40F64">
        <w:tc>
          <w:tcPr>
            <w:tcW w:w="500" w:type="pct"/>
            <w:shd w:val="clear" w:color="auto" w:fill="auto"/>
            <w:hideMark/>
          </w:tcPr>
          <w:p w:rsidR="00F3567B" w:rsidRPr="00120942" w:rsidRDefault="00F3567B" w:rsidP="00F3567B">
            <w:pPr>
              <w:pStyle w:val="Tabletext"/>
            </w:pPr>
            <w:r w:rsidRPr="00120942">
              <w:lastRenderedPageBreak/>
              <w:t>63558</w:t>
            </w:r>
          </w:p>
        </w:tc>
        <w:tc>
          <w:tcPr>
            <w:tcW w:w="3900" w:type="pct"/>
            <w:shd w:val="clear" w:color="auto" w:fill="auto"/>
            <w:hideMark/>
          </w:tcPr>
          <w:p w:rsidR="00F3567B" w:rsidRPr="00120942" w:rsidRDefault="00F3567B" w:rsidP="00F3567B">
            <w:pPr>
              <w:pStyle w:val="Tabletext"/>
            </w:pPr>
            <w:r w:rsidRPr="00120942">
              <w:t xml:space="preserve">Scan of </w:t>
            </w:r>
            <w:r w:rsidRPr="00120942">
              <w:rPr>
                <w:color w:val="000000"/>
                <w:szCs w:val="22"/>
              </w:rPr>
              <w:t xml:space="preserve">spine for a patient 16 years or older, after referral by a medical practitioner (other than a specialist or consultant physician), for suspected </w:t>
            </w:r>
            <w:r w:rsidRPr="00120942">
              <w:t>cervical spinal trauma (R) (NK) (Contrast) (Anaes.)</w:t>
            </w:r>
          </w:p>
        </w:tc>
        <w:tc>
          <w:tcPr>
            <w:tcW w:w="600" w:type="pct"/>
            <w:shd w:val="clear" w:color="auto" w:fill="auto"/>
            <w:hideMark/>
          </w:tcPr>
          <w:p w:rsidR="00F3567B" w:rsidRPr="00120942" w:rsidRDefault="00F3567B" w:rsidP="00F3567B">
            <w:pPr>
              <w:pStyle w:val="Tabletext"/>
              <w:tabs>
                <w:tab w:val="decimal" w:pos="400"/>
              </w:tabs>
              <w:jc w:val="right"/>
            </w:pPr>
            <w:r w:rsidRPr="00120942">
              <w:t>246.40</w:t>
            </w:r>
          </w:p>
        </w:tc>
      </w:tr>
      <w:tr w:rsidR="00F3567B" w:rsidRPr="00120942" w:rsidTr="00B40F64">
        <w:trPr>
          <w:cantSplit/>
        </w:trPr>
        <w:tc>
          <w:tcPr>
            <w:tcW w:w="500" w:type="pct"/>
            <w:tcBorders>
              <w:bottom w:val="single" w:sz="4" w:space="0" w:color="auto"/>
            </w:tcBorders>
            <w:shd w:val="clear" w:color="auto" w:fill="auto"/>
            <w:hideMark/>
          </w:tcPr>
          <w:p w:rsidR="00F3567B" w:rsidRPr="00120942" w:rsidRDefault="00F3567B" w:rsidP="00F3567B">
            <w:pPr>
              <w:pStyle w:val="Tabletext"/>
            </w:pPr>
            <w:r w:rsidRPr="00120942">
              <w:t>63560</w:t>
            </w:r>
          </w:p>
        </w:tc>
        <w:tc>
          <w:tcPr>
            <w:tcW w:w="3900" w:type="pct"/>
            <w:tcBorders>
              <w:bottom w:val="single" w:sz="4" w:space="0" w:color="auto"/>
            </w:tcBorders>
            <w:shd w:val="clear" w:color="auto" w:fill="auto"/>
            <w:hideMark/>
          </w:tcPr>
          <w:p w:rsidR="00F3567B" w:rsidRPr="00120942" w:rsidRDefault="00F3567B" w:rsidP="00F3567B">
            <w:pPr>
              <w:pStyle w:val="Tabletext"/>
              <w:rPr>
                <w:color w:val="000000"/>
                <w:szCs w:val="22"/>
              </w:rPr>
            </w:pPr>
            <w:r w:rsidRPr="00120942">
              <w:t>Scan</w:t>
            </w:r>
            <w:r w:rsidRPr="00120942">
              <w:rPr>
                <w:color w:val="000000"/>
                <w:szCs w:val="22"/>
              </w:rPr>
              <w:t xml:space="preserve"> of knee following acute knee trauma, after referral by a medical practitioner (other than a specialist or consultant physician), for a patient 16 years or older with:</w:t>
            </w:r>
          </w:p>
          <w:p w:rsidR="00F3567B" w:rsidRPr="00120942" w:rsidRDefault="00F3567B" w:rsidP="00F3567B">
            <w:pPr>
              <w:pStyle w:val="Tablea"/>
            </w:pPr>
            <w:r w:rsidRPr="00120942">
              <w:t>(a) inability to extend the knee suggesting the possibility of acute meniscal tear; or</w:t>
            </w:r>
          </w:p>
          <w:p w:rsidR="00F3567B" w:rsidRPr="00120942" w:rsidRDefault="00F3567B" w:rsidP="00F3567B">
            <w:pPr>
              <w:pStyle w:val="Tablea"/>
              <w:rPr>
                <w:color w:val="000000"/>
              </w:rPr>
            </w:pPr>
            <w:r w:rsidRPr="00120942">
              <w:t>(b) clinical findings suggesting acute anterior cruciate ligament tear</w:t>
            </w:r>
            <w:r w:rsidRPr="00120942" w:rsidDel="00724776">
              <w:rPr>
                <w:color w:val="000000"/>
              </w:rPr>
              <w:t xml:space="preserve"> </w:t>
            </w:r>
            <w:r w:rsidRPr="00120942">
              <w:rPr>
                <w:color w:val="000000"/>
              </w:rPr>
              <w:t xml:space="preserve">(R) (K) </w:t>
            </w:r>
            <w:r w:rsidRPr="00120942">
              <w:t>(Contrast) (Anaes.)</w:t>
            </w:r>
          </w:p>
        </w:tc>
        <w:tc>
          <w:tcPr>
            <w:tcW w:w="600" w:type="pct"/>
            <w:tcBorders>
              <w:bottom w:val="single" w:sz="4" w:space="0" w:color="auto"/>
            </w:tcBorders>
            <w:shd w:val="clear" w:color="auto" w:fill="auto"/>
            <w:hideMark/>
          </w:tcPr>
          <w:p w:rsidR="00F3567B" w:rsidRPr="00120942" w:rsidRDefault="00F3567B" w:rsidP="00F3567B">
            <w:pPr>
              <w:pStyle w:val="Tabletext"/>
              <w:tabs>
                <w:tab w:val="decimal" w:pos="400"/>
              </w:tabs>
              <w:jc w:val="right"/>
            </w:pPr>
            <w:r w:rsidRPr="00120942">
              <w:t>403.20</w:t>
            </w:r>
          </w:p>
        </w:tc>
      </w:tr>
      <w:tr w:rsidR="00F3567B" w:rsidRPr="00120942" w:rsidTr="00B40F64">
        <w:trPr>
          <w:cantSplit/>
        </w:trPr>
        <w:tc>
          <w:tcPr>
            <w:tcW w:w="500" w:type="pct"/>
            <w:tcBorders>
              <w:bottom w:val="single" w:sz="12" w:space="0" w:color="auto"/>
            </w:tcBorders>
            <w:shd w:val="clear" w:color="auto" w:fill="auto"/>
            <w:hideMark/>
          </w:tcPr>
          <w:p w:rsidR="00F3567B" w:rsidRPr="00120942" w:rsidRDefault="00F3567B" w:rsidP="00F3567B">
            <w:pPr>
              <w:pStyle w:val="Tabletext"/>
            </w:pPr>
            <w:r w:rsidRPr="00120942">
              <w:t>63561</w:t>
            </w:r>
          </w:p>
        </w:tc>
        <w:tc>
          <w:tcPr>
            <w:tcW w:w="3900" w:type="pct"/>
            <w:tcBorders>
              <w:bottom w:val="single" w:sz="12" w:space="0" w:color="auto"/>
            </w:tcBorders>
            <w:shd w:val="clear" w:color="auto" w:fill="auto"/>
            <w:hideMark/>
          </w:tcPr>
          <w:p w:rsidR="00F3567B" w:rsidRPr="00120942" w:rsidRDefault="00F3567B" w:rsidP="00F3567B">
            <w:pPr>
              <w:pStyle w:val="Tabletext"/>
              <w:rPr>
                <w:color w:val="000000"/>
                <w:szCs w:val="22"/>
              </w:rPr>
            </w:pPr>
            <w:r w:rsidRPr="00120942">
              <w:t>Scan</w:t>
            </w:r>
            <w:r w:rsidRPr="00120942">
              <w:rPr>
                <w:color w:val="000000"/>
                <w:szCs w:val="22"/>
              </w:rPr>
              <w:t xml:space="preserve"> of knee following acute knee trauma, after referral by a medical practitioner (other than a specialist or consultant physician), for a patient 16 years or older with:</w:t>
            </w:r>
          </w:p>
          <w:p w:rsidR="00F3567B" w:rsidRPr="00120942" w:rsidRDefault="00F3567B" w:rsidP="00F3567B">
            <w:pPr>
              <w:pStyle w:val="Tablea"/>
            </w:pPr>
            <w:r w:rsidRPr="00120942">
              <w:t>(a) inability to extend the knee suggesting the possibility of acute meniscal tear; or</w:t>
            </w:r>
          </w:p>
          <w:p w:rsidR="00F3567B" w:rsidRPr="00120942" w:rsidRDefault="00F3567B" w:rsidP="00F3567B">
            <w:pPr>
              <w:pStyle w:val="Tablea"/>
              <w:rPr>
                <w:color w:val="000000"/>
              </w:rPr>
            </w:pPr>
            <w:r w:rsidRPr="00120942">
              <w:t>(b) clinical findings suggesting acute anterior cruciate ligament tear</w:t>
            </w:r>
            <w:r w:rsidRPr="00120942" w:rsidDel="00724776">
              <w:rPr>
                <w:color w:val="000000"/>
              </w:rPr>
              <w:t xml:space="preserve"> </w:t>
            </w:r>
            <w:r w:rsidRPr="00120942">
              <w:rPr>
                <w:color w:val="000000"/>
              </w:rPr>
              <w:t xml:space="preserve">(R) (NK) </w:t>
            </w:r>
            <w:r w:rsidRPr="00120942">
              <w:t>(Contrast) (Anaes.)</w:t>
            </w:r>
          </w:p>
        </w:tc>
        <w:tc>
          <w:tcPr>
            <w:tcW w:w="600" w:type="pct"/>
            <w:tcBorders>
              <w:bottom w:val="single" w:sz="12" w:space="0" w:color="auto"/>
            </w:tcBorders>
            <w:shd w:val="clear" w:color="auto" w:fill="auto"/>
            <w:hideMark/>
          </w:tcPr>
          <w:p w:rsidR="00F3567B" w:rsidRPr="00120942" w:rsidRDefault="00F3567B" w:rsidP="00F3567B">
            <w:pPr>
              <w:pStyle w:val="Tabletext"/>
              <w:tabs>
                <w:tab w:val="decimal" w:pos="400"/>
              </w:tabs>
              <w:jc w:val="right"/>
            </w:pPr>
            <w:r w:rsidRPr="00120942">
              <w:t>201.60</w:t>
            </w:r>
          </w:p>
        </w:tc>
      </w:tr>
    </w:tbl>
    <w:p w:rsidR="00F3567B" w:rsidRPr="00120942" w:rsidRDefault="00F3567B" w:rsidP="0088027F">
      <w:pPr>
        <w:pStyle w:val="ActHead3"/>
        <w:pageBreakBefore/>
      </w:pPr>
      <w:bookmarkStart w:id="89" w:name="_Toc456612757"/>
      <w:r w:rsidRPr="00120942">
        <w:rPr>
          <w:rStyle w:val="CharDivNo"/>
        </w:rPr>
        <w:lastRenderedPageBreak/>
        <w:t>Division</w:t>
      </w:r>
      <w:r w:rsidR="00120942" w:rsidRPr="00120942">
        <w:rPr>
          <w:rStyle w:val="CharDivNo"/>
        </w:rPr>
        <w:t> </w:t>
      </w:r>
      <w:r w:rsidRPr="00120942">
        <w:rPr>
          <w:rStyle w:val="CharDivNo"/>
        </w:rPr>
        <w:t>2.6</w:t>
      </w:r>
      <w:r w:rsidRPr="00120942">
        <w:t>—</w:t>
      </w:r>
      <w:r w:rsidRPr="00120942">
        <w:rPr>
          <w:rStyle w:val="CharDivText"/>
        </w:rPr>
        <w:t>Group I6: management of bulk</w:t>
      </w:r>
      <w:r w:rsidR="00120942" w:rsidRPr="00120942">
        <w:rPr>
          <w:rStyle w:val="CharDivText"/>
        </w:rPr>
        <w:noBreakHyphen/>
      </w:r>
      <w:r w:rsidRPr="00120942">
        <w:rPr>
          <w:rStyle w:val="CharDivText"/>
        </w:rPr>
        <w:t>billed services</w:t>
      </w:r>
      <w:bookmarkEnd w:id="89"/>
    </w:p>
    <w:p w:rsidR="00F3567B" w:rsidRPr="00120942" w:rsidRDefault="00F3567B" w:rsidP="00F3567B">
      <w:pPr>
        <w:pStyle w:val="ActHead5"/>
      </w:pPr>
      <w:bookmarkStart w:id="90" w:name="_Toc456612758"/>
      <w:r w:rsidRPr="00120942">
        <w:rPr>
          <w:rStyle w:val="CharSectno"/>
        </w:rPr>
        <w:t>2.6.1</w:t>
      </w:r>
      <w:r w:rsidRPr="00120942">
        <w:t xml:space="preserve">  Application of items</w:t>
      </w:r>
      <w:r w:rsidR="00120942">
        <w:t> </w:t>
      </w:r>
      <w:r w:rsidRPr="00120942">
        <w:t>64990 and 64991</w:t>
      </w:r>
      <w:bookmarkEnd w:id="90"/>
    </w:p>
    <w:p w:rsidR="00F3567B" w:rsidRPr="00120942" w:rsidRDefault="00F3567B" w:rsidP="00F3567B">
      <w:pPr>
        <w:pStyle w:val="subsection"/>
      </w:pPr>
      <w:r w:rsidRPr="00120942">
        <w:tab/>
        <w:t>(1)</w:t>
      </w:r>
      <w:r w:rsidRPr="00120942">
        <w:tab/>
        <w:t>If the diagnostic imaging service mentioned in item</w:t>
      </w:r>
      <w:r w:rsidR="00120942">
        <w:t> </w:t>
      </w:r>
      <w:r w:rsidRPr="00120942">
        <w:t>64991 is provided to a person, either that item or item</w:t>
      </w:r>
      <w:r w:rsidR="00120942">
        <w:t> </w:t>
      </w:r>
      <w:r w:rsidRPr="00120942">
        <w:t>64990, but not both those items, applies to the service.</w:t>
      </w:r>
    </w:p>
    <w:p w:rsidR="00F3567B" w:rsidRPr="00120942" w:rsidRDefault="00F3567B" w:rsidP="00F3567B">
      <w:pPr>
        <w:pStyle w:val="subsection"/>
      </w:pPr>
      <w:r w:rsidRPr="00120942">
        <w:tab/>
        <w:t>(2)</w:t>
      </w:r>
      <w:r w:rsidRPr="00120942">
        <w:tab/>
        <w:t>If item</w:t>
      </w:r>
      <w:r w:rsidR="00120942">
        <w:t> </w:t>
      </w:r>
      <w:r w:rsidRPr="00120942">
        <w:t>64990 or 64991 applies to a diagnostic imaging service, the fee specified in that item applies in addition to the fee specified in any other item in this table that applies to the service.</w:t>
      </w:r>
    </w:p>
    <w:p w:rsidR="00F3567B" w:rsidRPr="00120942" w:rsidRDefault="00F3567B" w:rsidP="00F3567B">
      <w:pPr>
        <w:pStyle w:val="subsection"/>
      </w:pPr>
      <w:r w:rsidRPr="00120942">
        <w:tab/>
        <w:t>(3)</w:t>
      </w:r>
      <w:r w:rsidRPr="00120942">
        <w:tab/>
        <w:t>For item</w:t>
      </w:r>
      <w:r w:rsidR="00120942">
        <w:t> </w:t>
      </w:r>
      <w:r w:rsidRPr="00120942">
        <w:t>64991, this subclause applies to a geographical area included in any of the following SSD spatial units:</w:t>
      </w:r>
    </w:p>
    <w:p w:rsidR="00F3567B" w:rsidRPr="00120942" w:rsidRDefault="00F3567B" w:rsidP="00F3567B">
      <w:pPr>
        <w:pStyle w:val="paragraph"/>
      </w:pPr>
      <w:r w:rsidRPr="00120942">
        <w:tab/>
        <w:t>(a)</w:t>
      </w:r>
      <w:r w:rsidRPr="00120942">
        <w:tab/>
        <w:t>Beaudesert Shire Part A;</w:t>
      </w:r>
    </w:p>
    <w:p w:rsidR="00F3567B" w:rsidRPr="00120942" w:rsidRDefault="00F3567B" w:rsidP="00F3567B">
      <w:pPr>
        <w:pStyle w:val="paragraph"/>
      </w:pPr>
      <w:r w:rsidRPr="00120942">
        <w:tab/>
        <w:t>(b)</w:t>
      </w:r>
      <w:r w:rsidRPr="00120942">
        <w:tab/>
        <w:t>Belconnen;</w:t>
      </w:r>
    </w:p>
    <w:p w:rsidR="00F3567B" w:rsidRPr="00120942" w:rsidRDefault="00F3567B" w:rsidP="00F3567B">
      <w:pPr>
        <w:pStyle w:val="paragraph"/>
      </w:pPr>
      <w:r w:rsidRPr="00120942">
        <w:tab/>
        <w:t>(c)</w:t>
      </w:r>
      <w:r w:rsidRPr="00120942">
        <w:tab/>
        <w:t>Darwin City;</w:t>
      </w:r>
    </w:p>
    <w:p w:rsidR="00F3567B" w:rsidRPr="00120942" w:rsidRDefault="00F3567B" w:rsidP="00F3567B">
      <w:pPr>
        <w:pStyle w:val="paragraph"/>
      </w:pPr>
      <w:r w:rsidRPr="00120942">
        <w:tab/>
        <w:t>(d)</w:t>
      </w:r>
      <w:r w:rsidRPr="00120942">
        <w:tab/>
        <w:t>Eastern Outer Melbourne;</w:t>
      </w:r>
    </w:p>
    <w:p w:rsidR="00F3567B" w:rsidRPr="00120942" w:rsidRDefault="00F3567B" w:rsidP="00F3567B">
      <w:pPr>
        <w:pStyle w:val="paragraph"/>
      </w:pPr>
      <w:r w:rsidRPr="00120942">
        <w:tab/>
        <w:t>(e)</w:t>
      </w:r>
      <w:r w:rsidRPr="00120942">
        <w:tab/>
        <w:t>East Metropolitan Perth;</w:t>
      </w:r>
    </w:p>
    <w:p w:rsidR="00F3567B" w:rsidRPr="00120942" w:rsidRDefault="00F3567B" w:rsidP="00F3567B">
      <w:pPr>
        <w:pStyle w:val="paragraph"/>
      </w:pPr>
      <w:r w:rsidRPr="00120942">
        <w:tab/>
        <w:t>(f)</w:t>
      </w:r>
      <w:r w:rsidRPr="00120942">
        <w:tab/>
        <w:t>Frankston City;</w:t>
      </w:r>
    </w:p>
    <w:p w:rsidR="00F3567B" w:rsidRPr="00120942" w:rsidRDefault="00F3567B" w:rsidP="00F3567B">
      <w:pPr>
        <w:pStyle w:val="paragraph"/>
      </w:pPr>
      <w:r w:rsidRPr="00120942">
        <w:tab/>
        <w:t>(g)</w:t>
      </w:r>
      <w:r w:rsidRPr="00120942">
        <w:tab/>
        <w:t>Gosford</w:t>
      </w:r>
      <w:r w:rsidR="00120942">
        <w:noBreakHyphen/>
      </w:r>
      <w:r w:rsidRPr="00120942">
        <w:t>Wyong;</w:t>
      </w:r>
    </w:p>
    <w:p w:rsidR="00F3567B" w:rsidRPr="00120942" w:rsidRDefault="00F3567B" w:rsidP="00F3567B">
      <w:pPr>
        <w:pStyle w:val="paragraph"/>
      </w:pPr>
      <w:r w:rsidRPr="00120942">
        <w:tab/>
        <w:t>(h)</w:t>
      </w:r>
      <w:r w:rsidRPr="00120942">
        <w:tab/>
        <w:t>Greater Geelong City Part A;</w:t>
      </w:r>
    </w:p>
    <w:p w:rsidR="00F3567B" w:rsidRPr="00120942" w:rsidRDefault="00F3567B" w:rsidP="00F3567B">
      <w:pPr>
        <w:pStyle w:val="paragraph"/>
      </w:pPr>
      <w:r w:rsidRPr="00120942">
        <w:tab/>
        <w:t>(i)</w:t>
      </w:r>
      <w:r w:rsidRPr="00120942">
        <w:tab/>
        <w:t>Gungahlin</w:t>
      </w:r>
      <w:r w:rsidR="00120942">
        <w:noBreakHyphen/>
      </w:r>
      <w:r w:rsidRPr="00120942">
        <w:t>Hall;</w:t>
      </w:r>
    </w:p>
    <w:p w:rsidR="00F3567B" w:rsidRPr="00120942" w:rsidRDefault="00F3567B" w:rsidP="00F3567B">
      <w:pPr>
        <w:pStyle w:val="paragraph"/>
      </w:pPr>
      <w:r w:rsidRPr="00120942">
        <w:tab/>
        <w:t>(j)</w:t>
      </w:r>
      <w:r w:rsidRPr="00120942">
        <w:tab/>
        <w:t>Ipswich City (Part in BSD);</w:t>
      </w:r>
    </w:p>
    <w:p w:rsidR="00F3567B" w:rsidRPr="00120942" w:rsidRDefault="00F3567B" w:rsidP="00F3567B">
      <w:pPr>
        <w:pStyle w:val="paragraph"/>
      </w:pPr>
      <w:r w:rsidRPr="00120942">
        <w:tab/>
        <w:t>(k)</w:t>
      </w:r>
      <w:r w:rsidRPr="00120942">
        <w:tab/>
        <w:t>Litchfield Shire;</w:t>
      </w:r>
    </w:p>
    <w:p w:rsidR="00F3567B" w:rsidRPr="00120942" w:rsidRDefault="00F3567B" w:rsidP="00F3567B">
      <w:pPr>
        <w:pStyle w:val="paragraph"/>
      </w:pPr>
      <w:r w:rsidRPr="00120942">
        <w:tab/>
        <w:t>(l)</w:t>
      </w:r>
      <w:r w:rsidRPr="00120942">
        <w:tab/>
        <w:t>Melton</w:t>
      </w:r>
      <w:r w:rsidR="00120942">
        <w:noBreakHyphen/>
      </w:r>
      <w:r w:rsidRPr="00120942">
        <w:t>Wyndham;</w:t>
      </w:r>
    </w:p>
    <w:p w:rsidR="00F3567B" w:rsidRPr="00120942" w:rsidRDefault="00F3567B" w:rsidP="00F3567B">
      <w:pPr>
        <w:pStyle w:val="paragraph"/>
      </w:pPr>
      <w:r w:rsidRPr="00120942">
        <w:tab/>
        <w:t>(m)</w:t>
      </w:r>
      <w:r w:rsidRPr="00120942">
        <w:tab/>
        <w:t>Mornington Peninsula Shire;</w:t>
      </w:r>
    </w:p>
    <w:p w:rsidR="00F3567B" w:rsidRPr="00120942" w:rsidRDefault="00F3567B" w:rsidP="00F3567B">
      <w:pPr>
        <w:pStyle w:val="paragraph"/>
      </w:pPr>
      <w:r w:rsidRPr="00120942">
        <w:tab/>
        <w:t>(n)</w:t>
      </w:r>
      <w:r w:rsidRPr="00120942">
        <w:tab/>
        <w:t>Newcastle;</w:t>
      </w:r>
    </w:p>
    <w:p w:rsidR="00F3567B" w:rsidRPr="00120942" w:rsidRDefault="00F3567B" w:rsidP="00F3567B">
      <w:pPr>
        <w:pStyle w:val="paragraph"/>
      </w:pPr>
      <w:r w:rsidRPr="00120942">
        <w:tab/>
        <w:t>(o)</w:t>
      </w:r>
      <w:r w:rsidRPr="00120942">
        <w:tab/>
        <w:t>North Canberra;</w:t>
      </w:r>
    </w:p>
    <w:p w:rsidR="00F3567B" w:rsidRPr="00120942" w:rsidRDefault="00F3567B" w:rsidP="00F3567B">
      <w:pPr>
        <w:pStyle w:val="paragraph"/>
      </w:pPr>
      <w:r w:rsidRPr="00120942">
        <w:tab/>
        <w:t>(p)</w:t>
      </w:r>
      <w:r w:rsidRPr="00120942">
        <w:tab/>
        <w:t>Palmerston</w:t>
      </w:r>
      <w:r w:rsidR="00120942">
        <w:noBreakHyphen/>
      </w:r>
      <w:r w:rsidRPr="00120942">
        <w:t>East Arm;</w:t>
      </w:r>
    </w:p>
    <w:p w:rsidR="00F3567B" w:rsidRPr="00120942" w:rsidRDefault="00F3567B" w:rsidP="00F3567B">
      <w:pPr>
        <w:pStyle w:val="paragraph"/>
      </w:pPr>
      <w:r w:rsidRPr="00120942">
        <w:tab/>
        <w:t>(q)</w:t>
      </w:r>
      <w:r w:rsidRPr="00120942">
        <w:tab/>
        <w:t>Pine Rivers Shire;</w:t>
      </w:r>
    </w:p>
    <w:p w:rsidR="00F3567B" w:rsidRPr="00120942" w:rsidRDefault="00F3567B" w:rsidP="00F3567B">
      <w:pPr>
        <w:pStyle w:val="paragraph"/>
      </w:pPr>
      <w:r w:rsidRPr="00120942">
        <w:tab/>
        <w:t>(r)</w:t>
      </w:r>
      <w:r w:rsidRPr="00120942">
        <w:tab/>
        <w:t>Queanbeyan;</w:t>
      </w:r>
    </w:p>
    <w:p w:rsidR="00F3567B" w:rsidRPr="00120942" w:rsidRDefault="00F3567B" w:rsidP="00F3567B">
      <w:pPr>
        <w:pStyle w:val="paragraph"/>
      </w:pPr>
      <w:r w:rsidRPr="00120942">
        <w:tab/>
        <w:t>(s)</w:t>
      </w:r>
      <w:r w:rsidRPr="00120942">
        <w:tab/>
        <w:t>South Canberra;</w:t>
      </w:r>
    </w:p>
    <w:p w:rsidR="00F3567B" w:rsidRPr="00120942" w:rsidRDefault="00F3567B" w:rsidP="00F3567B">
      <w:pPr>
        <w:pStyle w:val="paragraph"/>
      </w:pPr>
      <w:r w:rsidRPr="00120942">
        <w:tab/>
        <w:t>(t)</w:t>
      </w:r>
      <w:r w:rsidRPr="00120942">
        <w:tab/>
        <w:t>South Eastern Outer Melbourne;</w:t>
      </w:r>
    </w:p>
    <w:p w:rsidR="00F3567B" w:rsidRPr="00120942" w:rsidRDefault="00F3567B" w:rsidP="00F3567B">
      <w:pPr>
        <w:pStyle w:val="paragraph"/>
      </w:pPr>
      <w:r w:rsidRPr="00120942">
        <w:tab/>
        <w:t>(u)</w:t>
      </w:r>
      <w:r w:rsidRPr="00120942">
        <w:tab/>
        <w:t>Southern Adelaide;</w:t>
      </w:r>
    </w:p>
    <w:p w:rsidR="00F3567B" w:rsidRPr="00120942" w:rsidRDefault="00F3567B" w:rsidP="00F3567B">
      <w:pPr>
        <w:pStyle w:val="paragraph"/>
      </w:pPr>
      <w:r w:rsidRPr="00120942">
        <w:tab/>
        <w:t>(v)</w:t>
      </w:r>
      <w:r w:rsidRPr="00120942">
        <w:tab/>
        <w:t>South West Metropolitan Perth;</w:t>
      </w:r>
    </w:p>
    <w:p w:rsidR="00F3567B" w:rsidRPr="00120942" w:rsidRDefault="00F3567B" w:rsidP="00F3567B">
      <w:pPr>
        <w:pStyle w:val="paragraph"/>
      </w:pPr>
      <w:r w:rsidRPr="00120942">
        <w:tab/>
        <w:t>(w)</w:t>
      </w:r>
      <w:r w:rsidRPr="00120942">
        <w:tab/>
        <w:t>Thuringowa City Part A;</w:t>
      </w:r>
    </w:p>
    <w:p w:rsidR="00F3567B" w:rsidRPr="00120942" w:rsidRDefault="00F3567B" w:rsidP="00F3567B">
      <w:pPr>
        <w:pStyle w:val="paragraph"/>
      </w:pPr>
      <w:r w:rsidRPr="00120942">
        <w:tab/>
        <w:t>(x)</w:t>
      </w:r>
      <w:r w:rsidRPr="00120942">
        <w:tab/>
        <w:t>Townsville City Part A;</w:t>
      </w:r>
    </w:p>
    <w:p w:rsidR="00F3567B" w:rsidRPr="00120942" w:rsidRDefault="00F3567B" w:rsidP="00F3567B">
      <w:pPr>
        <w:pStyle w:val="paragraph"/>
      </w:pPr>
      <w:r w:rsidRPr="00120942">
        <w:tab/>
        <w:t>(y)</w:t>
      </w:r>
      <w:r w:rsidRPr="00120942">
        <w:tab/>
        <w:t>Tuggeranong;</w:t>
      </w:r>
    </w:p>
    <w:p w:rsidR="00F3567B" w:rsidRPr="00120942" w:rsidRDefault="00F3567B" w:rsidP="00F3567B">
      <w:pPr>
        <w:pStyle w:val="paragraph"/>
      </w:pPr>
      <w:r w:rsidRPr="00120942">
        <w:tab/>
        <w:t>(z)</w:t>
      </w:r>
      <w:r w:rsidRPr="00120942">
        <w:tab/>
        <w:t>Weston Creek–Stromlo;</w:t>
      </w:r>
    </w:p>
    <w:p w:rsidR="00F3567B" w:rsidRPr="00120942" w:rsidRDefault="00F3567B" w:rsidP="00F3567B">
      <w:pPr>
        <w:pStyle w:val="paragraph"/>
      </w:pPr>
      <w:r w:rsidRPr="00120942">
        <w:tab/>
        <w:t>(za)</w:t>
      </w:r>
      <w:r w:rsidRPr="00120942">
        <w:tab/>
        <w:t>Woden Valley;</w:t>
      </w:r>
    </w:p>
    <w:p w:rsidR="00F3567B" w:rsidRPr="00120942" w:rsidRDefault="00F3567B" w:rsidP="00F3567B">
      <w:pPr>
        <w:pStyle w:val="paragraph"/>
      </w:pPr>
      <w:r w:rsidRPr="00120942">
        <w:lastRenderedPageBreak/>
        <w:tab/>
        <w:t>(zb)</w:t>
      </w:r>
      <w:r w:rsidRPr="00120942">
        <w:tab/>
        <w:t>Yarra Ranges Shire Part A.</w:t>
      </w:r>
    </w:p>
    <w:p w:rsidR="00F3567B" w:rsidRPr="00120942" w:rsidRDefault="00F3567B" w:rsidP="00F3567B">
      <w:pPr>
        <w:pStyle w:val="subsection"/>
      </w:pPr>
      <w:r w:rsidRPr="00120942">
        <w:tab/>
        <w:t>(4)</w:t>
      </w:r>
      <w:r w:rsidRPr="00120942">
        <w:tab/>
        <w:t>In this table:</w:t>
      </w:r>
    </w:p>
    <w:p w:rsidR="00F3567B" w:rsidRPr="00120942" w:rsidRDefault="00F3567B" w:rsidP="00F3567B">
      <w:pPr>
        <w:pStyle w:val="Definition"/>
      </w:pPr>
      <w:r w:rsidRPr="00120942">
        <w:rPr>
          <w:b/>
          <w:i/>
        </w:rPr>
        <w:t xml:space="preserve">Commonwealth concession card holder </w:t>
      </w:r>
      <w:r w:rsidRPr="00120942">
        <w:t>means a person who is a concessional beneficiary within the meaning given by subsection</w:t>
      </w:r>
      <w:r w:rsidR="00120942">
        <w:t> </w:t>
      </w:r>
      <w:r w:rsidRPr="00120942">
        <w:t xml:space="preserve">84(1) of the </w:t>
      </w:r>
      <w:r w:rsidRPr="00120942">
        <w:rPr>
          <w:i/>
        </w:rPr>
        <w:t>National Health Act 1953</w:t>
      </w:r>
      <w:r w:rsidRPr="00120942">
        <w:t>.</w:t>
      </w:r>
    </w:p>
    <w:p w:rsidR="00F3567B" w:rsidRPr="00120942" w:rsidRDefault="00F3567B" w:rsidP="00F3567B">
      <w:pPr>
        <w:pStyle w:val="Definition"/>
      </w:pPr>
      <w:r w:rsidRPr="00120942">
        <w:rPr>
          <w:b/>
          <w:i/>
        </w:rPr>
        <w:t>practice location</w:t>
      </w:r>
      <w:r w:rsidRPr="00120942">
        <w:t>, for the provision of a diagnostic imaging service, means the place of practice for which the medical practitioner by whom, or on whose behalf, the service is provided, has been allocated a provider number by the Chief Executive Medicare.</w:t>
      </w:r>
    </w:p>
    <w:p w:rsidR="00A03579" w:rsidRPr="00120942" w:rsidRDefault="00A03579" w:rsidP="00A03579">
      <w:pPr>
        <w:pStyle w:val="Definition"/>
      </w:pPr>
      <w:r w:rsidRPr="00120942">
        <w:rPr>
          <w:b/>
          <w:i/>
        </w:rPr>
        <w:t xml:space="preserve">regional, rural or remote area </w:t>
      </w:r>
      <w:r w:rsidRPr="00120942">
        <w:t>means either of the following:</w:t>
      </w:r>
    </w:p>
    <w:p w:rsidR="00A03579" w:rsidRPr="00120942" w:rsidRDefault="00A03579" w:rsidP="00A03579">
      <w:pPr>
        <w:pStyle w:val="paragraph"/>
        <w:rPr>
          <w:snapToGrid w:val="0"/>
        </w:rPr>
      </w:pPr>
      <w:r w:rsidRPr="00120942">
        <w:rPr>
          <w:snapToGrid w:val="0"/>
        </w:rPr>
        <w:tab/>
        <w:t>(a)</w:t>
      </w:r>
      <w:r w:rsidRPr="00120942">
        <w:rPr>
          <w:snapToGrid w:val="0"/>
        </w:rPr>
        <w:tab/>
        <w:t>an area classified as RRMAs 3</w:t>
      </w:r>
      <w:r w:rsidR="00120942">
        <w:rPr>
          <w:snapToGrid w:val="0"/>
        </w:rPr>
        <w:noBreakHyphen/>
      </w:r>
      <w:r w:rsidRPr="00120942">
        <w:rPr>
          <w:snapToGrid w:val="0"/>
        </w:rPr>
        <w:t>7 under the Rural, Remote and Metropolitan Areas Classification;</w:t>
      </w:r>
    </w:p>
    <w:p w:rsidR="00A03579" w:rsidRPr="00120942" w:rsidRDefault="00A03579" w:rsidP="00A03579">
      <w:pPr>
        <w:pStyle w:val="paragraph"/>
      </w:pPr>
      <w:r w:rsidRPr="00120942">
        <w:rPr>
          <w:snapToGrid w:val="0"/>
        </w:rPr>
        <w:tab/>
        <w:t>(b)</w:t>
      </w:r>
      <w:r w:rsidRPr="00120942">
        <w:rPr>
          <w:snapToGrid w:val="0"/>
        </w:rPr>
        <w:tab/>
        <w:t>Norfolk Island.</w:t>
      </w:r>
    </w:p>
    <w:p w:rsidR="00F3567B" w:rsidRPr="00120942" w:rsidRDefault="00F3567B" w:rsidP="00F3567B">
      <w:pPr>
        <w:pStyle w:val="Definition"/>
      </w:pPr>
      <w:r w:rsidRPr="00120942">
        <w:rPr>
          <w:b/>
          <w:i/>
        </w:rPr>
        <w:t xml:space="preserve">SLA </w:t>
      </w:r>
      <w:r w:rsidRPr="00120942">
        <w:t>means a Statistical Local Area specified in the ASGC.</w:t>
      </w:r>
    </w:p>
    <w:p w:rsidR="00F3567B" w:rsidRPr="00120942" w:rsidRDefault="00F3567B" w:rsidP="00F3567B">
      <w:pPr>
        <w:pStyle w:val="Definition"/>
      </w:pPr>
      <w:r w:rsidRPr="00120942">
        <w:rPr>
          <w:b/>
          <w:i/>
        </w:rPr>
        <w:t>SSD</w:t>
      </w:r>
      <w:r w:rsidRPr="00120942">
        <w:t xml:space="preserve"> means a Statistical Subdivision specified in the ASGC.</w:t>
      </w:r>
    </w:p>
    <w:p w:rsidR="00F3567B" w:rsidRPr="00120942" w:rsidRDefault="00F3567B" w:rsidP="00F3567B">
      <w:pPr>
        <w:pStyle w:val="Definition"/>
      </w:pPr>
      <w:r w:rsidRPr="00120942">
        <w:rPr>
          <w:b/>
          <w:i/>
        </w:rPr>
        <w:t xml:space="preserve">unreferred service </w:t>
      </w:r>
      <w:r w:rsidRPr="00120942">
        <w:t>means a diagnostic imaging service that:</w:t>
      </w:r>
    </w:p>
    <w:p w:rsidR="00F3567B" w:rsidRPr="00120942" w:rsidRDefault="00F3567B" w:rsidP="00F3567B">
      <w:pPr>
        <w:pStyle w:val="paragraph"/>
      </w:pPr>
      <w:r w:rsidRPr="00120942">
        <w:tab/>
        <w:t>(a)</w:t>
      </w:r>
      <w:r w:rsidRPr="00120942">
        <w:tab/>
        <w:t>is provided to a person by, or on behalf of, a medical practitioner, being a medical practitioner who is not a consultant physician, or specialist, in any speciality (other than a medical practitioner who is, for the Act, both a general practitioner and a consultant physician, or specialist, in a particular speciality); and</w:t>
      </w:r>
    </w:p>
    <w:p w:rsidR="00F3567B" w:rsidRPr="00120942" w:rsidRDefault="00F3567B" w:rsidP="00F3567B">
      <w:pPr>
        <w:pStyle w:val="paragraph"/>
      </w:pPr>
      <w:r w:rsidRPr="00120942">
        <w:tab/>
        <w:t>(b)</w:t>
      </w:r>
      <w:r w:rsidRPr="00120942">
        <w:tab/>
        <w:t>has not been referred to the medical practitioner by another medical practitioner or person with referring rights.</w:t>
      </w:r>
    </w:p>
    <w:p w:rsidR="00F3567B" w:rsidRPr="00120942" w:rsidRDefault="00F3567B" w:rsidP="00F3567B">
      <w:pPr>
        <w:pStyle w:val="Tabletext"/>
      </w:pPr>
    </w:p>
    <w:tbl>
      <w:tblPr>
        <w:tblW w:w="5000" w:type="pct"/>
        <w:tblBorders>
          <w:top w:val="single" w:sz="4" w:space="0" w:color="auto"/>
          <w:bottom w:val="single" w:sz="2" w:space="0" w:color="auto"/>
          <w:insideH w:val="single" w:sz="4" w:space="0" w:color="auto"/>
        </w:tblBorders>
        <w:tblCellMar>
          <w:left w:w="31" w:type="dxa"/>
          <w:right w:w="31" w:type="dxa"/>
        </w:tblCellMar>
        <w:tblLook w:val="04A0" w:firstRow="1" w:lastRow="0" w:firstColumn="1" w:lastColumn="0" w:noHBand="0" w:noVBand="1"/>
      </w:tblPr>
      <w:tblGrid>
        <w:gridCol w:w="1005"/>
        <w:gridCol w:w="6363"/>
        <w:gridCol w:w="1007"/>
      </w:tblGrid>
      <w:tr w:rsidR="00F3567B" w:rsidRPr="00120942" w:rsidTr="00B40F64">
        <w:trPr>
          <w:tblHeader/>
        </w:trPr>
        <w:tc>
          <w:tcPr>
            <w:tcW w:w="5000" w:type="pct"/>
            <w:gridSpan w:val="3"/>
            <w:tcBorders>
              <w:top w:val="single" w:sz="12" w:space="0" w:color="auto"/>
              <w:bottom w:val="single" w:sz="6" w:space="0" w:color="auto"/>
            </w:tcBorders>
            <w:shd w:val="clear" w:color="auto" w:fill="auto"/>
            <w:hideMark/>
          </w:tcPr>
          <w:p w:rsidR="00F3567B" w:rsidRPr="00120942" w:rsidRDefault="00F3567B" w:rsidP="00F3567B">
            <w:pPr>
              <w:pStyle w:val="TableHeading"/>
            </w:pPr>
            <w:r w:rsidRPr="00120942">
              <w:t>Group I6—Management of bulk</w:t>
            </w:r>
            <w:r w:rsidR="00120942">
              <w:noBreakHyphen/>
            </w:r>
            <w:r w:rsidRPr="00120942">
              <w:t>billed services</w:t>
            </w:r>
          </w:p>
        </w:tc>
      </w:tr>
      <w:tr w:rsidR="00F3567B" w:rsidRPr="00120942" w:rsidTr="00B40F64">
        <w:trPr>
          <w:tblHeader/>
        </w:trPr>
        <w:tc>
          <w:tcPr>
            <w:tcW w:w="600" w:type="pct"/>
            <w:tcBorders>
              <w:top w:val="single" w:sz="6" w:space="0" w:color="auto"/>
              <w:bottom w:val="single" w:sz="12" w:space="0" w:color="auto"/>
            </w:tcBorders>
            <w:shd w:val="clear" w:color="auto" w:fill="auto"/>
            <w:hideMark/>
          </w:tcPr>
          <w:p w:rsidR="00F3567B" w:rsidRPr="00120942" w:rsidRDefault="00F3567B" w:rsidP="00F3567B">
            <w:pPr>
              <w:pStyle w:val="TableHeading"/>
            </w:pPr>
            <w:r w:rsidRPr="00120942">
              <w:t>Item</w:t>
            </w:r>
          </w:p>
        </w:tc>
        <w:tc>
          <w:tcPr>
            <w:tcW w:w="3799" w:type="pct"/>
            <w:tcBorders>
              <w:top w:val="single" w:sz="6" w:space="0" w:color="auto"/>
              <w:bottom w:val="single" w:sz="12" w:space="0" w:color="auto"/>
            </w:tcBorders>
            <w:shd w:val="clear" w:color="auto" w:fill="auto"/>
            <w:hideMark/>
          </w:tcPr>
          <w:p w:rsidR="00F3567B" w:rsidRPr="00120942" w:rsidRDefault="00F3567B" w:rsidP="00F3567B">
            <w:pPr>
              <w:pStyle w:val="TableHeading"/>
            </w:pPr>
            <w:r w:rsidRPr="00120942">
              <w:t>Description</w:t>
            </w:r>
          </w:p>
        </w:tc>
        <w:tc>
          <w:tcPr>
            <w:tcW w:w="601" w:type="pct"/>
            <w:tcBorders>
              <w:top w:val="single" w:sz="6" w:space="0" w:color="auto"/>
              <w:bottom w:val="single" w:sz="12" w:space="0" w:color="auto"/>
            </w:tcBorders>
            <w:shd w:val="clear" w:color="auto" w:fill="auto"/>
            <w:hideMark/>
          </w:tcPr>
          <w:p w:rsidR="00F3567B" w:rsidRPr="00120942" w:rsidRDefault="00F3567B" w:rsidP="00F3567B">
            <w:pPr>
              <w:pStyle w:val="TableHeading"/>
              <w:jc w:val="right"/>
            </w:pPr>
            <w:r w:rsidRPr="00120942">
              <w:t>Fee ($)</w:t>
            </w:r>
          </w:p>
        </w:tc>
      </w:tr>
      <w:tr w:rsidR="00F3567B" w:rsidRPr="00120942" w:rsidTr="00B40F64">
        <w:trPr>
          <w:trHeight w:val="552"/>
        </w:trPr>
        <w:tc>
          <w:tcPr>
            <w:tcW w:w="600" w:type="pct"/>
            <w:tcBorders>
              <w:top w:val="single" w:sz="12" w:space="0" w:color="auto"/>
              <w:bottom w:val="single" w:sz="4" w:space="0" w:color="auto"/>
            </w:tcBorders>
            <w:shd w:val="clear" w:color="auto" w:fill="auto"/>
            <w:tcMar>
              <w:top w:w="0" w:type="dxa"/>
              <w:left w:w="107" w:type="dxa"/>
              <w:bottom w:w="0" w:type="dxa"/>
              <w:right w:w="107" w:type="dxa"/>
            </w:tcMar>
            <w:hideMark/>
          </w:tcPr>
          <w:p w:rsidR="00F3567B" w:rsidRPr="00120942" w:rsidRDefault="00F3567B" w:rsidP="00F3567B">
            <w:pPr>
              <w:pStyle w:val="Tabletext"/>
            </w:pPr>
            <w:r w:rsidRPr="00120942">
              <w:t>64990</w:t>
            </w:r>
          </w:p>
        </w:tc>
        <w:tc>
          <w:tcPr>
            <w:tcW w:w="3799" w:type="pct"/>
            <w:tcBorders>
              <w:top w:val="single" w:sz="12" w:space="0" w:color="auto"/>
              <w:bottom w:val="single" w:sz="4" w:space="0" w:color="auto"/>
            </w:tcBorders>
            <w:shd w:val="clear" w:color="auto" w:fill="auto"/>
            <w:tcMar>
              <w:top w:w="0" w:type="dxa"/>
              <w:left w:w="107" w:type="dxa"/>
              <w:bottom w:w="0" w:type="dxa"/>
              <w:right w:w="107" w:type="dxa"/>
            </w:tcMar>
            <w:hideMark/>
          </w:tcPr>
          <w:p w:rsidR="00F3567B" w:rsidRPr="00120942" w:rsidRDefault="00F3567B" w:rsidP="00F3567B">
            <w:pPr>
              <w:pStyle w:val="Tabletext"/>
              <w:rPr>
                <w:snapToGrid w:val="0"/>
              </w:rPr>
            </w:pPr>
            <w:r w:rsidRPr="00120942">
              <w:rPr>
                <w:snapToGrid w:val="0"/>
              </w:rPr>
              <w:t xml:space="preserve">A diagnostic imaging service to which an item in this table </w:t>
            </w:r>
            <w:r w:rsidRPr="00120942">
              <w:t>(other than this item or item</w:t>
            </w:r>
            <w:r w:rsidR="00120942">
              <w:t> </w:t>
            </w:r>
            <w:r w:rsidRPr="00120942">
              <w:t>64991)</w:t>
            </w:r>
            <w:r w:rsidRPr="00120942">
              <w:rPr>
                <w:snapToGrid w:val="0"/>
              </w:rPr>
              <w:t xml:space="preserve"> applies if:</w:t>
            </w:r>
          </w:p>
          <w:p w:rsidR="00F3567B" w:rsidRPr="00120942" w:rsidRDefault="00F3567B" w:rsidP="00F3567B">
            <w:pPr>
              <w:pStyle w:val="Tablea"/>
              <w:rPr>
                <w:snapToGrid w:val="0"/>
              </w:rPr>
            </w:pPr>
            <w:r w:rsidRPr="00120942">
              <w:rPr>
                <w:snapToGrid w:val="0"/>
              </w:rPr>
              <w:t>(a) the service is an unreferred service; and</w:t>
            </w:r>
          </w:p>
          <w:p w:rsidR="00F3567B" w:rsidRPr="00120942" w:rsidRDefault="00F3567B" w:rsidP="00F3567B">
            <w:pPr>
              <w:pStyle w:val="Tablea"/>
              <w:rPr>
                <w:snapToGrid w:val="0"/>
              </w:rPr>
            </w:pPr>
            <w:r w:rsidRPr="00120942">
              <w:rPr>
                <w:snapToGrid w:val="0"/>
              </w:rPr>
              <w:t>(b) the service is provided to a person who is under the age of 16 or is a Commonwealth concession card holder; and</w:t>
            </w:r>
          </w:p>
          <w:p w:rsidR="00F3567B" w:rsidRPr="00120942" w:rsidRDefault="00F3567B" w:rsidP="00F3567B">
            <w:pPr>
              <w:pStyle w:val="Tablea"/>
              <w:rPr>
                <w:snapToGrid w:val="0"/>
              </w:rPr>
            </w:pPr>
            <w:r w:rsidRPr="00120942">
              <w:rPr>
                <w:snapToGrid w:val="0"/>
              </w:rPr>
              <w:t>(c) the person is not an admitted patient of a hospital; and</w:t>
            </w:r>
          </w:p>
          <w:p w:rsidR="00F3567B" w:rsidRPr="00120942" w:rsidRDefault="00F3567B" w:rsidP="00F3567B">
            <w:pPr>
              <w:pStyle w:val="Tablea"/>
              <w:rPr>
                <w:snapToGrid w:val="0"/>
              </w:rPr>
            </w:pPr>
            <w:r w:rsidRPr="00120942">
              <w:rPr>
                <w:snapToGrid w:val="0"/>
              </w:rPr>
              <w:t>(d) the service is bulk</w:t>
            </w:r>
            <w:r w:rsidR="00120942">
              <w:rPr>
                <w:snapToGrid w:val="0"/>
              </w:rPr>
              <w:noBreakHyphen/>
            </w:r>
            <w:r w:rsidRPr="00120942">
              <w:rPr>
                <w:snapToGrid w:val="0"/>
              </w:rPr>
              <w:t>billed for the fees for:</w:t>
            </w:r>
          </w:p>
          <w:p w:rsidR="00F3567B" w:rsidRPr="00120942" w:rsidRDefault="00F3567B" w:rsidP="00F3567B">
            <w:pPr>
              <w:pStyle w:val="Tablei"/>
              <w:rPr>
                <w:snapToGrid w:val="0"/>
              </w:rPr>
            </w:pPr>
            <w:r w:rsidRPr="00120942">
              <w:rPr>
                <w:snapToGrid w:val="0"/>
              </w:rPr>
              <w:t>(i) this item; and</w:t>
            </w:r>
          </w:p>
          <w:p w:rsidR="00F3567B" w:rsidRPr="00120942" w:rsidRDefault="00F3567B" w:rsidP="00F3567B">
            <w:pPr>
              <w:pStyle w:val="Tablei"/>
              <w:rPr>
                <w:snapToGrid w:val="0"/>
              </w:rPr>
            </w:pPr>
            <w:r w:rsidRPr="00120942">
              <w:rPr>
                <w:snapToGrid w:val="0"/>
              </w:rPr>
              <w:t>(ii) the other item in this table applying to the service</w:t>
            </w:r>
          </w:p>
        </w:tc>
        <w:tc>
          <w:tcPr>
            <w:tcW w:w="601" w:type="pct"/>
            <w:tcBorders>
              <w:top w:val="single" w:sz="12" w:space="0" w:color="auto"/>
              <w:bottom w:val="single" w:sz="4" w:space="0" w:color="auto"/>
            </w:tcBorders>
            <w:shd w:val="clear" w:color="auto" w:fill="auto"/>
            <w:tcMar>
              <w:top w:w="0" w:type="dxa"/>
              <w:left w:w="107" w:type="dxa"/>
              <w:bottom w:w="0" w:type="dxa"/>
              <w:right w:w="107" w:type="dxa"/>
            </w:tcMar>
            <w:hideMark/>
          </w:tcPr>
          <w:p w:rsidR="00F3567B" w:rsidRPr="00120942" w:rsidRDefault="00F3567B" w:rsidP="00F3567B">
            <w:pPr>
              <w:pStyle w:val="Tabletext"/>
              <w:tabs>
                <w:tab w:val="decimal" w:pos="340"/>
              </w:tabs>
              <w:jc w:val="right"/>
            </w:pPr>
            <w:r w:rsidRPr="00120942">
              <w:t>7.05</w:t>
            </w:r>
          </w:p>
        </w:tc>
      </w:tr>
      <w:tr w:rsidR="00F3567B" w:rsidRPr="00120942" w:rsidTr="00B40F64">
        <w:tc>
          <w:tcPr>
            <w:tcW w:w="600" w:type="pct"/>
            <w:tcBorders>
              <w:bottom w:val="single" w:sz="12" w:space="0" w:color="auto"/>
            </w:tcBorders>
            <w:shd w:val="clear" w:color="auto" w:fill="auto"/>
            <w:tcMar>
              <w:top w:w="0" w:type="dxa"/>
              <w:left w:w="107" w:type="dxa"/>
              <w:bottom w:w="0" w:type="dxa"/>
              <w:right w:w="107" w:type="dxa"/>
            </w:tcMar>
            <w:hideMark/>
          </w:tcPr>
          <w:p w:rsidR="00F3567B" w:rsidRPr="00120942" w:rsidRDefault="00F3567B" w:rsidP="00F3567B">
            <w:pPr>
              <w:pStyle w:val="Tabletext"/>
            </w:pPr>
            <w:r w:rsidRPr="00120942">
              <w:t>64991</w:t>
            </w:r>
          </w:p>
        </w:tc>
        <w:tc>
          <w:tcPr>
            <w:tcW w:w="3799" w:type="pct"/>
            <w:tcBorders>
              <w:bottom w:val="single" w:sz="12" w:space="0" w:color="auto"/>
            </w:tcBorders>
            <w:shd w:val="clear" w:color="auto" w:fill="auto"/>
            <w:tcMar>
              <w:top w:w="0" w:type="dxa"/>
              <w:left w:w="107" w:type="dxa"/>
              <w:bottom w:w="0" w:type="dxa"/>
              <w:right w:w="107" w:type="dxa"/>
            </w:tcMar>
            <w:hideMark/>
          </w:tcPr>
          <w:p w:rsidR="00F3567B" w:rsidRPr="00120942" w:rsidRDefault="00F3567B" w:rsidP="00F3567B">
            <w:pPr>
              <w:pStyle w:val="Tabletext"/>
              <w:rPr>
                <w:snapToGrid w:val="0"/>
              </w:rPr>
            </w:pPr>
            <w:r w:rsidRPr="00120942">
              <w:rPr>
                <w:snapToGrid w:val="0"/>
              </w:rPr>
              <w:t>A diagnostic imaging service to which an item in this table (other than this item or item</w:t>
            </w:r>
            <w:r w:rsidR="00120942">
              <w:rPr>
                <w:snapToGrid w:val="0"/>
              </w:rPr>
              <w:t> </w:t>
            </w:r>
            <w:r w:rsidRPr="00120942">
              <w:rPr>
                <w:snapToGrid w:val="0"/>
              </w:rPr>
              <w:t>64990) applies if:</w:t>
            </w:r>
          </w:p>
          <w:p w:rsidR="00F3567B" w:rsidRPr="00120942" w:rsidRDefault="00F3567B" w:rsidP="00F3567B">
            <w:pPr>
              <w:pStyle w:val="Tablea"/>
              <w:rPr>
                <w:snapToGrid w:val="0"/>
              </w:rPr>
            </w:pPr>
            <w:r w:rsidRPr="00120942">
              <w:rPr>
                <w:snapToGrid w:val="0"/>
              </w:rPr>
              <w:lastRenderedPageBreak/>
              <w:t>(a) the service is an unreferred service; and</w:t>
            </w:r>
          </w:p>
          <w:p w:rsidR="00F3567B" w:rsidRPr="00120942" w:rsidRDefault="00F3567B" w:rsidP="00F3567B">
            <w:pPr>
              <w:pStyle w:val="Tablea"/>
              <w:rPr>
                <w:snapToGrid w:val="0"/>
              </w:rPr>
            </w:pPr>
            <w:r w:rsidRPr="00120942">
              <w:rPr>
                <w:snapToGrid w:val="0"/>
              </w:rPr>
              <w:t>(b) the service is provided to a person who is under the age of 16 or is a Commonwealth concession card holder; and</w:t>
            </w:r>
          </w:p>
          <w:p w:rsidR="00F3567B" w:rsidRPr="00120942" w:rsidRDefault="00F3567B" w:rsidP="00F3567B">
            <w:pPr>
              <w:pStyle w:val="Tablea"/>
              <w:rPr>
                <w:snapToGrid w:val="0"/>
              </w:rPr>
            </w:pPr>
            <w:r w:rsidRPr="00120942">
              <w:rPr>
                <w:snapToGrid w:val="0"/>
              </w:rPr>
              <w:t>(c) the person is not an admitted patient of a hospital; and</w:t>
            </w:r>
          </w:p>
          <w:p w:rsidR="00F3567B" w:rsidRPr="00120942" w:rsidRDefault="00F3567B" w:rsidP="00F3567B">
            <w:pPr>
              <w:pStyle w:val="Tablea"/>
              <w:rPr>
                <w:snapToGrid w:val="0"/>
              </w:rPr>
            </w:pPr>
            <w:r w:rsidRPr="00120942">
              <w:rPr>
                <w:snapToGrid w:val="0"/>
              </w:rPr>
              <w:t>(d) the service is bulk</w:t>
            </w:r>
            <w:r w:rsidR="00120942">
              <w:rPr>
                <w:snapToGrid w:val="0"/>
              </w:rPr>
              <w:noBreakHyphen/>
            </w:r>
            <w:r w:rsidRPr="00120942">
              <w:rPr>
                <w:snapToGrid w:val="0"/>
              </w:rPr>
              <w:t>billed for the fees for:</w:t>
            </w:r>
          </w:p>
          <w:p w:rsidR="00F3567B" w:rsidRPr="00120942" w:rsidRDefault="00F3567B" w:rsidP="00F3567B">
            <w:pPr>
              <w:pStyle w:val="Tablei"/>
              <w:rPr>
                <w:snapToGrid w:val="0"/>
              </w:rPr>
            </w:pPr>
            <w:r w:rsidRPr="00120942">
              <w:rPr>
                <w:snapToGrid w:val="0"/>
              </w:rPr>
              <w:t>(i) this item; and</w:t>
            </w:r>
          </w:p>
          <w:p w:rsidR="00F3567B" w:rsidRPr="00120942" w:rsidRDefault="00F3567B" w:rsidP="00F3567B">
            <w:pPr>
              <w:pStyle w:val="Tablei"/>
              <w:rPr>
                <w:snapToGrid w:val="0"/>
              </w:rPr>
            </w:pPr>
            <w:r w:rsidRPr="00120942">
              <w:rPr>
                <w:snapToGrid w:val="0"/>
              </w:rPr>
              <w:t>(ii) the other item in this table applying to the service; and</w:t>
            </w:r>
          </w:p>
          <w:p w:rsidR="00F3567B" w:rsidRPr="00120942" w:rsidRDefault="00F3567B" w:rsidP="00F3567B">
            <w:pPr>
              <w:pStyle w:val="Tablea"/>
              <w:rPr>
                <w:snapToGrid w:val="0"/>
              </w:rPr>
            </w:pPr>
            <w:r w:rsidRPr="00120942">
              <w:rPr>
                <w:snapToGrid w:val="0"/>
              </w:rPr>
              <w:t>(e) the service is provided at, or from, a practice location in:</w:t>
            </w:r>
          </w:p>
          <w:p w:rsidR="00F3567B" w:rsidRPr="00120942" w:rsidRDefault="00F3567B" w:rsidP="00F3567B">
            <w:pPr>
              <w:pStyle w:val="Tablei"/>
              <w:rPr>
                <w:snapToGrid w:val="0"/>
              </w:rPr>
            </w:pPr>
            <w:r w:rsidRPr="00120942">
              <w:rPr>
                <w:snapToGrid w:val="0"/>
              </w:rPr>
              <w:t>(i) a regional, rural or remote area; or</w:t>
            </w:r>
          </w:p>
          <w:p w:rsidR="00F3567B" w:rsidRPr="00120942" w:rsidRDefault="00F3567B" w:rsidP="00F3567B">
            <w:pPr>
              <w:pStyle w:val="Tablei"/>
              <w:rPr>
                <w:snapToGrid w:val="0"/>
              </w:rPr>
            </w:pPr>
            <w:r w:rsidRPr="00120942">
              <w:rPr>
                <w:snapToGrid w:val="0"/>
              </w:rPr>
              <w:t>(ii) Tasmania; or</w:t>
            </w:r>
          </w:p>
          <w:p w:rsidR="00F3567B" w:rsidRPr="00120942" w:rsidRDefault="00F3567B" w:rsidP="00F3567B">
            <w:pPr>
              <w:pStyle w:val="Tablei"/>
              <w:rPr>
                <w:snapToGrid w:val="0"/>
              </w:rPr>
            </w:pPr>
            <w:r w:rsidRPr="00120942">
              <w:rPr>
                <w:snapToGrid w:val="0"/>
              </w:rPr>
              <w:t>(iii) a geographical area to which subclause</w:t>
            </w:r>
            <w:r w:rsidR="00120942">
              <w:rPr>
                <w:snapToGrid w:val="0"/>
              </w:rPr>
              <w:t> </w:t>
            </w:r>
            <w:r w:rsidRPr="00120942">
              <w:rPr>
                <w:snapToGrid w:val="0"/>
              </w:rPr>
              <w:t>2.6.1(3) applies</w:t>
            </w:r>
            <w:r w:rsidRPr="00120942">
              <w:rPr>
                <w:snapToGrid w:val="0"/>
                <w:szCs w:val="22"/>
              </w:rPr>
              <w:t>; or</w:t>
            </w:r>
          </w:p>
          <w:p w:rsidR="00F3567B" w:rsidRPr="00120942" w:rsidRDefault="00F3567B" w:rsidP="00F3567B">
            <w:pPr>
              <w:pStyle w:val="Tablei"/>
              <w:rPr>
                <w:snapToGrid w:val="0"/>
              </w:rPr>
            </w:pPr>
            <w:r w:rsidRPr="00120942">
              <w:t>(iv) the geographical area included in the SLA spatial unit of Palm Island (AC)</w:t>
            </w:r>
          </w:p>
        </w:tc>
        <w:tc>
          <w:tcPr>
            <w:tcW w:w="601" w:type="pct"/>
            <w:tcBorders>
              <w:bottom w:val="single" w:sz="12" w:space="0" w:color="auto"/>
            </w:tcBorders>
            <w:shd w:val="clear" w:color="auto" w:fill="auto"/>
            <w:tcMar>
              <w:top w:w="0" w:type="dxa"/>
              <w:left w:w="107" w:type="dxa"/>
              <w:bottom w:w="0" w:type="dxa"/>
              <w:right w:w="107" w:type="dxa"/>
            </w:tcMar>
            <w:hideMark/>
          </w:tcPr>
          <w:p w:rsidR="00F3567B" w:rsidRPr="00120942" w:rsidRDefault="00F3567B" w:rsidP="00F3567B">
            <w:pPr>
              <w:pStyle w:val="Tabletext"/>
              <w:tabs>
                <w:tab w:val="decimal" w:pos="340"/>
              </w:tabs>
              <w:jc w:val="right"/>
            </w:pPr>
            <w:r w:rsidRPr="00120942">
              <w:lastRenderedPageBreak/>
              <w:t>10.65</w:t>
            </w:r>
          </w:p>
        </w:tc>
      </w:tr>
    </w:tbl>
    <w:p w:rsidR="00F3567B" w:rsidRPr="00120942" w:rsidRDefault="00F3567B" w:rsidP="00775B09">
      <w:pPr>
        <w:pStyle w:val="ActHead2"/>
        <w:pageBreakBefore/>
      </w:pPr>
      <w:bookmarkStart w:id="91" w:name="_Toc456612759"/>
      <w:r w:rsidRPr="00120942">
        <w:rPr>
          <w:rStyle w:val="CharPartNo"/>
        </w:rPr>
        <w:lastRenderedPageBreak/>
        <w:t>Part</w:t>
      </w:r>
      <w:r w:rsidR="00120942" w:rsidRPr="00120942">
        <w:rPr>
          <w:rStyle w:val="CharPartNo"/>
        </w:rPr>
        <w:t> </w:t>
      </w:r>
      <w:r w:rsidRPr="00120942">
        <w:rPr>
          <w:rStyle w:val="CharPartNo"/>
        </w:rPr>
        <w:t>3</w:t>
      </w:r>
      <w:r w:rsidRPr="00120942">
        <w:t>—</w:t>
      </w:r>
      <w:r w:rsidRPr="00120942">
        <w:rPr>
          <w:rStyle w:val="CharPartText"/>
        </w:rPr>
        <w:t>Dictionary</w:t>
      </w:r>
      <w:bookmarkEnd w:id="91"/>
    </w:p>
    <w:p w:rsidR="00F3567B" w:rsidRPr="00120942" w:rsidRDefault="00F3567B" w:rsidP="00F3567B">
      <w:pPr>
        <w:pStyle w:val="notemargin"/>
      </w:pPr>
      <w:r w:rsidRPr="00120942">
        <w:t>Note:</w:t>
      </w:r>
      <w:r w:rsidRPr="00120942">
        <w:tab/>
        <w:t>All references in the Dictionary to a provision are references to a provision in this Schedule of this instrument unless otherwise indicated.</w:t>
      </w:r>
    </w:p>
    <w:p w:rsidR="00F3567B" w:rsidRPr="00120942" w:rsidRDefault="00F3567B" w:rsidP="00F3567B">
      <w:pPr>
        <w:pStyle w:val="Header"/>
      </w:pPr>
      <w:r w:rsidRPr="00120942">
        <w:rPr>
          <w:rStyle w:val="CharDivNo"/>
        </w:rPr>
        <w:t xml:space="preserve"> </w:t>
      </w:r>
      <w:r w:rsidRPr="00120942">
        <w:rPr>
          <w:rStyle w:val="CharDivText"/>
        </w:rPr>
        <w:t xml:space="preserve"> </w:t>
      </w:r>
    </w:p>
    <w:p w:rsidR="00F3567B" w:rsidRPr="00120942" w:rsidRDefault="00F3567B" w:rsidP="00F3567B">
      <w:pPr>
        <w:pStyle w:val="subsection"/>
      </w:pPr>
      <w:r w:rsidRPr="00120942">
        <w:tab/>
      </w:r>
      <w:r w:rsidRPr="00120942">
        <w:tab/>
        <w:t>In this instrument:</w:t>
      </w:r>
    </w:p>
    <w:p w:rsidR="00F3567B" w:rsidRPr="00120942" w:rsidRDefault="00F3567B" w:rsidP="00F3567B">
      <w:pPr>
        <w:pStyle w:val="Definition"/>
      </w:pPr>
      <w:r w:rsidRPr="00120942">
        <w:rPr>
          <w:b/>
          <w:i/>
        </w:rPr>
        <w:t xml:space="preserve">Act </w:t>
      </w:r>
      <w:r w:rsidRPr="00120942">
        <w:t xml:space="preserve">means the </w:t>
      </w:r>
      <w:r w:rsidRPr="00120942">
        <w:rPr>
          <w:i/>
        </w:rPr>
        <w:t>Health Insurance Act 1973</w:t>
      </w:r>
      <w:r w:rsidRPr="00120942">
        <w:t>.</w:t>
      </w:r>
    </w:p>
    <w:p w:rsidR="00F3567B" w:rsidRPr="00120942" w:rsidRDefault="00F3567B" w:rsidP="00F3567B">
      <w:pPr>
        <w:pStyle w:val="Definition"/>
      </w:pPr>
      <w:r w:rsidRPr="00120942">
        <w:rPr>
          <w:b/>
          <w:i/>
        </w:rPr>
        <w:t>(Anaes.)</w:t>
      </w:r>
      <w:r w:rsidRPr="00120942">
        <w:t xml:space="preserve"> has the meaning given by clause</w:t>
      </w:r>
      <w:r w:rsidR="00120942">
        <w:t> </w:t>
      </w:r>
      <w:r w:rsidRPr="00120942">
        <w:t>2.43.5 of Schedule</w:t>
      </w:r>
      <w:r w:rsidR="00120942">
        <w:t> </w:t>
      </w:r>
      <w:r w:rsidRPr="00120942">
        <w:t>1 to the general medical services table.</w:t>
      </w:r>
    </w:p>
    <w:p w:rsidR="00F3567B" w:rsidRPr="00120942" w:rsidRDefault="00F3567B" w:rsidP="00F3567B">
      <w:pPr>
        <w:pStyle w:val="Definition"/>
        <w:rPr>
          <w:u w:val="single"/>
        </w:rPr>
      </w:pPr>
      <w:r w:rsidRPr="00120942">
        <w:rPr>
          <w:b/>
          <w:i/>
        </w:rPr>
        <w:t>angiography suite</w:t>
      </w:r>
      <w:r w:rsidRPr="00120942">
        <w:t xml:space="preserve"> has the meaning given by clause</w:t>
      </w:r>
      <w:r w:rsidR="00120942">
        <w:t> </w:t>
      </w:r>
      <w:r w:rsidRPr="00120942">
        <w:t>2.3.4.</w:t>
      </w:r>
    </w:p>
    <w:p w:rsidR="00F3567B" w:rsidRPr="00120942" w:rsidRDefault="00F3567B" w:rsidP="00F3567B">
      <w:pPr>
        <w:pStyle w:val="Definition"/>
      </w:pPr>
      <w:r w:rsidRPr="00120942">
        <w:rPr>
          <w:b/>
          <w:i/>
        </w:rPr>
        <w:t xml:space="preserve">ASGC </w:t>
      </w:r>
      <w:r w:rsidRPr="00120942">
        <w:t xml:space="preserve">means the document titled </w:t>
      </w:r>
      <w:r w:rsidRPr="00120942">
        <w:rPr>
          <w:i/>
        </w:rPr>
        <w:t xml:space="preserve">Australian Standard Geographical Classification (ASGC) </w:t>
      </w:r>
      <w:r w:rsidRPr="00120942">
        <w:t>(ABS catalogue number 1216.0), published by the Australian Statistician in July 2010.</w:t>
      </w:r>
    </w:p>
    <w:p w:rsidR="00F3567B" w:rsidRPr="00120942" w:rsidRDefault="00F3567B" w:rsidP="00F3567B">
      <w:pPr>
        <w:pStyle w:val="notetext"/>
      </w:pPr>
      <w:r w:rsidRPr="00120942">
        <w:t>Note:</w:t>
      </w:r>
      <w:r w:rsidRPr="00120942">
        <w:tab/>
        <w:t>The AS</w:t>
      </w:r>
      <w:r w:rsidR="00015779" w:rsidRPr="00120942">
        <w:t>GC could in 2015</w:t>
      </w:r>
      <w:r w:rsidRPr="00120942">
        <w:t xml:space="preserve"> be viewed on the Australian Bureau of Statistics website (http://www.abs.gov.au).</w:t>
      </w:r>
    </w:p>
    <w:p w:rsidR="00F3567B" w:rsidRPr="00120942" w:rsidRDefault="00F3567B" w:rsidP="00F3567B">
      <w:pPr>
        <w:pStyle w:val="Definition"/>
      </w:pPr>
      <w:r w:rsidRPr="00120942">
        <w:rPr>
          <w:b/>
          <w:i/>
        </w:rPr>
        <w:t>bulk</w:t>
      </w:r>
      <w:r w:rsidR="00120942">
        <w:rPr>
          <w:b/>
          <w:i/>
        </w:rPr>
        <w:noBreakHyphen/>
      </w:r>
      <w:r w:rsidRPr="00120942">
        <w:rPr>
          <w:b/>
          <w:i/>
        </w:rPr>
        <w:t>billed</w:t>
      </w:r>
      <w:r w:rsidRPr="00120942">
        <w:t>, for a service, means the following:</w:t>
      </w:r>
    </w:p>
    <w:p w:rsidR="00F3567B" w:rsidRPr="00120942" w:rsidRDefault="00F3567B" w:rsidP="00F3567B">
      <w:pPr>
        <w:pStyle w:val="paragraph"/>
      </w:pPr>
      <w:r w:rsidRPr="00120942">
        <w:tab/>
        <w:t>(a)</w:t>
      </w:r>
      <w:r w:rsidRPr="00120942">
        <w:tab/>
        <w:t>a medicare benefit is payable to a person in relation to the service;</w:t>
      </w:r>
    </w:p>
    <w:p w:rsidR="00F3567B" w:rsidRPr="00120942" w:rsidRDefault="00F3567B" w:rsidP="00F3567B">
      <w:pPr>
        <w:pStyle w:val="paragraph"/>
      </w:pPr>
      <w:r w:rsidRPr="00120942">
        <w:tab/>
        <w:t>(b)</w:t>
      </w:r>
      <w:r w:rsidRPr="00120942">
        <w:tab/>
        <w:t>under an agreement entered into under section</w:t>
      </w:r>
      <w:r w:rsidR="00120942">
        <w:t> </w:t>
      </w:r>
      <w:r w:rsidRPr="00120942">
        <w:t>20A of the Act:</w:t>
      </w:r>
    </w:p>
    <w:p w:rsidR="00F3567B" w:rsidRPr="00120942" w:rsidRDefault="00F3567B" w:rsidP="00F3567B">
      <w:pPr>
        <w:pStyle w:val="paragraphsub"/>
      </w:pPr>
      <w:r w:rsidRPr="00120942">
        <w:tab/>
        <w:t>(i)</w:t>
      </w:r>
      <w:r w:rsidRPr="00120942">
        <w:tab/>
        <w:t>the person assigns to the eligible provider by whom, or on whose behalf, the service is provided, the person’s right to the payment of the medicare benefit; and</w:t>
      </w:r>
    </w:p>
    <w:p w:rsidR="00F3567B" w:rsidRPr="00120942" w:rsidRDefault="00F3567B" w:rsidP="00F3567B">
      <w:pPr>
        <w:pStyle w:val="paragraphsub"/>
      </w:pPr>
      <w:r w:rsidRPr="00120942">
        <w:tab/>
        <w:t>(ii)</w:t>
      </w:r>
      <w:r w:rsidRPr="00120942">
        <w:tab/>
        <w:t>the eligible provider accepts the assignment in full payment of the eligible provider’s fee for the service provided.</w:t>
      </w:r>
    </w:p>
    <w:p w:rsidR="00F3567B" w:rsidRPr="00120942" w:rsidRDefault="00F3567B" w:rsidP="00F3567B">
      <w:pPr>
        <w:pStyle w:val="Definition"/>
      </w:pPr>
      <w:r w:rsidRPr="00120942">
        <w:rPr>
          <w:b/>
          <w:i/>
        </w:rPr>
        <w:t>Commonwealth concession card holder</w:t>
      </w:r>
      <w:r w:rsidRPr="00120942">
        <w:t xml:space="preserve"> has the meaning given by clause</w:t>
      </w:r>
      <w:r w:rsidR="00120942">
        <w:t> </w:t>
      </w:r>
      <w:r w:rsidRPr="00120942">
        <w:t>2.6.1.</w:t>
      </w:r>
    </w:p>
    <w:p w:rsidR="00F3567B" w:rsidRPr="00120942" w:rsidRDefault="00F3567B" w:rsidP="00F3567B">
      <w:pPr>
        <w:pStyle w:val="Definition"/>
      </w:pPr>
      <w:r w:rsidRPr="00120942">
        <w:rPr>
          <w:b/>
          <w:i/>
          <w:snapToGrid w:val="0"/>
        </w:rPr>
        <w:t xml:space="preserve">comprehensive facility </w:t>
      </w:r>
      <w:r w:rsidRPr="00120942">
        <w:rPr>
          <w:snapToGrid w:val="0"/>
        </w:rPr>
        <w:t xml:space="preserve">means a </w:t>
      </w:r>
      <w:r w:rsidRPr="00120942">
        <w:t>building or part of a building, or more than one building</w:t>
      </w:r>
      <w:r w:rsidRPr="00120942">
        <w:rPr>
          <w:snapToGrid w:val="0"/>
        </w:rPr>
        <w:t xml:space="preserve">, where </w:t>
      </w:r>
      <w:r w:rsidRPr="00120942">
        <w:t>all of the following services are performed (whether or not other services are also performed):</w:t>
      </w:r>
    </w:p>
    <w:p w:rsidR="00F3567B" w:rsidRPr="00120942" w:rsidRDefault="00F3567B" w:rsidP="00F3567B">
      <w:pPr>
        <w:pStyle w:val="paragraph"/>
      </w:pPr>
      <w:r w:rsidRPr="00120942">
        <w:tab/>
        <w:t>(a)</w:t>
      </w:r>
      <w:r w:rsidRPr="00120942">
        <w:tab/>
        <w:t>PET;</w:t>
      </w:r>
    </w:p>
    <w:p w:rsidR="00F3567B" w:rsidRPr="00120942" w:rsidRDefault="00F3567B" w:rsidP="00F3567B">
      <w:pPr>
        <w:pStyle w:val="paragraph"/>
      </w:pPr>
      <w:r w:rsidRPr="00120942">
        <w:tab/>
        <w:t>(b)</w:t>
      </w:r>
      <w:r w:rsidRPr="00120942">
        <w:tab/>
        <w:t>computed tomography;</w:t>
      </w:r>
    </w:p>
    <w:p w:rsidR="00F3567B" w:rsidRPr="00120942" w:rsidRDefault="00F3567B" w:rsidP="00F3567B">
      <w:pPr>
        <w:pStyle w:val="paragraph"/>
      </w:pPr>
      <w:r w:rsidRPr="00120942">
        <w:tab/>
        <w:t>(c)</w:t>
      </w:r>
      <w:r w:rsidRPr="00120942">
        <w:tab/>
        <w:t>diagnostic ultrasound;</w:t>
      </w:r>
    </w:p>
    <w:p w:rsidR="00F3567B" w:rsidRPr="00120942" w:rsidRDefault="00F3567B" w:rsidP="00F3567B">
      <w:pPr>
        <w:pStyle w:val="paragraph"/>
      </w:pPr>
      <w:r w:rsidRPr="00120942">
        <w:tab/>
        <w:t>(d)</w:t>
      </w:r>
      <w:r w:rsidRPr="00120942">
        <w:tab/>
        <w:t>medical oncology;</w:t>
      </w:r>
    </w:p>
    <w:p w:rsidR="00F3567B" w:rsidRPr="00120942" w:rsidRDefault="00F3567B" w:rsidP="00F3567B">
      <w:pPr>
        <w:pStyle w:val="paragraph"/>
      </w:pPr>
      <w:r w:rsidRPr="00120942">
        <w:tab/>
        <w:t>(e)</w:t>
      </w:r>
      <w:r w:rsidRPr="00120942">
        <w:tab/>
        <w:t>radiation oncology;</w:t>
      </w:r>
    </w:p>
    <w:p w:rsidR="00F3567B" w:rsidRPr="00120942" w:rsidRDefault="00F3567B" w:rsidP="00F3567B">
      <w:pPr>
        <w:pStyle w:val="paragraph"/>
      </w:pPr>
      <w:r w:rsidRPr="00120942">
        <w:tab/>
        <w:t>(f)</w:t>
      </w:r>
      <w:r w:rsidRPr="00120942">
        <w:tab/>
        <w:t>surgical oncology;</w:t>
      </w:r>
    </w:p>
    <w:p w:rsidR="00F3567B" w:rsidRPr="00120942" w:rsidRDefault="00F3567B" w:rsidP="00F3567B">
      <w:pPr>
        <w:pStyle w:val="paragraph"/>
      </w:pPr>
      <w:r w:rsidRPr="00120942">
        <w:tab/>
        <w:t>(g)</w:t>
      </w:r>
      <w:r w:rsidRPr="00120942">
        <w:tab/>
        <w:t>X</w:t>
      </w:r>
      <w:r w:rsidR="00120942">
        <w:noBreakHyphen/>
      </w:r>
      <w:r w:rsidRPr="00120942">
        <w:t>ray.</w:t>
      </w:r>
    </w:p>
    <w:p w:rsidR="00F3567B" w:rsidRPr="00120942" w:rsidRDefault="00F3567B" w:rsidP="00F3567B">
      <w:pPr>
        <w:pStyle w:val="Definition"/>
        <w:rPr>
          <w:b/>
          <w:i/>
        </w:rPr>
      </w:pPr>
      <w:r w:rsidRPr="00120942">
        <w:rPr>
          <w:b/>
          <w:i/>
        </w:rPr>
        <w:t xml:space="preserve">comprehensive practice </w:t>
      </w:r>
      <w:r w:rsidRPr="00120942">
        <w:t>means a medical practice, or a radiology department of a hospital, that provides X</w:t>
      </w:r>
      <w:r w:rsidR="00120942">
        <w:noBreakHyphen/>
      </w:r>
      <w:r w:rsidRPr="00120942">
        <w:t>ray, ultrasound and computed tomography services (whether or not it provides other services).</w:t>
      </w:r>
    </w:p>
    <w:p w:rsidR="00F3567B" w:rsidRPr="00120942" w:rsidRDefault="00F3567B" w:rsidP="00F3567B">
      <w:pPr>
        <w:pStyle w:val="Definition"/>
      </w:pPr>
      <w:r w:rsidRPr="00120942">
        <w:rPr>
          <w:b/>
          <w:i/>
        </w:rPr>
        <w:t xml:space="preserve">computed tomography </w:t>
      </w:r>
      <w:r w:rsidRPr="00120942">
        <w:t>means a service performed (with or without intravenous contrast) using a detector:</w:t>
      </w:r>
    </w:p>
    <w:p w:rsidR="00F3567B" w:rsidRPr="00120942" w:rsidRDefault="00F3567B" w:rsidP="00F3567B">
      <w:pPr>
        <w:pStyle w:val="paragraph"/>
      </w:pPr>
      <w:r w:rsidRPr="00120942">
        <w:tab/>
        <w:t>(a)</w:t>
      </w:r>
      <w:r w:rsidRPr="00120942">
        <w:tab/>
        <w:t>that is coupled to an X</w:t>
      </w:r>
      <w:r w:rsidR="00120942">
        <w:noBreakHyphen/>
      </w:r>
      <w:r w:rsidRPr="00120942">
        <w:t>ray tube that emits a finely collimated X</w:t>
      </w:r>
      <w:r w:rsidR="00120942">
        <w:noBreakHyphen/>
      </w:r>
      <w:r w:rsidRPr="00120942">
        <w:t>ray beam as it rotates within a gantry around a patient either in incremental or helical manner; and</w:t>
      </w:r>
    </w:p>
    <w:p w:rsidR="00F3567B" w:rsidRPr="00120942" w:rsidRDefault="00F3567B" w:rsidP="00F3567B">
      <w:pPr>
        <w:pStyle w:val="paragraph"/>
      </w:pPr>
      <w:r w:rsidRPr="00120942">
        <w:tab/>
        <w:t>(b)</w:t>
      </w:r>
      <w:r w:rsidRPr="00120942">
        <w:tab/>
        <w:t>that receives a series of data profiles depicting the degree of absorption encountered by the X</w:t>
      </w:r>
      <w:r w:rsidR="00120942">
        <w:noBreakHyphen/>
      </w:r>
      <w:r w:rsidRPr="00120942">
        <w:t>ray beam, which are transformed into a cross</w:t>
      </w:r>
      <w:r w:rsidR="00120942">
        <w:noBreakHyphen/>
      </w:r>
      <w:r w:rsidRPr="00120942">
        <w:t>sectional image after the application of complex algorithms.</w:t>
      </w:r>
    </w:p>
    <w:p w:rsidR="00F3567B" w:rsidRPr="00120942" w:rsidRDefault="00F3567B" w:rsidP="00F3567B">
      <w:pPr>
        <w:pStyle w:val="Definition"/>
      </w:pPr>
      <w:r w:rsidRPr="00120942">
        <w:rPr>
          <w:b/>
          <w:i/>
        </w:rPr>
        <w:t>cone beam computed tomography</w:t>
      </w:r>
      <w:r w:rsidRPr="00120942">
        <w:t xml:space="preserve"> means a service performed on a rotating gantry to which an X</w:t>
      </w:r>
      <w:r w:rsidR="00120942">
        <w:noBreakHyphen/>
      </w:r>
      <w:r w:rsidRPr="00120942">
        <w:t>ray source and a 2</w:t>
      </w:r>
      <w:r w:rsidR="00120942">
        <w:noBreakHyphen/>
      </w:r>
      <w:r w:rsidRPr="00120942">
        <w:t>dimensional flat panel detector are fixed that produces multiple sequential planar projection images in a single revolution around the patient, which are reconstructed into a 3</w:t>
      </w:r>
      <w:r w:rsidR="00120942">
        <w:noBreakHyphen/>
      </w:r>
      <w:r w:rsidRPr="00120942">
        <w:t>dimensional image.</w:t>
      </w:r>
    </w:p>
    <w:p w:rsidR="00F3567B" w:rsidRPr="00120942" w:rsidRDefault="00F3567B" w:rsidP="00F3567B">
      <w:pPr>
        <w:pStyle w:val="Definition"/>
      </w:pPr>
      <w:r w:rsidRPr="00120942">
        <w:rPr>
          <w:b/>
          <w:i/>
        </w:rPr>
        <w:t>consultation</w:t>
      </w:r>
      <w:r w:rsidRPr="00120942">
        <w:t xml:space="preserve"> has the meaning given by clause</w:t>
      </w:r>
      <w:r w:rsidR="00120942">
        <w:t> </w:t>
      </w:r>
      <w:r w:rsidRPr="00120942">
        <w:t>1.2.12.</w:t>
      </w:r>
    </w:p>
    <w:p w:rsidR="00F3567B" w:rsidRPr="00120942" w:rsidRDefault="00F3567B" w:rsidP="00F3567B">
      <w:pPr>
        <w:pStyle w:val="Definition"/>
      </w:pPr>
      <w:r w:rsidRPr="00120942">
        <w:rPr>
          <w:b/>
          <w:i/>
        </w:rPr>
        <w:t xml:space="preserve">credentialled specialist </w:t>
      </w:r>
      <w:r w:rsidRPr="00120942">
        <w:t>means a specialist or consultant physician credentialled under the ‘Joint Nuclear Medicine Specialist Credentialling Program for the Recognition of the Credentials of Nuclear Medicine Specialists for Positron Emission Tomography’ overseen by the JNMCAC.</w:t>
      </w:r>
    </w:p>
    <w:p w:rsidR="00F3567B" w:rsidRPr="00120942" w:rsidRDefault="00F3567B" w:rsidP="00F3567B">
      <w:pPr>
        <w:pStyle w:val="Definition"/>
      </w:pPr>
      <w:r w:rsidRPr="00120942">
        <w:rPr>
          <w:b/>
          <w:i/>
        </w:rPr>
        <w:t xml:space="preserve">CT </w:t>
      </w:r>
      <w:r w:rsidRPr="00120942">
        <w:t>means computed tomography.</w:t>
      </w:r>
    </w:p>
    <w:p w:rsidR="00F3567B" w:rsidRPr="00120942" w:rsidRDefault="00F3567B" w:rsidP="00F3567B">
      <w:pPr>
        <w:pStyle w:val="Definition"/>
      </w:pPr>
      <w:r w:rsidRPr="00120942">
        <w:rPr>
          <w:b/>
          <w:i/>
        </w:rPr>
        <w:t>eligible equipment</w:t>
      </w:r>
      <w:r w:rsidRPr="00120942">
        <w:t>, for an MRI or MRA service, has the meaning given by clause</w:t>
      </w:r>
      <w:r w:rsidR="00120942">
        <w:t> </w:t>
      </w:r>
      <w:r w:rsidRPr="00120942">
        <w:t>2.5.5.</w:t>
      </w:r>
    </w:p>
    <w:p w:rsidR="00F3567B" w:rsidRPr="00120942" w:rsidRDefault="00F3567B" w:rsidP="00F3567B">
      <w:pPr>
        <w:pStyle w:val="Definition"/>
      </w:pPr>
      <w:r w:rsidRPr="00120942">
        <w:rPr>
          <w:b/>
          <w:i/>
        </w:rPr>
        <w:t>eligible provider</w:t>
      </w:r>
      <w:r w:rsidRPr="00120942">
        <w:t>, for an MRI or MRA service, has the meaning given by clause</w:t>
      </w:r>
      <w:r w:rsidR="00120942">
        <w:t> </w:t>
      </w:r>
      <w:r w:rsidRPr="00120942">
        <w:t>2.5.4.</w:t>
      </w:r>
    </w:p>
    <w:p w:rsidR="00F3567B" w:rsidRPr="00120942" w:rsidRDefault="00F3567B" w:rsidP="00F3567B">
      <w:pPr>
        <w:pStyle w:val="Definition"/>
        <w:rPr>
          <w:snapToGrid w:val="0"/>
        </w:rPr>
      </w:pPr>
      <w:r w:rsidRPr="00120942">
        <w:rPr>
          <w:b/>
          <w:i/>
        </w:rPr>
        <w:t xml:space="preserve">FDG </w:t>
      </w:r>
      <w:r w:rsidRPr="00120942">
        <w:t xml:space="preserve">means </w:t>
      </w:r>
      <w:r w:rsidRPr="00120942">
        <w:rPr>
          <w:snapToGrid w:val="0"/>
          <w:vertAlign w:val="superscript"/>
        </w:rPr>
        <w:t>18</w:t>
      </w:r>
      <w:r w:rsidRPr="00120942">
        <w:rPr>
          <w:snapToGrid w:val="0"/>
        </w:rPr>
        <w:t>F</w:t>
      </w:r>
      <w:r w:rsidR="00120942">
        <w:rPr>
          <w:snapToGrid w:val="0"/>
        </w:rPr>
        <w:noBreakHyphen/>
      </w:r>
      <w:r w:rsidRPr="00120942">
        <w:rPr>
          <w:snapToGrid w:val="0"/>
        </w:rPr>
        <w:t>fluorodeoxyglucose.</w:t>
      </w:r>
    </w:p>
    <w:p w:rsidR="00F3567B" w:rsidRPr="00120942" w:rsidRDefault="00F3567B" w:rsidP="00F3567B">
      <w:pPr>
        <w:pStyle w:val="Definition"/>
        <w:rPr>
          <w:snapToGrid w:val="0"/>
        </w:rPr>
      </w:pPr>
      <w:r w:rsidRPr="00120942">
        <w:rPr>
          <w:b/>
          <w:i/>
          <w:snapToGrid w:val="0"/>
        </w:rPr>
        <w:t xml:space="preserve">GEJ </w:t>
      </w:r>
      <w:r w:rsidRPr="00120942">
        <w:t>means</w:t>
      </w:r>
      <w:r w:rsidRPr="00120942">
        <w:rPr>
          <w:snapToGrid w:val="0"/>
        </w:rPr>
        <w:t xml:space="preserve"> gastro</w:t>
      </w:r>
      <w:r w:rsidR="00120942">
        <w:rPr>
          <w:snapToGrid w:val="0"/>
        </w:rPr>
        <w:noBreakHyphen/>
      </w:r>
      <w:r w:rsidRPr="00120942">
        <w:rPr>
          <w:snapToGrid w:val="0"/>
        </w:rPr>
        <w:t>oesophageal junction.</w:t>
      </w:r>
    </w:p>
    <w:p w:rsidR="00F3567B" w:rsidRPr="00120942" w:rsidRDefault="00F3567B" w:rsidP="00F3567B">
      <w:pPr>
        <w:pStyle w:val="Definition"/>
        <w:rPr>
          <w:snapToGrid w:val="0"/>
        </w:rPr>
      </w:pPr>
      <w:r w:rsidRPr="00120942">
        <w:rPr>
          <w:b/>
          <w:i/>
          <w:snapToGrid w:val="0"/>
        </w:rPr>
        <w:t>Group</w:t>
      </w:r>
      <w:r w:rsidRPr="00120942">
        <w:rPr>
          <w:snapToGrid w:val="0"/>
        </w:rPr>
        <w:t xml:space="preserve">, </w:t>
      </w:r>
      <w:r w:rsidRPr="00120942">
        <w:t>for a Group in the table, means every item in the Group.</w:t>
      </w:r>
    </w:p>
    <w:p w:rsidR="00F3567B" w:rsidRPr="00120942" w:rsidRDefault="00F3567B" w:rsidP="00F3567B">
      <w:pPr>
        <w:pStyle w:val="Definition"/>
      </w:pPr>
      <w:r w:rsidRPr="00120942">
        <w:rPr>
          <w:b/>
          <w:i/>
        </w:rPr>
        <w:t xml:space="preserve">group of practitioners </w:t>
      </w:r>
      <w:r w:rsidRPr="00120942">
        <w:t>has the same meaning as in subsection</w:t>
      </w:r>
      <w:r w:rsidR="00120942">
        <w:t> </w:t>
      </w:r>
      <w:r w:rsidRPr="00120942">
        <w:t>16A(10) of the Act.</w:t>
      </w:r>
    </w:p>
    <w:p w:rsidR="00F3567B" w:rsidRPr="00120942" w:rsidRDefault="00F3567B" w:rsidP="00F3567B">
      <w:pPr>
        <w:pStyle w:val="Definition"/>
      </w:pPr>
      <w:r w:rsidRPr="00120942">
        <w:rPr>
          <w:b/>
          <w:i/>
        </w:rPr>
        <w:t>highest fee</w:t>
      </w:r>
      <w:r w:rsidRPr="00120942">
        <w:t xml:space="preserve"> has the meaning given by clause</w:t>
      </w:r>
      <w:r w:rsidR="00120942">
        <w:t> </w:t>
      </w:r>
      <w:r w:rsidRPr="00120942">
        <w:t>1.2.12.</w:t>
      </w:r>
    </w:p>
    <w:p w:rsidR="00F3567B" w:rsidRPr="00120942" w:rsidRDefault="00F3567B" w:rsidP="00F3567B">
      <w:pPr>
        <w:pStyle w:val="Definition"/>
      </w:pPr>
      <w:r w:rsidRPr="00120942">
        <w:rPr>
          <w:b/>
          <w:i/>
        </w:rPr>
        <w:t xml:space="preserve">item </w:t>
      </w:r>
      <w:r w:rsidRPr="00120942">
        <w:t>means:</w:t>
      </w:r>
    </w:p>
    <w:p w:rsidR="00F3567B" w:rsidRPr="00120942" w:rsidRDefault="00F3567B" w:rsidP="00F3567B">
      <w:pPr>
        <w:pStyle w:val="paragraph"/>
      </w:pPr>
      <w:r w:rsidRPr="00120942">
        <w:tab/>
        <w:t>(a)</w:t>
      </w:r>
      <w:r w:rsidRPr="00120942">
        <w:tab/>
        <w:t>an item mentioned, by number, in column 1 of a table in:</w:t>
      </w:r>
    </w:p>
    <w:p w:rsidR="00F3567B" w:rsidRPr="00120942" w:rsidRDefault="00F3567B" w:rsidP="00F3567B">
      <w:pPr>
        <w:pStyle w:val="paragraphsub"/>
      </w:pPr>
      <w:r w:rsidRPr="00120942">
        <w:tab/>
        <w:t>(i)</w:t>
      </w:r>
      <w:r w:rsidRPr="00120942">
        <w:tab/>
        <w:t>Schedule</w:t>
      </w:r>
      <w:r w:rsidR="00120942">
        <w:t> </w:t>
      </w:r>
      <w:r w:rsidRPr="00120942">
        <w:t>1; or</w:t>
      </w:r>
    </w:p>
    <w:p w:rsidR="00F3567B" w:rsidRPr="00120942" w:rsidRDefault="00F3567B" w:rsidP="00F3567B">
      <w:pPr>
        <w:pStyle w:val="paragraphsub"/>
      </w:pPr>
      <w:r w:rsidRPr="00120942">
        <w:tab/>
        <w:t>(ii)</w:t>
      </w:r>
      <w:r w:rsidRPr="00120942">
        <w:tab/>
        <w:t>Schedule</w:t>
      </w:r>
      <w:r w:rsidR="00120942">
        <w:t> </w:t>
      </w:r>
      <w:r w:rsidRPr="00120942">
        <w:t>1 to the pathology services table; or</w:t>
      </w:r>
    </w:p>
    <w:p w:rsidR="00F3567B" w:rsidRPr="00120942" w:rsidRDefault="00F3567B" w:rsidP="00F3567B">
      <w:pPr>
        <w:pStyle w:val="paragraphsub"/>
      </w:pPr>
      <w:r w:rsidRPr="00120942">
        <w:tab/>
        <w:t>(iii)</w:t>
      </w:r>
      <w:r w:rsidRPr="00120942">
        <w:tab/>
        <w:t>Schedule</w:t>
      </w:r>
      <w:r w:rsidR="00120942">
        <w:t> </w:t>
      </w:r>
      <w:r w:rsidRPr="00120942">
        <w:t>1 to the general medical services table; and</w:t>
      </w:r>
    </w:p>
    <w:p w:rsidR="00F3567B" w:rsidRPr="00120942" w:rsidRDefault="00F3567B" w:rsidP="00F3567B">
      <w:pPr>
        <w:pStyle w:val="paragraph"/>
      </w:pPr>
      <w:r w:rsidRPr="00120942">
        <w:tab/>
        <w:t>(b)</w:t>
      </w:r>
      <w:r w:rsidRPr="00120942">
        <w:tab/>
        <w:t>in a reference immediately followed by a number—the item so numbered.</w:t>
      </w:r>
    </w:p>
    <w:p w:rsidR="00F3567B" w:rsidRPr="00120942" w:rsidRDefault="00F3567B" w:rsidP="00F3567B">
      <w:pPr>
        <w:pStyle w:val="notetext"/>
      </w:pPr>
      <w:r w:rsidRPr="00120942">
        <w:t>Example:</w:t>
      </w:r>
      <w:r w:rsidRPr="00120942">
        <w:tab/>
        <w:t>A reference by number to any of items</w:t>
      </w:r>
      <w:r w:rsidR="00120942">
        <w:t> </w:t>
      </w:r>
      <w:r w:rsidRPr="00120942">
        <w:t>11240, 11603 to 11612, 30361 and 30488 is a reference to the item so numbered in the general medical services table.</w:t>
      </w:r>
    </w:p>
    <w:p w:rsidR="00F3567B" w:rsidRPr="00120942" w:rsidRDefault="00F3567B" w:rsidP="00F3567B">
      <w:pPr>
        <w:pStyle w:val="Definition"/>
      </w:pPr>
      <w:r w:rsidRPr="00120942">
        <w:rPr>
          <w:b/>
          <w:i/>
        </w:rPr>
        <w:t xml:space="preserve">JNMCAC </w:t>
      </w:r>
      <w:r w:rsidRPr="00120942">
        <w:t>means the Joint Nuclear Medicine Credentialling and Accreditation Committee of the RACP and RANZCR.</w:t>
      </w:r>
    </w:p>
    <w:p w:rsidR="00F3567B" w:rsidRPr="00120942" w:rsidRDefault="00F3567B" w:rsidP="00F3567B">
      <w:pPr>
        <w:pStyle w:val="Definition"/>
      </w:pPr>
      <w:r w:rsidRPr="00120942">
        <w:rPr>
          <w:b/>
          <w:i/>
        </w:rPr>
        <w:t>(K) item</w:t>
      </w:r>
      <w:r w:rsidRPr="00120942">
        <w:t xml:space="preserve"> means an item that includes the symbol (K) at the end of the item.</w:t>
      </w:r>
    </w:p>
    <w:p w:rsidR="00F3567B" w:rsidRPr="00120942" w:rsidRDefault="00F3567B" w:rsidP="00F3567B">
      <w:pPr>
        <w:pStyle w:val="Definition"/>
      </w:pPr>
      <w:r w:rsidRPr="00120942">
        <w:rPr>
          <w:b/>
          <w:i/>
        </w:rPr>
        <w:t>maximum extended life age</w:t>
      </w:r>
      <w:r w:rsidRPr="00120942">
        <w:t xml:space="preserve"> has the meaning given by clause</w:t>
      </w:r>
      <w:r w:rsidR="00120942">
        <w:t> </w:t>
      </w:r>
      <w:r w:rsidRPr="00120942">
        <w:t>1.2.2.</w:t>
      </w:r>
    </w:p>
    <w:p w:rsidR="00F3567B" w:rsidRPr="00120942" w:rsidRDefault="00F3567B" w:rsidP="00F3567B">
      <w:pPr>
        <w:pStyle w:val="Definition"/>
      </w:pPr>
      <w:r w:rsidRPr="00120942">
        <w:rPr>
          <w:b/>
          <w:i/>
        </w:rPr>
        <w:t xml:space="preserve">MRA </w:t>
      </w:r>
      <w:r w:rsidRPr="00120942">
        <w:t>means magnetic resonance angiography.</w:t>
      </w:r>
    </w:p>
    <w:p w:rsidR="00F3567B" w:rsidRPr="00120942" w:rsidRDefault="00F3567B" w:rsidP="00F3567B">
      <w:pPr>
        <w:pStyle w:val="Definition"/>
      </w:pPr>
      <w:r w:rsidRPr="00120942">
        <w:rPr>
          <w:b/>
          <w:i/>
        </w:rPr>
        <w:t xml:space="preserve">MRI </w:t>
      </w:r>
      <w:r w:rsidRPr="00120942">
        <w:t>means magnetic resonance imaging.</w:t>
      </w:r>
    </w:p>
    <w:p w:rsidR="00F3567B" w:rsidRPr="00120942" w:rsidRDefault="00F3567B" w:rsidP="00F3567B">
      <w:pPr>
        <w:pStyle w:val="Definition"/>
      </w:pPr>
      <w:r w:rsidRPr="00120942">
        <w:rPr>
          <w:b/>
          <w:i/>
        </w:rPr>
        <w:t>new effective life age</w:t>
      </w:r>
      <w:r w:rsidRPr="00120942">
        <w:t xml:space="preserve"> has the meaning given by clause</w:t>
      </w:r>
      <w:r w:rsidR="00120942">
        <w:t> </w:t>
      </w:r>
      <w:r w:rsidRPr="00120942">
        <w:t>1.2.2.</w:t>
      </w:r>
    </w:p>
    <w:p w:rsidR="00F3567B" w:rsidRPr="00120942" w:rsidRDefault="00F3567B" w:rsidP="00F3567B">
      <w:pPr>
        <w:pStyle w:val="Definition"/>
      </w:pPr>
      <w:r w:rsidRPr="00120942">
        <w:rPr>
          <w:b/>
          <w:i/>
        </w:rPr>
        <w:t>(NK) item</w:t>
      </w:r>
      <w:r w:rsidRPr="00120942">
        <w:t xml:space="preserve"> means an item that includes the symbol (NK) at the end of the item.</w:t>
      </w:r>
    </w:p>
    <w:p w:rsidR="00F3567B" w:rsidRPr="00120942" w:rsidRDefault="00F3567B" w:rsidP="00F3567B">
      <w:pPr>
        <w:pStyle w:val="Definition"/>
      </w:pPr>
      <w:r w:rsidRPr="00120942">
        <w:rPr>
          <w:b/>
          <w:i/>
        </w:rPr>
        <w:t>non</w:t>
      </w:r>
      <w:r w:rsidR="00120942">
        <w:rPr>
          <w:b/>
          <w:i/>
        </w:rPr>
        <w:noBreakHyphen/>
      </w:r>
      <w:r w:rsidRPr="00120942">
        <w:rPr>
          <w:b/>
          <w:i/>
        </w:rPr>
        <w:t>consultation service</w:t>
      </w:r>
      <w:r w:rsidRPr="00120942">
        <w:t xml:space="preserve"> has the meaning given by clause</w:t>
      </w:r>
      <w:r w:rsidR="00120942">
        <w:t> </w:t>
      </w:r>
      <w:r w:rsidRPr="00120942">
        <w:t>1.2.12.</w:t>
      </w:r>
    </w:p>
    <w:p w:rsidR="00F3567B" w:rsidRPr="00120942" w:rsidRDefault="00F3567B" w:rsidP="00F3567B">
      <w:pPr>
        <w:pStyle w:val="Definition"/>
      </w:pPr>
      <w:r w:rsidRPr="00120942">
        <w:rPr>
          <w:b/>
          <w:i/>
        </w:rPr>
        <w:t>non</w:t>
      </w:r>
      <w:r w:rsidR="00120942">
        <w:rPr>
          <w:b/>
          <w:i/>
        </w:rPr>
        <w:noBreakHyphen/>
      </w:r>
      <w:r w:rsidRPr="00120942">
        <w:rPr>
          <w:b/>
          <w:i/>
        </w:rPr>
        <w:t xml:space="preserve">metropolitan hospital </w:t>
      </w:r>
      <w:r w:rsidRPr="00120942">
        <w:t>means a hospital that is located outside the Sydney, Melbourne, Brisbane, Adelaide, Perth, Greater Hobart, Darwin and Canberra major statistical divisions, as defined in the ASGC.</w:t>
      </w:r>
    </w:p>
    <w:p w:rsidR="00F3567B" w:rsidRPr="00120942" w:rsidRDefault="00F3567B" w:rsidP="00F3567B">
      <w:pPr>
        <w:pStyle w:val="Definition"/>
      </w:pPr>
      <w:r w:rsidRPr="00120942">
        <w:rPr>
          <w:b/>
          <w:i/>
        </w:rPr>
        <w:t>(NR)</w:t>
      </w:r>
      <w:r w:rsidRPr="00120942">
        <w:t xml:space="preserve"> has the meaning given by clause</w:t>
      </w:r>
      <w:r w:rsidR="00120942">
        <w:t> </w:t>
      </w:r>
      <w:r w:rsidRPr="00120942">
        <w:t>1.2.6.</w:t>
      </w:r>
    </w:p>
    <w:p w:rsidR="00F3567B" w:rsidRPr="00120942" w:rsidRDefault="00F3567B" w:rsidP="00F3567B">
      <w:pPr>
        <w:pStyle w:val="Definition"/>
      </w:pPr>
      <w:r w:rsidRPr="00120942">
        <w:rPr>
          <w:b/>
          <w:i/>
        </w:rPr>
        <w:t>partial eligible equipment</w:t>
      </w:r>
      <w:r w:rsidRPr="00120942">
        <w:t xml:space="preserve"> has the meaning given by clause</w:t>
      </w:r>
      <w:r w:rsidR="00120942">
        <w:t> </w:t>
      </w:r>
      <w:r w:rsidRPr="00120942">
        <w:t>2.5.6.</w:t>
      </w:r>
    </w:p>
    <w:p w:rsidR="00F3567B" w:rsidRPr="00120942" w:rsidRDefault="00F3567B" w:rsidP="00F3567B">
      <w:pPr>
        <w:pStyle w:val="Definition"/>
      </w:pPr>
      <w:r w:rsidRPr="00120942">
        <w:rPr>
          <w:b/>
          <w:i/>
        </w:rPr>
        <w:t xml:space="preserve">PET </w:t>
      </w:r>
      <w:r w:rsidRPr="00120942">
        <w:t>means positron emission tomography.</w:t>
      </w:r>
    </w:p>
    <w:p w:rsidR="00F3567B" w:rsidRPr="00120942" w:rsidRDefault="00F3567B" w:rsidP="00F3567B">
      <w:pPr>
        <w:pStyle w:val="Definition"/>
      </w:pPr>
      <w:r w:rsidRPr="00120942">
        <w:rPr>
          <w:b/>
          <w:i/>
        </w:rPr>
        <w:t>practice location</w:t>
      </w:r>
      <w:r w:rsidRPr="00120942">
        <w:t xml:space="preserve"> has the meaning given by clause</w:t>
      </w:r>
      <w:r w:rsidR="00120942">
        <w:t> </w:t>
      </w:r>
      <w:r w:rsidRPr="00120942">
        <w:t>2.6.1.</w:t>
      </w:r>
    </w:p>
    <w:p w:rsidR="00F3567B" w:rsidRPr="00120942" w:rsidRDefault="00F3567B" w:rsidP="00F3567B">
      <w:pPr>
        <w:pStyle w:val="Definition"/>
      </w:pPr>
      <w:r w:rsidRPr="00120942">
        <w:rPr>
          <w:b/>
          <w:i/>
        </w:rPr>
        <w:t>professional service</w:t>
      </w:r>
      <w:r w:rsidRPr="00120942">
        <w:t xml:space="preserve"> has the meaning given by subsection</w:t>
      </w:r>
      <w:r w:rsidR="00120942">
        <w:t> </w:t>
      </w:r>
      <w:r w:rsidRPr="00120942">
        <w:t>3(1) of the Act.</w:t>
      </w:r>
    </w:p>
    <w:p w:rsidR="00F3567B" w:rsidRPr="00120942" w:rsidRDefault="00F3567B" w:rsidP="00F3567B">
      <w:pPr>
        <w:pStyle w:val="Definition"/>
      </w:pPr>
      <w:r w:rsidRPr="00120942">
        <w:rPr>
          <w:b/>
          <w:i/>
        </w:rPr>
        <w:t>providing practitioner</w:t>
      </w:r>
      <w:r w:rsidRPr="00120942">
        <w:t>, for a service mentioned in an item in Group I1 of Part</w:t>
      </w:r>
      <w:r w:rsidR="00120942">
        <w:t> </w:t>
      </w:r>
      <w:r w:rsidRPr="00120942">
        <w:t>2, means the medical practitioner by whom, or under whose supervision or direction, the service was performed.</w:t>
      </w:r>
    </w:p>
    <w:p w:rsidR="00F3567B" w:rsidRPr="00120942" w:rsidRDefault="00F3567B" w:rsidP="00F3567B">
      <w:pPr>
        <w:pStyle w:val="Definition"/>
        <w:rPr>
          <w:b/>
          <w:i/>
        </w:rPr>
      </w:pPr>
      <w:r w:rsidRPr="00120942">
        <w:rPr>
          <w:b/>
          <w:i/>
        </w:rPr>
        <w:t>(R)</w:t>
      </w:r>
      <w:r w:rsidRPr="00120942">
        <w:t xml:space="preserve"> has the meaning given by clause</w:t>
      </w:r>
      <w:r w:rsidR="00120942">
        <w:t> </w:t>
      </w:r>
      <w:r w:rsidRPr="00120942">
        <w:t>1.2.6.</w:t>
      </w:r>
    </w:p>
    <w:p w:rsidR="00F3567B" w:rsidRPr="00120942" w:rsidRDefault="00F3567B" w:rsidP="00F3567B">
      <w:pPr>
        <w:pStyle w:val="Definition"/>
      </w:pPr>
      <w:r w:rsidRPr="00120942">
        <w:rPr>
          <w:b/>
          <w:i/>
        </w:rPr>
        <w:t xml:space="preserve">RA1 </w:t>
      </w:r>
      <w:r w:rsidRPr="00120942">
        <w:t>means an inner regional area as classified by the ASGC.</w:t>
      </w:r>
    </w:p>
    <w:p w:rsidR="00F3567B" w:rsidRPr="00120942" w:rsidRDefault="00F3567B" w:rsidP="00F3567B">
      <w:pPr>
        <w:pStyle w:val="Definition"/>
      </w:pPr>
      <w:r w:rsidRPr="00120942">
        <w:rPr>
          <w:b/>
          <w:i/>
        </w:rPr>
        <w:t xml:space="preserve">RA2 </w:t>
      </w:r>
      <w:r w:rsidRPr="00120942">
        <w:t>means an outer regional area as classified by the ASGC.</w:t>
      </w:r>
    </w:p>
    <w:p w:rsidR="00F3567B" w:rsidRPr="00120942" w:rsidRDefault="00F3567B" w:rsidP="00F3567B">
      <w:pPr>
        <w:pStyle w:val="Definition"/>
      </w:pPr>
      <w:r w:rsidRPr="00120942">
        <w:rPr>
          <w:b/>
          <w:i/>
        </w:rPr>
        <w:t xml:space="preserve">RA3 </w:t>
      </w:r>
      <w:r w:rsidRPr="00120942">
        <w:t>means a remote area as classified by the ASGC.</w:t>
      </w:r>
    </w:p>
    <w:p w:rsidR="00A03579" w:rsidRPr="00120942" w:rsidRDefault="00A03579" w:rsidP="00A03579">
      <w:pPr>
        <w:pStyle w:val="Definition"/>
      </w:pPr>
      <w:r w:rsidRPr="00120942">
        <w:rPr>
          <w:b/>
          <w:i/>
        </w:rPr>
        <w:t xml:space="preserve">RA4 </w:t>
      </w:r>
      <w:r w:rsidRPr="00120942">
        <w:t>means either of the following:</w:t>
      </w:r>
    </w:p>
    <w:p w:rsidR="00A03579" w:rsidRPr="00120942" w:rsidRDefault="00A03579" w:rsidP="00A03579">
      <w:pPr>
        <w:pStyle w:val="paragraph"/>
      </w:pPr>
      <w:r w:rsidRPr="00120942">
        <w:tab/>
        <w:t>(a)</w:t>
      </w:r>
      <w:r w:rsidRPr="00120942">
        <w:tab/>
        <w:t>a very remote area as classified by the ASGC;</w:t>
      </w:r>
    </w:p>
    <w:p w:rsidR="00A03579" w:rsidRPr="00120942" w:rsidRDefault="00A03579" w:rsidP="00A03579">
      <w:pPr>
        <w:pStyle w:val="paragraph"/>
      </w:pPr>
      <w:r w:rsidRPr="00120942">
        <w:tab/>
        <w:t>(b)</w:t>
      </w:r>
      <w:r w:rsidRPr="00120942">
        <w:tab/>
        <w:t>Norfolk Island.</w:t>
      </w:r>
    </w:p>
    <w:p w:rsidR="00F3567B" w:rsidRPr="00120942" w:rsidRDefault="00F3567B" w:rsidP="00F3567B">
      <w:pPr>
        <w:pStyle w:val="Definition"/>
        <w:rPr>
          <w:b/>
          <w:bCs/>
          <w:i/>
          <w:iCs/>
          <w:snapToGrid w:val="0"/>
        </w:rPr>
      </w:pPr>
      <w:r w:rsidRPr="00120942">
        <w:rPr>
          <w:b/>
          <w:bCs/>
          <w:i/>
          <w:iCs/>
          <w:snapToGrid w:val="0"/>
        </w:rPr>
        <w:t xml:space="preserve">RACP </w:t>
      </w:r>
      <w:r w:rsidRPr="00120942">
        <w:t>means</w:t>
      </w:r>
      <w:r w:rsidRPr="00120942">
        <w:rPr>
          <w:snapToGrid w:val="0"/>
        </w:rPr>
        <w:t xml:space="preserve"> The Royal Australasian College of Physicians (ABN </w:t>
      </w:r>
      <w:r w:rsidRPr="00120942">
        <w:rPr>
          <w:color w:val="000000"/>
        </w:rPr>
        <w:t>90</w:t>
      </w:r>
      <w:r w:rsidR="00120942">
        <w:rPr>
          <w:color w:val="000000"/>
        </w:rPr>
        <w:t> </w:t>
      </w:r>
      <w:r w:rsidRPr="00120942">
        <w:rPr>
          <w:color w:val="000000"/>
        </w:rPr>
        <w:t>270</w:t>
      </w:r>
      <w:r w:rsidR="005213D5" w:rsidRPr="00120942">
        <w:rPr>
          <w:color w:val="000000"/>
        </w:rPr>
        <w:t> </w:t>
      </w:r>
      <w:r w:rsidRPr="00120942">
        <w:rPr>
          <w:color w:val="000000"/>
        </w:rPr>
        <w:t>343</w:t>
      </w:r>
      <w:r w:rsidR="00120942">
        <w:rPr>
          <w:color w:val="000000"/>
        </w:rPr>
        <w:t> </w:t>
      </w:r>
      <w:r w:rsidRPr="00120942">
        <w:rPr>
          <w:color w:val="000000"/>
        </w:rPr>
        <w:t>237</w:t>
      </w:r>
      <w:r w:rsidRPr="00120942">
        <w:rPr>
          <w:snapToGrid w:val="0"/>
        </w:rPr>
        <w:t>).</w:t>
      </w:r>
    </w:p>
    <w:p w:rsidR="00F3567B" w:rsidRPr="00120942" w:rsidRDefault="00F3567B" w:rsidP="00F3567B">
      <w:pPr>
        <w:pStyle w:val="Definition"/>
      </w:pPr>
      <w:r w:rsidRPr="00120942">
        <w:rPr>
          <w:b/>
          <w:i/>
        </w:rPr>
        <w:t xml:space="preserve">RANZCR </w:t>
      </w:r>
      <w:r w:rsidRPr="00120942">
        <w:t xml:space="preserve">means The Royal Australian and New Zealand College of Radiologists (ABN </w:t>
      </w:r>
      <w:r w:rsidRPr="00120942">
        <w:rPr>
          <w:color w:val="000000"/>
        </w:rPr>
        <w:t>37</w:t>
      </w:r>
      <w:r w:rsidR="00120942">
        <w:rPr>
          <w:color w:val="000000"/>
        </w:rPr>
        <w:t> </w:t>
      </w:r>
      <w:r w:rsidRPr="00120942">
        <w:rPr>
          <w:color w:val="000000"/>
        </w:rPr>
        <w:t>000</w:t>
      </w:r>
      <w:r w:rsidR="005213D5" w:rsidRPr="00120942">
        <w:rPr>
          <w:color w:val="000000"/>
        </w:rPr>
        <w:t> </w:t>
      </w:r>
      <w:r w:rsidRPr="00120942">
        <w:rPr>
          <w:color w:val="000000"/>
        </w:rPr>
        <w:t>029</w:t>
      </w:r>
      <w:r w:rsidR="00120942">
        <w:rPr>
          <w:color w:val="000000"/>
        </w:rPr>
        <w:t> </w:t>
      </w:r>
      <w:r w:rsidRPr="00120942">
        <w:rPr>
          <w:color w:val="000000"/>
        </w:rPr>
        <w:t>863</w:t>
      </w:r>
      <w:r w:rsidRPr="00120942">
        <w:t>).</w:t>
      </w:r>
    </w:p>
    <w:p w:rsidR="00F3567B" w:rsidRPr="00120942" w:rsidRDefault="00F3567B" w:rsidP="00F3567B">
      <w:pPr>
        <w:pStyle w:val="Definition"/>
        <w:rPr>
          <w:b/>
          <w:i/>
        </w:rPr>
      </w:pPr>
      <w:r w:rsidRPr="00120942">
        <w:rPr>
          <w:b/>
          <w:i/>
        </w:rPr>
        <w:t>regional, rural or remote area</w:t>
      </w:r>
      <w:r w:rsidRPr="00120942">
        <w:t xml:space="preserve"> has the meaning given by clause</w:t>
      </w:r>
      <w:r w:rsidR="00120942">
        <w:t> </w:t>
      </w:r>
      <w:r w:rsidRPr="00120942">
        <w:t>2.6.1.</w:t>
      </w:r>
    </w:p>
    <w:p w:rsidR="00F3567B" w:rsidRPr="00120942" w:rsidRDefault="00F3567B" w:rsidP="00F3567B">
      <w:pPr>
        <w:pStyle w:val="Definition"/>
      </w:pPr>
      <w:r w:rsidRPr="00120942">
        <w:rPr>
          <w:b/>
          <w:i/>
        </w:rPr>
        <w:t xml:space="preserve">registered sonographer </w:t>
      </w:r>
      <w:r w:rsidRPr="00120942">
        <w:t>means a person whose name is entered on the Register of Sonographers kept by the Chief Executive Medicare.</w:t>
      </w:r>
    </w:p>
    <w:p w:rsidR="00F3567B" w:rsidRPr="00120942" w:rsidRDefault="00F3567B" w:rsidP="00F3567B">
      <w:pPr>
        <w:pStyle w:val="Definition"/>
      </w:pPr>
      <w:r w:rsidRPr="00120942">
        <w:rPr>
          <w:b/>
          <w:i/>
        </w:rPr>
        <w:t xml:space="preserve">remote location </w:t>
      </w:r>
      <w:r w:rsidRPr="00120942">
        <w:t>means a place within Australia that is more than 30 kilometres by road from:</w:t>
      </w:r>
    </w:p>
    <w:p w:rsidR="00F3567B" w:rsidRPr="00120942" w:rsidRDefault="00F3567B" w:rsidP="00F3567B">
      <w:pPr>
        <w:pStyle w:val="paragraph"/>
      </w:pPr>
      <w:r w:rsidRPr="00120942">
        <w:tab/>
        <w:t>(a)</w:t>
      </w:r>
      <w:r w:rsidRPr="00120942">
        <w:tab/>
        <w:t>a hospital that provides a radiology or computed tomography service under the direction of a specialist in the specialty of diagnostic radiology; or</w:t>
      </w:r>
    </w:p>
    <w:p w:rsidR="00F3567B" w:rsidRPr="00120942" w:rsidRDefault="00F3567B" w:rsidP="00F3567B">
      <w:pPr>
        <w:pStyle w:val="paragraph"/>
      </w:pPr>
      <w:r w:rsidRPr="00120942">
        <w:tab/>
        <w:t>(b)</w:t>
      </w:r>
      <w:r w:rsidRPr="00120942">
        <w:tab/>
        <w:t>a free</w:t>
      </w:r>
      <w:r w:rsidR="00120942">
        <w:noBreakHyphen/>
      </w:r>
      <w:r w:rsidRPr="00120942">
        <w:t>standing radiology or computed tomography facility under the direction of a specialist in the specialty of diagnostic radiology.</w:t>
      </w:r>
    </w:p>
    <w:p w:rsidR="00F3567B" w:rsidRPr="00120942" w:rsidRDefault="00F3567B" w:rsidP="00F3567B">
      <w:pPr>
        <w:pStyle w:val="Definition"/>
      </w:pPr>
      <w:r w:rsidRPr="00120942">
        <w:rPr>
          <w:b/>
          <w:i/>
        </w:rPr>
        <w:t xml:space="preserve">report </w:t>
      </w:r>
      <w:r w:rsidRPr="00120942">
        <w:t>means a report prepared by a medical practitioner.</w:t>
      </w:r>
    </w:p>
    <w:p w:rsidR="00F3567B" w:rsidRPr="00120942" w:rsidRDefault="00F3567B" w:rsidP="00F3567B">
      <w:pPr>
        <w:pStyle w:val="Definition"/>
      </w:pPr>
      <w:r w:rsidRPr="00120942">
        <w:rPr>
          <w:b/>
          <w:i/>
        </w:rPr>
        <w:t xml:space="preserve">RRMA4 </w:t>
      </w:r>
      <w:r w:rsidRPr="00120942">
        <w:t>means a small rural centre as classified by the Rural, Remote and Metropolitan Areas Classification.</w:t>
      </w:r>
    </w:p>
    <w:p w:rsidR="00F3567B" w:rsidRPr="00120942" w:rsidRDefault="00F3567B" w:rsidP="00F3567B">
      <w:pPr>
        <w:pStyle w:val="Definition"/>
      </w:pPr>
      <w:r w:rsidRPr="00120942">
        <w:rPr>
          <w:b/>
          <w:i/>
        </w:rPr>
        <w:t xml:space="preserve">RRMA5 </w:t>
      </w:r>
      <w:r w:rsidRPr="00120942">
        <w:t>means a rural centre with an urban centre population of less than 10</w:t>
      </w:r>
      <w:r w:rsidR="00120942">
        <w:t> </w:t>
      </w:r>
      <w:r w:rsidRPr="00120942">
        <w:t>000 persons as classified by the Rural, Remote and Metropolitan Areas Classification.</w:t>
      </w:r>
    </w:p>
    <w:p w:rsidR="00F3567B" w:rsidRPr="00120942" w:rsidRDefault="00F3567B" w:rsidP="00F3567B">
      <w:pPr>
        <w:pStyle w:val="Definition"/>
      </w:pPr>
      <w:r w:rsidRPr="00120942">
        <w:rPr>
          <w:b/>
          <w:i/>
        </w:rPr>
        <w:t>Rural, Remote and Metropolitan Areas Classification</w:t>
      </w:r>
      <w:r w:rsidRPr="00120942">
        <w:rPr>
          <w:b/>
          <w:bCs/>
          <w:i/>
          <w:iCs/>
        </w:rPr>
        <w:t xml:space="preserve"> </w:t>
      </w:r>
      <w:r w:rsidRPr="00120942">
        <w:t>has the meaning given by the general medical services table.</w:t>
      </w:r>
    </w:p>
    <w:p w:rsidR="00F3567B" w:rsidRPr="00120942" w:rsidRDefault="00F3567B" w:rsidP="00F3567B">
      <w:pPr>
        <w:pStyle w:val="Definition"/>
      </w:pPr>
      <w:r w:rsidRPr="00120942">
        <w:rPr>
          <w:b/>
          <w:i/>
        </w:rPr>
        <w:t>scan</w:t>
      </w:r>
      <w:r w:rsidRPr="00120942">
        <w:t>,</w:t>
      </w:r>
      <w:r w:rsidRPr="00120942">
        <w:rPr>
          <w:b/>
          <w:i/>
        </w:rPr>
        <w:t xml:space="preserve"> </w:t>
      </w:r>
      <w:r w:rsidRPr="00120942">
        <w:t>for items</w:t>
      </w:r>
      <w:r w:rsidR="00120942">
        <w:t> </w:t>
      </w:r>
      <w:r w:rsidRPr="00120942">
        <w:t>63001 to 63567, has the meaning given by clause</w:t>
      </w:r>
      <w:r w:rsidR="00120942">
        <w:t> </w:t>
      </w:r>
      <w:r w:rsidRPr="00120942">
        <w:t>2.5.7.</w:t>
      </w:r>
    </w:p>
    <w:p w:rsidR="00F3567B" w:rsidRPr="00120942" w:rsidRDefault="00F3567B" w:rsidP="00F3567B">
      <w:pPr>
        <w:pStyle w:val="Definition"/>
      </w:pPr>
      <w:r w:rsidRPr="00120942">
        <w:rPr>
          <w:b/>
          <w:i/>
        </w:rPr>
        <w:t>sequence</w:t>
      </w:r>
      <w:r w:rsidRPr="00120942">
        <w:t>, for a scan, means a series of images collected at the same time with similar image parameters (not including a scan designed to establish patient position and subsequently used to plan other scans).</w:t>
      </w:r>
    </w:p>
    <w:p w:rsidR="00F3567B" w:rsidRPr="00120942" w:rsidRDefault="00F3567B" w:rsidP="00F3567B">
      <w:pPr>
        <w:pStyle w:val="Definition"/>
      </w:pPr>
      <w:r w:rsidRPr="00120942">
        <w:rPr>
          <w:b/>
          <w:i/>
          <w:snapToGrid w:val="0"/>
        </w:rPr>
        <w:t>SLA</w:t>
      </w:r>
      <w:r w:rsidRPr="00120942">
        <w:t xml:space="preserve"> has the meaning given by clause</w:t>
      </w:r>
      <w:r w:rsidR="00120942">
        <w:t> </w:t>
      </w:r>
      <w:r w:rsidRPr="00120942">
        <w:t>2.6.1.</w:t>
      </w:r>
    </w:p>
    <w:p w:rsidR="00F3567B" w:rsidRPr="00120942" w:rsidRDefault="00F3567B" w:rsidP="00F3567B">
      <w:pPr>
        <w:pStyle w:val="Definition"/>
        <w:rPr>
          <w:b/>
          <w:i/>
          <w:snapToGrid w:val="0"/>
        </w:rPr>
      </w:pPr>
      <w:r w:rsidRPr="00120942">
        <w:rPr>
          <w:b/>
          <w:i/>
        </w:rPr>
        <w:t>SSD</w:t>
      </w:r>
      <w:r w:rsidRPr="00120942">
        <w:t xml:space="preserve"> has the meaning given by clause</w:t>
      </w:r>
      <w:r w:rsidR="00120942">
        <w:t> </w:t>
      </w:r>
      <w:r w:rsidRPr="00120942">
        <w:t>2.6.1.</w:t>
      </w:r>
    </w:p>
    <w:p w:rsidR="00F3567B" w:rsidRPr="00120942" w:rsidRDefault="00F3567B" w:rsidP="00F3567B">
      <w:pPr>
        <w:pStyle w:val="Definition"/>
        <w:rPr>
          <w:snapToGrid w:val="0"/>
        </w:rPr>
      </w:pPr>
      <w:r w:rsidRPr="00120942">
        <w:rPr>
          <w:b/>
          <w:i/>
          <w:snapToGrid w:val="0"/>
        </w:rPr>
        <w:t xml:space="preserve">Subgroup </w:t>
      </w:r>
      <w:r w:rsidRPr="00120942">
        <w:t>for a Subgroup in the table, means every item in the Subgroup.</w:t>
      </w:r>
    </w:p>
    <w:p w:rsidR="00F3567B" w:rsidRPr="00120942" w:rsidRDefault="00F3567B" w:rsidP="00F3567B">
      <w:pPr>
        <w:pStyle w:val="Definition"/>
        <w:rPr>
          <w:snapToGrid w:val="0"/>
        </w:rPr>
      </w:pPr>
      <w:r w:rsidRPr="00120942">
        <w:rPr>
          <w:b/>
          <w:i/>
          <w:snapToGrid w:val="0"/>
        </w:rPr>
        <w:t>unreferred service</w:t>
      </w:r>
      <w:r w:rsidRPr="00120942">
        <w:rPr>
          <w:snapToGrid w:val="0"/>
        </w:rPr>
        <w:t xml:space="preserve"> has the meaning given by clause</w:t>
      </w:r>
      <w:r w:rsidR="00120942">
        <w:rPr>
          <w:snapToGrid w:val="0"/>
        </w:rPr>
        <w:t> </w:t>
      </w:r>
      <w:r w:rsidRPr="00120942">
        <w:rPr>
          <w:snapToGrid w:val="0"/>
        </w:rPr>
        <w:t>2.6.1.</w:t>
      </w:r>
    </w:p>
    <w:p w:rsidR="00F3567B" w:rsidRPr="00120942" w:rsidRDefault="00F3567B" w:rsidP="00F3567B">
      <w:pPr>
        <w:pStyle w:val="Definition"/>
      </w:pPr>
      <w:r w:rsidRPr="00120942">
        <w:rPr>
          <w:b/>
          <w:i/>
        </w:rPr>
        <w:t>upgraded</w:t>
      </w:r>
      <w:r w:rsidRPr="00120942">
        <w:t xml:space="preserve"> has the meaning given by subclause</w:t>
      </w:r>
      <w:r w:rsidR="00120942">
        <w:t> </w:t>
      </w:r>
      <w:r w:rsidRPr="00120942">
        <w:t>1.2.2(3).</w:t>
      </w:r>
    </w:p>
    <w:p w:rsidR="00F3567B" w:rsidRPr="00120942" w:rsidRDefault="00F3567B" w:rsidP="00F3567B">
      <w:pPr>
        <w:pStyle w:val="notetext"/>
      </w:pPr>
      <w:r w:rsidRPr="00120942">
        <w:t>Note:</w:t>
      </w:r>
      <w:r w:rsidRPr="00120942">
        <w:tab/>
        <w:t>Several other words and expressions used in this instrument have a meaning given by subsection</w:t>
      </w:r>
      <w:r w:rsidR="00120942">
        <w:t> </w:t>
      </w:r>
      <w:r w:rsidRPr="00120942">
        <w:t>3(1) of the Act, for example, the following:</w:t>
      </w:r>
    </w:p>
    <w:p w:rsidR="00F3567B" w:rsidRPr="00120942" w:rsidRDefault="00F3567B" w:rsidP="00F3567B">
      <w:pPr>
        <w:pStyle w:val="notepara"/>
      </w:pPr>
      <w:r w:rsidRPr="00120942">
        <w:t>(a)</w:t>
      </w:r>
      <w:r w:rsidRPr="00120942">
        <w:tab/>
        <w:t>diagnostic imaging service;</w:t>
      </w:r>
    </w:p>
    <w:p w:rsidR="00F3567B" w:rsidRPr="00120942" w:rsidRDefault="00F3567B" w:rsidP="00F3567B">
      <w:pPr>
        <w:pStyle w:val="notepara"/>
      </w:pPr>
      <w:r w:rsidRPr="00120942">
        <w:t>(b)</w:t>
      </w:r>
      <w:r w:rsidRPr="00120942">
        <w:tab/>
        <w:t>general medical services table;</w:t>
      </w:r>
    </w:p>
    <w:p w:rsidR="00F3567B" w:rsidRPr="00120942" w:rsidRDefault="00F3567B" w:rsidP="00F3567B">
      <w:pPr>
        <w:pStyle w:val="notepara"/>
      </w:pPr>
      <w:r w:rsidRPr="00120942">
        <w:t>(c)</w:t>
      </w:r>
      <w:r w:rsidRPr="00120942">
        <w:tab/>
        <w:t>participating midwife;</w:t>
      </w:r>
    </w:p>
    <w:p w:rsidR="00F3567B" w:rsidRPr="00120942" w:rsidRDefault="00F3567B" w:rsidP="00F3567B">
      <w:pPr>
        <w:pStyle w:val="notepara"/>
      </w:pPr>
      <w:r w:rsidRPr="00120942">
        <w:t>(d)</w:t>
      </w:r>
      <w:r w:rsidRPr="00120942">
        <w:tab/>
        <w:t>participating nurse practitioner;</w:t>
      </w:r>
    </w:p>
    <w:p w:rsidR="00F3567B" w:rsidRPr="00120942" w:rsidRDefault="00F3567B" w:rsidP="00F3567B">
      <w:pPr>
        <w:pStyle w:val="notepara"/>
      </w:pPr>
      <w:r w:rsidRPr="00120942">
        <w:t>(e)</w:t>
      </w:r>
      <w:r w:rsidRPr="00120942">
        <w:tab/>
        <w:t>pathology services table;</w:t>
      </w:r>
    </w:p>
    <w:p w:rsidR="00F3567B" w:rsidRPr="00120942" w:rsidRDefault="00F3567B" w:rsidP="00F3567B">
      <w:pPr>
        <w:pStyle w:val="notepara"/>
      </w:pPr>
      <w:r w:rsidRPr="00120942">
        <w:t>(f)</w:t>
      </w:r>
      <w:r w:rsidRPr="00120942">
        <w:tab/>
        <w:t>practitioner;</w:t>
      </w:r>
    </w:p>
    <w:p w:rsidR="003855D5" w:rsidRPr="00120942" w:rsidRDefault="00F3567B" w:rsidP="00B66B89">
      <w:pPr>
        <w:pStyle w:val="notepara"/>
      </w:pPr>
      <w:r w:rsidRPr="00120942">
        <w:t>(g)</w:t>
      </w:r>
      <w:r w:rsidRPr="00120942">
        <w:tab/>
        <w:t>specialist.</w:t>
      </w:r>
    </w:p>
    <w:p w:rsidR="003855D5" w:rsidRPr="00120942" w:rsidRDefault="003855D5" w:rsidP="003855D5">
      <w:pPr>
        <w:sectPr w:rsidR="003855D5" w:rsidRPr="00120942" w:rsidSect="001073C8">
          <w:headerReference w:type="even" r:id="rId27"/>
          <w:headerReference w:type="default" r:id="rId28"/>
          <w:footerReference w:type="even" r:id="rId29"/>
          <w:footerReference w:type="default" r:id="rId30"/>
          <w:headerReference w:type="first" r:id="rId31"/>
          <w:footerReference w:type="first" r:id="rId32"/>
          <w:pgSz w:w="11907" w:h="16839" w:code="9"/>
          <w:pgMar w:top="2325" w:right="1797" w:bottom="1440" w:left="1797" w:header="720" w:footer="709" w:gutter="0"/>
          <w:cols w:space="720"/>
          <w:docGrid w:linePitch="299"/>
        </w:sectPr>
      </w:pPr>
    </w:p>
    <w:p w:rsidR="00071C9E" w:rsidRPr="00120942" w:rsidRDefault="00071C9E" w:rsidP="00E60BE1">
      <w:pPr>
        <w:pStyle w:val="ENotesHeading1"/>
        <w:outlineLvl w:val="9"/>
      </w:pPr>
      <w:bookmarkStart w:id="92" w:name="_Toc456612760"/>
      <w:r w:rsidRPr="00120942">
        <w:t>Endnotes</w:t>
      </w:r>
      <w:bookmarkEnd w:id="92"/>
    </w:p>
    <w:p w:rsidR="00B40F64" w:rsidRPr="00120942" w:rsidRDefault="00B40F64" w:rsidP="00425BC8">
      <w:pPr>
        <w:pStyle w:val="ENotesHeading2"/>
        <w:spacing w:line="240" w:lineRule="auto"/>
        <w:outlineLvl w:val="9"/>
      </w:pPr>
      <w:bookmarkStart w:id="93" w:name="_Toc456612761"/>
      <w:r w:rsidRPr="00120942">
        <w:t>Endnote 1—About the endnotes</w:t>
      </w:r>
      <w:bookmarkEnd w:id="93"/>
    </w:p>
    <w:p w:rsidR="00B40F64" w:rsidRPr="00120942" w:rsidRDefault="00B40F64" w:rsidP="00425BC8">
      <w:pPr>
        <w:spacing w:after="120"/>
      </w:pPr>
      <w:r w:rsidRPr="00120942">
        <w:t>The endnotes provide information about this compilation and the compiled law.</w:t>
      </w:r>
    </w:p>
    <w:p w:rsidR="00B40F64" w:rsidRPr="00120942" w:rsidRDefault="00B40F64" w:rsidP="00425BC8">
      <w:pPr>
        <w:spacing w:after="120"/>
      </w:pPr>
      <w:r w:rsidRPr="00120942">
        <w:t>The following endnotes are included in every compilation:</w:t>
      </w:r>
    </w:p>
    <w:p w:rsidR="00B40F64" w:rsidRPr="00120942" w:rsidRDefault="00B40F64" w:rsidP="00425BC8">
      <w:r w:rsidRPr="00120942">
        <w:t>Endnote 1—About the endnotes</w:t>
      </w:r>
    </w:p>
    <w:p w:rsidR="00B40F64" w:rsidRPr="00120942" w:rsidRDefault="00B40F64" w:rsidP="00425BC8">
      <w:r w:rsidRPr="00120942">
        <w:t>Endnote 2—Abbreviation key</w:t>
      </w:r>
    </w:p>
    <w:p w:rsidR="00B40F64" w:rsidRPr="00120942" w:rsidRDefault="00B40F64" w:rsidP="00425BC8">
      <w:r w:rsidRPr="00120942">
        <w:t>Endnote 3—Legislation history</w:t>
      </w:r>
    </w:p>
    <w:p w:rsidR="00B40F64" w:rsidRPr="00120942" w:rsidRDefault="00B40F64" w:rsidP="00425BC8">
      <w:pPr>
        <w:spacing w:after="120"/>
      </w:pPr>
      <w:r w:rsidRPr="00120942">
        <w:t>Endnote 4—Amendment history</w:t>
      </w:r>
    </w:p>
    <w:p w:rsidR="00B40F64" w:rsidRPr="00120942" w:rsidRDefault="00B40F64" w:rsidP="00425BC8">
      <w:r w:rsidRPr="00120942">
        <w:rPr>
          <w:b/>
        </w:rPr>
        <w:t>Abbreviation key—Endnote 2</w:t>
      </w:r>
    </w:p>
    <w:p w:rsidR="00B40F64" w:rsidRPr="00120942" w:rsidRDefault="00B40F64" w:rsidP="00425BC8">
      <w:pPr>
        <w:spacing w:after="120"/>
      </w:pPr>
      <w:r w:rsidRPr="00120942">
        <w:t>The abbreviation key sets out abbreviations that may be used in the endnotes.</w:t>
      </w:r>
    </w:p>
    <w:p w:rsidR="00B40F64" w:rsidRPr="00120942" w:rsidRDefault="00B40F64" w:rsidP="00425BC8">
      <w:pPr>
        <w:rPr>
          <w:b/>
        </w:rPr>
      </w:pPr>
      <w:r w:rsidRPr="00120942">
        <w:rPr>
          <w:b/>
        </w:rPr>
        <w:t>Legislation history and amendment history—Endnotes 3 and 4</w:t>
      </w:r>
    </w:p>
    <w:p w:rsidR="00B40F64" w:rsidRPr="00120942" w:rsidRDefault="00B40F64" w:rsidP="00425BC8">
      <w:pPr>
        <w:spacing w:after="120"/>
      </w:pPr>
      <w:r w:rsidRPr="00120942">
        <w:t>Amending laws are annotated in the legislation history and amendment history.</w:t>
      </w:r>
    </w:p>
    <w:p w:rsidR="00B40F64" w:rsidRPr="00120942" w:rsidRDefault="00B40F64" w:rsidP="00425BC8">
      <w:pPr>
        <w:spacing w:after="120"/>
      </w:pPr>
      <w:r w:rsidRPr="00120942">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B40F64" w:rsidRPr="00120942" w:rsidRDefault="00B40F64" w:rsidP="00425BC8">
      <w:pPr>
        <w:spacing w:after="120"/>
      </w:pPr>
      <w:r w:rsidRPr="00120942">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B40F64" w:rsidRPr="00120942" w:rsidRDefault="00B40F64" w:rsidP="00425BC8">
      <w:pPr>
        <w:rPr>
          <w:b/>
        </w:rPr>
      </w:pPr>
      <w:r w:rsidRPr="00120942">
        <w:rPr>
          <w:b/>
        </w:rPr>
        <w:t>Editorial changes</w:t>
      </w:r>
    </w:p>
    <w:p w:rsidR="00B40F64" w:rsidRPr="00120942" w:rsidRDefault="00B40F64" w:rsidP="00425BC8">
      <w:pPr>
        <w:spacing w:after="120"/>
      </w:pPr>
      <w:r w:rsidRPr="00120942">
        <w:t xml:space="preserve">The </w:t>
      </w:r>
      <w:r w:rsidRPr="00120942">
        <w:rPr>
          <w:i/>
        </w:rPr>
        <w:t>Legislation Act 2003</w:t>
      </w:r>
      <w:r w:rsidRPr="00120942">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B40F64" w:rsidRPr="00120942" w:rsidRDefault="00B40F64" w:rsidP="00425BC8">
      <w:pPr>
        <w:spacing w:after="120"/>
      </w:pPr>
      <w:r w:rsidRPr="00120942">
        <w:t xml:space="preserve">If the compilation includes editorial changes, the endnotes include a brief outline of the changes in general terms. Full details of any changes can be obtained from the Office of Parliamentary Counsel. </w:t>
      </w:r>
    </w:p>
    <w:p w:rsidR="00B40F64" w:rsidRPr="00120942" w:rsidRDefault="00B40F64" w:rsidP="00425BC8">
      <w:pPr>
        <w:keepNext/>
      </w:pPr>
      <w:r w:rsidRPr="00120942">
        <w:rPr>
          <w:b/>
        </w:rPr>
        <w:t>Misdescribed amendments</w:t>
      </w:r>
    </w:p>
    <w:p w:rsidR="00B40F64" w:rsidRPr="00120942" w:rsidRDefault="00B40F64" w:rsidP="00425BC8">
      <w:pPr>
        <w:spacing w:after="120"/>
      </w:pPr>
      <w:r w:rsidRPr="00120942">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B40F64" w:rsidRPr="00120942" w:rsidRDefault="00B40F64" w:rsidP="00425BC8">
      <w:pPr>
        <w:spacing w:before="120"/>
      </w:pPr>
      <w:r w:rsidRPr="00120942">
        <w:t>If a misdescribed amendment cannot be given effect as intended, the abbreviation “(md not incorp)” is added to the details of the amendment included in the amendment history.</w:t>
      </w:r>
    </w:p>
    <w:p w:rsidR="00071C9E" w:rsidRPr="00120942" w:rsidRDefault="00071C9E" w:rsidP="00071C9E">
      <w:pPr>
        <w:spacing w:before="120"/>
      </w:pPr>
    </w:p>
    <w:p w:rsidR="00B40F64" w:rsidRPr="00120942" w:rsidRDefault="00B40F64" w:rsidP="00425BC8">
      <w:pPr>
        <w:pStyle w:val="ENotesHeading2"/>
        <w:pageBreakBefore/>
        <w:outlineLvl w:val="9"/>
      </w:pPr>
      <w:bookmarkStart w:id="94" w:name="_Toc456612762"/>
      <w:r w:rsidRPr="00120942">
        <w:t>Endnote 2—Abbreviation key</w:t>
      </w:r>
      <w:bookmarkEnd w:id="94"/>
    </w:p>
    <w:p w:rsidR="00B40F64" w:rsidRPr="00120942" w:rsidRDefault="00B40F64" w:rsidP="00425BC8">
      <w:pPr>
        <w:pStyle w:val="Tabletext"/>
      </w:pPr>
    </w:p>
    <w:tbl>
      <w:tblPr>
        <w:tblW w:w="5000" w:type="pct"/>
        <w:tblLook w:val="0000" w:firstRow="0" w:lastRow="0" w:firstColumn="0" w:lastColumn="0" w:noHBand="0" w:noVBand="0"/>
      </w:tblPr>
      <w:tblGrid>
        <w:gridCol w:w="4570"/>
        <w:gridCol w:w="3959"/>
      </w:tblGrid>
      <w:tr w:rsidR="00B40F64" w:rsidRPr="00120942" w:rsidTr="00B40F64">
        <w:tc>
          <w:tcPr>
            <w:tcW w:w="2679" w:type="pct"/>
            <w:shd w:val="clear" w:color="auto" w:fill="auto"/>
          </w:tcPr>
          <w:p w:rsidR="00B40F64" w:rsidRPr="00120942" w:rsidRDefault="00B40F64" w:rsidP="00425BC8">
            <w:pPr>
              <w:spacing w:before="60"/>
              <w:ind w:left="34"/>
              <w:rPr>
                <w:sz w:val="20"/>
              </w:rPr>
            </w:pPr>
            <w:r w:rsidRPr="00120942">
              <w:rPr>
                <w:sz w:val="20"/>
              </w:rPr>
              <w:t>ad = added or inserted</w:t>
            </w:r>
          </w:p>
        </w:tc>
        <w:tc>
          <w:tcPr>
            <w:tcW w:w="2321" w:type="pct"/>
            <w:shd w:val="clear" w:color="auto" w:fill="auto"/>
          </w:tcPr>
          <w:p w:rsidR="00B40F64" w:rsidRPr="00120942" w:rsidRDefault="00B40F64" w:rsidP="00425BC8">
            <w:pPr>
              <w:spacing w:before="60"/>
              <w:ind w:left="34"/>
              <w:rPr>
                <w:sz w:val="20"/>
              </w:rPr>
            </w:pPr>
            <w:r w:rsidRPr="00120942">
              <w:rPr>
                <w:sz w:val="20"/>
              </w:rPr>
              <w:t>o = order(s)</w:t>
            </w:r>
          </w:p>
        </w:tc>
      </w:tr>
      <w:tr w:rsidR="00B40F64" w:rsidRPr="00120942" w:rsidTr="00B40F64">
        <w:tc>
          <w:tcPr>
            <w:tcW w:w="2679" w:type="pct"/>
            <w:shd w:val="clear" w:color="auto" w:fill="auto"/>
          </w:tcPr>
          <w:p w:rsidR="00B40F64" w:rsidRPr="00120942" w:rsidRDefault="00B40F64" w:rsidP="00425BC8">
            <w:pPr>
              <w:spacing w:before="60"/>
              <w:ind w:left="34"/>
              <w:rPr>
                <w:sz w:val="20"/>
              </w:rPr>
            </w:pPr>
            <w:r w:rsidRPr="00120942">
              <w:rPr>
                <w:sz w:val="20"/>
              </w:rPr>
              <w:t>am = amended</w:t>
            </w:r>
          </w:p>
        </w:tc>
        <w:tc>
          <w:tcPr>
            <w:tcW w:w="2321" w:type="pct"/>
            <w:shd w:val="clear" w:color="auto" w:fill="auto"/>
          </w:tcPr>
          <w:p w:rsidR="00B40F64" w:rsidRPr="00120942" w:rsidRDefault="00B40F64" w:rsidP="00425BC8">
            <w:pPr>
              <w:spacing w:before="60"/>
              <w:ind w:left="34"/>
              <w:rPr>
                <w:sz w:val="20"/>
              </w:rPr>
            </w:pPr>
            <w:r w:rsidRPr="00120942">
              <w:rPr>
                <w:sz w:val="20"/>
              </w:rPr>
              <w:t>Ord = Ordinance</w:t>
            </w:r>
          </w:p>
        </w:tc>
      </w:tr>
      <w:tr w:rsidR="00B40F64" w:rsidRPr="00120942" w:rsidTr="00B40F64">
        <w:tc>
          <w:tcPr>
            <w:tcW w:w="2679" w:type="pct"/>
            <w:shd w:val="clear" w:color="auto" w:fill="auto"/>
          </w:tcPr>
          <w:p w:rsidR="00B40F64" w:rsidRPr="00120942" w:rsidRDefault="00B40F64" w:rsidP="00425BC8">
            <w:pPr>
              <w:spacing w:before="60"/>
              <w:ind w:left="34"/>
              <w:rPr>
                <w:sz w:val="20"/>
              </w:rPr>
            </w:pPr>
            <w:r w:rsidRPr="00120942">
              <w:rPr>
                <w:sz w:val="20"/>
              </w:rPr>
              <w:t>amdt = amendment</w:t>
            </w:r>
          </w:p>
        </w:tc>
        <w:tc>
          <w:tcPr>
            <w:tcW w:w="2321" w:type="pct"/>
            <w:shd w:val="clear" w:color="auto" w:fill="auto"/>
          </w:tcPr>
          <w:p w:rsidR="00B40F64" w:rsidRPr="00120942" w:rsidRDefault="00B40F64" w:rsidP="00425BC8">
            <w:pPr>
              <w:spacing w:before="60"/>
              <w:ind w:left="34"/>
              <w:rPr>
                <w:sz w:val="20"/>
              </w:rPr>
            </w:pPr>
            <w:r w:rsidRPr="00120942">
              <w:rPr>
                <w:sz w:val="20"/>
              </w:rPr>
              <w:t>orig = original</w:t>
            </w:r>
          </w:p>
        </w:tc>
      </w:tr>
      <w:tr w:rsidR="00B40F64" w:rsidRPr="00120942" w:rsidTr="00B40F64">
        <w:tc>
          <w:tcPr>
            <w:tcW w:w="2679" w:type="pct"/>
            <w:shd w:val="clear" w:color="auto" w:fill="auto"/>
          </w:tcPr>
          <w:p w:rsidR="00B40F64" w:rsidRPr="00120942" w:rsidRDefault="00B40F64" w:rsidP="00425BC8">
            <w:pPr>
              <w:spacing w:before="60"/>
              <w:ind w:left="34"/>
              <w:rPr>
                <w:sz w:val="20"/>
              </w:rPr>
            </w:pPr>
            <w:r w:rsidRPr="00120942">
              <w:rPr>
                <w:sz w:val="20"/>
              </w:rPr>
              <w:t>c = clause(s)</w:t>
            </w:r>
          </w:p>
        </w:tc>
        <w:tc>
          <w:tcPr>
            <w:tcW w:w="2321" w:type="pct"/>
            <w:shd w:val="clear" w:color="auto" w:fill="auto"/>
          </w:tcPr>
          <w:p w:rsidR="00B40F64" w:rsidRPr="00120942" w:rsidRDefault="00B40F64" w:rsidP="00425BC8">
            <w:pPr>
              <w:spacing w:before="60"/>
              <w:ind w:left="34"/>
              <w:rPr>
                <w:sz w:val="20"/>
              </w:rPr>
            </w:pPr>
            <w:r w:rsidRPr="00120942">
              <w:rPr>
                <w:sz w:val="20"/>
              </w:rPr>
              <w:t>par = paragraph(s)/subparagraph(s)</w:t>
            </w:r>
          </w:p>
        </w:tc>
      </w:tr>
      <w:tr w:rsidR="00B40F64" w:rsidRPr="00120942" w:rsidTr="00B40F64">
        <w:tc>
          <w:tcPr>
            <w:tcW w:w="2679" w:type="pct"/>
            <w:shd w:val="clear" w:color="auto" w:fill="auto"/>
          </w:tcPr>
          <w:p w:rsidR="00B40F64" w:rsidRPr="00120942" w:rsidRDefault="00B40F64" w:rsidP="00425BC8">
            <w:pPr>
              <w:spacing w:before="60"/>
              <w:ind w:left="34"/>
              <w:rPr>
                <w:sz w:val="20"/>
              </w:rPr>
            </w:pPr>
            <w:r w:rsidRPr="00120942">
              <w:rPr>
                <w:sz w:val="20"/>
              </w:rPr>
              <w:t>C[x] = Compilation No. x</w:t>
            </w:r>
          </w:p>
        </w:tc>
        <w:tc>
          <w:tcPr>
            <w:tcW w:w="2321" w:type="pct"/>
            <w:shd w:val="clear" w:color="auto" w:fill="auto"/>
          </w:tcPr>
          <w:p w:rsidR="00B40F64" w:rsidRPr="00120942" w:rsidRDefault="00B40F64" w:rsidP="00425BC8">
            <w:pPr>
              <w:ind w:left="34"/>
              <w:rPr>
                <w:sz w:val="20"/>
              </w:rPr>
            </w:pPr>
            <w:r w:rsidRPr="00120942">
              <w:rPr>
                <w:sz w:val="20"/>
              </w:rPr>
              <w:t xml:space="preserve">    /sub</w:t>
            </w:r>
            <w:r w:rsidR="00120942">
              <w:rPr>
                <w:sz w:val="20"/>
              </w:rPr>
              <w:noBreakHyphen/>
            </w:r>
            <w:r w:rsidRPr="00120942">
              <w:rPr>
                <w:sz w:val="20"/>
              </w:rPr>
              <w:t>subparagraph(s)</w:t>
            </w:r>
          </w:p>
        </w:tc>
      </w:tr>
      <w:tr w:rsidR="00B40F64" w:rsidRPr="00120942" w:rsidTr="00B40F64">
        <w:tc>
          <w:tcPr>
            <w:tcW w:w="2679" w:type="pct"/>
            <w:shd w:val="clear" w:color="auto" w:fill="auto"/>
          </w:tcPr>
          <w:p w:rsidR="00B40F64" w:rsidRPr="00120942" w:rsidRDefault="00B40F64" w:rsidP="00425BC8">
            <w:pPr>
              <w:spacing w:before="60"/>
              <w:ind w:left="34"/>
              <w:rPr>
                <w:sz w:val="20"/>
              </w:rPr>
            </w:pPr>
            <w:r w:rsidRPr="00120942">
              <w:rPr>
                <w:sz w:val="20"/>
              </w:rPr>
              <w:t>Ch = Chapter(s)</w:t>
            </w:r>
          </w:p>
        </w:tc>
        <w:tc>
          <w:tcPr>
            <w:tcW w:w="2321" w:type="pct"/>
            <w:shd w:val="clear" w:color="auto" w:fill="auto"/>
          </w:tcPr>
          <w:p w:rsidR="00B40F64" w:rsidRPr="00120942" w:rsidRDefault="00B40F64" w:rsidP="00425BC8">
            <w:pPr>
              <w:spacing w:before="60"/>
              <w:ind w:left="34"/>
              <w:rPr>
                <w:sz w:val="20"/>
              </w:rPr>
            </w:pPr>
            <w:r w:rsidRPr="00120942">
              <w:rPr>
                <w:sz w:val="20"/>
              </w:rPr>
              <w:t>pres = present</w:t>
            </w:r>
          </w:p>
        </w:tc>
      </w:tr>
      <w:tr w:rsidR="00B40F64" w:rsidRPr="00120942" w:rsidTr="00B40F64">
        <w:tc>
          <w:tcPr>
            <w:tcW w:w="2679" w:type="pct"/>
            <w:shd w:val="clear" w:color="auto" w:fill="auto"/>
          </w:tcPr>
          <w:p w:rsidR="00B40F64" w:rsidRPr="00120942" w:rsidRDefault="00B40F64" w:rsidP="00425BC8">
            <w:pPr>
              <w:spacing w:before="60"/>
              <w:ind w:left="34"/>
              <w:rPr>
                <w:sz w:val="20"/>
              </w:rPr>
            </w:pPr>
            <w:r w:rsidRPr="00120942">
              <w:rPr>
                <w:sz w:val="20"/>
              </w:rPr>
              <w:t>def = definition(s)</w:t>
            </w:r>
          </w:p>
        </w:tc>
        <w:tc>
          <w:tcPr>
            <w:tcW w:w="2321" w:type="pct"/>
            <w:shd w:val="clear" w:color="auto" w:fill="auto"/>
          </w:tcPr>
          <w:p w:rsidR="00B40F64" w:rsidRPr="00120942" w:rsidRDefault="00B40F64" w:rsidP="00425BC8">
            <w:pPr>
              <w:spacing w:before="60"/>
              <w:ind w:left="34"/>
              <w:rPr>
                <w:sz w:val="20"/>
              </w:rPr>
            </w:pPr>
            <w:r w:rsidRPr="00120942">
              <w:rPr>
                <w:sz w:val="20"/>
              </w:rPr>
              <w:t>prev = previous</w:t>
            </w:r>
          </w:p>
        </w:tc>
      </w:tr>
      <w:tr w:rsidR="00B40F64" w:rsidRPr="00120942" w:rsidTr="00B40F64">
        <w:tc>
          <w:tcPr>
            <w:tcW w:w="2679" w:type="pct"/>
            <w:shd w:val="clear" w:color="auto" w:fill="auto"/>
          </w:tcPr>
          <w:p w:rsidR="00B40F64" w:rsidRPr="00120942" w:rsidRDefault="00B40F64" w:rsidP="00425BC8">
            <w:pPr>
              <w:spacing w:before="60"/>
              <w:ind w:left="34"/>
              <w:rPr>
                <w:sz w:val="20"/>
              </w:rPr>
            </w:pPr>
            <w:r w:rsidRPr="00120942">
              <w:rPr>
                <w:sz w:val="20"/>
              </w:rPr>
              <w:t>Dict = Dictionary</w:t>
            </w:r>
          </w:p>
        </w:tc>
        <w:tc>
          <w:tcPr>
            <w:tcW w:w="2321" w:type="pct"/>
            <w:shd w:val="clear" w:color="auto" w:fill="auto"/>
          </w:tcPr>
          <w:p w:rsidR="00B40F64" w:rsidRPr="00120942" w:rsidRDefault="00B40F64" w:rsidP="00425BC8">
            <w:pPr>
              <w:spacing w:before="60"/>
              <w:ind w:left="34"/>
              <w:rPr>
                <w:sz w:val="20"/>
              </w:rPr>
            </w:pPr>
            <w:r w:rsidRPr="00120942">
              <w:rPr>
                <w:sz w:val="20"/>
              </w:rPr>
              <w:t>(prev…) = previously</w:t>
            </w:r>
          </w:p>
        </w:tc>
      </w:tr>
      <w:tr w:rsidR="00B40F64" w:rsidRPr="00120942" w:rsidTr="00B40F64">
        <w:tc>
          <w:tcPr>
            <w:tcW w:w="2679" w:type="pct"/>
            <w:shd w:val="clear" w:color="auto" w:fill="auto"/>
          </w:tcPr>
          <w:p w:rsidR="00B40F64" w:rsidRPr="00120942" w:rsidRDefault="00B40F64" w:rsidP="00425BC8">
            <w:pPr>
              <w:spacing w:before="60"/>
              <w:ind w:left="34"/>
              <w:rPr>
                <w:sz w:val="20"/>
              </w:rPr>
            </w:pPr>
            <w:r w:rsidRPr="00120942">
              <w:rPr>
                <w:sz w:val="20"/>
              </w:rPr>
              <w:t>disallowed = disallowed by Parliament</w:t>
            </w:r>
          </w:p>
        </w:tc>
        <w:tc>
          <w:tcPr>
            <w:tcW w:w="2321" w:type="pct"/>
            <w:shd w:val="clear" w:color="auto" w:fill="auto"/>
          </w:tcPr>
          <w:p w:rsidR="00B40F64" w:rsidRPr="00120942" w:rsidRDefault="00B40F64" w:rsidP="00425BC8">
            <w:pPr>
              <w:spacing w:before="60"/>
              <w:ind w:left="34"/>
              <w:rPr>
                <w:sz w:val="20"/>
              </w:rPr>
            </w:pPr>
            <w:r w:rsidRPr="00120942">
              <w:rPr>
                <w:sz w:val="20"/>
              </w:rPr>
              <w:t>Pt = Part(s)</w:t>
            </w:r>
          </w:p>
        </w:tc>
      </w:tr>
      <w:tr w:rsidR="00B40F64" w:rsidRPr="00120942" w:rsidTr="00B40F64">
        <w:tc>
          <w:tcPr>
            <w:tcW w:w="2679" w:type="pct"/>
            <w:shd w:val="clear" w:color="auto" w:fill="auto"/>
          </w:tcPr>
          <w:p w:rsidR="00B40F64" w:rsidRPr="00120942" w:rsidRDefault="00B40F64" w:rsidP="00425BC8">
            <w:pPr>
              <w:spacing w:before="60"/>
              <w:ind w:left="34"/>
              <w:rPr>
                <w:sz w:val="20"/>
              </w:rPr>
            </w:pPr>
            <w:r w:rsidRPr="00120942">
              <w:rPr>
                <w:sz w:val="20"/>
              </w:rPr>
              <w:t>Div = Division(s)</w:t>
            </w:r>
          </w:p>
        </w:tc>
        <w:tc>
          <w:tcPr>
            <w:tcW w:w="2321" w:type="pct"/>
            <w:shd w:val="clear" w:color="auto" w:fill="auto"/>
          </w:tcPr>
          <w:p w:rsidR="00B40F64" w:rsidRPr="00120942" w:rsidRDefault="00B40F64" w:rsidP="00425BC8">
            <w:pPr>
              <w:spacing w:before="60"/>
              <w:ind w:left="34"/>
              <w:rPr>
                <w:sz w:val="20"/>
              </w:rPr>
            </w:pPr>
            <w:r w:rsidRPr="00120942">
              <w:rPr>
                <w:sz w:val="20"/>
              </w:rPr>
              <w:t>r = regulation(s)/rule(s)</w:t>
            </w:r>
          </w:p>
        </w:tc>
      </w:tr>
      <w:tr w:rsidR="00B40F64" w:rsidRPr="00120942" w:rsidTr="00B40F64">
        <w:tc>
          <w:tcPr>
            <w:tcW w:w="2679" w:type="pct"/>
            <w:shd w:val="clear" w:color="auto" w:fill="auto"/>
          </w:tcPr>
          <w:p w:rsidR="00B40F64" w:rsidRPr="00120942" w:rsidRDefault="00B40F64" w:rsidP="00425BC8">
            <w:pPr>
              <w:spacing w:before="60"/>
              <w:ind w:left="34"/>
              <w:rPr>
                <w:sz w:val="20"/>
              </w:rPr>
            </w:pPr>
            <w:r w:rsidRPr="00120942">
              <w:rPr>
                <w:sz w:val="20"/>
              </w:rPr>
              <w:t>ed = editorial change</w:t>
            </w:r>
          </w:p>
        </w:tc>
        <w:tc>
          <w:tcPr>
            <w:tcW w:w="2321" w:type="pct"/>
            <w:shd w:val="clear" w:color="auto" w:fill="auto"/>
          </w:tcPr>
          <w:p w:rsidR="00B40F64" w:rsidRPr="00120942" w:rsidRDefault="00B40F64" w:rsidP="00425BC8">
            <w:pPr>
              <w:spacing w:before="60"/>
              <w:ind w:left="34"/>
              <w:rPr>
                <w:sz w:val="20"/>
              </w:rPr>
            </w:pPr>
            <w:r w:rsidRPr="00120942">
              <w:rPr>
                <w:sz w:val="20"/>
              </w:rPr>
              <w:t>reloc = relocated</w:t>
            </w:r>
          </w:p>
        </w:tc>
      </w:tr>
      <w:tr w:rsidR="00B40F64" w:rsidRPr="00120942" w:rsidTr="00B40F64">
        <w:tc>
          <w:tcPr>
            <w:tcW w:w="2679" w:type="pct"/>
            <w:shd w:val="clear" w:color="auto" w:fill="auto"/>
          </w:tcPr>
          <w:p w:rsidR="00B40F64" w:rsidRPr="00120942" w:rsidRDefault="00B40F64" w:rsidP="00425BC8">
            <w:pPr>
              <w:spacing w:before="60"/>
              <w:ind w:left="34"/>
              <w:rPr>
                <w:sz w:val="20"/>
              </w:rPr>
            </w:pPr>
            <w:r w:rsidRPr="00120942">
              <w:rPr>
                <w:sz w:val="20"/>
              </w:rPr>
              <w:t>exp = expires/expired or ceases/ceased to have</w:t>
            </w:r>
          </w:p>
        </w:tc>
        <w:tc>
          <w:tcPr>
            <w:tcW w:w="2321" w:type="pct"/>
            <w:shd w:val="clear" w:color="auto" w:fill="auto"/>
          </w:tcPr>
          <w:p w:rsidR="00B40F64" w:rsidRPr="00120942" w:rsidRDefault="00B40F64" w:rsidP="00425BC8">
            <w:pPr>
              <w:spacing w:before="60"/>
              <w:ind w:left="34"/>
              <w:rPr>
                <w:sz w:val="20"/>
              </w:rPr>
            </w:pPr>
            <w:r w:rsidRPr="00120942">
              <w:rPr>
                <w:sz w:val="20"/>
              </w:rPr>
              <w:t>renum = renumbered</w:t>
            </w:r>
          </w:p>
        </w:tc>
      </w:tr>
      <w:tr w:rsidR="00B40F64" w:rsidRPr="00120942" w:rsidTr="00B40F64">
        <w:tc>
          <w:tcPr>
            <w:tcW w:w="2679" w:type="pct"/>
            <w:shd w:val="clear" w:color="auto" w:fill="auto"/>
          </w:tcPr>
          <w:p w:rsidR="00B40F64" w:rsidRPr="00120942" w:rsidRDefault="00B40F64" w:rsidP="00425BC8">
            <w:pPr>
              <w:ind w:left="34"/>
              <w:rPr>
                <w:sz w:val="20"/>
              </w:rPr>
            </w:pPr>
            <w:r w:rsidRPr="00120942">
              <w:rPr>
                <w:sz w:val="20"/>
              </w:rPr>
              <w:t xml:space="preserve">    effect</w:t>
            </w:r>
          </w:p>
        </w:tc>
        <w:tc>
          <w:tcPr>
            <w:tcW w:w="2321" w:type="pct"/>
            <w:shd w:val="clear" w:color="auto" w:fill="auto"/>
          </w:tcPr>
          <w:p w:rsidR="00B40F64" w:rsidRPr="00120942" w:rsidRDefault="00B40F64" w:rsidP="00425BC8">
            <w:pPr>
              <w:spacing w:before="60"/>
              <w:ind w:left="34"/>
              <w:rPr>
                <w:sz w:val="20"/>
              </w:rPr>
            </w:pPr>
            <w:r w:rsidRPr="00120942">
              <w:rPr>
                <w:sz w:val="20"/>
              </w:rPr>
              <w:t>rep = repealed</w:t>
            </w:r>
          </w:p>
        </w:tc>
      </w:tr>
      <w:tr w:rsidR="00B40F64" w:rsidRPr="00120942" w:rsidTr="00B40F64">
        <w:tc>
          <w:tcPr>
            <w:tcW w:w="2679" w:type="pct"/>
            <w:shd w:val="clear" w:color="auto" w:fill="auto"/>
          </w:tcPr>
          <w:p w:rsidR="00B40F64" w:rsidRPr="00120942" w:rsidRDefault="00B40F64" w:rsidP="00425BC8">
            <w:pPr>
              <w:spacing w:before="60"/>
              <w:ind w:left="34"/>
              <w:rPr>
                <w:sz w:val="20"/>
              </w:rPr>
            </w:pPr>
            <w:r w:rsidRPr="00120942">
              <w:rPr>
                <w:sz w:val="20"/>
              </w:rPr>
              <w:t>F = Federal Register of Legislation</w:t>
            </w:r>
          </w:p>
        </w:tc>
        <w:tc>
          <w:tcPr>
            <w:tcW w:w="2321" w:type="pct"/>
            <w:shd w:val="clear" w:color="auto" w:fill="auto"/>
          </w:tcPr>
          <w:p w:rsidR="00B40F64" w:rsidRPr="00120942" w:rsidRDefault="00B40F64" w:rsidP="00425BC8">
            <w:pPr>
              <w:spacing w:before="60"/>
              <w:ind w:left="34"/>
              <w:rPr>
                <w:sz w:val="20"/>
              </w:rPr>
            </w:pPr>
            <w:r w:rsidRPr="00120942">
              <w:rPr>
                <w:sz w:val="20"/>
              </w:rPr>
              <w:t>rs = repealed and substituted</w:t>
            </w:r>
          </w:p>
        </w:tc>
      </w:tr>
      <w:tr w:rsidR="00B40F64" w:rsidRPr="00120942" w:rsidTr="00B40F64">
        <w:tc>
          <w:tcPr>
            <w:tcW w:w="2679" w:type="pct"/>
            <w:shd w:val="clear" w:color="auto" w:fill="auto"/>
          </w:tcPr>
          <w:p w:rsidR="00B40F64" w:rsidRPr="00120942" w:rsidRDefault="00B40F64" w:rsidP="00425BC8">
            <w:pPr>
              <w:spacing w:before="60"/>
              <w:ind w:left="34"/>
              <w:rPr>
                <w:sz w:val="20"/>
              </w:rPr>
            </w:pPr>
            <w:r w:rsidRPr="00120942">
              <w:rPr>
                <w:sz w:val="20"/>
              </w:rPr>
              <w:t>gaz = gazette</w:t>
            </w:r>
          </w:p>
        </w:tc>
        <w:tc>
          <w:tcPr>
            <w:tcW w:w="2321" w:type="pct"/>
            <w:shd w:val="clear" w:color="auto" w:fill="auto"/>
          </w:tcPr>
          <w:p w:rsidR="00B40F64" w:rsidRPr="00120942" w:rsidRDefault="00B40F64" w:rsidP="00425BC8">
            <w:pPr>
              <w:spacing w:before="60"/>
              <w:ind w:left="34"/>
              <w:rPr>
                <w:sz w:val="20"/>
              </w:rPr>
            </w:pPr>
            <w:r w:rsidRPr="00120942">
              <w:rPr>
                <w:sz w:val="20"/>
              </w:rPr>
              <w:t>s = section(s)/subsection(s)</w:t>
            </w:r>
          </w:p>
        </w:tc>
      </w:tr>
      <w:tr w:rsidR="00B40F64" w:rsidRPr="00120942" w:rsidTr="00B40F64">
        <w:tc>
          <w:tcPr>
            <w:tcW w:w="2679" w:type="pct"/>
            <w:shd w:val="clear" w:color="auto" w:fill="auto"/>
          </w:tcPr>
          <w:p w:rsidR="00B40F64" w:rsidRPr="00120942" w:rsidRDefault="00B40F64" w:rsidP="00425BC8">
            <w:pPr>
              <w:spacing w:before="60"/>
              <w:ind w:left="34"/>
              <w:rPr>
                <w:sz w:val="20"/>
              </w:rPr>
            </w:pPr>
            <w:r w:rsidRPr="00120942">
              <w:rPr>
                <w:sz w:val="20"/>
              </w:rPr>
              <w:t xml:space="preserve">LA = </w:t>
            </w:r>
            <w:r w:rsidRPr="00120942">
              <w:rPr>
                <w:i/>
                <w:sz w:val="20"/>
              </w:rPr>
              <w:t>Legislation Act 2003</w:t>
            </w:r>
          </w:p>
        </w:tc>
        <w:tc>
          <w:tcPr>
            <w:tcW w:w="2321" w:type="pct"/>
            <w:shd w:val="clear" w:color="auto" w:fill="auto"/>
          </w:tcPr>
          <w:p w:rsidR="00B40F64" w:rsidRPr="00120942" w:rsidRDefault="00B40F64" w:rsidP="00425BC8">
            <w:pPr>
              <w:spacing w:before="60"/>
              <w:ind w:left="34"/>
              <w:rPr>
                <w:sz w:val="20"/>
              </w:rPr>
            </w:pPr>
            <w:r w:rsidRPr="00120942">
              <w:rPr>
                <w:sz w:val="20"/>
              </w:rPr>
              <w:t>Sch = Schedule(s)</w:t>
            </w:r>
          </w:p>
        </w:tc>
      </w:tr>
      <w:tr w:rsidR="00B40F64" w:rsidRPr="00120942" w:rsidTr="00B40F64">
        <w:tc>
          <w:tcPr>
            <w:tcW w:w="2679" w:type="pct"/>
            <w:shd w:val="clear" w:color="auto" w:fill="auto"/>
          </w:tcPr>
          <w:p w:rsidR="00B40F64" w:rsidRPr="00120942" w:rsidRDefault="00B40F64" w:rsidP="00425BC8">
            <w:pPr>
              <w:spacing w:before="60"/>
              <w:ind w:left="34"/>
              <w:rPr>
                <w:sz w:val="20"/>
              </w:rPr>
            </w:pPr>
            <w:r w:rsidRPr="00120942">
              <w:rPr>
                <w:sz w:val="20"/>
              </w:rPr>
              <w:t xml:space="preserve">LIA = </w:t>
            </w:r>
            <w:r w:rsidRPr="00120942">
              <w:rPr>
                <w:i/>
                <w:sz w:val="20"/>
              </w:rPr>
              <w:t>Legislative Instruments Act 2003</w:t>
            </w:r>
          </w:p>
        </w:tc>
        <w:tc>
          <w:tcPr>
            <w:tcW w:w="2321" w:type="pct"/>
            <w:shd w:val="clear" w:color="auto" w:fill="auto"/>
          </w:tcPr>
          <w:p w:rsidR="00B40F64" w:rsidRPr="00120942" w:rsidRDefault="00B40F64" w:rsidP="00425BC8">
            <w:pPr>
              <w:spacing w:before="60"/>
              <w:ind w:left="34"/>
              <w:rPr>
                <w:sz w:val="20"/>
              </w:rPr>
            </w:pPr>
            <w:r w:rsidRPr="00120942">
              <w:rPr>
                <w:sz w:val="20"/>
              </w:rPr>
              <w:t>Sdiv = Subdivision(s)</w:t>
            </w:r>
          </w:p>
        </w:tc>
      </w:tr>
      <w:tr w:rsidR="00B40F64" w:rsidRPr="00120942" w:rsidTr="00B40F64">
        <w:tc>
          <w:tcPr>
            <w:tcW w:w="2679" w:type="pct"/>
            <w:shd w:val="clear" w:color="auto" w:fill="auto"/>
          </w:tcPr>
          <w:p w:rsidR="00B40F64" w:rsidRPr="00120942" w:rsidRDefault="00B40F64" w:rsidP="00425BC8">
            <w:pPr>
              <w:spacing w:before="60"/>
              <w:ind w:left="34"/>
              <w:rPr>
                <w:sz w:val="20"/>
              </w:rPr>
            </w:pPr>
            <w:r w:rsidRPr="00120942">
              <w:rPr>
                <w:sz w:val="20"/>
              </w:rPr>
              <w:t>(md) = misdescribed amendment can be given</w:t>
            </w:r>
          </w:p>
        </w:tc>
        <w:tc>
          <w:tcPr>
            <w:tcW w:w="2321" w:type="pct"/>
            <w:shd w:val="clear" w:color="auto" w:fill="auto"/>
          </w:tcPr>
          <w:p w:rsidR="00B40F64" w:rsidRPr="00120942" w:rsidRDefault="00B40F64" w:rsidP="00425BC8">
            <w:pPr>
              <w:spacing w:before="60"/>
              <w:ind w:left="34"/>
              <w:rPr>
                <w:sz w:val="20"/>
              </w:rPr>
            </w:pPr>
            <w:r w:rsidRPr="00120942">
              <w:rPr>
                <w:sz w:val="20"/>
              </w:rPr>
              <w:t>SLI = Select Legislative Instrument</w:t>
            </w:r>
          </w:p>
        </w:tc>
      </w:tr>
      <w:tr w:rsidR="00B40F64" w:rsidRPr="00120942" w:rsidTr="00B40F64">
        <w:tc>
          <w:tcPr>
            <w:tcW w:w="2679" w:type="pct"/>
            <w:shd w:val="clear" w:color="auto" w:fill="auto"/>
          </w:tcPr>
          <w:p w:rsidR="00B40F64" w:rsidRPr="00120942" w:rsidRDefault="00B40F64" w:rsidP="00425BC8">
            <w:pPr>
              <w:ind w:left="34"/>
              <w:rPr>
                <w:sz w:val="20"/>
              </w:rPr>
            </w:pPr>
            <w:r w:rsidRPr="00120942">
              <w:rPr>
                <w:sz w:val="20"/>
              </w:rPr>
              <w:t xml:space="preserve">    effect</w:t>
            </w:r>
          </w:p>
        </w:tc>
        <w:tc>
          <w:tcPr>
            <w:tcW w:w="2321" w:type="pct"/>
            <w:shd w:val="clear" w:color="auto" w:fill="auto"/>
          </w:tcPr>
          <w:p w:rsidR="00B40F64" w:rsidRPr="00120942" w:rsidRDefault="00B40F64" w:rsidP="00425BC8">
            <w:pPr>
              <w:spacing w:before="60"/>
              <w:ind w:left="34"/>
              <w:rPr>
                <w:sz w:val="20"/>
              </w:rPr>
            </w:pPr>
            <w:r w:rsidRPr="00120942">
              <w:rPr>
                <w:sz w:val="20"/>
              </w:rPr>
              <w:t>SR = Statutory Rules</w:t>
            </w:r>
          </w:p>
        </w:tc>
      </w:tr>
      <w:tr w:rsidR="00B40F64" w:rsidRPr="00120942" w:rsidTr="00B40F64">
        <w:tc>
          <w:tcPr>
            <w:tcW w:w="2679" w:type="pct"/>
            <w:shd w:val="clear" w:color="auto" w:fill="auto"/>
          </w:tcPr>
          <w:p w:rsidR="00B40F64" w:rsidRPr="00120942" w:rsidRDefault="00B40F64" w:rsidP="00425BC8">
            <w:pPr>
              <w:spacing w:before="60"/>
              <w:ind w:left="34"/>
              <w:rPr>
                <w:sz w:val="20"/>
              </w:rPr>
            </w:pPr>
            <w:r w:rsidRPr="00120942">
              <w:rPr>
                <w:sz w:val="20"/>
              </w:rPr>
              <w:t>(md not incorp) = misdescribed amendment</w:t>
            </w:r>
          </w:p>
        </w:tc>
        <w:tc>
          <w:tcPr>
            <w:tcW w:w="2321" w:type="pct"/>
            <w:shd w:val="clear" w:color="auto" w:fill="auto"/>
          </w:tcPr>
          <w:p w:rsidR="00B40F64" w:rsidRPr="00120942" w:rsidRDefault="00B40F64" w:rsidP="00425BC8">
            <w:pPr>
              <w:spacing w:before="60"/>
              <w:ind w:left="34"/>
              <w:rPr>
                <w:sz w:val="20"/>
              </w:rPr>
            </w:pPr>
            <w:r w:rsidRPr="00120942">
              <w:rPr>
                <w:sz w:val="20"/>
              </w:rPr>
              <w:t>Sub</w:t>
            </w:r>
            <w:r w:rsidR="00120942">
              <w:rPr>
                <w:sz w:val="20"/>
              </w:rPr>
              <w:noBreakHyphen/>
            </w:r>
            <w:r w:rsidRPr="00120942">
              <w:rPr>
                <w:sz w:val="20"/>
              </w:rPr>
              <w:t>Ch = Sub</w:t>
            </w:r>
            <w:r w:rsidR="00120942">
              <w:rPr>
                <w:sz w:val="20"/>
              </w:rPr>
              <w:noBreakHyphen/>
            </w:r>
            <w:r w:rsidRPr="00120942">
              <w:rPr>
                <w:sz w:val="20"/>
              </w:rPr>
              <w:t>Chapter(s)</w:t>
            </w:r>
          </w:p>
        </w:tc>
      </w:tr>
      <w:tr w:rsidR="00B40F64" w:rsidRPr="00120942" w:rsidTr="00B40F64">
        <w:tc>
          <w:tcPr>
            <w:tcW w:w="2679" w:type="pct"/>
            <w:shd w:val="clear" w:color="auto" w:fill="auto"/>
          </w:tcPr>
          <w:p w:rsidR="00B40F64" w:rsidRPr="00120942" w:rsidRDefault="00B40F64" w:rsidP="00425BC8">
            <w:pPr>
              <w:ind w:left="34"/>
              <w:rPr>
                <w:sz w:val="20"/>
              </w:rPr>
            </w:pPr>
            <w:r w:rsidRPr="00120942">
              <w:rPr>
                <w:sz w:val="20"/>
              </w:rPr>
              <w:t xml:space="preserve">    cannot be given effect</w:t>
            </w:r>
          </w:p>
        </w:tc>
        <w:tc>
          <w:tcPr>
            <w:tcW w:w="2321" w:type="pct"/>
            <w:shd w:val="clear" w:color="auto" w:fill="auto"/>
          </w:tcPr>
          <w:p w:rsidR="00B40F64" w:rsidRPr="00120942" w:rsidRDefault="00B40F64" w:rsidP="00425BC8">
            <w:pPr>
              <w:spacing w:before="60"/>
              <w:ind w:left="34"/>
              <w:rPr>
                <w:sz w:val="20"/>
              </w:rPr>
            </w:pPr>
            <w:r w:rsidRPr="00120942">
              <w:rPr>
                <w:sz w:val="20"/>
              </w:rPr>
              <w:t>SubPt = Subpart(s)</w:t>
            </w:r>
          </w:p>
        </w:tc>
      </w:tr>
      <w:tr w:rsidR="00B40F64" w:rsidRPr="00120942" w:rsidTr="00B40F64">
        <w:tc>
          <w:tcPr>
            <w:tcW w:w="2679" w:type="pct"/>
            <w:shd w:val="clear" w:color="auto" w:fill="auto"/>
          </w:tcPr>
          <w:p w:rsidR="00B40F64" w:rsidRPr="00120942" w:rsidRDefault="00B40F64" w:rsidP="00425BC8">
            <w:pPr>
              <w:spacing w:before="60"/>
              <w:ind w:left="34"/>
              <w:rPr>
                <w:sz w:val="20"/>
              </w:rPr>
            </w:pPr>
            <w:r w:rsidRPr="00120942">
              <w:rPr>
                <w:sz w:val="20"/>
              </w:rPr>
              <w:t>mod = modified/modification</w:t>
            </w:r>
          </w:p>
        </w:tc>
        <w:tc>
          <w:tcPr>
            <w:tcW w:w="2321" w:type="pct"/>
            <w:shd w:val="clear" w:color="auto" w:fill="auto"/>
          </w:tcPr>
          <w:p w:rsidR="00B40F64" w:rsidRPr="00120942" w:rsidRDefault="00B40F64" w:rsidP="00425BC8">
            <w:pPr>
              <w:spacing w:before="60"/>
              <w:ind w:left="34"/>
              <w:rPr>
                <w:sz w:val="20"/>
              </w:rPr>
            </w:pPr>
            <w:r w:rsidRPr="00120942">
              <w:rPr>
                <w:sz w:val="20"/>
                <w:u w:val="single"/>
              </w:rPr>
              <w:t>underlining</w:t>
            </w:r>
            <w:r w:rsidRPr="00120942">
              <w:rPr>
                <w:sz w:val="20"/>
              </w:rPr>
              <w:t xml:space="preserve"> = whole or part not</w:t>
            </w:r>
          </w:p>
        </w:tc>
      </w:tr>
      <w:tr w:rsidR="00B40F64" w:rsidRPr="00120942" w:rsidTr="00B40F64">
        <w:tc>
          <w:tcPr>
            <w:tcW w:w="2679" w:type="pct"/>
            <w:shd w:val="clear" w:color="auto" w:fill="auto"/>
          </w:tcPr>
          <w:p w:rsidR="00B40F64" w:rsidRPr="00120942" w:rsidRDefault="00B40F64" w:rsidP="00425BC8">
            <w:pPr>
              <w:spacing w:before="60"/>
              <w:ind w:left="34"/>
              <w:rPr>
                <w:sz w:val="20"/>
              </w:rPr>
            </w:pPr>
            <w:r w:rsidRPr="00120942">
              <w:rPr>
                <w:sz w:val="20"/>
              </w:rPr>
              <w:t>No. = Number(s)</w:t>
            </w:r>
          </w:p>
        </w:tc>
        <w:tc>
          <w:tcPr>
            <w:tcW w:w="2321" w:type="pct"/>
            <w:shd w:val="clear" w:color="auto" w:fill="auto"/>
          </w:tcPr>
          <w:p w:rsidR="00B40F64" w:rsidRPr="00120942" w:rsidRDefault="00B40F64" w:rsidP="00425BC8">
            <w:pPr>
              <w:ind w:left="34"/>
              <w:rPr>
                <w:sz w:val="20"/>
              </w:rPr>
            </w:pPr>
            <w:r w:rsidRPr="00120942">
              <w:rPr>
                <w:sz w:val="20"/>
              </w:rPr>
              <w:t xml:space="preserve">    commenced or to be commenced</w:t>
            </w:r>
          </w:p>
        </w:tc>
      </w:tr>
    </w:tbl>
    <w:p w:rsidR="00B40F64" w:rsidRPr="00120942" w:rsidRDefault="00B40F64" w:rsidP="00425BC8">
      <w:pPr>
        <w:pStyle w:val="Tabletext"/>
      </w:pPr>
    </w:p>
    <w:p w:rsidR="00071C9E" w:rsidRPr="00120942" w:rsidRDefault="00071C9E" w:rsidP="00071C9E">
      <w:pPr>
        <w:pStyle w:val="Tabletext"/>
      </w:pPr>
    </w:p>
    <w:p w:rsidR="00071C9E" w:rsidRPr="00120942" w:rsidRDefault="00071C9E" w:rsidP="00E60BE1">
      <w:pPr>
        <w:pStyle w:val="ENotesHeading2"/>
        <w:pageBreakBefore/>
        <w:outlineLvl w:val="9"/>
      </w:pPr>
      <w:bookmarkStart w:id="95" w:name="_Toc456612763"/>
      <w:r w:rsidRPr="00120942">
        <w:t>Endnote 3—Legislation history</w:t>
      </w:r>
      <w:bookmarkEnd w:id="95"/>
    </w:p>
    <w:p w:rsidR="00071C9E" w:rsidRPr="00120942" w:rsidRDefault="00071C9E" w:rsidP="00071C9E">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071C9E" w:rsidRPr="00120942" w:rsidTr="00B40F64">
        <w:trPr>
          <w:cantSplit/>
          <w:tblHeader/>
        </w:trPr>
        <w:tc>
          <w:tcPr>
            <w:tcW w:w="1250" w:type="pct"/>
            <w:tcBorders>
              <w:top w:val="single" w:sz="12" w:space="0" w:color="auto"/>
              <w:bottom w:val="single" w:sz="12" w:space="0" w:color="auto"/>
            </w:tcBorders>
            <w:shd w:val="clear" w:color="auto" w:fill="auto"/>
          </w:tcPr>
          <w:p w:rsidR="00071C9E" w:rsidRPr="00120942" w:rsidRDefault="00071C9E" w:rsidP="00071C9E">
            <w:pPr>
              <w:pStyle w:val="ENoteTableHeading"/>
            </w:pPr>
            <w:r w:rsidRPr="00120942">
              <w:t>Number and year</w:t>
            </w:r>
          </w:p>
        </w:tc>
        <w:tc>
          <w:tcPr>
            <w:tcW w:w="1250" w:type="pct"/>
            <w:tcBorders>
              <w:top w:val="single" w:sz="12" w:space="0" w:color="auto"/>
              <w:bottom w:val="single" w:sz="12" w:space="0" w:color="auto"/>
            </w:tcBorders>
            <w:shd w:val="clear" w:color="auto" w:fill="auto"/>
          </w:tcPr>
          <w:p w:rsidR="00071C9E" w:rsidRPr="00120942" w:rsidRDefault="00B40F64" w:rsidP="00AC794E">
            <w:pPr>
              <w:pStyle w:val="ENoteTableHeading"/>
            </w:pPr>
            <w:r w:rsidRPr="00120942">
              <w:t>Registration</w:t>
            </w:r>
          </w:p>
        </w:tc>
        <w:tc>
          <w:tcPr>
            <w:tcW w:w="1250" w:type="pct"/>
            <w:tcBorders>
              <w:top w:val="single" w:sz="12" w:space="0" w:color="auto"/>
              <w:bottom w:val="single" w:sz="12" w:space="0" w:color="auto"/>
            </w:tcBorders>
            <w:shd w:val="clear" w:color="auto" w:fill="auto"/>
          </w:tcPr>
          <w:p w:rsidR="00071C9E" w:rsidRPr="00120942" w:rsidRDefault="00071C9E" w:rsidP="00071C9E">
            <w:pPr>
              <w:pStyle w:val="ENoteTableHeading"/>
            </w:pPr>
            <w:r w:rsidRPr="00120942">
              <w:t>Commencement</w:t>
            </w:r>
          </w:p>
        </w:tc>
        <w:tc>
          <w:tcPr>
            <w:tcW w:w="1250" w:type="pct"/>
            <w:tcBorders>
              <w:top w:val="single" w:sz="12" w:space="0" w:color="auto"/>
              <w:bottom w:val="single" w:sz="12" w:space="0" w:color="auto"/>
            </w:tcBorders>
            <w:shd w:val="clear" w:color="auto" w:fill="auto"/>
          </w:tcPr>
          <w:p w:rsidR="00071C9E" w:rsidRPr="00120942" w:rsidRDefault="00071C9E" w:rsidP="00071C9E">
            <w:pPr>
              <w:pStyle w:val="ENoteTableHeading"/>
            </w:pPr>
            <w:r w:rsidRPr="00120942">
              <w:t>Application, saving and transitional provisions</w:t>
            </w:r>
          </w:p>
        </w:tc>
      </w:tr>
      <w:tr w:rsidR="00071C9E" w:rsidRPr="00120942" w:rsidTr="00B40F64">
        <w:trPr>
          <w:cantSplit/>
        </w:trPr>
        <w:tc>
          <w:tcPr>
            <w:tcW w:w="1250" w:type="pct"/>
            <w:tcBorders>
              <w:top w:val="single" w:sz="12" w:space="0" w:color="auto"/>
              <w:bottom w:val="single" w:sz="4" w:space="0" w:color="auto"/>
            </w:tcBorders>
            <w:shd w:val="clear" w:color="auto" w:fill="auto"/>
          </w:tcPr>
          <w:p w:rsidR="00071C9E" w:rsidRPr="00120942" w:rsidRDefault="00071C9E" w:rsidP="00071C9E">
            <w:pPr>
              <w:pStyle w:val="ENoteTableText"/>
            </w:pPr>
            <w:r w:rsidRPr="00120942">
              <w:t>83, 2015</w:t>
            </w:r>
          </w:p>
        </w:tc>
        <w:tc>
          <w:tcPr>
            <w:tcW w:w="1250" w:type="pct"/>
            <w:tcBorders>
              <w:top w:val="single" w:sz="12" w:space="0" w:color="auto"/>
              <w:bottom w:val="single" w:sz="4" w:space="0" w:color="auto"/>
            </w:tcBorders>
            <w:shd w:val="clear" w:color="auto" w:fill="auto"/>
          </w:tcPr>
          <w:p w:rsidR="00071C9E" w:rsidRPr="00120942" w:rsidRDefault="00071C9E" w:rsidP="00071C9E">
            <w:pPr>
              <w:pStyle w:val="ENoteTableText"/>
            </w:pPr>
            <w:r w:rsidRPr="00120942">
              <w:t>19</w:t>
            </w:r>
            <w:r w:rsidR="00120942">
              <w:t> </w:t>
            </w:r>
            <w:r w:rsidRPr="00120942">
              <w:t>June 2015 (F2015L00850)</w:t>
            </w:r>
          </w:p>
        </w:tc>
        <w:tc>
          <w:tcPr>
            <w:tcW w:w="1250" w:type="pct"/>
            <w:tcBorders>
              <w:top w:val="single" w:sz="12" w:space="0" w:color="auto"/>
              <w:bottom w:val="single" w:sz="4" w:space="0" w:color="auto"/>
            </w:tcBorders>
            <w:shd w:val="clear" w:color="auto" w:fill="auto"/>
          </w:tcPr>
          <w:p w:rsidR="00071C9E" w:rsidRPr="00120942" w:rsidRDefault="00071C9E" w:rsidP="00071C9E">
            <w:pPr>
              <w:pStyle w:val="ENoteTableText"/>
            </w:pPr>
            <w:r w:rsidRPr="00120942">
              <w:t>1</w:t>
            </w:r>
            <w:r w:rsidR="00120942">
              <w:t> </w:t>
            </w:r>
            <w:r w:rsidRPr="00120942">
              <w:t>July 2015</w:t>
            </w:r>
            <w:r w:rsidR="00060FDB" w:rsidRPr="00120942">
              <w:t xml:space="preserve"> (s 2)</w:t>
            </w:r>
          </w:p>
        </w:tc>
        <w:tc>
          <w:tcPr>
            <w:tcW w:w="1250" w:type="pct"/>
            <w:tcBorders>
              <w:top w:val="single" w:sz="12" w:space="0" w:color="auto"/>
              <w:bottom w:val="single" w:sz="4" w:space="0" w:color="auto"/>
            </w:tcBorders>
            <w:shd w:val="clear" w:color="auto" w:fill="auto"/>
          </w:tcPr>
          <w:p w:rsidR="00071C9E" w:rsidRPr="00120942" w:rsidRDefault="00071C9E" w:rsidP="00071C9E">
            <w:pPr>
              <w:pStyle w:val="ENoteTableText"/>
            </w:pPr>
          </w:p>
        </w:tc>
      </w:tr>
      <w:tr w:rsidR="00071C9E" w:rsidRPr="00120942" w:rsidTr="00B40F64">
        <w:trPr>
          <w:cantSplit/>
        </w:trPr>
        <w:tc>
          <w:tcPr>
            <w:tcW w:w="1250" w:type="pct"/>
            <w:tcBorders>
              <w:bottom w:val="single" w:sz="12" w:space="0" w:color="auto"/>
            </w:tcBorders>
            <w:shd w:val="clear" w:color="auto" w:fill="auto"/>
          </w:tcPr>
          <w:p w:rsidR="00071C9E" w:rsidRPr="00120942" w:rsidRDefault="00071C9E" w:rsidP="00071C9E">
            <w:pPr>
              <w:pStyle w:val="ENoteTableText"/>
            </w:pPr>
            <w:r w:rsidRPr="00120942">
              <w:t>143, 2015</w:t>
            </w:r>
          </w:p>
        </w:tc>
        <w:tc>
          <w:tcPr>
            <w:tcW w:w="1250" w:type="pct"/>
            <w:tcBorders>
              <w:bottom w:val="single" w:sz="12" w:space="0" w:color="auto"/>
            </w:tcBorders>
            <w:shd w:val="clear" w:color="auto" w:fill="auto"/>
          </w:tcPr>
          <w:p w:rsidR="00071C9E" w:rsidRPr="00120942" w:rsidRDefault="00071C9E" w:rsidP="00071C9E">
            <w:pPr>
              <w:pStyle w:val="ENoteTableText"/>
            </w:pPr>
            <w:r w:rsidRPr="00120942">
              <w:t>21 Aug 2015 (F2015L01301)</w:t>
            </w:r>
          </w:p>
        </w:tc>
        <w:tc>
          <w:tcPr>
            <w:tcW w:w="1250" w:type="pct"/>
            <w:tcBorders>
              <w:bottom w:val="single" w:sz="12" w:space="0" w:color="auto"/>
            </w:tcBorders>
            <w:shd w:val="clear" w:color="auto" w:fill="auto"/>
          </w:tcPr>
          <w:p w:rsidR="00071C9E" w:rsidRPr="00120942" w:rsidRDefault="00071C9E" w:rsidP="00071C9E">
            <w:pPr>
              <w:pStyle w:val="ENoteTableText"/>
            </w:pPr>
            <w:r w:rsidRPr="00120942">
              <w:t>Sch 1 (item</w:t>
            </w:r>
            <w:r w:rsidR="00120942">
              <w:t> </w:t>
            </w:r>
            <w:r w:rsidRPr="00120942">
              <w:t>1): 1 Sept 2015 (s 2(1) item</w:t>
            </w:r>
            <w:r w:rsidR="00120942">
              <w:t> </w:t>
            </w:r>
            <w:r w:rsidRPr="00120942">
              <w:t>1)</w:t>
            </w:r>
          </w:p>
        </w:tc>
        <w:tc>
          <w:tcPr>
            <w:tcW w:w="1250" w:type="pct"/>
            <w:tcBorders>
              <w:bottom w:val="single" w:sz="12" w:space="0" w:color="auto"/>
            </w:tcBorders>
            <w:shd w:val="clear" w:color="auto" w:fill="auto"/>
          </w:tcPr>
          <w:p w:rsidR="00071C9E" w:rsidRPr="00120942" w:rsidRDefault="00071C9E" w:rsidP="00071C9E">
            <w:pPr>
              <w:pStyle w:val="ENoteTableText"/>
            </w:pPr>
            <w:r w:rsidRPr="00120942">
              <w:t>—</w:t>
            </w:r>
          </w:p>
        </w:tc>
      </w:tr>
    </w:tbl>
    <w:p w:rsidR="00071C9E" w:rsidRPr="00120942" w:rsidRDefault="00071C9E" w:rsidP="00071C9E"/>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B40F64" w:rsidRPr="00120942" w:rsidTr="00B40F64">
        <w:trPr>
          <w:cantSplit/>
          <w:tblHeader/>
        </w:trPr>
        <w:tc>
          <w:tcPr>
            <w:tcW w:w="1250" w:type="pct"/>
            <w:tcBorders>
              <w:top w:val="single" w:sz="12" w:space="0" w:color="auto"/>
              <w:bottom w:val="single" w:sz="12" w:space="0" w:color="auto"/>
            </w:tcBorders>
            <w:shd w:val="clear" w:color="auto" w:fill="auto"/>
          </w:tcPr>
          <w:p w:rsidR="00B40F64" w:rsidRPr="00120942" w:rsidRDefault="00B40F64" w:rsidP="00425BC8">
            <w:pPr>
              <w:pStyle w:val="ENoteTableHeading"/>
            </w:pPr>
            <w:r w:rsidRPr="00120942">
              <w:t>Name</w:t>
            </w:r>
          </w:p>
        </w:tc>
        <w:tc>
          <w:tcPr>
            <w:tcW w:w="1250" w:type="pct"/>
            <w:tcBorders>
              <w:top w:val="single" w:sz="12" w:space="0" w:color="auto"/>
              <w:bottom w:val="single" w:sz="12" w:space="0" w:color="auto"/>
            </w:tcBorders>
            <w:shd w:val="clear" w:color="auto" w:fill="auto"/>
          </w:tcPr>
          <w:p w:rsidR="00B40F64" w:rsidRPr="00120942" w:rsidRDefault="00B40F64" w:rsidP="00425BC8">
            <w:pPr>
              <w:pStyle w:val="ENoteTableHeading"/>
            </w:pPr>
            <w:r w:rsidRPr="00120942">
              <w:t>Registration</w:t>
            </w:r>
          </w:p>
        </w:tc>
        <w:tc>
          <w:tcPr>
            <w:tcW w:w="1250" w:type="pct"/>
            <w:tcBorders>
              <w:top w:val="single" w:sz="12" w:space="0" w:color="auto"/>
              <w:bottom w:val="single" w:sz="12" w:space="0" w:color="auto"/>
            </w:tcBorders>
            <w:shd w:val="clear" w:color="auto" w:fill="auto"/>
          </w:tcPr>
          <w:p w:rsidR="00B40F64" w:rsidRPr="00120942" w:rsidRDefault="00B40F64" w:rsidP="00425BC8">
            <w:pPr>
              <w:pStyle w:val="ENoteTableHeading"/>
            </w:pPr>
            <w:r w:rsidRPr="00120942">
              <w:t>Commencement</w:t>
            </w:r>
          </w:p>
        </w:tc>
        <w:tc>
          <w:tcPr>
            <w:tcW w:w="1250" w:type="pct"/>
            <w:tcBorders>
              <w:top w:val="single" w:sz="12" w:space="0" w:color="auto"/>
              <w:bottom w:val="single" w:sz="12" w:space="0" w:color="auto"/>
            </w:tcBorders>
            <w:shd w:val="clear" w:color="auto" w:fill="auto"/>
          </w:tcPr>
          <w:p w:rsidR="00B40F64" w:rsidRPr="00120942" w:rsidRDefault="00B40F64" w:rsidP="00425BC8">
            <w:pPr>
              <w:pStyle w:val="ENoteTableHeading"/>
            </w:pPr>
            <w:r w:rsidRPr="00120942">
              <w:t>Application, saving and transitional provisions</w:t>
            </w:r>
          </w:p>
        </w:tc>
      </w:tr>
      <w:tr w:rsidR="00B40F64" w:rsidRPr="00120942" w:rsidTr="00B40F64">
        <w:trPr>
          <w:cantSplit/>
        </w:trPr>
        <w:tc>
          <w:tcPr>
            <w:tcW w:w="1250" w:type="pct"/>
            <w:tcBorders>
              <w:bottom w:val="single" w:sz="12" w:space="0" w:color="auto"/>
            </w:tcBorders>
            <w:shd w:val="clear" w:color="auto" w:fill="auto"/>
          </w:tcPr>
          <w:p w:rsidR="00B40F64" w:rsidRPr="00120942" w:rsidRDefault="00A03579" w:rsidP="00425BC8">
            <w:pPr>
              <w:pStyle w:val="ENoteTableText"/>
            </w:pPr>
            <w:r w:rsidRPr="00120942">
              <w:t>Health Insurance Legislation Amendment (2016 Measures No.</w:t>
            </w:r>
            <w:r w:rsidR="00120942">
              <w:t> </w:t>
            </w:r>
            <w:r w:rsidRPr="00120942">
              <w:t>1) Regulation</w:t>
            </w:r>
            <w:r w:rsidR="00120942">
              <w:t> </w:t>
            </w:r>
            <w:r w:rsidRPr="00120942">
              <w:t>2016</w:t>
            </w:r>
          </w:p>
        </w:tc>
        <w:tc>
          <w:tcPr>
            <w:tcW w:w="1250" w:type="pct"/>
            <w:tcBorders>
              <w:bottom w:val="single" w:sz="12" w:space="0" w:color="auto"/>
            </w:tcBorders>
            <w:shd w:val="clear" w:color="auto" w:fill="auto"/>
          </w:tcPr>
          <w:p w:rsidR="00B40F64" w:rsidRPr="00120942" w:rsidRDefault="00A03579" w:rsidP="00425BC8">
            <w:pPr>
              <w:pStyle w:val="ENoteTableText"/>
            </w:pPr>
            <w:r w:rsidRPr="00120942">
              <w:t>9</w:t>
            </w:r>
            <w:r w:rsidR="00120942">
              <w:t> </w:t>
            </w:r>
            <w:r w:rsidRPr="00120942">
              <w:t>May 2016 (F2016L00745)</w:t>
            </w:r>
          </w:p>
        </w:tc>
        <w:tc>
          <w:tcPr>
            <w:tcW w:w="1250" w:type="pct"/>
            <w:tcBorders>
              <w:bottom w:val="single" w:sz="12" w:space="0" w:color="auto"/>
            </w:tcBorders>
            <w:shd w:val="clear" w:color="auto" w:fill="auto"/>
          </w:tcPr>
          <w:p w:rsidR="00B40F64" w:rsidRPr="00120942" w:rsidRDefault="00A03579" w:rsidP="00425BC8">
            <w:pPr>
              <w:pStyle w:val="ENoteTableText"/>
            </w:pPr>
            <w:r w:rsidRPr="00120942">
              <w:t>Sch 1 (items</w:t>
            </w:r>
            <w:r w:rsidR="00120942">
              <w:t> </w:t>
            </w:r>
            <w:r w:rsidRPr="00120942">
              <w:t>1–9): 1</w:t>
            </w:r>
            <w:r w:rsidR="00120942">
              <w:t> </w:t>
            </w:r>
            <w:r w:rsidRPr="00120942">
              <w:t>July 2016 (s 2(1) item</w:t>
            </w:r>
            <w:r w:rsidR="00120942">
              <w:t> </w:t>
            </w:r>
            <w:r w:rsidRPr="00120942">
              <w:t>1)</w:t>
            </w:r>
          </w:p>
        </w:tc>
        <w:tc>
          <w:tcPr>
            <w:tcW w:w="1250" w:type="pct"/>
            <w:tcBorders>
              <w:bottom w:val="single" w:sz="12" w:space="0" w:color="auto"/>
            </w:tcBorders>
            <w:shd w:val="clear" w:color="auto" w:fill="auto"/>
          </w:tcPr>
          <w:p w:rsidR="00B40F64" w:rsidRPr="00120942" w:rsidRDefault="00A03579" w:rsidP="00425BC8">
            <w:pPr>
              <w:pStyle w:val="ENoteTableText"/>
            </w:pPr>
            <w:r w:rsidRPr="00120942">
              <w:t>—</w:t>
            </w:r>
          </w:p>
        </w:tc>
      </w:tr>
    </w:tbl>
    <w:p w:rsidR="00B40F64" w:rsidRPr="00120942" w:rsidRDefault="00B40F64" w:rsidP="00071C9E">
      <w:bookmarkStart w:id="96" w:name="_GoBack"/>
      <w:bookmarkEnd w:id="96"/>
    </w:p>
    <w:p w:rsidR="00071C9E" w:rsidRPr="00120942" w:rsidRDefault="00071C9E" w:rsidP="00E60BE1">
      <w:pPr>
        <w:pStyle w:val="ENotesHeading2"/>
        <w:pageBreakBefore/>
        <w:outlineLvl w:val="9"/>
      </w:pPr>
      <w:bookmarkStart w:id="97" w:name="_Toc456612764"/>
      <w:r w:rsidRPr="00120942">
        <w:t>Endnote 4—Amendment history</w:t>
      </w:r>
      <w:bookmarkEnd w:id="97"/>
    </w:p>
    <w:p w:rsidR="00071C9E" w:rsidRPr="00120942" w:rsidRDefault="00071C9E" w:rsidP="00071C9E">
      <w:pPr>
        <w:pStyle w:val="Tabletext"/>
      </w:pPr>
    </w:p>
    <w:tbl>
      <w:tblPr>
        <w:tblW w:w="5000" w:type="pct"/>
        <w:tblLook w:val="0000" w:firstRow="0" w:lastRow="0" w:firstColumn="0" w:lastColumn="0" w:noHBand="0" w:noVBand="0"/>
      </w:tblPr>
      <w:tblGrid>
        <w:gridCol w:w="2576"/>
        <w:gridCol w:w="5953"/>
      </w:tblGrid>
      <w:tr w:rsidR="00071C9E" w:rsidRPr="00120942" w:rsidTr="00B40F64">
        <w:trPr>
          <w:cantSplit/>
          <w:tblHeader/>
        </w:trPr>
        <w:tc>
          <w:tcPr>
            <w:tcW w:w="1510" w:type="pct"/>
            <w:tcBorders>
              <w:top w:val="single" w:sz="12" w:space="0" w:color="auto"/>
              <w:bottom w:val="single" w:sz="12" w:space="0" w:color="auto"/>
            </w:tcBorders>
            <w:shd w:val="clear" w:color="auto" w:fill="auto"/>
          </w:tcPr>
          <w:p w:rsidR="00071C9E" w:rsidRPr="00120942" w:rsidRDefault="00071C9E" w:rsidP="00071C9E">
            <w:pPr>
              <w:pStyle w:val="ENoteTableHeading"/>
              <w:tabs>
                <w:tab w:val="center" w:leader="dot" w:pos="2268"/>
              </w:tabs>
            </w:pPr>
            <w:r w:rsidRPr="00120942">
              <w:t>Provision affected</w:t>
            </w:r>
          </w:p>
        </w:tc>
        <w:tc>
          <w:tcPr>
            <w:tcW w:w="3490" w:type="pct"/>
            <w:tcBorders>
              <w:top w:val="single" w:sz="12" w:space="0" w:color="auto"/>
              <w:bottom w:val="single" w:sz="12" w:space="0" w:color="auto"/>
            </w:tcBorders>
            <w:shd w:val="clear" w:color="auto" w:fill="auto"/>
          </w:tcPr>
          <w:p w:rsidR="00071C9E" w:rsidRPr="00120942" w:rsidRDefault="00071C9E" w:rsidP="00071C9E">
            <w:pPr>
              <w:pStyle w:val="ENoteTableHeading"/>
              <w:tabs>
                <w:tab w:val="center" w:leader="dot" w:pos="2268"/>
              </w:tabs>
            </w:pPr>
            <w:r w:rsidRPr="00120942">
              <w:t>How affected</w:t>
            </w:r>
          </w:p>
        </w:tc>
      </w:tr>
      <w:tr w:rsidR="002270E1" w:rsidRPr="00120942" w:rsidTr="00B40F64">
        <w:trPr>
          <w:cantSplit/>
          <w:tblHeader/>
        </w:trPr>
        <w:tc>
          <w:tcPr>
            <w:tcW w:w="1510" w:type="pct"/>
            <w:tcBorders>
              <w:top w:val="single" w:sz="12" w:space="0" w:color="auto"/>
            </w:tcBorders>
            <w:shd w:val="clear" w:color="auto" w:fill="auto"/>
          </w:tcPr>
          <w:p w:rsidR="002270E1" w:rsidRPr="00120942" w:rsidRDefault="002270E1" w:rsidP="002270E1">
            <w:pPr>
              <w:pStyle w:val="ENoteTableText"/>
              <w:tabs>
                <w:tab w:val="center" w:leader="dot" w:pos="2268"/>
              </w:tabs>
            </w:pPr>
            <w:r w:rsidRPr="00120942">
              <w:t>s 2</w:t>
            </w:r>
            <w:r w:rsidRPr="00120942">
              <w:tab/>
            </w:r>
          </w:p>
        </w:tc>
        <w:tc>
          <w:tcPr>
            <w:tcW w:w="3490" w:type="pct"/>
            <w:tcBorders>
              <w:top w:val="single" w:sz="12" w:space="0" w:color="auto"/>
            </w:tcBorders>
            <w:shd w:val="clear" w:color="auto" w:fill="auto"/>
          </w:tcPr>
          <w:p w:rsidR="002270E1" w:rsidRPr="00120942" w:rsidRDefault="002270E1" w:rsidP="00AC794E">
            <w:pPr>
              <w:pStyle w:val="ENoteTableText"/>
            </w:pPr>
            <w:r w:rsidRPr="00120942">
              <w:t>rep LIA s 48D</w:t>
            </w:r>
          </w:p>
        </w:tc>
      </w:tr>
      <w:tr w:rsidR="00071C9E" w:rsidRPr="00120942" w:rsidTr="00B40F64">
        <w:trPr>
          <w:cantSplit/>
        </w:trPr>
        <w:tc>
          <w:tcPr>
            <w:tcW w:w="1510" w:type="pct"/>
            <w:shd w:val="clear" w:color="auto" w:fill="auto"/>
          </w:tcPr>
          <w:p w:rsidR="00071C9E" w:rsidRPr="00120942" w:rsidRDefault="00071C9E" w:rsidP="000262D0">
            <w:pPr>
              <w:pStyle w:val="ENoteTableText"/>
              <w:tabs>
                <w:tab w:val="center" w:leader="dot" w:pos="2268"/>
              </w:tabs>
              <w:rPr>
                <w:b/>
              </w:rPr>
            </w:pPr>
            <w:r w:rsidRPr="00120942">
              <w:rPr>
                <w:b/>
              </w:rPr>
              <w:t>Schedule</w:t>
            </w:r>
            <w:r w:rsidR="00120942">
              <w:rPr>
                <w:b/>
              </w:rPr>
              <w:t> </w:t>
            </w:r>
            <w:r w:rsidRPr="00120942">
              <w:rPr>
                <w:b/>
              </w:rPr>
              <w:t>1</w:t>
            </w:r>
          </w:p>
        </w:tc>
        <w:tc>
          <w:tcPr>
            <w:tcW w:w="3490" w:type="pct"/>
            <w:shd w:val="clear" w:color="auto" w:fill="auto"/>
          </w:tcPr>
          <w:p w:rsidR="00071C9E" w:rsidRPr="00120942" w:rsidRDefault="00071C9E" w:rsidP="000262D0">
            <w:pPr>
              <w:pStyle w:val="ENoteTableText"/>
            </w:pPr>
          </w:p>
        </w:tc>
      </w:tr>
      <w:tr w:rsidR="00121446" w:rsidRPr="00120942" w:rsidTr="00B40F64">
        <w:trPr>
          <w:cantSplit/>
        </w:trPr>
        <w:tc>
          <w:tcPr>
            <w:tcW w:w="1510" w:type="pct"/>
            <w:shd w:val="clear" w:color="auto" w:fill="auto"/>
          </w:tcPr>
          <w:p w:rsidR="00121446" w:rsidRPr="00120942" w:rsidRDefault="00121446" w:rsidP="000262D0">
            <w:pPr>
              <w:pStyle w:val="ENoteTableText"/>
              <w:tabs>
                <w:tab w:val="center" w:leader="dot" w:pos="2268"/>
              </w:tabs>
              <w:rPr>
                <w:b/>
              </w:rPr>
            </w:pPr>
            <w:r w:rsidRPr="00120942">
              <w:rPr>
                <w:b/>
              </w:rPr>
              <w:t>Part</w:t>
            </w:r>
            <w:r w:rsidR="00120942">
              <w:rPr>
                <w:b/>
              </w:rPr>
              <w:t> </w:t>
            </w:r>
            <w:r w:rsidRPr="00120942">
              <w:rPr>
                <w:b/>
              </w:rPr>
              <w:t>1</w:t>
            </w:r>
          </w:p>
        </w:tc>
        <w:tc>
          <w:tcPr>
            <w:tcW w:w="3490" w:type="pct"/>
            <w:shd w:val="clear" w:color="auto" w:fill="auto"/>
          </w:tcPr>
          <w:p w:rsidR="00121446" w:rsidRPr="00120942" w:rsidRDefault="00121446" w:rsidP="000262D0">
            <w:pPr>
              <w:pStyle w:val="ENoteTableText"/>
            </w:pPr>
          </w:p>
        </w:tc>
      </w:tr>
      <w:tr w:rsidR="00121446" w:rsidRPr="00120942" w:rsidTr="00B40F64">
        <w:trPr>
          <w:cantSplit/>
        </w:trPr>
        <w:tc>
          <w:tcPr>
            <w:tcW w:w="1510" w:type="pct"/>
            <w:shd w:val="clear" w:color="auto" w:fill="auto"/>
          </w:tcPr>
          <w:p w:rsidR="00121446" w:rsidRPr="00120942" w:rsidRDefault="00121446" w:rsidP="000262D0">
            <w:pPr>
              <w:pStyle w:val="ENoteTableText"/>
              <w:tabs>
                <w:tab w:val="center" w:leader="dot" w:pos="2268"/>
              </w:tabs>
              <w:rPr>
                <w:b/>
              </w:rPr>
            </w:pPr>
            <w:r w:rsidRPr="00120942">
              <w:rPr>
                <w:b/>
              </w:rPr>
              <w:t>Division</w:t>
            </w:r>
            <w:r w:rsidR="00120942">
              <w:rPr>
                <w:b/>
              </w:rPr>
              <w:t> </w:t>
            </w:r>
            <w:r w:rsidRPr="00120942">
              <w:rPr>
                <w:b/>
              </w:rPr>
              <w:t>1.2</w:t>
            </w:r>
          </w:p>
        </w:tc>
        <w:tc>
          <w:tcPr>
            <w:tcW w:w="3490" w:type="pct"/>
            <w:shd w:val="clear" w:color="auto" w:fill="auto"/>
          </w:tcPr>
          <w:p w:rsidR="00121446" w:rsidRPr="00120942" w:rsidRDefault="00121446" w:rsidP="000262D0">
            <w:pPr>
              <w:pStyle w:val="ENoteTableText"/>
            </w:pPr>
          </w:p>
        </w:tc>
      </w:tr>
      <w:tr w:rsidR="00121446" w:rsidRPr="00120942" w:rsidTr="00B40F64">
        <w:trPr>
          <w:cantSplit/>
        </w:trPr>
        <w:tc>
          <w:tcPr>
            <w:tcW w:w="1510" w:type="pct"/>
            <w:shd w:val="clear" w:color="auto" w:fill="auto"/>
          </w:tcPr>
          <w:p w:rsidR="00121446" w:rsidRPr="00120942" w:rsidRDefault="00121446" w:rsidP="000262D0">
            <w:pPr>
              <w:pStyle w:val="ENoteTableText"/>
              <w:tabs>
                <w:tab w:val="center" w:leader="dot" w:pos="2268"/>
              </w:tabs>
              <w:rPr>
                <w:b/>
              </w:rPr>
            </w:pPr>
            <w:r w:rsidRPr="00120942">
              <w:rPr>
                <w:b/>
              </w:rPr>
              <w:t>Subdivision A</w:t>
            </w:r>
          </w:p>
        </w:tc>
        <w:tc>
          <w:tcPr>
            <w:tcW w:w="3490" w:type="pct"/>
            <w:shd w:val="clear" w:color="auto" w:fill="auto"/>
          </w:tcPr>
          <w:p w:rsidR="00121446" w:rsidRPr="00120942" w:rsidRDefault="00121446" w:rsidP="000262D0">
            <w:pPr>
              <w:pStyle w:val="ENoteTableText"/>
            </w:pPr>
          </w:p>
        </w:tc>
      </w:tr>
      <w:tr w:rsidR="00121446" w:rsidRPr="00120942" w:rsidTr="00B40F64">
        <w:trPr>
          <w:cantSplit/>
        </w:trPr>
        <w:tc>
          <w:tcPr>
            <w:tcW w:w="1510" w:type="pct"/>
            <w:shd w:val="clear" w:color="auto" w:fill="auto"/>
          </w:tcPr>
          <w:p w:rsidR="00121446" w:rsidRPr="00120942" w:rsidRDefault="00121446" w:rsidP="000262D0">
            <w:pPr>
              <w:pStyle w:val="ENoteTableText"/>
              <w:tabs>
                <w:tab w:val="center" w:leader="dot" w:pos="2268"/>
              </w:tabs>
            </w:pPr>
            <w:r w:rsidRPr="00120942">
              <w:t>c 1.2.2</w:t>
            </w:r>
            <w:r w:rsidRPr="00120942">
              <w:tab/>
            </w:r>
          </w:p>
        </w:tc>
        <w:tc>
          <w:tcPr>
            <w:tcW w:w="3490" w:type="pct"/>
            <w:shd w:val="clear" w:color="auto" w:fill="auto"/>
          </w:tcPr>
          <w:p w:rsidR="00121446" w:rsidRPr="00120942" w:rsidRDefault="00121446" w:rsidP="000262D0">
            <w:pPr>
              <w:pStyle w:val="ENoteTableText"/>
            </w:pPr>
            <w:r w:rsidRPr="00120942">
              <w:t>am F2016L00745</w:t>
            </w:r>
          </w:p>
        </w:tc>
      </w:tr>
      <w:tr w:rsidR="008321CC" w:rsidRPr="00120942" w:rsidTr="00B40F64">
        <w:trPr>
          <w:cantSplit/>
        </w:trPr>
        <w:tc>
          <w:tcPr>
            <w:tcW w:w="1510" w:type="pct"/>
            <w:shd w:val="clear" w:color="auto" w:fill="auto"/>
          </w:tcPr>
          <w:p w:rsidR="008321CC" w:rsidRPr="00120942" w:rsidRDefault="008321CC" w:rsidP="000262D0">
            <w:pPr>
              <w:pStyle w:val="ENoteTableText"/>
              <w:tabs>
                <w:tab w:val="center" w:leader="dot" w:pos="2268"/>
              </w:tabs>
            </w:pPr>
            <w:r w:rsidRPr="00120942">
              <w:t>c 1.2.3</w:t>
            </w:r>
            <w:r w:rsidRPr="00120942">
              <w:tab/>
            </w:r>
          </w:p>
        </w:tc>
        <w:tc>
          <w:tcPr>
            <w:tcW w:w="3490" w:type="pct"/>
            <w:shd w:val="clear" w:color="auto" w:fill="auto"/>
          </w:tcPr>
          <w:p w:rsidR="008321CC" w:rsidRPr="00120942" w:rsidRDefault="008321CC" w:rsidP="000262D0">
            <w:pPr>
              <w:pStyle w:val="ENoteTableText"/>
            </w:pPr>
            <w:r w:rsidRPr="00120942">
              <w:t>(6)(aa) rep 30</w:t>
            </w:r>
            <w:r w:rsidR="00120942">
              <w:t> </w:t>
            </w:r>
            <w:r w:rsidRPr="00120942">
              <w:t>June 2016 (c 1.2.3(8))</w:t>
            </w:r>
          </w:p>
        </w:tc>
      </w:tr>
      <w:tr w:rsidR="008321CC" w:rsidRPr="00120942" w:rsidTr="00B40F64">
        <w:trPr>
          <w:cantSplit/>
        </w:trPr>
        <w:tc>
          <w:tcPr>
            <w:tcW w:w="1510" w:type="pct"/>
            <w:shd w:val="clear" w:color="auto" w:fill="auto"/>
          </w:tcPr>
          <w:p w:rsidR="008321CC" w:rsidRPr="00120942" w:rsidRDefault="008321CC" w:rsidP="000262D0">
            <w:pPr>
              <w:pStyle w:val="ENoteTableText"/>
              <w:tabs>
                <w:tab w:val="center" w:leader="dot" w:pos="2268"/>
              </w:tabs>
            </w:pPr>
          </w:p>
        </w:tc>
        <w:tc>
          <w:tcPr>
            <w:tcW w:w="3490" w:type="pct"/>
            <w:shd w:val="clear" w:color="auto" w:fill="auto"/>
          </w:tcPr>
          <w:p w:rsidR="008321CC" w:rsidRPr="00120942" w:rsidRDefault="008321CC" w:rsidP="000262D0">
            <w:pPr>
              <w:pStyle w:val="ENoteTableText"/>
            </w:pPr>
            <w:r w:rsidRPr="00120942">
              <w:t>(8) rep 30</w:t>
            </w:r>
            <w:r w:rsidR="00120942">
              <w:t> </w:t>
            </w:r>
            <w:r w:rsidRPr="00120942">
              <w:t>June 2016 (c 1.2.3(8))</w:t>
            </w:r>
          </w:p>
        </w:tc>
      </w:tr>
      <w:tr w:rsidR="00071C9E" w:rsidRPr="00120942" w:rsidTr="00B40F64">
        <w:trPr>
          <w:cantSplit/>
        </w:trPr>
        <w:tc>
          <w:tcPr>
            <w:tcW w:w="1510" w:type="pct"/>
            <w:shd w:val="clear" w:color="auto" w:fill="auto"/>
          </w:tcPr>
          <w:p w:rsidR="00071C9E" w:rsidRPr="00120942" w:rsidRDefault="001C4FC2" w:rsidP="000262D0">
            <w:pPr>
              <w:pStyle w:val="ENoteTableText"/>
              <w:tabs>
                <w:tab w:val="center" w:leader="dot" w:pos="2268"/>
              </w:tabs>
              <w:rPr>
                <w:b/>
              </w:rPr>
            </w:pPr>
            <w:r w:rsidRPr="00120942">
              <w:rPr>
                <w:b/>
              </w:rPr>
              <w:t>Part</w:t>
            </w:r>
            <w:r w:rsidR="00120942">
              <w:rPr>
                <w:b/>
              </w:rPr>
              <w:t> </w:t>
            </w:r>
            <w:r w:rsidRPr="00120942">
              <w:rPr>
                <w:b/>
              </w:rPr>
              <w:t>2</w:t>
            </w:r>
          </w:p>
        </w:tc>
        <w:tc>
          <w:tcPr>
            <w:tcW w:w="3490" w:type="pct"/>
            <w:shd w:val="clear" w:color="auto" w:fill="auto"/>
          </w:tcPr>
          <w:p w:rsidR="00071C9E" w:rsidRPr="00120942" w:rsidRDefault="00071C9E" w:rsidP="00071C9E">
            <w:pPr>
              <w:pStyle w:val="ENoteTableText"/>
              <w:tabs>
                <w:tab w:val="center" w:leader="dot" w:pos="2268"/>
              </w:tabs>
            </w:pPr>
          </w:p>
        </w:tc>
      </w:tr>
      <w:tr w:rsidR="001C4FC2" w:rsidRPr="00120942" w:rsidTr="00B40F64">
        <w:trPr>
          <w:cantSplit/>
        </w:trPr>
        <w:tc>
          <w:tcPr>
            <w:tcW w:w="1510" w:type="pct"/>
            <w:shd w:val="clear" w:color="auto" w:fill="auto"/>
          </w:tcPr>
          <w:p w:rsidR="001C4FC2" w:rsidRPr="00120942" w:rsidRDefault="001C4FC2" w:rsidP="000262D0">
            <w:pPr>
              <w:pStyle w:val="ENoteTableText"/>
              <w:tabs>
                <w:tab w:val="center" w:leader="dot" w:pos="2268"/>
              </w:tabs>
              <w:rPr>
                <w:b/>
              </w:rPr>
            </w:pPr>
            <w:r w:rsidRPr="00120942">
              <w:rPr>
                <w:b/>
              </w:rPr>
              <w:t>Division</w:t>
            </w:r>
            <w:r w:rsidR="00120942">
              <w:rPr>
                <w:b/>
              </w:rPr>
              <w:t> </w:t>
            </w:r>
            <w:r w:rsidRPr="00120942">
              <w:rPr>
                <w:b/>
              </w:rPr>
              <w:t>2.2</w:t>
            </w:r>
          </w:p>
        </w:tc>
        <w:tc>
          <w:tcPr>
            <w:tcW w:w="3490" w:type="pct"/>
            <w:shd w:val="clear" w:color="auto" w:fill="auto"/>
          </w:tcPr>
          <w:p w:rsidR="001C4FC2" w:rsidRPr="00120942" w:rsidRDefault="001C4FC2" w:rsidP="00071C9E">
            <w:pPr>
              <w:pStyle w:val="ENoteTableText"/>
              <w:tabs>
                <w:tab w:val="center" w:leader="dot" w:pos="2268"/>
              </w:tabs>
            </w:pPr>
          </w:p>
        </w:tc>
      </w:tr>
      <w:tr w:rsidR="00071C9E" w:rsidRPr="00120942" w:rsidTr="00B40F64">
        <w:trPr>
          <w:cantSplit/>
        </w:trPr>
        <w:tc>
          <w:tcPr>
            <w:tcW w:w="1510" w:type="pct"/>
            <w:shd w:val="clear" w:color="auto" w:fill="auto"/>
          </w:tcPr>
          <w:p w:rsidR="00071C9E" w:rsidRPr="00120942" w:rsidRDefault="003429E4" w:rsidP="000262D0">
            <w:pPr>
              <w:pStyle w:val="ENoteTableText"/>
              <w:tabs>
                <w:tab w:val="center" w:leader="dot" w:pos="2268"/>
              </w:tabs>
            </w:pPr>
            <w:r w:rsidRPr="00120942">
              <w:t>Group I2 Table</w:t>
            </w:r>
            <w:r w:rsidR="001C4FC2" w:rsidRPr="00120942">
              <w:tab/>
            </w:r>
          </w:p>
        </w:tc>
        <w:tc>
          <w:tcPr>
            <w:tcW w:w="3490" w:type="pct"/>
            <w:shd w:val="clear" w:color="auto" w:fill="auto"/>
          </w:tcPr>
          <w:p w:rsidR="00071C9E" w:rsidRPr="00120942" w:rsidRDefault="001C4FC2" w:rsidP="00071C9E">
            <w:pPr>
              <w:pStyle w:val="ENoteTableText"/>
            </w:pPr>
            <w:r w:rsidRPr="00120942">
              <w:t>am No 143, 2015</w:t>
            </w:r>
          </w:p>
        </w:tc>
      </w:tr>
      <w:tr w:rsidR="002654E5" w:rsidRPr="00120942" w:rsidTr="00B40F64">
        <w:trPr>
          <w:cantSplit/>
        </w:trPr>
        <w:tc>
          <w:tcPr>
            <w:tcW w:w="1510" w:type="pct"/>
            <w:shd w:val="clear" w:color="auto" w:fill="auto"/>
          </w:tcPr>
          <w:p w:rsidR="002654E5" w:rsidRPr="00120942" w:rsidRDefault="002654E5" w:rsidP="000262D0">
            <w:pPr>
              <w:pStyle w:val="ENoteTableText"/>
              <w:tabs>
                <w:tab w:val="center" w:leader="dot" w:pos="2268"/>
              </w:tabs>
              <w:rPr>
                <w:b/>
              </w:rPr>
            </w:pPr>
            <w:r w:rsidRPr="00120942">
              <w:rPr>
                <w:b/>
              </w:rPr>
              <w:t>Division</w:t>
            </w:r>
            <w:r w:rsidR="00120942">
              <w:rPr>
                <w:b/>
              </w:rPr>
              <w:t> </w:t>
            </w:r>
            <w:r w:rsidRPr="00120942">
              <w:rPr>
                <w:b/>
              </w:rPr>
              <w:t>2.3</w:t>
            </w:r>
          </w:p>
        </w:tc>
        <w:tc>
          <w:tcPr>
            <w:tcW w:w="3490" w:type="pct"/>
            <w:shd w:val="clear" w:color="auto" w:fill="auto"/>
          </w:tcPr>
          <w:p w:rsidR="002654E5" w:rsidRPr="00120942" w:rsidRDefault="002654E5" w:rsidP="00071C9E">
            <w:pPr>
              <w:pStyle w:val="ENoteTableText"/>
            </w:pPr>
          </w:p>
        </w:tc>
      </w:tr>
      <w:tr w:rsidR="002654E5" w:rsidRPr="00120942" w:rsidTr="00B40F64">
        <w:trPr>
          <w:cantSplit/>
        </w:trPr>
        <w:tc>
          <w:tcPr>
            <w:tcW w:w="1510" w:type="pct"/>
            <w:shd w:val="clear" w:color="auto" w:fill="auto"/>
          </w:tcPr>
          <w:p w:rsidR="002654E5" w:rsidRPr="00120942" w:rsidRDefault="002654E5" w:rsidP="000262D0">
            <w:pPr>
              <w:pStyle w:val="ENoteTableText"/>
              <w:tabs>
                <w:tab w:val="center" w:leader="dot" w:pos="2268"/>
              </w:tabs>
              <w:rPr>
                <w:b/>
              </w:rPr>
            </w:pPr>
            <w:r w:rsidRPr="00120942">
              <w:rPr>
                <w:b/>
              </w:rPr>
              <w:t>Subdivision B</w:t>
            </w:r>
          </w:p>
        </w:tc>
        <w:tc>
          <w:tcPr>
            <w:tcW w:w="3490" w:type="pct"/>
            <w:shd w:val="clear" w:color="auto" w:fill="auto"/>
          </w:tcPr>
          <w:p w:rsidR="002654E5" w:rsidRPr="00120942" w:rsidRDefault="002654E5" w:rsidP="00071C9E">
            <w:pPr>
              <w:pStyle w:val="ENoteTableText"/>
            </w:pPr>
          </w:p>
        </w:tc>
      </w:tr>
      <w:tr w:rsidR="002654E5" w:rsidRPr="00120942" w:rsidTr="00B40F64">
        <w:trPr>
          <w:cantSplit/>
        </w:trPr>
        <w:tc>
          <w:tcPr>
            <w:tcW w:w="1510" w:type="pct"/>
            <w:shd w:val="clear" w:color="auto" w:fill="auto"/>
          </w:tcPr>
          <w:p w:rsidR="002654E5" w:rsidRPr="00120942" w:rsidRDefault="002654E5" w:rsidP="000262D0">
            <w:pPr>
              <w:pStyle w:val="ENoteTableText"/>
              <w:tabs>
                <w:tab w:val="center" w:leader="dot" w:pos="2268"/>
              </w:tabs>
            </w:pPr>
            <w:r w:rsidRPr="00120942">
              <w:t>Group I3 Table</w:t>
            </w:r>
            <w:r w:rsidRPr="00120942">
              <w:tab/>
            </w:r>
          </w:p>
        </w:tc>
        <w:tc>
          <w:tcPr>
            <w:tcW w:w="3490" w:type="pct"/>
            <w:shd w:val="clear" w:color="auto" w:fill="auto"/>
          </w:tcPr>
          <w:p w:rsidR="002654E5" w:rsidRPr="00120942" w:rsidRDefault="002654E5" w:rsidP="00071C9E">
            <w:pPr>
              <w:pStyle w:val="ENoteTableText"/>
            </w:pPr>
            <w:r w:rsidRPr="00120942">
              <w:t>am F2016L00745</w:t>
            </w:r>
          </w:p>
        </w:tc>
      </w:tr>
      <w:tr w:rsidR="002654E5" w:rsidRPr="00120942" w:rsidTr="00B40F64">
        <w:trPr>
          <w:cantSplit/>
        </w:trPr>
        <w:tc>
          <w:tcPr>
            <w:tcW w:w="1510" w:type="pct"/>
            <w:shd w:val="clear" w:color="auto" w:fill="auto"/>
          </w:tcPr>
          <w:p w:rsidR="002654E5" w:rsidRPr="00120942" w:rsidRDefault="002654E5" w:rsidP="000262D0">
            <w:pPr>
              <w:pStyle w:val="ENoteTableText"/>
              <w:tabs>
                <w:tab w:val="center" w:leader="dot" w:pos="2268"/>
              </w:tabs>
              <w:rPr>
                <w:b/>
              </w:rPr>
            </w:pPr>
            <w:r w:rsidRPr="00120942">
              <w:rPr>
                <w:b/>
              </w:rPr>
              <w:t>Subdivision D</w:t>
            </w:r>
          </w:p>
        </w:tc>
        <w:tc>
          <w:tcPr>
            <w:tcW w:w="3490" w:type="pct"/>
            <w:shd w:val="clear" w:color="auto" w:fill="auto"/>
          </w:tcPr>
          <w:p w:rsidR="002654E5" w:rsidRPr="00120942" w:rsidRDefault="002654E5" w:rsidP="00071C9E">
            <w:pPr>
              <w:pStyle w:val="ENoteTableText"/>
            </w:pPr>
          </w:p>
        </w:tc>
      </w:tr>
      <w:tr w:rsidR="002654E5" w:rsidRPr="00120942" w:rsidTr="00B40F64">
        <w:trPr>
          <w:cantSplit/>
        </w:trPr>
        <w:tc>
          <w:tcPr>
            <w:tcW w:w="1510" w:type="pct"/>
            <w:shd w:val="clear" w:color="auto" w:fill="auto"/>
          </w:tcPr>
          <w:p w:rsidR="002654E5" w:rsidRPr="00120942" w:rsidRDefault="002654E5" w:rsidP="000262D0">
            <w:pPr>
              <w:pStyle w:val="ENoteTableText"/>
              <w:tabs>
                <w:tab w:val="center" w:leader="dot" w:pos="2268"/>
              </w:tabs>
            </w:pPr>
            <w:r w:rsidRPr="00120942">
              <w:t>Subdivision D heading</w:t>
            </w:r>
            <w:r w:rsidRPr="00120942">
              <w:tab/>
            </w:r>
          </w:p>
        </w:tc>
        <w:tc>
          <w:tcPr>
            <w:tcW w:w="3490" w:type="pct"/>
            <w:shd w:val="clear" w:color="auto" w:fill="auto"/>
          </w:tcPr>
          <w:p w:rsidR="002654E5" w:rsidRPr="00120942" w:rsidRDefault="002654E5" w:rsidP="00071C9E">
            <w:pPr>
              <w:pStyle w:val="ENoteTableText"/>
            </w:pPr>
            <w:r w:rsidRPr="00120942">
              <w:t>rs F2016L00745</w:t>
            </w:r>
          </w:p>
        </w:tc>
      </w:tr>
      <w:tr w:rsidR="002654E5" w:rsidRPr="00120942" w:rsidTr="00B40F64">
        <w:trPr>
          <w:cantSplit/>
        </w:trPr>
        <w:tc>
          <w:tcPr>
            <w:tcW w:w="1510" w:type="pct"/>
            <w:shd w:val="clear" w:color="auto" w:fill="auto"/>
          </w:tcPr>
          <w:p w:rsidR="002654E5" w:rsidRPr="00120942" w:rsidRDefault="002654E5" w:rsidP="000262D0">
            <w:pPr>
              <w:pStyle w:val="ENoteTableText"/>
              <w:tabs>
                <w:tab w:val="center" w:leader="dot" w:pos="2268"/>
              </w:tabs>
            </w:pPr>
            <w:r w:rsidRPr="00120942">
              <w:t>Group I3 Table</w:t>
            </w:r>
            <w:r w:rsidRPr="00120942">
              <w:tab/>
            </w:r>
          </w:p>
        </w:tc>
        <w:tc>
          <w:tcPr>
            <w:tcW w:w="3490" w:type="pct"/>
            <w:shd w:val="clear" w:color="auto" w:fill="auto"/>
          </w:tcPr>
          <w:p w:rsidR="002654E5" w:rsidRPr="00120942" w:rsidRDefault="002654E5" w:rsidP="00071C9E">
            <w:pPr>
              <w:pStyle w:val="ENoteTableText"/>
            </w:pPr>
            <w:r w:rsidRPr="00120942">
              <w:t>am F2016L00745</w:t>
            </w:r>
          </w:p>
        </w:tc>
      </w:tr>
      <w:tr w:rsidR="002654E5" w:rsidRPr="00120942" w:rsidTr="00B40F64">
        <w:trPr>
          <w:cantSplit/>
        </w:trPr>
        <w:tc>
          <w:tcPr>
            <w:tcW w:w="1510" w:type="pct"/>
            <w:shd w:val="clear" w:color="auto" w:fill="auto"/>
          </w:tcPr>
          <w:p w:rsidR="002654E5" w:rsidRPr="00120942" w:rsidRDefault="002654E5" w:rsidP="000262D0">
            <w:pPr>
              <w:pStyle w:val="ENoteTableText"/>
              <w:tabs>
                <w:tab w:val="center" w:leader="dot" w:pos="2268"/>
              </w:tabs>
              <w:rPr>
                <w:b/>
              </w:rPr>
            </w:pPr>
            <w:r w:rsidRPr="00120942">
              <w:rPr>
                <w:b/>
              </w:rPr>
              <w:t>Division</w:t>
            </w:r>
            <w:r w:rsidR="00120942">
              <w:rPr>
                <w:b/>
              </w:rPr>
              <w:t> </w:t>
            </w:r>
            <w:r w:rsidRPr="00120942">
              <w:rPr>
                <w:b/>
              </w:rPr>
              <w:t>2.4</w:t>
            </w:r>
          </w:p>
        </w:tc>
        <w:tc>
          <w:tcPr>
            <w:tcW w:w="3490" w:type="pct"/>
            <w:shd w:val="clear" w:color="auto" w:fill="auto"/>
          </w:tcPr>
          <w:p w:rsidR="002654E5" w:rsidRPr="00120942" w:rsidRDefault="002654E5" w:rsidP="00071C9E">
            <w:pPr>
              <w:pStyle w:val="ENoteTableText"/>
            </w:pPr>
          </w:p>
        </w:tc>
      </w:tr>
      <w:tr w:rsidR="002654E5" w:rsidRPr="00120942" w:rsidTr="00B40F64">
        <w:trPr>
          <w:cantSplit/>
        </w:trPr>
        <w:tc>
          <w:tcPr>
            <w:tcW w:w="1510" w:type="pct"/>
            <w:shd w:val="clear" w:color="auto" w:fill="auto"/>
          </w:tcPr>
          <w:p w:rsidR="002654E5" w:rsidRPr="00120942" w:rsidRDefault="002654E5" w:rsidP="000262D0">
            <w:pPr>
              <w:pStyle w:val="ENoteTableText"/>
              <w:tabs>
                <w:tab w:val="center" w:leader="dot" w:pos="2268"/>
              </w:tabs>
            </w:pPr>
            <w:r w:rsidRPr="00120942">
              <w:t>Group I4 Table</w:t>
            </w:r>
            <w:r w:rsidRPr="00120942">
              <w:tab/>
            </w:r>
          </w:p>
        </w:tc>
        <w:tc>
          <w:tcPr>
            <w:tcW w:w="3490" w:type="pct"/>
            <w:shd w:val="clear" w:color="auto" w:fill="auto"/>
          </w:tcPr>
          <w:p w:rsidR="002654E5" w:rsidRPr="00120942" w:rsidRDefault="002654E5" w:rsidP="00071C9E">
            <w:pPr>
              <w:pStyle w:val="ENoteTableText"/>
            </w:pPr>
            <w:r w:rsidRPr="00120942">
              <w:t>am F2016L00745</w:t>
            </w:r>
          </w:p>
        </w:tc>
      </w:tr>
      <w:tr w:rsidR="002654E5" w:rsidRPr="00120942" w:rsidTr="00B40F64">
        <w:trPr>
          <w:cantSplit/>
        </w:trPr>
        <w:tc>
          <w:tcPr>
            <w:tcW w:w="1510" w:type="pct"/>
            <w:shd w:val="clear" w:color="auto" w:fill="auto"/>
          </w:tcPr>
          <w:p w:rsidR="002654E5" w:rsidRPr="00120942" w:rsidRDefault="002654E5" w:rsidP="000262D0">
            <w:pPr>
              <w:pStyle w:val="ENoteTableText"/>
              <w:tabs>
                <w:tab w:val="center" w:leader="dot" w:pos="2268"/>
              </w:tabs>
              <w:rPr>
                <w:b/>
              </w:rPr>
            </w:pPr>
            <w:r w:rsidRPr="00120942">
              <w:rPr>
                <w:b/>
              </w:rPr>
              <w:t>Division</w:t>
            </w:r>
            <w:r w:rsidR="00120942">
              <w:rPr>
                <w:b/>
              </w:rPr>
              <w:t> </w:t>
            </w:r>
            <w:r w:rsidRPr="00120942">
              <w:rPr>
                <w:b/>
              </w:rPr>
              <w:t>2.6</w:t>
            </w:r>
          </w:p>
        </w:tc>
        <w:tc>
          <w:tcPr>
            <w:tcW w:w="3490" w:type="pct"/>
            <w:shd w:val="clear" w:color="auto" w:fill="auto"/>
          </w:tcPr>
          <w:p w:rsidR="002654E5" w:rsidRPr="00120942" w:rsidRDefault="002654E5" w:rsidP="00071C9E">
            <w:pPr>
              <w:pStyle w:val="ENoteTableText"/>
            </w:pPr>
          </w:p>
        </w:tc>
      </w:tr>
      <w:tr w:rsidR="002654E5" w:rsidRPr="00120942" w:rsidTr="00B40F64">
        <w:trPr>
          <w:cantSplit/>
        </w:trPr>
        <w:tc>
          <w:tcPr>
            <w:tcW w:w="1510" w:type="pct"/>
            <w:shd w:val="clear" w:color="auto" w:fill="auto"/>
          </w:tcPr>
          <w:p w:rsidR="002654E5" w:rsidRPr="00120942" w:rsidRDefault="002654E5" w:rsidP="000262D0">
            <w:pPr>
              <w:pStyle w:val="ENoteTableText"/>
              <w:tabs>
                <w:tab w:val="center" w:leader="dot" w:pos="2268"/>
              </w:tabs>
            </w:pPr>
            <w:r w:rsidRPr="00120942">
              <w:t>c 2.6.1</w:t>
            </w:r>
            <w:r w:rsidRPr="00120942">
              <w:tab/>
            </w:r>
          </w:p>
        </w:tc>
        <w:tc>
          <w:tcPr>
            <w:tcW w:w="3490" w:type="pct"/>
            <w:shd w:val="clear" w:color="auto" w:fill="auto"/>
          </w:tcPr>
          <w:p w:rsidR="002654E5" w:rsidRPr="00120942" w:rsidRDefault="002654E5" w:rsidP="00071C9E">
            <w:pPr>
              <w:pStyle w:val="ENoteTableText"/>
            </w:pPr>
            <w:r w:rsidRPr="00120942">
              <w:t>am F2016L00745</w:t>
            </w:r>
          </w:p>
        </w:tc>
      </w:tr>
      <w:tr w:rsidR="002654E5" w:rsidRPr="00120942" w:rsidTr="00B40F64">
        <w:trPr>
          <w:cantSplit/>
        </w:trPr>
        <w:tc>
          <w:tcPr>
            <w:tcW w:w="1510" w:type="pct"/>
            <w:shd w:val="clear" w:color="auto" w:fill="auto"/>
          </w:tcPr>
          <w:p w:rsidR="002654E5" w:rsidRPr="00120942" w:rsidRDefault="002654E5" w:rsidP="000262D0">
            <w:pPr>
              <w:pStyle w:val="ENoteTableText"/>
              <w:tabs>
                <w:tab w:val="center" w:leader="dot" w:pos="2268"/>
              </w:tabs>
              <w:rPr>
                <w:b/>
              </w:rPr>
            </w:pPr>
            <w:r w:rsidRPr="00120942">
              <w:rPr>
                <w:b/>
              </w:rPr>
              <w:t>Part</w:t>
            </w:r>
            <w:r w:rsidR="00120942">
              <w:rPr>
                <w:b/>
              </w:rPr>
              <w:t> </w:t>
            </w:r>
            <w:r w:rsidRPr="00120942">
              <w:rPr>
                <w:b/>
              </w:rPr>
              <w:t>3</w:t>
            </w:r>
          </w:p>
        </w:tc>
        <w:tc>
          <w:tcPr>
            <w:tcW w:w="3490" w:type="pct"/>
            <w:shd w:val="clear" w:color="auto" w:fill="auto"/>
          </w:tcPr>
          <w:p w:rsidR="002654E5" w:rsidRPr="00120942" w:rsidRDefault="002654E5" w:rsidP="00071C9E">
            <w:pPr>
              <w:pStyle w:val="ENoteTableText"/>
            </w:pPr>
          </w:p>
        </w:tc>
      </w:tr>
      <w:tr w:rsidR="002654E5" w:rsidRPr="00120942" w:rsidTr="00B40F64">
        <w:trPr>
          <w:cantSplit/>
        </w:trPr>
        <w:tc>
          <w:tcPr>
            <w:tcW w:w="1510" w:type="pct"/>
            <w:shd w:val="clear" w:color="auto" w:fill="auto"/>
          </w:tcPr>
          <w:p w:rsidR="002654E5" w:rsidRPr="00120942" w:rsidRDefault="002654E5" w:rsidP="000262D0">
            <w:pPr>
              <w:pStyle w:val="ENoteTableText"/>
              <w:tabs>
                <w:tab w:val="center" w:leader="dot" w:pos="2268"/>
              </w:tabs>
            </w:pPr>
            <w:r w:rsidRPr="00120942">
              <w:t>Part</w:t>
            </w:r>
            <w:r w:rsidR="00120942">
              <w:t> </w:t>
            </w:r>
            <w:r w:rsidRPr="00120942">
              <w:t>3</w:t>
            </w:r>
            <w:r w:rsidRPr="00120942">
              <w:tab/>
            </w:r>
          </w:p>
        </w:tc>
        <w:tc>
          <w:tcPr>
            <w:tcW w:w="3490" w:type="pct"/>
            <w:shd w:val="clear" w:color="auto" w:fill="auto"/>
          </w:tcPr>
          <w:p w:rsidR="002654E5" w:rsidRPr="00120942" w:rsidRDefault="002654E5" w:rsidP="00071C9E">
            <w:pPr>
              <w:pStyle w:val="ENoteTableText"/>
            </w:pPr>
            <w:r w:rsidRPr="00120942">
              <w:t>am F2016L00745</w:t>
            </w:r>
          </w:p>
        </w:tc>
      </w:tr>
      <w:tr w:rsidR="00B65A7D" w:rsidRPr="00120942" w:rsidTr="00B40F64">
        <w:trPr>
          <w:cantSplit/>
        </w:trPr>
        <w:tc>
          <w:tcPr>
            <w:tcW w:w="1510" w:type="pct"/>
            <w:tcBorders>
              <w:bottom w:val="single" w:sz="12" w:space="0" w:color="auto"/>
            </w:tcBorders>
            <w:shd w:val="clear" w:color="auto" w:fill="auto"/>
          </w:tcPr>
          <w:p w:rsidR="00B65A7D" w:rsidRPr="00120942" w:rsidRDefault="00B65A7D" w:rsidP="001C4FC2">
            <w:pPr>
              <w:pStyle w:val="ENoteTableText"/>
              <w:tabs>
                <w:tab w:val="center" w:leader="dot" w:pos="2268"/>
              </w:tabs>
            </w:pPr>
            <w:r w:rsidRPr="00120942">
              <w:t>Schedule</w:t>
            </w:r>
            <w:r w:rsidR="00120942">
              <w:t> </w:t>
            </w:r>
            <w:r w:rsidRPr="00120942">
              <w:t>2</w:t>
            </w:r>
            <w:r w:rsidRPr="00120942">
              <w:tab/>
            </w:r>
          </w:p>
        </w:tc>
        <w:tc>
          <w:tcPr>
            <w:tcW w:w="3490" w:type="pct"/>
            <w:tcBorders>
              <w:bottom w:val="single" w:sz="12" w:space="0" w:color="auto"/>
            </w:tcBorders>
            <w:shd w:val="clear" w:color="auto" w:fill="auto"/>
          </w:tcPr>
          <w:p w:rsidR="00B65A7D" w:rsidRPr="00120942" w:rsidRDefault="00B65A7D" w:rsidP="00071C9E">
            <w:pPr>
              <w:pStyle w:val="ENoteTableText"/>
            </w:pPr>
            <w:r w:rsidRPr="00120942">
              <w:t>rep LIA s 48C</w:t>
            </w:r>
          </w:p>
        </w:tc>
      </w:tr>
    </w:tbl>
    <w:p w:rsidR="00071C9E" w:rsidRPr="00120942" w:rsidRDefault="00071C9E" w:rsidP="00071C9E">
      <w:pPr>
        <w:pStyle w:val="Tabletext"/>
      </w:pPr>
    </w:p>
    <w:p w:rsidR="00071C9E" w:rsidRPr="00120942" w:rsidRDefault="00071C9E" w:rsidP="00071C9E">
      <w:pPr>
        <w:sectPr w:rsidR="00071C9E" w:rsidRPr="00120942" w:rsidSect="001073C8">
          <w:headerReference w:type="even" r:id="rId33"/>
          <w:headerReference w:type="default" r:id="rId34"/>
          <w:footerReference w:type="even" r:id="rId35"/>
          <w:footerReference w:type="default" r:id="rId36"/>
          <w:footerReference w:type="first" r:id="rId37"/>
          <w:pgSz w:w="11907" w:h="16839"/>
          <w:pgMar w:top="2325" w:right="1797" w:bottom="1440" w:left="1797" w:header="720" w:footer="709" w:gutter="0"/>
          <w:cols w:space="708"/>
          <w:docGrid w:linePitch="360"/>
        </w:sectPr>
      </w:pPr>
    </w:p>
    <w:p w:rsidR="00AE35A9" w:rsidRPr="00120942" w:rsidRDefault="00AE35A9" w:rsidP="00071C9E"/>
    <w:sectPr w:rsidR="00AE35A9" w:rsidRPr="00120942" w:rsidSect="001073C8">
      <w:headerReference w:type="even" r:id="rId38"/>
      <w:headerReference w:type="default" r:id="rId39"/>
      <w:footerReference w:type="even" r:id="rId40"/>
      <w:footerReference w:type="default" r:id="rId41"/>
      <w:headerReference w:type="first" r:id="rId42"/>
      <w:footerReference w:type="first" r:id="rId43"/>
      <w:type w:val="continuous"/>
      <w:pgSz w:w="11907" w:h="16839"/>
      <w:pgMar w:top="232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598" w:rsidRDefault="00612598" w:rsidP="00715914">
      <w:pPr>
        <w:spacing w:line="240" w:lineRule="auto"/>
      </w:pPr>
      <w:r>
        <w:separator/>
      </w:r>
    </w:p>
  </w:endnote>
  <w:endnote w:type="continuationSeparator" w:id="0">
    <w:p w:rsidR="00612598" w:rsidRDefault="00612598"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598" w:rsidRDefault="00612598">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598" w:rsidRPr="007B3B51" w:rsidRDefault="00612598" w:rsidP="00071C9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12598" w:rsidRPr="007B3B51" w:rsidTr="00B40F64">
      <w:tc>
        <w:tcPr>
          <w:tcW w:w="854" w:type="pct"/>
        </w:tcPr>
        <w:p w:rsidR="00612598" w:rsidRPr="007B3B51" w:rsidRDefault="00612598" w:rsidP="00071C9E">
          <w:pPr>
            <w:rPr>
              <w:i/>
              <w:sz w:val="16"/>
              <w:szCs w:val="16"/>
            </w:rPr>
          </w:pPr>
        </w:p>
      </w:tc>
      <w:tc>
        <w:tcPr>
          <w:tcW w:w="3688" w:type="pct"/>
          <w:gridSpan w:val="3"/>
        </w:tcPr>
        <w:p w:rsidR="00612598" w:rsidRPr="007B3B51" w:rsidRDefault="00612598" w:rsidP="00071C9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3C8">
            <w:rPr>
              <w:i/>
              <w:noProof/>
              <w:sz w:val="16"/>
              <w:szCs w:val="16"/>
            </w:rPr>
            <w:t>Health Insurance (Diagnostic Imaging Services Table) Regulation 2015</w:t>
          </w:r>
          <w:r w:rsidRPr="007B3B51">
            <w:rPr>
              <w:i/>
              <w:sz w:val="16"/>
              <w:szCs w:val="16"/>
            </w:rPr>
            <w:fldChar w:fldCharType="end"/>
          </w:r>
        </w:p>
      </w:tc>
      <w:tc>
        <w:tcPr>
          <w:tcW w:w="458" w:type="pct"/>
        </w:tcPr>
        <w:p w:rsidR="00612598" w:rsidRPr="007B3B51" w:rsidRDefault="00612598" w:rsidP="00071C9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3C8">
            <w:rPr>
              <w:i/>
              <w:noProof/>
              <w:sz w:val="16"/>
              <w:szCs w:val="16"/>
            </w:rPr>
            <w:t>121</w:t>
          </w:r>
          <w:r w:rsidRPr="007B3B51">
            <w:rPr>
              <w:i/>
              <w:sz w:val="16"/>
              <w:szCs w:val="16"/>
            </w:rPr>
            <w:fldChar w:fldCharType="end"/>
          </w:r>
        </w:p>
      </w:tc>
    </w:tr>
    <w:tr w:rsidR="00612598" w:rsidRPr="00130F37" w:rsidTr="00B40F64">
      <w:tc>
        <w:tcPr>
          <w:tcW w:w="1499" w:type="pct"/>
          <w:gridSpan w:val="2"/>
        </w:tcPr>
        <w:p w:rsidR="00612598" w:rsidRPr="00130F37" w:rsidRDefault="00612598" w:rsidP="00071C9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073C8">
            <w:rPr>
              <w:sz w:val="16"/>
              <w:szCs w:val="16"/>
            </w:rPr>
            <w:t>2</w:t>
          </w:r>
          <w:r w:rsidRPr="00130F37">
            <w:rPr>
              <w:sz w:val="16"/>
              <w:szCs w:val="16"/>
            </w:rPr>
            <w:fldChar w:fldCharType="end"/>
          </w:r>
        </w:p>
      </w:tc>
      <w:tc>
        <w:tcPr>
          <w:tcW w:w="1999" w:type="pct"/>
        </w:tcPr>
        <w:p w:rsidR="00612598" w:rsidRPr="00130F37" w:rsidRDefault="00612598" w:rsidP="00071C9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073C8">
            <w:rPr>
              <w:sz w:val="16"/>
              <w:szCs w:val="16"/>
            </w:rPr>
            <w:t>1/7/16</w:t>
          </w:r>
          <w:r w:rsidRPr="00130F37">
            <w:rPr>
              <w:sz w:val="16"/>
              <w:szCs w:val="16"/>
            </w:rPr>
            <w:fldChar w:fldCharType="end"/>
          </w:r>
        </w:p>
      </w:tc>
      <w:tc>
        <w:tcPr>
          <w:tcW w:w="1502" w:type="pct"/>
          <w:gridSpan w:val="2"/>
        </w:tcPr>
        <w:p w:rsidR="00612598" w:rsidRPr="00130F37" w:rsidRDefault="00612598" w:rsidP="00071C9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073C8">
            <w:rPr>
              <w:sz w:val="16"/>
              <w:szCs w:val="16"/>
            </w:rPr>
            <w:instrText>18/07/2016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073C8">
            <w:rPr>
              <w:sz w:val="16"/>
              <w:szCs w:val="16"/>
            </w:rPr>
            <w:instrText>18/7/16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073C8">
            <w:rPr>
              <w:noProof/>
              <w:sz w:val="16"/>
              <w:szCs w:val="16"/>
            </w:rPr>
            <w:t>18/7/16</w:t>
          </w:r>
          <w:r w:rsidRPr="00130F37">
            <w:rPr>
              <w:sz w:val="16"/>
              <w:szCs w:val="16"/>
            </w:rPr>
            <w:fldChar w:fldCharType="end"/>
          </w:r>
        </w:p>
      </w:tc>
    </w:tr>
  </w:tbl>
  <w:p w:rsidR="00612598" w:rsidRPr="00071C9E" w:rsidRDefault="00612598" w:rsidP="00071C9E">
    <w:pPr>
      <w:pStyle w:val="Footer"/>
      <w:rPr>
        <w:rFonts w:eastAsia="Calibri"/>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598" w:rsidRDefault="00612598">
    <w:pPr>
      <w:pBdr>
        <w:top w:val="single" w:sz="6" w:space="1" w:color="auto"/>
      </w:pBdr>
      <w:rPr>
        <w:sz w:val="18"/>
      </w:rPr>
    </w:pPr>
  </w:p>
  <w:p w:rsidR="00612598" w:rsidRDefault="00612598">
    <w:pPr>
      <w:jc w:val="right"/>
      <w:rPr>
        <w:i/>
        <w:sz w:val="18"/>
      </w:rPr>
    </w:pPr>
    <w:r>
      <w:rPr>
        <w:i/>
        <w:sz w:val="18"/>
      </w:rPr>
      <w:fldChar w:fldCharType="begin"/>
    </w:r>
    <w:r>
      <w:rPr>
        <w:i/>
        <w:sz w:val="18"/>
      </w:rPr>
      <w:instrText xml:space="preserve"> STYLEREF ShortT </w:instrText>
    </w:r>
    <w:r>
      <w:rPr>
        <w:i/>
        <w:sz w:val="18"/>
      </w:rPr>
      <w:fldChar w:fldCharType="separate"/>
    </w:r>
    <w:r w:rsidR="001073C8">
      <w:rPr>
        <w:i/>
        <w:noProof/>
        <w:sz w:val="18"/>
      </w:rPr>
      <w:t>Health Insurance (Diagnostic Imaging Services Table) Regulation 2015</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126</w:t>
    </w:r>
    <w:r>
      <w:rPr>
        <w:i/>
        <w:sz w:val="18"/>
      </w:rPr>
      <w:fldChar w:fldCharType="end"/>
    </w:r>
  </w:p>
  <w:p w:rsidR="00612598" w:rsidRDefault="00612598">
    <w:pPr>
      <w:rPr>
        <w:i/>
        <w:sz w:val="18"/>
      </w:rPr>
    </w:pPr>
    <w:r>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598" w:rsidRPr="007B3B51" w:rsidRDefault="00612598" w:rsidP="00071C9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12598" w:rsidRPr="007B3B51" w:rsidTr="00B40F64">
      <w:tc>
        <w:tcPr>
          <w:tcW w:w="854" w:type="pct"/>
        </w:tcPr>
        <w:p w:rsidR="00612598" w:rsidRPr="007B3B51" w:rsidRDefault="00612598" w:rsidP="00071C9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3C8">
            <w:rPr>
              <w:i/>
              <w:noProof/>
              <w:sz w:val="16"/>
              <w:szCs w:val="16"/>
            </w:rPr>
            <w:t>124</w:t>
          </w:r>
          <w:r w:rsidRPr="007B3B51">
            <w:rPr>
              <w:i/>
              <w:sz w:val="16"/>
              <w:szCs w:val="16"/>
            </w:rPr>
            <w:fldChar w:fldCharType="end"/>
          </w:r>
        </w:p>
      </w:tc>
      <w:tc>
        <w:tcPr>
          <w:tcW w:w="3688" w:type="pct"/>
          <w:gridSpan w:val="3"/>
        </w:tcPr>
        <w:p w:rsidR="00612598" w:rsidRPr="007B3B51" w:rsidRDefault="00612598" w:rsidP="00071C9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3C8">
            <w:rPr>
              <w:i/>
              <w:noProof/>
              <w:sz w:val="16"/>
              <w:szCs w:val="16"/>
            </w:rPr>
            <w:t>Health Insurance (Diagnostic Imaging Services Table) Regulation 2015</w:t>
          </w:r>
          <w:r w:rsidRPr="007B3B51">
            <w:rPr>
              <w:i/>
              <w:sz w:val="16"/>
              <w:szCs w:val="16"/>
            </w:rPr>
            <w:fldChar w:fldCharType="end"/>
          </w:r>
        </w:p>
      </w:tc>
      <w:tc>
        <w:tcPr>
          <w:tcW w:w="458" w:type="pct"/>
        </w:tcPr>
        <w:p w:rsidR="00612598" w:rsidRPr="007B3B51" w:rsidRDefault="00612598" w:rsidP="00071C9E">
          <w:pPr>
            <w:jc w:val="right"/>
            <w:rPr>
              <w:sz w:val="16"/>
              <w:szCs w:val="16"/>
            </w:rPr>
          </w:pPr>
        </w:p>
      </w:tc>
    </w:tr>
    <w:tr w:rsidR="00612598" w:rsidRPr="0055472E" w:rsidTr="00B40F64">
      <w:tc>
        <w:tcPr>
          <w:tcW w:w="1499" w:type="pct"/>
          <w:gridSpan w:val="2"/>
        </w:tcPr>
        <w:p w:rsidR="00612598" w:rsidRPr="0055472E" w:rsidRDefault="00612598" w:rsidP="00071C9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073C8">
            <w:rPr>
              <w:sz w:val="16"/>
              <w:szCs w:val="16"/>
            </w:rPr>
            <w:t>2</w:t>
          </w:r>
          <w:r w:rsidRPr="0055472E">
            <w:rPr>
              <w:sz w:val="16"/>
              <w:szCs w:val="16"/>
            </w:rPr>
            <w:fldChar w:fldCharType="end"/>
          </w:r>
        </w:p>
      </w:tc>
      <w:tc>
        <w:tcPr>
          <w:tcW w:w="1999" w:type="pct"/>
        </w:tcPr>
        <w:p w:rsidR="00612598" w:rsidRPr="0055472E" w:rsidRDefault="00612598" w:rsidP="00071C9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073C8">
            <w:rPr>
              <w:sz w:val="16"/>
              <w:szCs w:val="16"/>
            </w:rPr>
            <w:t>1/7/16</w:t>
          </w:r>
          <w:r w:rsidRPr="0055472E">
            <w:rPr>
              <w:sz w:val="16"/>
              <w:szCs w:val="16"/>
            </w:rPr>
            <w:fldChar w:fldCharType="end"/>
          </w:r>
        </w:p>
      </w:tc>
      <w:tc>
        <w:tcPr>
          <w:tcW w:w="1502" w:type="pct"/>
          <w:gridSpan w:val="2"/>
        </w:tcPr>
        <w:p w:rsidR="00612598" w:rsidRPr="0055472E" w:rsidRDefault="00612598" w:rsidP="00071C9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073C8">
            <w:rPr>
              <w:sz w:val="16"/>
              <w:szCs w:val="16"/>
            </w:rPr>
            <w:instrText>18/07/2016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073C8">
            <w:rPr>
              <w:sz w:val="16"/>
              <w:szCs w:val="16"/>
            </w:rPr>
            <w:instrText>18/7/16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073C8">
            <w:rPr>
              <w:noProof/>
              <w:sz w:val="16"/>
              <w:szCs w:val="16"/>
            </w:rPr>
            <w:t>18/7/16</w:t>
          </w:r>
          <w:r w:rsidRPr="0055472E">
            <w:rPr>
              <w:sz w:val="16"/>
              <w:szCs w:val="16"/>
            </w:rPr>
            <w:fldChar w:fldCharType="end"/>
          </w:r>
        </w:p>
      </w:tc>
    </w:tr>
  </w:tbl>
  <w:p w:rsidR="00612598" w:rsidRPr="00071C9E" w:rsidRDefault="00612598" w:rsidP="00071C9E">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598" w:rsidRPr="007B3B51" w:rsidRDefault="00612598" w:rsidP="00071C9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12598" w:rsidRPr="007B3B51" w:rsidTr="00B40F64">
      <w:tc>
        <w:tcPr>
          <w:tcW w:w="854" w:type="pct"/>
        </w:tcPr>
        <w:p w:rsidR="00612598" w:rsidRPr="007B3B51" w:rsidRDefault="00612598" w:rsidP="00071C9E">
          <w:pPr>
            <w:rPr>
              <w:i/>
              <w:sz w:val="16"/>
              <w:szCs w:val="16"/>
            </w:rPr>
          </w:pPr>
        </w:p>
      </w:tc>
      <w:tc>
        <w:tcPr>
          <w:tcW w:w="3688" w:type="pct"/>
          <w:gridSpan w:val="3"/>
        </w:tcPr>
        <w:p w:rsidR="00612598" w:rsidRPr="007B3B51" w:rsidRDefault="00612598" w:rsidP="00071C9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3C8">
            <w:rPr>
              <w:i/>
              <w:noProof/>
              <w:sz w:val="16"/>
              <w:szCs w:val="16"/>
            </w:rPr>
            <w:t>Health Insurance (Diagnostic Imaging Services Table) Regulation 2015</w:t>
          </w:r>
          <w:r w:rsidRPr="007B3B51">
            <w:rPr>
              <w:i/>
              <w:sz w:val="16"/>
              <w:szCs w:val="16"/>
            </w:rPr>
            <w:fldChar w:fldCharType="end"/>
          </w:r>
        </w:p>
      </w:tc>
      <w:tc>
        <w:tcPr>
          <w:tcW w:w="458" w:type="pct"/>
        </w:tcPr>
        <w:p w:rsidR="00612598" w:rsidRPr="007B3B51" w:rsidRDefault="00612598" w:rsidP="00071C9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3C8">
            <w:rPr>
              <w:i/>
              <w:noProof/>
              <w:sz w:val="16"/>
              <w:szCs w:val="16"/>
            </w:rPr>
            <w:t>125</w:t>
          </w:r>
          <w:r w:rsidRPr="007B3B51">
            <w:rPr>
              <w:i/>
              <w:sz w:val="16"/>
              <w:szCs w:val="16"/>
            </w:rPr>
            <w:fldChar w:fldCharType="end"/>
          </w:r>
        </w:p>
      </w:tc>
    </w:tr>
    <w:tr w:rsidR="00612598" w:rsidRPr="00130F37" w:rsidTr="00B40F64">
      <w:tc>
        <w:tcPr>
          <w:tcW w:w="1499" w:type="pct"/>
          <w:gridSpan w:val="2"/>
        </w:tcPr>
        <w:p w:rsidR="00612598" w:rsidRPr="00130F37" w:rsidRDefault="00612598" w:rsidP="00071C9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073C8">
            <w:rPr>
              <w:sz w:val="16"/>
              <w:szCs w:val="16"/>
            </w:rPr>
            <w:t>2</w:t>
          </w:r>
          <w:r w:rsidRPr="00130F37">
            <w:rPr>
              <w:sz w:val="16"/>
              <w:szCs w:val="16"/>
            </w:rPr>
            <w:fldChar w:fldCharType="end"/>
          </w:r>
        </w:p>
      </w:tc>
      <w:tc>
        <w:tcPr>
          <w:tcW w:w="1999" w:type="pct"/>
        </w:tcPr>
        <w:p w:rsidR="00612598" w:rsidRPr="00130F37" w:rsidRDefault="00612598" w:rsidP="00071C9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073C8">
            <w:rPr>
              <w:sz w:val="16"/>
              <w:szCs w:val="16"/>
            </w:rPr>
            <w:t>1/7/16</w:t>
          </w:r>
          <w:r w:rsidRPr="00130F37">
            <w:rPr>
              <w:sz w:val="16"/>
              <w:szCs w:val="16"/>
            </w:rPr>
            <w:fldChar w:fldCharType="end"/>
          </w:r>
        </w:p>
      </w:tc>
      <w:tc>
        <w:tcPr>
          <w:tcW w:w="1502" w:type="pct"/>
          <w:gridSpan w:val="2"/>
        </w:tcPr>
        <w:p w:rsidR="00612598" w:rsidRPr="00130F37" w:rsidRDefault="00612598" w:rsidP="00071C9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073C8">
            <w:rPr>
              <w:sz w:val="16"/>
              <w:szCs w:val="16"/>
            </w:rPr>
            <w:instrText>18/07/2016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073C8">
            <w:rPr>
              <w:sz w:val="16"/>
              <w:szCs w:val="16"/>
            </w:rPr>
            <w:instrText>18/7/16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073C8">
            <w:rPr>
              <w:noProof/>
              <w:sz w:val="16"/>
              <w:szCs w:val="16"/>
            </w:rPr>
            <w:t>18/7/16</w:t>
          </w:r>
          <w:r w:rsidRPr="00130F37">
            <w:rPr>
              <w:sz w:val="16"/>
              <w:szCs w:val="16"/>
            </w:rPr>
            <w:fldChar w:fldCharType="end"/>
          </w:r>
        </w:p>
      </w:tc>
    </w:tr>
  </w:tbl>
  <w:p w:rsidR="00612598" w:rsidRPr="00071C9E" w:rsidRDefault="00612598" w:rsidP="00071C9E">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598" w:rsidRPr="007A1328" w:rsidRDefault="00612598" w:rsidP="00071C9E">
    <w:pPr>
      <w:pBdr>
        <w:top w:val="single" w:sz="6" w:space="1" w:color="auto"/>
      </w:pBdr>
      <w:spacing w:before="120"/>
      <w:rPr>
        <w:sz w:val="18"/>
      </w:rPr>
    </w:pPr>
  </w:p>
  <w:p w:rsidR="00612598" w:rsidRPr="007A1328" w:rsidRDefault="00612598" w:rsidP="00071C9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1073C8">
      <w:rPr>
        <w:i/>
        <w:noProof/>
        <w:sz w:val="18"/>
      </w:rPr>
      <w:t>Health Insurance (Diagnostic Imaging Services Table) Regulation 2015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126</w:t>
    </w:r>
    <w:r w:rsidRPr="007A1328">
      <w:rPr>
        <w:i/>
        <w:sz w:val="18"/>
      </w:rPr>
      <w:fldChar w:fldCharType="end"/>
    </w:r>
  </w:p>
  <w:p w:rsidR="00612598" w:rsidRPr="007A1328" w:rsidRDefault="00612598" w:rsidP="00071C9E">
    <w:pPr>
      <w:rPr>
        <w:i/>
        <w:sz w:val="18"/>
      </w:rPr>
    </w:pPr>
    <w:r w:rsidRPr="007A1328">
      <w:rPr>
        <w:i/>
        <w:sz w:val="18"/>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598" w:rsidRPr="007B3B51" w:rsidRDefault="00612598" w:rsidP="00071C9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12598" w:rsidRPr="007B3B51" w:rsidTr="00B40F64">
      <w:tc>
        <w:tcPr>
          <w:tcW w:w="854" w:type="pct"/>
        </w:tcPr>
        <w:p w:rsidR="00612598" w:rsidRPr="007B3B51" w:rsidRDefault="00612598" w:rsidP="00071C9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126</w:t>
          </w:r>
          <w:r w:rsidRPr="007B3B51">
            <w:rPr>
              <w:i/>
              <w:sz w:val="16"/>
              <w:szCs w:val="16"/>
            </w:rPr>
            <w:fldChar w:fldCharType="end"/>
          </w:r>
        </w:p>
      </w:tc>
      <w:tc>
        <w:tcPr>
          <w:tcW w:w="3688" w:type="pct"/>
          <w:gridSpan w:val="3"/>
        </w:tcPr>
        <w:p w:rsidR="00612598" w:rsidRPr="007B3B51" w:rsidRDefault="00612598" w:rsidP="00071C9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3C8">
            <w:rPr>
              <w:i/>
              <w:noProof/>
              <w:sz w:val="16"/>
              <w:szCs w:val="16"/>
            </w:rPr>
            <w:t>Health Insurance (Diagnostic Imaging Services Table) Regulation 2015</w:t>
          </w:r>
          <w:r w:rsidRPr="007B3B51">
            <w:rPr>
              <w:i/>
              <w:sz w:val="16"/>
              <w:szCs w:val="16"/>
            </w:rPr>
            <w:fldChar w:fldCharType="end"/>
          </w:r>
        </w:p>
      </w:tc>
      <w:tc>
        <w:tcPr>
          <w:tcW w:w="458" w:type="pct"/>
        </w:tcPr>
        <w:p w:rsidR="00612598" w:rsidRPr="007B3B51" w:rsidRDefault="00612598" w:rsidP="00071C9E">
          <w:pPr>
            <w:jc w:val="right"/>
            <w:rPr>
              <w:sz w:val="16"/>
              <w:szCs w:val="16"/>
            </w:rPr>
          </w:pPr>
        </w:p>
      </w:tc>
    </w:tr>
    <w:tr w:rsidR="00612598" w:rsidRPr="0055472E" w:rsidTr="00B40F64">
      <w:tc>
        <w:tcPr>
          <w:tcW w:w="1499" w:type="pct"/>
          <w:gridSpan w:val="2"/>
        </w:tcPr>
        <w:p w:rsidR="00612598" w:rsidRPr="0055472E" w:rsidRDefault="00612598" w:rsidP="00071C9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073C8">
            <w:rPr>
              <w:sz w:val="16"/>
              <w:szCs w:val="16"/>
            </w:rPr>
            <w:t>2</w:t>
          </w:r>
          <w:r w:rsidRPr="0055472E">
            <w:rPr>
              <w:sz w:val="16"/>
              <w:szCs w:val="16"/>
            </w:rPr>
            <w:fldChar w:fldCharType="end"/>
          </w:r>
        </w:p>
      </w:tc>
      <w:tc>
        <w:tcPr>
          <w:tcW w:w="1999" w:type="pct"/>
        </w:tcPr>
        <w:p w:rsidR="00612598" w:rsidRPr="0055472E" w:rsidRDefault="00612598" w:rsidP="00071C9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073C8">
            <w:rPr>
              <w:sz w:val="16"/>
              <w:szCs w:val="16"/>
            </w:rPr>
            <w:t>1/7/16</w:t>
          </w:r>
          <w:r w:rsidRPr="0055472E">
            <w:rPr>
              <w:sz w:val="16"/>
              <w:szCs w:val="16"/>
            </w:rPr>
            <w:fldChar w:fldCharType="end"/>
          </w:r>
        </w:p>
      </w:tc>
      <w:tc>
        <w:tcPr>
          <w:tcW w:w="1501" w:type="pct"/>
          <w:gridSpan w:val="2"/>
        </w:tcPr>
        <w:p w:rsidR="00612598" w:rsidRPr="0055472E" w:rsidRDefault="00612598" w:rsidP="00071C9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073C8">
            <w:rPr>
              <w:sz w:val="16"/>
              <w:szCs w:val="16"/>
            </w:rPr>
            <w:instrText>18/07/2016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073C8">
            <w:rPr>
              <w:sz w:val="16"/>
              <w:szCs w:val="16"/>
            </w:rPr>
            <w:instrText>18/7/16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073C8">
            <w:rPr>
              <w:noProof/>
              <w:sz w:val="16"/>
              <w:szCs w:val="16"/>
            </w:rPr>
            <w:t>18/7/16</w:t>
          </w:r>
          <w:r w:rsidRPr="0055472E">
            <w:rPr>
              <w:sz w:val="16"/>
              <w:szCs w:val="16"/>
            </w:rPr>
            <w:fldChar w:fldCharType="end"/>
          </w:r>
        </w:p>
      </w:tc>
    </w:tr>
  </w:tbl>
  <w:p w:rsidR="00612598" w:rsidRPr="00071C9E" w:rsidRDefault="00612598" w:rsidP="00071C9E">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598" w:rsidRPr="007B3B51" w:rsidRDefault="00612598" w:rsidP="00071C9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12598" w:rsidRPr="007B3B51" w:rsidTr="00B40F64">
      <w:tc>
        <w:tcPr>
          <w:tcW w:w="854" w:type="pct"/>
        </w:tcPr>
        <w:p w:rsidR="00612598" w:rsidRPr="007B3B51" w:rsidRDefault="00612598" w:rsidP="00071C9E">
          <w:pPr>
            <w:rPr>
              <w:i/>
              <w:sz w:val="16"/>
              <w:szCs w:val="16"/>
            </w:rPr>
          </w:pPr>
        </w:p>
      </w:tc>
      <w:tc>
        <w:tcPr>
          <w:tcW w:w="3688" w:type="pct"/>
          <w:gridSpan w:val="3"/>
        </w:tcPr>
        <w:p w:rsidR="00612598" w:rsidRPr="007B3B51" w:rsidRDefault="00612598" w:rsidP="00071C9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3C8">
            <w:rPr>
              <w:i/>
              <w:noProof/>
              <w:sz w:val="16"/>
              <w:szCs w:val="16"/>
            </w:rPr>
            <w:t>Health Insurance (Diagnostic Imaging Services Table) Regulation 2015</w:t>
          </w:r>
          <w:r w:rsidRPr="007B3B51">
            <w:rPr>
              <w:i/>
              <w:sz w:val="16"/>
              <w:szCs w:val="16"/>
            </w:rPr>
            <w:fldChar w:fldCharType="end"/>
          </w:r>
        </w:p>
      </w:tc>
      <w:tc>
        <w:tcPr>
          <w:tcW w:w="458" w:type="pct"/>
        </w:tcPr>
        <w:p w:rsidR="00612598" w:rsidRPr="007B3B51" w:rsidRDefault="00612598" w:rsidP="00071C9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126</w:t>
          </w:r>
          <w:r w:rsidRPr="007B3B51">
            <w:rPr>
              <w:i/>
              <w:sz w:val="16"/>
              <w:szCs w:val="16"/>
            </w:rPr>
            <w:fldChar w:fldCharType="end"/>
          </w:r>
        </w:p>
      </w:tc>
    </w:tr>
    <w:tr w:rsidR="00612598" w:rsidRPr="00130F37" w:rsidTr="00B40F64">
      <w:tc>
        <w:tcPr>
          <w:tcW w:w="1499" w:type="pct"/>
          <w:gridSpan w:val="2"/>
        </w:tcPr>
        <w:p w:rsidR="00612598" w:rsidRPr="00130F37" w:rsidRDefault="00612598" w:rsidP="00071C9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073C8">
            <w:rPr>
              <w:sz w:val="16"/>
              <w:szCs w:val="16"/>
            </w:rPr>
            <w:t>2</w:t>
          </w:r>
          <w:r w:rsidRPr="00130F37">
            <w:rPr>
              <w:sz w:val="16"/>
              <w:szCs w:val="16"/>
            </w:rPr>
            <w:fldChar w:fldCharType="end"/>
          </w:r>
        </w:p>
      </w:tc>
      <w:tc>
        <w:tcPr>
          <w:tcW w:w="1999" w:type="pct"/>
        </w:tcPr>
        <w:p w:rsidR="00612598" w:rsidRPr="00130F37" w:rsidRDefault="00612598" w:rsidP="00071C9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073C8">
            <w:rPr>
              <w:sz w:val="16"/>
              <w:szCs w:val="16"/>
            </w:rPr>
            <w:t>1/7/16</w:t>
          </w:r>
          <w:r w:rsidRPr="00130F37">
            <w:rPr>
              <w:sz w:val="16"/>
              <w:szCs w:val="16"/>
            </w:rPr>
            <w:fldChar w:fldCharType="end"/>
          </w:r>
        </w:p>
      </w:tc>
      <w:tc>
        <w:tcPr>
          <w:tcW w:w="1501" w:type="pct"/>
          <w:gridSpan w:val="2"/>
        </w:tcPr>
        <w:p w:rsidR="00612598" w:rsidRPr="00130F37" w:rsidRDefault="00612598" w:rsidP="00071C9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073C8">
            <w:rPr>
              <w:sz w:val="16"/>
              <w:szCs w:val="16"/>
            </w:rPr>
            <w:instrText>18/07/2016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073C8">
            <w:rPr>
              <w:sz w:val="16"/>
              <w:szCs w:val="16"/>
            </w:rPr>
            <w:instrText>18/7/16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073C8">
            <w:rPr>
              <w:noProof/>
              <w:sz w:val="16"/>
              <w:szCs w:val="16"/>
            </w:rPr>
            <w:t>18/7/16</w:t>
          </w:r>
          <w:r w:rsidRPr="00130F37">
            <w:rPr>
              <w:sz w:val="16"/>
              <w:szCs w:val="16"/>
            </w:rPr>
            <w:fldChar w:fldCharType="end"/>
          </w:r>
        </w:p>
      </w:tc>
    </w:tr>
  </w:tbl>
  <w:p w:rsidR="00612598" w:rsidRPr="00071C9E" w:rsidRDefault="00612598" w:rsidP="00071C9E">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598" w:rsidRPr="002B0EA5" w:rsidRDefault="00612598" w:rsidP="002B0EA5">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612598" w:rsidTr="00B40F64">
      <w:tc>
        <w:tcPr>
          <w:tcW w:w="947" w:type="pct"/>
        </w:tcPr>
        <w:p w:rsidR="00612598" w:rsidRDefault="00612598" w:rsidP="002B0EA5">
          <w:pPr>
            <w:spacing w:line="0" w:lineRule="atLeast"/>
            <w:rPr>
              <w:sz w:val="18"/>
            </w:rPr>
          </w:pPr>
        </w:p>
      </w:tc>
      <w:tc>
        <w:tcPr>
          <w:tcW w:w="3688" w:type="pct"/>
        </w:tcPr>
        <w:p w:rsidR="00612598" w:rsidRDefault="00612598" w:rsidP="002B0E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073C8">
            <w:rPr>
              <w:i/>
              <w:sz w:val="18"/>
            </w:rPr>
            <w:t>Health Insurance (Diagnostic Imaging Services Table) Regulation 2015</w:t>
          </w:r>
          <w:r w:rsidRPr="007A1328">
            <w:rPr>
              <w:i/>
              <w:sz w:val="18"/>
            </w:rPr>
            <w:fldChar w:fldCharType="end"/>
          </w:r>
        </w:p>
      </w:tc>
      <w:tc>
        <w:tcPr>
          <w:tcW w:w="365" w:type="pct"/>
        </w:tcPr>
        <w:p w:rsidR="00612598" w:rsidRDefault="00612598" w:rsidP="002B0E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126</w:t>
          </w:r>
          <w:r w:rsidRPr="00ED79B6">
            <w:rPr>
              <w:i/>
              <w:sz w:val="18"/>
            </w:rPr>
            <w:fldChar w:fldCharType="end"/>
          </w:r>
        </w:p>
      </w:tc>
    </w:tr>
  </w:tbl>
  <w:p w:rsidR="00612598" w:rsidRPr="00ED79B6" w:rsidRDefault="00612598" w:rsidP="00CE51C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598" w:rsidRDefault="00612598" w:rsidP="00425BC8">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598" w:rsidRPr="00ED79B6" w:rsidRDefault="00612598" w:rsidP="00425BC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598" w:rsidRPr="007B3B51" w:rsidRDefault="00612598" w:rsidP="00071C9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12598" w:rsidRPr="007B3B51" w:rsidTr="00B40F64">
      <w:tc>
        <w:tcPr>
          <w:tcW w:w="854" w:type="pct"/>
        </w:tcPr>
        <w:p w:rsidR="00612598" w:rsidRPr="007B3B51" w:rsidRDefault="00612598" w:rsidP="00071C9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3C8">
            <w:rPr>
              <w:i/>
              <w:noProof/>
              <w:sz w:val="16"/>
              <w:szCs w:val="16"/>
            </w:rPr>
            <w:t>ii</w:t>
          </w:r>
          <w:r w:rsidRPr="007B3B51">
            <w:rPr>
              <w:i/>
              <w:sz w:val="16"/>
              <w:szCs w:val="16"/>
            </w:rPr>
            <w:fldChar w:fldCharType="end"/>
          </w:r>
        </w:p>
      </w:tc>
      <w:tc>
        <w:tcPr>
          <w:tcW w:w="3688" w:type="pct"/>
          <w:gridSpan w:val="3"/>
        </w:tcPr>
        <w:p w:rsidR="00612598" w:rsidRPr="007B3B51" w:rsidRDefault="00612598" w:rsidP="00071C9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3C8">
            <w:rPr>
              <w:i/>
              <w:noProof/>
              <w:sz w:val="16"/>
              <w:szCs w:val="16"/>
            </w:rPr>
            <w:t>Health Insurance (Diagnostic Imaging Services Table) Regulation 2015</w:t>
          </w:r>
          <w:r w:rsidRPr="007B3B51">
            <w:rPr>
              <w:i/>
              <w:sz w:val="16"/>
              <w:szCs w:val="16"/>
            </w:rPr>
            <w:fldChar w:fldCharType="end"/>
          </w:r>
        </w:p>
      </w:tc>
      <w:tc>
        <w:tcPr>
          <w:tcW w:w="458" w:type="pct"/>
        </w:tcPr>
        <w:p w:rsidR="00612598" w:rsidRPr="007B3B51" w:rsidRDefault="00612598" w:rsidP="00071C9E">
          <w:pPr>
            <w:jc w:val="right"/>
            <w:rPr>
              <w:sz w:val="16"/>
              <w:szCs w:val="16"/>
            </w:rPr>
          </w:pPr>
        </w:p>
      </w:tc>
    </w:tr>
    <w:tr w:rsidR="00612598" w:rsidRPr="0055472E" w:rsidTr="00B40F64">
      <w:tc>
        <w:tcPr>
          <w:tcW w:w="1499" w:type="pct"/>
          <w:gridSpan w:val="2"/>
        </w:tcPr>
        <w:p w:rsidR="00612598" w:rsidRPr="0055472E" w:rsidRDefault="00612598" w:rsidP="00071C9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073C8">
            <w:rPr>
              <w:sz w:val="16"/>
              <w:szCs w:val="16"/>
            </w:rPr>
            <w:t>2</w:t>
          </w:r>
          <w:r w:rsidRPr="0055472E">
            <w:rPr>
              <w:sz w:val="16"/>
              <w:szCs w:val="16"/>
            </w:rPr>
            <w:fldChar w:fldCharType="end"/>
          </w:r>
        </w:p>
      </w:tc>
      <w:tc>
        <w:tcPr>
          <w:tcW w:w="1999" w:type="pct"/>
        </w:tcPr>
        <w:p w:rsidR="00612598" w:rsidRPr="0055472E" w:rsidRDefault="00612598" w:rsidP="00071C9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073C8">
            <w:rPr>
              <w:sz w:val="16"/>
              <w:szCs w:val="16"/>
            </w:rPr>
            <w:t>1/7/16</w:t>
          </w:r>
          <w:r w:rsidRPr="0055472E">
            <w:rPr>
              <w:sz w:val="16"/>
              <w:szCs w:val="16"/>
            </w:rPr>
            <w:fldChar w:fldCharType="end"/>
          </w:r>
        </w:p>
      </w:tc>
      <w:tc>
        <w:tcPr>
          <w:tcW w:w="1502" w:type="pct"/>
          <w:gridSpan w:val="2"/>
        </w:tcPr>
        <w:p w:rsidR="00612598" w:rsidRPr="0055472E" w:rsidRDefault="00612598" w:rsidP="00071C9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073C8">
            <w:rPr>
              <w:sz w:val="16"/>
              <w:szCs w:val="16"/>
            </w:rPr>
            <w:instrText>18/07/2016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073C8">
            <w:rPr>
              <w:sz w:val="16"/>
              <w:szCs w:val="16"/>
            </w:rPr>
            <w:instrText>18/7/16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073C8">
            <w:rPr>
              <w:noProof/>
              <w:sz w:val="16"/>
              <w:szCs w:val="16"/>
            </w:rPr>
            <w:t>18/7/16</w:t>
          </w:r>
          <w:r w:rsidRPr="0055472E">
            <w:rPr>
              <w:sz w:val="16"/>
              <w:szCs w:val="16"/>
            </w:rPr>
            <w:fldChar w:fldCharType="end"/>
          </w:r>
        </w:p>
      </w:tc>
    </w:tr>
  </w:tbl>
  <w:p w:rsidR="00612598" w:rsidRPr="00071C9E" w:rsidRDefault="00612598" w:rsidP="00071C9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598" w:rsidRPr="007B3B51" w:rsidRDefault="00612598" w:rsidP="00071C9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12598" w:rsidRPr="007B3B51" w:rsidTr="00B40F64">
      <w:tc>
        <w:tcPr>
          <w:tcW w:w="854" w:type="pct"/>
        </w:tcPr>
        <w:p w:rsidR="00612598" w:rsidRPr="007B3B51" w:rsidRDefault="00612598" w:rsidP="00071C9E">
          <w:pPr>
            <w:rPr>
              <w:i/>
              <w:sz w:val="16"/>
              <w:szCs w:val="16"/>
            </w:rPr>
          </w:pPr>
        </w:p>
      </w:tc>
      <w:tc>
        <w:tcPr>
          <w:tcW w:w="3688" w:type="pct"/>
          <w:gridSpan w:val="3"/>
        </w:tcPr>
        <w:p w:rsidR="00612598" w:rsidRPr="007B3B51" w:rsidRDefault="00612598" w:rsidP="00071C9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3C8">
            <w:rPr>
              <w:i/>
              <w:noProof/>
              <w:sz w:val="16"/>
              <w:szCs w:val="16"/>
            </w:rPr>
            <w:t>Health Insurance (Diagnostic Imaging Services Table) Regulation 2015</w:t>
          </w:r>
          <w:r w:rsidRPr="007B3B51">
            <w:rPr>
              <w:i/>
              <w:sz w:val="16"/>
              <w:szCs w:val="16"/>
            </w:rPr>
            <w:fldChar w:fldCharType="end"/>
          </w:r>
        </w:p>
      </w:tc>
      <w:tc>
        <w:tcPr>
          <w:tcW w:w="458" w:type="pct"/>
        </w:tcPr>
        <w:p w:rsidR="00612598" w:rsidRPr="007B3B51" w:rsidRDefault="00612598" w:rsidP="00071C9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3C8">
            <w:rPr>
              <w:i/>
              <w:noProof/>
              <w:sz w:val="16"/>
              <w:szCs w:val="16"/>
            </w:rPr>
            <w:t>iii</w:t>
          </w:r>
          <w:r w:rsidRPr="007B3B51">
            <w:rPr>
              <w:i/>
              <w:sz w:val="16"/>
              <w:szCs w:val="16"/>
            </w:rPr>
            <w:fldChar w:fldCharType="end"/>
          </w:r>
        </w:p>
      </w:tc>
    </w:tr>
    <w:tr w:rsidR="00612598" w:rsidRPr="00130F37" w:rsidTr="00B40F64">
      <w:tc>
        <w:tcPr>
          <w:tcW w:w="1499" w:type="pct"/>
          <w:gridSpan w:val="2"/>
        </w:tcPr>
        <w:p w:rsidR="00612598" w:rsidRPr="00130F37" w:rsidRDefault="00612598" w:rsidP="00071C9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073C8">
            <w:rPr>
              <w:sz w:val="16"/>
              <w:szCs w:val="16"/>
            </w:rPr>
            <w:t>2</w:t>
          </w:r>
          <w:r w:rsidRPr="00130F37">
            <w:rPr>
              <w:sz w:val="16"/>
              <w:szCs w:val="16"/>
            </w:rPr>
            <w:fldChar w:fldCharType="end"/>
          </w:r>
        </w:p>
      </w:tc>
      <w:tc>
        <w:tcPr>
          <w:tcW w:w="1999" w:type="pct"/>
        </w:tcPr>
        <w:p w:rsidR="00612598" w:rsidRPr="00130F37" w:rsidRDefault="00612598" w:rsidP="00071C9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073C8">
            <w:rPr>
              <w:sz w:val="16"/>
              <w:szCs w:val="16"/>
            </w:rPr>
            <w:t>1/7/16</w:t>
          </w:r>
          <w:r w:rsidRPr="00130F37">
            <w:rPr>
              <w:sz w:val="16"/>
              <w:szCs w:val="16"/>
            </w:rPr>
            <w:fldChar w:fldCharType="end"/>
          </w:r>
        </w:p>
      </w:tc>
      <w:tc>
        <w:tcPr>
          <w:tcW w:w="1502" w:type="pct"/>
          <w:gridSpan w:val="2"/>
        </w:tcPr>
        <w:p w:rsidR="00612598" w:rsidRPr="00130F37" w:rsidRDefault="00612598" w:rsidP="00071C9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073C8">
            <w:rPr>
              <w:sz w:val="16"/>
              <w:szCs w:val="16"/>
            </w:rPr>
            <w:instrText>18/07/2016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073C8">
            <w:rPr>
              <w:sz w:val="16"/>
              <w:szCs w:val="16"/>
            </w:rPr>
            <w:instrText>18/7/16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073C8">
            <w:rPr>
              <w:noProof/>
              <w:sz w:val="16"/>
              <w:szCs w:val="16"/>
            </w:rPr>
            <w:t>18/7/16</w:t>
          </w:r>
          <w:r w:rsidRPr="00130F37">
            <w:rPr>
              <w:sz w:val="16"/>
              <w:szCs w:val="16"/>
            </w:rPr>
            <w:fldChar w:fldCharType="end"/>
          </w:r>
        </w:p>
      </w:tc>
    </w:tr>
  </w:tbl>
  <w:p w:rsidR="00612598" w:rsidRPr="00071C9E" w:rsidRDefault="00612598" w:rsidP="00071C9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598" w:rsidRPr="007B3B51" w:rsidRDefault="00612598" w:rsidP="00071C9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12598" w:rsidRPr="007B3B51" w:rsidTr="00B40F64">
      <w:tc>
        <w:tcPr>
          <w:tcW w:w="854" w:type="pct"/>
        </w:tcPr>
        <w:p w:rsidR="00612598" w:rsidRPr="007B3B51" w:rsidRDefault="00612598" w:rsidP="00071C9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126</w:t>
          </w:r>
          <w:r w:rsidRPr="007B3B51">
            <w:rPr>
              <w:i/>
              <w:sz w:val="16"/>
              <w:szCs w:val="16"/>
            </w:rPr>
            <w:fldChar w:fldCharType="end"/>
          </w:r>
        </w:p>
      </w:tc>
      <w:tc>
        <w:tcPr>
          <w:tcW w:w="3688" w:type="pct"/>
          <w:gridSpan w:val="3"/>
        </w:tcPr>
        <w:p w:rsidR="00612598" w:rsidRPr="007B3B51" w:rsidRDefault="00612598" w:rsidP="00071C9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3C8">
            <w:rPr>
              <w:i/>
              <w:noProof/>
              <w:sz w:val="16"/>
              <w:szCs w:val="16"/>
            </w:rPr>
            <w:t>Health Insurance (Diagnostic Imaging Services Table) Regulation 2015</w:t>
          </w:r>
          <w:r w:rsidRPr="007B3B51">
            <w:rPr>
              <w:i/>
              <w:sz w:val="16"/>
              <w:szCs w:val="16"/>
            </w:rPr>
            <w:fldChar w:fldCharType="end"/>
          </w:r>
        </w:p>
      </w:tc>
      <w:tc>
        <w:tcPr>
          <w:tcW w:w="458" w:type="pct"/>
        </w:tcPr>
        <w:p w:rsidR="00612598" w:rsidRPr="007B3B51" w:rsidRDefault="00612598" w:rsidP="00071C9E">
          <w:pPr>
            <w:jc w:val="right"/>
            <w:rPr>
              <w:sz w:val="16"/>
              <w:szCs w:val="16"/>
            </w:rPr>
          </w:pPr>
        </w:p>
      </w:tc>
    </w:tr>
    <w:tr w:rsidR="00612598" w:rsidRPr="0055472E" w:rsidTr="00B40F64">
      <w:tc>
        <w:tcPr>
          <w:tcW w:w="1499" w:type="pct"/>
          <w:gridSpan w:val="2"/>
        </w:tcPr>
        <w:p w:rsidR="00612598" w:rsidRPr="0055472E" w:rsidRDefault="00612598" w:rsidP="00071C9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073C8">
            <w:rPr>
              <w:sz w:val="16"/>
              <w:szCs w:val="16"/>
            </w:rPr>
            <w:t>2</w:t>
          </w:r>
          <w:r w:rsidRPr="0055472E">
            <w:rPr>
              <w:sz w:val="16"/>
              <w:szCs w:val="16"/>
            </w:rPr>
            <w:fldChar w:fldCharType="end"/>
          </w:r>
        </w:p>
      </w:tc>
      <w:tc>
        <w:tcPr>
          <w:tcW w:w="1999" w:type="pct"/>
        </w:tcPr>
        <w:p w:rsidR="00612598" w:rsidRPr="0055472E" w:rsidRDefault="00612598" w:rsidP="00071C9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073C8">
            <w:rPr>
              <w:sz w:val="16"/>
              <w:szCs w:val="16"/>
            </w:rPr>
            <w:t>1/7/16</w:t>
          </w:r>
          <w:r w:rsidRPr="0055472E">
            <w:rPr>
              <w:sz w:val="16"/>
              <w:szCs w:val="16"/>
            </w:rPr>
            <w:fldChar w:fldCharType="end"/>
          </w:r>
        </w:p>
      </w:tc>
      <w:tc>
        <w:tcPr>
          <w:tcW w:w="1501" w:type="pct"/>
          <w:gridSpan w:val="2"/>
        </w:tcPr>
        <w:p w:rsidR="00612598" w:rsidRPr="0055472E" w:rsidRDefault="00612598" w:rsidP="00071C9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073C8">
            <w:rPr>
              <w:sz w:val="16"/>
              <w:szCs w:val="16"/>
            </w:rPr>
            <w:instrText>18/07/2016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073C8">
            <w:rPr>
              <w:sz w:val="16"/>
              <w:szCs w:val="16"/>
            </w:rPr>
            <w:instrText>18/7/16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073C8">
            <w:rPr>
              <w:noProof/>
              <w:sz w:val="16"/>
              <w:szCs w:val="16"/>
            </w:rPr>
            <w:t>18/7/16</w:t>
          </w:r>
          <w:r w:rsidRPr="0055472E">
            <w:rPr>
              <w:sz w:val="16"/>
              <w:szCs w:val="16"/>
            </w:rPr>
            <w:fldChar w:fldCharType="end"/>
          </w:r>
        </w:p>
      </w:tc>
    </w:tr>
  </w:tbl>
  <w:p w:rsidR="00612598" w:rsidRPr="00071C9E" w:rsidRDefault="00612598" w:rsidP="00071C9E">
    <w:pPr>
      <w:pStyle w:val="Footer"/>
      <w:rPr>
        <w:rFonts w:eastAsia="Calibri"/>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598" w:rsidRPr="007B3B51" w:rsidRDefault="00612598" w:rsidP="00071C9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12598" w:rsidRPr="007B3B51" w:rsidTr="00B40F64">
      <w:tc>
        <w:tcPr>
          <w:tcW w:w="854" w:type="pct"/>
        </w:tcPr>
        <w:p w:rsidR="00612598" w:rsidRPr="007B3B51" w:rsidRDefault="00612598" w:rsidP="00071C9E">
          <w:pPr>
            <w:rPr>
              <w:i/>
              <w:sz w:val="16"/>
              <w:szCs w:val="16"/>
            </w:rPr>
          </w:pPr>
        </w:p>
      </w:tc>
      <w:tc>
        <w:tcPr>
          <w:tcW w:w="3688" w:type="pct"/>
          <w:gridSpan w:val="3"/>
        </w:tcPr>
        <w:p w:rsidR="00612598" w:rsidRPr="007B3B51" w:rsidRDefault="00612598" w:rsidP="00071C9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3C8">
            <w:rPr>
              <w:i/>
              <w:noProof/>
              <w:sz w:val="16"/>
              <w:szCs w:val="16"/>
            </w:rPr>
            <w:t>Health Insurance (Diagnostic Imaging Services Table) Regulation 2015</w:t>
          </w:r>
          <w:r w:rsidRPr="007B3B51">
            <w:rPr>
              <w:i/>
              <w:sz w:val="16"/>
              <w:szCs w:val="16"/>
            </w:rPr>
            <w:fldChar w:fldCharType="end"/>
          </w:r>
        </w:p>
      </w:tc>
      <w:tc>
        <w:tcPr>
          <w:tcW w:w="458" w:type="pct"/>
        </w:tcPr>
        <w:p w:rsidR="00612598" w:rsidRPr="007B3B51" w:rsidRDefault="00612598" w:rsidP="00071C9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3C8">
            <w:rPr>
              <w:i/>
              <w:noProof/>
              <w:sz w:val="16"/>
              <w:szCs w:val="16"/>
            </w:rPr>
            <w:t>1</w:t>
          </w:r>
          <w:r w:rsidRPr="007B3B51">
            <w:rPr>
              <w:i/>
              <w:sz w:val="16"/>
              <w:szCs w:val="16"/>
            </w:rPr>
            <w:fldChar w:fldCharType="end"/>
          </w:r>
        </w:p>
      </w:tc>
    </w:tr>
    <w:tr w:rsidR="00612598" w:rsidRPr="00130F37" w:rsidTr="00B40F64">
      <w:tc>
        <w:tcPr>
          <w:tcW w:w="1499" w:type="pct"/>
          <w:gridSpan w:val="2"/>
        </w:tcPr>
        <w:p w:rsidR="00612598" w:rsidRPr="00130F37" w:rsidRDefault="00612598" w:rsidP="00071C9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073C8">
            <w:rPr>
              <w:sz w:val="16"/>
              <w:szCs w:val="16"/>
            </w:rPr>
            <w:t>2</w:t>
          </w:r>
          <w:r w:rsidRPr="00130F37">
            <w:rPr>
              <w:sz w:val="16"/>
              <w:szCs w:val="16"/>
            </w:rPr>
            <w:fldChar w:fldCharType="end"/>
          </w:r>
        </w:p>
      </w:tc>
      <w:tc>
        <w:tcPr>
          <w:tcW w:w="1999" w:type="pct"/>
        </w:tcPr>
        <w:p w:rsidR="00612598" w:rsidRPr="00130F37" w:rsidRDefault="00612598" w:rsidP="00071C9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073C8">
            <w:rPr>
              <w:sz w:val="16"/>
              <w:szCs w:val="16"/>
            </w:rPr>
            <w:t>1/7/16</w:t>
          </w:r>
          <w:r w:rsidRPr="00130F37">
            <w:rPr>
              <w:sz w:val="16"/>
              <w:szCs w:val="16"/>
            </w:rPr>
            <w:fldChar w:fldCharType="end"/>
          </w:r>
        </w:p>
      </w:tc>
      <w:tc>
        <w:tcPr>
          <w:tcW w:w="1502" w:type="pct"/>
          <w:gridSpan w:val="2"/>
        </w:tcPr>
        <w:p w:rsidR="00612598" w:rsidRPr="00130F37" w:rsidRDefault="00612598" w:rsidP="00071C9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073C8">
            <w:rPr>
              <w:sz w:val="16"/>
              <w:szCs w:val="16"/>
            </w:rPr>
            <w:instrText>18/07/2016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073C8">
            <w:rPr>
              <w:sz w:val="16"/>
              <w:szCs w:val="16"/>
            </w:rPr>
            <w:instrText>18/7/16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073C8">
            <w:rPr>
              <w:noProof/>
              <w:sz w:val="16"/>
              <w:szCs w:val="16"/>
            </w:rPr>
            <w:t>18/7/16</w:t>
          </w:r>
          <w:r w:rsidRPr="00130F37">
            <w:rPr>
              <w:sz w:val="16"/>
              <w:szCs w:val="16"/>
            </w:rPr>
            <w:fldChar w:fldCharType="end"/>
          </w:r>
        </w:p>
      </w:tc>
    </w:tr>
  </w:tbl>
  <w:p w:rsidR="00612598" w:rsidRPr="00071C9E" w:rsidRDefault="00612598" w:rsidP="00071C9E">
    <w:pPr>
      <w:pStyle w:val="Footer"/>
      <w:rPr>
        <w:rFonts w:eastAsia="Calibri"/>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598" w:rsidRPr="002B0EA5" w:rsidRDefault="00612598" w:rsidP="003855D5">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612598" w:rsidTr="00B40F64">
      <w:tc>
        <w:tcPr>
          <w:tcW w:w="947" w:type="pct"/>
        </w:tcPr>
        <w:p w:rsidR="00612598" w:rsidRDefault="00612598" w:rsidP="00996076">
          <w:pPr>
            <w:spacing w:line="0" w:lineRule="atLeast"/>
            <w:rPr>
              <w:sz w:val="18"/>
            </w:rPr>
          </w:pPr>
        </w:p>
      </w:tc>
      <w:tc>
        <w:tcPr>
          <w:tcW w:w="3688" w:type="pct"/>
        </w:tcPr>
        <w:p w:rsidR="00612598" w:rsidRDefault="00612598" w:rsidP="0099607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073C8">
            <w:rPr>
              <w:i/>
              <w:sz w:val="18"/>
            </w:rPr>
            <w:t>Health Insurance (Diagnostic Imaging Services Table) Regulation 2015</w:t>
          </w:r>
          <w:r w:rsidRPr="007A1328">
            <w:rPr>
              <w:i/>
              <w:sz w:val="18"/>
            </w:rPr>
            <w:fldChar w:fldCharType="end"/>
          </w:r>
        </w:p>
      </w:tc>
      <w:tc>
        <w:tcPr>
          <w:tcW w:w="365" w:type="pct"/>
        </w:tcPr>
        <w:p w:rsidR="00612598" w:rsidRDefault="00612598" w:rsidP="0099607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126</w:t>
          </w:r>
          <w:r w:rsidRPr="00ED79B6">
            <w:rPr>
              <w:i/>
              <w:sz w:val="18"/>
            </w:rPr>
            <w:fldChar w:fldCharType="end"/>
          </w:r>
        </w:p>
      </w:tc>
    </w:tr>
  </w:tbl>
  <w:p w:rsidR="00612598" w:rsidRPr="00ED79B6" w:rsidRDefault="00612598" w:rsidP="003855D5">
    <w:pPr>
      <w:rPr>
        <w:i/>
        <w:sz w:val="18"/>
      </w:rPr>
    </w:pPr>
  </w:p>
  <w:p w:rsidR="00612598" w:rsidRPr="003855D5" w:rsidRDefault="00612598" w:rsidP="003855D5">
    <w:pPr>
      <w:pStyle w:val="Footer"/>
      <w:rPr>
        <w:rFonts w:eastAsia="Calibri"/>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598" w:rsidRPr="007B3B51" w:rsidRDefault="00612598" w:rsidP="00071C9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12598" w:rsidRPr="007B3B51" w:rsidTr="00B40F64">
      <w:tc>
        <w:tcPr>
          <w:tcW w:w="854" w:type="pct"/>
        </w:tcPr>
        <w:p w:rsidR="00612598" w:rsidRPr="007B3B51" w:rsidRDefault="00612598" w:rsidP="00071C9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3C8">
            <w:rPr>
              <w:i/>
              <w:noProof/>
              <w:sz w:val="16"/>
              <w:szCs w:val="16"/>
            </w:rPr>
            <w:t>120</w:t>
          </w:r>
          <w:r w:rsidRPr="007B3B51">
            <w:rPr>
              <w:i/>
              <w:sz w:val="16"/>
              <w:szCs w:val="16"/>
            </w:rPr>
            <w:fldChar w:fldCharType="end"/>
          </w:r>
        </w:p>
      </w:tc>
      <w:tc>
        <w:tcPr>
          <w:tcW w:w="3688" w:type="pct"/>
          <w:gridSpan w:val="3"/>
        </w:tcPr>
        <w:p w:rsidR="00612598" w:rsidRPr="007B3B51" w:rsidRDefault="00612598" w:rsidP="00071C9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3C8">
            <w:rPr>
              <w:i/>
              <w:noProof/>
              <w:sz w:val="16"/>
              <w:szCs w:val="16"/>
            </w:rPr>
            <w:t>Health Insurance (Diagnostic Imaging Services Table) Regulation 2015</w:t>
          </w:r>
          <w:r w:rsidRPr="007B3B51">
            <w:rPr>
              <w:i/>
              <w:sz w:val="16"/>
              <w:szCs w:val="16"/>
            </w:rPr>
            <w:fldChar w:fldCharType="end"/>
          </w:r>
        </w:p>
      </w:tc>
      <w:tc>
        <w:tcPr>
          <w:tcW w:w="458" w:type="pct"/>
        </w:tcPr>
        <w:p w:rsidR="00612598" w:rsidRPr="007B3B51" w:rsidRDefault="00612598" w:rsidP="00071C9E">
          <w:pPr>
            <w:jc w:val="right"/>
            <w:rPr>
              <w:sz w:val="16"/>
              <w:szCs w:val="16"/>
            </w:rPr>
          </w:pPr>
        </w:p>
      </w:tc>
    </w:tr>
    <w:tr w:rsidR="00612598" w:rsidRPr="0055472E" w:rsidTr="00B40F64">
      <w:tc>
        <w:tcPr>
          <w:tcW w:w="1499" w:type="pct"/>
          <w:gridSpan w:val="2"/>
        </w:tcPr>
        <w:p w:rsidR="00612598" w:rsidRPr="0055472E" w:rsidRDefault="00612598" w:rsidP="00071C9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073C8">
            <w:rPr>
              <w:sz w:val="16"/>
              <w:szCs w:val="16"/>
            </w:rPr>
            <w:t>2</w:t>
          </w:r>
          <w:r w:rsidRPr="0055472E">
            <w:rPr>
              <w:sz w:val="16"/>
              <w:szCs w:val="16"/>
            </w:rPr>
            <w:fldChar w:fldCharType="end"/>
          </w:r>
        </w:p>
      </w:tc>
      <w:tc>
        <w:tcPr>
          <w:tcW w:w="1999" w:type="pct"/>
        </w:tcPr>
        <w:p w:rsidR="00612598" w:rsidRPr="0055472E" w:rsidRDefault="00612598" w:rsidP="00071C9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073C8">
            <w:rPr>
              <w:sz w:val="16"/>
              <w:szCs w:val="16"/>
            </w:rPr>
            <w:t>1/7/16</w:t>
          </w:r>
          <w:r w:rsidRPr="0055472E">
            <w:rPr>
              <w:sz w:val="16"/>
              <w:szCs w:val="16"/>
            </w:rPr>
            <w:fldChar w:fldCharType="end"/>
          </w:r>
        </w:p>
      </w:tc>
      <w:tc>
        <w:tcPr>
          <w:tcW w:w="1502" w:type="pct"/>
          <w:gridSpan w:val="2"/>
        </w:tcPr>
        <w:p w:rsidR="00612598" w:rsidRPr="0055472E" w:rsidRDefault="00612598" w:rsidP="00071C9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073C8">
            <w:rPr>
              <w:sz w:val="16"/>
              <w:szCs w:val="16"/>
            </w:rPr>
            <w:instrText>18/07/2016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073C8">
            <w:rPr>
              <w:sz w:val="16"/>
              <w:szCs w:val="16"/>
            </w:rPr>
            <w:instrText>18/7/16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073C8">
            <w:rPr>
              <w:noProof/>
              <w:sz w:val="16"/>
              <w:szCs w:val="16"/>
            </w:rPr>
            <w:t>18/7/16</w:t>
          </w:r>
          <w:r w:rsidRPr="0055472E">
            <w:rPr>
              <w:sz w:val="16"/>
              <w:szCs w:val="16"/>
            </w:rPr>
            <w:fldChar w:fldCharType="end"/>
          </w:r>
        </w:p>
      </w:tc>
    </w:tr>
  </w:tbl>
  <w:p w:rsidR="00612598" w:rsidRPr="00071C9E" w:rsidRDefault="00612598" w:rsidP="00071C9E">
    <w:pPr>
      <w:pStyle w:val="Footer"/>
      <w:rPr>
        <w:rFonts w:eastAsia="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598" w:rsidRDefault="00612598" w:rsidP="00715914">
      <w:pPr>
        <w:spacing w:line="240" w:lineRule="auto"/>
      </w:pPr>
      <w:r>
        <w:separator/>
      </w:r>
    </w:p>
  </w:footnote>
  <w:footnote w:type="continuationSeparator" w:id="0">
    <w:p w:rsidR="00612598" w:rsidRDefault="00612598"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598" w:rsidRDefault="00612598" w:rsidP="00425BC8">
    <w:pPr>
      <w:pStyle w:val="Header"/>
      <w:pBdr>
        <w:bottom w:val="single" w:sz="6" w:space="1" w:color="auto"/>
      </w:pBdr>
    </w:pPr>
  </w:p>
  <w:p w:rsidR="00612598" w:rsidRDefault="00612598" w:rsidP="00425BC8">
    <w:pPr>
      <w:pStyle w:val="Header"/>
      <w:pBdr>
        <w:bottom w:val="single" w:sz="6" w:space="1" w:color="auto"/>
      </w:pBdr>
    </w:pPr>
  </w:p>
  <w:p w:rsidR="00612598" w:rsidRPr="001E77D2" w:rsidRDefault="00612598" w:rsidP="00425BC8">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598" w:rsidRPr="008A2C51" w:rsidRDefault="00612598">
    <w:pPr>
      <w:jc w:val="right"/>
      <w:rPr>
        <w:sz w:val="20"/>
      </w:rPr>
    </w:pPr>
    <w:r w:rsidRPr="008A2C51">
      <w:rPr>
        <w:sz w:val="20"/>
      </w:rPr>
      <w:fldChar w:fldCharType="begin"/>
    </w:r>
    <w:r w:rsidRPr="008A2C51">
      <w:rPr>
        <w:sz w:val="20"/>
      </w:rPr>
      <w:instrText xml:space="preserve"> STYLEREF CharChapText </w:instrText>
    </w:r>
    <w:r w:rsidR="001073C8">
      <w:rPr>
        <w:sz w:val="20"/>
      </w:rPr>
      <w:fldChar w:fldCharType="separate"/>
    </w:r>
    <w:r w:rsidR="001073C8">
      <w:rPr>
        <w:noProof/>
        <w:sz w:val="20"/>
      </w:rPr>
      <w:t>Diagnostic imaging services table</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001073C8">
      <w:rPr>
        <w:b/>
        <w:sz w:val="20"/>
      </w:rPr>
      <w:fldChar w:fldCharType="separate"/>
    </w:r>
    <w:r w:rsidR="001073C8">
      <w:rPr>
        <w:b/>
        <w:noProof/>
        <w:sz w:val="20"/>
      </w:rPr>
      <w:t>Schedule 1</w:t>
    </w:r>
    <w:r w:rsidRPr="008A2C51">
      <w:rPr>
        <w:b/>
        <w:sz w:val="20"/>
      </w:rPr>
      <w:fldChar w:fldCharType="end"/>
    </w:r>
  </w:p>
  <w:p w:rsidR="00612598" w:rsidRPr="008A2C51" w:rsidRDefault="00612598">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001073C8">
      <w:rPr>
        <w:sz w:val="20"/>
      </w:rPr>
      <w:fldChar w:fldCharType="separate"/>
    </w:r>
    <w:r w:rsidR="001073C8">
      <w:rPr>
        <w:noProof/>
        <w:sz w:val="20"/>
      </w:rPr>
      <w:t>Dictionary</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001073C8">
      <w:rPr>
        <w:b/>
        <w:sz w:val="20"/>
      </w:rPr>
      <w:fldChar w:fldCharType="separate"/>
    </w:r>
    <w:r w:rsidR="001073C8">
      <w:rPr>
        <w:b/>
        <w:noProof/>
        <w:sz w:val="20"/>
      </w:rPr>
      <w:t>Part 3</w:t>
    </w:r>
    <w:r w:rsidRPr="008A2C51">
      <w:rPr>
        <w:b/>
        <w:sz w:val="20"/>
      </w:rPr>
      <w:fldChar w:fldCharType="end"/>
    </w:r>
  </w:p>
  <w:p w:rsidR="00612598" w:rsidRPr="008A2C51" w:rsidRDefault="00612598" w:rsidP="00B66B89">
    <w:pPr>
      <w:pBdr>
        <w:bottom w:val="single" w:sz="6" w:space="1" w:color="auto"/>
      </w:pBdr>
      <w:spacing w:after="120"/>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598" w:rsidRDefault="00612598"/>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598" w:rsidRPr="007E528B" w:rsidRDefault="00612598" w:rsidP="00071C9E">
    <w:pPr>
      <w:rPr>
        <w:sz w:val="26"/>
        <w:szCs w:val="26"/>
      </w:rPr>
    </w:pPr>
  </w:p>
  <w:p w:rsidR="00612598" w:rsidRPr="00750516" w:rsidRDefault="00612598" w:rsidP="00071C9E">
    <w:pPr>
      <w:rPr>
        <w:b/>
        <w:sz w:val="20"/>
      </w:rPr>
    </w:pPr>
    <w:r w:rsidRPr="00750516">
      <w:rPr>
        <w:b/>
        <w:sz w:val="20"/>
      </w:rPr>
      <w:t>Endnotes</w:t>
    </w:r>
  </w:p>
  <w:p w:rsidR="00612598" w:rsidRPr="007A1328" w:rsidRDefault="00612598" w:rsidP="00071C9E">
    <w:pPr>
      <w:rPr>
        <w:sz w:val="20"/>
      </w:rPr>
    </w:pPr>
  </w:p>
  <w:p w:rsidR="00612598" w:rsidRPr="007A1328" w:rsidRDefault="00612598" w:rsidP="00071C9E">
    <w:pPr>
      <w:rPr>
        <w:b/>
        <w:sz w:val="24"/>
      </w:rPr>
    </w:pPr>
  </w:p>
  <w:p w:rsidR="00612598" w:rsidRPr="007E528B" w:rsidRDefault="00612598" w:rsidP="00071C9E">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1073C8">
      <w:rPr>
        <w:noProof/>
        <w:szCs w:val="22"/>
      </w:rPr>
      <w:t>Endnote 3—Legislation history</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598" w:rsidRPr="007E528B" w:rsidRDefault="00612598" w:rsidP="00071C9E">
    <w:pPr>
      <w:jc w:val="right"/>
      <w:rPr>
        <w:sz w:val="26"/>
        <w:szCs w:val="26"/>
      </w:rPr>
    </w:pPr>
  </w:p>
  <w:p w:rsidR="00612598" w:rsidRPr="00750516" w:rsidRDefault="00612598" w:rsidP="00071C9E">
    <w:pPr>
      <w:jc w:val="right"/>
      <w:rPr>
        <w:b/>
        <w:sz w:val="20"/>
      </w:rPr>
    </w:pPr>
    <w:r w:rsidRPr="00750516">
      <w:rPr>
        <w:b/>
        <w:sz w:val="20"/>
      </w:rPr>
      <w:t>Endnotes</w:t>
    </w:r>
  </w:p>
  <w:p w:rsidR="00612598" w:rsidRPr="007A1328" w:rsidRDefault="00612598" w:rsidP="00071C9E">
    <w:pPr>
      <w:jc w:val="right"/>
      <w:rPr>
        <w:sz w:val="20"/>
      </w:rPr>
    </w:pPr>
  </w:p>
  <w:p w:rsidR="00612598" w:rsidRPr="007A1328" w:rsidRDefault="00612598" w:rsidP="00071C9E">
    <w:pPr>
      <w:jc w:val="right"/>
      <w:rPr>
        <w:b/>
        <w:sz w:val="24"/>
      </w:rPr>
    </w:pPr>
  </w:p>
  <w:p w:rsidR="00612598" w:rsidRPr="007E528B" w:rsidRDefault="00612598" w:rsidP="00071C9E">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1073C8">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598" w:rsidRDefault="00612598"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1073C8">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1073C8">
      <w:rPr>
        <w:noProof/>
        <w:sz w:val="20"/>
      </w:rPr>
      <w:t>Diagnostic imaging services table</w:t>
    </w:r>
    <w:r>
      <w:rPr>
        <w:sz w:val="20"/>
      </w:rPr>
      <w:fldChar w:fldCharType="end"/>
    </w:r>
  </w:p>
  <w:p w:rsidR="00612598" w:rsidRDefault="00612598"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073C8">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073C8">
      <w:rPr>
        <w:noProof/>
        <w:sz w:val="20"/>
      </w:rPr>
      <w:t>Dictionary</w:t>
    </w:r>
    <w:r>
      <w:rPr>
        <w:sz w:val="20"/>
      </w:rPr>
      <w:fldChar w:fldCharType="end"/>
    </w:r>
  </w:p>
  <w:p w:rsidR="00612598" w:rsidRPr="007A1328" w:rsidRDefault="00612598"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612598" w:rsidRPr="007A1328" w:rsidRDefault="00612598" w:rsidP="00715914">
    <w:pPr>
      <w:rPr>
        <w:b/>
        <w:sz w:val="24"/>
      </w:rPr>
    </w:pPr>
  </w:p>
  <w:p w:rsidR="00612598" w:rsidRPr="007A1328" w:rsidRDefault="00612598" w:rsidP="00B66B89">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1073C8">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073C8">
      <w:rPr>
        <w:noProof/>
        <w:sz w:val="24"/>
      </w:rPr>
      <w:t>2.6.1</w:t>
    </w:r>
    <w:r w:rsidRPr="007A1328">
      <w:rPr>
        <w:sz w:val="24"/>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598" w:rsidRPr="007A1328" w:rsidRDefault="00612598"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1073C8">
      <w:rPr>
        <w:noProof/>
        <w:sz w:val="20"/>
      </w:rPr>
      <w:t>Diagnostic imaging services table</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1073C8">
      <w:rPr>
        <w:b/>
        <w:noProof/>
        <w:sz w:val="20"/>
      </w:rPr>
      <w:t>Schedule 1</w:t>
    </w:r>
    <w:r>
      <w:rPr>
        <w:b/>
        <w:sz w:val="20"/>
      </w:rPr>
      <w:fldChar w:fldCharType="end"/>
    </w:r>
  </w:p>
  <w:p w:rsidR="00612598" w:rsidRPr="007A1328" w:rsidRDefault="00612598"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073C8">
      <w:rPr>
        <w:noProof/>
        <w:sz w:val="20"/>
      </w:rPr>
      <w:t>Dictionary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073C8">
      <w:rPr>
        <w:b/>
        <w:noProof/>
        <w:sz w:val="20"/>
      </w:rPr>
      <w:t>Part 3</w:t>
    </w:r>
    <w:r>
      <w:rPr>
        <w:b/>
        <w:sz w:val="20"/>
      </w:rPr>
      <w:fldChar w:fldCharType="end"/>
    </w:r>
  </w:p>
  <w:p w:rsidR="00612598" w:rsidRPr="007A1328" w:rsidRDefault="00612598"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612598" w:rsidRPr="007A1328" w:rsidRDefault="00612598" w:rsidP="00715914">
    <w:pPr>
      <w:jc w:val="right"/>
      <w:rPr>
        <w:b/>
        <w:sz w:val="24"/>
      </w:rPr>
    </w:pPr>
  </w:p>
  <w:p w:rsidR="00612598" w:rsidRPr="007A1328" w:rsidRDefault="00612598" w:rsidP="00B66B89">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1073C8">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073C8">
      <w:rPr>
        <w:noProof/>
        <w:sz w:val="24"/>
      </w:rPr>
      <w:t>2.6.1</w:t>
    </w:r>
    <w:r w:rsidRPr="007A1328">
      <w:rPr>
        <w:sz w:val="24"/>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598" w:rsidRPr="007A1328" w:rsidRDefault="00612598" w:rsidP="007159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598" w:rsidRDefault="00612598" w:rsidP="00425BC8">
    <w:pPr>
      <w:pStyle w:val="Header"/>
      <w:pBdr>
        <w:bottom w:val="single" w:sz="4" w:space="1" w:color="auto"/>
      </w:pBdr>
    </w:pPr>
  </w:p>
  <w:p w:rsidR="00612598" w:rsidRDefault="00612598" w:rsidP="00425BC8">
    <w:pPr>
      <w:pStyle w:val="Header"/>
      <w:pBdr>
        <w:bottom w:val="single" w:sz="4" w:space="1" w:color="auto"/>
      </w:pBdr>
    </w:pPr>
  </w:p>
  <w:p w:rsidR="00612598" w:rsidRPr="001E77D2" w:rsidRDefault="00612598" w:rsidP="00425BC8">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598" w:rsidRPr="005F1388" w:rsidRDefault="00612598" w:rsidP="00425BC8">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598" w:rsidRPr="00ED79B6" w:rsidRDefault="00612598" w:rsidP="006442D3">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598" w:rsidRPr="00ED79B6" w:rsidRDefault="00612598" w:rsidP="006442D3">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598" w:rsidRPr="00ED79B6" w:rsidRDefault="00612598"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598" w:rsidRPr="008A2C51" w:rsidRDefault="00612598" w:rsidP="00996076">
    <w:pPr>
      <w:rPr>
        <w:rFonts w:eastAsia="Calibri"/>
        <w:sz w:val="20"/>
      </w:rPr>
    </w:pPr>
    <w:r w:rsidRPr="008A2C51">
      <w:rPr>
        <w:rFonts w:eastAsia="Calibri"/>
        <w:b/>
        <w:sz w:val="20"/>
      </w:rPr>
      <w:fldChar w:fldCharType="begin"/>
    </w:r>
    <w:r w:rsidRPr="008A2C51">
      <w:rPr>
        <w:rFonts w:eastAsia="Calibri"/>
        <w:b/>
        <w:sz w:val="20"/>
      </w:rPr>
      <w:instrText xml:space="preserve"> STYLEREF CharChapNo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CharChapText </w:instrText>
    </w:r>
    <w:r w:rsidRPr="008A2C51">
      <w:rPr>
        <w:rFonts w:eastAsia="Calibri"/>
        <w:sz w:val="20"/>
      </w:rPr>
      <w:fldChar w:fldCharType="end"/>
    </w:r>
  </w:p>
  <w:p w:rsidR="00612598" w:rsidRPr="008A2C51" w:rsidRDefault="00612598" w:rsidP="00996076">
    <w:pPr>
      <w:rPr>
        <w:rFonts w:eastAsia="Calibri"/>
        <w:sz w:val="20"/>
      </w:rPr>
    </w:pPr>
    <w:r w:rsidRPr="008A2C51">
      <w:rPr>
        <w:rFonts w:eastAsia="Calibri"/>
        <w:b/>
        <w:sz w:val="20"/>
      </w:rPr>
      <w:fldChar w:fldCharType="begin"/>
    </w:r>
    <w:r w:rsidRPr="008A2C51">
      <w:rPr>
        <w:rFonts w:eastAsia="Calibri"/>
        <w:b/>
        <w:sz w:val="20"/>
      </w:rPr>
      <w:instrText xml:space="preserve"> STYLEREF CharPartNo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CharPartText </w:instrText>
    </w:r>
    <w:r w:rsidRPr="008A2C51">
      <w:rPr>
        <w:rFonts w:eastAsia="Calibri"/>
        <w:sz w:val="20"/>
      </w:rPr>
      <w:fldChar w:fldCharType="end"/>
    </w:r>
  </w:p>
  <w:p w:rsidR="00612598" w:rsidRPr="008A2C51" w:rsidRDefault="00612598" w:rsidP="00996076">
    <w:pPr>
      <w:rPr>
        <w:rFonts w:eastAsia="Calibri"/>
        <w:sz w:val="20"/>
      </w:rPr>
    </w:pPr>
    <w:r w:rsidRPr="008A2C51">
      <w:rPr>
        <w:rFonts w:eastAsia="Calibri"/>
        <w:b/>
        <w:sz w:val="20"/>
      </w:rPr>
      <w:fldChar w:fldCharType="begin"/>
    </w:r>
    <w:r w:rsidRPr="008A2C51">
      <w:rPr>
        <w:rFonts w:eastAsia="Calibri"/>
        <w:b/>
        <w:sz w:val="20"/>
      </w:rPr>
      <w:instrText xml:space="preserve"> STYLEREF CharDivNo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CharDivText </w:instrText>
    </w:r>
    <w:r w:rsidRPr="008A2C51">
      <w:rPr>
        <w:rFonts w:eastAsia="Calibri"/>
        <w:sz w:val="20"/>
      </w:rPr>
      <w:fldChar w:fldCharType="end"/>
    </w:r>
  </w:p>
  <w:p w:rsidR="00612598" w:rsidRPr="008A2C51" w:rsidRDefault="00612598" w:rsidP="00996076">
    <w:pPr>
      <w:rPr>
        <w:rFonts w:eastAsia="Calibri"/>
        <w:b/>
        <w:sz w:val="24"/>
      </w:rPr>
    </w:pPr>
  </w:p>
  <w:p w:rsidR="00612598" w:rsidRPr="008A2C51" w:rsidRDefault="00612598" w:rsidP="00B66B89">
    <w:pPr>
      <w:pBdr>
        <w:bottom w:val="single" w:sz="6" w:space="1" w:color="auto"/>
      </w:pBdr>
      <w:spacing w:after="120"/>
      <w:rPr>
        <w:rFonts w:eastAsia="Calibri"/>
        <w:sz w:val="24"/>
      </w:rPr>
    </w:pPr>
    <w:r w:rsidRPr="008A2C51">
      <w:rPr>
        <w:rFonts w:eastAsia="Calibri"/>
        <w:sz w:val="24"/>
      </w:rPr>
      <w:fldChar w:fldCharType="begin"/>
    </w:r>
    <w:r w:rsidRPr="008A2C51">
      <w:rPr>
        <w:rFonts w:eastAsia="Calibri"/>
        <w:sz w:val="24"/>
      </w:rPr>
      <w:instrText xml:space="preserve"> DOCPROPERTY  Header </w:instrText>
    </w:r>
    <w:r w:rsidRPr="008A2C51">
      <w:rPr>
        <w:rFonts w:eastAsia="Calibri"/>
        <w:sz w:val="24"/>
      </w:rPr>
      <w:fldChar w:fldCharType="separate"/>
    </w:r>
    <w:r w:rsidR="001073C8">
      <w:rPr>
        <w:rFonts w:eastAsia="Calibri"/>
        <w:sz w:val="24"/>
      </w:rPr>
      <w:t>Section</w:t>
    </w:r>
    <w:r w:rsidRPr="008A2C51">
      <w:rPr>
        <w:rFonts w:eastAsia="Calibri"/>
        <w:sz w:val="24"/>
      </w:rPr>
      <w:fldChar w:fldCharType="end"/>
    </w:r>
    <w:r w:rsidRPr="008A2C51">
      <w:rPr>
        <w:rFonts w:eastAsia="Calibri"/>
        <w:sz w:val="24"/>
      </w:rPr>
      <w:t xml:space="preserve"> </w:t>
    </w:r>
    <w:r w:rsidRPr="008A2C51">
      <w:rPr>
        <w:rFonts w:eastAsia="Calibri"/>
        <w:sz w:val="24"/>
      </w:rPr>
      <w:fldChar w:fldCharType="begin"/>
    </w:r>
    <w:r w:rsidRPr="008A2C51">
      <w:rPr>
        <w:rFonts w:eastAsia="Calibri"/>
        <w:sz w:val="24"/>
      </w:rPr>
      <w:instrText xml:space="preserve"> STYLEREF CharSectno </w:instrText>
    </w:r>
    <w:r w:rsidRPr="008A2C51">
      <w:rPr>
        <w:rFonts w:eastAsia="Calibri"/>
        <w:sz w:val="24"/>
      </w:rPr>
      <w:fldChar w:fldCharType="separate"/>
    </w:r>
    <w:r w:rsidR="001073C8">
      <w:rPr>
        <w:rFonts w:eastAsia="Calibri"/>
        <w:noProof/>
        <w:sz w:val="24"/>
      </w:rPr>
      <w:t>1</w:t>
    </w:r>
    <w:r w:rsidRPr="008A2C51">
      <w:rPr>
        <w:rFonts w:eastAsia="Calibri"/>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598" w:rsidRDefault="00612598">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612598" w:rsidRDefault="00612598">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612598" w:rsidRDefault="00612598">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612598" w:rsidRDefault="00612598">
    <w:pPr>
      <w:jc w:val="right"/>
      <w:rPr>
        <w:b/>
      </w:rPr>
    </w:pPr>
  </w:p>
  <w:p w:rsidR="00612598" w:rsidRDefault="00612598" w:rsidP="00B66B89">
    <w:pPr>
      <w:pBdr>
        <w:bottom w:val="single" w:sz="6" w:space="1" w:color="auto"/>
      </w:pBdr>
      <w:spacing w:after="120"/>
      <w:jc w:val="right"/>
    </w:pPr>
    <w:r>
      <w:t xml:space="preserve">Section </w:t>
    </w:r>
    <w:r w:rsidR="001073C8">
      <w:fldChar w:fldCharType="begin"/>
    </w:r>
    <w:r w:rsidR="001073C8">
      <w:instrText xml:space="preserve"> STYLEREF CharSectno </w:instrText>
    </w:r>
    <w:r w:rsidR="001073C8">
      <w:fldChar w:fldCharType="separate"/>
    </w:r>
    <w:r w:rsidR="001073C8">
      <w:rPr>
        <w:noProof/>
      </w:rPr>
      <w:t>1</w:t>
    </w:r>
    <w:r w:rsidR="001073C8">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598" w:rsidRDefault="00612598">
    <w:pPr>
      <w:rPr>
        <w:sz w:val="20"/>
      </w:rPr>
    </w:pPr>
    <w:r>
      <w:rPr>
        <w:b/>
        <w:sz w:val="20"/>
      </w:rPr>
      <w:fldChar w:fldCharType="begin"/>
    </w:r>
    <w:r>
      <w:rPr>
        <w:b/>
        <w:sz w:val="20"/>
      </w:rPr>
      <w:instrText xml:space="preserve"> STYLEREF CharChapNo </w:instrText>
    </w:r>
    <w:r w:rsidR="001073C8">
      <w:rPr>
        <w:b/>
        <w:sz w:val="20"/>
      </w:rPr>
      <w:fldChar w:fldCharType="separate"/>
    </w:r>
    <w:r w:rsidR="001073C8">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sidR="001073C8">
      <w:rPr>
        <w:sz w:val="20"/>
      </w:rPr>
      <w:fldChar w:fldCharType="separate"/>
    </w:r>
    <w:r w:rsidR="001073C8">
      <w:rPr>
        <w:noProof/>
        <w:sz w:val="20"/>
      </w:rPr>
      <w:t>Diagnostic imaging services table</w:t>
    </w:r>
    <w:r>
      <w:rPr>
        <w:sz w:val="20"/>
      </w:rPr>
      <w:fldChar w:fldCharType="end"/>
    </w:r>
  </w:p>
  <w:p w:rsidR="00612598" w:rsidRDefault="00612598">
    <w:pPr>
      <w:pBdr>
        <w:bottom w:val="single" w:sz="6" w:space="1" w:color="auto"/>
      </w:pBdr>
      <w:rPr>
        <w:sz w:val="20"/>
      </w:rPr>
    </w:pPr>
    <w:r>
      <w:rPr>
        <w:b/>
        <w:sz w:val="20"/>
      </w:rPr>
      <w:fldChar w:fldCharType="begin"/>
    </w:r>
    <w:r>
      <w:rPr>
        <w:b/>
        <w:sz w:val="20"/>
      </w:rPr>
      <w:instrText xml:space="preserve"> STYLEREF CharPartNo </w:instrText>
    </w:r>
    <w:r w:rsidR="001073C8">
      <w:rPr>
        <w:b/>
        <w:sz w:val="20"/>
      </w:rPr>
      <w:fldChar w:fldCharType="separate"/>
    </w:r>
    <w:r w:rsidR="001073C8">
      <w:rPr>
        <w:b/>
        <w:noProof/>
        <w:sz w:val="20"/>
      </w:rPr>
      <w:t>Part 3</w:t>
    </w:r>
    <w:r>
      <w:rPr>
        <w:b/>
        <w:sz w:val="20"/>
      </w:rPr>
      <w:fldChar w:fldCharType="end"/>
    </w:r>
    <w:r>
      <w:rPr>
        <w:b/>
        <w:sz w:val="20"/>
      </w:rPr>
      <w:t xml:space="preserve">  </w:t>
    </w:r>
    <w:r>
      <w:rPr>
        <w:sz w:val="20"/>
      </w:rPr>
      <w:fldChar w:fldCharType="begin"/>
    </w:r>
    <w:r>
      <w:rPr>
        <w:sz w:val="20"/>
      </w:rPr>
      <w:instrText xml:space="preserve"> STYLEREF CharPartText </w:instrText>
    </w:r>
    <w:r w:rsidR="001073C8">
      <w:rPr>
        <w:sz w:val="20"/>
      </w:rPr>
      <w:fldChar w:fldCharType="separate"/>
    </w:r>
    <w:r w:rsidR="001073C8">
      <w:rPr>
        <w:noProof/>
        <w:sz w:val="20"/>
      </w:rPr>
      <w:t>Dictionary</w:t>
    </w:r>
    <w:r>
      <w:rPr>
        <w:sz w:val="20"/>
      </w:rPr>
      <w:fldChar w:fldCharType="end"/>
    </w:r>
  </w:p>
  <w:p w:rsidR="00612598" w:rsidRDefault="00612598" w:rsidP="00B66B89">
    <w:pPr>
      <w:pBdr>
        <w:bottom w:val="single" w:sz="6" w:space="1" w:color="auto"/>
      </w:pBdr>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9B21FAA"/>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84351BA"/>
    <w:multiLevelType w:val="hybridMultilevel"/>
    <w:tmpl w:val="4AB68E4E"/>
    <w:lvl w:ilvl="0" w:tplc="C3C29B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C15607D"/>
    <w:multiLevelType w:val="hybridMultilevel"/>
    <w:tmpl w:val="C1C8BD18"/>
    <w:lvl w:ilvl="0" w:tplc="C2D0175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897438"/>
    <w:multiLevelType w:val="singleLevel"/>
    <w:tmpl w:val="54A6E5A8"/>
    <w:lvl w:ilvl="0">
      <w:start w:val="1"/>
      <w:numFmt w:val="bullet"/>
      <w:lvlText w:val=""/>
      <w:lvlJc w:val="left"/>
      <w:pPr>
        <w:tabs>
          <w:tab w:val="num" w:pos="2118"/>
        </w:tabs>
        <w:ind w:left="360" w:firstLine="1398"/>
      </w:pPr>
      <w:rPr>
        <w:rFonts w:ascii="Symbol" w:hAnsi="Symbol" w:hint="default"/>
      </w:rPr>
    </w:lvl>
  </w:abstractNum>
  <w:abstractNum w:abstractNumId="1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3E1031EF"/>
    <w:multiLevelType w:val="multilevel"/>
    <w:tmpl w:val="0C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0">
    <w:nsid w:val="444B3E7C"/>
    <w:multiLevelType w:val="hybridMultilevel"/>
    <w:tmpl w:val="1528F2D4"/>
    <w:lvl w:ilvl="0" w:tplc="C3C29B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6DF7259"/>
    <w:multiLevelType w:val="multilevel"/>
    <w:tmpl w:val="74321214"/>
    <w:lvl w:ilvl="0">
      <w:start w:val="1"/>
      <w:numFmt w:val="decimal"/>
      <w:lvlText w:val="%1."/>
      <w:lvlJc w:val="left"/>
      <w:pPr>
        <w:tabs>
          <w:tab w:val="num" w:pos="680"/>
        </w:tabs>
        <w:ind w:left="680" w:hanging="680"/>
      </w:pPr>
      <w:rPr>
        <w:rFonts w:hint="default"/>
        <w:sz w:val="24"/>
        <w:szCs w:val="24"/>
      </w:rPr>
    </w:lvl>
    <w:lvl w:ilvl="1">
      <w:start w:val="1"/>
      <w:numFmt w:val="decimal"/>
      <w:lvlText w:val="(%2)"/>
      <w:lvlJc w:val="left"/>
      <w:pPr>
        <w:tabs>
          <w:tab w:val="num" w:pos="1280"/>
        </w:tabs>
        <w:ind w:left="1280" w:hanging="680"/>
      </w:pPr>
      <w:rPr>
        <w:rFonts w:hint="default"/>
      </w:rPr>
    </w:lvl>
    <w:lvl w:ilvl="2">
      <w:start w:val="1"/>
      <w:numFmt w:val="lowerLetter"/>
      <w:lvlText w:val="(%3)"/>
      <w:lvlJc w:val="left"/>
      <w:pPr>
        <w:tabs>
          <w:tab w:val="num" w:pos="1361"/>
        </w:tabs>
        <w:ind w:left="1361" w:hanging="681"/>
      </w:pPr>
      <w:rPr>
        <w:rFonts w:hint="default"/>
        <w:b w:val="0"/>
        <w:bCs w:val="0"/>
      </w:rPr>
    </w:lvl>
    <w:lvl w:ilvl="3">
      <w:start w:val="1"/>
      <w:numFmt w:val="lowerRoman"/>
      <w:lvlText w:val="(%4)"/>
      <w:lvlJc w:val="left"/>
      <w:pPr>
        <w:tabs>
          <w:tab w:val="num" w:pos="2333"/>
        </w:tabs>
        <w:ind w:left="2333"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2">
    <w:nsid w:val="58144413"/>
    <w:multiLevelType w:val="multilevel"/>
    <w:tmpl w:val="74321214"/>
    <w:lvl w:ilvl="0">
      <w:start w:val="1"/>
      <w:numFmt w:val="decimal"/>
      <w:lvlText w:val="%1."/>
      <w:lvlJc w:val="left"/>
      <w:pPr>
        <w:tabs>
          <w:tab w:val="num" w:pos="680"/>
        </w:tabs>
        <w:ind w:left="680" w:hanging="680"/>
      </w:pPr>
      <w:rPr>
        <w:rFonts w:hint="default"/>
        <w:sz w:val="24"/>
        <w:szCs w:val="24"/>
      </w:rPr>
    </w:lvl>
    <w:lvl w:ilvl="1">
      <w:start w:val="1"/>
      <w:numFmt w:val="decimal"/>
      <w:lvlText w:val="(%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b w:val="0"/>
        <w:bCs w:val="0"/>
      </w:rPr>
    </w:lvl>
    <w:lvl w:ilvl="3">
      <w:start w:val="1"/>
      <w:numFmt w:val="lowerRoman"/>
      <w:lvlText w:val="(%4)"/>
      <w:lvlJc w:val="left"/>
      <w:pPr>
        <w:tabs>
          <w:tab w:val="num" w:pos="2041"/>
        </w:tabs>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3">
    <w:nsid w:val="58185139"/>
    <w:multiLevelType w:val="hybridMultilevel"/>
    <w:tmpl w:val="E6864360"/>
    <w:lvl w:ilvl="0" w:tplc="4894A9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A6F0C41"/>
    <w:multiLevelType w:val="singleLevel"/>
    <w:tmpl w:val="21BA5DEA"/>
    <w:lvl w:ilvl="0">
      <w:start w:val="1"/>
      <w:numFmt w:val="bullet"/>
      <w:lvlText w:val=""/>
      <w:lvlJc w:val="left"/>
      <w:pPr>
        <w:tabs>
          <w:tab w:val="num" w:pos="1418"/>
        </w:tabs>
        <w:ind w:left="1418" w:hanging="454"/>
      </w:pPr>
      <w:rPr>
        <w:rFonts w:ascii="Symbol" w:hAnsi="Symbol" w:hint="default"/>
      </w:rPr>
    </w:lvl>
  </w:abstractNum>
  <w:abstractNum w:abstractNumId="25">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19"/>
  </w:num>
  <w:num w:numId="14">
    <w:abstractNumId w:val="24"/>
  </w:num>
  <w:num w:numId="15">
    <w:abstractNumId w:val="17"/>
  </w:num>
  <w:num w:numId="16">
    <w:abstractNumId w:val="10"/>
  </w:num>
  <w:num w:numId="17">
    <w:abstractNumId w:val="14"/>
  </w:num>
  <w:num w:numId="18">
    <w:abstractNumId w:val="12"/>
  </w:num>
  <w:num w:numId="19">
    <w:abstractNumId w:val="16"/>
  </w:num>
  <w:num w:numId="20">
    <w:abstractNumId w:val="22"/>
  </w:num>
  <w:num w:numId="21">
    <w:abstractNumId w:val="21"/>
  </w:num>
  <w:num w:numId="22">
    <w:abstractNumId w:val="25"/>
  </w:num>
  <w:num w:numId="23">
    <w:abstractNumId w:val="13"/>
  </w:num>
  <w:num w:numId="24">
    <w:abstractNumId w:val="20"/>
  </w:num>
  <w:num w:numId="25">
    <w:abstractNumId w:val="1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F3"/>
    <w:rsid w:val="000019A2"/>
    <w:rsid w:val="00002093"/>
    <w:rsid w:val="000136AF"/>
    <w:rsid w:val="00015779"/>
    <w:rsid w:val="00017077"/>
    <w:rsid w:val="00026204"/>
    <w:rsid w:val="000262D0"/>
    <w:rsid w:val="00030CA8"/>
    <w:rsid w:val="00034097"/>
    <w:rsid w:val="00045E9A"/>
    <w:rsid w:val="0005348C"/>
    <w:rsid w:val="00055403"/>
    <w:rsid w:val="00057C37"/>
    <w:rsid w:val="00060FDB"/>
    <w:rsid w:val="00061256"/>
    <w:rsid w:val="000614BF"/>
    <w:rsid w:val="00071C9E"/>
    <w:rsid w:val="000740A7"/>
    <w:rsid w:val="00091A43"/>
    <w:rsid w:val="00097C35"/>
    <w:rsid w:val="000A6C6A"/>
    <w:rsid w:val="000B6661"/>
    <w:rsid w:val="000D05EF"/>
    <w:rsid w:val="000E2261"/>
    <w:rsid w:val="000E4706"/>
    <w:rsid w:val="000E49F3"/>
    <w:rsid w:val="000E4DF3"/>
    <w:rsid w:val="000F21C1"/>
    <w:rsid w:val="00107127"/>
    <w:rsid w:val="001073C8"/>
    <w:rsid w:val="0010745C"/>
    <w:rsid w:val="00107847"/>
    <w:rsid w:val="00112C34"/>
    <w:rsid w:val="00116547"/>
    <w:rsid w:val="00120942"/>
    <w:rsid w:val="001209CE"/>
    <w:rsid w:val="00121446"/>
    <w:rsid w:val="00121963"/>
    <w:rsid w:val="00121EB8"/>
    <w:rsid w:val="001311FD"/>
    <w:rsid w:val="00144E9A"/>
    <w:rsid w:val="0014542C"/>
    <w:rsid w:val="001475B8"/>
    <w:rsid w:val="0016125C"/>
    <w:rsid w:val="00166C2F"/>
    <w:rsid w:val="00190377"/>
    <w:rsid w:val="00192D25"/>
    <w:rsid w:val="001939E1"/>
    <w:rsid w:val="00195382"/>
    <w:rsid w:val="001B39BC"/>
    <w:rsid w:val="001B693A"/>
    <w:rsid w:val="001C3B07"/>
    <w:rsid w:val="001C4FC2"/>
    <w:rsid w:val="001C5F34"/>
    <w:rsid w:val="001C69C4"/>
    <w:rsid w:val="001D19E4"/>
    <w:rsid w:val="001D37EF"/>
    <w:rsid w:val="001D7DA4"/>
    <w:rsid w:val="001E3590"/>
    <w:rsid w:val="001E3E0B"/>
    <w:rsid w:val="001E7407"/>
    <w:rsid w:val="001F0697"/>
    <w:rsid w:val="001F4F99"/>
    <w:rsid w:val="001F5D5E"/>
    <w:rsid w:val="001F6219"/>
    <w:rsid w:val="00206D85"/>
    <w:rsid w:val="00207D47"/>
    <w:rsid w:val="00214D06"/>
    <w:rsid w:val="0022366B"/>
    <w:rsid w:val="002270E1"/>
    <w:rsid w:val="0023028C"/>
    <w:rsid w:val="002348CF"/>
    <w:rsid w:val="0024010F"/>
    <w:rsid w:val="00240749"/>
    <w:rsid w:val="00241E2B"/>
    <w:rsid w:val="002564A4"/>
    <w:rsid w:val="00261029"/>
    <w:rsid w:val="002624EB"/>
    <w:rsid w:val="002654E5"/>
    <w:rsid w:val="00285644"/>
    <w:rsid w:val="00287C6D"/>
    <w:rsid w:val="0029198D"/>
    <w:rsid w:val="00291C28"/>
    <w:rsid w:val="00297ECB"/>
    <w:rsid w:val="002A2EA8"/>
    <w:rsid w:val="002A33FD"/>
    <w:rsid w:val="002B0EA5"/>
    <w:rsid w:val="002B7B38"/>
    <w:rsid w:val="002C03C7"/>
    <w:rsid w:val="002D043A"/>
    <w:rsid w:val="002D6224"/>
    <w:rsid w:val="002D7037"/>
    <w:rsid w:val="002D7EDD"/>
    <w:rsid w:val="002F7C4F"/>
    <w:rsid w:val="003064CC"/>
    <w:rsid w:val="003074B7"/>
    <w:rsid w:val="00321FD5"/>
    <w:rsid w:val="003229CD"/>
    <w:rsid w:val="003278F2"/>
    <w:rsid w:val="00330DB1"/>
    <w:rsid w:val="003415D3"/>
    <w:rsid w:val="003429E4"/>
    <w:rsid w:val="00352B0F"/>
    <w:rsid w:val="00360459"/>
    <w:rsid w:val="00361550"/>
    <w:rsid w:val="00371B5E"/>
    <w:rsid w:val="00372C84"/>
    <w:rsid w:val="00372FAD"/>
    <w:rsid w:val="00374F64"/>
    <w:rsid w:val="00380BA6"/>
    <w:rsid w:val="00382008"/>
    <w:rsid w:val="0038268D"/>
    <w:rsid w:val="003855D5"/>
    <w:rsid w:val="00386EB8"/>
    <w:rsid w:val="00395DBA"/>
    <w:rsid w:val="00397389"/>
    <w:rsid w:val="003C3EBF"/>
    <w:rsid w:val="003C6752"/>
    <w:rsid w:val="003D0BFE"/>
    <w:rsid w:val="003D5700"/>
    <w:rsid w:val="004116CD"/>
    <w:rsid w:val="00417EB9"/>
    <w:rsid w:val="00422464"/>
    <w:rsid w:val="00424CA9"/>
    <w:rsid w:val="00425BC8"/>
    <w:rsid w:val="0044291A"/>
    <w:rsid w:val="004440DA"/>
    <w:rsid w:val="00444DB4"/>
    <w:rsid w:val="00466CFA"/>
    <w:rsid w:val="0049536B"/>
    <w:rsid w:val="00496F97"/>
    <w:rsid w:val="004B0A1E"/>
    <w:rsid w:val="004C274D"/>
    <w:rsid w:val="004D1565"/>
    <w:rsid w:val="004D7F9F"/>
    <w:rsid w:val="004E3FAB"/>
    <w:rsid w:val="004E7BEC"/>
    <w:rsid w:val="004F4B72"/>
    <w:rsid w:val="00504DD3"/>
    <w:rsid w:val="00505586"/>
    <w:rsid w:val="0050600B"/>
    <w:rsid w:val="005061BC"/>
    <w:rsid w:val="00516068"/>
    <w:rsid w:val="00516B8D"/>
    <w:rsid w:val="005213D5"/>
    <w:rsid w:val="00521D92"/>
    <w:rsid w:val="005253D0"/>
    <w:rsid w:val="00537FBC"/>
    <w:rsid w:val="005566C6"/>
    <w:rsid w:val="0056187F"/>
    <w:rsid w:val="00584811"/>
    <w:rsid w:val="00593AA6"/>
    <w:rsid w:val="00594161"/>
    <w:rsid w:val="005941BA"/>
    <w:rsid w:val="00594749"/>
    <w:rsid w:val="0059723F"/>
    <w:rsid w:val="005A3F82"/>
    <w:rsid w:val="005A73AB"/>
    <w:rsid w:val="005A7899"/>
    <w:rsid w:val="005B0152"/>
    <w:rsid w:val="005B4067"/>
    <w:rsid w:val="005C148C"/>
    <w:rsid w:val="005C3F41"/>
    <w:rsid w:val="005D1AFC"/>
    <w:rsid w:val="005D1CB1"/>
    <w:rsid w:val="005D2D09"/>
    <w:rsid w:val="005E6593"/>
    <w:rsid w:val="005E66FD"/>
    <w:rsid w:val="005F61C2"/>
    <w:rsid w:val="005F6B71"/>
    <w:rsid w:val="00600219"/>
    <w:rsid w:val="00600A4C"/>
    <w:rsid w:val="006065C4"/>
    <w:rsid w:val="00612598"/>
    <w:rsid w:val="006442D3"/>
    <w:rsid w:val="006475DA"/>
    <w:rsid w:val="00655DE0"/>
    <w:rsid w:val="00677CC2"/>
    <w:rsid w:val="006905DE"/>
    <w:rsid w:val="0069207B"/>
    <w:rsid w:val="006A0B6C"/>
    <w:rsid w:val="006B4137"/>
    <w:rsid w:val="006C7F8C"/>
    <w:rsid w:val="006D02BD"/>
    <w:rsid w:val="006E5800"/>
    <w:rsid w:val="006E59E2"/>
    <w:rsid w:val="006E5F07"/>
    <w:rsid w:val="006E75F6"/>
    <w:rsid w:val="006F318F"/>
    <w:rsid w:val="006F47C1"/>
    <w:rsid w:val="00700B2C"/>
    <w:rsid w:val="0071014D"/>
    <w:rsid w:val="00713084"/>
    <w:rsid w:val="00715914"/>
    <w:rsid w:val="00717C70"/>
    <w:rsid w:val="00723802"/>
    <w:rsid w:val="00727D2D"/>
    <w:rsid w:val="00731E00"/>
    <w:rsid w:val="007335E0"/>
    <w:rsid w:val="007440B7"/>
    <w:rsid w:val="007553B3"/>
    <w:rsid w:val="00756D07"/>
    <w:rsid w:val="007715C9"/>
    <w:rsid w:val="00774EDD"/>
    <w:rsid w:val="007757EC"/>
    <w:rsid w:val="00775B09"/>
    <w:rsid w:val="00776969"/>
    <w:rsid w:val="00784148"/>
    <w:rsid w:val="00784FDC"/>
    <w:rsid w:val="007868A6"/>
    <w:rsid w:val="007A6816"/>
    <w:rsid w:val="007D470F"/>
    <w:rsid w:val="007D519E"/>
    <w:rsid w:val="007E163D"/>
    <w:rsid w:val="00811AA6"/>
    <w:rsid w:val="008321CC"/>
    <w:rsid w:val="00850F1E"/>
    <w:rsid w:val="00851BB5"/>
    <w:rsid w:val="0085365A"/>
    <w:rsid w:val="00856A31"/>
    <w:rsid w:val="00872F57"/>
    <w:rsid w:val="008754D0"/>
    <w:rsid w:val="00877E19"/>
    <w:rsid w:val="0088027F"/>
    <w:rsid w:val="00880790"/>
    <w:rsid w:val="00880C34"/>
    <w:rsid w:val="00884FDE"/>
    <w:rsid w:val="008861ED"/>
    <w:rsid w:val="00890BA7"/>
    <w:rsid w:val="008A34E8"/>
    <w:rsid w:val="008A73F5"/>
    <w:rsid w:val="008B45EE"/>
    <w:rsid w:val="008C06A5"/>
    <w:rsid w:val="008D0EE0"/>
    <w:rsid w:val="008D1D00"/>
    <w:rsid w:val="008F54E7"/>
    <w:rsid w:val="008F6E1F"/>
    <w:rsid w:val="00903422"/>
    <w:rsid w:val="00931C61"/>
    <w:rsid w:val="00932377"/>
    <w:rsid w:val="009334DF"/>
    <w:rsid w:val="00936A68"/>
    <w:rsid w:val="00947D5A"/>
    <w:rsid w:val="00950467"/>
    <w:rsid w:val="009532A5"/>
    <w:rsid w:val="00967AB4"/>
    <w:rsid w:val="00976FA0"/>
    <w:rsid w:val="009868E9"/>
    <w:rsid w:val="00996076"/>
    <w:rsid w:val="009F5148"/>
    <w:rsid w:val="00A03579"/>
    <w:rsid w:val="00A22C98"/>
    <w:rsid w:val="00A231E2"/>
    <w:rsid w:val="00A561E1"/>
    <w:rsid w:val="00A64912"/>
    <w:rsid w:val="00A70A74"/>
    <w:rsid w:val="00A802BC"/>
    <w:rsid w:val="00A872DC"/>
    <w:rsid w:val="00AB037B"/>
    <w:rsid w:val="00AC03E1"/>
    <w:rsid w:val="00AC794E"/>
    <w:rsid w:val="00AD3990"/>
    <w:rsid w:val="00AD5641"/>
    <w:rsid w:val="00AE35A9"/>
    <w:rsid w:val="00AF06CF"/>
    <w:rsid w:val="00B029C2"/>
    <w:rsid w:val="00B0407D"/>
    <w:rsid w:val="00B136FC"/>
    <w:rsid w:val="00B1535F"/>
    <w:rsid w:val="00B20503"/>
    <w:rsid w:val="00B21F29"/>
    <w:rsid w:val="00B33B3C"/>
    <w:rsid w:val="00B40F64"/>
    <w:rsid w:val="00B41448"/>
    <w:rsid w:val="00B442D7"/>
    <w:rsid w:val="00B46132"/>
    <w:rsid w:val="00B52575"/>
    <w:rsid w:val="00B54457"/>
    <w:rsid w:val="00B63834"/>
    <w:rsid w:val="00B65A7D"/>
    <w:rsid w:val="00B66B89"/>
    <w:rsid w:val="00B80199"/>
    <w:rsid w:val="00B97428"/>
    <w:rsid w:val="00BA220B"/>
    <w:rsid w:val="00BE3BF0"/>
    <w:rsid w:val="00BE719A"/>
    <w:rsid w:val="00BE720A"/>
    <w:rsid w:val="00BF08EB"/>
    <w:rsid w:val="00BF4450"/>
    <w:rsid w:val="00C31DE7"/>
    <w:rsid w:val="00C33FA4"/>
    <w:rsid w:val="00C42BF8"/>
    <w:rsid w:val="00C42E0D"/>
    <w:rsid w:val="00C50043"/>
    <w:rsid w:val="00C70B70"/>
    <w:rsid w:val="00C7573B"/>
    <w:rsid w:val="00C95FCD"/>
    <w:rsid w:val="00CB50CD"/>
    <w:rsid w:val="00CC00B6"/>
    <w:rsid w:val="00CC451D"/>
    <w:rsid w:val="00CD61A1"/>
    <w:rsid w:val="00CE038B"/>
    <w:rsid w:val="00CE493D"/>
    <w:rsid w:val="00CE51C7"/>
    <w:rsid w:val="00CE6309"/>
    <w:rsid w:val="00CE6B6F"/>
    <w:rsid w:val="00CF0BB2"/>
    <w:rsid w:val="00CF3EE8"/>
    <w:rsid w:val="00D00024"/>
    <w:rsid w:val="00D00D6F"/>
    <w:rsid w:val="00D02616"/>
    <w:rsid w:val="00D040EE"/>
    <w:rsid w:val="00D05207"/>
    <w:rsid w:val="00D06D3D"/>
    <w:rsid w:val="00D13441"/>
    <w:rsid w:val="00D1546F"/>
    <w:rsid w:val="00D2127E"/>
    <w:rsid w:val="00D32CE3"/>
    <w:rsid w:val="00D3321A"/>
    <w:rsid w:val="00D33B46"/>
    <w:rsid w:val="00D54BD8"/>
    <w:rsid w:val="00D62F3D"/>
    <w:rsid w:val="00D675E2"/>
    <w:rsid w:val="00D70DFB"/>
    <w:rsid w:val="00D766DF"/>
    <w:rsid w:val="00D93A50"/>
    <w:rsid w:val="00DA186E"/>
    <w:rsid w:val="00DA2903"/>
    <w:rsid w:val="00DA3545"/>
    <w:rsid w:val="00DA68CC"/>
    <w:rsid w:val="00DB0BE4"/>
    <w:rsid w:val="00DB6179"/>
    <w:rsid w:val="00DC4F88"/>
    <w:rsid w:val="00DD29C8"/>
    <w:rsid w:val="00DF0E3D"/>
    <w:rsid w:val="00E05704"/>
    <w:rsid w:val="00E10719"/>
    <w:rsid w:val="00E338EF"/>
    <w:rsid w:val="00E35B1D"/>
    <w:rsid w:val="00E44C17"/>
    <w:rsid w:val="00E567B9"/>
    <w:rsid w:val="00E60BE1"/>
    <w:rsid w:val="00E708D8"/>
    <w:rsid w:val="00E71E89"/>
    <w:rsid w:val="00E74DC7"/>
    <w:rsid w:val="00E75FF5"/>
    <w:rsid w:val="00E81932"/>
    <w:rsid w:val="00E85C54"/>
    <w:rsid w:val="00E94D5E"/>
    <w:rsid w:val="00E97F31"/>
    <w:rsid w:val="00EA249A"/>
    <w:rsid w:val="00EA4541"/>
    <w:rsid w:val="00EA7100"/>
    <w:rsid w:val="00EB22CA"/>
    <w:rsid w:val="00EC01C1"/>
    <w:rsid w:val="00EC6984"/>
    <w:rsid w:val="00EF2E3A"/>
    <w:rsid w:val="00EF3217"/>
    <w:rsid w:val="00EF7BF5"/>
    <w:rsid w:val="00F01FAA"/>
    <w:rsid w:val="00F06C88"/>
    <w:rsid w:val="00F072A7"/>
    <w:rsid w:val="00F078DC"/>
    <w:rsid w:val="00F155E8"/>
    <w:rsid w:val="00F3567B"/>
    <w:rsid w:val="00F61B89"/>
    <w:rsid w:val="00F73BD6"/>
    <w:rsid w:val="00F83989"/>
    <w:rsid w:val="00F900AC"/>
    <w:rsid w:val="00F90E5C"/>
    <w:rsid w:val="00F913C9"/>
    <w:rsid w:val="00F9632C"/>
    <w:rsid w:val="00FA5392"/>
    <w:rsid w:val="00FA5B7E"/>
    <w:rsid w:val="00FC7D25"/>
    <w:rsid w:val="00FD1EBA"/>
    <w:rsid w:val="00FD580D"/>
    <w:rsid w:val="00FD7AED"/>
    <w:rsid w:val="00FE6237"/>
    <w:rsid w:val="00FF2995"/>
    <w:rsid w:val="00FF35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page number" w:uiPriority="99"/>
    <w:lsdException w:name="Title" w:semiHidden="0" w:uiPriority="10" w:unhideWhenUsed="0" w:qFormat="1"/>
    <w:lsdException w:name="Default Paragraph Font" w:uiPriority="1"/>
    <w:lsdException w:name="Subtitle" w:semiHidden="0" w:unhideWhenUsed="0" w:qFormat="1"/>
    <w:lsdException w:name="Note Heading" w:uiPriority="99"/>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Definition" w:uiPriority="99"/>
    <w:lsdException w:name="HTML Variable"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0942"/>
    <w:pPr>
      <w:spacing w:line="260" w:lineRule="atLeast"/>
    </w:pPr>
    <w:rPr>
      <w:sz w:val="22"/>
    </w:rPr>
  </w:style>
  <w:style w:type="paragraph" w:styleId="Heading1">
    <w:name w:val="heading 1"/>
    <w:basedOn w:val="Normal"/>
    <w:next w:val="Normal"/>
    <w:link w:val="Heading1Char"/>
    <w:qFormat/>
    <w:rsid w:val="00F3567B"/>
    <w:pPr>
      <w:keepNext/>
      <w:keepLines/>
      <w:numPr>
        <w:numId w:val="13"/>
      </w:numPr>
      <w:spacing w:line="240" w:lineRule="auto"/>
      <w:outlineLvl w:val="0"/>
    </w:pPr>
    <w:rPr>
      <w:rFonts w:eastAsia="Times New Roman" w:cs="Times New Roman"/>
      <w:b/>
      <w:kern w:val="28"/>
      <w:sz w:val="36"/>
      <w:lang w:eastAsia="en-AU"/>
    </w:rPr>
  </w:style>
  <w:style w:type="paragraph" w:styleId="Heading2">
    <w:name w:val="heading 2"/>
    <w:basedOn w:val="Normal"/>
    <w:next w:val="Normal"/>
    <w:link w:val="Heading2Char"/>
    <w:semiHidden/>
    <w:unhideWhenUsed/>
    <w:qFormat/>
    <w:rsid w:val="00F3567B"/>
    <w:pPr>
      <w:keepNext/>
      <w:keepLines/>
      <w:numPr>
        <w:ilvl w:val="1"/>
        <w:numId w:val="13"/>
      </w:numPr>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semiHidden/>
    <w:unhideWhenUsed/>
    <w:qFormat/>
    <w:rsid w:val="00F3567B"/>
    <w:pPr>
      <w:keepNext/>
      <w:keepLines/>
      <w:numPr>
        <w:ilvl w:val="2"/>
        <w:numId w:val="13"/>
      </w:numPr>
      <w:spacing w:before="200"/>
      <w:outlineLvl w:val="2"/>
    </w:pPr>
    <w:rPr>
      <w:rFonts w:ascii="Cambria" w:eastAsia="Times New Roman" w:hAnsi="Cambria" w:cs="Times New Roman"/>
      <w:b/>
      <w:bCs/>
      <w:color w:val="4F81BD"/>
    </w:rPr>
  </w:style>
  <w:style w:type="paragraph" w:styleId="Heading4">
    <w:name w:val="heading 4"/>
    <w:basedOn w:val="Normal"/>
    <w:next w:val="Normal"/>
    <w:link w:val="Heading4Char"/>
    <w:semiHidden/>
    <w:unhideWhenUsed/>
    <w:qFormat/>
    <w:rsid w:val="00F3567B"/>
    <w:pPr>
      <w:keepNext/>
      <w:keepLines/>
      <w:numPr>
        <w:ilvl w:val="3"/>
        <w:numId w:val="13"/>
      </w:numPr>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semiHidden/>
    <w:unhideWhenUsed/>
    <w:qFormat/>
    <w:rsid w:val="00F3567B"/>
    <w:pPr>
      <w:keepNext/>
      <w:keepLines/>
      <w:numPr>
        <w:ilvl w:val="4"/>
        <w:numId w:val="13"/>
      </w:numPr>
      <w:spacing w:before="200"/>
      <w:outlineLvl w:val="4"/>
    </w:pPr>
    <w:rPr>
      <w:rFonts w:ascii="Cambria" w:eastAsia="Times New Roman" w:hAnsi="Cambria" w:cs="Times New Roman"/>
      <w:color w:val="243F60"/>
    </w:rPr>
  </w:style>
  <w:style w:type="paragraph" w:styleId="Heading6">
    <w:name w:val="heading 6"/>
    <w:basedOn w:val="Normal"/>
    <w:next w:val="Normal"/>
    <w:link w:val="Heading6Char"/>
    <w:unhideWhenUsed/>
    <w:qFormat/>
    <w:rsid w:val="00F3567B"/>
    <w:pPr>
      <w:keepNext/>
      <w:keepLines/>
      <w:numPr>
        <w:ilvl w:val="5"/>
        <w:numId w:val="13"/>
      </w:numPr>
      <w:spacing w:before="200"/>
      <w:outlineLvl w:val="5"/>
    </w:pPr>
    <w:rPr>
      <w:rFonts w:ascii="Cambria" w:eastAsia="Times New Roman" w:hAnsi="Cambria" w:cs="Times New Roman"/>
      <w:i/>
      <w:iCs/>
      <w:color w:val="243F60"/>
    </w:rPr>
  </w:style>
  <w:style w:type="paragraph" w:styleId="Heading7">
    <w:name w:val="heading 7"/>
    <w:basedOn w:val="Normal"/>
    <w:next w:val="Normal"/>
    <w:link w:val="Heading7Char"/>
    <w:semiHidden/>
    <w:unhideWhenUsed/>
    <w:qFormat/>
    <w:rsid w:val="00F3567B"/>
    <w:pPr>
      <w:keepNext/>
      <w:keepLines/>
      <w:numPr>
        <w:ilvl w:val="6"/>
        <w:numId w:val="13"/>
      </w:numPr>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semiHidden/>
    <w:unhideWhenUsed/>
    <w:qFormat/>
    <w:rsid w:val="00F3567B"/>
    <w:pPr>
      <w:keepNext/>
      <w:keepLines/>
      <w:numPr>
        <w:ilvl w:val="7"/>
        <w:numId w:val="13"/>
      </w:numPr>
      <w:spacing w:before="200"/>
      <w:outlineLvl w:val="7"/>
    </w:pPr>
    <w:rPr>
      <w:rFonts w:ascii="Cambria" w:eastAsia="Times New Roman" w:hAnsi="Cambria" w:cs="Times New Roman"/>
      <w:color w:val="404040"/>
      <w:sz w:val="20"/>
    </w:rPr>
  </w:style>
  <w:style w:type="paragraph" w:styleId="Heading9">
    <w:name w:val="heading 9"/>
    <w:basedOn w:val="Normal"/>
    <w:next w:val="Normal"/>
    <w:link w:val="Heading9Char"/>
    <w:semiHidden/>
    <w:unhideWhenUsed/>
    <w:qFormat/>
    <w:rsid w:val="00F3567B"/>
    <w:pPr>
      <w:keepNext/>
      <w:keepLines/>
      <w:numPr>
        <w:ilvl w:val="8"/>
        <w:numId w:val="13"/>
      </w:numPr>
      <w:spacing w:before="200"/>
      <w:outlineLvl w:val="8"/>
    </w:pPr>
    <w:rPr>
      <w:rFonts w:ascii="Cambria" w:eastAsia="Times New Roman" w:hAnsi="Cambria" w:cs="Times New Roman"/>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120942"/>
  </w:style>
  <w:style w:type="paragraph" w:customStyle="1" w:styleId="OPCParaBase">
    <w:name w:val="OPCParaBase"/>
    <w:qFormat/>
    <w:rsid w:val="00120942"/>
    <w:pPr>
      <w:spacing w:line="260" w:lineRule="atLeast"/>
    </w:pPr>
    <w:rPr>
      <w:rFonts w:eastAsia="Times New Roman" w:cs="Times New Roman"/>
      <w:sz w:val="22"/>
      <w:lang w:eastAsia="en-AU"/>
    </w:rPr>
  </w:style>
  <w:style w:type="paragraph" w:customStyle="1" w:styleId="ShortT">
    <w:name w:val="ShortT"/>
    <w:basedOn w:val="OPCParaBase"/>
    <w:next w:val="Normal"/>
    <w:qFormat/>
    <w:rsid w:val="00120942"/>
    <w:pPr>
      <w:spacing w:line="240" w:lineRule="auto"/>
    </w:pPr>
    <w:rPr>
      <w:b/>
      <w:sz w:val="40"/>
    </w:rPr>
  </w:style>
  <w:style w:type="paragraph" w:customStyle="1" w:styleId="ActHead1">
    <w:name w:val="ActHead 1"/>
    <w:aliases w:val="c"/>
    <w:basedOn w:val="OPCParaBase"/>
    <w:next w:val="Normal"/>
    <w:qFormat/>
    <w:rsid w:val="0012094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2094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2094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2094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2094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2094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2094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2094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2094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20942"/>
  </w:style>
  <w:style w:type="paragraph" w:customStyle="1" w:styleId="Blocks">
    <w:name w:val="Blocks"/>
    <w:aliases w:val="bb"/>
    <w:basedOn w:val="OPCParaBase"/>
    <w:qFormat/>
    <w:rsid w:val="00120942"/>
    <w:pPr>
      <w:spacing w:line="240" w:lineRule="auto"/>
    </w:pPr>
    <w:rPr>
      <w:sz w:val="24"/>
    </w:rPr>
  </w:style>
  <w:style w:type="paragraph" w:customStyle="1" w:styleId="BoxText">
    <w:name w:val="BoxText"/>
    <w:aliases w:val="bt"/>
    <w:basedOn w:val="OPCParaBase"/>
    <w:qFormat/>
    <w:rsid w:val="0012094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20942"/>
    <w:rPr>
      <w:b/>
    </w:rPr>
  </w:style>
  <w:style w:type="paragraph" w:customStyle="1" w:styleId="BoxHeadItalic">
    <w:name w:val="BoxHeadItalic"/>
    <w:aliases w:val="bhi"/>
    <w:basedOn w:val="BoxText"/>
    <w:next w:val="BoxStep"/>
    <w:qFormat/>
    <w:rsid w:val="00120942"/>
    <w:rPr>
      <w:i/>
    </w:rPr>
  </w:style>
  <w:style w:type="paragraph" w:customStyle="1" w:styleId="BoxList">
    <w:name w:val="BoxList"/>
    <w:aliases w:val="bl"/>
    <w:basedOn w:val="BoxText"/>
    <w:qFormat/>
    <w:rsid w:val="00120942"/>
    <w:pPr>
      <w:ind w:left="1559" w:hanging="425"/>
    </w:pPr>
  </w:style>
  <w:style w:type="paragraph" w:customStyle="1" w:styleId="BoxNote">
    <w:name w:val="BoxNote"/>
    <w:aliases w:val="bn"/>
    <w:basedOn w:val="BoxText"/>
    <w:qFormat/>
    <w:rsid w:val="00120942"/>
    <w:pPr>
      <w:tabs>
        <w:tab w:val="left" w:pos="1985"/>
      </w:tabs>
      <w:spacing w:before="122" w:line="198" w:lineRule="exact"/>
      <w:ind w:left="2948" w:hanging="1814"/>
    </w:pPr>
    <w:rPr>
      <w:sz w:val="18"/>
    </w:rPr>
  </w:style>
  <w:style w:type="paragraph" w:customStyle="1" w:styleId="BoxPara">
    <w:name w:val="BoxPara"/>
    <w:aliases w:val="bp"/>
    <w:basedOn w:val="BoxText"/>
    <w:qFormat/>
    <w:rsid w:val="00120942"/>
    <w:pPr>
      <w:tabs>
        <w:tab w:val="right" w:pos="2268"/>
      </w:tabs>
      <w:ind w:left="2552" w:hanging="1418"/>
    </w:pPr>
  </w:style>
  <w:style w:type="paragraph" w:customStyle="1" w:styleId="BoxStep">
    <w:name w:val="BoxStep"/>
    <w:aliases w:val="bs"/>
    <w:basedOn w:val="BoxText"/>
    <w:qFormat/>
    <w:rsid w:val="00120942"/>
    <w:pPr>
      <w:ind w:left="1985" w:hanging="851"/>
    </w:pPr>
  </w:style>
  <w:style w:type="character" w:customStyle="1" w:styleId="CharAmPartNo">
    <w:name w:val="CharAmPartNo"/>
    <w:basedOn w:val="OPCCharBase"/>
    <w:uiPriority w:val="1"/>
    <w:qFormat/>
    <w:rsid w:val="00120942"/>
  </w:style>
  <w:style w:type="character" w:customStyle="1" w:styleId="CharAmPartText">
    <w:name w:val="CharAmPartText"/>
    <w:basedOn w:val="OPCCharBase"/>
    <w:uiPriority w:val="1"/>
    <w:qFormat/>
    <w:rsid w:val="00120942"/>
  </w:style>
  <w:style w:type="character" w:customStyle="1" w:styleId="CharAmSchNo">
    <w:name w:val="CharAmSchNo"/>
    <w:basedOn w:val="OPCCharBase"/>
    <w:uiPriority w:val="1"/>
    <w:qFormat/>
    <w:rsid w:val="00120942"/>
  </w:style>
  <w:style w:type="character" w:customStyle="1" w:styleId="CharAmSchText">
    <w:name w:val="CharAmSchText"/>
    <w:basedOn w:val="OPCCharBase"/>
    <w:uiPriority w:val="1"/>
    <w:qFormat/>
    <w:rsid w:val="00120942"/>
  </w:style>
  <w:style w:type="character" w:customStyle="1" w:styleId="CharBoldItalic">
    <w:name w:val="CharBoldItalic"/>
    <w:basedOn w:val="OPCCharBase"/>
    <w:uiPriority w:val="1"/>
    <w:qFormat/>
    <w:rsid w:val="00120942"/>
    <w:rPr>
      <w:b/>
      <w:i/>
    </w:rPr>
  </w:style>
  <w:style w:type="character" w:customStyle="1" w:styleId="CharChapNo">
    <w:name w:val="CharChapNo"/>
    <w:basedOn w:val="OPCCharBase"/>
    <w:qFormat/>
    <w:rsid w:val="00120942"/>
  </w:style>
  <w:style w:type="character" w:customStyle="1" w:styleId="CharChapText">
    <w:name w:val="CharChapText"/>
    <w:basedOn w:val="OPCCharBase"/>
    <w:qFormat/>
    <w:rsid w:val="00120942"/>
  </w:style>
  <w:style w:type="character" w:customStyle="1" w:styleId="CharDivNo">
    <w:name w:val="CharDivNo"/>
    <w:basedOn w:val="OPCCharBase"/>
    <w:qFormat/>
    <w:rsid w:val="00120942"/>
  </w:style>
  <w:style w:type="character" w:customStyle="1" w:styleId="CharDivText">
    <w:name w:val="CharDivText"/>
    <w:basedOn w:val="OPCCharBase"/>
    <w:qFormat/>
    <w:rsid w:val="00120942"/>
  </w:style>
  <w:style w:type="character" w:customStyle="1" w:styleId="CharItalic">
    <w:name w:val="CharItalic"/>
    <w:basedOn w:val="OPCCharBase"/>
    <w:uiPriority w:val="1"/>
    <w:qFormat/>
    <w:rsid w:val="00120942"/>
    <w:rPr>
      <w:i/>
    </w:rPr>
  </w:style>
  <w:style w:type="character" w:customStyle="1" w:styleId="CharPartNo">
    <w:name w:val="CharPartNo"/>
    <w:basedOn w:val="OPCCharBase"/>
    <w:qFormat/>
    <w:rsid w:val="00120942"/>
  </w:style>
  <w:style w:type="character" w:customStyle="1" w:styleId="CharPartText">
    <w:name w:val="CharPartText"/>
    <w:basedOn w:val="OPCCharBase"/>
    <w:qFormat/>
    <w:rsid w:val="00120942"/>
  </w:style>
  <w:style w:type="character" w:customStyle="1" w:styleId="CharSectno">
    <w:name w:val="CharSectno"/>
    <w:basedOn w:val="OPCCharBase"/>
    <w:qFormat/>
    <w:rsid w:val="00120942"/>
  </w:style>
  <w:style w:type="character" w:customStyle="1" w:styleId="CharSubdNo">
    <w:name w:val="CharSubdNo"/>
    <w:basedOn w:val="OPCCharBase"/>
    <w:uiPriority w:val="1"/>
    <w:qFormat/>
    <w:rsid w:val="00120942"/>
  </w:style>
  <w:style w:type="character" w:customStyle="1" w:styleId="CharSubdText">
    <w:name w:val="CharSubdText"/>
    <w:basedOn w:val="OPCCharBase"/>
    <w:uiPriority w:val="1"/>
    <w:qFormat/>
    <w:rsid w:val="00120942"/>
  </w:style>
  <w:style w:type="paragraph" w:customStyle="1" w:styleId="CTA--">
    <w:name w:val="CTA --"/>
    <w:basedOn w:val="OPCParaBase"/>
    <w:next w:val="Normal"/>
    <w:rsid w:val="00120942"/>
    <w:pPr>
      <w:spacing w:before="60" w:line="240" w:lineRule="atLeast"/>
      <w:ind w:left="142" w:hanging="142"/>
    </w:pPr>
    <w:rPr>
      <w:sz w:val="20"/>
    </w:rPr>
  </w:style>
  <w:style w:type="paragraph" w:customStyle="1" w:styleId="CTA-">
    <w:name w:val="CTA -"/>
    <w:basedOn w:val="OPCParaBase"/>
    <w:rsid w:val="00120942"/>
    <w:pPr>
      <w:spacing w:before="60" w:line="240" w:lineRule="atLeast"/>
      <w:ind w:left="85" w:hanging="85"/>
    </w:pPr>
    <w:rPr>
      <w:sz w:val="20"/>
    </w:rPr>
  </w:style>
  <w:style w:type="paragraph" w:customStyle="1" w:styleId="CTA---">
    <w:name w:val="CTA ---"/>
    <w:basedOn w:val="OPCParaBase"/>
    <w:next w:val="Normal"/>
    <w:rsid w:val="00120942"/>
    <w:pPr>
      <w:spacing w:before="60" w:line="240" w:lineRule="atLeast"/>
      <w:ind w:left="198" w:hanging="198"/>
    </w:pPr>
    <w:rPr>
      <w:sz w:val="20"/>
    </w:rPr>
  </w:style>
  <w:style w:type="paragraph" w:customStyle="1" w:styleId="CTA----">
    <w:name w:val="CTA ----"/>
    <w:basedOn w:val="OPCParaBase"/>
    <w:next w:val="Normal"/>
    <w:rsid w:val="00120942"/>
    <w:pPr>
      <w:spacing w:before="60" w:line="240" w:lineRule="atLeast"/>
      <w:ind w:left="255" w:hanging="255"/>
    </w:pPr>
    <w:rPr>
      <w:sz w:val="20"/>
    </w:rPr>
  </w:style>
  <w:style w:type="paragraph" w:customStyle="1" w:styleId="CTA1a">
    <w:name w:val="CTA 1(a)"/>
    <w:basedOn w:val="OPCParaBase"/>
    <w:rsid w:val="00120942"/>
    <w:pPr>
      <w:tabs>
        <w:tab w:val="right" w:pos="414"/>
      </w:tabs>
      <w:spacing w:before="40" w:line="240" w:lineRule="atLeast"/>
      <w:ind w:left="675" w:hanging="675"/>
    </w:pPr>
    <w:rPr>
      <w:sz w:val="20"/>
    </w:rPr>
  </w:style>
  <w:style w:type="paragraph" w:customStyle="1" w:styleId="CTA1ai">
    <w:name w:val="CTA 1(a)(i)"/>
    <w:basedOn w:val="OPCParaBase"/>
    <w:rsid w:val="00120942"/>
    <w:pPr>
      <w:tabs>
        <w:tab w:val="right" w:pos="1004"/>
      </w:tabs>
      <w:spacing w:before="40" w:line="240" w:lineRule="atLeast"/>
      <w:ind w:left="1253" w:hanging="1253"/>
    </w:pPr>
    <w:rPr>
      <w:sz w:val="20"/>
    </w:rPr>
  </w:style>
  <w:style w:type="paragraph" w:customStyle="1" w:styleId="CTA2a">
    <w:name w:val="CTA 2(a)"/>
    <w:basedOn w:val="OPCParaBase"/>
    <w:rsid w:val="00120942"/>
    <w:pPr>
      <w:tabs>
        <w:tab w:val="right" w:pos="482"/>
      </w:tabs>
      <w:spacing w:before="40" w:line="240" w:lineRule="atLeast"/>
      <w:ind w:left="748" w:hanging="748"/>
    </w:pPr>
    <w:rPr>
      <w:sz w:val="20"/>
    </w:rPr>
  </w:style>
  <w:style w:type="paragraph" w:customStyle="1" w:styleId="CTA2ai">
    <w:name w:val="CTA 2(a)(i)"/>
    <w:basedOn w:val="OPCParaBase"/>
    <w:rsid w:val="00120942"/>
    <w:pPr>
      <w:tabs>
        <w:tab w:val="right" w:pos="1089"/>
      </w:tabs>
      <w:spacing w:before="40" w:line="240" w:lineRule="atLeast"/>
      <w:ind w:left="1327" w:hanging="1327"/>
    </w:pPr>
    <w:rPr>
      <w:sz w:val="20"/>
    </w:rPr>
  </w:style>
  <w:style w:type="paragraph" w:customStyle="1" w:styleId="CTA3a">
    <w:name w:val="CTA 3(a)"/>
    <w:basedOn w:val="OPCParaBase"/>
    <w:rsid w:val="00120942"/>
    <w:pPr>
      <w:tabs>
        <w:tab w:val="right" w:pos="556"/>
      </w:tabs>
      <w:spacing w:before="40" w:line="240" w:lineRule="atLeast"/>
      <w:ind w:left="805" w:hanging="805"/>
    </w:pPr>
    <w:rPr>
      <w:sz w:val="20"/>
    </w:rPr>
  </w:style>
  <w:style w:type="paragraph" w:customStyle="1" w:styleId="CTA3ai">
    <w:name w:val="CTA 3(a)(i)"/>
    <w:basedOn w:val="OPCParaBase"/>
    <w:rsid w:val="00120942"/>
    <w:pPr>
      <w:tabs>
        <w:tab w:val="right" w:pos="1140"/>
      </w:tabs>
      <w:spacing w:before="40" w:line="240" w:lineRule="atLeast"/>
      <w:ind w:left="1361" w:hanging="1361"/>
    </w:pPr>
    <w:rPr>
      <w:sz w:val="20"/>
    </w:rPr>
  </w:style>
  <w:style w:type="paragraph" w:customStyle="1" w:styleId="CTA4a">
    <w:name w:val="CTA 4(a)"/>
    <w:basedOn w:val="OPCParaBase"/>
    <w:rsid w:val="00120942"/>
    <w:pPr>
      <w:tabs>
        <w:tab w:val="right" w:pos="624"/>
      </w:tabs>
      <w:spacing w:before="40" w:line="240" w:lineRule="atLeast"/>
      <w:ind w:left="873" w:hanging="873"/>
    </w:pPr>
    <w:rPr>
      <w:sz w:val="20"/>
    </w:rPr>
  </w:style>
  <w:style w:type="paragraph" w:customStyle="1" w:styleId="CTA4ai">
    <w:name w:val="CTA 4(a)(i)"/>
    <w:basedOn w:val="OPCParaBase"/>
    <w:rsid w:val="00120942"/>
    <w:pPr>
      <w:tabs>
        <w:tab w:val="right" w:pos="1213"/>
      </w:tabs>
      <w:spacing w:before="40" w:line="240" w:lineRule="atLeast"/>
      <w:ind w:left="1452" w:hanging="1452"/>
    </w:pPr>
    <w:rPr>
      <w:sz w:val="20"/>
    </w:rPr>
  </w:style>
  <w:style w:type="paragraph" w:customStyle="1" w:styleId="CTACAPS">
    <w:name w:val="CTA CAPS"/>
    <w:basedOn w:val="OPCParaBase"/>
    <w:rsid w:val="00120942"/>
    <w:pPr>
      <w:spacing w:before="60" w:line="240" w:lineRule="atLeast"/>
    </w:pPr>
    <w:rPr>
      <w:sz w:val="20"/>
    </w:rPr>
  </w:style>
  <w:style w:type="paragraph" w:customStyle="1" w:styleId="CTAright">
    <w:name w:val="CTA right"/>
    <w:basedOn w:val="OPCParaBase"/>
    <w:rsid w:val="00120942"/>
    <w:pPr>
      <w:spacing w:before="60" w:line="240" w:lineRule="auto"/>
      <w:jc w:val="right"/>
    </w:pPr>
    <w:rPr>
      <w:sz w:val="20"/>
    </w:rPr>
  </w:style>
  <w:style w:type="paragraph" w:customStyle="1" w:styleId="subsection">
    <w:name w:val="subsection"/>
    <w:aliases w:val="ss"/>
    <w:basedOn w:val="OPCParaBase"/>
    <w:link w:val="subsectionChar"/>
    <w:rsid w:val="00120942"/>
    <w:pPr>
      <w:tabs>
        <w:tab w:val="right" w:pos="1021"/>
      </w:tabs>
      <w:spacing w:before="180" w:line="240" w:lineRule="auto"/>
      <w:ind w:left="1134" w:hanging="1134"/>
    </w:pPr>
  </w:style>
  <w:style w:type="paragraph" w:customStyle="1" w:styleId="Definition">
    <w:name w:val="Definition"/>
    <w:aliases w:val="dd"/>
    <w:basedOn w:val="OPCParaBase"/>
    <w:rsid w:val="00120942"/>
    <w:pPr>
      <w:spacing w:before="180" w:line="240" w:lineRule="auto"/>
      <w:ind w:left="1134"/>
    </w:pPr>
  </w:style>
  <w:style w:type="paragraph" w:customStyle="1" w:styleId="EndNotespara">
    <w:name w:val="EndNotes(para)"/>
    <w:aliases w:val="eta"/>
    <w:basedOn w:val="OPCParaBase"/>
    <w:next w:val="EndNotessubpara"/>
    <w:rsid w:val="0012094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2094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2094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20942"/>
    <w:pPr>
      <w:tabs>
        <w:tab w:val="right" w:pos="1412"/>
      </w:tabs>
      <w:spacing w:before="60" w:line="240" w:lineRule="auto"/>
      <w:ind w:left="1525" w:hanging="1525"/>
    </w:pPr>
    <w:rPr>
      <w:sz w:val="20"/>
    </w:rPr>
  </w:style>
  <w:style w:type="paragraph" w:customStyle="1" w:styleId="Formula">
    <w:name w:val="Formula"/>
    <w:basedOn w:val="OPCParaBase"/>
    <w:rsid w:val="00120942"/>
    <w:pPr>
      <w:spacing w:line="240" w:lineRule="auto"/>
      <w:ind w:left="1134"/>
    </w:pPr>
    <w:rPr>
      <w:sz w:val="20"/>
    </w:rPr>
  </w:style>
  <w:style w:type="paragraph" w:styleId="Header">
    <w:name w:val="header"/>
    <w:basedOn w:val="OPCParaBase"/>
    <w:link w:val="HeaderChar"/>
    <w:unhideWhenUsed/>
    <w:rsid w:val="0012094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20942"/>
    <w:rPr>
      <w:rFonts w:eastAsia="Times New Roman" w:cs="Times New Roman"/>
      <w:sz w:val="16"/>
      <w:lang w:eastAsia="en-AU"/>
    </w:rPr>
  </w:style>
  <w:style w:type="paragraph" w:customStyle="1" w:styleId="House">
    <w:name w:val="House"/>
    <w:basedOn w:val="OPCParaBase"/>
    <w:rsid w:val="00120942"/>
    <w:pPr>
      <w:spacing w:line="240" w:lineRule="auto"/>
    </w:pPr>
    <w:rPr>
      <w:sz w:val="28"/>
    </w:rPr>
  </w:style>
  <w:style w:type="paragraph" w:customStyle="1" w:styleId="Item">
    <w:name w:val="Item"/>
    <w:aliases w:val="i"/>
    <w:basedOn w:val="OPCParaBase"/>
    <w:next w:val="ItemHead"/>
    <w:rsid w:val="00120942"/>
    <w:pPr>
      <w:keepLines/>
      <w:spacing w:before="80" w:line="240" w:lineRule="auto"/>
      <w:ind w:left="709"/>
    </w:pPr>
  </w:style>
  <w:style w:type="paragraph" w:customStyle="1" w:styleId="ItemHead">
    <w:name w:val="ItemHead"/>
    <w:aliases w:val="ih"/>
    <w:basedOn w:val="OPCParaBase"/>
    <w:next w:val="Item"/>
    <w:link w:val="ItemHeadChar"/>
    <w:rsid w:val="0012094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20942"/>
    <w:pPr>
      <w:spacing w:line="240" w:lineRule="auto"/>
    </w:pPr>
    <w:rPr>
      <w:b/>
      <w:sz w:val="32"/>
    </w:rPr>
  </w:style>
  <w:style w:type="paragraph" w:customStyle="1" w:styleId="notedraft">
    <w:name w:val="note(draft)"/>
    <w:aliases w:val="nd"/>
    <w:basedOn w:val="OPCParaBase"/>
    <w:rsid w:val="00120942"/>
    <w:pPr>
      <w:spacing w:before="240" w:line="240" w:lineRule="auto"/>
      <w:ind w:left="284" w:hanging="284"/>
    </w:pPr>
    <w:rPr>
      <w:i/>
      <w:sz w:val="24"/>
    </w:rPr>
  </w:style>
  <w:style w:type="paragraph" w:customStyle="1" w:styleId="notemargin">
    <w:name w:val="note(margin)"/>
    <w:aliases w:val="nm"/>
    <w:basedOn w:val="OPCParaBase"/>
    <w:rsid w:val="00120942"/>
    <w:pPr>
      <w:tabs>
        <w:tab w:val="left" w:pos="709"/>
      </w:tabs>
      <w:spacing w:before="122" w:line="198" w:lineRule="exact"/>
      <w:ind w:left="709" w:hanging="709"/>
    </w:pPr>
    <w:rPr>
      <w:sz w:val="18"/>
    </w:rPr>
  </w:style>
  <w:style w:type="paragraph" w:customStyle="1" w:styleId="noteToPara">
    <w:name w:val="noteToPara"/>
    <w:aliases w:val="ntp"/>
    <w:basedOn w:val="OPCParaBase"/>
    <w:rsid w:val="00120942"/>
    <w:pPr>
      <w:spacing w:before="122" w:line="198" w:lineRule="exact"/>
      <w:ind w:left="2353" w:hanging="709"/>
    </w:pPr>
    <w:rPr>
      <w:sz w:val="18"/>
    </w:rPr>
  </w:style>
  <w:style w:type="paragraph" w:customStyle="1" w:styleId="noteParlAmend">
    <w:name w:val="note(ParlAmend)"/>
    <w:aliases w:val="npp"/>
    <w:basedOn w:val="OPCParaBase"/>
    <w:next w:val="ParlAmend"/>
    <w:rsid w:val="00120942"/>
    <w:pPr>
      <w:spacing w:line="240" w:lineRule="auto"/>
      <w:jc w:val="right"/>
    </w:pPr>
    <w:rPr>
      <w:rFonts w:ascii="Arial" w:hAnsi="Arial"/>
      <w:b/>
      <w:i/>
    </w:rPr>
  </w:style>
  <w:style w:type="paragraph" w:customStyle="1" w:styleId="notetext">
    <w:name w:val="note(text)"/>
    <w:aliases w:val="n"/>
    <w:basedOn w:val="OPCParaBase"/>
    <w:rsid w:val="00120942"/>
    <w:pPr>
      <w:spacing w:before="122" w:line="240" w:lineRule="auto"/>
      <w:ind w:left="1985" w:hanging="851"/>
    </w:pPr>
    <w:rPr>
      <w:sz w:val="18"/>
    </w:rPr>
  </w:style>
  <w:style w:type="paragraph" w:customStyle="1" w:styleId="Page1">
    <w:name w:val="Page1"/>
    <w:basedOn w:val="OPCParaBase"/>
    <w:rsid w:val="00120942"/>
    <w:pPr>
      <w:spacing w:before="5600" w:line="240" w:lineRule="auto"/>
    </w:pPr>
    <w:rPr>
      <w:b/>
      <w:sz w:val="32"/>
    </w:rPr>
  </w:style>
  <w:style w:type="paragraph" w:customStyle="1" w:styleId="PageBreak">
    <w:name w:val="PageBreak"/>
    <w:aliases w:val="pb"/>
    <w:basedOn w:val="OPCParaBase"/>
    <w:rsid w:val="00120942"/>
    <w:pPr>
      <w:spacing w:line="240" w:lineRule="auto"/>
    </w:pPr>
    <w:rPr>
      <w:sz w:val="20"/>
    </w:rPr>
  </w:style>
  <w:style w:type="paragraph" w:customStyle="1" w:styleId="paragraphsub">
    <w:name w:val="paragraph(sub)"/>
    <w:aliases w:val="aa"/>
    <w:basedOn w:val="OPCParaBase"/>
    <w:rsid w:val="00120942"/>
    <w:pPr>
      <w:tabs>
        <w:tab w:val="right" w:pos="1985"/>
      </w:tabs>
      <w:spacing w:before="40" w:line="240" w:lineRule="auto"/>
      <w:ind w:left="2098" w:hanging="2098"/>
    </w:pPr>
  </w:style>
  <w:style w:type="paragraph" w:customStyle="1" w:styleId="paragraphsub-sub">
    <w:name w:val="paragraph(sub-sub)"/>
    <w:aliases w:val="aaa"/>
    <w:basedOn w:val="OPCParaBase"/>
    <w:rsid w:val="00120942"/>
    <w:pPr>
      <w:tabs>
        <w:tab w:val="right" w:pos="2722"/>
      </w:tabs>
      <w:spacing w:before="40" w:line="240" w:lineRule="auto"/>
      <w:ind w:left="2835" w:hanging="2835"/>
    </w:pPr>
  </w:style>
  <w:style w:type="paragraph" w:customStyle="1" w:styleId="paragraph">
    <w:name w:val="paragraph"/>
    <w:aliases w:val="a"/>
    <w:basedOn w:val="OPCParaBase"/>
    <w:link w:val="paragraphChar"/>
    <w:rsid w:val="00120942"/>
    <w:pPr>
      <w:tabs>
        <w:tab w:val="right" w:pos="1531"/>
      </w:tabs>
      <w:spacing w:before="40" w:line="240" w:lineRule="auto"/>
      <w:ind w:left="1644" w:hanging="1644"/>
    </w:pPr>
  </w:style>
  <w:style w:type="paragraph" w:customStyle="1" w:styleId="ParlAmend">
    <w:name w:val="ParlAmend"/>
    <w:aliases w:val="pp"/>
    <w:basedOn w:val="OPCParaBase"/>
    <w:rsid w:val="00120942"/>
    <w:pPr>
      <w:spacing w:before="240" w:line="240" w:lineRule="atLeast"/>
      <w:ind w:hanging="567"/>
    </w:pPr>
    <w:rPr>
      <w:sz w:val="24"/>
    </w:rPr>
  </w:style>
  <w:style w:type="paragraph" w:customStyle="1" w:styleId="Penalty">
    <w:name w:val="Penalty"/>
    <w:basedOn w:val="OPCParaBase"/>
    <w:rsid w:val="00120942"/>
    <w:pPr>
      <w:tabs>
        <w:tab w:val="left" w:pos="2977"/>
      </w:tabs>
      <w:spacing w:before="180" w:line="240" w:lineRule="auto"/>
      <w:ind w:left="1985" w:hanging="851"/>
    </w:pPr>
  </w:style>
  <w:style w:type="paragraph" w:customStyle="1" w:styleId="Portfolio">
    <w:name w:val="Portfolio"/>
    <w:basedOn w:val="OPCParaBase"/>
    <w:rsid w:val="00120942"/>
    <w:pPr>
      <w:spacing w:line="240" w:lineRule="auto"/>
    </w:pPr>
    <w:rPr>
      <w:i/>
      <w:sz w:val="20"/>
    </w:rPr>
  </w:style>
  <w:style w:type="paragraph" w:customStyle="1" w:styleId="Preamble">
    <w:name w:val="Preamble"/>
    <w:basedOn w:val="OPCParaBase"/>
    <w:next w:val="Normal"/>
    <w:rsid w:val="0012094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20942"/>
    <w:pPr>
      <w:spacing w:line="240" w:lineRule="auto"/>
    </w:pPr>
    <w:rPr>
      <w:i/>
      <w:sz w:val="20"/>
    </w:rPr>
  </w:style>
  <w:style w:type="paragraph" w:customStyle="1" w:styleId="Session">
    <w:name w:val="Session"/>
    <w:basedOn w:val="OPCParaBase"/>
    <w:rsid w:val="00120942"/>
    <w:pPr>
      <w:spacing w:line="240" w:lineRule="auto"/>
    </w:pPr>
    <w:rPr>
      <w:sz w:val="28"/>
    </w:rPr>
  </w:style>
  <w:style w:type="paragraph" w:customStyle="1" w:styleId="Sponsor">
    <w:name w:val="Sponsor"/>
    <w:basedOn w:val="OPCParaBase"/>
    <w:rsid w:val="00120942"/>
    <w:pPr>
      <w:spacing w:line="240" w:lineRule="auto"/>
    </w:pPr>
    <w:rPr>
      <w:i/>
    </w:rPr>
  </w:style>
  <w:style w:type="paragraph" w:customStyle="1" w:styleId="Subitem">
    <w:name w:val="Subitem"/>
    <w:aliases w:val="iss"/>
    <w:basedOn w:val="OPCParaBase"/>
    <w:rsid w:val="00120942"/>
    <w:pPr>
      <w:spacing w:before="180" w:line="240" w:lineRule="auto"/>
      <w:ind w:left="709" w:hanging="709"/>
    </w:pPr>
  </w:style>
  <w:style w:type="paragraph" w:customStyle="1" w:styleId="SubitemHead">
    <w:name w:val="SubitemHead"/>
    <w:aliases w:val="issh"/>
    <w:basedOn w:val="OPCParaBase"/>
    <w:rsid w:val="0012094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20942"/>
    <w:pPr>
      <w:spacing w:before="40" w:line="240" w:lineRule="auto"/>
      <w:ind w:left="1134"/>
    </w:pPr>
  </w:style>
  <w:style w:type="paragraph" w:customStyle="1" w:styleId="SubsectionHead">
    <w:name w:val="SubsectionHead"/>
    <w:aliases w:val="ssh"/>
    <w:basedOn w:val="OPCParaBase"/>
    <w:next w:val="subsection"/>
    <w:rsid w:val="00120942"/>
    <w:pPr>
      <w:keepNext/>
      <w:keepLines/>
      <w:spacing w:before="240" w:line="240" w:lineRule="auto"/>
      <w:ind w:left="1134"/>
    </w:pPr>
    <w:rPr>
      <w:i/>
    </w:rPr>
  </w:style>
  <w:style w:type="paragraph" w:customStyle="1" w:styleId="Tablea">
    <w:name w:val="Table(a)"/>
    <w:aliases w:val="ta"/>
    <w:basedOn w:val="OPCParaBase"/>
    <w:rsid w:val="00120942"/>
    <w:pPr>
      <w:spacing w:before="60" w:line="240" w:lineRule="auto"/>
      <w:ind w:left="284" w:hanging="284"/>
    </w:pPr>
    <w:rPr>
      <w:sz w:val="20"/>
    </w:rPr>
  </w:style>
  <w:style w:type="paragraph" w:customStyle="1" w:styleId="TableAA">
    <w:name w:val="Table(AA)"/>
    <w:aliases w:val="taaa"/>
    <w:basedOn w:val="OPCParaBase"/>
    <w:rsid w:val="0012094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2094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20942"/>
    <w:pPr>
      <w:spacing w:before="60" w:line="240" w:lineRule="atLeast"/>
    </w:pPr>
    <w:rPr>
      <w:sz w:val="20"/>
    </w:rPr>
  </w:style>
  <w:style w:type="paragraph" w:customStyle="1" w:styleId="TLPBoxTextnote">
    <w:name w:val="TLPBoxText(note"/>
    <w:aliases w:val="right)"/>
    <w:basedOn w:val="OPCParaBase"/>
    <w:rsid w:val="0012094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2094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20942"/>
    <w:pPr>
      <w:spacing w:before="122" w:line="198" w:lineRule="exact"/>
      <w:ind w:left="1985" w:hanging="851"/>
      <w:jc w:val="right"/>
    </w:pPr>
    <w:rPr>
      <w:sz w:val="18"/>
    </w:rPr>
  </w:style>
  <w:style w:type="paragraph" w:customStyle="1" w:styleId="TLPTableBullet">
    <w:name w:val="TLPTableBullet"/>
    <w:aliases w:val="ttb"/>
    <w:basedOn w:val="OPCParaBase"/>
    <w:rsid w:val="00120942"/>
    <w:pPr>
      <w:spacing w:line="240" w:lineRule="exact"/>
      <w:ind w:left="284" w:hanging="284"/>
    </w:pPr>
    <w:rPr>
      <w:sz w:val="20"/>
    </w:rPr>
  </w:style>
  <w:style w:type="paragraph" w:styleId="TOC1">
    <w:name w:val="toc 1"/>
    <w:basedOn w:val="OPCParaBase"/>
    <w:next w:val="Normal"/>
    <w:uiPriority w:val="39"/>
    <w:unhideWhenUsed/>
    <w:rsid w:val="0012094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2094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2094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2094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20942"/>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12094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2094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2094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2094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20942"/>
    <w:pPr>
      <w:keepLines/>
      <w:spacing w:before="240" w:after="120" w:line="240" w:lineRule="auto"/>
      <w:ind w:left="794"/>
    </w:pPr>
    <w:rPr>
      <w:b/>
      <w:kern w:val="28"/>
      <w:sz w:val="20"/>
    </w:rPr>
  </w:style>
  <w:style w:type="paragraph" w:customStyle="1" w:styleId="TofSectsHeading">
    <w:name w:val="TofSects(Heading)"/>
    <w:basedOn w:val="OPCParaBase"/>
    <w:rsid w:val="00120942"/>
    <w:pPr>
      <w:spacing w:before="240" w:after="120" w:line="240" w:lineRule="auto"/>
    </w:pPr>
    <w:rPr>
      <w:b/>
      <w:sz w:val="24"/>
    </w:rPr>
  </w:style>
  <w:style w:type="paragraph" w:customStyle="1" w:styleId="TofSectsSection">
    <w:name w:val="TofSects(Section)"/>
    <w:basedOn w:val="OPCParaBase"/>
    <w:rsid w:val="00120942"/>
    <w:pPr>
      <w:keepLines/>
      <w:spacing w:before="40" w:line="240" w:lineRule="auto"/>
      <w:ind w:left="1588" w:hanging="794"/>
    </w:pPr>
    <w:rPr>
      <w:kern w:val="28"/>
      <w:sz w:val="18"/>
    </w:rPr>
  </w:style>
  <w:style w:type="paragraph" w:customStyle="1" w:styleId="TofSectsSubdiv">
    <w:name w:val="TofSects(Subdiv)"/>
    <w:basedOn w:val="OPCParaBase"/>
    <w:rsid w:val="00120942"/>
    <w:pPr>
      <w:keepLines/>
      <w:spacing w:before="80" w:line="240" w:lineRule="auto"/>
      <w:ind w:left="1588" w:hanging="794"/>
    </w:pPr>
    <w:rPr>
      <w:kern w:val="28"/>
    </w:rPr>
  </w:style>
  <w:style w:type="paragraph" w:customStyle="1" w:styleId="WRStyle">
    <w:name w:val="WR Style"/>
    <w:aliases w:val="WR"/>
    <w:basedOn w:val="OPCParaBase"/>
    <w:rsid w:val="00120942"/>
    <w:pPr>
      <w:spacing w:before="240" w:line="240" w:lineRule="auto"/>
      <w:ind w:left="284" w:hanging="284"/>
    </w:pPr>
    <w:rPr>
      <w:b/>
      <w:i/>
      <w:kern w:val="28"/>
      <w:sz w:val="24"/>
    </w:rPr>
  </w:style>
  <w:style w:type="paragraph" w:customStyle="1" w:styleId="notepara">
    <w:name w:val="note(para)"/>
    <w:aliases w:val="na"/>
    <w:basedOn w:val="OPCParaBase"/>
    <w:rsid w:val="00120942"/>
    <w:pPr>
      <w:spacing w:before="40" w:line="198" w:lineRule="exact"/>
      <w:ind w:left="2354" w:hanging="369"/>
    </w:pPr>
    <w:rPr>
      <w:sz w:val="18"/>
    </w:rPr>
  </w:style>
  <w:style w:type="paragraph" w:styleId="Footer">
    <w:name w:val="footer"/>
    <w:link w:val="FooterChar"/>
    <w:rsid w:val="00120942"/>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20942"/>
    <w:rPr>
      <w:rFonts w:eastAsia="Times New Roman" w:cs="Times New Roman"/>
      <w:sz w:val="22"/>
      <w:szCs w:val="24"/>
      <w:lang w:eastAsia="en-AU"/>
    </w:rPr>
  </w:style>
  <w:style w:type="character" w:styleId="LineNumber">
    <w:name w:val="line number"/>
    <w:basedOn w:val="OPCCharBase"/>
    <w:uiPriority w:val="99"/>
    <w:semiHidden/>
    <w:unhideWhenUsed/>
    <w:rsid w:val="00120942"/>
    <w:rPr>
      <w:sz w:val="16"/>
    </w:rPr>
  </w:style>
  <w:style w:type="table" w:customStyle="1" w:styleId="CFlag">
    <w:name w:val="CFlag"/>
    <w:basedOn w:val="TableNormal"/>
    <w:uiPriority w:val="99"/>
    <w:rsid w:val="00120942"/>
    <w:rPr>
      <w:rFonts w:eastAsia="Times New Roman" w:cs="Times New Roman"/>
      <w:lang w:eastAsia="en-AU"/>
    </w:rPr>
    <w:tblPr/>
  </w:style>
  <w:style w:type="paragraph" w:styleId="BalloonText">
    <w:name w:val="Balloon Text"/>
    <w:basedOn w:val="Normal"/>
    <w:link w:val="BalloonTextChar"/>
    <w:uiPriority w:val="99"/>
    <w:semiHidden/>
    <w:unhideWhenUsed/>
    <w:rsid w:val="001209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942"/>
    <w:rPr>
      <w:rFonts w:ascii="Tahoma" w:hAnsi="Tahoma" w:cs="Tahoma"/>
      <w:sz w:val="16"/>
      <w:szCs w:val="16"/>
    </w:rPr>
  </w:style>
  <w:style w:type="table" w:styleId="TableGrid">
    <w:name w:val="Table Grid"/>
    <w:basedOn w:val="TableNormal"/>
    <w:uiPriority w:val="59"/>
    <w:rsid w:val="00120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120942"/>
    <w:rPr>
      <w:b/>
      <w:sz w:val="28"/>
      <w:szCs w:val="32"/>
    </w:rPr>
  </w:style>
  <w:style w:type="paragraph" w:customStyle="1" w:styleId="TerritoryT">
    <w:name w:val="TerritoryT"/>
    <w:basedOn w:val="OPCParaBase"/>
    <w:next w:val="Normal"/>
    <w:rsid w:val="00120942"/>
    <w:rPr>
      <w:b/>
      <w:sz w:val="32"/>
    </w:rPr>
  </w:style>
  <w:style w:type="paragraph" w:customStyle="1" w:styleId="LegislationMadeUnder">
    <w:name w:val="LegislationMadeUnder"/>
    <w:basedOn w:val="OPCParaBase"/>
    <w:next w:val="Normal"/>
    <w:rsid w:val="00120942"/>
    <w:rPr>
      <w:i/>
      <w:sz w:val="32"/>
      <w:szCs w:val="32"/>
    </w:rPr>
  </w:style>
  <w:style w:type="paragraph" w:customStyle="1" w:styleId="SignCoverPageEnd">
    <w:name w:val="SignCoverPageEnd"/>
    <w:basedOn w:val="OPCParaBase"/>
    <w:next w:val="Normal"/>
    <w:rsid w:val="0012094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20942"/>
    <w:pPr>
      <w:pBdr>
        <w:top w:val="single" w:sz="4" w:space="1" w:color="auto"/>
      </w:pBdr>
      <w:spacing w:before="360"/>
      <w:ind w:right="397"/>
      <w:jc w:val="both"/>
    </w:pPr>
  </w:style>
  <w:style w:type="paragraph" w:customStyle="1" w:styleId="NotesHeading2">
    <w:name w:val="NotesHeading 2"/>
    <w:basedOn w:val="OPCParaBase"/>
    <w:next w:val="Normal"/>
    <w:rsid w:val="00120942"/>
    <w:rPr>
      <w:b/>
      <w:sz w:val="28"/>
      <w:szCs w:val="28"/>
    </w:rPr>
  </w:style>
  <w:style w:type="paragraph" w:customStyle="1" w:styleId="NotesHeading1">
    <w:name w:val="NotesHeading 1"/>
    <w:basedOn w:val="OPCParaBase"/>
    <w:next w:val="Normal"/>
    <w:rsid w:val="00120942"/>
    <w:rPr>
      <w:b/>
      <w:sz w:val="28"/>
      <w:szCs w:val="28"/>
    </w:rPr>
  </w:style>
  <w:style w:type="paragraph" w:customStyle="1" w:styleId="CompiledActNo">
    <w:name w:val="CompiledActNo"/>
    <w:basedOn w:val="OPCParaBase"/>
    <w:next w:val="Normal"/>
    <w:rsid w:val="00120942"/>
    <w:rPr>
      <w:b/>
      <w:sz w:val="24"/>
      <w:szCs w:val="24"/>
    </w:rPr>
  </w:style>
  <w:style w:type="paragraph" w:customStyle="1" w:styleId="ENotesText">
    <w:name w:val="ENotesText"/>
    <w:aliases w:val="Ent"/>
    <w:basedOn w:val="OPCParaBase"/>
    <w:next w:val="Normal"/>
    <w:rsid w:val="00120942"/>
    <w:pPr>
      <w:spacing w:before="120"/>
    </w:pPr>
  </w:style>
  <w:style w:type="paragraph" w:customStyle="1" w:styleId="CompiledMadeUnder">
    <w:name w:val="CompiledMadeUnder"/>
    <w:basedOn w:val="OPCParaBase"/>
    <w:next w:val="Normal"/>
    <w:rsid w:val="00120942"/>
    <w:rPr>
      <w:i/>
      <w:sz w:val="24"/>
      <w:szCs w:val="24"/>
    </w:rPr>
  </w:style>
  <w:style w:type="paragraph" w:customStyle="1" w:styleId="Paragraphsub-sub-sub">
    <w:name w:val="Paragraph(sub-sub-sub)"/>
    <w:aliases w:val="aaaa"/>
    <w:basedOn w:val="OPCParaBase"/>
    <w:rsid w:val="00120942"/>
    <w:pPr>
      <w:tabs>
        <w:tab w:val="right" w:pos="3402"/>
      </w:tabs>
      <w:spacing w:before="40" w:line="240" w:lineRule="auto"/>
      <w:ind w:left="3402" w:hanging="3402"/>
    </w:pPr>
  </w:style>
  <w:style w:type="paragraph" w:customStyle="1" w:styleId="TableTextEndNotes">
    <w:name w:val="TableTextEndNotes"/>
    <w:aliases w:val="Tten"/>
    <w:basedOn w:val="Normal"/>
    <w:rsid w:val="00120942"/>
    <w:pPr>
      <w:spacing w:before="60" w:line="240" w:lineRule="auto"/>
    </w:pPr>
    <w:rPr>
      <w:rFonts w:cs="Arial"/>
      <w:sz w:val="20"/>
      <w:szCs w:val="22"/>
    </w:rPr>
  </w:style>
  <w:style w:type="paragraph" w:customStyle="1" w:styleId="NoteToSubpara">
    <w:name w:val="NoteToSubpara"/>
    <w:aliases w:val="nts"/>
    <w:basedOn w:val="OPCParaBase"/>
    <w:rsid w:val="00120942"/>
    <w:pPr>
      <w:spacing w:before="40" w:line="198" w:lineRule="exact"/>
      <w:ind w:left="2835" w:hanging="709"/>
    </w:pPr>
    <w:rPr>
      <w:sz w:val="18"/>
    </w:rPr>
  </w:style>
  <w:style w:type="paragraph" w:customStyle="1" w:styleId="ENoteTableHeading">
    <w:name w:val="ENoteTableHeading"/>
    <w:aliases w:val="enth"/>
    <w:basedOn w:val="OPCParaBase"/>
    <w:rsid w:val="00120942"/>
    <w:pPr>
      <w:keepNext/>
      <w:spacing w:before="60" w:line="240" w:lineRule="atLeast"/>
    </w:pPr>
    <w:rPr>
      <w:rFonts w:ascii="Arial" w:hAnsi="Arial"/>
      <w:b/>
      <w:sz w:val="16"/>
    </w:rPr>
  </w:style>
  <w:style w:type="paragraph" w:customStyle="1" w:styleId="ENoteTTi">
    <w:name w:val="ENoteTTi"/>
    <w:aliases w:val="entti"/>
    <w:basedOn w:val="OPCParaBase"/>
    <w:rsid w:val="00120942"/>
    <w:pPr>
      <w:keepNext/>
      <w:spacing w:before="60" w:line="240" w:lineRule="atLeast"/>
      <w:ind w:left="170"/>
    </w:pPr>
    <w:rPr>
      <w:sz w:val="16"/>
    </w:rPr>
  </w:style>
  <w:style w:type="paragraph" w:customStyle="1" w:styleId="ENotesHeading1">
    <w:name w:val="ENotesHeading 1"/>
    <w:aliases w:val="Enh1"/>
    <w:basedOn w:val="OPCParaBase"/>
    <w:next w:val="Normal"/>
    <w:rsid w:val="00120942"/>
    <w:pPr>
      <w:spacing w:before="120"/>
      <w:outlineLvl w:val="1"/>
    </w:pPr>
    <w:rPr>
      <w:b/>
      <w:sz w:val="28"/>
      <w:szCs w:val="28"/>
    </w:rPr>
  </w:style>
  <w:style w:type="paragraph" w:customStyle="1" w:styleId="ENotesHeading2">
    <w:name w:val="ENotesHeading 2"/>
    <w:aliases w:val="Enh2"/>
    <w:basedOn w:val="OPCParaBase"/>
    <w:next w:val="Normal"/>
    <w:rsid w:val="00120942"/>
    <w:pPr>
      <w:spacing w:before="120" w:after="120"/>
      <w:outlineLvl w:val="2"/>
    </w:pPr>
    <w:rPr>
      <w:b/>
      <w:sz w:val="24"/>
      <w:szCs w:val="28"/>
    </w:rPr>
  </w:style>
  <w:style w:type="paragraph" w:customStyle="1" w:styleId="ENoteTTIndentHeading">
    <w:name w:val="ENoteTTIndentHeading"/>
    <w:aliases w:val="enTTHi"/>
    <w:basedOn w:val="OPCParaBase"/>
    <w:rsid w:val="0012094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20942"/>
    <w:pPr>
      <w:spacing w:before="60" w:line="240" w:lineRule="atLeast"/>
    </w:pPr>
    <w:rPr>
      <w:sz w:val="16"/>
    </w:rPr>
  </w:style>
  <w:style w:type="paragraph" w:customStyle="1" w:styleId="MadeunderText">
    <w:name w:val="MadeunderText"/>
    <w:basedOn w:val="OPCParaBase"/>
    <w:next w:val="CompiledMadeUnder"/>
    <w:rsid w:val="00120942"/>
    <w:pPr>
      <w:spacing w:before="240"/>
    </w:pPr>
    <w:rPr>
      <w:sz w:val="24"/>
      <w:szCs w:val="24"/>
    </w:rPr>
  </w:style>
  <w:style w:type="paragraph" w:customStyle="1" w:styleId="ENotesHeading3">
    <w:name w:val="ENotesHeading 3"/>
    <w:aliases w:val="Enh3"/>
    <w:basedOn w:val="OPCParaBase"/>
    <w:next w:val="Normal"/>
    <w:rsid w:val="00120942"/>
    <w:pPr>
      <w:keepNext/>
      <w:spacing w:before="120" w:line="240" w:lineRule="auto"/>
      <w:outlineLvl w:val="4"/>
    </w:pPr>
    <w:rPr>
      <w:b/>
      <w:szCs w:val="24"/>
    </w:rPr>
  </w:style>
  <w:style w:type="character" w:customStyle="1" w:styleId="CharSubPartTextCASA">
    <w:name w:val="CharSubPartText(CASA)"/>
    <w:basedOn w:val="OPCCharBase"/>
    <w:uiPriority w:val="1"/>
    <w:rsid w:val="00120942"/>
  </w:style>
  <w:style w:type="character" w:customStyle="1" w:styleId="CharSubPartNoCASA">
    <w:name w:val="CharSubPartNo(CASA)"/>
    <w:basedOn w:val="OPCCharBase"/>
    <w:uiPriority w:val="1"/>
    <w:rsid w:val="00120942"/>
  </w:style>
  <w:style w:type="paragraph" w:customStyle="1" w:styleId="ENoteTTIndentHeadingSub">
    <w:name w:val="ENoteTTIndentHeadingSub"/>
    <w:aliases w:val="enTTHis"/>
    <w:basedOn w:val="OPCParaBase"/>
    <w:rsid w:val="00120942"/>
    <w:pPr>
      <w:keepNext/>
      <w:spacing w:before="60" w:line="240" w:lineRule="atLeast"/>
      <w:ind w:left="340"/>
    </w:pPr>
    <w:rPr>
      <w:b/>
      <w:sz w:val="16"/>
    </w:rPr>
  </w:style>
  <w:style w:type="paragraph" w:customStyle="1" w:styleId="ENoteTTiSub">
    <w:name w:val="ENoteTTiSub"/>
    <w:aliases w:val="enttis"/>
    <w:basedOn w:val="OPCParaBase"/>
    <w:rsid w:val="00120942"/>
    <w:pPr>
      <w:keepNext/>
      <w:spacing w:before="60" w:line="240" w:lineRule="atLeast"/>
      <w:ind w:left="340"/>
    </w:pPr>
    <w:rPr>
      <w:sz w:val="16"/>
    </w:rPr>
  </w:style>
  <w:style w:type="paragraph" w:customStyle="1" w:styleId="SubDivisionMigration">
    <w:name w:val="SubDivisionMigration"/>
    <w:aliases w:val="sdm"/>
    <w:basedOn w:val="OPCParaBase"/>
    <w:rsid w:val="0012094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20942"/>
    <w:pPr>
      <w:keepNext/>
      <w:keepLines/>
      <w:spacing w:before="240" w:line="240" w:lineRule="auto"/>
      <w:ind w:left="1134" w:hanging="1134"/>
    </w:pPr>
    <w:rPr>
      <w:b/>
      <w:sz w:val="28"/>
    </w:rPr>
  </w:style>
  <w:style w:type="paragraph" w:customStyle="1" w:styleId="FreeForm">
    <w:name w:val="FreeForm"/>
    <w:rsid w:val="00120942"/>
    <w:rPr>
      <w:rFonts w:ascii="Arial" w:hAnsi="Arial"/>
      <w:sz w:val="22"/>
    </w:rPr>
  </w:style>
  <w:style w:type="paragraph" w:customStyle="1" w:styleId="SOText">
    <w:name w:val="SO Text"/>
    <w:aliases w:val="sot"/>
    <w:link w:val="SOTextChar"/>
    <w:rsid w:val="00120942"/>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20942"/>
    <w:rPr>
      <w:sz w:val="22"/>
    </w:rPr>
  </w:style>
  <w:style w:type="paragraph" w:customStyle="1" w:styleId="SOTextNote">
    <w:name w:val="SO TextNote"/>
    <w:aliases w:val="sont"/>
    <w:basedOn w:val="SOText"/>
    <w:qFormat/>
    <w:rsid w:val="00120942"/>
    <w:pPr>
      <w:spacing w:before="122" w:line="198" w:lineRule="exact"/>
      <w:ind w:left="1843" w:hanging="709"/>
    </w:pPr>
    <w:rPr>
      <w:sz w:val="18"/>
    </w:rPr>
  </w:style>
  <w:style w:type="paragraph" w:customStyle="1" w:styleId="SOPara">
    <w:name w:val="SO Para"/>
    <w:aliases w:val="soa"/>
    <w:basedOn w:val="SOText"/>
    <w:link w:val="SOParaChar"/>
    <w:qFormat/>
    <w:rsid w:val="00120942"/>
    <w:pPr>
      <w:tabs>
        <w:tab w:val="right" w:pos="1786"/>
      </w:tabs>
      <w:spacing w:before="40"/>
      <w:ind w:left="2070" w:hanging="936"/>
    </w:pPr>
  </w:style>
  <w:style w:type="character" w:customStyle="1" w:styleId="SOParaChar">
    <w:name w:val="SO Para Char"/>
    <w:aliases w:val="soa Char"/>
    <w:basedOn w:val="DefaultParagraphFont"/>
    <w:link w:val="SOPara"/>
    <w:rsid w:val="00120942"/>
    <w:rPr>
      <w:sz w:val="22"/>
    </w:rPr>
  </w:style>
  <w:style w:type="paragraph" w:customStyle="1" w:styleId="FileName">
    <w:name w:val="FileName"/>
    <w:basedOn w:val="Normal"/>
    <w:rsid w:val="00120942"/>
  </w:style>
  <w:style w:type="paragraph" w:customStyle="1" w:styleId="TableHeading">
    <w:name w:val="TableHeading"/>
    <w:aliases w:val="th"/>
    <w:basedOn w:val="OPCParaBase"/>
    <w:next w:val="Tabletext"/>
    <w:rsid w:val="00120942"/>
    <w:pPr>
      <w:keepNext/>
      <w:spacing w:before="60" w:line="240" w:lineRule="atLeast"/>
    </w:pPr>
    <w:rPr>
      <w:b/>
      <w:sz w:val="20"/>
    </w:rPr>
  </w:style>
  <w:style w:type="paragraph" w:customStyle="1" w:styleId="SOHeadBold">
    <w:name w:val="SO HeadBold"/>
    <w:aliases w:val="sohb"/>
    <w:basedOn w:val="SOText"/>
    <w:next w:val="SOText"/>
    <w:link w:val="SOHeadBoldChar"/>
    <w:qFormat/>
    <w:rsid w:val="00120942"/>
    <w:rPr>
      <w:b/>
    </w:rPr>
  </w:style>
  <w:style w:type="character" w:customStyle="1" w:styleId="SOHeadBoldChar">
    <w:name w:val="SO HeadBold Char"/>
    <w:aliases w:val="sohb Char"/>
    <w:basedOn w:val="DefaultParagraphFont"/>
    <w:link w:val="SOHeadBold"/>
    <w:rsid w:val="00120942"/>
    <w:rPr>
      <w:b/>
      <w:sz w:val="22"/>
    </w:rPr>
  </w:style>
  <w:style w:type="paragraph" w:customStyle="1" w:styleId="SOHeadItalic">
    <w:name w:val="SO HeadItalic"/>
    <w:aliases w:val="sohi"/>
    <w:basedOn w:val="SOText"/>
    <w:next w:val="SOText"/>
    <w:link w:val="SOHeadItalicChar"/>
    <w:qFormat/>
    <w:rsid w:val="00120942"/>
    <w:rPr>
      <w:i/>
    </w:rPr>
  </w:style>
  <w:style w:type="character" w:customStyle="1" w:styleId="SOHeadItalicChar">
    <w:name w:val="SO HeadItalic Char"/>
    <w:aliases w:val="sohi Char"/>
    <w:basedOn w:val="DefaultParagraphFont"/>
    <w:link w:val="SOHeadItalic"/>
    <w:rsid w:val="00120942"/>
    <w:rPr>
      <w:i/>
      <w:sz w:val="22"/>
    </w:rPr>
  </w:style>
  <w:style w:type="paragraph" w:customStyle="1" w:styleId="SOBullet">
    <w:name w:val="SO Bullet"/>
    <w:aliases w:val="sotb"/>
    <w:basedOn w:val="SOText"/>
    <w:link w:val="SOBulletChar"/>
    <w:qFormat/>
    <w:rsid w:val="00120942"/>
    <w:pPr>
      <w:ind w:left="1559" w:hanging="425"/>
    </w:pPr>
  </w:style>
  <w:style w:type="character" w:customStyle="1" w:styleId="SOBulletChar">
    <w:name w:val="SO Bullet Char"/>
    <w:aliases w:val="sotb Char"/>
    <w:basedOn w:val="DefaultParagraphFont"/>
    <w:link w:val="SOBullet"/>
    <w:rsid w:val="00120942"/>
    <w:rPr>
      <w:sz w:val="22"/>
    </w:rPr>
  </w:style>
  <w:style w:type="paragraph" w:customStyle="1" w:styleId="SOBulletNote">
    <w:name w:val="SO BulletNote"/>
    <w:aliases w:val="sonb"/>
    <w:basedOn w:val="SOTextNote"/>
    <w:link w:val="SOBulletNoteChar"/>
    <w:qFormat/>
    <w:rsid w:val="00120942"/>
    <w:pPr>
      <w:tabs>
        <w:tab w:val="left" w:pos="1560"/>
      </w:tabs>
      <w:ind w:left="2268" w:hanging="1134"/>
    </w:pPr>
  </w:style>
  <w:style w:type="character" w:customStyle="1" w:styleId="SOBulletNoteChar">
    <w:name w:val="SO BulletNote Char"/>
    <w:aliases w:val="sonb Char"/>
    <w:basedOn w:val="DefaultParagraphFont"/>
    <w:link w:val="SOBulletNote"/>
    <w:rsid w:val="00120942"/>
    <w:rPr>
      <w:sz w:val="18"/>
    </w:rPr>
  </w:style>
  <w:style w:type="paragraph" w:customStyle="1" w:styleId="SubPartCASA">
    <w:name w:val="SubPart(CASA)"/>
    <w:aliases w:val="csp"/>
    <w:basedOn w:val="OPCParaBase"/>
    <w:next w:val="ActHead3"/>
    <w:rsid w:val="00120942"/>
    <w:pPr>
      <w:keepNext/>
      <w:keepLines/>
      <w:spacing w:before="280"/>
      <w:ind w:left="1134" w:hanging="1134"/>
      <w:outlineLvl w:val="1"/>
    </w:pPr>
    <w:rPr>
      <w:b/>
      <w:kern w:val="28"/>
      <w:sz w:val="32"/>
    </w:rPr>
  </w:style>
  <w:style w:type="character" w:customStyle="1" w:styleId="subsectionChar">
    <w:name w:val="subsection Char"/>
    <w:aliases w:val="ss Char"/>
    <w:link w:val="subsection"/>
    <w:locked/>
    <w:rsid w:val="00F3567B"/>
    <w:rPr>
      <w:rFonts w:eastAsia="Times New Roman" w:cs="Times New Roman"/>
      <w:sz w:val="22"/>
      <w:lang w:eastAsia="en-AU"/>
    </w:rPr>
  </w:style>
  <w:style w:type="character" w:customStyle="1" w:styleId="ActHead5Char">
    <w:name w:val="ActHead 5 Char"/>
    <w:aliases w:val="s Char"/>
    <w:link w:val="ActHead5"/>
    <w:rsid w:val="00F3567B"/>
    <w:rPr>
      <w:rFonts w:eastAsia="Times New Roman" w:cs="Times New Roman"/>
      <w:b/>
      <w:kern w:val="28"/>
      <w:sz w:val="24"/>
      <w:lang w:eastAsia="en-AU"/>
    </w:rPr>
  </w:style>
  <w:style w:type="character" w:customStyle="1" w:styleId="Heading1Char">
    <w:name w:val="Heading 1 Char"/>
    <w:basedOn w:val="DefaultParagraphFont"/>
    <w:link w:val="Heading1"/>
    <w:rsid w:val="00F3567B"/>
    <w:rPr>
      <w:rFonts w:eastAsia="Times New Roman" w:cs="Times New Roman"/>
      <w:b/>
      <w:kern w:val="28"/>
      <w:sz w:val="36"/>
      <w:lang w:eastAsia="en-AU"/>
    </w:rPr>
  </w:style>
  <w:style w:type="character" w:customStyle="1" w:styleId="Heading2Char">
    <w:name w:val="Heading 2 Char"/>
    <w:basedOn w:val="DefaultParagraphFont"/>
    <w:link w:val="Heading2"/>
    <w:semiHidden/>
    <w:rsid w:val="00F3567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F3567B"/>
    <w:rPr>
      <w:rFonts w:ascii="Cambria" w:eastAsia="Times New Roman" w:hAnsi="Cambria" w:cs="Times New Roman"/>
      <w:b/>
      <w:bCs/>
      <w:color w:val="4F81BD"/>
      <w:sz w:val="22"/>
    </w:rPr>
  </w:style>
  <w:style w:type="character" w:customStyle="1" w:styleId="Heading4Char">
    <w:name w:val="Heading 4 Char"/>
    <w:basedOn w:val="DefaultParagraphFont"/>
    <w:link w:val="Heading4"/>
    <w:semiHidden/>
    <w:rsid w:val="00F3567B"/>
    <w:rPr>
      <w:rFonts w:ascii="Cambria" w:eastAsia="Times New Roman" w:hAnsi="Cambria" w:cs="Times New Roman"/>
      <w:b/>
      <w:bCs/>
      <w:i/>
      <w:iCs/>
      <w:color w:val="4F81BD"/>
      <w:sz w:val="22"/>
    </w:rPr>
  </w:style>
  <w:style w:type="character" w:customStyle="1" w:styleId="Heading5Char">
    <w:name w:val="Heading 5 Char"/>
    <w:basedOn w:val="DefaultParagraphFont"/>
    <w:link w:val="Heading5"/>
    <w:semiHidden/>
    <w:rsid w:val="00F3567B"/>
    <w:rPr>
      <w:rFonts w:ascii="Cambria" w:eastAsia="Times New Roman" w:hAnsi="Cambria" w:cs="Times New Roman"/>
      <w:color w:val="243F60"/>
      <w:sz w:val="22"/>
    </w:rPr>
  </w:style>
  <w:style w:type="character" w:customStyle="1" w:styleId="Heading6Char">
    <w:name w:val="Heading 6 Char"/>
    <w:basedOn w:val="DefaultParagraphFont"/>
    <w:link w:val="Heading6"/>
    <w:rsid w:val="00F3567B"/>
    <w:rPr>
      <w:rFonts w:ascii="Cambria" w:eastAsia="Times New Roman" w:hAnsi="Cambria" w:cs="Times New Roman"/>
      <w:i/>
      <w:iCs/>
      <w:color w:val="243F60"/>
      <w:sz w:val="22"/>
    </w:rPr>
  </w:style>
  <w:style w:type="character" w:customStyle="1" w:styleId="Heading7Char">
    <w:name w:val="Heading 7 Char"/>
    <w:basedOn w:val="DefaultParagraphFont"/>
    <w:link w:val="Heading7"/>
    <w:semiHidden/>
    <w:rsid w:val="00F3567B"/>
    <w:rPr>
      <w:rFonts w:ascii="Cambria" w:eastAsia="Times New Roman" w:hAnsi="Cambria" w:cs="Times New Roman"/>
      <w:i/>
      <w:iCs/>
      <w:color w:val="404040"/>
      <w:sz w:val="22"/>
    </w:rPr>
  </w:style>
  <w:style w:type="character" w:customStyle="1" w:styleId="Heading8Char">
    <w:name w:val="Heading 8 Char"/>
    <w:basedOn w:val="DefaultParagraphFont"/>
    <w:link w:val="Heading8"/>
    <w:semiHidden/>
    <w:rsid w:val="00F3567B"/>
    <w:rPr>
      <w:rFonts w:ascii="Cambria" w:eastAsia="Times New Roman" w:hAnsi="Cambria" w:cs="Times New Roman"/>
      <w:color w:val="404040"/>
    </w:rPr>
  </w:style>
  <w:style w:type="character" w:customStyle="1" w:styleId="Heading9Char">
    <w:name w:val="Heading 9 Char"/>
    <w:basedOn w:val="DefaultParagraphFont"/>
    <w:link w:val="Heading9"/>
    <w:semiHidden/>
    <w:rsid w:val="00F3567B"/>
    <w:rPr>
      <w:rFonts w:ascii="Cambria" w:eastAsia="Times New Roman" w:hAnsi="Cambria" w:cs="Times New Roman"/>
      <w:i/>
      <w:iCs/>
      <w:color w:val="404040"/>
    </w:rPr>
  </w:style>
  <w:style w:type="character" w:styleId="Hyperlink">
    <w:name w:val="Hyperlink"/>
    <w:uiPriority w:val="99"/>
    <w:unhideWhenUsed/>
    <w:rsid w:val="00F3567B"/>
    <w:rPr>
      <w:color w:val="0000FF"/>
      <w:u w:val="single"/>
    </w:rPr>
  </w:style>
  <w:style w:type="character" w:styleId="FollowedHyperlink">
    <w:name w:val="FollowedHyperlink"/>
    <w:semiHidden/>
    <w:unhideWhenUsed/>
    <w:rsid w:val="00F3567B"/>
    <w:rPr>
      <w:color w:val="800080"/>
      <w:u w:val="single"/>
    </w:rPr>
  </w:style>
  <w:style w:type="paragraph" w:styleId="HTMLAddress">
    <w:name w:val="HTML Address"/>
    <w:basedOn w:val="Normal"/>
    <w:link w:val="HTMLAddressChar"/>
    <w:semiHidden/>
    <w:unhideWhenUsed/>
    <w:rsid w:val="00F3567B"/>
    <w:pPr>
      <w:spacing w:line="240" w:lineRule="auto"/>
    </w:pPr>
    <w:rPr>
      <w:rFonts w:eastAsia="Times New Roman" w:cs="Times New Roman"/>
      <w:i/>
      <w:iCs/>
      <w:sz w:val="24"/>
      <w:szCs w:val="24"/>
      <w:lang w:eastAsia="en-AU"/>
    </w:rPr>
  </w:style>
  <w:style w:type="character" w:customStyle="1" w:styleId="HTMLAddressChar">
    <w:name w:val="HTML Address Char"/>
    <w:basedOn w:val="DefaultParagraphFont"/>
    <w:link w:val="HTMLAddress"/>
    <w:semiHidden/>
    <w:rsid w:val="00F3567B"/>
    <w:rPr>
      <w:rFonts w:eastAsia="Times New Roman" w:cs="Times New Roman"/>
      <w:i/>
      <w:iCs/>
      <w:sz w:val="24"/>
      <w:szCs w:val="24"/>
      <w:lang w:eastAsia="en-AU"/>
    </w:rPr>
  </w:style>
  <w:style w:type="character" w:styleId="HTMLCode">
    <w:name w:val="HTML Code"/>
    <w:semiHidden/>
    <w:unhideWhenUsed/>
    <w:rsid w:val="00F3567B"/>
    <w:rPr>
      <w:rFonts w:ascii="Courier New" w:eastAsia="Times New Roman" w:hAnsi="Courier New" w:cs="Courier New" w:hint="default"/>
      <w:sz w:val="20"/>
      <w:szCs w:val="20"/>
    </w:rPr>
  </w:style>
  <w:style w:type="character" w:styleId="HTMLKeyboard">
    <w:name w:val="HTML Keyboard"/>
    <w:semiHidden/>
    <w:unhideWhenUsed/>
    <w:rsid w:val="00F3567B"/>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F35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lang w:eastAsia="en-AU"/>
    </w:rPr>
  </w:style>
  <w:style w:type="character" w:customStyle="1" w:styleId="HTMLPreformattedChar">
    <w:name w:val="HTML Preformatted Char"/>
    <w:basedOn w:val="DefaultParagraphFont"/>
    <w:link w:val="HTMLPreformatted"/>
    <w:semiHidden/>
    <w:rsid w:val="00F3567B"/>
    <w:rPr>
      <w:rFonts w:ascii="Courier New" w:eastAsia="Times New Roman" w:hAnsi="Courier New" w:cs="Courier New"/>
      <w:lang w:eastAsia="en-AU"/>
    </w:rPr>
  </w:style>
  <w:style w:type="character" w:styleId="HTMLSample">
    <w:name w:val="HTML Sample"/>
    <w:semiHidden/>
    <w:unhideWhenUsed/>
    <w:rsid w:val="00F3567B"/>
    <w:rPr>
      <w:rFonts w:ascii="Courier New" w:eastAsia="Times New Roman" w:hAnsi="Courier New" w:cs="Courier New" w:hint="default"/>
    </w:rPr>
  </w:style>
  <w:style w:type="character" w:styleId="HTMLTypewriter">
    <w:name w:val="HTML Typewriter"/>
    <w:semiHidden/>
    <w:unhideWhenUsed/>
    <w:rsid w:val="00F3567B"/>
    <w:rPr>
      <w:rFonts w:ascii="Courier New" w:eastAsia="Times New Roman" w:hAnsi="Courier New" w:cs="Courier New" w:hint="default"/>
      <w:sz w:val="20"/>
      <w:szCs w:val="20"/>
    </w:rPr>
  </w:style>
  <w:style w:type="paragraph" w:styleId="NormalWeb">
    <w:name w:val="Normal (Web)"/>
    <w:basedOn w:val="Normal"/>
    <w:semiHidden/>
    <w:unhideWhenUsed/>
    <w:rsid w:val="00F3567B"/>
    <w:pPr>
      <w:spacing w:line="240" w:lineRule="auto"/>
    </w:pPr>
    <w:rPr>
      <w:rFonts w:eastAsia="Times New Roman" w:cs="Times New Roman"/>
      <w:sz w:val="24"/>
      <w:szCs w:val="24"/>
      <w:lang w:eastAsia="en-AU"/>
    </w:rPr>
  </w:style>
  <w:style w:type="paragraph" w:styleId="Index1">
    <w:name w:val="index 1"/>
    <w:basedOn w:val="Normal"/>
    <w:next w:val="Normal"/>
    <w:autoRedefine/>
    <w:semiHidden/>
    <w:unhideWhenUsed/>
    <w:rsid w:val="00F3567B"/>
    <w:pPr>
      <w:spacing w:line="240" w:lineRule="auto"/>
      <w:ind w:left="240" w:hanging="240"/>
    </w:pPr>
    <w:rPr>
      <w:rFonts w:eastAsia="Times New Roman" w:cs="Times New Roman"/>
      <w:sz w:val="24"/>
      <w:szCs w:val="24"/>
      <w:lang w:eastAsia="en-AU"/>
    </w:rPr>
  </w:style>
  <w:style w:type="paragraph" w:styleId="Index2">
    <w:name w:val="index 2"/>
    <w:basedOn w:val="Normal"/>
    <w:next w:val="Normal"/>
    <w:autoRedefine/>
    <w:semiHidden/>
    <w:unhideWhenUsed/>
    <w:rsid w:val="00F3567B"/>
    <w:pPr>
      <w:spacing w:line="240" w:lineRule="auto"/>
      <w:ind w:left="480" w:hanging="240"/>
    </w:pPr>
    <w:rPr>
      <w:rFonts w:eastAsia="Times New Roman" w:cs="Times New Roman"/>
      <w:sz w:val="24"/>
      <w:szCs w:val="24"/>
      <w:lang w:eastAsia="en-AU"/>
    </w:rPr>
  </w:style>
  <w:style w:type="paragraph" w:styleId="Index3">
    <w:name w:val="index 3"/>
    <w:basedOn w:val="Normal"/>
    <w:next w:val="Normal"/>
    <w:autoRedefine/>
    <w:semiHidden/>
    <w:unhideWhenUsed/>
    <w:rsid w:val="00F3567B"/>
    <w:pPr>
      <w:spacing w:line="240" w:lineRule="auto"/>
      <w:ind w:left="720" w:hanging="240"/>
    </w:pPr>
    <w:rPr>
      <w:rFonts w:eastAsia="Times New Roman" w:cs="Times New Roman"/>
      <w:sz w:val="24"/>
      <w:szCs w:val="24"/>
      <w:lang w:eastAsia="en-AU"/>
    </w:rPr>
  </w:style>
  <w:style w:type="paragraph" w:styleId="Index4">
    <w:name w:val="index 4"/>
    <w:basedOn w:val="Normal"/>
    <w:next w:val="Normal"/>
    <w:autoRedefine/>
    <w:semiHidden/>
    <w:unhideWhenUsed/>
    <w:rsid w:val="00F3567B"/>
    <w:pPr>
      <w:spacing w:line="240" w:lineRule="auto"/>
      <w:ind w:left="960" w:hanging="240"/>
    </w:pPr>
    <w:rPr>
      <w:rFonts w:eastAsia="Times New Roman" w:cs="Times New Roman"/>
      <w:sz w:val="24"/>
      <w:szCs w:val="24"/>
      <w:lang w:eastAsia="en-AU"/>
    </w:rPr>
  </w:style>
  <w:style w:type="paragraph" w:styleId="Index5">
    <w:name w:val="index 5"/>
    <w:basedOn w:val="Normal"/>
    <w:next w:val="Normal"/>
    <w:autoRedefine/>
    <w:semiHidden/>
    <w:unhideWhenUsed/>
    <w:rsid w:val="00F3567B"/>
    <w:pPr>
      <w:spacing w:line="240" w:lineRule="auto"/>
      <w:ind w:left="1200" w:hanging="240"/>
    </w:pPr>
    <w:rPr>
      <w:rFonts w:eastAsia="Times New Roman" w:cs="Times New Roman"/>
      <w:sz w:val="24"/>
      <w:szCs w:val="24"/>
      <w:lang w:eastAsia="en-AU"/>
    </w:rPr>
  </w:style>
  <w:style w:type="paragraph" w:styleId="Index6">
    <w:name w:val="index 6"/>
    <w:basedOn w:val="Normal"/>
    <w:next w:val="Normal"/>
    <w:autoRedefine/>
    <w:semiHidden/>
    <w:unhideWhenUsed/>
    <w:rsid w:val="00F3567B"/>
    <w:pPr>
      <w:spacing w:line="240" w:lineRule="auto"/>
      <w:ind w:left="1440" w:hanging="240"/>
    </w:pPr>
    <w:rPr>
      <w:rFonts w:eastAsia="Times New Roman" w:cs="Times New Roman"/>
      <w:sz w:val="24"/>
      <w:szCs w:val="24"/>
      <w:lang w:eastAsia="en-AU"/>
    </w:rPr>
  </w:style>
  <w:style w:type="paragraph" w:styleId="Index7">
    <w:name w:val="index 7"/>
    <w:basedOn w:val="Normal"/>
    <w:next w:val="Normal"/>
    <w:autoRedefine/>
    <w:semiHidden/>
    <w:unhideWhenUsed/>
    <w:rsid w:val="00F3567B"/>
    <w:pPr>
      <w:spacing w:line="240" w:lineRule="auto"/>
      <w:ind w:left="1680" w:hanging="240"/>
    </w:pPr>
    <w:rPr>
      <w:rFonts w:eastAsia="Times New Roman" w:cs="Times New Roman"/>
      <w:sz w:val="24"/>
      <w:szCs w:val="24"/>
      <w:lang w:eastAsia="en-AU"/>
    </w:rPr>
  </w:style>
  <w:style w:type="paragraph" w:styleId="Index8">
    <w:name w:val="index 8"/>
    <w:basedOn w:val="Normal"/>
    <w:next w:val="Normal"/>
    <w:autoRedefine/>
    <w:semiHidden/>
    <w:unhideWhenUsed/>
    <w:rsid w:val="00F3567B"/>
    <w:pPr>
      <w:spacing w:line="240" w:lineRule="auto"/>
      <w:ind w:left="1920" w:hanging="240"/>
    </w:pPr>
    <w:rPr>
      <w:rFonts w:eastAsia="Times New Roman" w:cs="Times New Roman"/>
      <w:sz w:val="24"/>
      <w:szCs w:val="24"/>
      <w:lang w:eastAsia="en-AU"/>
    </w:rPr>
  </w:style>
  <w:style w:type="paragraph" w:styleId="Index9">
    <w:name w:val="index 9"/>
    <w:basedOn w:val="Normal"/>
    <w:next w:val="Normal"/>
    <w:autoRedefine/>
    <w:semiHidden/>
    <w:unhideWhenUsed/>
    <w:rsid w:val="00F3567B"/>
    <w:pPr>
      <w:spacing w:line="240" w:lineRule="auto"/>
      <w:ind w:left="2160" w:hanging="240"/>
    </w:pPr>
    <w:rPr>
      <w:rFonts w:eastAsia="Times New Roman" w:cs="Times New Roman"/>
      <w:sz w:val="24"/>
      <w:szCs w:val="24"/>
      <w:lang w:eastAsia="en-AU"/>
    </w:rPr>
  </w:style>
  <w:style w:type="paragraph" w:styleId="NormalIndent">
    <w:name w:val="Normal Indent"/>
    <w:basedOn w:val="Normal"/>
    <w:semiHidden/>
    <w:unhideWhenUsed/>
    <w:rsid w:val="00F3567B"/>
    <w:pPr>
      <w:spacing w:line="240" w:lineRule="auto"/>
      <w:ind w:left="720"/>
    </w:pPr>
    <w:rPr>
      <w:rFonts w:eastAsia="Times New Roman" w:cs="Times New Roman"/>
      <w:sz w:val="24"/>
      <w:szCs w:val="24"/>
      <w:lang w:eastAsia="en-AU"/>
    </w:rPr>
  </w:style>
  <w:style w:type="paragraph" w:styleId="FootnoteText">
    <w:name w:val="footnote text"/>
    <w:basedOn w:val="Normal"/>
    <w:link w:val="FootnoteTextChar"/>
    <w:semiHidden/>
    <w:unhideWhenUsed/>
    <w:rsid w:val="00F3567B"/>
    <w:pPr>
      <w:spacing w:line="240" w:lineRule="auto"/>
    </w:pPr>
    <w:rPr>
      <w:rFonts w:eastAsia="Times New Roman" w:cs="Times New Roman"/>
      <w:sz w:val="20"/>
    </w:rPr>
  </w:style>
  <w:style w:type="character" w:customStyle="1" w:styleId="FootnoteTextChar">
    <w:name w:val="Footnote Text Char"/>
    <w:basedOn w:val="DefaultParagraphFont"/>
    <w:link w:val="FootnoteText"/>
    <w:semiHidden/>
    <w:rsid w:val="00F3567B"/>
    <w:rPr>
      <w:rFonts w:eastAsia="Times New Roman" w:cs="Times New Roman"/>
    </w:rPr>
  </w:style>
  <w:style w:type="paragraph" w:styleId="CommentText">
    <w:name w:val="annotation text"/>
    <w:basedOn w:val="Normal"/>
    <w:link w:val="CommentTextChar"/>
    <w:semiHidden/>
    <w:unhideWhenUsed/>
    <w:rsid w:val="00F3567B"/>
    <w:pPr>
      <w:spacing w:line="240" w:lineRule="auto"/>
    </w:pPr>
    <w:rPr>
      <w:rFonts w:eastAsia="Times New Roman" w:cs="Times New Roman"/>
      <w:sz w:val="20"/>
      <w:lang w:eastAsia="en-AU"/>
    </w:rPr>
  </w:style>
  <w:style w:type="character" w:customStyle="1" w:styleId="CommentTextChar">
    <w:name w:val="Comment Text Char"/>
    <w:basedOn w:val="DefaultParagraphFont"/>
    <w:link w:val="CommentText"/>
    <w:semiHidden/>
    <w:rsid w:val="00F3567B"/>
    <w:rPr>
      <w:rFonts w:eastAsia="Times New Roman" w:cs="Times New Roman"/>
      <w:lang w:eastAsia="en-AU"/>
    </w:rPr>
  </w:style>
  <w:style w:type="paragraph" w:styleId="IndexHeading">
    <w:name w:val="index heading"/>
    <w:basedOn w:val="Normal"/>
    <w:next w:val="Index1"/>
    <w:semiHidden/>
    <w:unhideWhenUsed/>
    <w:rsid w:val="00F3567B"/>
    <w:pPr>
      <w:spacing w:line="240" w:lineRule="auto"/>
    </w:pPr>
    <w:rPr>
      <w:rFonts w:ascii="Arial" w:eastAsia="Times New Roman" w:hAnsi="Arial" w:cs="Arial"/>
      <w:b/>
      <w:bCs/>
      <w:sz w:val="24"/>
      <w:szCs w:val="24"/>
      <w:lang w:eastAsia="en-AU"/>
    </w:rPr>
  </w:style>
  <w:style w:type="paragraph" w:styleId="Caption">
    <w:name w:val="caption"/>
    <w:basedOn w:val="Normal"/>
    <w:next w:val="Normal"/>
    <w:semiHidden/>
    <w:unhideWhenUsed/>
    <w:qFormat/>
    <w:rsid w:val="00F3567B"/>
    <w:pPr>
      <w:spacing w:before="120" w:after="120" w:line="240" w:lineRule="auto"/>
    </w:pPr>
    <w:rPr>
      <w:rFonts w:eastAsia="Times New Roman" w:cs="Times New Roman"/>
      <w:b/>
      <w:bCs/>
      <w:sz w:val="20"/>
      <w:lang w:eastAsia="en-AU"/>
    </w:rPr>
  </w:style>
  <w:style w:type="paragraph" w:styleId="TableofFigures">
    <w:name w:val="table of figures"/>
    <w:basedOn w:val="Normal"/>
    <w:next w:val="Normal"/>
    <w:semiHidden/>
    <w:unhideWhenUsed/>
    <w:rsid w:val="00F3567B"/>
    <w:pPr>
      <w:spacing w:line="240" w:lineRule="auto"/>
      <w:ind w:left="480" w:hanging="480"/>
    </w:pPr>
    <w:rPr>
      <w:rFonts w:eastAsia="Times New Roman" w:cs="Times New Roman"/>
      <w:sz w:val="24"/>
      <w:szCs w:val="24"/>
      <w:lang w:eastAsia="en-AU"/>
    </w:rPr>
  </w:style>
  <w:style w:type="paragraph" w:styleId="EnvelopeAddress">
    <w:name w:val="envelope address"/>
    <w:basedOn w:val="Normal"/>
    <w:semiHidden/>
    <w:unhideWhenUsed/>
    <w:rsid w:val="00F3567B"/>
    <w:pPr>
      <w:framePr w:w="7920" w:h="1980" w:hSpace="180" w:wrap="auto" w:hAnchor="page" w:xAlign="center" w:yAlign="bottom"/>
      <w:spacing w:line="240" w:lineRule="auto"/>
      <w:ind w:left="2880"/>
    </w:pPr>
    <w:rPr>
      <w:rFonts w:ascii="Arial" w:eastAsia="Times New Roman" w:hAnsi="Arial" w:cs="Arial"/>
      <w:sz w:val="24"/>
      <w:szCs w:val="24"/>
      <w:lang w:eastAsia="en-AU"/>
    </w:rPr>
  </w:style>
  <w:style w:type="paragraph" w:styleId="EnvelopeReturn">
    <w:name w:val="envelope return"/>
    <w:basedOn w:val="Normal"/>
    <w:semiHidden/>
    <w:unhideWhenUsed/>
    <w:rsid w:val="00F3567B"/>
    <w:pPr>
      <w:spacing w:line="240" w:lineRule="auto"/>
    </w:pPr>
    <w:rPr>
      <w:rFonts w:ascii="Arial" w:eastAsia="Times New Roman" w:hAnsi="Arial" w:cs="Arial"/>
      <w:sz w:val="20"/>
      <w:lang w:eastAsia="en-AU"/>
    </w:rPr>
  </w:style>
  <w:style w:type="paragraph" w:styleId="EndnoteText">
    <w:name w:val="endnote text"/>
    <w:basedOn w:val="Normal"/>
    <w:link w:val="EndnoteTextChar"/>
    <w:semiHidden/>
    <w:unhideWhenUsed/>
    <w:rsid w:val="00F3567B"/>
    <w:pPr>
      <w:spacing w:line="240" w:lineRule="auto"/>
    </w:pPr>
    <w:rPr>
      <w:rFonts w:eastAsia="Times New Roman" w:cs="Times New Roman"/>
      <w:sz w:val="20"/>
    </w:rPr>
  </w:style>
  <w:style w:type="character" w:customStyle="1" w:styleId="EndnoteTextChar">
    <w:name w:val="Endnote Text Char"/>
    <w:basedOn w:val="DefaultParagraphFont"/>
    <w:link w:val="EndnoteText"/>
    <w:semiHidden/>
    <w:rsid w:val="00F3567B"/>
    <w:rPr>
      <w:rFonts w:eastAsia="Times New Roman" w:cs="Times New Roman"/>
    </w:rPr>
  </w:style>
  <w:style w:type="paragraph" w:styleId="TableofAuthorities">
    <w:name w:val="table of authorities"/>
    <w:basedOn w:val="Normal"/>
    <w:next w:val="Normal"/>
    <w:semiHidden/>
    <w:unhideWhenUsed/>
    <w:rsid w:val="00F3567B"/>
    <w:pPr>
      <w:spacing w:line="240" w:lineRule="auto"/>
      <w:ind w:left="240" w:hanging="240"/>
    </w:pPr>
    <w:rPr>
      <w:rFonts w:eastAsia="Times New Roman" w:cs="Times New Roman"/>
      <w:sz w:val="24"/>
      <w:szCs w:val="24"/>
      <w:lang w:eastAsia="en-AU"/>
    </w:rPr>
  </w:style>
  <w:style w:type="paragraph" w:styleId="MacroText">
    <w:name w:val="macro"/>
    <w:link w:val="MacroTextChar"/>
    <w:semiHidden/>
    <w:unhideWhenUsed/>
    <w:rsid w:val="00F3567B"/>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semiHidden/>
    <w:rsid w:val="00F3567B"/>
    <w:rPr>
      <w:rFonts w:ascii="Courier New" w:eastAsia="Times New Roman" w:hAnsi="Courier New" w:cs="Courier New"/>
      <w:lang w:eastAsia="en-AU"/>
    </w:rPr>
  </w:style>
  <w:style w:type="paragraph" w:styleId="TOAHeading">
    <w:name w:val="toa heading"/>
    <w:basedOn w:val="Normal"/>
    <w:next w:val="Normal"/>
    <w:semiHidden/>
    <w:unhideWhenUsed/>
    <w:rsid w:val="00F3567B"/>
    <w:pPr>
      <w:spacing w:before="120" w:line="240" w:lineRule="auto"/>
    </w:pPr>
    <w:rPr>
      <w:rFonts w:ascii="Arial" w:eastAsia="Times New Roman" w:hAnsi="Arial" w:cs="Arial"/>
      <w:b/>
      <w:bCs/>
      <w:sz w:val="24"/>
      <w:szCs w:val="24"/>
      <w:lang w:eastAsia="en-AU"/>
    </w:rPr>
  </w:style>
  <w:style w:type="paragraph" w:styleId="List">
    <w:name w:val="List"/>
    <w:basedOn w:val="Normal"/>
    <w:semiHidden/>
    <w:unhideWhenUsed/>
    <w:rsid w:val="00F3567B"/>
    <w:pPr>
      <w:spacing w:line="240" w:lineRule="auto"/>
      <w:ind w:left="283" w:hanging="283"/>
    </w:pPr>
    <w:rPr>
      <w:rFonts w:eastAsia="Times New Roman" w:cs="Times New Roman"/>
      <w:sz w:val="24"/>
      <w:szCs w:val="24"/>
      <w:lang w:eastAsia="en-AU"/>
    </w:rPr>
  </w:style>
  <w:style w:type="paragraph" w:styleId="ListBullet">
    <w:name w:val="List Bullet"/>
    <w:basedOn w:val="Normal"/>
    <w:autoRedefine/>
    <w:semiHidden/>
    <w:unhideWhenUsed/>
    <w:rsid w:val="00F3567B"/>
    <w:pPr>
      <w:tabs>
        <w:tab w:val="num" w:pos="360"/>
      </w:tabs>
      <w:spacing w:line="240" w:lineRule="auto"/>
      <w:ind w:left="360" w:hanging="360"/>
    </w:pPr>
    <w:rPr>
      <w:rFonts w:eastAsia="Times New Roman" w:cs="Times New Roman"/>
      <w:sz w:val="24"/>
      <w:szCs w:val="24"/>
      <w:lang w:eastAsia="en-AU"/>
    </w:rPr>
  </w:style>
  <w:style w:type="paragraph" w:styleId="ListNumber">
    <w:name w:val="List Number"/>
    <w:basedOn w:val="Normal"/>
    <w:semiHidden/>
    <w:unhideWhenUsed/>
    <w:rsid w:val="00F3567B"/>
    <w:pPr>
      <w:tabs>
        <w:tab w:val="num" w:pos="360"/>
      </w:tabs>
      <w:spacing w:line="240" w:lineRule="auto"/>
      <w:ind w:left="360" w:hanging="360"/>
    </w:pPr>
    <w:rPr>
      <w:rFonts w:eastAsia="Times New Roman" w:cs="Times New Roman"/>
      <w:sz w:val="24"/>
      <w:szCs w:val="24"/>
      <w:lang w:eastAsia="en-AU"/>
    </w:rPr>
  </w:style>
  <w:style w:type="paragraph" w:styleId="List2">
    <w:name w:val="List 2"/>
    <w:basedOn w:val="Normal"/>
    <w:semiHidden/>
    <w:unhideWhenUsed/>
    <w:rsid w:val="00F3567B"/>
    <w:pPr>
      <w:spacing w:line="240" w:lineRule="auto"/>
      <w:ind w:left="566" w:hanging="283"/>
    </w:pPr>
    <w:rPr>
      <w:rFonts w:eastAsia="Times New Roman" w:cs="Times New Roman"/>
      <w:sz w:val="24"/>
      <w:szCs w:val="24"/>
      <w:lang w:eastAsia="en-AU"/>
    </w:rPr>
  </w:style>
  <w:style w:type="paragraph" w:styleId="List3">
    <w:name w:val="List 3"/>
    <w:basedOn w:val="Normal"/>
    <w:semiHidden/>
    <w:unhideWhenUsed/>
    <w:rsid w:val="00F3567B"/>
    <w:pPr>
      <w:spacing w:line="240" w:lineRule="auto"/>
      <w:ind w:left="849" w:hanging="283"/>
    </w:pPr>
    <w:rPr>
      <w:rFonts w:eastAsia="Times New Roman" w:cs="Times New Roman"/>
      <w:sz w:val="24"/>
      <w:szCs w:val="24"/>
      <w:lang w:eastAsia="en-AU"/>
    </w:rPr>
  </w:style>
  <w:style w:type="paragraph" w:styleId="List4">
    <w:name w:val="List 4"/>
    <w:basedOn w:val="Normal"/>
    <w:semiHidden/>
    <w:unhideWhenUsed/>
    <w:rsid w:val="00F3567B"/>
    <w:pPr>
      <w:spacing w:line="240" w:lineRule="auto"/>
      <w:ind w:left="1132" w:hanging="283"/>
    </w:pPr>
    <w:rPr>
      <w:rFonts w:eastAsia="Times New Roman" w:cs="Times New Roman"/>
      <w:sz w:val="24"/>
      <w:szCs w:val="24"/>
      <w:lang w:eastAsia="en-AU"/>
    </w:rPr>
  </w:style>
  <w:style w:type="paragraph" w:styleId="List5">
    <w:name w:val="List 5"/>
    <w:basedOn w:val="Normal"/>
    <w:semiHidden/>
    <w:unhideWhenUsed/>
    <w:rsid w:val="00F3567B"/>
    <w:pPr>
      <w:spacing w:line="240" w:lineRule="auto"/>
      <w:ind w:left="1415" w:hanging="283"/>
    </w:pPr>
    <w:rPr>
      <w:rFonts w:eastAsia="Times New Roman" w:cs="Times New Roman"/>
      <w:sz w:val="24"/>
      <w:szCs w:val="24"/>
      <w:lang w:eastAsia="en-AU"/>
    </w:rPr>
  </w:style>
  <w:style w:type="paragraph" w:styleId="ListBullet2">
    <w:name w:val="List Bullet 2"/>
    <w:basedOn w:val="Normal"/>
    <w:autoRedefine/>
    <w:semiHidden/>
    <w:unhideWhenUsed/>
    <w:rsid w:val="00F3567B"/>
    <w:pPr>
      <w:tabs>
        <w:tab w:val="num" w:pos="360"/>
      </w:tabs>
      <w:spacing w:line="240" w:lineRule="auto"/>
    </w:pPr>
    <w:rPr>
      <w:rFonts w:eastAsia="Times New Roman" w:cs="Times New Roman"/>
      <w:sz w:val="24"/>
      <w:szCs w:val="24"/>
      <w:lang w:eastAsia="en-AU"/>
    </w:rPr>
  </w:style>
  <w:style w:type="paragraph" w:styleId="ListBullet3">
    <w:name w:val="List Bullet 3"/>
    <w:basedOn w:val="Normal"/>
    <w:autoRedefine/>
    <w:semiHidden/>
    <w:unhideWhenUsed/>
    <w:rsid w:val="00F3567B"/>
    <w:pPr>
      <w:tabs>
        <w:tab w:val="num" w:pos="926"/>
      </w:tabs>
      <w:spacing w:line="240" w:lineRule="auto"/>
      <w:ind w:left="926" w:hanging="360"/>
    </w:pPr>
    <w:rPr>
      <w:rFonts w:eastAsia="Times New Roman" w:cs="Times New Roman"/>
      <w:sz w:val="24"/>
      <w:szCs w:val="24"/>
      <w:lang w:eastAsia="en-AU"/>
    </w:rPr>
  </w:style>
  <w:style w:type="paragraph" w:styleId="ListBullet4">
    <w:name w:val="List Bullet 4"/>
    <w:basedOn w:val="Normal"/>
    <w:autoRedefine/>
    <w:semiHidden/>
    <w:unhideWhenUsed/>
    <w:rsid w:val="00F3567B"/>
    <w:pPr>
      <w:tabs>
        <w:tab w:val="num" w:pos="1209"/>
      </w:tabs>
      <w:spacing w:line="240" w:lineRule="auto"/>
      <w:ind w:left="1209" w:hanging="360"/>
    </w:pPr>
    <w:rPr>
      <w:rFonts w:eastAsia="Times New Roman" w:cs="Times New Roman"/>
      <w:sz w:val="24"/>
      <w:szCs w:val="24"/>
      <w:lang w:eastAsia="en-AU"/>
    </w:rPr>
  </w:style>
  <w:style w:type="paragraph" w:styleId="ListBullet5">
    <w:name w:val="List Bullet 5"/>
    <w:basedOn w:val="Normal"/>
    <w:autoRedefine/>
    <w:semiHidden/>
    <w:unhideWhenUsed/>
    <w:rsid w:val="00F3567B"/>
    <w:pPr>
      <w:tabs>
        <w:tab w:val="num" w:pos="1492"/>
      </w:tabs>
      <w:spacing w:line="240" w:lineRule="auto"/>
      <w:ind w:left="1492" w:hanging="360"/>
    </w:pPr>
    <w:rPr>
      <w:rFonts w:eastAsia="Times New Roman" w:cs="Times New Roman"/>
      <w:sz w:val="24"/>
      <w:szCs w:val="24"/>
      <w:lang w:eastAsia="en-AU"/>
    </w:rPr>
  </w:style>
  <w:style w:type="paragraph" w:styleId="ListNumber2">
    <w:name w:val="List Number 2"/>
    <w:basedOn w:val="Normal"/>
    <w:semiHidden/>
    <w:unhideWhenUsed/>
    <w:rsid w:val="00F3567B"/>
    <w:pPr>
      <w:tabs>
        <w:tab w:val="num" w:pos="643"/>
      </w:tabs>
      <w:spacing w:line="240" w:lineRule="auto"/>
      <w:ind w:left="643" w:hanging="360"/>
    </w:pPr>
    <w:rPr>
      <w:rFonts w:eastAsia="Times New Roman" w:cs="Times New Roman"/>
      <w:sz w:val="24"/>
      <w:szCs w:val="24"/>
      <w:lang w:eastAsia="en-AU"/>
    </w:rPr>
  </w:style>
  <w:style w:type="paragraph" w:styleId="ListNumber3">
    <w:name w:val="List Number 3"/>
    <w:basedOn w:val="Normal"/>
    <w:semiHidden/>
    <w:unhideWhenUsed/>
    <w:rsid w:val="00F3567B"/>
    <w:pPr>
      <w:tabs>
        <w:tab w:val="num" w:pos="926"/>
      </w:tabs>
      <w:spacing w:line="240" w:lineRule="auto"/>
      <w:ind w:left="926" w:hanging="360"/>
    </w:pPr>
    <w:rPr>
      <w:rFonts w:eastAsia="Times New Roman" w:cs="Times New Roman"/>
      <w:sz w:val="24"/>
      <w:szCs w:val="24"/>
      <w:lang w:eastAsia="en-AU"/>
    </w:rPr>
  </w:style>
  <w:style w:type="paragraph" w:styleId="ListNumber4">
    <w:name w:val="List Number 4"/>
    <w:basedOn w:val="Normal"/>
    <w:semiHidden/>
    <w:unhideWhenUsed/>
    <w:rsid w:val="00F3567B"/>
    <w:pPr>
      <w:tabs>
        <w:tab w:val="num" w:pos="1209"/>
      </w:tabs>
      <w:spacing w:line="240" w:lineRule="auto"/>
      <w:ind w:left="1209" w:hanging="360"/>
    </w:pPr>
    <w:rPr>
      <w:rFonts w:eastAsia="Times New Roman" w:cs="Times New Roman"/>
      <w:sz w:val="24"/>
      <w:szCs w:val="24"/>
      <w:lang w:eastAsia="en-AU"/>
    </w:rPr>
  </w:style>
  <w:style w:type="paragraph" w:styleId="ListNumber5">
    <w:name w:val="List Number 5"/>
    <w:basedOn w:val="Normal"/>
    <w:semiHidden/>
    <w:unhideWhenUsed/>
    <w:rsid w:val="00F3567B"/>
    <w:pPr>
      <w:tabs>
        <w:tab w:val="num" w:pos="1492"/>
      </w:tabs>
      <w:spacing w:line="240" w:lineRule="auto"/>
      <w:ind w:left="1492" w:hanging="360"/>
    </w:pPr>
    <w:rPr>
      <w:rFonts w:eastAsia="Times New Roman" w:cs="Times New Roman"/>
      <w:sz w:val="24"/>
      <w:szCs w:val="24"/>
      <w:lang w:eastAsia="en-AU"/>
    </w:rPr>
  </w:style>
  <w:style w:type="paragraph" w:styleId="Closing">
    <w:name w:val="Closing"/>
    <w:basedOn w:val="Normal"/>
    <w:link w:val="ClosingChar"/>
    <w:semiHidden/>
    <w:unhideWhenUsed/>
    <w:rsid w:val="00F3567B"/>
    <w:pPr>
      <w:spacing w:line="240" w:lineRule="auto"/>
      <w:ind w:left="4252"/>
    </w:pPr>
    <w:rPr>
      <w:rFonts w:eastAsia="Times New Roman" w:cs="Times New Roman"/>
      <w:sz w:val="24"/>
      <w:szCs w:val="24"/>
      <w:lang w:eastAsia="en-AU"/>
    </w:rPr>
  </w:style>
  <w:style w:type="character" w:customStyle="1" w:styleId="ClosingChar">
    <w:name w:val="Closing Char"/>
    <w:basedOn w:val="DefaultParagraphFont"/>
    <w:link w:val="Closing"/>
    <w:semiHidden/>
    <w:rsid w:val="00F3567B"/>
    <w:rPr>
      <w:rFonts w:eastAsia="Times New Roman" w:cs="Times New Roman"/>
      <w:sz w:val="24"/>
      <w:szCs w:val="24"/>
      <w:lang w:eastAsia="en-AU"/>
    </w:rPr>
  </w:style>
  <w:style w:type="paragraph" w:styleId="Signature">
    <w:name w:val="Signature"/>
    <w:basedOn w:val="Normal"/>
    <w:link w:val="SignatureChar"/>
    <w:semiHidden/>
    <w:unhideWhenUsed/>
    <w:rsid w:val="00F3567B"/>
    <w:pPr>
      <w:spacing w:line="240" w:lineRule="auto"/>
      <w:ind w:left="4252"/>
    </w:pPr>
    <w:rPr>
      <w:rFonts w:eastAsia="Times New Roman" w:cs="Times New Roman"/>
      <w:sz w:val="24"/>
      <w:szCs w:val="24"/>
      <w:lang w:eastAsia="en-AU"/>
    </w:rPr>
  </w:style>
  <w:style w:type="character" w:customStyle="1" w:styleId="SignatureChar">
    <w:name w:val="Signature Char"/>
    <w:basedOn w:val="DefaultParagraphFont"/>
    <w:link w:val="Signature"/>
    <w:semiHidden/>
    <w:rsid w:val="00F3567B"/>
    <w:rPr>
      <w:rFonts w:eastAsia="Times New Roman" w:cs="Times New Roman"/>
      <w:sz w:val="24"/>
      <w:szCs w:val="24"/>
      <w:lang w:eastAsia="en-AU"/>
    </w:rPr>
  </w:style>
  <w:style w:type="paragraph" w:styleId="BodyText">
    <w:name w:val="Body Text"/>
    <w:basedOn w:val="Normal"/>
    <w:link w:val="BodyTextChar"/>
    <w:semiHidden/>
    <w:unhideWhenUsed/>
    <w:rsid w:val="00F3567B"/>
    <w:pPr>
      <w:spacing w:after="120" w:line="240" w:lineRule="auto"/>
    </w:pPr>
    <w:rPr>
      <w:rFonts w:eastAsia="Times New Roman" w:cs="Times New Roman"/>
      <w:sz w:val="24"/>
      <w:szCs w:val="24"/>
      <w:lang w:eastAsia="en-AU"/>
    </w:rPr>
  </w:style>
  <w:style w:type="character" w:customStyle="1" w:styleId="BodyTextChar">
    <w:name w:val="Body Text Char"/>
    <w:basedOn w:val="DefaultParagraphFont"/>
    <w:link w:val="BodyText"/>
    <w:semiHidden/>
    <w:rsid w:val="00F3567B"/>
    <w:rPr>
      <w:rFonts w:eastAsia="Times New Roman" w:cs="Times New Roman"/>
      <w:sz w:val="24"/>
      <w:szCs w:val="24"/>
      <w:lang w:eastAsia="en-AU"/>
    </w:rPr>
  </w:style>
  <w:style w:type="paragraph" w:styleId="BodyTextIndent">
    <w:name w:val="Body Text Indent"/>
    <w:basedOn w:val="Normal"/>
    <w:link w:val="BodyTextIndentChar"/>
    <w:semiHidden/>
    <w:unhideWhenUsed/>
    <w:rsid w:val="00F3567B"/>
    <w:pPr>
      <w:spacing w:after="120" w:line="240" w:lineRule="auto"/>
      <w:ind w:left="283"/>
    </w:pPr>
    <w:rPr>
      <w:rFonts w:eastAsia="Times New Roman" w:cs="Times New Roman"/>
      <w:sz w:val="24"/>
      <w:szCs w:val="24"/>
      <w:lang w:eastAsia="en-AU"/>
    </w:rPr>
  </w:style>
  <w:style w:type="character" w:customStyle="1" w:styleId="BodyTextIndentChar">
    <w:name w:val="Body Text Indent Char"/>
    <w:basedOn w:val="DefaultParagraphFont"/>
    <w:link w:val="BodyTextIndent"/>
    <w:semiHidden/>
    <w:rsid w:val="00F3567B"/>
    <w:rPr>
      <w:rFonts w:eastAsia="Times New Roman" w:cs="Times New Roman"/>
      <w:sz w:val="24"/>
      <w:szCs w:val="24"/>
      <w:lang w:eastAsia="en-AU"/>
    </w:rPr>
  </w:style>
  <w:style w:type="paragraph" w:styleId="ListContinue">
    <w:name w:val="List Continue"/>
    <w:basedOn w:val="Normal"/>
    <w:semiHidden/>
    <w:unhideWhenUsed/>
    <w:rsid w:val="00F3567B"/>
    <w:pPr>
      <w:spacing w:after="120" w:line="240" w:lineRule="auto"/>
      <w:ind w:left="283"/>
    </w:pPr>
    <w:rPr>
      <w:rFonts w:eastAsia="Times New Roman" w:cs="Times New Roman"/>
      <w:sz w:val="24"/>
      <w:szCs w:val="24"/>
      <w:lang w:eastAsia="en-AU"/>
    </w:rPr>
  </w:style>
  <w:style w:type="paragraph" w:styleId="ListContinue2">
    <w:name w:val="List Continue 2"/>
    <w:basedOn w:val="Normal"/>
    <w:semiHidden/>
    <w:unhideWhenUsed/>
    <w:rsid w:val="00F3567B"/>
    <w:pPr>
      <w:spacing w:after="120" w:line="240" w:lineRule="auto"/>
      <w:ind w:left="566"/>
    </w:pPr>
    <w:rPr>
      <w:rFonts w:eastAsia="Times New Roman" w:cs="Times New Roman"/>
      <w:sz w:val="24"/>
      <w:szCs w:val="24"/>
      <w:lang w:eastAsia="en-AU"/>
    </w:rPr>
  </w:style>
  <w:style w:type="paragraph" w:styleId="ListContinue3">
    <w:name w:val="List Continue 3"/>
    <w:basedOn w:val="Normal"/>
    <w:semiHidden/>
    <w:unhideWhenUsed/>
    <w:rsid w:val="00F3567B"/>
    <w:pPr>
      <w:spacing w:after="120" w:line="240" w:lineRule="auto"/>
      <w:ind w:left="849"/>
    </w:pPr>
    <w:rPr>
      <w:rFonts w:eastAsia="Times New Roman" w:cs="Times New Roman"/>
      <w:sz w:val="24"/>
      <w:szCs w:val="24"/>
      <w:lang w:eastAsia="en-AU"/>
    </w:rPr>
  </w:style>
  <w:style w:type="paragraph" w:styleId="ListContinue4">
    <w:name w:val="List Continue 4"/>
    <w:basedOn w:val="Normal"/>
    <w:semiHidden/>
    <w:unhideWhenUsed/>
    <w:rsid w:val="00F3567B"/>
    <w:pPr>
      <w:spacing w:after="120" w:line="240" w:lineRule="auto"/>
      <w:ind w:left="1132"/>
    </w:pPr>
    <w:rPr>
      <w:rFonts w:eastAsia="Times New Roman" w:cs="Times New Roman"/>
      <w:sz w:val="24"/>
      <w:szCs w:val="24"/>
      <w:lang w:eastAsia="en-AU"/>
    </w:rPr>
  </w:style>
  <w:style w:type="paragraph" w:styleId="ListContinue5">
    <w:name w:val="List Continue 5"/>
    <w:basedOn w:val="Normal"/>
    <w:semiHidden/>
    <w:unhideWhenUsed/>
    <w:rsid w:val="00F3567B"/>
    <w:pPr>
      <w:spacing w:after="120" w:line="240" w:lineRule="auto"/>
      <w:ind w:left="1415"/>
    </w:pPr>
    <w:rPr>
      <w:rFonts w:eastAsia="Times New Roman" w:cs="Times New Roman"/>
      <w:sz w:val="24"/>
      <w:szCs w:val="24"/>
      <w:lang w:eastAsia="en-AU"/>
    </w:rPr>
  </w:style>
  <w:style w:type="paragraph" w:styleId="MessageHeader">
    <w:name w:val="Message Header"/>
    <w:basedOn w:val="Normal"/>
    <w:link w:val="MessageHeaderChar"/>
    <w:semiHidden/>
    <w:unhideWhenUsed/>
    <w:rsid w:val="00F3567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sz w:val="24"/>
      <w:szCs w:val="24"/>
      <w:lang w:eastAsia="en-AU"/>
    </w:rPr>
  </w:style>
  <w:style w:type="character" w:customStyle="1" w:styleId="MessageHeaderChar">
    <w:name w:val="Message Header Char"/>
    <w:basedOn w:val="DefaultParagraphFont"/>
    <w:link w:val="MessageHeader"/>
    <w:semiHidden/>
    <w:rsid w:val="00F3567B"/>
    <w:rPr>
      <w:rFonts w:ascii="Arial" w:eastAsia="Times New Roman" w:hAnsi="Arial" w:cs="Arial"/>
      <w:sz w:val="24"/>
      <w:szCs w:val="24"/>
      <w:shd w:val="pct20" w:color="auto" w:fill="auto"/>
      <w:lang w:eastAsia="en-AU"/>
    </w:rPr>
  </w:style>
  <w:style w:type="paragraph" w:styleId="Subtitle">
    <w:name w:val="Subtitle"/>
    <w:basedOn w:val="Normal"/>
    <w:link w:val="SubtitleChar"/>
    <w:qFormat/>
    <w:rsid w:val="00F3567B"/>
    <w:pPr>
      <w:spacing w:after="60" w:line="240" w:lineRule="auto"/>
      <w:jc w:val="center"/>
      <w:outlineLvl w:val="1"/>
    </w:pPr>
    <w:rPr>
      <w:rFonts w:ascii="Arial" w:eastAsia="Times New Roman" w:hAnsi="Arial" w:cs="Arial"/>
      <w:sz w:val="24"/>
      <w:szCs w:val="24"/>
      <w:lang w:eastAsia="en-AU"/>
    </w:rPr>
  </w:style>
  <w:style w:type="character" w:customStyle="1" w:styleId="SubtitleChar">
    <w:name w:val="Subtitle Char"/>
    <w:basedOn w:val="DefaultParagraphFont"/>
    <w:link w:val="Subtitle"/>
    <w:rsid w:val="00F3567B"/>
    <w:rPr>
      <w:rFonts w:ascii="Arial" w:eastAsia="Times New Roman" w:hAnsi="Arial" w:cs="Arial"/>
      <w:sz w:val="24"/>
      <w:szCs w:val="24"/>
      <w:lang w:eastAsia="en-AU"/>
    </w:rPr>
  </w:style>
  <w:style w:type="paragraph" w:styleId="Salutation">
    <w:name w:val="Salutation"/>
    <w:basedOn w:val="Normal"/>
    <w:next w:val="Normal"/>
    <w:link w:val="SalutationChar"/>
    <w:semiHidden/>
    <w:unhideWhenUsed/>
    <w:rsid w:val="00F3567B"/>
    <w:pPr>
      <w:spacing w:line="240" w:lineRule="auto"/>
    </w:pPr>
    <w:rPr>
      <w:rFonts w:eastAsia="Times New Roman" w:cs="Times New Roman"/>
      <w:sz w:val="24"/>
      <w:szCs w:val="24"/>
      <w:lang w:eastAsia="en-AU"/>
    </w:rPr>
  </w:style>
  <w:style w:type="character" w:customStyle="1" w:styleId="SalutationChar">
    <w:name w:val="Salutation Char"/>
    <w:basedOn w:val="DefaultParagraphFont"/>
    <w:link w:val="Salutation"/>
    <w:semiHidden/>
    <w:rsid w:val="00F3567B"/>
    <w:rPr>
      <w:rFonts w:eastAsia="Times New Roman" w:cs="Times New Roman"/>
      <w:sz w:val="24"/>
      <w:szCs w:val="24"/>
      <w:lang w:eastAsia="en-AU"/>
    </w:rPr>
  </w:style>
  <w:style w:type="paragraph" w:styleId="Date">
    <w:name w:val="Date"/>
    <w:basedOn w:val="Normal"/>
    <w:next w:val="Normal"/>
    <w:link w:val="DateChar"/>
    <w:semiHidden/>
    <w:unhideWhenUsed/>
    <w:rsid w:val="00F3567B"/>
    <w:pPr>
      <w:spacing w:line="240" w:lineRule="auto"/>
    </w:pPr>
    <w:rPr>
      <w:rFonts w:eastAsia="Times New Roman" w:cs="Times New Roman"/>
      <w:sz w:val="24"/>
      <w:szCs w:val="24"/>
      <w:lang w:eastAsia="en-AU"/>
    </w:rPr>
  </w:style>
  <w:style w:type="character" w:customStyle="1" w:styleId="DateChar">
    <w:name w:val="Date Char"/>
    <w:basedOn w:val="DefaultParagraphFont"/>
    <w:link w:val="Date"/>
    <w:semiHidden/>
    <w:rsid w:val="00F3567B"/>
    <w:rPr>
      <w:rFonts w:eastAsia="Times New Roman" w:cs="Times New Roman"/>
      <w:sz w:val="24"/>
      <w:szCs w:val="24"/>
      <w:lang w:eastAsia="en-AU"/>
    </w:rPr>
  </w:style>
  <w:style w:type="paragraph" w:styleId="BodyTextFirstIndent">
    <w:name w:val="Body Text First Indent"/>
    <w:basedOn w:val="BodyText"/>
    <w:link w:val="BodyTextFirstIndentChar"/>
    <w:semiHidden/>
    <w:unhideWhenUsed/>
    <w:rsid w:val="00F3567B"/>
    <w:pPr>
      <w:ind w:firstLine="210"/>
    </w:pPr>
  </w:style>
  <w:style w:type="character" w:customStyle="1" w:styleId="BodyTextFirstIndentChar">
    <w:name w:val="Body Text First Indent Char"/>
    <w:basedOn w:val="BodyTextChar"/>
    <w:link w:val="BodyTextFirstIndent"/>
    <w:semiHidden/>
    <w:rsid w:val="00F3567B"/>
    <w:rPr>
      <w:rFonts w:eastAsia="Times New Roman" w:cs="Times New Roman"/>
      <w:sz w:val="24"/>
      <w:szCs w:val="24"/>
      <w:lang w:eastAsia="en-AU"/>
    </w:rPr>
  </w:style>
  <w:style w:type="paragraph" w:styleId="BodyTextFirstIndent2">
    <w:name w:val="Body Text First Indent 2"/>
    <w:basedOn w:val="BodyTextIndent"/>
    <w:link w:val="BodyTextFirstIndent2Char"/>
    <w:semiHidden/>
    <w:unhideWhenUsed/>
    <w:rsid w:val="00F3567B"/>
    <w:pPr>
      <w:ind w:firstLine="210"/>
    </w:pPr>
  </w:style>
  <w:style w:type="character" w:customStyle="1" w:styleId="BodyTextFirstIndent2Char">
    <w:name w:val="Body Text First Indent 2 Char"/>
    <w:basedOn w:val="BodyTextIndentChar"/>
    <w:link w:val="BodyTextFirstIndent2"/>
    <w:semiHidden/>
    <w:rsid w:val="00F3567B"/>
    <w:rPr>
      <w:rFonts w:eastAsia="Times New Roman" w:cs="Times New Roman"/>
      <w:sz w:val="24"/>
      <w:szCs w:val="24"/>
      <w:lang w:eastAsia="en-AU"/>
    </w:rPr>
  </w:style>
  <w:style w:type="paragraph" w:styleId="BodyText2">
    <w:name w:val="Body Text 2"/>
    <w:basedOn w:val="Normal"/>
    <w:link w:val="BodyText2Char"/>
    <w:semiHidden/>
    <w:unhideWhenUsed/>
    <w:rsid w:val="00F3567B"/>
    <w:pPr>
      <w:spacing w:after="120" w:line="480" w:lineRule="auto"/>
    </w:pPr>
    <w:rPr>
      <w:rFonts w:eastAsia="Times New Roman" w:cs="Times New Roman"/>
      <w:sz w:val="24"/>
      <w:szCs w:val="24"/>
      <w:lang w:eastAsia="en-AU"/>
    </w:rPr>
  </w:style>
  <w:style w:type="character" w:customStyle="1" w:styleId="BodyText2Char">
    <w:name w:val="Body Text 2 Char"/>
    <w:basedOn w:val="DefaultParagraphFont"/>
    <w:link w:val="BodyText2"/>
    <w:semiHidden/>
    <w:rsid w:val="00F3567B"/>
    <w:rPr>
      <w:rFonts w:eastAsia="Times New Roman" w:cs="Times New Roman"/>
      <w:sz w:val="24"/>
      <w:szCs w:val="24"/>
      <w:lang w:eastAsia="en-AU"/>
    </w:rPr>
  </w:style>
  <w:style w:type="paragraph" w:styleId="BodyText3">
    <w:name w:val="Body Text 3"/>
    <w:basedOn w:val="Normal"/>
    <w:link w:val="BodyText3Char"/>
    <w:semiHidden/>
    <w:unhideWhenUsed/>
    <w:rsid w:val="00F3567B"/>
    <w:pPr>
      <w:spacing w:after="120" w:line="240" w:lineRule="auto"/>
    </w:pPr>
    <w:rPr>
      <w:rFonts w:eastAsia="Times New Roman" w:cs="Times New Roman"/>
      <w:sz w:val="16"/>
      <w:szCs w:val="16"/>
      <w:lang w:eastAsia="en-AU"/>
    </w:rPr>
  </w:style>
  <w:style w:type="character" w:customStyle="1" w:styleId="BodyText3Char">
    <w:name w:val="Body Text 3 Char"/>
    <w:basedOn w:val="DefaultParagraphFont"/>
    <w:link w:val="BodyText3"/>
    <w:semiHidden/>
    <w:rsid w:val="00F3567B"/>
    <w:rPr>
      <w:rFonts w:eastAsia="Times New Roman" w:cs="Times New Roman"/>
      <w:sz w:val="16"/>
      <w:szCs w:val="16"/>
      <w:lang w:eastAsia="en-AU"/>
    </w:rPr>
  </w:style>
  <w:style w:type="paragraph" w:styleId="BodyTextIndent2">
    <w:name w:val="Body Text Indent 2"/>
    <w:basedOn w:val="Normal"/>
    <w:link w:val="BodyTextIndent2Char"/>
    <w:semiHidden/>
    <w:unhideWhenUsed/>
    <w:rsid w:val="00F3567B"/>
    <w:pPr>
      <w:spacing w:after="120" w:line="480" w:lineRule="auto"/>
      <w:ind w:left="283"/>
    </w:pPr>
    <w:rPr>
      <w:rFonts w:eastAsia="Times New Roman" w:cs="Times New Roman"/>
      <w:sz w:val="24"/>
      <w:szCs w:val="24"/>
      <w:lang w:eastAsia="en-AU"/>
    </w:rPr>
  </w:style>
  <w:style w:type="character" w:customStyle="1" w:styleId="BodyTextIndent2Char">
    <w:name w:val="Body Text Indent 2 Char"/>
    <w:basedOn w:val="DefaultParagraphFont"/>
    <w:link w:val="BodyTextIndent2"/>
    <w:semiHidden/>
    <w:rsid w:val="00F3567B"/>
    <w:rPr>
      <w:rFonts w:eastAsia="Times New Roman" w:cs="Times New Roman"/>
      <w:sz w:val="24"/>
      <w:szCs w:val="24"/>
      <w:lang w:eastAsia="en-AU"/>
    </w:rPr>
  </w:style>
  <w:style w:type="paragraph" w:styleId="BodyTextIndent3">
    <w:name w:val="Body Text Indent 3"/>
    <w:basedOn w:val="Normal"/>
    <w:link w:val="BodyTextIndent3Char"/>
    <w:semiHidden/>
    <w:unhideWhenUsed/>
    <w:rsid w:val="00F3567B"/>
    <w:pPr>
      <w:spacing w:after="120" w:line="240" w:lineRule="auto"/>
      <w:ind w:left="283"/>
    </w:pPr>
    <w:rPr>
      <w:rFonts w:eastAsia="Times New Roman" w:cs="Times New Roman"/>
      <w:sz w:val="16"/>
      <w:szCs w:val="16"/>
      <w:lang w:eastAsia="en-AU"/>
    </w:rPr>
  </w:style>
  <w:style w:type="character" w:customStyle="1" w:styleId="BodyTextIndent3Char">
    <w:name w:val="Body Text Indent 3 Char"/>
    <w:basedOn w:val="DefaultParagraphFont"/>
    <w:link w:val="BodyTextIndent3"/>
    <w:semiHidden/>
    <w:rsid w:val="00F3567B"/>
    <w:rPr>
      <w:rFonts w:eastAsia="Times New Roman" w:cs="Times New Roman"/>
      <w:sz w:val="16"/>
      <w:szCs w:val="16"/>
      <w:lang w:eastAsia="en-AU"/>
    </w:rPr>
  </w:style>
  <w:style w:type="paragraph" w:styleId="BlockText">
    <w:name w:val="Block Text"/>
    <w:basedOn w:val="Normal"/>
    <w:semiHidden/>
    <w:unhideWhenUsed/>
    <w:rsid w:val="00F3567B"/>
    <w:pPr>
      <w:spacing w:after="120" w:line="240" w:lineRule="auto"/>
      <w:ind w:left="1440" w:right="1440"/>
    </w:pPr>
    <w:rPr>
      <w:rFonts w:eastAsia="Times New Roman" w:cs="Times New Roman"/>
      <w:sz w:val="24"/>
      <w:szCs w:val="24"/>
      <w:lang w:eastAsia="en-AU"/>
    </w:rPr>
  </w:style>
  <w:style w:type="paragraph" w:styleId="DocumentMap">
    <w:name w:val="Document Map"/>
    <w:basedOn w:val="Normal"/>
    <w:link w:val="DocumentMapChar"/>
    <w:semiHidden/>
    <w:unhideWhenUsed/>
    <w:rsid w:val="00F3567B"/>
    <w:pPr>
      <w:shd w:val="clear" w:color="auto" w:fill="000080"/>
      <w:spacing w:line="240" w:lineRule="auto"/>
    </w:pPr>
    <w:rPr>
      <w:rFonts w:ascii="Tahoma" w:eastAsia="Times New Roman" w:hAnsi="Tahoma" w:cs="Tahoma"/>
      <w:sz w:val="24"/>
      <w:szCs w:val="24"/>
      <w:lang w:eastAsia="en-AU"/>
    </w:rPr>
  </w:style>
  <w:style w:type="character" w:customStyle="1" w:styleId="DocumentMapChar">
    <w:name w:val="Document Map Char"/>
    <w:basedOn w:val="DefaultParagraphFont"/>
    <w:link w:val="DocumentMap"/>
    <w:semiHidden/>
    <w:rsid w:val="00F3567B"/>
    <w:rPr>
      <w:rFonts w:ascii="Tahoma" w:eastAsia="Times New Roman" w:hAnsi="Tahoma" w:cs="Tahoma"/>
      <w:sz w:val="24"/>
      <w:szCs w:val="24"/>
      <w:shd w:val="clear" w:color="auto" w:fill="000080"/>
      <w:lang w:eastAsia="en-AU"/>
    </w:rPr>
  </w:style>
  <w:style w:type="paragraph" w:styleId="PlainText">
    <w:name w:val="Plain Text"/>
    <w:basedOn w:val="Normal"/>
    <w:link w:val="PlainTextChar"/>
    <w:semiHidden/>
    <w:unhideWhenUsed/>
    <w:rsid w:val="00F3567B"/>
    <w:pPr>
      <w:spacing w:line="240" w:lineRule="auto"/>
    </w:pPr>
    <w:rPr>
      <w:rFonts w:ascii="Courier New" w:eastAsia="Times New Roman" w:hAnsi="Courier New" w:cs="Courier New"/>
      <w:sz w:val="20"/>
      <w:lang w:eastAsia="en-AU"/>
    </w:rPr>
  </w:style>
  <w:style w:type="character" w:customStyle="1" w:styleId="PlainTextChar">
    <w:name w:val="Plain Text Char"/>
    <w:basedOn w:val="DefaultParagraphFont"/>
    <w:link w:val="PlainText"/>
    <w:semiHidden/>
    <w:rsid w:val="00F3567B"/>
    <w:rPr>
      <w:rFonts w:ascii="Courier New" w:eastAsia="Times New Roman" w:hAnsi="Courier New" w:cs="Courier New"/>
      <w:lang w:eastAsia="en-AU"/>
    </w:rPr>
  </w:style>
  <w:style w:type="paragraph" w:styleId="E-mailSignature">
    <w:name w:val="E-mail Signature"/>
    <w:basedOn w:val="Normal"/>
    <w:link w:val="E-mailSignatureChar"/>
    <w:semiHidden/>
    <w:unhideWhenUsed/>
    <w:rsid w:val="00F3567B"/>
    <w:pPr>
      <w:spacing w:line="240" w:lineRule="auto"/>
    </w:pPr>
    <w:rPr>
      <w:rFonts w:eastAsia="Times New Roman" w:cs="Times New Roman"/>
      <w:sz w:val="24"/>
      <w:szCs w:val="24"/>
      <w:lang w:eastAsia="en-AU"/>
    </w:rPr>
  </w:style>
  <w:style w:type="character" w:customStyle="1" w:styleId="E-mailSignatureChar">
    <w:name w:val="E-mail Signature Char"/>
    <w:basedOn w:val="DefaultParagraphFont"/>
    <w:link w:val="E-mailSignature"/>
    <w:semiHidden/>
    <w:rsid w:val="00F3567B"/>
    <w:rPr>
      <w:rFonts w:eastAsia="Times New Roman" w:cs="Times New Roman"/>
      <w:sz w:val="24"/>
      <w:szCs w:val="24"/>
      <w:lang w:eastAsia="en-AU"/>
    </w:rPr>
  </w:style>
  <w:style w:type="paragraph" w:styleId="CommentSubject">
    <w:name w:val="annotation subject"/>
    <w:basedOn w:val="CommentText"/>
    <w:next w:val="CommentText"/>
    <w:link w:val="CommentSubjectChar"/>
    <w:semiHidden/>
    <w:unhideWhenUsed/>
    <w:rsid w:val="00F3567B"/>
    <w:rPr>
      <w:b/>
      <w:bCs/>
    </w:rPr>
  </w:style>
  <w:style w:type="character" w:customStyle="1" w:styleId="CommentSubjectChar">
    <w:name w:val="Comment Subject Char"/>
    <w:basedOn w:val="CommentTextChar"/>
    <w:link w:val="CommentSubject"/>
    <w:semiHidden/>
    <w:rsid w:val="00F3567B"/>
    <w:rPr>
      <w:rFonts w:eastAsia="Times New Roman" w:cs="Times New Roman"/>
      <w:b/>
      <w:bCs/>
      <w:lang w:eastAsia="en-AU"/>
    </w:rPr>
  </w:style>
  <w:style w:type="character" w:customStyle="1" w:styleId="paragraphChar">
    <w:name w:val="paragraph Char"/>
    <w:aliases w:val="a Char"/>
    <w:link w:val="paragraph"/>
    <w:locked/>
    <w:rsid w:val="00F3567B"/>
    <w:rPr>
      <w:rFonts w:eastAsia="Times New Roman" w:cs="Times New Roman"/>
      <w:sz w:val="22"/>
      <w:lang w:eastAsia="en-AU"/>
    </w:rPr>
  </w:style>
  <w:style w:type="character" w:styleId="FootnoteReference">
    <w:name w:val="footnote reference"/>
    <w:semiHidden/>
    <w:unhideWhenUsed/>
    <w:rsid w:val="00F3567B"/>
    <w:rPr>
      <w:rFonts w:ascii="Times New Roman" w:hAnsi="Times New Roman" w:cs="Times New Roman" w:hint="default"/>
      <w:sz w:val="20"/>
      <w:vertAlign w:val="superscript"/>
    </w:rPr>
  </w:style>
  <w:style w:type="character" w:styleId="CommentReference">
    <w:name w:val="annotation reference"/>
    <w:semiHidden/>
    <w:unhideWhenUsed/>
    <w:rsid w:val="00F3567B"/>
    <w:rPr>
      <w:sz w:val="16"/>
      <w:szCs w:val="16"/>
    </w:rPr>
  </w:style>
  <w:style w:type="character" w:styleId="EndnoteReference">
    <w:name w:val="endnote reference"/>
    <w:semiHidden/>
    <w:unhideWhenUsed/>
    <w:rsid w:val="00F3567B"/>
    <w:rPr>
      <w:vertAlign w:val="superscript"/>
    </w:rPr>
  </w:style>
  <w:style w:type="table" w:styleId="TableSimple1">
    <w:name w:val="Table Simple 1"/>
    <w:basedOn w:val="TableNormal"/>
    <w:semiHidden/>
    <w:unhideWhenUsed/>
    <w:rsid w:val="00F3567B"/>
    <w:rPr>
      <w:rFonts w:eastAsia="Times New Roman" w:cs="Times New Roman"/>
      <w:lang w:eastAsia="en-A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F3567B"/>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F3567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F3567B"/>
    <w:rPr>
      <w:rFonts w:eastAsia="Times New Roman" w:cs="Times New Roman"/>
      <w:lang w:eastAsia="en-A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F3567B"/>
    <w:rPr>
      <w:rFonts w:eastAsia="Times New Roman" w:cs="Times New Roman"/>
      <w:lang w:eastAsia="en-A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F3567B"/>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F3567B"/>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F3567B"/>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F3567B"/>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F3567B"/>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F3567B"/>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F3567B"/>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F3567B"/>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F3567B"/>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F3567B"/>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F3567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F3567B"/>
    <w:rPr>
      <w:rFonts w:eastAsia="Times New Roman" w:cs="Times New Roman"/>
      <w:lang w:eastAsia="en-A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F3567B"/>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F3567B"/>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F3567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F3567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F3567B"/>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F3567B"/>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F3567B"/>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F3567B"/>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F3567B"/>
    <w:rPr>
      <w:rFonts w:eastAsia="Times New Roman" w:cs="Times New Roman"/>
      <w:lang w:eastAsia="en-A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F3567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F3567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F3567B"/>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F3567B"/>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F3567B"/>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F3567B"/>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F3567B"/>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F3567B"/>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F3567B"/>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F3567B"/>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F3567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F3567B"/>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F3567B"/>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F3567B"/>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F3567B"/>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F3567B"/>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unhideWhenUsed/>
    <w:rsid w:val="00F3567B"/>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NoList"/>
    <w:semiHidden/>
    <w:unhideWhenUsed/>
    <w:rsid w:val="00F3567B"/>
    <w:pPr>
      <w:numPr>
        <w:numId w:val="13"/>
      </w:numPr>
    </w:pPr>
  </w:style>
  <w:style w:type="numbering" w:styleId="111111">
    <w:name w:val="Outline List 2"/>
    <w:basedOn w:val="NoList"/>
    <w:semiHidden/>
    <w:unhideWhenUsed/>
    <w:rsid w:val="00F3567B"/>
    <w:pPr>
      <w:numPr>
        <w:numId w:val="16"/>
      </w:numPr>
    </w:pPr>
  </w:style>
  <w:style w:type="numbering" w:styleId="1ai">
    <w:name w:val="Outline List 1"/>
    <w:basedOn w:val="NoList"/>
    <w:semiHidden/>
    <w:unhideWhenUsed/>
    <w:rsid w:val="00F3567B"/>
    <w:pPr>
      <w:numPr>
        <w:numId w:val="17"/>
      </w:numPr>
    </w:pPr>
  </w:style>
  <w:style w:type="character" w:customStyle="1" w:styleId="ItemHeadChar">
    <w:name w:val="ItemHead Char"/>
    <w:aliases w:val="ih Char"/>
    <w:link w:val="ItemHead"/>
    <w:locked/>
    <w:rsid w:val="00F3567B"/>
    <w:rPr>
      <w:rFonts w:ascii="Arial" w:eastAsia="Times New Roman" w:hAnsi="Arial" w:cs="Times New Roman"/>
      <w:b/>
      <w:kern w:val="28"/>
      <w:sz w:val="24"/>
      <w:lang w:eastAsia="en-AU"/>
    </w:rPr>
  </w:style>
  <w:style w:type="paragraph" w:styleId="Title">
    <w:name w:val="Title"/>
    <w:basedOn w:val="Normal"/>
    <w:next w:val="Normal"/>
    <w:link w:val="TitleChar"/>
    <w:uiPriority w:val="10"/>
    <w:qFormat/>
    <w:rsid w:val="00F3567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F3567B"/>
    <w:rPr>
      <w:rFonts w:ascii="Cambria" w:eastAsia="Times New Roman" w:hAnsi="Cambria" w:cs="Times New Roman"/>
      <w:color w:val="17365D"/>
      <w:spacing w:val="5"/>
      <w:kern w:val="28"/>
      <w:sz w:val="52"/>
      <w:szCs w:val="52"/>
    </w:rPr>
  </w:style>
  <w:style w:type="paragraph" w:styleId="Revision">
    <w:name w:val="Revision"/>
    <w:hidden/>
    <w:uiPriority w:val="99"/>
    <w:semiHidden/>
    <w:rsid w:val="00F3567B"/>
    <w:rPr>
      <w:rFonts w:eastAsia="Calibri" w:cs="Times New Roman"/>
      <w:sz w:val="22"/>
    </w:rPr>
  </w:style>
  <w:style w:type="numbering" w:customStyle="1" w:styleId="OPCBodyList">
    <w:name w:val="OPCBodyList"/>
    <w:uiPriority w:val="99"/>
    <w:rsid w:val="00F3567B"/>
    <w:pPr>
      <w:numPr>
        <w:numId w:val="23"/>
      </w:numPr>
    </w:pPr>
  </w:style>
  <w:style w:type="paragraph" w:customStyle="1" w:styleId="ActHead10">
    <w:name w:val="ActHead 10"/>
    <w:aliases w:val="sp"/>
    <w:basedOn w:val="OPCParaBase"/>
    <w:next w:val="ActHead3"/>
    <w:rsid w:val="00120942"/>
    <w:pPr>
      <w:keepNext/>
      <w:spacing w:before="280" w:line="240" w:lineRule="auto"/>
      <w:outlineLvl w:val="1"/>
    </w:pPr>
    <w:rPr>
      <w:b/>
      <w:sz w:val="32"/>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page number" w:uiPriority="99"/>
    <w:lsdException w:name="Title" w:semiHidden="0" w:uiPriority="10" w:unhideWhenUsed="0" w:qFormat="1"/>
    <w:lsdException w:name="Default Paragraph Font" w:uiPriority="1"/>
    <w:lsdException w:name="Subtitle" w:semiHidden="0" w:unhideWhenUsed="0" w:qFormat="1"/>
    <w:lsdException w:name="Note Heading" w:uiPriority="99"/>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Definition" w:uiPriority="99"/>
    <w:lsdException w:name="HTML Variable"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0942"/>
    <w:pPr>
      <w:spacing w:line="260" w:lineRule="atLeast"/>
    </w:pPr>
    <w:rPr>
      <w:sz w:val="22"/>
    </w:rPr>
  </w:style>
  <w:style w:type="paragraph" w:styleId="Heading1">
    <w:name w:val="heading 1"/>
    <w:basedOn w:val="Normal"/>
    <w:next w:val="Normal"/>
    <w:link w:val="Heading1Char"/>
    <w:qFormat/>
    <w:rsid w:val="00F3567B"/>
    <w:pPr>
      <w:keepNext/>
      <w:keepLines/>
      <w:numPr>
        <w:numId w:val="13"/>
      </w:numPr>
      <w:spacing w:line="240" w:lineRule="auto"/>
      <w:outlineLvl w:val="0"/>
    </w:pPr>
    <w:rPr>
      <w:rFonts w:eastAsia="Times New Roman" w:cs="Times New Roman"/>
      <w:b/>
      <w:kern w:val="28"/>
      <w:sz w:val="36"/>
      <w:lang w:eastAsia="en-AU"/>
    </w:rPr>
  </w:style>
  <w:style w:type="paragraph" w:styleId="Heading2">
    <w:name w:val="heading 2"/>
    <w:basedOn w:val="Normal"/>
    <w:next w:val="Normal"/>
    <w:link w:val="Heading2Char"/>
    <w:semiHidden/>
    <w:unhideWhenUsed/>
    <w:qFormat/>
    <w:rsid w:val="00F3567B"/>
    <w:pPr>
      <w:keepNext/>
      <w:keepLines/>
      <w:numPr>
        <w:ilvl w:val="1"/>
        <w:numId w:val="13"/>
      </w:numPr>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semiHidden/>
    <w:unhideWhenUsed/>
    <w:qFormat/>
    <w:rsid w:val="00F3567B"/>
    <w:pPr>
      <w:keepNext/>
      <w:keepLines/>
      <w:numPr>
        <w:ilvl w:val="2"/>
        <w:numId w:val="13"/>
      </w:numPr>
      <w:spacing w:before="200"/>
      <w:outlineLvl w:val="2"/>
    </w:pPr>
    <w:rPr>
      <w:rFonts w:ascii="Cambria" w:eastAsia="Times New Roman" w:hAnsi="Cambria" w:cs="Times New Roman"/>
      <w:b/>
      <w:bCs/>
      <w:color w:val="4F81BD"/>
    </w:rPr>
  </w:style>
  <w:style w:type="paragraph" w:styleId="Heading4">
    <w:name w:val="heading 4"/>
    <w:basedOn w:val="Normal"/>
    <w:next w:val="Normal"/>
    <w:link w:val="Heading4Char"/>
    <w:semiHidden/>
    <w:unhideWhenUsed/>
    <w:qFormat/>
    <w:rsid w:val="00F3567B"/>
    <w:pPr>
      <w:keepNext/>
      <w:keepLines/>
      <w:numPr>
        <w:ilvl w:val="3"/>
        <w:numId w:val="13"/>
      </w:numPr>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semiHidden/>
    <w:unhideWhenUsed/>
    <w:qFormat/>
    <w:rsid w:val="00F3567B"/>
    <w:pPr>
      <w:keepNext/>
      <w:keepLines/>
      <w:numPr>
        <w:ilvl w:val="4"/>
        <w:numId w:val="13"/>
      </w:numPr>
      <w:spacing w:before="200"/>
      <w:outlineLvl w:val="4"/>
    </w:pPr>
    <w:rPr>
      <w:rFonts w:ascii="Cambria" w:eastAsia="Times New Roman" w:hAnsi="Cambria" w:cs="Times New Roman"/>
      <w:color w:val="243F60"/>
    </w:rPr>
  </w:style>
  <w:style w:type="paragraph" w:styleId="Heading6">
    <w:name w:val="heading 6"/>
    <w:basedOn w:val="Normal"/>
    <w:next w:val="Normal"/>
    <w:link w:val="Heading6Char"/>
    <w:unhideWhenUsed/>
    <w:qFormat/>
    <w:rsid w:val="00F3567B"/>
    <w:pPr>
      <w:keepNext/>
      <w:keepLines/>
      <w:numPr>
        <w:ilvl w:val="5"/>
        <w:numId w:val="13"/>
      </w:numPr>
      <w:spacing w:before="200"/>
      <w:outlineLvl w:val="5"/>
    </w:pPr>
    <w:rPr>
      <w:rFonts w:ascii="Cambria" w:eastAsia="Times New Roman" w:hAnsi="Cambria" w:cs="Times New Roman"/>
      <w:i/>
      <w:iCs/>
      <w:color w:val="243F60"/>
    </w:rPr>
  </w:style>
  <w:style w:type="paragraph" w:styleId="Heading7">
    <w:name w:val="heading 7"/>
    <w:basedOn w:val="Normal"/>
    <w:next w:val="Normal"/>
    <w:link w:val="Heading7Char"/>
    <w:semiHidden/>
    <w:unhideWhenUsed/>
    <w:qFormat/>
    <w:rsid w:val="00F3567B"/>
    <w:pPr>
      <w:keepNext/>
      <w:keepLines/>
      <w:numPr>
        <w:ilvl w:val="6"/>
        <w:numId w:val="13"/>
      </w:numPr>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semiHidden/>
    <w:unhideWhenUsed/>
    <w:qFormat/>
    <w:rsid w:val="00F3567B"/>
    <w:pPr>
      <w:keepNext/>
      <w:keepLines/>
      <w:numPr>
        <w:ilvl w:val="7"/>
        <w:numId w:val="13"/>
      </w:numPr>
      <w:spacing w:before="200"/>
      <w:outlineLvl w:val="7"/>
    </w:pPr>
    <w:rPr>
      <w:rFonts w:ascii="Cambria" w:eastAsia="Times New Roman" w:hAnsi="Cambria" w:cs="Times New Roman"/>
      <w:color w:val="404040"/>
      <w:sz w:val="20"/>
    </w:rPr>
  </w:style>
  <w:style w:type="paragraph" w:styleId="Heading9">
    <w:name w:val="heading 9"/>
    <w:basedOn w:val="Normal"/>
    <w:next w:val="Normal"/>
    <w:link w:val="Heading9Char"/>
    <w:semiHidden/>
    <w:unhideWhenUsed/>
    <w:qFormat/>
    <w:rsid w:val="00F3567B"/>
    <w:pPr>
      <w:keepNext/>
      <w:keepLines/>
      <w:numPr>
        <w:ilvl w:val="8"/>
        <w:numId w:val="13"/>
      </w:numPr>
      <w:spacing w:before="200"/>
      <w:outlineLvl w:val="8"/>
    </w:pPr>
    <w:rPr>
      <w:rFonts w:ascii="Cambria" w:eastAsia="Times New Roman" w:hAnsi="Cambria" w:cs="Times New Roman"/>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120942"/>
  </w:style>
  <w:style w:type="paragraph" w:customStyle="1" w:styleId="OPCParaBase">
    <w:name w:val="OPCParaBase"/>
    <w:qFormat/>
    <w:rsid w:val="00120942"/>
    <w:pPr>
      <w:spacing w:line="260" w:lineRule="atLeast"/>
    </w:pPr>
    <w:rPr>
      <w:rFonts w:eastAsia="Times New Roman" w:cs="Times New Roman"/>
      <w:sz w:val="22"/>
      <w:lang w:eastAsia="en-AU"/>
    </w:rPr>
  </w:style>
  <w:style w:type="paragraph" w:customStyle="1" w:styleId="ShortT">
    <w:name w:val="ShortT"/>
    <w:basedOn w:val="OPCParaBase"/>
    <w:next w:val="Normal"/>
    <w:qFormat/>
    <w:rsid w:val="00120942"/>
    <w:pPr>
      <w:spacing w:line="240" w:lineRule="auto"/>
    </w:pPr>
    <w:rPr>
      <w:b/>
      <w:sz w:val="40"/>
    </w:rPr>
  </w:style>
  <w:style w:type="paragraph" w:customStyle="1" w:styleId="ActHead1">
    <w:name w:val="ActHead 1"/>
    <w:aliases w:val="c"/>
    <w:basedOn w:val="OPCParaBase"/>
    <w:next w:val="Normal"/>
    <w:qFormat/>
    <w:rsid w:val="0012094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2094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2094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2094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2094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2094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2094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2094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2094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20942"/>
  </w:style>
  <w:style w:type="paragraph" w:customStyle="1" w:styleId="Blocks">
    <w:name w:val="Blocks"/>
    <w:aliases w:val="bb"/>
    <w:basedOn w:val="OPCParaBase"/>
    <w:qFormat/>
    <w:rsid w:val="00120942"/>
    <w:pPr>
      <w:spacing w:line="240" w:lineRule="auto"/>
    </w:pPr>
    <w:rPr>
      <w:sz w:val="24"/>
    </w:rPr>
  </w:style>
  <w:style w:type="paragraph" w:customStyle="1" w:styleId="BoxText">
    <w:name w:val="BoxText"/>
    <w:aliases w:val="bt"/>
    <w:basedOn w:val="OPCParaBase"/>
    <w:qFormat/>
    <w:rsid w:val="0012094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20942"/>
    <w:rPr>
      <w:b/>
    </w:rPr>
  </w:style>
  <w:style w:type="paragraph" w:customStyle="1" w:styleId="BoxHeadItalic">
    <w:name w:val="BoxHeadItalic"/>
    <w:aliases w:val="bhi"/>
    <w:basedOn w:val="BoxText"/>
    <w:next w:val="BoxStep"/>
    <w:qFormat/>
    <w:rsid w:val="00120942"/>
    <w:rPr>
      <w:i/>
    </w:rPr>
  </w:style>
  <w:style w:type="paragraph" w:customStyle="1" w:styleId="BoxList">
    <w:name w:val="BoxList"/>
    <w:aliases w:val="bl"/>
    <w:basedOn w:val="BoxText"/>
    <w:qFormat/>
    <w:rsid w:val="00120942"/>
    <w:pPr>
      <w:ind w:left="1559" w:hanging="425"/>
    </w:pPr>
  </w:style>
  <w:style w:type="paragraph" w:customStyle="1" w:styleId="BoxNote">
    <w:name w:val="BoxNote"/>
    <w:aliases w:val="bn"/>
    <w:basedOn w:val="BoxText"/>
    <w:qFormat/>
    <w:rsid w:val="00120942"/>
    <w:pPr>
      <w:tabs>
        <w:tab w:val="left" w:pos="1985"/>
      </w:tabs>
      <w:spacing w:before="122" w:line="198" w:lineRule="exact"/>
      <w:ind w:left="2948" w:hanging="1814"/>
    </w:pPr>
    <w:rPr>
      <w:sz w:val="18"/>
    </w:rPr>
  </w:style>
  <w:style w:type="paragraph" w:customStyle="1" w:styleId="BoxPara">
    <w:name w:val="BoxPara"/>
    <w:aliases w:val="bp"/>
    <w:basedOn w:val="BoxText"/>
    <w:qFormat/>
    <w:rsid w:val="00120942"/>
    <w:pPr>
      <w:tabs>
        <w:tab w:val="right" w:pos="2268"/>
      </w:tabs>
      <w:ind w:left="2552" w:hanging="1418"/>
    </w:pPr>
  </w:style>
  <w:style w:type="paragraph" w:customStyle="1" w:styleId="BoxStep">
    <w:name w:val="BoxStep"/>
    <w:aliases w:val="bs"/>
    <w:basedOn w:val="BoxText"/>
    <w:qFormat/>
    <w:rsid w:val="00120942"/>
    <w:pPr>
      <w:ind w:left="1985" w:hanging="851"/>
    </w:pPr>
  </w:style>
  <w:style w:type="character" w:customStyle="1" w:styleId="CharAmPartNo">
    <w:name w:val="CharAmPartNo"/>
    <w:basedOn w:val="OPCCharBase"/>
    <w:uiPriority w:val="1"/>
    <w:qFormat/>
    <w:rsid w:val="00120942"/>
  </w:style>
  <w:style w:type="character" w:customStyle="1" w:styleId="CharAmPartText">
    <w:name w:val="CharAmPartText"/>
    <w:basedOn w:val="OPCCharBase"/>
    <w:uiPriority w:val="1"/>
    <w:qFormat/>
    <w:rsid w:val="00120942"/>
  </w:style>
  <w:style w:type="character" w:customStyle="1" w:styleId="CharAmSchNo">
    <w:name w:val="CharAmSchNo"/>
    <w:basedOn w:val="OPCCharBase"/>
    <w:uiPriority w:val="1"/>
    <w:qFormat/>
    <w:rsid w:val="00120942"/>
  </w:style>
  <w:style w:type="character" w:customStyle="1" w:styleId="CharAmSchText">
    <w:name w:val="CharAmSchText"/>
    <w:basedOn w:val="OPCCharBase"/>
    <w:uiPriority w:val="1"/>
    <w:qFormat/>
    <w:rsid w:val="00120942"/>
  </w:style>
  <w:style w:type="character" w:customStyle="1" w:styleId="CharBoldItalic">
    <w:name w:val="CharBoldItalic"/>
    <w:basedOn w:val="OPCCharBase"/>
    <w:uiPriority w:val="1"/>
    <w:qFormat/>
    <w:rsid w:val="00120942"/>
    <w:rPr>
      <w:b/>
      <w:i/>
    </w:rPr>
  </w:style>
  <w:style w:type="character" w:customStyle="1" w:styleId="CharChapNo">
    <w:name w:val="CharChapNo"/>
    <w:basedOn w:val="OPCCharBase"/>
    <w:qFormat/>
    <w:rsid w:val="00120942"/>
  </w:style>
  <w:style w:type="character" w:customStyle="1" w:styleId="CharChapText">
    <w:name w:val="CharChapText"/>
    <w:basedOn w:val="OPCCharBase"/>
    <w:qFormat/>
    <w:rsid w:val="00120942"/>
  </w:style>
  <w:style w:type="character" w:customStyle="1" w:styleId="CharDivNo">
    <w:name w:val="CharDivNo"/>
    <w:basedOn w:val="OPCCharBase"/>
    <w:qFormat/>
    <w:rsid w:val="00120942"/>
  </w:style>
  <w:style w:type="character" w:customStyle="1" w:styleId="CharDivText">
    <w:name w:val="CharDivText"/>
    <w:basedOn w:val="OPCCharBase"/>
    <w:qFormat/>
    <w:rsid w:val="00120942"/>
  </w:style>
  <w:style w:type="character" w:customStyle="1" w:styleId="CharItalic">
    <w:name w:val="CharItalic"/>
    <w:basedOn w:val="OPCCharBase"/>
    <w:uiPriority w:val="1"/>
    <w:qFormat/>
    <w:rsid w:val="00120942"/>
    <w:rPr>
      <w:i/>
    </w:rPr>
  </w:style>
  <w:style w:type="character" w:customStyle="1" w:styleId="CharPartNo">
    <w:name w:val="CharPartNo"/>
    <w:basedOn w:val="OPCCharBase"/>
    <w:qFormat/>
    <w:rsid w:val="00120942"/>
  </w:style>
  <w:style w:type="character" w:customStyle="1" w:styleId="CharPartText">
    <w:name w:val="CharPartText"/>
    <w:basedOn w:val="OPCCharBase"/>
    <w:qFormat/>
    <w:rsid w:val="00120942"/>
  </w:style>
  <w:style w:type="character" w:customStyle="1" w:styleId="CharSectno">
    <w:name w:val="CharSectno"/>
    <w:basedOn w:val="OPCCharBase"/>
    <w:qFormat/>
    <w:rsid w:val="00120942"/>
  </w:style>
  <w:style w:type="character" w:customStyle="1" w:styleId="CharSubdNo">
    <w:name w:val="CharSubdNo"/>
    <w:basedOn w:val="OPCCharBase"/>
    <w:uiPriority w:val="1"/>
    <w:qFormat/>
    <w:rsid w:val="00120942"/>
  </w:style>
  <w:style w:type="character" w:customStyle="1" w:styleId="CharSubdText">
    <w:name w:val="CharSubdText"/>
    <w:basedOn w:val="OPCCharBase"/>
    <w:uiPriority w:val="1"/>
    <w:qFormat/>
    <w:rsid w:val="00120942"/>
  </w:style>
  <w:style w:type="paragraph" w:customStyle="1" w:styleId="CTA--">
    <w:name w:val="CTA --"/>
    <w:basedOn w:val="OPCParaBase"/>
    <w:next w:val="Normal"/>
    <w:rsid w:val="00120942"/>
    <w:pPr>
      <w:spacing w:before="60" w:line="240" w:lineRule="atLeast"/>
      <w:ind w:left="142" w:hanging="142"/>
    </w:pPr>
    <w:rPr>
      <w:sz w:val="20"/>
    </w:rPr>
  </w:style>
  <w:style w:type="paragraph" w:customStyle="1" w:styleId="CTA-">
    <w:name w:val="CTA -"/>
    <w:basedOn w:val="OPCParaBase"/>
    <w:rsid w:val="00120942"/>
    <w:pPr>
      <w:spacing w:before="60" w:line="240" w:lineRule="atLeast"/>
      <w:ind w:left="85" w:hanging="85"/>
    </w:pPr>
    <w:rPr>
      <w:sz w:val="20"/>
    </w:rPr>
  </w:style>
  <w:style w:type="paragraph" w:customStyle="1" w:styleId="CTA---">
    <w:name w:val="CTA ---"/>
    <w:basedOn w:val="OPCParaBase"/>
    <w:next w:val="Normal"/>
    <w:rsid w:val="00120942"/>
    <w:pPr>
      <w:spacing w:before="60" w:line="240" w:lineRule="atLeast"/>
      <w:ind w:left="198" w:hanging="198"/>
    </w:pPr>
    <w:rPr>
      <w:sz w:val="20"/>
    </w:rPr>
  </w:style>
  <w:style w:type="paragraph" w:customStyle="1" w:styleId="CTA----">
    <w:name w:val="CTA ----"/>
    <w:basedOn w:val="OPCParaBase"/>
    <w:next w:val="Normal"/>
    <w:rsid w:val="00120942"/>
    <w:pPr>
      <w:spacing w:before="60" w:line="240" w:lineRule="atLeast"/>
      <w:ind w:left="255" w:hanging="255"/>
    </w:pPr>
    <w:rPr>
      <w:sz w:val="20"/>
    </w:rPr>
  </w:style>
  <w:style w:type="paragraph" w:customStyle="1" w:styleId="CTA1a">
    <w:name w:val="CTA 1(a)"/>
    <w:basedOn w:val="OPCParaBase"/>
    <w:rsid w:val="00120942"/>
    <w:pPr>
      <w:tabs>
        <w:tab w:val="right" w:pos="414"/>
      </w:tabs>
      <w:spacing w:before="40" w:line="240" w:lineRule="atLeast"/>
      <w:ind w:left="675" w:hanging="675"/>
    </w:pPr>
    <w:rPr>
      <w:sz w:val="20"/>
    </w:rPr>
  </w:style>
  <w:style w:type="paragraph" w:customStyle="1" w:styleId="CTA1ai">
    <w:name w:val="CTA 1(a)(i)"/>
    <w:basedOn w:val="OPCParaBase"/>
    <w:rsid w:val="00120942"/>
    <w:pPr>
      <w:tabs>
        <w:tab w:val="right" w:pos="1004"/>
      </w:tabs>
      <w:spacing w:before="40" w:line="240" w:lineRule="atLeast"/>
      <w:ind w:left="1253" w:hanging="1253"/>
    </w:pPr>
    <w:rPr>
      <w:sz w:val="20"/>
    </w:rPr>
  </w:style>
  <w:style w:type="paragraph" w:customStyle="1" w:styleId="CTA2a">
    <w:name w:val="CTA 2(a)"/>
    <w:basedOn w:val="OPCParaBase"/>
    <w:rsid w:val="00120942"/>
    <w:pPr>
      <w:tabs>
        <w:tab w:val="right" w:pos="482"/>
      </w:tabs>
      <w:spacing w:before="40" w:line="240" w:lineRule="atLeast"/>
      <w:ind w:left="748" w:hanging="748"/>
    </w:pPr>
    <w:rPr>
      <w:sz w:val="20"/>
    </w:rPr>
  </w:style>
  <w:style w:type="paragraph" w:customStyle="1" w:styleId="CTA2ai">
    <w:name w:val="CTA 2(a)(i)"/>
    <w:basedOn w:val="OPCParaBase"/>
    <w:rsid w:val="00120942"/>
    <w:pPr>
      <w:tabs>
        <w:tab w:val="right" w:pos="1089"/>
      </w:tabs>
      <w:spacing w:before="40" w:line="240" w:lineRule="atLeast"/>
      <w:ind w:left="1327" w:hanging="1327"/>
    </w:pPr>
    <w:rPr>
      <w:sz w:val="20"/>
    </w:rPr>
  </w:style>
  <w:style w:type="paragraph" w:customStyle="1" w:styleId="CTA3a">
    <w:name w:val="CTA 3(a)"/>
    <w:basedOn w:val="OPCParaBase"/>
    <w:rsid w:val="00120942"/>
    <w:pPr>
      <w:tabs>
        <w:tab w:val="right" w:pos="556"/>
      </w:tabs>
      <w:spacing w:before="40" w:line="240" w:lineRule="atLeast"/>
      <w:ind w:left="805" w:hanging="805"/>
    </w:pPr>
    <w:rPr>
      <w:sz w:val="20"/>
    </w:rPr>
  </w:style>
  <w:style w:type="paragraph" w:customStyle="1" w:styleId="CTA3ai">
    <w:name w:val="CTA 3(a)(i)"/>
    <w:basedOn w:val="OPCParaBase"/>
    <w:rsid w:val="00120942"/>
    <w:pPr>
      <w:tabs>
        <w:tab w:val="right" w:pos="1140"/>
      </w:tabs>
      <w:spacing w:before="40" w:line="240" w:lineRule="atLeast"/>
      <w:ind w:left="1361" w:hanging="1361"/>
    </w:pPr>
    <w:rPr>
      <w:sz w:val="20"/>
    </w:rPr>
  </w:style>
  <w:style w:type="paragraph" w:customStyle="1" w:styleId="CTA4a">
    <w:name w:val="CTA 4(a)"/>
    <w:basedOn w:val="OPCParaBase"/>
    <w:rsid w:val="00120942"/>
    <w:pPr>
      <w:tabs>
        <w:tab w:val="right" w:pos="624"/>
      </w:tabs>
      <w:spacing w:before="40" w:line="240" w:lineRule="atLeast"/>
      <w:ind w:left="873" w:hanging="873"/>
    </w:pPr>
    <w:rPr>
      <w:sz w:val="20"/>
    </w:rPr>
  </w:style>
  <w:style w:type="paragraph" w:customStyle="1" w:styleId="CTA4ai">
    <w:name w:val="CTA 4(a)(i)"/>
    <w:basedOn w:val="OPCParaBase"/>
    <w:rsid w:val="00120942"/>
    <w:pPr>
      <w:tabs>
        <w:tab w:val="right" w:pos="1213"/>
      </w:tabs>
      <w:spacing w:before="40" w:line="240" w:lineRule="atLeast"/>
      <w:ind w:left="1452" w:hanging="1452"/>
    </w:pPr>
    <w:rPr>
      <w:sz w:val="20"/>
    </w:rPr>
  </w:style>
  <w:style w:type="paragraph" w:customStyle="1" w:styleId="CTACAPS">
    <w:name w:val="CTA CAPS"/>
    <w:basedOn w:val="OPCParaBase"/>
    <w:rsid w:val="00120942"/>
    <w:pPr>
      <w:spacing w:before="60" w:line="240" w:lineRule="atLeast"/>
    </w:pPr>
    <w:rPr>
      <w:sz w:val="20"/>
    </w:rPr>
  </w:style>
  <w:style w:type="paragraph" w:customStyle="1" w:styleId="CTAright">
    <w:name w:val="CTA right"/>
    <w:basedOn w:val="OPCParaBase"/>
    <w:rsid w:val="00120942"/>
    <w:pPr>
      <w:spacing w:before="60" w:line="240" w:lineRule="auto"/>
      <w:jc w:val="right"/>
    </w:pPr>
    <w:rPr>
      <w:sz w:val="20"/>
    </w:rPr>
  </w:style>
  <w:style w:type="paragraph" w:customStyle="1" w:styleId="subsection">
    <w:name w:val="subsection"/>
    <w:aliases w:val="ss"/>
    <w:basedOn w:val="OPCParaBase"/>
    <w:link w:val="subsectionChar"/>
    <w:rsid w:val="00120942"/>
    <w:pPr>
      <w:tabs>
        <w:tab w:val="right" w:pos="1021"/>
      </w:tabs>
      <w:spacing w:before="180" w:line="240" w:lineRule="auto"/>
      <w:ind w:left="1134" w:hanging="1134"/>
    </w:pPr>
  </w:style>
  <w:style w:type="paragraph" w:customStyle="1" w:styleId="Definition">
    <w:name w:val="Definition"/>
    <w:aliases w:val="dd"/>
    <w:basedOn w:val="OPCParaBase"/>
    <w:rsid w:val="00120942"/>
    <w:pPr>
      <w:spacing w:before="180" w:line="240" w:lineRule="auto"/>
      <w:ind w:left="1134"/>
    </w:pPr>
  </w:style>
  <w:style w:type="paragraph" w:customStyle="1" w:styleId="EndNotespara">
    <w:name w:val="EndNotes(para)"/>
    <w:aliases w:val="eta"/>
    <w:basedOn w:val="OPCParaBase"/>
    <w:next w:val="EndNotessubpara"/>
    <w:rsid w:val="0012094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2094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2094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20942"/>
    <w:pPr>
      <w:tabs>
        <w:tab w:val="right" w:pos="1412"/>
      </w:tabs>
      <w:spacing w:before="60" w:line="240" w:lineRule="auto"/>
      <w:ind w:left="1525" w:hanging="1525"/>
    </w:pPr>
    <w:rPr>
      <w:sz w:val="20"/>
    </w:rPr>
  </w:style>
  <w:style w:type="paragraph" w:customStyle="1" w:styleId="Formula">
    <w:name w:val="Formula"/>
    <w:basedOn w:val="OPCParaBase"/>
    <w:rsid w:val="00120942"/>
    <w:pPr>
      <w:spacing w:line="240" w:lineRule="auto"/>
      <w:ind w:left="1134"/>
    </w:pPr>
    <w:rPr>
      <w:sz w:val="20"/>
    </w:rPr>
  </w:style>
  <w:style w:type="paragraph" w:styleId="Header">
    <w:name w:val="header"/>
    <w:basedOn w:val="OPCParaBase"/>
    <w:link w:val="HeaderChar"/>
    <w:unhideWhenUsed/>
    <w:rsid w:val="0012094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20942"/>
    <w:rPr>
      <w:rFonts w:eastAsia="Times New Roman" w:cs="Times New Roman"/>
      <w:sz w:val="16"/>
      <w:lang w:eastAsia="en-AU"/>
    </w:rPr>
  </w:style>
  <w:style w:type="paragraph" w:customStyle="1" w:styleId="House">
    <w:name w:val="House"/>
    <w:basedOn w:val="OPCParaBase"/>
    <w:rsid w:val="00120942"/>
    <w:pPr>
      <w:spacing w:line="240" w:lineRule="auto"/>
    </w:pPr>
    <w:rPr>
      <w:sz w:val="28"/>
    </w:rPr>
  </w:style>
  <w:style w:type="paragraph" w:customStyle="1" w:styleId="Item">
    <w:name w:val="Item"/>
    <w:aliases w:val="i"/>
    <w:basedOn w:val="OPCParaBase"/>
    <w:next w:val="ItemHead"/>
    <w:rsid w:val="00120942"/>
    <w:pPr>
      <w:keepLines/>
      <w:spacing w:before="80" w:line="240" w:lineRule="auto"/>
      <w:ind w:left="709"/>
    </w:pPr>
  </w:style>
  <w:style w:type="paragraph" w:customStyle="1" w:styleId="ItemHead">
    <w:name w:val="ItemHead"/>
    <w:aliases w:val="ih"/>
    <w:basedOn w:val="OPCParaBase"/>
    <w:next w:val="Item"/>
    <w:link w:val="ItemHeadChar"/>
    <w:rsid w:val="0012094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20942"/>
    <w:pPr>
      <w:spacing w:line="240" w:lineRule="auto"/>
    </w:pPr>
    <w:rPr>
      <w:b/>
      <w:sz w:val="32"/>
    </w:rPr>
  </w:style>
  <w:style w:type="paragraph" w:customStyle="1" w:styleId="notedraft">
    <w:name w:val="note(draft)"/>
    <w:aliases w:val="nd"/>
    <w:basedOn w:val="OPCParaBase"/>
    <w:rsid w:val="00120942"/>
    <w:pPr>
      <w:spacing w:before="240" w:line="240" w:lineRule="auto"/>
      <w:ind w:left="284" w:hanging="284"/>
    </w:pPr>
    <w:rPr>
      <w:i/>
      <w:sz w:val="24"/>
    </w:rPr>
  </w:style>
  <w:style w:type="paragraph" w:customStyle="1" w:styleId="notemargin">
    <w:name w:val="note(margin)"/>
    <w:aliases w:val="nm"/>
    <w:basedOn w:val="OPCParaBase"/>
    <w:rsid w:val="00120942"/>
    <w:pPr>
      <w:tabs>
        <w:tab w:val="left" w:pos="709"/>
      </w:tabs>
      <w:spacing w:before="122" w:line="198" w:lineRule="exact"/>
      <w:ind w:left="709" w:hanging="709"/>
    </w:pPr>
    <w:rPr>
      <w:sz w:val="18"/>
    </w:rPr>
  </w:style>
  <w:style w:type="paragraph" w:customStyle="1" w:styleId="noteToPara">
    <w:name w:val="noteToPara"/>
    <w:aliases w:val="ntp"/>
    <w:basedOn w:val="OPCParaBase"/>
    <w:rsid w:val="00120942"/>
    <w:pPr>
      <w:spacing w:before="122" w:line="198" w:lineRule="exact"/>
      <w:ind w:left="2353" w:hanging="709"/>
    </w:pPr>
    <w:rPr>
      <w:sz w:val="18"/>
    </w:rPr>
  </w:style>
  <w:style w:type="paragraph" w:customStyle="1" w:styleId="noteParlAmend">
    <w:name w:val="note(ParlAmend)"/>
    <w:aliases w:val="npp"/>
    <w:basedOn w:val="OPCParaBase"/>
    <w:next w:val="ParlAmend"/>
    <w:rsid w:val="00120942"/>
    <w:pPr>
      <w:spacing w:line="240" w:lineRule="auto"/>
      <w:jc w:val="right"/>
    </w:pPr>
    <w:rPr>
      <w:rFonts w:ascii="Arial" w:hAnsi="Arial"/>
      <w:b/>
      <w:i/>
    </w:rPr>
  </w:style>
  <w:style w:type="paragraph" w:customStyle="1" w:styleId="notetext">
    <w:name w:val="note(text)"/>
    <w:aliases w:val="n"/>
    <w:basedOn w:val="OPCParaBase"/>
    <w:rsid w:val="00120942"/>
    <w:pPr>
      <w:spacing w:before="122" w:line="240" w:lineRule="auto"/>
      <w:ind w:left="1985" w:hanging="851"/>
    </w:pPr>
    <w:rPr>
      <w:sz w:val="18"/>
    </w:rPr>
  </w:style>
  <w:style w:type="paragraph" w:customStyle="1" w:styleId="Page1">
    <w:name w:val="Page1"/>
    <w:basedOn w:val="OPCParaBase"/>
    <w:rsid w:val="00120942"/>
    <w:pPr>
      <w:spacing w:before="5600" w:line="240" w:lineRule="auto"/>
    </w:pPr>
    <w:rPr>
      <w:b/>
      <w:sz w:val="32"/>
    </w:rPr>
  </w:style>
  <w:style w:type="paragraph" w:customStyle="1" w:styleId="PageBreak">
    <w:name w:val="PageBreak"/>
    <w:aliases w:val="pb"/>
    <w:basedOn w:val="OPCParaBase"/>
    <w:rsid w:val="00120942"/>
    <w:pPr>
      <w:spacing w:line="240" w:lineRule="auto"/>
    </w:pPr>
    <w:rPr>
      <w:sz w:val="20"/>
    </w:rPr>
  </w:style>
  <w:style w:type="paragraph" w:customStyle="1" w:styleId="paragraphsub">
    <w:name w:val="paragraph(sub)"/>
    <w:aliases w:val="aa"/>
    <w:basedOn w:val="OPCParaBase"/>
    <w:rsid w:val="00120942"/>
    <w:pPr>
      <w:tabs>
        <w:tab w:val="right" w:pos="1985"/>
      </w:tabs>
      <w:spacing w:before="40" w:line="240" w:lineRule="auto"/>
      <w:ind w:left="2098" w:hanging="2098"/>
    </w:pPr>
  </w:style>
  <w:style w:type="paragraph" w:customStyle="1" w:styleId="paragraphsub-sub">
    <w:name w:val="paragraph(sub-sub)"/>
    <w:aliases w:val="aaa"/>
    <w:basedOn w:val="OPCParaBase"/>
    <w:rsid w:val="00120942"/>
    <w:pPr>
      <w:tabs>
        <w:tab w:val="right" w:pos="2722"/>
      </w:tabs>
      <w:spacing w:before="40" w:line="240" w:lineRule="auto"/>
      <w:ind w:left="2835" w:hanging="2835"/>
    </w:pPr>
  </w:style>
  <w:style w:type="paragraph" w:customStyle="1" w:styleId="paragraph">
    <w:name w:val="paragraph"/>
    <w:aliases w:val="a"/>
    <w:basedOn w:val="OPCParaBase"/>
    <w:link w:val="paragraphChar"/>
    <w:rsid w:val="00120942"/>
    <w:pPr>
      <w:tabs>
        <w:tab w:val="right" w:pos="1531"/>
      </w:tabs>
      <w:spacing w:before="40" w:line="240" w:lineRule="auto"/>
      <w:ind w:left="1644" w:hanging="1644"/>
    </w:pPr>
  </w:style>
  <w:style w:type="paragraph" w:customStyle="1" w:styleId="ParlAmend">
    <w:name w:val="ParlAmend"/>
    <w:aliases w:val="pp"/>
    <w:basedOn w:val="OPCParaBase"/>
    <w:rsid w:val="00120942"/>
    <w:pPr>
      <w:spacing w:before="240" w:line="240" w:lineRule="atLeast"/>
      <w:ind w:hanging="567"/>
    </w:pPr>
    <w:rPr>
      <w:sz w:val="24"/>
    </w:rPr>
  </w:style>
  <w:style w:type="paragraph" w:customStyle="1" w:styleId="Penalty">
    <w:name w:val="Penalty"/>
    <w:basedOn w:val="OPCParaBase"/>
    <w:rsid w:val="00120942"/>
    <w:pPr>
      <w:tabs>
        <w:tab w:val="left" w:pos="2977"/>
      </w:tabs>
      <w:spacing w:before="180" w:line="240" w:lineRule="auto"/>
      <w:ind w:left="1985" w:hanging="851"/>
    </w:pPr>
  </w:style>
  <w:style w:type="paragraph" w:customStyle="1" w:styleId="Portfolio">
    <w:name w:val="Portfolio"/>
    <w:basedOn w:val="OPCParaBase"/>
    <w:rsid w:val="00120942"/>
    <w:pPr>
      <w:spacing w:line="240" w:lineRule="auto"/>
    </w:pPr>
    <w:rPr>
      <w:i/>
      <w:sz w:val="20"/>
    </w:rPr>
  </w:style>
  <w:style w:type="paragraph" w:customStyle="1" w:styleId="Preamble">
    <w:name w:val="Preamble"/>
    <w:basedOn w:val="OPCParaBase"/>
    <w:next w:val="Normal"/>
    <w:rsid w:val="0012094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20942"/>
    <w:pPr>
      <w:spacing w:line="240" w:lineRule="auto"/>
    </w:pPr>
    <w:rPr>
      <w:i/>
      <w:sz w:val="20"/>
    </w:rPr>
  </w:style>
  <w:style w:type="paragraph" w:customStyle="1" w:styleId="Session">
    <w:name w:val="Session"/>
    <w:basedOn w:val="OPCParaBase"/>
    <w:rsid w:val="00120942"/>
    <w:pPr>
      <w:spacing w:line="240" w:lineRule="auto"/>
    </w:pPr>
    <w:rPr>
      <w:sz w:val="28"/>
    </w:rPr>
  </w:style>
  <w:style w:type="paragraph" w:customStyle="1" w:styleId="Sponsor">
    <w:name w:val="Sponsor"/>
    <w:basedOn w:val="OPCParaBase"/>
    <w:rsid w:val="00120942"/>
    <w:pPr>
      <w:spacing w:line="240" w:lineRule="auto"/>
    </w:pPr>
    <w:rPr>
      <w:i/>
    </w:rPr>
  </w:style>
  <w:style w:type="paragraph" w:customStyle="1" w:styleId="Subitem">
    <w:name w:val="Subitem"/>
    <w:aliases w:val="iss"/>
    <w:basedOn w:val="OPCParaBase"/>
    <w:rsid w:val="00120942"/>
    <w:pPr>
      <w:spacing w:before="180" w:line="240" w:lineRule="auto"/>
      <w:ind w:left="709" w:hanging="709"/>
    </w:pPr>
  </w:style>
  <w:style w:type="paragraph" w:customStyle="1" w:styleId="SubitemHead">
    <w:name w:val="SubitemHead"/>
    <w:aliases w:val="issh"/>
    <w:basedOn w:val="OPCParaBase"/>
    <w:rsid w:val="0012094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20942"/>
    <w:pPr>
      <w:spacing w:before="40" w:line="240" w:lineRule="auto"/>
      <w:ind w:left="1134"/>
    </w:pPr>
  </w:style>
  <w:style w:type="paragraph" w:customStyle="1" w:styleId="SubsectionHead">
    <w:name w:val="SubsectionHead"/>
    <w:aliases w:val="ssh"/>
    <w:basedOn w:val="OPCParaBase"/>
    <w:next w:val="subsection"/>
    <w:rsid w:val="00120942"/>
    <w:pPr>
      <w:keepNext/>
      <w:keepLines/>
      <w:spacing w:before="240" w:line="240" w:lineRule="auto"/>
      <w:ind w:left="1134"/>
    </w:pPr>
    <w:rPr>
      <w:i/>
    </w:rPr>
  </w:style>
  <w:style w:type="paragraph" w:customStyle="1" w:styleId="Tablea">
    <w:name w:val="Table(a)"/>
    <w:aliases w:val="ta"/>
    <w:basedOn w:val="OPCParaBase"/>
    <w:rsid w:val="00120942"/>
    <w:pPr>
      <w:spacing w:before="60" w:line="240" w:lineRule="auto"/>
      <w:ind w:left="284" w:hanging="284"/>
    </w:pPr>
    <w:rPr>
      <w:sz w:val="20"/>
    </w:rPr>
  </w:style>
  <w:style w:type="paragraph" w:customStyle="1" w:styleId="TableAA">
    <w:name w:val="Table(AA)"/>
    <w:aliases w:val="taaa"/>
    <w:basedOn w:val="OPCParaBase"/>
    <w:rsid w:val="0012094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2094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20942"/>
    <w:pPr>
      <w:spacing w:before="60" w:line="240" w:lineRule="atLeast"/>
    </w:pPr>
    <w:rPr>
      <w:sz w:val="20"/>
    </w:rPr>
  </w:style>
  <w:style w:type="paragraph" w:customStyle="1" w:styleId="TLPBoxTextnote">
    <w:name w:val="TLPBoxText(note"/>
    <w:aliases w:val="right)"/>
    <w:basedOn w:val="OPCParaBase"/>
    <w:rsid w:val="0012094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2094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20942"/>
    <w:pPr>
      <w:spacing w:before="122" w:line="198" w:lineRule="exact"/>
      <w:ind w:left="1985" w:hanging="851"/>
      <w:jc w:val="right"/>
    </w:pPr>
    <w:rPr>
      <w:sz w:val="18"/>
    </w:rPr>
  </w:style>
  <w:style w:type="paragraph" w:customStyle="1" w:styleId="TLPTableBullet">
    <w:name w:val="TLPTableBullet"/>
    <w:aliases w:val="ttb"/>
    <w:basedOn w:val="OPCParaBase"/>
    <w:rsid w:val="00120942"/>
    <w:pPr>
      <w:spacing w:line="240" w:lineRule="exact"/>
      <w:ind w:left="284" w:hanging="284"/>
    </w:pPr>
    <w:rPr>
      <w:sz w:val="20"/>
    </w:rPr>
  </w:style>
  <w:style w:type="paragraph" w:styleId="TOC1">
    <w:name w:val="toc 1"/>
    <w:basedOn w:val="OPCParaBase"/>
    <w:next w:val="Normal"/>
    <w:uiPriority w:val="39"/>
    <w:unhideWhenUsed/>
    <w:rsid w:val="0012094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2094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2094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2094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20942"/>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12094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2094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2094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2094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20942"/>
    <w:pPr>
      <w:keepLines/>
      <w:spacing w:before="240" w:after="120" w:line="240" w:lineRule="auto"/>
      <w:ind w:left="794"/>
    </w:pPr>
    <w:rPr>
      <w:b/>
      <w:kern w:val="28"/>
      <w:sz w:val="20"/>
    </w:rPr>
  </w:style>
  <w:style w:type="paragraph" w:customStyle="1" w:styleId="TofSectsHeading">
    <w:name w:val="TofSects(Heading)"/>
    <w:basedOn w:val="OPCParaBase"/>
    <w:rsid w:val="00120942"/>
    <w:pPr>
      <w:spacing w:before="240" w:after="120" w:line="240" w:lineRule="auto"/>
    </w:pPr>
    <w:rPr>
      <w:b/>
      <w:sz w:val="24"/>
    </w:rPr>
  </w:style>
  <w:style w:type="paragraph" w:customStyle="1" w:styleId="TofSectsSection">
    <w:name w:val="TofSects(Section)"/>
    <w:basedOn w:val="OPCParaBase"/>
    <w:rsid w:val="00120942"/>
    <w:pPr>
      <w:keepLines/>
      <w:spacing w:before="40" w:line="240" w:lineRule="auto"/>
      <w:ind w:left="1588" w:hanging="794"/>
    </w:pPr>
    <w:rPr>
      <w:kern w:val="28"/>
      <w:sz w:val="18"/>
    </w:rPr>
  </w:style>
  <w:style w:type="paragraph" w:customStyle="1" w:styleId="TofSectsSubdiv">
    <w:name w:val="TofSects(Subdiv)"/>
    <w:basedOn w:val="OPCParaBase"/>
    <w:rsid w:val="00120942"/>
    <w:pPr>
      <w:keepLines/>
      <w:spacing w:before="80" w:line="240" w:lineRule="auto"/>
      <w:ind w:left="1588" w:hanging="794"/>
    </w:pPr>
    <w:rPr>
      <w:kern w:val="28"/>
    </w:rPr>
  </w:style>
  <w:style w:type="paragraph" w:customStyle="1" w:styleId="WRStyle">
    <w:name w:val="WR Style"/>
    <w:aliases w:val="WR"/>
    <w:basedOn w:val="OPCParaBase"/>
    <w:rsid w:val="00120942"/>
    <w:pPr>
      <w:spacing w:before="240" w:line="240" w:lineRule="auto"/>
      <w:ind w:left="284" w:hanging="284"/>
    </w:pPr>
    <w:rPr>
      <w:b/>
      <w:i/>
      <w:kern w:val="28"/>
      <w:sz w:val="24"/>
    </w:rPr>
  </w:style>
  <w:style w:type="paragraph" w:customStyle="1" w:styleId="notepara">
    <w:name w:val="note(para)"/>
    <w:aliases w:val="na"/>
    <w:basedOn w:val="OPCParaBase"/>
    <w:rsid w:val="00120942"/>
    <w:pPr>
      <w:spacing w:before="40" w:line="198" w:lineRule="exact"/>
      <w:ind w:left="2354" w:hanging="369"/>
    </w:pPr>
    <w:rPr>
      <w:sz w:val="18"/>
    </w:rPr>
  </w:style>
  <w:style w:type="paragraph" w:styleId="Footer">
    <w:name w:val="footer"/>
    <w:link w:val="FooterChar"/>
    <w:rsid w:val="00120942"/>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20942"/>
    <w:rPr>
      <w:rFonts w:eastAsia="Times New Roman" w:cs="Times New Roman"/>
      <w:sz w:val="22"/>
      <w:szCs w:val="24"/>
      <w:lang w:eastAsia="en-AU"/>
    </w:rPr>
  </w:style>
  <w:style w:type="character" w:styleId="LineNumber">
    <w:name w:val="line number"/>
    <w:basedOn w:val="OPCCharBase"/>
    <w:uiPriority w:val="99"/>
    <w:semiHidden/>
    <w:unhideWhenUsed/>
    <w:rsid w:val="00120942"/>
    <w:rPr>
      <w:sz w:val="16"/>
    </w:rPr>
  </w:style>
  <w:style w:type="table" w:customStyle="1" w:styleId="CFlag">
    <w:name w:val="CFlag"/>
    <w:basedOn w:val="TableNormal"/>
    <w:uiPriority w:val="99"/>
    <w:rsid w:val="00120942"/>
    <w:rPr>
      <w:rFonts w:eastAsia="Times New Roman" w:cs="Times New Roman"/>
      <w:lang w:eastAsia="en-AU"/>
    </w:rPr>
    <w:tblPr/>
  </w:style>
  <w:style w:type="paragraph" w:styleId="BalloonText">
    <w:name w:val="Balloon Text"/>
    <w:basedOn w:val="Normal"/>
    <w:link w:val="BalloonTextChar"/>
    <w:uiPriority w:val="99"/>
    <w:semiHidden/>
    <w:unhideWhenUsed/>
    <w:rsid w:val="001209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942"/>
    <w:rPr>
      <w:rFonts w:ascii="Tahoma" w:hAnsi="Tahoma" w:cs="Tahoma"/>
      <w:sz w:val="16"/>
      <w:szCs w:val="16"/>
    </w:rPr>
  </w:style>
  <w:style w:type="table" w:styleId="TableGrid">
    <w:name w:val="Table Grid"/>
    <w:basedOn w:val="TableNormal"/>
    <w:uiPriority w:val="59"/>
    <w:rsid w:val="00120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120942"/>
    <w:rPr>
      <w:b/>
      <w:sz w:val="28"/>
      <w:szCs w:val="32"/>
    </w:rPr>
  </w:style>
  <w:style w:type="paragraph" w:customStyle="1" w:styleId="TerritoryT">
    <w:name w:val="TerritoryT"/>
    <w:basedOn w:val="OPCParaBase"/>
    <w:next w:val="Normal"/>
    <w:rsid w:val="00120942"/>
    <w:rPr>
      <w:b/>
      <w:sz w:val="32"/>
    </w:rPr>
  </w:style>
  <w:style w:type="paragraph" w:customStyle="1" w:styleId="LegislationMadeUnder">
    <w:name w:val="LegislationMadeUnder"/>
    <w:basedOn w:val="OPCParaBase"/>
    <w:next w:val="Normal"/>
    <w:rsid w:val="00120942"/>
    <w:rPr>
      <w:i/>
      <w:sz w:val="32"/>
      <w:szCs w:val="32"/>
    </w:rPr>
  </w:style>
  <w:style w:type="paragraph" w:customStyle="1" w:styleId="SignCoverPageEnd">
    <w:name w:val="SignCoverPageEnd"/>
    <w:basedOn w:val="OPCParaBase"/>
    <w:next w:val="Normal"/>
    <w:rsid w:val="0012094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20942"/>
    <w:pPr>
      <w:pBdr>
        <w:top w:val="single" w:sz="4" w:space="1" w:color="auto"/>
      </w:pBdr>
      <w:spacing w:before="360"/>
      <w:ind w:right="397"/>
      <w:jc w:val="both"/>
    </w:pPr>
  </w:style>
  <w:style w:type="paragraph" w:customStyle="1" w:styleId="NotesHeading2">
    <w:name w:val="NotesHeading 2"/>
    <w:basedOn w:val="OPCParaBase"/>
    <w:next w:val="Normal"/>
    <w:rsid w:val="00120942"/>
    <w:rPr>
      <w:b/>
      <w:sz w:val="28"/>
      <w:szCs w:val="28"/>
    </w:rPr>
  </w:style>
  <w:style w:type="paragraph" w:customStyle="1" w:styleId="NotesHeading1">
    <w:name w:val="NotesHeading 1"/>
    <w:basedOn w:val="OPCParaBase"/>
    <w:next w:val="Normal"/>
    <w:rsid w:val="00120942"/>
    <w:rPr>
      <w:b/>
      <w:sz w:val="28"/>
      <w:szCs w:val="28"/>
    </w:rPr>
  </w:style>
  <w:style w:type="paragraph" w:customStyle="1" w:styleId="CompiledActNo">
    <w:name w:val="CompiledActNo"/>
    <w:basedOn w:val="OPCParaBase"/>
    <w:next w:val="Normal"/>
    <w:rsid w:val="00120942"/>
    <w:rPr>
      <w:b/>
      <w:sz w:val="24"/>
      <w:szCs w:val="24"/>
    </w:rPr>
  </w:style>
  <w:style w:type="paragraph" w:customStyle="1" w:styleId="ENotesText">
    <w:name w:val="ENotesText"/>
    <w:aliases w:val="Ent"/>
    <w:basedOn w:val="OPCParaBase"/>
    <w:next w:val="Normal"/>
    <w:rsid w:val="00120942"/>
    <w:pPr>
      <w:spacing w:before="120"/>
    </w:pPr>
  </w:style>
  <w:style w:type="paragraph" w:customStyle="1" w:styleId="CompiledMadeUnder">
    <w:name w:val="CompiledMadeUnder"/>
    <w:basedOn w:val="OPCParaBase"/>
    <w:next w:val="Normal"/>
    <w:rsid w:val="00120942"/>
    <w:rPr>
      <w:i/>
      <w:sz w:val="24"/>
      <w:szCs w:val="24"/>
    </w:rPr>
  </w:style>
  <w:style w:type="paragraph" w:customStyle="1" w:styleId="Paragraphsub-sub-sub">
    <w:name w:val="Paragraph(sub-sub-sub)"/>
    <w:aliases w:val="aaaa"/>
    <w:basedOn w:val="OPCParaBase"/>
    <w:rsid w:val="00120942"/>
    <w:pPr>
      <w:tabs>
        <w:tab w:val="right" w:pos="3402"/>
      </w:tabs>
      <w:spacing w:before="40" w:line="240" w:lineRule="auto"/>
      <w:ind w:left="3402" w:hanging="3402"/>
    </w:pPr>
  </w:style>
  <w:style w:type="paragraph" w:customStyle="1" w:styleId="TableTextEndNotes">
    <w:name w:val="TableTextEndNotes"/>
    <w:aliases w:val="Tten"/>
    <w:basedOn w:val="Normal"/>
    <w:rsid w:val="00120942"/>
    <w:pPr>
      <w:spacing w:before="60" w:line="240" w:lineRule="auto"/>
    </w:pPr>
    <w:rPr>
      <w:rFonts w:cs="Arial"/>
      <w:sz w:val="20"/>
      <w:szCs w:val="22"/>
    </w:rPr>
  </w:style>
  <w:style w:type="paragraph" w:customStyle="1" w:styleId="NoteToSubpara">
    <w:name w:val="NoteToSubpara"/>
    <w:aliases w:val="nts"/>
    <w:basedOn w:val="OPCParaBase"/>
    <w:rsid w:val="00120942"/>
    <w:pPr>
      <w:spacing w:before="40" w:line="198" w:lineRule="exact"/>
      <w:ind w:left="2835" w:hanging="709"/>
    </w:pPr>
    <w:rPr>
      <w:sz w:val="18"/>
    </w:rPr>
  </w:style>
  <w:style w:type="paragraph" w:customStyle="1" w:styleId="ENoteTableHeading">
    <w:name w:val="ENoteTableHeading"/>
    <w:aliases w:val="enth"/>
    <w:basedOn w:val="OPCParaBase"/>
    <w:rsid w:val="00120942"/>
    <w:pPr>
      <w:keepNext/>
      <w:spacing w:before="60" w:line="240" w:lineRule="atLeast"/>
    </w:pPr>
    <w:rPr>
      <w:rFonts w:ascii="Arial" w:hAnsi="Arial"/>
      <w:b/>
      <w:sz w:val="16"/>
    </w:rPr>
  </w:style>
  <w:style w:type="paragraph" w:customStyle="1" w:styleId="ENoteTTi">
    <w:name w:val="ENoteTTi"/>
    <w:aliases w:val="entti"/>
    <w:basedOn w:val="OPCParaBase"/>
    <w:rsid w:val="00120942"/>
    <w:pPr>
      <w:keepNext/>
      <w:spacing w:before="60" w:line="240" w:lineRule="atLeast"/>
      <w:ind w:left="170"/>
    </w:pPr>
    <w:rPr>
      <w:sz w:val="16"/>
    </w:rPr>
  </w:style>
  <w:style w:type="paragraph" w:customStyle="1" w:styleId="ENotesHeading1">
    <w:name w:val="ENotesHeading 1"/>
    <w:aliases w:val="Enh1"/>
    <w:basedOn w:val="OPCParaBase"/>
    <w:next w:val="Normal"/>
    <w:rsid w:val="00120942"/>
    <w:pPr>
      <w:spacing w:before="120"/>
      <w:outlineLvl w:val="1"/>
    </w:pPr>
    <w:rPr>
      <w:b/>
      <w:sz w:val="28"/>
      <w:szCs w:val="28"/>
    </w:rPr>
  </w:style>
  <w:style w:type="paragraph" w:customStyle="1" w:styleId="ENotesHeading2">
    <w:name w:val="ENotesHeading 2"/>
    <w:aliases w:val="Enh2"/>
    <w:basedOn w:val="OPCParaBase"/>
    <w:next w:val="Normal"/>
    <w:rsid w:val="00120942"/>
    <w:pPr>
      <w:spacing w:before="120" w:after="120"/>
      <w:outlineLvl w:val="2"/>
    </w:pPr>
    <w:rPr>
      <w:b/>
      <w:sz w:val="24"/>
      <w:szCs w:val="28"/>
    </w:rPr>
  </w:style>
  <w:style w:type="paragraph" w:customStyle="1" w:styleId="ENoteTTIndentHeading">
    <w:name w:val="ENoteTTIndentHeading"/>
    <w:aliases w:val="enTTHi"/>
    <w:basedOn w:val="OPCParaBase"/>
    <w:rsid w:val="0012094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20942"/>
    <w:pPr>
      <w:spacing w:before="60" w:line="240" w:lineRule="atLeast"/>
    </w:pPr>
    <w:rPr>
      <w:sz w:val="16"/>
    </w:rPr>
  </w:style>
  <w:style w:type="paragraph" w:customStyle="1" w:styleId="MadeunderText">
    <w:name w:val="MadeunderText"/>
    <w:basedOn w:val="OPCParaBase"/>
    <w:next w:val="CompiledMadeUnder"/>
    <w:rsid w:val="00120942"/>
    <w:pPr>
      <w:spacing w:before="240"/>
    </w:pPr>
    <w:rPr>
      <w:sz w:val="24"/>
      <w:szCs w:val="24"/>
    </w:rPr>
  </w:style>
  <w:style w:type="paragraph" w:customStyle="1" w:styleId="ENotesHeading3">
    <w:name w:val="ENotesHeading 3"/>
    <w:aliases w:val="Enh3"/>
    <w:basedOn w:val="OPCParaBase"/>
    <w:next w:val="Normal"/>
    <w:rsid w:val="00120942"/>
    <w:pPr>
      <w:keepNext/>
      <w:spacing w:before="120" w:line="240" w:lineRule="auto"/>
      <w:outlineLvl w:val="4"/>
    </w:pPr>
    <w:rPr>
      <w:b/>
      <w:szCs w:val="24"/>
    </w:rPr>
  </w:style>
  <w:style w:type="character" w:customStyle="1" w:styleId="CharSubPartTextCASA">
    <w:name w:val="CharSubPartText(CASA)"/>
    <w:basedOn w:val="OPCCharBase"/>
    <w:uiPriority w:val="1"/>
    <w:rsid w:val="00120942"/>
  </w:style>
  <w:style w:type="character" w:customStyle="1" w:styleId="CharSubPartNoCASA">
    <w:name w:val="CharSubPartNo(CASA)"/>
    <w:basedOn w:val="OPCCharBase"/>
    <w:uiPriority w:val="1"/>
    <w:rsid w:val="00120942"/>
  </w:style>
  <w:style w:type="paragraph" w:customStyle="1" w:styleId="ENoteTTIndentHeadingSub">
    <w:name w:val="ENoteTTIndentHeadingSub"/>
    <w:aliases w:val="enTTHis"/>
    <w:basedOn w:val="OPCParaBase"/>
    <w:rsid w:val="00120942"/>
    <w:pPr>
      <w:keepNext/>
      <w:spacing w:before="60" w:line="240" w:lineRule="atLeast"/>
      <w:ind w:left="340"/>
    </w:pPr>
    <w:rPr>
      <w:b/>
      <w:sz w:val="16"/>
    </w:rPr>
  </w:style>
  <w:style w:type="paragraph" w:customStyle="1" w:styleId="ENoteTTiSub">
    <w:name w:val="ENoteTTiSub"/>
    <w:aliases w:val="enttis"/>
    <w:basedOn w:val="OPCParaBase"/>
    <w:rsid w:val="00120942"/>
    <w:pPr>
      <w:keepNext/>
      <w:spacing w:before="60" w:line="240" w:lineRule="atLeast"/>
      <w:ind w:left="340"/>
    </w:pPr>
    <w:rPr>
      <w:sz w:val="16"/>
    </w:rPr>
  </w:style>
  <w:style w:type="paragraph" w:customStyle="1" w:styleId="SubDivisionMigration">
    <w:name w:val="SubDivisionMigration"/>
    <w:aliases w:val="sdm"/>
    <w:basedOn w:val="OPCParaBase"/>
    <w:rsid w:val="0012094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20942"/>
    <w:pPr>
      <w:keepNext/>
      <w:keepLines/>
      <w:spacing w:before="240" w:line="240" w:lineRule="auto"/>
      <w:ind w:left="1134" w:hanging="1134"/>
    </w:pPr>
    <w:rPr>
      <w:b/>
      <w:sz w:val="28"/>
    </w:rPr>
  </w:style>
  <w:style w:type="paragraph" w:customStyle="1" w:styleId="FreeForm">
    <w:name w:val="FreeForm"/>
    <w:rsid w:val="00120942"/>
    <w:rPr>
      <w:rFonts w:ascii="Arial" w:hAnsi="Arial"/>
      <w:sz w:val="22"/>
    </w:rPr>
  </w:style>
  <w:style w:type="paragraph" w:customStyle="1" w:styleId="SOText">
    <w:name w:val="SO Text"/>
    <w:aliases w:val="sot"/>
    <w:link w:val="SOTextChar"/>
    <w:rsid w:val="00120942"/>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20942"/>
    <w:rPr>
      <w:sz w:val="22"/>
    </w:rPr>
  </w:style>
  <w:style w:type="paragraph" w:customStyle="1" w:styleId="SOTextNote">
    <w:name w:val="SO TextNote"/>
    <w:aliases w:val="sont"/>
    <w:basedOn w:val="SOText"/>
    <w:qFormat/>
    <w:rsid w:val="00120942"/>
    <w:pPr>
      <w:spacing w:before="122" w:line="198" w:lineRule="exact"/>
      <w:ind w:left="1843" w:hanging="709"/>
    </w:pPr>
    <w:rPr>
      <w:sz w:val="18"/>
    </w:rPr>
  </w:style>
  <w:style w:type="paragraph" w:customStyle="1" w:styleId="SOPara">
    <w:name w:val="SO Para"/>
    <w:aliases w:val="soa"/>
    <w:basedOn w:val="SOText"/>
    <w:link w:val="SOParaChar"/>
    <w:qFormat/>
    <w:rsid w:val="00120942"/>
    <w:pPr>
      <w:tabs>
        <w:tab w:val="right" w:pos="1786"/>
      </w:tabs>
      <w:spacing w:before="40"/>
      <w:ind w:left="2070" w:hanging="936"/>
    </w:pPr>
  </w:style>
  <w:style w:type="character" w:customStyle="1" w:styleId="SOParaChar">
    <w:name w:val="SO Para Char"/>
    <w:aliases w:val="soa Char"/>
    <w:basedOn w:val="DefaultParagraphFont"/>
    <w:link w:val="SOPara"/>
    <w:rsid w:val="00120942"/>
    <w:rPr>
      <w:sz w:val="22"/>
    </w:rPr>
  </w:style>
  <w:style w:type="paragraph" w:customStyle="1" w:styleId="FileName">
    <w:name w:val="FileName"/>
    <w:basedOn w:val="Normal"/>
    <w:rsid w:val="00120942"/>
  </w:style>
  <w:style w:type="paragraph" w:customStyle="1" w:styleId="TableHeading">
    <w:name w:val="TableHeading"/>
    <w:aliases w:val="th"/>
    <w:basedOn w:val="OPCParaBase"/>
    <w:next w:val="Tabletext"/>
    <w:rsid w:val="00120942"/>
    <w:pPr>
      <w:keepNext/>
      <w:spacing w:before="60" w:line="240" w:lineRule="atLeast"/>
    </w:pPr>
    <w:rPr>
      <w:b/>
      <w:sz w:val="20"/>
    </w:rPr>
  </w:style>
  <w:style w:type="paragraph" w:customStyle="1" w:styleId="SOHeadBold">
    <w:name w:val="SO HeadBold"/>
    <w:aliases w:val="sohb"/>
    <w:basedOn w:val="SOText"/>
    <w:next w:val="SOText"/>
    <w:link w:val="SOHeadBoldChar"/>
    <w:qFormat/>
    <w:rsid w:val="00120942"/>
    <w:rPr>
      <w:b/>
    </w:rPr>
  </w:style>
  <w:style w:type="character" w:customStyle="1" w:styleId="SOHeadBoldChar">
    <w:name w:val="SO HeadBold Char"/>
    <w:aliases w:val="sohb Char"/>
    <w:basedOn w:val="DefaultParagraphFont"/>
    <w:link w:val="SOHeadBold"/>
    <w:rsid w:val="00120942"/>
    <w:rPr>
      <w:b/>
      <w:sz w:val="22"/>
    </w:rPr>
  </w:style>
  <w:style w:type="paragraph" w:customStyle="1" w:styleId="SOHeadItalic">
    <w:name w:val="SO HeadItalic"/>
    <w:aliases w:val="sohi"/>
    <w:basedOn w:val="SOText"/>
    <w:next w:val="SOText"/>
    <w:link w:val="SOHeadItalicChar"/>
    <w:qFormat/>
    <w:rsid w:val="00120942"/>
    <w:rPr>
      <w:i/>
    </w:rPr>
  </w:style>
  <w:style w:type="character" w:customStyle="1" w:styleId="SOHeadItalicChar">
    <w:name w:val="SO HeadItalic Char"/>
    <w:aliases w:val="sohi Char"/>
    <w:basedOn w:val="DefaultParagraphFont"/>
    <w:link w:val="SOHeadItalic"/>
    <w:rsid w:val="00120942"/>
    <w:rPr>
      <w:i/>
      <w:sz w:val="22"/>
    </w:rPr>
  </w:style>
  <w:style w:type="paragraph" w:customStyle="1" w:styleId="SOBullet">
    <w:name w:val="SO Bullet"/>
    <w:aliases w:val="sotb"/>
    <w:basedOn w:val="SOText"/>
    <w:link w:val="SOBulletChar"/>
    <w:qFormat/>
    <w:rsid w:val="00120942"/>
    <w:pPr>
      <w:ind w:left="1559" w:hanging="425"/>
    </w:pPr>
  </w:style>
  <w:style w:type="character" w:customStyle="1" w:styleId="SOBulletChar">
    <w:name w:val="SO Bullet Char"/>
    <w:aliases w:val="sotb Char"/>
    <w:basedOn w:val="DefaultParagraphFont"/>
    <w:link w:val="SOBullet"/>
    <w:rsid w:val="00120942"/>
    <w:rPr>
      <w:sz w:val="22"/>
    </w:rPr>
  </w:style>
  <w:style w:type="paragraph" w:customStyle="1" w:styleId="SOBulletNote">
    <w:name w:val="SO BulletNote"/>
    <w:aliases w:val="sonb"/>
    <w:basedOn w:val="SOTextNote"/>
    <w:link w:val="SOBulletNoteChar"/>
    <w:qFormat/>
    <w:rsid w:val="00120942"/>
    <w:pPr>
      <w:tabs>
        <w:tab w:val="left" w:pos="1560"/>
      </w:tabs>
      <w:ind w:left="2268" w:hanging="1134"/>
    </w:pPr>
  </w:style>
  <w:style w:type="character" w:customStyle="1" w:styleId="SOBulletNoteChar">
    <w:name w:val="SO BulletNote Char"/>
    <w:aliases w:val="sonb Char"/>
    <w:basedOn w:val="DefaultParagraphFont"/>
    <w:link w:val="SOBulletNote"/>
    <w:rsid w:val="00120942"/>
    <w:rPr>
      <w:sz w:val="18"/>
    </w:rPr>
  </w:style>
  <w:style w:type="paragraph" w:customStyle="1" w:styleId="SubPartCASA">
    <w:name w:val="SubPart(CASA)"/>
    <w:aliases w:val="csp"/>
    <w:basedOn w:val="OPCParaBase"/>
    <w:next w:val="ActHead3"/>
    <w:rsid w:val="00120942"/>
    <w:pPr>
      <w:keepNext/>
      <w:keepLines/>
      <w:spacing w:before="280"/>
      <w:ind w:left="1134" w:hanging="1134"/>
      <w:outlineLvl w:val="1"/>
    </w:pPr>
    <w:rPr>
      <w:b/>
      <w:kern w:val="28"/>
      <w:sz w:val="32"/>
    </w:rPr>
  </w:style>
  <w:style w:type="character" w:customStyle="1" w:styleId="subsectionChar">
    <w:name w:val="subsection Char"/>
    <w:aliases w:val="ss Char"/>
    <w:link w:val="subsection"/>
    <w:locked/>
    <w:rsid w:val="00F3567B"/>
    <w:rPr>
      <w:rFonts w:eastAsia="Times New Roman" w:cs="Times New Roman"/>
      <w:sz w:val="22"/>
      <w:lang w:eastAsia="en-AU"/>
    </w:rPr>
  </w:style>
  <w:style w:type="character" w:customStyle="1" w:styleId="ActHead5Char">
    <w:name w:val="ActHead 5 Char"/>
    <w:aliases w:val="s Char"/>
    <w:link w:val="ActHead5"/>
    <w:rsid w:val="00F3567B"/>
    <w:rPr>
      <w:rFonts w:eastAsia="Times New Roman" w:cs="Times New Roman"/>
      <w:b/>
      <w:kern w:val="28"/>
      <w:sz w:val="24"/>
      <w:lang w:eastAsia="en-AU"/>
    </w:rPr>
  </w:style>
  <w:style w:type="character" w:customStyle="1" w:styleId="Heading1Char">
    <w:name w:val="Heading 1 Char"/>
    <w:basedOn w:val="DefaultParagraphFont"/>
    <w:link w:val="Heading1"/>
    <w:rsid w:val="00F3567B"/>
    <w:rPr>
      <w:rFonts w:eastAsia="Times New Roman" w:cs="Times New Roman"/>
      <w:b/>
      <w:kern w:val="28"/>
      <w:sz w:val="36"/>
      <w:lang w:eastAsia="en-AU"/>
    </w:rPr>
  </w:style>
  <w:style w:type="character" w:customStyle="1" w:styleId="Heading2Char">
    <w:name w:val="Heading 2 Char"/>
    <w:basedOn w:val="DefaultParagraphFont"/>
    <w:link w:val="Heading2"/>
    <w:semiHidden/>
    <w:rsid w:val="00F3567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F3567B"/>
    <w:rPr>
      <w:rFonts w:ascii="Cambria" w:eastAsia="Times New Roman" w:hAnsi="Cambria" w:cs="Times New Roman"/>
      <w:b/>
      <w:bCs/>
      <w:color w:val="4F81BD"/>
      <w:sz w:val="22"/>
    </w:rPr>
  </w:style>
  <w:style w:type="character" w:customStyle="1" w:styleId="Heading4Char">
    <w:name w:val="Heading 4 Char"/>
    <w:basedOn w:val="DefaultParagraphFont"/>
    <w:link w:val="Heading4"/>
    <w:semiHidden/>
    <w:rsid w:val="00F3567B"/>
    <w:rPr>
      <w:rFonts w:ascii="Cambria" w:eastAsia="Times New Roman" w:hAnsi="Cambria" w:cs="Times New Roman"/>
      <w:b/>
      <w:bCs/>
      <w:i/>
      <w:iCs/>
      <w:color w:val="4F81BD"/>
      <w:sz w:val="22"/>
    </w:rPr>
  </w:style>
  <w:style w:type="character" w:customStyle="1" w:styleId="Heading5Char">
    <w:name w:val="Heading 5 Char"/>
    <w:basedOn w:val="DefaultParagraphFont"/>
    <w:link w:val="Heading5"/>
    <w:semiHidden/>
    <w:rsid w:val="00F3567B"/>
    <w:rPr>
      <w:rFonts w:ascii="Cambria" w:eastAsia="Times New Roman" w:hAnsi="Cambria" w:cs="Times New Roman"/>
      <w:color w:val="243F60"/>
      <w:sz w:val="22"/>
    </w:rPr>
  </w:style>
  <w:style w:type="character" w:customStyle="1" w:styleId="Heading6Char">
    <w:name w:val="Heading 6 Char"/>
    <w:basedOn w:val="DefaultParagraphFont"/>
    <w:link w:val="Heading6"/>
    <w:rsid w:val="00F3567B"/>
    <w:rPr>
      <w:rFonts w:ascii="Cambria" w:eastAsia="Times New Roman" w:hAnsi="Cambria" w:cs="Times New Roman"/>
      <w:i/>
      <w:iCs/>
      <w:color w:val="243F60"/>
      <w:sz w:val="22"/>
    </w:rPr>
  </w:style>
  <w:style w:type="character" w:customStyle="1" w:styleId="Heading7Char">
    <w:name w:val="Heading 7 Char"/>
    <w:basedOn w:val="DefaultParagraphFont"/>
    <w:link w:val="Heading7"/>
    <w:semiHidden/>
    <w:rsid w:val="00F3567B"/>
    <w:rPr>
      <w:rFonts w:ascii="Cambria" w:eastAsia="Times New Roman" w:hAnsi="Cambria" w:cs="Times New Roman"/>
      <w:i/>
      <w:iCs/>
      <w:color w:val="404040"/>
      <w:sz w:val="22"/>
    </w:rPr>
  </w:style>
  <w:style w:type="character" w:customStyle="1" w:styleId="Heading8Char">
    <w:name w:val="Heading 8 Char"/>
    <w:basedOn w:val="DefaultParagraphFont"/>
    <w:link w:val="Heading8"/>
    <w:semiHidden/>
    <w:rsid w:val="00F3567B"/>
    <w:rPr>
      <w:rFonts w:ascii="Cambria" w:eastAsia="Times New Roman" w:hAnsi="Cambria" w:cs="Times New Roman"/>
      <w:color w:val="404040"/>
    </w:rPr>
  </w:style>
  <w:style w:type="character" w:customStyle="1" w:styleId="Heading9Char">
    <w:name w:val="Heading 9 Char"/>
    <w:basedOn w:val="DefaultParagraphFont"/>
    <w:link w:val="Heading9"/>
    <w:semiHidden/>
    <w:rsid w:val="00F3567B"/>
    <w:rPr>
      <w:rFonts w:ascii="Cambria" w:eastAsia="Times New Roman" w:hAnsi="Cambria" w:cs="Times New Roman"/>
      <w:i/>
      <w:iCs/>
      <w:color w:val="404040"/>
    </w:rPr>
  </w:style>
  <w:style w:type="character" w:styleId="Hyperlink">
    <w:name w:val="Hyperlink"/>
    <w:uiPriority w:val="99"/>
    <w:unhideWhenUsed/>
    <w:rsid w:val="00F3567B"/>
    <w:rPr>
      <w:color w:val="0000FF"/>
      <w:u w:val="single"/>
    </w:rPr>
  </w:style>
  <w:style w:type="character" w:styleId="FollowedHyperlink">
    <w:name w:val="FollowedHyperlink"/>
    <w:semiHidden/>
    <w:unhideWhenUsed/>
    <w:rsid w:val="00F3567B"/>
    <w:rPr>
      <w:color w:val="800080"/>
      <w:u w:val="single"/>
    </w:rPr>
  </w:style>
  <w:style w:type="paragraph" w:styleId="HTMLAddress">
    <w:name w:val="HTML Address"/>
    <w:basedOn w:val="Normal"/>
    <w:link w:val="HTMLAddressChar"/>
    <w:semiHidden/>
    <w:unhideWhenUsed/>
    <w:rsid w:val="00F3567B"/>
    <w:pPr>
      <w:spacing w:line="240" w:lineRule="auto"/>
    </w:pPr>
    <w:rPr>
      <w:rFonts w:eastAsia="Times New Roman" w:cs="Times New Roman"/>
      <w:i/>
      <w:iCs/>
      <w:sz w:val="24"/>
      <w:szCs w:val="24"/>
      <w:lang w:eastAsia="en-AU"/>
    </w:rPr>
  </w:style>
  <w:style w:type="character" w:customStyle="1" w:styleId="HTMLAddressChar">
    <w:name w:val="HTML Address Char"/>
    <w:basedOn w:val="DefaultParagraphFont"/>
    <w:link w:val="HTMLAddress"/>
    <w:semiHidden/>
    <w:rsid w:val="00F3567B"/>
    <w:rPr>
      <w:rFonts w:eastAsia="Times New Roman" w:cs="Times New Roman"/>
      <w:i/>
      <w:iCs/>
      <w:sz w:val="24"/>
      <w:szCs w:val="24"/>
      <w:lang w:eastAsia="en-AU"/>
    </w:rPr>
  </w:style>
  <w:style w:type="character" w:styleId="HTMLCode">
    <w:name w:val="HTML Code"/>
    <w:semiHidden/>
    <w:unhideWhenUsed/>
    <w:rsid w:val="00F3567B"/>
    <w:rPr>
      <w:rFonts w:ascii="Courier New" w:eastAsia="Times New Roman" w:hAnsi="Courier New" w:cs="Courier New" w:hint="default"/>
      <w:sz w:val="20"/>
      <w:szCs w:val="20"/>
    </w:rPr>
  </w:style>
  <w:style w:type="character" w:styleId="HTMLKeyboard">
    <w:name w:val="HTML Keyboard"/>
    <w:semiHidden/>
    <w:unhideWhenUsed/>
    <w:rsid w:val="00F3567B"/>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F35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lang w:eastAsia="en-AU"/>
    </w:rPr>
  </w:style>
  <w:style w:type="character" w:customStyle="1" w:styleId="HTMLPreformattedChar">
    <w:name w:val="HTML Preformatted Char"/>
    <w:basedOn w:val="DefaultParagraphFont"/>
    <w:link w:val="HTMLPreformatted"/>
    <w:semiHidden/>
    <w:rsid w:val="00F3567B"/>
    <w:rPr>
      <w:rFonts w:ascii="Courier New" w:eastAsia="Times New Roman" w:hAnsi="Courier New" w:cs="Courier New"/>
      <w:lang w:eastAsia="en-AU"/>
    </w:rPr>
  </w:style>
  <w:style w:type="character" w:styleId="HTMLSample">
    <w:name w:val="HTML Sample"/>
    <w:semiHidden/>
    <w:unhideWhenUsed/>
    <w:rsid w:val="00F3567B"/>
    <w:rPr>
      <w:rFonts w:ascii="Courier New" w:eastAsia="Times New Roman" w:hAnsi="Courier New" w:cs="Courier New" w:hint="default"/>
    </w:rPr>
  </w:style>
  <w:style w:type="character" w:styleId="HTMLTypewriter">
    <w:name w:val="HTML Typewriter"/>
    <w:semiHidden/>
    <w:unhideWhenUsed/>
    <w:rsid w:val="00F3567B"/>
    <w:rPr>
      <w:rFonts w:ascii="Courier New" w:eastAsia="Times New Roman" w:hAnsi="Courier New" w:cs="Courier New" w:hint="default"/>
      <w:sz w:val="20"/>
      <w:szCs w:val="20"/>
    </w:rPr>
  </w:style>
  <w:style w:type="paragraph" w:styleId="NormalWeb">
    <w:name w:val="Normal (Web)"/>
    <w:basedOn w:val="Normal"/>
    <w:semiHidden/>
    <w:unhideWhenUsed/>
    <w:rsid w:val="00F3567B"/>
    <w:pPr>
      <w:spacing w:line="240" w:lineRule="auto"/>
    </w:pPr>
    <w:rPr>
      <w:rFonts w:eastAsia="Times New Roman" w:cs="Times New Roman"/>
      <w:sz w:val="24"/>
      <w:szCs w:val="24"/>
      <w:lang w:eastAsia="en-AU"/>
    </w:rPr>
  </w:style>
  <w:style w:type="paragraph" w:styleId="Index1">
    <w:name w:val="index 1"/>
    <w:basedOn w:val="Normal"/>
    <w:next w:val="Normal"/>
    <w:autoRedefine/>
    <w:semiHidden/>
    <w:unhideWhenUsed/>
    <w:rsid w:val="00F3567B"/>
    <w:pPr>
      <w:spacing w:line="240" w:lineRule="auto"/>
      <w:ind w:left="240" w:hanging="240"/>
    </w:pPr>
    <w:rPr>
      <w:rFonts w:eastAsia="Times New Roman" w:cs="Times New Roman"/>
      <w:sz w:val="24"/>
      <w:szCs w:val="24"/>
      <w:lang w:eastAsia="en-AU"/>
    </w:rPr>
  </w:style>
  <w:style w:type="paragraph" w:styleId="Index2">
    <w:name w:val="index 2"/>
    <w:basedOn w:val="Normal"/>
    <w:next w:val="Normal"/>
    <w:autoRedefine/>
    <w:semiHidden/>
    <w:unhideWhenUsed/>
    <w:rsid w:val="00F3567B"/>
    <w:pPr>
      <w:spacing w:line="240" w:lineRule="auto"/>
      <w:ind w:left="480" w:hanging="240"/>
    </w:pPr>
    <w:rPr>
      <w:rFonts w:eastAsia="Times New Roman" w:cs="Times New Roman"/>
      <w:sz w:val="24"/>
      <w:szCs w:val="24"/>
      <w:lang w:eastAsia="en-AU"/>
    </w:rPr>
  </w:style>
  <w:style w:type="paragraph" w:styleId="Index3">
    <w:name w:val="index 3"/>
    <w:basedOn w:val="Normal"/>
    <w:next w:val="Normal"/>
    <w:autoRedefine/>
    <w:semiHidden/>
    <w:unhideWhenUsed/>
    <w:rsid w:val="00F3567B"/>
    <w:pPr>
      <w:spacing w:line="240" w:lineRule="auto"/>
      <w:ind w:left="720" w:hanging="240"/>
    </w:pPr>
    <w:rPr>
      <w:rFonts w:eastAsia="Times New Roman" w:cs="Times New Roman"/>
      <w:sz w:val="24"/>
      <w:szCs w:val="24"/>
      <w:lang w:eastAsia="en-AU"/>
    </w:rPr>
  </w:style>
  <w:style w:type="paragraph" w:styleId="Index4">
    <w:name w:val="index 4"/>
    <w:basedOn w:val="Normal"/>
    <w:next w:val="Normal"/>
    <w:autoRedefine/>
    <w:semiHidden/>
    <w:unhideWhenUsed/>
    <w:rsid w:val="00F3567B"/>
    <w:pPr>
      <w:spacing w:line="240" w:lineRule="auto"/>
      <w:ind w:left="960" w:hanging="240"/>
    </w:pPr>
    <w:rPr>
      <w:rFonts w:eastAsia="Times New Roman" w:cs="Times New Roman"/>
      <w:sz w:val="24"/>
      <w:szCs w:val="24"/>
      <w:lang w:eastAsia="en-AU"/>
    </w:rPr>
  </w:style>
  <w:style w:type="paragraph" w:styleId="Index5">
    <w:name w:val="index 5"/>
    <w:basedOn w:val="Normal"/>
    <w:next w:val="Normal"/>
    <w:autoRedefine/>
    <w:semiHidden/>
    <w:unhideWhenUsed/>
    <w:rsid w:val="00F3567B"/>
    <w:pPr>
      <w:spacing w:line="240" w:lineRule="auto"/>
      <w:ind w:left="1200" w:hanging="240"/>
    </w:pPr>
    <w:rPr>
      <w:rFonts w:eastAsia="Times New Roman" w:cs="Times New Roman"/>
      <w:sz w:val="24"/>
      <w:szCs w:val="24"/>
      <w:lang w:eastAsia="en-AU"/>
    </w:rPr>
  </w:style>
  <w:style w:type="paragraph" w:styleId="Index6">
    <w:name w:val="index 6"/>
    <w:basedOn w:val="Normal"/>
    <w:next w:val="Normal"/>
    <w:autoRedefine/>
    <w:semiHidden/>
    <w:unhideWhenUsed/>
    <w:rsid w:val="00F3567B"/>
    <w:pPr>
      <w:spacing w:line="240" w:lineRule="auto"/>
      <w:ind w:left="1440" w:hanging="240"/>
    </w:pPr>
    <w:rPr>
      <w:rFonts w:eastAsia="Times New Roman" w:cs="Times New Roman"/>
      <w:sz w:val="24"/>
      <w:szCs w:val="24"/>
      <w:lang w:eastAsia="en-AU"/>
    </w:rPr>
  </w:style>
  <w:style w:type="paragraph" w:styleId="Index7">
    <w:name w:val="index 7"/>
    <w:basedOn w:val="Normal"/>
    <w:next w:val="Normal"/>
    <w:autoRedefine/>
    <w:semiHidden/>
    <w:unhideWhenUsed/>
    <w:rsid w:val="00F3567B"/>
    <w:pPr>
      <w:spacing w:line="240" w:lineRule="auto"/>
      <w:ind w:left="1680" w:hanging="240"/>
    </w:pPr>
    <w:rPr>
      <w:rFonts w:eastAsia="Times New Roman" w:cs="Times New Roman"/>
      <w:sz w:val="24"/>
      <w:szCs w:val="24"/>
      <w:lang w:eastAsia="en-AU"/>
    </w:rPr>
  </w:style>
  <w:style w:type="paragraph" w:styleId="Index8">
    <w:name w:val="index 8"/>
    <w:basedOn w:val="Normal"/>
    <w:next w:val="Normal"/>
    <w:autoRedefine/>
    <w:semiHidden/>
    <w:unhideWhenUsed/>
    <w:rsid w:val="00F3567B"/>
    <w:pPr>
      <w:spacing w:line="240" w:lineRule="auto"/>
      <w:ind w:left="1920" w:hanging="240"/>
    </w:pPr>
    <w:rPr>
      <w:rFonts w:eastAsia="Times New Roman" w:cs="Times New Roman"/>
      <w:sz w:val="24"/>
      <w:szCs w:val="24"/>
      <w:lang w:eastAsia="en-AU"/>
    </w:rPr>
  </w:style>
  <w:style w:type="paragraph" w:styleId="Index9">
    <w:name w:val="index 9"/>
    <w:basedOn w:val="Normal"/>
    <w:next w:val="Normal"/>
    <w:autoRedefine/>
    <w:semiHidden/>
    <w:unhideWhenUsed/>
    <w:rsid w:val="00F3567B"/>
    <w:pPr>
      <w:spacing w:line="240" w:lineRule="auto"/>
      <w:ind w:left="2160" w:hanging="240"/>
    </w:pPr>
    <w:rPr>
      <w:rFonts w:eastAsia="Times New Roman" w:cs="Times New Roman"/>
      <w:sz w:val="24"/>
      <w:szCs w:val="24"/>
      <w:lang w:eastAsia="en-AU"/>
    </w:rPr>
  </w:style>
  <w:style w:type="paragraph" w:styleId="NormalIndent">
    <w:name w:val="Normal Indent"/>
    <w:basedOn w:val="Normal"/>
    <w:semiHidden/>
    <w:unhideWhenUsed/>
    <w:rsid w:val="00F3567B"/>
    <w:pPr>
      <w:spacing w:line="240" w:lineRule="auto"/>
      <w:ind w:left="720"/>
    </w:pPr>
    <w:rPr>
      <w:rFonts w:eastAsia="Times New Roman" w:cs="Times New Roman"/>
      <w:sz w:val="24"/>
      <w:szCs w:val="24"/>
      <w:lang w:eastAsia="en-AU"/>
    </w:rPr>
  </w:style>
  <w:style w:type="paragraph" w:styleId="FootnoteText">
    <w:name w:val="footnote text"/>
    <w:basedOn w:val="Normal"/>
    <w:link w:val="FootnoteTextChar"/>
    <w:semiHidden/>
    <w:unhideWhenUsed/>
    <w:rsid w:val="00F3567B"/>
    <w:pPr>
      <w:spacing w:line="240" w:lineRule="auto"/>
    </w:pPr>
    <w:rPr>
      <w:rFonts w:eastAsia="Times New Roman" w:cs="Times New Roman"/>
      <w:sz w:val="20"/>
    </w:rPr>
  </w:style>
  <w:style w:type="character" w:customStyle="1" w:styleId="FootnoteTextChar">
    <w:name w:val="Footnote Text Char"/>
    <w:basedOn w:val="DefaultParagraphFont"/>
    <w:link w:val="FootnoteText"/>
    <w:semiHidden/>
    <w:rsid w:val="00F3567B"/>
    <w:rPr>
      <w:rFonts w:eastAsia="Times New Roman" w:cs="Times New Roman"/>
    </w:rPr>
  </w:style>
  <w:style w:type="paragraph" w:styleId="CommentText">
    <w:name w:val="annotation text"/>
    <w:basedOn w:val="Normal"/>
    <w:link w:val="CommentTextChar"/>
    <w:semiHidden/>
    <w:unhideWhenUsed/>
    <w:rsid w:val="00F3567B"/>
    <w:pPr>
      <w:spacing w:line="240" w:lineRule="auto"/>
    </w:pPr>
    <w:rPr>
      <w:rFonts w:eastAsia="Times New Roman" w:cs="Times New Roman"/>
      <w:sz w:val="20"/>
      <w:lang w:eastAsia="en-AU"/>
    </w:rPr>
  </w:style>
  <w:style w:type="character" w:customStyle="1" w:styleId="CommentTextChar">
    <w:name w:val="Comment Text Char"/>
    <w:basedOn w:val="DefaultParagraphFont"/>
    <w:link w:val="CommentText"/>
    <w:semiHidden/>
    <w:rsid w:val="00F3567B"/>
    <w:rPr>
      <w:rFonts w:eastAsia="Times New Roman" w:cs="Times New Roman"/>
      <w:lang w:eastAsia="en-AU"/>
    </w:rPr>
  </w:style>
  <w:style w:type="paragraph" w:styleId="IndexHeading">
    <w:name w:val="index heading"/>
    <w:basedOn w:val="Normal"/>
    <w:next w:val="Index1"/>
    <w:semiHidden/>
    <w:unhideWhenUsed/>
    <w:rsid w:val="00F3567B"/>
    <w:pPr>
      <w:spacing w:line="240" w:lineRule="auto"/>
    </w:pPr>
    <w:rPr>
      <w:rFonts w:ascii="Arial" w:eastAsia="Times New Roman" w:hAnsi="Arial" w:cs="Arial"/>
      <w:b/>
      <w:bCs/>
      <w:sz w:val="24"/>
      <w:szCs w:val="24"/>
      <w:lang w:eastAsia="en-AU"/>
    </w:rPr>
  </w:style>
  <w:style w:type="paragraph" w:styleId="Caption">
    <w:name w:val="caption"/>
    <w:basedOn w:val="Normal"/>
    <w:next w:val="Normal"/>
    <w:semiHidden/>
    <w:unhideWhenUsed/>
    <w:qFormat/>
    <w:rsid w:val="00F3567B"/>
    <w:pPr>
      <w:spacing w:before="120" w:after="120" w:line="240" w:lineRule="auto"/>
    </w:pPr>
    <w:rPr>
      <w:rFonts w:eastAsia="Times New Roman" w:cs="Times New Roman"/>
      <w:b/>
      <w:bCs/>
      <w:sz w:val="20"/>
      <w:lang w:eastAsia="en-AU"/>
    </w:rPr>
  </w:style>
  <w:style w:type="paragraph" w:styleId="TableofFigures">
    <w:name w:val="table of figures"/>
    <w:basedOn w:val="Normal"/>
    <w:next w:val="Normal"/>
    <w:semiHidden/>
    <w:unhideWhenUsed/>
    <w:rsid w:val="00F3567B"/>
    <w:pPr>
      <w:spacing w:line="240" w:lineRule="auto"/>
      <w:ind w:left="480" w:hanging="480"/>
    </w:pPr>
    <w:rPr>
      <w:rFonts w:eastAsia="Times New Roman" w:cs="Times New Roman"/>
      <w:sz w:val="24"/>
      <w:szCs w:val="24"/>
      <w:lang w:eastAsia="en-AU"/>
    </w:rPr>
  </w:style>
  <w:style w:type="paragraph" w:styleId="EnvelopeAddress">
    <w:name w:val="envelope address"/>
    <w:basedOn w:val="Normal"/>
    <w:semiHidden/>
    <w:unhideWhenUsed/>
    <w:rsid w:val="00F3567B"/>
    <w:pPr>
      <w:framePr w:w="7920" w:h="1980" w:hSpace="180" w:wrap="auto" w:hAnchor="page" w:xAlign="center" w:yAlign="bottom"/>
      <w:spacing w:line="240" w:lineRule="auto"/>
      <w:ind w:left="2880"/>
    </w:pPr>
    <w:rPr>
      <w:rFonts w:ascii="Arial" w:eastAsia="Times New Roman" w:hAnsi="Arial" w:cs="Arial"/>
      <w:sz w:val="24"/>
      <w:szCs w:val="24"/>
      <w:lang w:eastAsia="en-AU"/>
    </w:rPr>
  </w:style>
  <w:style w:type="paragraph" w:styleId="EnvelopeReturn">
    <w:name w:val="envelope return"/>
    <w:basedOn w:val="Normal"/>
    <w:semiHidden/>
    <w:unhideWhenUsed/>
    <w:rsid w:val="00F3567B"/>
    <w:pPr>
      <w:spacing w:line="240" w:lineRule="auto"/>
    </w:pPr>
    <w:rPr>
      <w:rFonts w:ascii="Arial" w:eastAsia="Times New Roman" w:hAnsi="Arial" w:cs="Arial"/>
      <w:sz w:val="20"/>
      <w:lang w:eastAsia="en-AU"/>
    </w:rPr>
  </w:style>
  <w:style w:type="paragraph" w:styleId="EndnoteText">
    <w:name w:val="endnote text"/>
    <w:basedOn w:val="Normal"/>
    <w:link w:val="EndnoteTextChar"/>
    <w:semiHidden/>
    <w:unhideWhenUsed/>
    <w:rsid w:val="00F3567B"/>
    <w:pPr>
      <w:spacing w:line="240" w:lineRule="auto"/>
    </w:pPr>
    <w:rPr>
      <w:rFonts w:eastAsia="Times New Roman" w:cs="Times New Roman"/>
      <w:sz w:val="20"/>
    </w:rPr>
  </w:style>
  <w:style w:type="character" w:customStyle="1" w:styleId="EndnoteTextChar">
    <w:name w:val="Endnote Text Char"/>
    <w:basedOn w:val="DefaultParagraphFont"/>
    <w:link w:val="EndnoteText"/>
    <w:semiHidden/>
    <w:rsid w:val="00F3567B"/>
    <w:rPr>
      <w:rFonts w:eastAsia="Times New Roman" w:cs="Times New Roman"/>
    </w:rPr>
  </w:style>
  <w:style w:type="paragraph" w:styleId="TableofAuthorities">
    <w:name w:val="table of authorities"/>
    <w:basedOn w:val="Normal"/>
    <w:next w:val="Normal"/>
    <w:semiHidden/>
    <w:unhideWhenUsed/>
    <w:rsid w:val="00F3567B"/>
    <w:pPr>
      <w:spacing w:line="240" w:lineRule="auto"/>
      <w:ind w:left="240" w:hanging="240"/>
    </w:pPr>
    <w:rPr>
      <w:rFonts w:eastAsia="Times New Roman" w:cs="Times New Roman"/>
      <w:sz w:val="24"/>
      <w:szCs w:val="24"/>
      <w:lang w:eastAsia="en-AU"/>
    </w:rPr>
  </w:style>
  <w:style w:type="paragraph" w:styleId="MacroText">
    <w:name w:val="macro"/>
    <w:link w:val="MacroTextChar"/>
    <w:semiHidden/>
    <w:unhideWhenUsed/>
    <w:rsid w:val="00F3567B"/>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semiHidden/>
    <w:rsid w:val="00F3567B"/>
    <w:rPr>
      <w:rFonts w:ascii="Courier New" w:eastAsia="Times New Roman" w:hAnsi="Courier New" w:cs="Courier New"/>
      <w:lang w:eastAsia="en-AU"/>
    </w:rPr>
  </w:style>
  <w:style w:type="paragraph" w:styleId="TOAHeading">
    <w:name w:val="toa heading"/>
    <w:basedOn w:val="Normal"/>
    <w:next w:val="Normal"/>
    <w:semiHidden/>
    <w:unhideWhenUsed/>
    <w:rsid w:val="00F3567B"/>
    <w:pPr>
      <w:spacing w:before="120" w:line="240" w:lineRule="auto"/>
    </w:pPr>
    <w:rPr>
      <w:rFonts w:ascii="Arial" w:eastAsia="Times New Roman" w:hAnsi="Arial" w:cs="Arial"/>
      <w:b/>
      <w:bCs/>
      <w:sz w:val="24"/>
      <w:szCs w:val="24"/>
      <w:lang w:eastAsia="en-AU"/>
    </w:rPr>
  </w:style>
  <w:style w:type="paragraph" w:styleId="List">
    <w:name w:val="List"/>
    <w:basedOn w:val="Normal"/>
    <w:semiHidden/>
    <w:unhideWhenUsed/>
    <w:rsid w:val="00F3567B"/>
    <w:pPr>
      <w:spacing w:line="240" w:lineRule="auto"/>
      <w:ind w:left="283" w:hanging="283"/>
    </w:pPr>
    <w:rPr>
      <w:rFonts w:eastAsia="Times New Roman" w:cs="Times New Roman"/>
      <w:sz w:val="24"/>
      <w:szCs w:val="24"/>
      <w:lang w:eastAsia="en-AU"/>
    </w:rPr>
  </w:style>
  <w:style w:type="paragraph" w:styleId="ListBullet">
    <w:name w:val="List Bullet"/>
    <w:basedOn w:val="Normal"/>
    <w:autoRedefine/>
    <w:semiHidden/>
    <w:unhideWhenUsed/>
    <w:rsid w:val="00F3567B"/>
    <w:pPr>
      <w:tabs>
        <w:tab w:val="num" w:pos="360"/>
      </w:tabs>
      <w:spacing w:line="240" w:lineRule="auto"/>
      <w:ind w:left="360" w:hanging="360"/>
    </w:pPr>
    <w:rPr>
      <w:rFonts w:eastAsia="Times New Roman" w:cs="Times New Roman"/>
      <w:sz w:val="24"/>
      <w:szCs w:val="24"/>
      <w:lang w:eastAsia="en-AU"/>
    </w:rPr>
  </w:style>
  <w:style w:type="paragraph" w:styleId="ListNumber">
    <w:name w:val="List Number"/>
    <w:basedOn w:val="Normal"/>
    <w:semiHidden/>
    <w:unhideWhenUsed/>
    <w:rsid w:val="00F3567B"/>
    <w:pPr>
      <w:tabs>
        <w:tab w:val="num" w:pos="360"/>
      </w:tabs>
      <w:spacing w:line="240" w:lineRule="auto"/>
      <w:ind w:left="360" w:hanging="360"/>
    </w:pPr>
    <w:rPr>
      <w:rFonts w:eastAsia="Times New Roman" w:cs="Times New Roman"/>
      <w:sz w:val="24"/>
      <w:szCs w:val="24"/>
      <w:lang w:eastAsia="en-AU"/>
    </w:rPr>
  </w:style>
  <w:style w:type="paragraph" w:styleId="List2">
    <w:name w:val="List 2"/>
    <w:basedOn w:val="Normal"/>
    <w:semiHidden/>
    <w:unhideWhenUsed/>
    <w:rsid w:val="00F3567B"/>
    <w:pPr>
      <w:spacing w:line="240" w:lineRule="auto"/>
      <w:ind w:left="566" w:hanging="283"/>
    </w:pPr>
    <w:rPr>
      <w:rFonts w:eastAsia="Times New Roman" w:cs="Times New Roman"/>
      <w:sz w:val="24"/>
      <w:szCs w:val="24"/>
      <w:lang w:eastAsia="en-AU"/>
    </w:rPr>
  </w:style>
  <w:style w:type="paragraph" w:styleId="List3">
    <w:name w:val="List 3"/>
    <w:basedOn w:val="Normal"/>
    <w:semiHidden/>
    <w:unhideWhenUsed/>
    <w:rsid w:val="00F3567B"/>
    <w:pPr>
      <w:spacing w:line="240" w:lineRule="auto"/>
      <w:ind w:left="849" w:hanging="283"/>
    </w:pPr>
    <w:rPr>
      <w:rFonts w:eastAsia="Times New Roman" w:cs="Times New Roman"/>
      <w:sz w:val="24"/>
      <w:szCs w:val="24"/>
      <w:lang w:eastAsia="en-AU"/>
    </w:rPr>
  </w:style>
  <w:style w:type="paragraph" w:styleId="List4">
    <w:name w:val="List 4"/>
    <w:basedOn w:val="Normal"/>
    <w:semiHidden/>
    <w:unhideWhenUsed/>
    <w:rsid w:val="00F3567B"/>
    <w:pPr>
      <w:spacing w:line="240" w:lineRule="auto"/>
      <w:ind w:left="1132" w:hanging="283"/>
    </w:pPr>
    <w:rPr>
      <w:rFonts w:eastAsia="Times New Roman" w:cs="Times New Roman"/>
      <w:sz w:val="24"/>
      <w:szCs w:val="24"/>
      <w:lang w:eastAsia="en-AU"/>
    </w:rPr>
  </w:style>
  <w:style w:type="paragraph" w:styleId="List5">
    <w:name w:val="List 5"/>
    <w:basedOn w:val="Normal"/>
    <w:semiHidden/>
    <w:unhideWhenUsed/>
    <w:rsid w:val="00F3567B"/>
    <w:pPr>
      <w:spacing w:line="240" w:lineRule="auto"/>
      <w:ind w:left="1415" w:hanging="283"/>
    </w:pPr>
    <w:rPr>
      <w:rFonts w:eastAsia="Times New Roman" w:cs="Times New Roman"/>
      <w:sz w:val="24"/>
      <w:szCs w:val="24"/>
      <w:lang w:eastAsia="en-AU"/>
    </w:rPr>
  </w:style>
  <w:style w:type="paragraph" w:styleId="ListBullet2">
    <w:name w:val="List Bullet 2"/>
    <w:basedOn w:val="Normal"/>
    <w:autoRedefine/>
    <w:semiHidden/>
    <w:unhideWhenUsed/>
    <w:rsid w:val="00F3567B"/>
    <w:pPr>
      <w:tabs>
        <w:tab w:val="num" w:pos="360"/>
      </w:tabs>
      <w:spacing w:line="240" w:lineRule="auto"/>
    </w:pPr>
    <w:rPr>
      <w:rFonts w:eastAsia="Times New Roman" w:cs="Times New Roman"/>
      <w:sz w:val="24"/>
      <w:szCs w:val="24"/>
      <w:lang w:eastAsia="en-AU"/>
    </w:rPr>
  </w:style>
  <w:style w:type="paragraph" w:styleId="ListBullet3">
    <w:name w:val="List Bullet 3"/>
    <w:basedOn w:val="Normal"/>
    <w:autoRedefine/>
    <w:semiHidden/>
    <w:unhideWhenUsed/>
    <w:rsid w:val="00F3567B"/>
    <w:pPr>
      <w:tabs>
        <w:tab w:val="num" w:pos="926"/>
      </w:tabs>
      <w:spacing w:line="240" w:lineRule="auto"/>
      <w:ind w:left="926" w:hanging="360"/>
    </w:pPr>
    <w:rPr>
      <w:rFonts w:eastAsia="Times New Roman" w:cs="Times New Roman"/>
      <w:sz w:val="24"/>
      <w:szCs w:val="24"/>
      <w:lang w:eastAsia="en-AU"/>
    </w:rPr>
  </w:style>
  <w:style w:type="paragraph" w:styleId="ListBullet4">
    <w:name w:val="List Bullet 4"/>
    <w:basedOn w:val="Normal"/>
    <w:autoRedefine/>
    <w:semiHidden/>
    <w:unhideWhenUsed/>
    <w:rsid w:val="00F3567B"/>
    <w:pPr>
      <w:tabs>
        <w:tab w:val="num" w:pos="1209"/>
      </w:tabs>
      <w:spacing w:line="240" w:lineRule="auto"/>
      <w:ind w:left="1209" w:hanging="360"/>
    </w:pPr>
    <w:rPr>
      <w:rFonts w:eastAsia="Times New Roman" w:cs="Times New Roman"/>
      <w:sz w:val="24"/>
      <w:szCs w:val="24"/>
      <w:lang w:eastAsia="en-AU"/>
    </w:rPr>
  </w:style>
  <w:style w:type="paragraph" w:styleId="ListBullet5">
    <w:name w:val="List Bullet 5"/>
    <w:basedOn w:val="Normal"/>
    <w:autoRedefine/>
    <w:semiHidden/>
    <w:unhideWhenUsed/>
    <w:rsid w:val="00F3567B"/>
    <w:pPr>
      <w:tabs>
        <w:tab w:val="num" w:pos="1492"/>
      </w:tabs>
      <w:spacing w:line="240" w:lineRule="auto"/>
      <w:ind w:left="1492" w:hanging="360"/>
    </w:pPr>
    <w:rPr>
      <w:rFonts w:eastAsia="Times New Roman" w:cs="Times New Roman"/>
      <w:sz w:val="24"/>
      <w:szCs w:val="24"/>
      <w:lang w:eastAsia="en-AU"/>
    </w:rPr>
  </w:style>
  <w:style w:type="paragraph" w:styleId="ListNumber2">
    <w:name w:val="List Number 2"/>
    <w:basedOn w:val="Normal"/>
    <w:semiHidden/>
    <w:unhideWhenUsed/>
    <w:rsid w:val="00F3567B"/>
    <w:pPr>
      <w:tabs>
        <w:tab w:val="num" w:pos="643"/>
      </w:tabs>
      <w:spacing w:line="240" w:lineRule="auto"/>
      <w:ind w:left="643" w:hanging="360"/>
    </w:pPr>
    <w:rPr>
      <w:rFonts w:eastAsia="Times New Roman" w:cs="Times New Roman"/>
      <w:sz w:val="24"/>
      <w:szCs w:val="24"/>
      <w:lang w:eastAsia="en-AU"/>
    </w:rPr>
  </w:style>
  <w:style w:type="paragraph" w:styleId="ListNumber3">
    <w:name w:val="List Number 3"/>
    <w:basedOn w:val="Normal"/>
    <w:semiHidden/>
    <w:unhideWhenUsed/>
    <w:rsid w:val="00F3567B"/>
    <w:pPr>
      <w:tabs>
        <w:tab w:val="num" w:pos="926"/>
      </w:tabs>
      <w:spacing w:line="240" w:lineRule="auto"/>
      <w:ind w:left="926" w:hanging="360"/>
    </w:pPr>
    <w:rPr>
      <w:rFonts w:eastAsia="Times New Roman" w:cs="Times New Roman"/>
      <w:sz w:val="24"/>
      <w:szCs w:val="24"/>
      <w:lang w:eastAsia="en-AU"/>
    </w:rPr>
  </w:style>
  <w:style w:type="paragraph" w:styleId="ListNumber4">
    <w:name w:val="List Number 4"/>
    <w:basedOn w:val="Normal"/>
    <w:semiHidden/>
    <w:unhideWhenUsed/>
    <w:rsid w:val="00F3567B"/>
    <w:pPr>
      <w:tabs>
        <w:tab w:val="num" w:pos="1209"/>
      </w:tabs>
      <w:spacing w:line="240" w:lineRule="auto"/>
      <w:ind w:left="1209" w:hanging="360"/>
    </w:pPr>
    <w:rPr>
      <w:rFonts w:eastAsia="Times New Roman" w:cs="Times New Roman"/>
      <w:sz w:val="24"/>
      <w:szCs w:val="24"/>
      <w:lang w:eastAsia="en-AU"/>
    </w:rPr>
  </w:style>
  <w:style w:type="paragraph" w:styleId="ListNumber5">
    <w:name w:val="List Number 5"/>
    <w:basedOn w:val="Normal"/>
    <w:semiHidden/>
    <w:unhideWhenUsed/>
    <w:rsid w:val="00F3567B"/>
    <w:pPr>
      <w:tabs>
        <w:tab w:val="num" w:pos="1492"/>
      </w:tabs>
      <w:spacing w:line="240" w:lineRule="auto"/>
      <w:ind w:left="1492" w:hanging="360"/>
    </w:pPr>
    <w:rPr>
      <w:rFonts w:eastAsia="Times New Roman" w:cs="Times New Roman"/>
      <w:sz w:val="24"/>
      <w:szCs w:val="24"/>
      <w:lang w:eastAsia="en-AU"/>
    </w:rPr>
  </w:style>
  <w:style w:type="paragraph" w:styleId="Closing">
    <w:name w:val="Closing"/>
    <w:basedOn w:val="Normal"/>
    <w:link w:val="ClosingChar"/>
    <w:semiHidden/>
    <w:unhideWhenUsed/>
    <w:rsid w:val="00F3567B"/>
    <w:pPr>
      <w:spacing w:line="240" w:lineRule="auto"/>
      <w:ind w:left="4252"/>
    </w:pPr>
    <w:rPr>
      <w:rFonts w:eastAsia="Times New Roman" w:cs="Times New Roman"/>
      <w:sz w:val="24"/>
      <w:szCs w:val="24"/>
      <w:lang w:eastAsia="en-AU"/>
    </w:rPr>
  </w:style>
  <w:style w:type="character" w:customStyle="1" w:styleId="ClosingChar">
    <w:name w:val="Closing Char"/>
    <w:basedOn w:val="DefaultParagraphFont"/>
    <w:link w:val="Closing"/>
    <w:semiHidden/>
    <w:rsid w:val="00F3567B"/>
    <w:rPr>
      <w:rFonts w:eastAsia="Times New Roman" w:cs="Times New Roman"/>
      <w:sz w:val="24"/>
      <w:szCs w:val="24"/>
      <w:lang w:eastAsia="en-AU"/>
    </w:rPr>
  </w:style>
  <w:style w:type="paragraph" w:styleId="Signature">
    <w:name w:val="Signature"/>
    <w:basedOn w:val="Normal"/>
    <w:link w:val="SignatureChar"/>
    <w:semiHidden/>
    <w:unhideWhenUsed/>
    <w:rsid w:val="00F3567B"/>
    <w:pPr>
      <w:spacing w:line="240" w:lineRule="auto"/>
      <w:ind w:left="4252"/>
    </w:pPr>
    <w:rPr>
      <w:rFonts w:eastAsia="Times New Roman" w:cs="Times New Roman"/>
      <w:sz w:val="24"/>
      <w:szCs w:val="24"/>
      <w:lang w:eastAsia="en-AU"/>
    </w:rPr>
  </w:style>
  <w:style w:type="character" w:customStyle="1" w:styleId="SignatureChar">
    <w:name w:val="Signature Char"/>
    <w:basedOn w:val="DefaultParagraphFont"/>
    <w:link w:val="Signature"/>
    <w:semiHidden/>
    <w:rsid w:val="00F3567B"/>
    <w:rPr>
      <w:rFonts w:eastAsia="Times New Roman" w:cs="Times New Roman"/>
      <w:sz w:val="24"/>
      <w:szCs w:val="24"/>
      <w:lang w:eastAsia="en-AU"/>
    </w:rPr>
  </w:style>
  <w:style w:type="paragraph" w:styleId="BodyText">
    <w:name w:val="Body Text"/>
    <w:basedOn w:val="Normal"/>
    <w:link w:val="BodyTextChar"/>
    <w:semiHidden/>
    <w:unhideWhenUsed/>
    <w:rsid w:val="00F3567B"/>
    <w:pPr>
      <w:spacing w:after="120" w:line="240" w:lineRule="auto"/>
    </w:pPr>
    <w:rPr>
      <w:rFonts w:eastAsia="Times New Roman" w:cs="Times New Roman"/>
      <w:sz w:val="24"/>
      <w:szCs w:val="24"/>
      <w:lang w:eastAsia="en-AU"/>
    </w:rPr>
  </w:style>
  <w:style w:type="character" w:customStyle="1" w:styleId="BodyTextChar">
    <w:name w:val="Body Text Char"/>
    <w:basedOn w:val="DefaultParagraphFont"/>
    <w:link w:val="BodyText"/>
    <w:semiHidden/>
    <w:rsid w:val="00F3567B"/>
    <w:rPr>
      <w:rFonts w:eastAsia="Times New Roman" w:cs="Times New Roman"/>
      <w:sz w:val="24"/>
      <w:szCs w:val="24"/>
      <w:lang w:eastAsia="en-AU"/>
    </w:rPr>
  </w:style>
  <w:style w:type="paragraph" w:styleId="BodyTextIndent">
    <w:name w:val="Body Text Indent"/>
    <w:basedOn w:val="Normal"/>
    <w:link w:val="BodyTextIndentChar"/>
    <w:semiHidden/>
    <w:unhideWhenUsed/>
    <w:rsid w:val="00F3567B"/>
    <w:pPr>
      <w:spacing w:after="120" w:line="240" w:lineRule="auto"/>
      <w:ind w:left="283"/>
    </w:pPr>
    <w:rPr>
      <w:rFonts w:eastAsia="Times New Roman" w:cs="Times New Roman"/>
      <w:sz w:val="24"/>
      <w:szCs w:val="24"/>
      <w:lang w:eastAsia="en-AU"/>
    </w:rPr>
  </w:style>
  <w:style w:type="character" w:customStyle="1" w:styleId="BodyTextIndentChar">
    <w:name w:val="Body Text Indent Char"/>
    <w:basedOn w:val="DefaultParagraphFont"/>
    <w:link w:val="BodyTextIndent"/>
    <w:semiHidden/>
    <w:rsid w:val="00F3567B"/>
    <w:rPr>
      <w:rFonts w:eastAsia="Times New Roman" w:cs="Times New Roman"/>
      <w:sz w:val="24"/>
      <w:szCs w:val="24"/>
      <w:lang w:eastAsia="en-AU"/>
    </w:rPr>
  </w:style>
  <w:style w:type="paragraph" w:styleId="ListContinue">
    <w:name w:val="List Continue"/>
    <w:basedOn w:val="Normal"/>
    <w:semiHidden/>
    <w:unhideWhenUsed/>
    <w:rsid w:val="00F3567B"/>
    <w:pPr>
      <w:spacing w:after="120" w:line="240" w:lineRule="auto"/>
      <w:ind w:left="283"/>
    </w:pPr>
    <w:rPr>
      <w:rFonts w:eastAsia="Times New Roman" w:cs="Times New Roman"/>
      <w:sz w:val="24"/>
      <w:szCs w:val="24"/>
      <w:lang w:eastAsia="en-AU"/>
    </w:rPr>
  </w:style>
  <w:style w:type="paragraph" w:styleId="ListContinue2">
    <w:name w:val="List Continue 2"/>
    <w:basedOn w:val="Normal"/>
    <w:semiHidden/>
    <w:unhideWhenUsed/>
    <w:rsid w:val="00F3567B"/>
    <w:pPr>
      <w:spacing w:after="120" w:line="240" w:lineRule="auto"/>
      <w:ind w:left="566"/>
    </w:pPr>
    <w:rPr>
      <w:rFonts w:eastAsia="Times New Roman" w:cs="Times New Roman"/>
      <w:sz w:val="24"/>
      <w:szCs w:val="24"/>
      <w:lang w:eastAsia="en-AU"/>
    </w:rPr>
  </w:style>
  <w:style w:type="paragraph" w:styleId="ListContinue3">
    <w:name w:val="List Continue 3"/>
    <w:basedOn w:val="Normal"/>
    <w:semiHidden/>
    <w:unhideWhenUsed/>
    <w:rsid w:val="00F3567B"/>
    <w:pPr>
      <w:spacing w:after="120" w:line="240" w:lineRule="auto"/>
      <w:ind w:left="849"/>
    </w:pPr>
    <w:rPr>
      <w:rFonts w:eastAsia="Times New Roman" w:cs="Times New Roman"/>
      <w:sz w:val="24"/>
      <w:szCs w:val="24"/>
      <w:lang w:eastAsia="en-AU"/>
    </w:rPr>
  </w:style>
  <w:style w:type="paragraph" w:styleId="ListContinue4">
    <w:name w:val="List Continue 4"/>
    <w:basedOn w:val="Normal"/>
    <w:semiHidden/>
    <w:unhideWhenUsed/>
    <w:rsid w:val="00F3567B"/>
    <w:pPr>
      <w:spacing w:after="120" w:line="240" w:lineRule="auto"/>
      <w:ind w:left="1132"/>
    </w:pPr>
    <w:rPr>
      <w:rFonts w:eastAsia="Times New Roman" w:cs="Times New Roman"/>
      <w:sz w:val="24"/>
      <w:szCs w:val="24"/>
      <w:lang w:eastAsia="en-AU"/>
    </w:rPr>
  </w:style>
  <w:style w:type="paragraph" w:styleId="ListContinue5">
    <w:name w:val="List Continue 5"/>
    <w:basedOn w:val="Normal"/>
    <w:semiHidden/>
    <w:unhideWhenUsed/>
    <w:rsid w:val="00F3567B"/>
    <w:pPr>
      <w:spacing w:after="120" w:line="240" w:lineRule="auto"/>
      <w:ind w:left="1415"/>
    </w:pPr>
    <w:rPr>
      <w:rFonts w:eastAsia="Times New Roman" w:cs="Times New Roman"/>
      <w:sz w:val="24"/>
      <w:szCs w:val="24"/>
      <w:lang w:eastAsia="en-AU"/>
    </w:rPr>
  </w:style>
  <w:style w:type="paragraph" w:styleId="MessageHeader">
    <w:name w:val="Message Header"/>
    <w:basedOn w:val="Normal"/>
    <w:link w:val="MessageHeaderChar"/>
    <w:semiHidden/>
    <w:unhideWhenUsed/>
    <w:rsid w:val="00F3567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sz w:val="24"/>
      <w:szCs w:val="24"/>
      <w:lang w:eastAsia="en-AU"/>
    </w:rPr>
  </w:style>
  <w:style w:type="character" w:customStyle="1" w:styleId="MessageHeaderChar">
    <w:name w:val="Message Header Char"/>
    <w:basedOn w:val="DefaultParagraphFont"/>
    <w:link w:val="MessageHeader"/>
    <w:semiHidden/>
    <w:rsid w:val="00F3567B"/>
    <w:rPr>
      <w:rFonts w:ascii="Arial" w:eastAsia="Times New Roman" w:hAnsi="Arial" w:cs="Arial"/>
      <w:sz w:val="24"/>
      <w:szCs w:val="24"/>
      <w:shd w:val="pct20" w:color="auto" w:fill="auto"/>
      <w:lang w:eastAsia="en-AU"/>
    </w:rPr>
  </w:style>
  <w:style w:type="paragraph" w:styleId="Subtitle">
    <w:name w:val="Subtitle"/>
    <w:basedOn w:val="Normal"/>
    <w:link w:val="SubtitleChar"/>
    <w:qFormat/>
    <w:rsid w:val="00F3567B"/>
    <w:pPr>
      <w:spacing w:after="60" w:line="240" w:lineRule="auto"/>
      <w:jc w:val="center"/>
      <w:outlineLvl w:val="1"/>
    </w:pPr>
    <w:rPr>
      <w:rFonts w:ascii="Arial" w:eastAsia="Times New Roman" w:hAnsi="Arial" w:cs="Arial"/>
      <w:sz w:val="24"/>
      <w:szCs w:val="24"/>
      <w:lang w:eastAsia="en-AU"/>
    </w:rPr>
  </w:style>
  <w:style w:type="character" w:customStyle="1" w:styleId="SubtitleChar">
    <w:name w:val="Subtitle Char"/>
    <w:basedOn w:val="DefaultParagraphFont"/>
    <w:link w:val="Subtitle"/>
    <w:rsid w:val="00F3567B"/>
    <w:rPr>
      <w:rFonts w:ascii="Arial" w:eastAsia="Times New Roman" w:hAnsi="Arial" w:cs="Arial"/>
      <w:sz w:val="24"/>
      <w:szCs w:val="24"/>
      <w:lang w:eastAsia="en-AU"/>
    </w:rPr>
  </w:style>
  <w:style w:type="paragraph" w:styleId="Salutation">
    <w:name w:val="Salutation"/>
    <w:basedOn w:val="Normal"/>
    <w:next w:val="Normal"/>
    <w:link w:val="SalutationChar"/>
    <w:semiHidden/>
    <w:unhideWhenUsed/>
    <w:rsid w:val="00F3567B"/>
    <w:pPr>
      <w:spacing w:line="240" w:lineRule="auto"/>
    </w:pPr>
    <w:rPr>
      <w:rFonts w:eastAsia="Times New Roman" w:cs="Times New Roman"/>
      <w:sz w:val="24"/>
      <w:szCs w:val="24"/>
      <w:lang w:eastAsia="en-AU"/>
    </w:rPr>
  </w:style>
  <w:style w:type="character" w:customStyle="1" w:styleId="SalutationChar">
    <w:name w:val="Salutation Char"/>
    <w:basedOn w:val="DefaultParagraphFont"/>
    <w:link w:val="Salutation"/>
    <w:semiHidden/>
    <w:rsid w:val="00F3567B"/>
    <w:rPr>
      <w:rFonts w:eastAsia="Times New Roman" w:cs="Times New Roman"/>
      <w:sz w:val="24"/>
      <w:szCs w:val="24"/>
      <w:lang w:eastAsia="en-AU"/>
    </w:rPr>
  </w:style>
  <w:style w:type="paragraph" w:styleId="Date">
    <w:name w:val="Date"/>
    <w:basedOn w:val="Normal"/>
    <w:next w:val="Normal"/>
    <w:link w:val="DateChar"/>
    <w:semiHidden/>
    <w:unhideWhenUsed/>
    <w:rsid w:val="00F3567B"/>
    <w:pPr>
      <w:spacing w:line="240" w:lineRule="auto"/>
    </w:pPr>
    <w:rPr>
      <w:rFonts w:eastAsia="Times New Roman" w:cs="Times New Roman"/>
      <w:sz w:val="24"/>
      <w:szCs w:val="24"/>
      <w:lang w:eastAsia="en-AU"/>
    </w:rPr>
  </w:style>
  <w:style w:type="character" w:customStyle="1" w:styleId="DateChar">
    <w:name w:val="Date Char"/>
    <w:basedOn w:val="DefaultParagraphFont"/>
    <w:link w:val="Date"/>
    <w:semiHidden/>
    <w:rsid w:val="00F3567B"/>
    <w:rPr>
      <w:rFonts w:eastAsia="Times New Roman" w:cs="Times New Roman"/>
      <w:sz w:val="24"/>
      <w:szCs w:val="24"/>
      <w:lang w:eastAsia="en-AU"/>
    </w:rPr>
  </w:style>
  <w:style w:type="paragraph" w:styleId="BodyTextFirstIndent">
    <w:name w:val="Body Text First Indent"/>
    <w:basedOn w:val="BodyText"/>
    <w:link w:val="BodyTextFirstIndentChar"/>
    <w:semiHidden/>
    <w:unhideWhenUsed/>
    <w:rsid w:val="00F3567B"/>
    <w:pPr>
      <w:ind w:firstLine="210"/>
    </w:pPr>
  </w:style>
  <w:style w:type="character" w:customStyle="1" w:styleId="BodyTextFirstIndentChar">
    <w:name w:val="Body Text First Indent Char"/>
    <w:basedOn w:val="BodyTextChar"/>
    <w:link w:val="BodyTextFirstIndent"/>
    <w:semiHidden/>
    <w:rsid w:val="00F3567B"/>
    <w:rPr>
      <w:rFonts w:eastAsia="Times New Roman" w:cs="Times New Roman"/>
      <w:sz w:val="24"/>
      <w:szCs w:val="24"/>
      <w:lang w:eastAsia="en-AU"/>
    </w:rPr>
  </w:style>
  <w:style w:type="paragraph" w:styleId="BodyTextFirstIndent2">
    <w:name w:val="Body Text First Indent 2"/>
    <w:basedOn w:val="BodyTextIndent"/>
    <w:link w:val="BodyTextFirstIndent2Char"/>
    <w:semiHidden/>
    <w:unhideWhenUsed/>
    <w:rsid w:val="00F3567B"/>
    <w:pPr>
      <w:ind w:firstLine="210"/>
    </w:pPr>
  </w:style>
  <w:style w:type="character" w:customStyle="1" w:styleId="BodyTextFirstIndent2Char">
    <w:name w:val="Body Text First Indent 2 Char"/>
    <w:basedOn w:val="BodyTextIndentChar"/>
    <w:link w:val="BodyTextFirstIndent2"/>
    <w:semiHidden/>
    <w:rsid w:val="00F3567B"/>
    <w:rPr>
      <w:rFonts w:eastAsia="Times New Roman" w:cs="Times New Roman"/>
      <w:sz w:val="24"/>
      <w:szCs w:val="24"/>
      <w:lang w:eastAsia="en-AU"/>
    </w:rPr>
  </w:style>
  <w:style w:type="paragraph" w:styleId="BodyText2">
    <w:name w:val="Body Text 2"/>
    <w:basedOn w:val="Normal"/>
    <w:link w:val="BodyText2Char"/>
    <w:semiHidden/>
    <w:unhideWhenUsed/>
    <w:rsid w:val="00F3567B"/>
    <w:pPr>
      <w:spacing w:after="120" w:line="480" w:lineRule="auto"/>
    </w:pPr>
    <w:rPr>
      <w:rFonts w:eastAsia="Times New Roman" w:cs="Times New Roman"/>
      <w:sz w:val="24"/>
      <w:szCs w:val="24"/>
      <w:lang w:eastAsia="en-AU"/>
    </w:rPr>
  </w:style>
  <w:style w:type="character" w:customStyle="1" w:styleId="BodyText2Char">
    <w:name w:val="Body Text 2 Char"/>
    <w:basedOn w:val="DefaultParagraphFont"/>
    <w:link w:val="BodyText2"/>
    <w:semiHidden/>
    <w:rsid w:val="00F3567B"/>
    <w:rPr>
      <w:rFonts w:eastAsia="Times New Roman" w:cs="Times New Roman"/>
      <w:sz w:val="24"/>
      <w:szCs w:val="24"/>
      <w:lang w:eastAsia="en-AU"/>
    </w:rPr>
  </w:style>
  <w:style w:type="paragraph" w:styleId="BodyText3">
    <w:name w:val="Body Text 3"/>
    <w:basedOn w:val="Normal"/>
    <w:link w:val="BodyText3Char"/>
    <w:semiHidden/>
    <w:unhideWhenUsed/>
    <w:rsid w:val="00F3567B"/>
    <w:pPr>
      <w:spacing w:after="120" w:line="240" w:lineRule="auto"/>
    </w:pPr>
    <w:rPr>
      <w:rFonts w:eastAsia="Times New Roman" w:cs="Times New Roman"/>
      <w:sz w:val="16"/>
      <w:szCs w:val="16"/>
      <w:lang w:eastAsia="en-AU"/>
    </w:rPr>
  </w:style>
  <w:style w:type="character" w:customStyle="1" w:styleId="BodyText3Char">
    <w:name w:val="Body Text 3 Char"/>
    <w:basedOn w:val="DefaultParagraphFont"/>
    <w:link w:val="BodyText3"/>
    <w:semiHidden/>
    <w:rsid w:val="00F3567B"/>
    <w:rPr>
      <w:rFonts w:eastAsia="Times New Roman" w:cs="Times New Roman"/>
      <w:sz w:val="16"/>
      <w:szCs w:val="16"/>
      <w:lang w:eastAsia="en-AU"/>
    </w:rPr>
  </w:style>
  <w:style w:type="paragraph" w:styleId="BodyTextIndent2">
    <w:name w:val="Body Text Indent 2"/>
    <w:basedOn w:val="Normal"/>
    <w:link w:val="BodyTextIndent2Char"/>
    <w:semiHidden/>
    <w:unhideWhenUsed/>
    <w:rsid w:val="00F3567B"/>
    <w:pPr>
      <w:spacing w:after="120" w:line="480" w:lineRule="auto"/>
      <w:ind w:left="283"/>
    </w:pPr>
    <w:rPr>
      <w:rFonts w:eastAsia="Times New Roman" w:cs="Times New Roman"/>
      <w:sz w:val="24"/>
      <w:szCs w:val="24"/>
      <w:lang w:eastAsia="en-AU"/>
    </w:rPr>
  </w:style>
  <w:style w:type="character" w:customStyle="1" w:styleId="BodyTextIndent2Char">
    <w:name w:val="Body Text Indent 2 Char"/>
    <w:basedOn w:val="DefaultParagraphFont"/>
    <w:link w:val="BodyTextIndent2"/>
    <w:semiHidden/>
    <w:rsid w:val="00F3567B"/>
    <w:rPr>
      <w:rFonts w:eastAsia="Times New Roman" w:cs="Times New Roman"/>
      <w:sz w:val="24"/>
      <w:szCs w:val="24"/>
      <w:lang w:eastAsia="en-AU"/>
    </w:rPr>
  </w:style>
  <w:style w:type="paragraph" w:styleId="BodyTextIndent3">
    <w:name w:val="Body Text Indent 3"/>
    <w:basedOn w:val="Normal"/>
    <w:link w:val="BodyTextIndent3Char"/>
    <w:semiHidden/>
    <w:unhideWhenUsed/>
    <w:rsid w:val="00F3567B"/>
    <w:pPr>
      <w:spacing w:after="120" w:line="240" w:lineRule="auto"/>
      <w:ind w:left="283"/>
    </w:pPr>
    <w:rPr>
      <w:rFonts w:eastAsia="Times New Roman" w:cs="Times New Roman"/>
      <w:sz w:val="16"/>
      <w:szCs w:val="16"/>
      <w:lang w:eastAsia="en-AU"/>
    </w:rPr>
  </w:style>
  <w:style w:type="character" w:customStyle="1" w:styleId="BodyTextIndent3Char">
    <w:name w:val="Body Text Indent 3 Char"/>
    <w:basedOn w:val="DefaultParagraphFont"/>
    <w:link w:val="BodyTextIndent3"/>
    <w:semiHidden/>
    <w:rsid w:val="00F3567B"/>
    <w:rPr>
      <w:rFonts w:eastAsia="Times New Roman" w:cs="Times New Roman"/>
      <w:sz w:val="16"/>
      <w:szCs w:val="16"/>
      <w:lang w:eastAsia="en-AU"/>
    </w:rPr>
  </w:style>
  <w:style w:type="paragraph" w:styleId="BlockText">
    <w:name w:val="Block Text"/>
    <w:basedOn w:val="Normal"/>
    <w:semiHidden/>
    <w:unhideWhenUsed/>
    <w:rsid w:val="00F3567B"/>
    <w:pPr>
      <w:spacing w:after="120" w:line="240" w:lineRule="auto"/>
      <w:ind w:left="1440" w:right="1440"/>
    </w:pPr>
    <w:rPr>
      <w:rFonts w:eastAsia="Times New Roman" w:cs="Times New Roman"/>
      <w:sz w:val="24"/>
      <w:szCs w:val="24"/>
      <w:lang w:eastAsia="en-AU"/>
    </w:rPr>
  </w:style>
  <w:style w:type="paragraph" w:styleId="DocumentMap">
    <w:name w:val="Document Map"/>
    <w:basedOn w:val="Normal"/>
    <w:link w:val="DocumentMapChar"/>
    <w:semiHidden/>
    <w:unhideWhenUsed/>
    <w:rsid w:val="00F3567B"/>
    <w:pPr>
      <w:shd w:val="clear" w:color="auto" w:fill="000080"/>
      <w:spacing w:line="240" w:lineRule="auto"/>
    </w:pPr>
    <w:rPr>
      <w:rFonts w:ascii="Tahoma" w:eastAsia="Times New Roman" w:hAnsi="Tahoma" w:cs="Tahoma"/>
      <w:sz w:val="24"/>
      <w:szCs w:val="24"/>
      <w:lang w:eastAsia="en-AU"/>
    </w:rPr>
  </w:style>
  <w:style w:type="character" w:customStyle="1" w:styleId="DocumentMapChar">
    <w:name w:val="Document Map Char"/>
    <w:basedOn w:val="DefaultParagraphFont"/>
    <w:link w:val="DocumentMap"/>
    <w:semiHidden/>
    <w:rsid w:val="00F3567B"/>
    <w:rPr>
      <w:rFonts w:ascii="Tahoma" w:eastAsia="Times New Roman" w:hAnsi="Tahoma" w:cs="Tahoma"/>
      <w:sz w:val="24"/>
      <w:szCs w:val="24"/>
      <w:shd w:val="clear" w:color="auto" w:fill="000080"/>
      <w:lang w:eastAsia="en-AU"/>
    </w:rPr>
  </w:style>
  <w:style w:type="paragraph" w:styleId="PlainText">
    <w:name w:val="Plain Text"/>
    <w:basedOn w:val="Normal"/>
    <w:link w:val="PlainTextChar"/>
    <w:semiHidden/>
    <w:unhideWhenUsed/>
    <w:rsid w:val="00F3567B"/>
    <w:pPr>
      <w:spacing w:line="240" w:lineRule="auto"/>
    </w:pPr>
    <w:rPr>
      <w:rFonts w:ascii="Courier New" w:eastAsia="Times New Roman" w:hAnsi="Courier New" w:cs="Courier New"/>
      <w:sz w:val="20"/>
      <w:lang w:eastAsia="en-AU"/>
    </w:rPr>
  </w:style>
  <w:style w:type="character" w:customStyle="1" w:styleId="PlainTextChar">
    <w:name w:val="Plain Text Char"/>
    <w:basedOn w:val="DefaultParagraphFont"/>
    <w:link w:val="PlainText"/>
    <w:semiHidden/>
    <w:rsid w:val="00F3567B"/>
    <w:rPr>
      <w:rFonts w:ascii="Courier New" w:eastAsia="Times New Roman" w:hAnsi="Courier New" w:cs="Courier New"/>
      <w:lang w:eastAsia="en-AU"/>
    </w:rPr>
  </w:style>
  <w:style w:type="paragraph" w:styleId="E-mailSignature">
    <w:name w:val="E-mail Signature"/>
    <w:basedOn w:val="Normal"/>
    <w:link w:val="E-mailSignatureChar"/>
    <w:semiHidden/>
    <w:unhideWhenUsed/>
    <w:rsid w:val="00F3567B"/>
    <w:pPr>
      <w:spacing w:line="240" w:lineRule="auto"/>
    </w:pPr>
    <w:rPr>
      <w:rFonts w:eastAsia="Times New Roman" w:cs="Times New Roman"/>
      <w:sz w:val="24"/>
      <w:szCs w:val="24"/>
      <w:lang w:eastAsia="en-AU"/>
    </w:rPr>
  </w:style>
  <w:style w:type="character" w:customStyle="1" w:styleId="E-mailSignatureChar">
    <w:name w:val="E-mail Signature Char"/>
    <w:basedOn w:val="DefaultParagraphFont"/>
    <w:link w:val="E-mailSignature"/>
    <w:semiHidden/>
    <w:rsid w:val="00F3567B"/>
    <w:rPr>
      <w:rFonts w:eastAsia="Times New Roman" w:cs="Times New Roman"/>
      <w:sz w:val="24"/>
      <w:szCs w:val="24"/>
      <w:lang w:eastAsia="en-AU"/>
    </w:rPr>
  </w:style>
  <w:style w:type="paragraph" w:styleId="CommentSubject">
    <w:name w:val="annotation subject"/>
    <w:basedOn w:val="CommentText"/>
    <w:next w:val="CommentText"/>
    <w:link w:val="CommentSubjectChar"/>
    <w:semiHidden/>
    <w:unhideWhenUsed/>
    <w:rsid w:val="00F3567B"/>
    <w:rPr>
      <w:b/>
      <w:bCs/>
    </w:rPr>
  </w:style>
  <w:style w:type="character" w:customStyle="1" w:styleId="CommentSubjectChar">
    <w:name w:val="Comment Subject Char"/>
    <w:basedOn w:val="CommentTextChar"/>
    <w:link w:val="CommentSubject"/>
    <w:semiHidden/>
    <w:rsid w:val="00F3567B"/>
    <w:rPr>
      <w:rFonts w:eastAsia="Times New Roman" w:cs="Times New Roman"/>
      <w:b/>
      <w:bCs/>
      <w:lang w:eastAsia="en-AU"/>
    </w:rPr>
  </w:style>
  <w:style w:type="character" w:customStyle="1" w:styleId="paragraphChar">
    <w:name w:val="paragraph Char"/>
    <w:aliases w:val="a Char"/>
    <w:link w:val="paragraph"/>
    <w:locked/>
    <w:rsid w:val="00F3567B"/>
    <w:rPr>
      <w:rFonts w:eastAsia="Times New Roman" w:cs="Times New Roman"/>
      <w:sz w:val="22"/>
      <w:lang w:eastAsia="en-AU"/>
    </w:rPr>
  </w:style>
  <w:style w:type="character" w:styleId="FootnoteReference">
    <w:name w:val="footnote reference"/>
    <w:semiHidden/>
    <w:unhideWhenUsed/>
    <w:rsid w:val="00F3567B"/>
    <w:rPr>
      <w:rFonts w:ascii="Times New Roman" w:hAnsi="Times New Roman" w:cs="Times New Roman" w:hint="default"/>
      <w:sz w:val="20"/>
      <w:vertAlign w:val="superscript"/>
    </w:rPr>
  </w:style>
  <w:style w:type="character" w:styleId="CommentReference">
    <w:name w:val="annotation reference"/>
    <w:semiHidden/>
    <w:unhideWhenUsed/>
    <w:rsid w:val="00F3567B"/>
    <w:rPr>
      <w:sz w:val="16"/>
      <w:szCs w:val="16"/>
    </w:rPr>
  </w:style>
  <w:style w:type="character" w:styleId="EndnoteReference">
    <w:name w:val="endnote reference"/>
    <w:semiHidden/>
    <w:unhideWhenUsed/>
    <w:rsid w:val="00F3567B"/>
    <w:rPr>
      <w:vertAlign w:val="superscript"/>
    </w:rPr>
  </w:style>
  <w:style w:type="table" w:styleId="TableSimple1">
    <w:name w:val="Table Simple 1"/>
    <w:basedOn w:val="TableNormal"/>
    <w:semiHidden/>
    <w:unhideWhenUsed/>
    <w:rsid w:val="00F3567B"/>
    <w:rPr>
      <w:rFonts w:eastAsia="Times New Roman" w:cs="Times New Roman"/>
      <w:lang w:eastAsia="en-A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F3567B"/>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F3567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F3567B"/>
    <w:rPr>
      <w:rFonts w:eastAsia="Times New Roman" w:cs="Times New Roman"/>
      <w:lang w:eastAsia="en-A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F3567B"/>
    <w:rPr>
      <w:rFonts w:eastAsia="Times New Roman" w:cs="Times New Roman"/>
      <w:lang w:eastAsia="en-A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F3567B"/>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F3567B"/>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F3567B"/>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F3567B"/>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F3567B"/>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F3567B"/>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F3567B"/>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F3567B"/>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F3567B"/>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F3567B"/>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F3567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F3567B"/>
    <w:rPr>
      <w:rFonts w:eastAsia="Times New Roman" w:cs="Times New Roman"/>
      <w:lang w:eastAsia="en-A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F3567B"/>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F3567B"/>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F3567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F3567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F3567B"/>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F3567B"/>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F3567B"/>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F3567B"/>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F3567B"/>
    <w:rPr>
      <w:rFonts w:eastAsia="Times New Roman" w:cs="Times New Roman"/>
      <w:lang w:eastAsia="en-A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F3567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F3567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F3567B"/>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F3567B"/>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F3567B"/>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F3567B"/>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F3567B"/>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F3567B"/>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F3567B"/>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F3567B"/>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F3567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F3567B"/>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F3567B"/>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F3567B"/>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F3567B"/>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F3567B"/>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unhideWhenUsed/>
    <w:rsid w:val="00F3567B"/>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NoList"/>
    <w:semiHidden/>
    <w:unhideWhenUsed/>
    <w:rsid w:val="00F3567B"/>
    <w:pPr>
      <w:numPr>
        <w:numId w:val="13"/>
      </w:numPr>
    </w:pPr>
  </w:style>
  <w:style w:type="numbering" w:styleId="111111">
    <w:name w:val="Outline List 2"/>
    <w:basedOn w:val="NoList"/>
    <w:semiHidden/>
    <w:unhideWhenUsed/>
    <w:rsid w:val="00F3567B"/>
    <w:pPr>
      <w:numPr>
        <w:numId w:val="16"/>
      </w:numPr>
    </w:pPr>
  </w:style>
  <w:style w:type="numbering" w:styleId="1ai">
    <w:name w:val="Outline List 1"/>
    <w:basedOn w:val="NoList"/>
    <w:semiHidden/>
    <w:unhideWhenUsed/>
    <w:rsid w:val="00F3567B"/>
    <w:pPr>
      <w:numPr>
        <w:numId w:val="17"/>
      </w:numPr>
    </w:pPr>
  </w:style>
  <w:style w:type="character" w:customStyle="1" w:styleId="ItemHeadChar">
    <w:name w:val="ItemHead Char"/>
    <w:aliases w:val="ih Char"/>
    <w:link w:val="ItemHead"/>
    <w:locked/>
    <w:rsid w:val="00F3567B"/>
    <w:rPr>
      <w:rFonts w:ascii="Arial" w:eastAsia="Times New Roman" w:hAnsi="Arial" w:cs="Times New Roman"/>
      <w:b/>
      <w:kern w:val="28"/>
      <w:sz w:val="24"/>
      <w:lang w:eastAsia="en-AU"/>
    </w:rPr>
  </w:style>
  <w:style w:type="paragraph" w:styleId="Title">
    <w:name w:val="Title"/>
    <w:basedOn w:val="Normal"/>
    <w:next w:val="Normal"/>
    <w:link w:val="TitleChar"/>
    <w:uiPriority w:val="10"/>
    <w:qFormat/>
    <w:rsid w:val="00F3567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F3567B"/>
    <w:rPr>
      <w:rFonts w:ascii="Cambria" w:eastAsia="Times New Roman" w:hAnsi="Cambria" w:cs="Times New Roman"/>
      <w:color w:val="17365D"/>
      <w:spacing w:val="5"/>
      <w:kern w:val="28"/>
      <w:sz w:val="52"/>
      <w:szCs w:val="52"/>
    </w:rPr>
  </w:style>
  <w:style w:type="paragraph" w:styleId="Revision">
    <w:name w:val="Revision"/>
    <w:hidden/>
    <w:uiPriority w:val="99"/>
    <w:semiHidden/>
    <w:rsid w:val="00F3567B"/>
    <w:rPr>
      <w:rFonts w:eastAsia="Calibri" w:cs="Times New Roman"/>
      <w:sz w:val="22"/>
    </w:rPr>
  </w:style>
  <w:style w:type="numbering" w:customStyle="1" w:styleId="OPCBodyList">
    <w:name w:val="OPCBodyList"/>
    <w:uiPriority w:val="99"/>
    <w:rsid w:val="00F3567B"/>
    <w:pPr>
      <w:numPr>
        <w:numId w:val="23"/>
      </w:numPr>
    </w:pPr>
  </w:style>
  <w:style w:type="paragraph" w:customStyle="1" w:styleId="ActHead10">
    <w:name w:val="ActHead 10"/>
    <w:aliases w:val="sp"/>
    <w:basedOn w:val="OPCParaBase"/>
    <w:next w:val="ActHead3"/>
    <w:rsid w:val="00120942"/>
    <w:pPr>
      <w:keepNext/>
      <w:spacing w:before="280" w:line="240" w:lineRule="auto"/>
      <w:outlineLvl w:val="1"/>
    </w:pPr>
    <w:rPr>
      <w:b/>
      <w:sz w:val="32"/>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footer" Target="footer15.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1.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oter" Target="foot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98261-9AE3-42E1-A94B-D25FF17E5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131</Pages>
  <Words>47007</Words>
  <Characters>245356</Characters>
  <Application>Microsoft Office Word</Application>
  <DocSecurity>0</DocSecurity>
  <PresentationFormat/>
  <Lines>7043</Lines>
  <Paragraphs>4634</Paragraphs>
  <ScaleCrop>false</ScaleCrop>
  <HeadingPairs>
    <vt:vector size="2" baseType="variant">
      <vt:variant>
        <vt:lpstr>Title</vt:lpstr>
      </vt:variant>
      <vt:variant>
        <vt:i4>1</vt:i4>
      </vt:variant>
    </vt:vector>
  </HeadingPairs>
  <TitlesOfParts>
    <vt:vector size="1" baseType="lpstr">
      <vt:lpstr>Health Insurance (Diagnostic Imaging Services Table) Regulation 2015</vt:lpstr>
    </vt:vector>
  </TitlesOfParts>
  <Manager/>
  <Company/>
  <LinksUpToDate>false</LinksUpToDate>
  <CharactersWithSpaces>287564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Insurance (Diagnostic Imaging Services Table) Regulation 2015</dc:title>
  <dc:subject/>
  <dc:creator/>
  <cp:keywords/>
  <dc:description/>
  <cp:lastModifiedBy/>
  <cp:revision>1</cp:revision>
  <cp:lastPrinted>2015-03-31T23:50:00Z</cp:lastPrinted>
  <dcterms:created xsi:type="dcterms:W3CDTF">2016-07-18T06:10:00Z</dcterms:created>
  <dcterms:modified xsi:type="dcterms:W3CDTF">2016-07-18T06:10:00Z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Health Insurance (Diagnostic Imaging Services Table) Regulation 2015</vt:lpwstr>
  </property>
  <property fmtid="{D5CDD505-2E9C-101B-9397-08002B2CF9AE}" pid="4" name="Header">
    <vt:lpwstr>Section</vt:lpwstr>
  </property>
  <property fmtid="{D5CDD505-2E9C-101B-9397-08002B2CF9AE}" pid="5" name="Class">
    <vt:lpwstr>Regulation</vt:lpwstr>
  </property>
  <property fmtid="{D5CDD505-2E9C-101B-9397-08002B2CF9AE}" pid="6" name="Type">
    <vt:lpwstr>SLI</vt:lpwstr>
  </property>
  <property fmtid="{D5CDD505-2E9C-101B-9397-08002B2CF9AE}" pid="7" name="DocType">
    <vt:lpwstr>NEW</vt:lpwstr>
  </property>
  <property fmtid="{D5CDD505-2E9C-101B-9397-08002B2CF9AE}" pid="8" name="DateMade">
    <vt:lpwstr>17 June 2015</vt:lpwstr>
  </property>
  <property fmtid="{D5CDD505-2E9C-101B-9397-08002B2CF9AE}" pid="9" name="Exco">
    <vt:lpwstr>Yes</vt:lpwstr>
  </property>
  <property fmtid="{D5CDD505-2E9C-101B-9397-08002B2CF9AE}" pid="10" name="Authority">
    <vt:lpwstr/>
  </property>
  <property fmtid="{D5CDD505-2E9C-101B-9397-08002B2CF9AE}" pid="11" name="ID">
    <vt:lpwstr>OPC61073</vt:lpwstr>
  </property>
  <property fmtid="{D5CDD505-2E9C-101B-9397-08002B2CF9AE}" pid="12" name="Classification">
    <vt:lpwstr>UNCLASSIFIED</vt:lpwstr>
  </property>
  <property fmtid="{D5CDD505-2E9C-101B-9397-08002B2CF9AE}" pid="13" name="DLM">
    <vt:lpwstr>No DLM</vt:lpwstr>
  </property>
  <property fmtid="{D5CDD505-2E9C-101B-9397-08002B2CF9AE}" pid="14" name="ActMadeUnder">
    <vt:lpwstr>Health Insurance Act 1973</vt:lpwstr>
  </property>
  <property fmtid="{D5CDD505-2E9C-101B-9397-08002B2CF9AE}" pid="15" name="NonLegInst">
    <vt:lpwstr>0</vt:lpwstr>
  </property>
  <property fmtid="{D5CDD505-2E9C-101B-9397-08002B2CF9AE}" pid="16" name="DoNotAsk">
    <vt:lpwstr>0</vt:lpwstr>
  </property>
  <property fmtid="{D5CDD505-2E9C-101B-9397-08002B2CF9AE}" pid="17" name="ChangedTitle">
    <vt:lpwstr/>
  </property>
  <property fmtid="{D5CDD505-2E9C-101B-9397-08002B2CF9AE}" pid="18" name="Number">
    <vt:lpwstr>B</vt:lpwstr>
  </property>
  <property fmtid="{D5CDD505-2E9C-101B-9397-08002B2CF9AE}" pid="19" name="CounterSign">
    <vt:lpwstr/>
  </property>
  <property fmtid="{D5CDD505-2E9C-101B-9397-08002B2CF9AE}" pid="20" name="ExcoDate">
    <vt:lpwstr>17 June 2015</vt:lpwstr>
  </property>
  <property fmtid="{D5CDD505-2E9C-101B-9397-08002B2CF9AE}" pid="21" name="Converted">
    <vt:bool>false</vt:bool>
  </property>
  <property fmtid="{D5CDD505-2E9C-101B-9397-08002B2CF9AE}" pid="22" name="Compilation">
    <vt:lpwstr>Yes</vt:lpwstr>
  </property>
  <property fmtid="{D5CDD505-2E9C-101B-9397-08002B2CF9AE}" pid="23" name="CompilationNumber">
    <vt:lpwstr>2</vt:lpwstr>
  </property>
  <property fmtid="{D5CDD505-2E9C-101B-9397-08002B2CF9AE}" pid="24" name="StartDate">
    <vt:filetime>2016-06-30T14:00:00Z</vt:filetime>
  </property>
  <property fmtid="{D5CDD505-2E9C-101B-9397-08002B2CF9AE}" pid="25" name="PreparedDate">
    <vt:filetime>2015-09-06T14:00:00Z</vt:filetime>
  </property>
  <property fmtid="{D5CDD505-2E9C-101B-9397-08002B2CF9AE}" pid="26" name="RegisteredDate">
    <vt:filetime>2016-07-17T14:00:00Z</vt:filetime>
  </property>
  <property fmtid="{D5CDD505-2E9C-101B-9397-08002B2CF9AE}" pid="27" name="CompilationVersion">
    <vt:i4>3</vt:i4>
  </property>
  <property fmtid="{D5CDD505-2E9C-101B-9397-08002B2CF9AE}" pid="28" name="IncludesUpTo">
    <vt:lpwstr>F2016L00745</vt:lpwstr>
  </property>
</Properties>
</file>