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273A50" w:rsidRDefault="00193461" w:rsidP="00C63713">
      <w:pPr>
        <w:rPr>
          <w:sz w:val="28"/>
        </w:rPr>
      </w:pPr>
      <w:r w:rsidRPr="00273A50">
        <w:rPr>
          <w:noProof/>
          <w:lang w:eastAsia="en-AU"/>
        </w:rPr>
        <w:drawing>
          <wp:inline distT="0" distB="0" distL="0" distR="0" wp14:anchorId="52B981E4" wp14:editId="31B8F6C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273A50" w:rsidRDefault="0048364F" w:rsidP="0048364F">
      <w:pPr>
        <w:rPr>
          <w:sz w:val="19"/>
        </w:rPr>
      </w:pPr>
    </w:p>
    <w:p w:rsidR="0048364F" w:rsidRPr="00273A50" w:rsidRDefault="0012648D" w:rsidP="0048364F">
      <w:pPr>
        <w:pStyle w:val="ShortT"/>
      </w:pPr>
      <w:r w:rsidRPr="00273A50">
        <w:t>Treasury Laws Amendment (First Home Saver Accounts) Regulation</w:t>
      </w:r>
      <w:r w:rsidR="00273A50" w:rsidRPr="00273A50">
        <w:t> </w:t>
      </w:r>
      <w:r w:rsidRPr="00273A50">
        <w:t>2015</w:t>
      </w:r>
    </w:p>
    <w:p w:rsidR="0048364F" w:rsidRPr="00273A50" w:rsidRDefault="0048364F" w:rsidP="0048364F"/>
    <w:p w:rsidR="0048364F" w:rsidRPr="00273A50" w:rsidRDefault="00A4361F" w:rsidP="00680F17">
      <w:pPr>
        <w:pStyle w:val="InstNo"/>
      </w:pPr>
      <w:r w:rsidRPr="00273A50">
        <w:t>Select Legislative Instrument</w:t>
      </w:r>
      <w:r w:rsidR="00154EAC" w:rsidRPr="00273A50">
        <w:t xml:space="preserve"> </w:t>
      </w:r>
      <w:bookmarkStart w:id="0" w:name="BKCheck15B_1"/>
      <w:bookmarkEnd w:id="0"/>
      <w:r w:rsidR="00D0104A" w:rsidRPr="00273A50">
        <w:fldChar w:fldCharType="begin"/>
      </w:r>
      <w:r w:rsidR="00D0104A" w:rsidRPr="00273A50">
        <w:instrText xml:space="preserve"> DOCPROPERTY  ActNo </w:instrText>
      </w:r>
      <w:r w:rsidR="00D0104A" w:rsidRPr="00273A50">
        <w:fldChar w:fldCharType="separate"/>
      </w:r>
      <w:r w:rsidR="00F86BE8">
        <w:t>No. 91, 2015</w:t>
      </w:r>
      <w:r w:rsidR="00D0104A" w:rsidRPr="00273A50">
        <w:fldChar w:fldCharType="end"/>
      </w:r>
    </w:p>
    <w:p w:rsidR="00A04279" w:rsidRPr="00273A50" w:rsidRDefault="00A04279" w:rsidP="00487EEC">
      <w:pPr>
        <w:pStyle w:val="SignCoverPageStart"/>
        <w:spacing w:before="240"/>
        <w:rPr>
          <w:szCs w:val="22"/>
        </w:rPr>
      </w:pPr>
      <w:r w:rsidRPr="00273A50">
        <w:rPr>
          <w:szCs w:val="22"/>
        </w:rPr>
        <w:t>I, General the Honourable Sir Peter Cosgrove AK MC (</w:t>
      </w:r>
      <w:proofErr w:type="spellStart"/>
      <w:r w:rsidRPr="00273A50">
        <w:rPr>
          <w:szCs w:val="22"/>
        </w:rPr>
        <w:t>Ret’d</w:t>
      </w:r>
      <w:proofErr w:type="spellEnd"/>
      <w:r w:rsidRPr="00273A50">
        <w:rPr>
          <w:szCs w:val="22"/>
        </w:rPr>
        <w:t xml:space="preserve">), </w:t>
      </w:r>
      <w:r w:rsidR="00273A50" w:rsidRPr="00273A50">
        <w:rPr>
          <w:szCs w:val="22"/>
        </w:rPr>
        <w:t>Governor</w:t>
      </w:r>
      <w:r w:rsidR="00273A50">
        <w:rPr>
          <w:szCs w:val="22"/>
        </w:rPr>
        <w:noBreakHyphen/>
      </w:r>
      <w:r w:rsidR="00273A50" w:rsidRPr="00273A50">
        <w:rPr>
          <w:szCs w:val="22"/>
        </w:rPr>
        <w:t>General</w:t>
      </w:r>
      <w:r w:rsidRPr="00273A50">
        <w:rPr>
          <w:szCs w:val="22"/>
        </w:rPr>
        <w:t xml:space="preserve"> of the Commonwealth of Australia, acting with the advice of the Federal Executive Council, make the following regulation.</w:t>
      </w:r>
    </w:p>
    <w:p w:rsidR="00A04279" w:rsidRPr="00273A50" w:rsidRDefault="00A04279" w:rsidP="00487EEC">
      <w:pPr>
        <w:keepNext/>
        <w:spacing w:before="720" w:line="240" w:lineRule="atLeast"/>
        <w:ind w:right="397"/>
        <w:jc w:val="both"/>
        <w:rPr>
          <w:szCs w:val="22"/>
        </w:rPr>
      </w:pPr>
      <w:r w:rsidRPr="00273A50">
        <w:rPr>
          <w:szCs w:val="22"/>
        </w:rPr>
        <w:t xml:space="preserve">Dated </w:t>
      </w:r>
      <w:bookmarkStart w:id="1" w:name="BKCheck15B_2"/>
      <w:bookmarkEnd w:id="1"/>
      <w:r w:rsidRPr="00273A50">
        <w:rPr>
          <w:szCs w:val="22"/>
        </w:rPr>
        <w:fldChar w:fldCharType="begin"/>
      </w:r>
      <w:r w:rsidRPr="00273A50">
        <w:rPr>
          <w:szCs w:val="22"/>
        </w:rPr>
        <w:instrText xml:space="preserve"> DOCPROPERTY  DateMade </w:instrText>
      </w:r>
      <w:r w:rsidRPr="00273A50">
        <w:rPr>
          <w:szCs w:val="22"/>
        </w:rPr>
        <w:fldChar w:fldCharType="separate"/>
      </w:r>
      <w:r w:rsidR="00F86BE8">
        <w:rPr>
          <w:szCs w:val="22"/>
        </w:rPr>
        <w:t>17 June 2015</w:t>
      </w:r>
      <w:r w:rsidRPr="00273A50">
        <w:rPr>
          <w:szCs w:val="22"/>
        </w:rPr>
        <w:fldChar w:fldCharType="end"/>
      </w:r>
    </w:p>
    <w:p w:rsidR="00A04279" w:rsidRPr="00273A50" w:rsidRDefault="00A04279" w:rsidP="00487EEC">
      <w:pPr>
        <w:keepNext/>
        <w:tabs>
          <w:tab w:val="left" w:pos="3402"/>
        </w:tabs>
        <w:spacing w:before="1080" w:line="300" w:lineRule="atLeast"/>
        <w:ind w:left="397" w:right="397"/>
        <w:jc w:val="right"/>
        <w:rPr>
          <w:szCs w:val="22"/>
        </w:rPr>
      </w:pPr>
      <w:r w:rsidRPr="00273A50">
        <w:rPr>
          <w:szCs w:val="22"/>
        </w:rPr>
        <w:t>Peter Cosgrove</w:t>
      </w:r>
    </w:p>
    <w:p w:rsidR="00A04279" w:rsidRPr="00273A50" w:rsidRDefault="00273A50" w:rsidP="00487EEC">
      <w:pPr>
        <w:keepNext/>
        <w:tabs>
          <w:tab w:val="left" w:pos="3402"/>
        </w:tabs>
        <w:spacing w:line="300" w:lineRule="atLeast"/>
        <w:ind w:left="397" w:right="397"/>
        <w:jc w:val="right"/>
        <w:rPr>
          <w:szCs w:val="22"/>
        </w:rPr>
      </w:pPr>
      <w:r w:rsidRPr="00273A50">
        <w:rPr>
          <w:szCs w:val="22"/>
        </w:rPr>
        <w:t>Governor</w:t>
      </w:r>
      <w:r>
        <w:rPr>
          <w:szCs w:val="22"/>
        </w:rPr>
        <w:noBreakHyphen/>
      </w:r>
      <w:r w:rsidRPr="00273A50">
        <w:rPr>
          <w:szCs w:val="22"/>
        </w:rPr>
        <w:t>General</w:t>
      </w:r>
    </w:p>
    <w:p w:rsidR="00A04279" w:rsidRPr="00273A50" w:rsidRDefault="00A04279" w:rsidP="00273A50">
      <w:pPr>
        <w:keepNext/>
        <w:tabs>
          <w:tab w:val="left" w:pos="3402"/>
        </w:tabs>
        <w:spacing w:before="480" w:after="400" w:line="300" w:lineRule="atLeast"/>
        <w:ind w:right="397"/>
        <w:rPr>
          <w:szCs w:val="22"/>
        </w:rPr>
      </w:pPr>
      <w:r w:rsidRPr="00273A50">
        <w:rPr>
          <w:szCs w:val="22"/>
        </w:rPr>
        <w:t>By His Excellency’s Command</w:t>
      </w:r>
    </w:p>
    <w:p w:rsidR="00A04279" w:rsidRPr="00273A50" w:rsidRDefault="00A04279" w:rsidP="00487EEC">
      <w:pPr>
        <w:keepNext/>
        <w:tabs>
          <w:tab w:val="left" w:pos="3402"/>
        </w:tabs>
        <w:spacing w:before="1080" w:line="300" w:lineRule="atLeast"/>
        <w:ind w:right="397"/>
        <w:rPr>
          <w:szCs w:val="22"/>
        </w:rPr>
      </w:pPr>
      <w:r w:rsidRPr="00273A50">
        <w:rPr>
          <w:szCs w:val="22"/>
        </w:rPr>
        <w:t xml:space="preserve">Josh </w:t>
      </w:r>
      <w:proofErr w:type="spellStart"/>
      <w:r w:rsidRPr="00273A50">
        <w:rPr>
          <w:szCs w:val="22"/>
        </w:rPr>
        <w:t>Frydenberg</w:t>
      </w:r>
      <w:proofErr w:type="spellEnd"/>
    </w:p>
    <w:p w:rsidR="00A04279" w:rsidRPr="00273A50" w:rsidRDefault="00A04279" w:rsidP="00487EEC">
      <w:pPr>
        <w:pStyle w:val="SignCoverPageEnd"/>
        <w:rPr>
          <w:szCs w:val="22"/>
        </w:rPr>
      </w:pPr>
      <w:r w:rsidRPr="00273A50">
        <w:rPr>
          <w:szCs w:val="22"/>
        </w:rPr>
        <w:t>Assistant Treasurer</w:t>
      </w:r>
    </w:p>
    <w:p w:rsidR="00A04279" w:rsidRPr="00273A50" w:rsidRDefault="00A04279" w:rsidP="00A04279"/>
    <w:p w:rsidR="0048364F" w:rsidRPr="00273A50" w:rsidRDefault="0048364F" w:rsidP="0048364F">
      <w:pPr>
        <w:pStyle w:val="Header"/>
        <w:tabs>
          <w:tab w:val="clear" w:pos="4150"/>
          <w:tab w:val="clear" w:pos="8307"/>
        </w:tabs>
      </w:pPr>
      <w:r w:rsidRPr="00273A50">
        <w:rPr>
          <w:rStyle w:val="CharAmSchNo"/>
        </w:rPr>
        <w:t xml:space="preserve"> </w:t>
      </w:r>
      <w:r w:rsidRPr="00273A50">
        <w:rPr>
          <w:rStyle w:val="CharAmSchText"/>
        </w:rPr>
        <w:t xml:space="preserve"> </w:t>
      </w:r>
    </w:p>
    <w:p w:rsidR="0048364F" w:rsidRPr="00273A50" w:rsidRDefault="0048364F" w:rsidP="0048364F">
      <w:pPr>
        <w:pStyle w:val="Header"/>
        <w:tabs>
          <w:tab w:val="clear" w:pos="4150"/>
          <w:tab w:val="clear" w:pos="8307"/>
        </w:tabs>
      </w:pPr>
      <w:r w:rsidRPr="00273A50">
        <w:rPr>
          <w:rStyle w:val="CharAmPartNo"/>
        </w:rPr>
        <w:t xml:space="preserve"> </w:t>
      </w:r>
      <w:r w:rsidRPr="00273A50">
        <w:rPr>
          <w:rStyle w:val="CharAmPartText"/>
        </w:rPr>
        <w:t xml:space="preserve"> </w:t>
      </w:r>
    </w:p>
    <w:p w:rsidR="0048364F" w:rsidRPr="00273A50" w:rsidRDefault="0048364F" w:rsidP="0048364F">
      <w:pPr>
        <w:sectPr w:rsidR="0048364F" w:rsidRPr="00273A50" w:rsidSect="005F725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273A50" w:rsidRDefault="0048364F" w:rsidP="008129EC">
      <w:pPr>
        <w:rPr>
          <w:sz w:val="36"/>
        </w:rPr>
      </w:pPr>
      <w:r w:rsidRPr="00273A50">
        <w:rPr>
          <w:sz w:val="36"/>
        </w:rPr>
        <w:lastRenderedPageBreak/>
        <w:t>Contents</w:t>
      </w:r>
    </w:p>
    <w:bookmarkStart w:id="2" w:name="BKCheck15B_3"/>
    <w:bookmarkEnd w:id="2"/>
    <w:p w:rsidR="00487EEC" w:rsidRPr="00273A50" w:rsidRDefault="00487EEC">
      <w:pPr>
        <w:pStyle w:val="TOC5"/>
        <w:rPr>
          <w:rFonts w:asciiTheme="minorHAnsi" w:eastAsiaTheme="minorEastAsia" w:hAnsiTheme="minorHAnsi" w:cstheme="minorBidi"/>
          <w:noProof/>
          <w:kern w:val="0"/>
          <w:sz w:val="22"/>
          <w:szCs w:val="22"/>
        </w:rPr>
      </w:pPr>
      <w:r w:rsidRPr="00273A50">
        <w:fldChar w:fldCharType="begin"/>
      </w:r>
      <w:r w:rsidRPr="00273A50">
        <w:instrText xml:space="preserve"> TOC \o "1-9" </w:instrText>
      </w:r>
      <w:r w:rsidRPr="00273A50">
        <w:fldChar w:fldCharType="separate"/>
      </w:r>
      <w:r w:rsidRPr="00273A50">
        <w:rPr>
          <w:noProof/>
        </w:rPr>
        <w:t>1</w:t>
      </w:r>
      <w:r w:rsidRPr="00273A50">
        <w:rPr>
          <w:noProof/>
        </w:rPr>
        <w:tab/>
        <w:t>Name</w:t>
      </w:r>
      <w:r w:rsidRPr="00273A50">
        <w:rPr>
          <w:noProof/>
        </w:rPr>
        <w:tab/>
      </w:r>
      <w:r w:rsidRPr="00273A50">
        <w:rPr>
          <w:noProof/>
        </w:rPr>
        <w:fldChar w:fldCharType="begin"/>
      </w:r>
      <w:r w:rsidRPr="00273A50">
        <w:rPr>
          <w:noProof/>
        </w:rPr>
        <w:instrText xml:space="preserve"> PAGEREF _Toc420584753 \h </w:instrText>
      </w:r>
      <w:r w:rsidRPr="00273A50">
        <w:rPr>
          <w:noProof/>
        </w:rPr>
      </w:r>
      <w:r w:rsidRPr="00273A50">
        <w:rPr>
          <w:noProof/>
        </w:rPr>
        <w:fldChar w:fldCharType="separate"/>
      </w:r>
      <w:r w:rsidR="00F86BE8">
        <w:rPr>
          <w:noProof/>
        </w:rPr>
        <w:t>1</w:t>
      </w:r>
      <w:r w:rsidRPr="00273A50">
        <w:rPr>
          <w:noProof/>
        </w:rPr>
        <w:fldChar w:fldCharType="end"/>
      </w:r>
    </w:p>
    <w:p w:rsidR="00487EEC" w:rsidRPr="00273A50" w:rsidRDefault="00487EEC">
      <w:pPr>
        <w:pStyle w:val="TOC5"/>
        <w:rPr>
          <w:rFonts w:asciiTheme="minorHAnsi" w:eastAsiaTheme="minorEastAsia" w:hAnsiTheme="minorHAnsi" w:cstheme="minorBidi"/>
          <w:noProof/>
          <w:kern w:val="0"/>
          <w:sz w:val="22"/>
          <w:szCs w:val="22"/>
        </w:rPr>
      </w:pPr>
      <w:r w:rsidRPr="00273A50">
        <w:rPr>
          <w:noProof/>
        </w:rPr>
        <w:t>2</w:t>
      </w:r>
      <w:r w:rsidRPr="00273A50">
        <w:rPr>
          <w:noProof/>
        </w:rPr>
        <w:tab/>
        <w:t>Commencement</w:t>
      </w:r>
      <w:r w:rsidRPr="00273A50">
        <w:rPr>
          <w:noProof/>
        </w:rPr>
        <w:tab/>
      </w:r>
      <w:r w:rsidRPr="00273A50">
        <w:rPr>
          <w:noProof/>
        </w:rPr>
        <w:fldChar w:fldCharType="begin"/>
      </w:r>
      <w:r w:rsidRPr="00273A50">
        <w:rPr>
          <w:noProof/>
        </w:rPr>
        <w:instrText xml:space="preserve"> PAGEREF _Toc420584754 \h </w:instrText>
      </w:r>
      <w:r w:rsidRPr="00273A50">
        <w:rPr>
          <w:noProof/>
        </w:rPr>
      </w:r>
      <w:r w:rsidRPr="00273A50">
        <w:rPr>
          <w:noProof/>
        </w:rPr>
        <w:fldChar w:fldCharType="separate"/>
      </w:r>
      <w:r w:rsidR="00F86BE8">
        <w:rPr>
          <w:noProof/>
        </w:rPr>
        <w:t>1</w:t>
      </w:r>
      <w:r w:rsidRPr="00273A50">
        <w:rPr>
          <w:noProof/>
        </w:rPr>
        <w:fldChar w:fldCharType="end"/>
      </w:r>
    </w:p>
    <w:p w:rsidR="00487EEC" w:rsidRPr="00273A50" w:rsidRDefault="00487EEC">
      <w:pPr>
        <w:pStyle w:val="TOC5"/>
        <w:rPr>
          <w:rFonts w:asciiTheme="minorHAnsi" w:eastAsiaTheme="minorEastAsia" w:hAnsiTheme="minorHAnsi" w:cstheme="minorBidi"/>
          <w:noProof/>
          <w:kern w:val="0"/>
          <w:sz w:val="22"/>
          <w:szCs w:val="22"/>
        </w:rPr>
      </w:pPr>
      <w:r w:rsidRPr="00273A50">
        <w:rPr>
          <w:noProof/>
        </w:rPr>
        <w:t>3</w:t>
      </w:r>
      <w:r w:rsidRPr="00273A50">
        <w:rPr>
          <w:noProof/>
        </w:rPr>
        <w:tab/>
        <w:t>Authority</w:t>
      </w:r>
      <w:r w:rsidRPr="00273A50">
        <w:rPr>
          <w:noProof/>
        </w:rPr>
        <w:tab/>
      </w:r>
      <w:r w:rsidRPr="00273A50">
        <w:rPr>
          <w:noProof/>
        </w:rPr>
        <w:fldChar w:fldCharType="begin"/>
      </w:r>
      <w:r w:rsidRPr="00273A50">
        <w:rPr>
          <w:noProof/>
        </w:rPr>
        <w:instrText xml:space="preserve"> PAGEREF _Toc420584755 \h </w:instrText>
      </w:r>
      <w:r w:rsidRPr="00273A50">
        <w:rPr>
          <w:noProof/>
        </w:rPr>
      </w:r>
      <w:r w:rsidRPr="00273A50">
        <w:rPr>
          <w:noProof/>
        </w:rPr>
        <w:fldChar w:fldCharType="separate"/>
      </w:r>
      <w:r w:rsidR="00F86BE8">
        <w:rPr>
          <w:noProof/>
        </w:rPr>
        <w:t>1</w:t>
      </w:r>
      <w:r w:rsidRPr="00273A50">
        <w:rPr>
          <w:noProof/>
        </w:rPr>
        <w:fldChar w:fldCharType="end"/>
      </w:r>
    </w:p>
    <w:p w:rsidR="00487EEC" w:rsidRPr="00273A50" w:rsidRDefault="00487EEC">
      <w:pPr>
        <w:pStyle w:val="TOC5"/>
        <w:rPr>
          <w:rFonts w:asciiTheme="minorHAnsi" w:eastAsiaTheme="minorEastAsia" w:hAnsiTheme="minorHAnsi" w:cstheme="minorBidi"/>
          <w:noProof/>
          <w:kern w:val="0"/>
          <w:sz w:val="22"/>
          <w:szCs w:val="22"/>
        </w:rPr>
      </w:pPr>
      <w:r w:rsidRPr="00273A50">
        <w:rPr>
          <w:noProof/>
        </w:rPr>
        <w:t>4</w:t>
      </w:r>
      <w:r w:rsidRPr="00273A50">
        <w:rPr>
          <w:noProof/>
        </w:rPr>
        <w:tab/>
        <w:t>Schedules</w:t>
      </w:r>
      <w:r w:rsidRPr="00273A50">
        <w:rPr>
          <w:noProof/>
        </w:rPr>
        <w:tab/>
      </w:r>
      <w:r w:rsidRPr="00273A50">
        <w:rPr>
          <w:noProof/>
        </w:rPr>
        <w:fldChar w:fldCharType="begin"/>
      </w:r>
      <w:r w:rsidRPr="00273A50">
        <w:rPr>
          <w:noProof/>
        </w:rPr>
        <w:instrText xml:space="preserve"> PAGEREF _Toc420584756 \h </w:instrText>
      </w:r>
      <w:r w:rsidRPr="00273A50">
        <w:rPr>
          <w:noProof/>
        </w:rPr>
      </w:r>
      <w:r w:rsidRPr="00273A50">
        <w:rPr>
          <w:noProof/>
        </w:rPr>
        <w:fldChar w:fldCharType="separate"/>
      </w:r>
      <w:r w:rsidR="00F86BE8">
        <w:rPr>
          <w:noProof/>
        </w:rPr>
        <w:t>2</w:t>
      </w:r>
      <w:r w:rsidRPr="00273A50">
        <w:rPr>
          <w:noProof/>
        </w:rPr>
        <w:fldChar w:fldCharType="end"/>
      </w:r>
    </w:p>
    <w:p w:rsidR="00487EEC" w:rsidRPr="00273A50" w:rsidRDefault="00487EEC">
      <w:pPr>
        <w:pStyle w:val="TOC6"/>
        <w:rPr>
          <w:rFonts w:asciiTheme="minorHAnsi" w:eastAsiaTheme="minorEastAsia" w:hAnsiTheme="minorHAnsi" w:cstheme="minorBidi"/>
          <w:b w:val="0"/>
          <w:noProof/>
          <w:kern w:val="0"/>
          <w:sz w:val="22"/>
          <w:szCs w:val="22"/>
        </w:rPr>
      </w:pPr>
      <w:r w:rsidRPr="00273A50">
        <w:rPr>
          <w:noProof/>
        </w:rPr>
        <w:t>Schedule</w:t>
      </w:r>
      <w:r w:rsidR="00273A50" w:rsidRPr="00273A50">
        <w:rPr>
          <w:noProof/>
        </w:rPr>
        <w:t> </w:t>
      </w:r>
      <w:r w:rsidRPr="00273A50">
        <w:rPr>
          <w:noProof/>
        </w:rPr>
        <w:t>1—First Home Saver Accounts</w:t>
      </w:r>
      <w:r w:rsidRPr="00273A50">
        <w:rPr>
          <w:b w:val="0"/>
          <w:noProof/>
          <w:sz w:val="18"/>
        </w:rPr>
        <w:tab/>
      </w:r>
      <w:r w:rsidRPr="00273A50">
        <w:rPr>
          <w:b w:val="0"/>
          <w:noProof/>
          <w:sz w:val="18"/>
        </w:rPr>
        <w:fldChar w:fldCharType="begin"/>
      </w:r>
      <w:r w:rsidRPr="00273A50">
        <w:rPr>
          <w:b w:val="0"/>
          <w:noProof/>
          <w:sz w:val="18"/>
        </w:rPr>
        <w:instrText xml:space="preserve"> PAGEREF _Toc420584757 \h </w:instrText>
      </w:r>
      <w:r w:rsidRPr="00273A50">
        <w:rPr>
          <w:b w:val="0"/>
          <w:noProof/>
          <w:sz w:val="18"/>
        </w:rPr>
      </w:r>
      <w:r w:rsidRPr="00273A50">
        <w:rPr>
          <w:b w:val="0"/>
          <w:noProof/>
          <w:sz w:val="18"/>
        </w:rPr>
        <w:fldChar w:fldCharType="separate"/>
      </w:r>
      <w:r w:rsidR="00F86BE8">
        <w:rPr>
          <w:b w:val="0"/>
          <w:noProof/>
          <w:sz w:val="18"/>
        </w:rPr>
        <w:t>3</w:t>
      </w:r>
      <w:r w:rsidRPr="00273A50">
        <w:rPr>
          <w:b w:val="0"/>
          <w:noProof/>
          <w:sz w:val="18"/>
        </w:rPr>
        <w:fldChar w:fldCharType="end"/>
      </w:r>
    </w:p>
    <w:p w:rsidR="00487EEC" w:rsidRPr="00273A50" w:rsidRDefault="00487EEC">
      <w:pPr>
        <w:pStyle w:val="TOC7"/>
        <w:rPr>
          <w:rFonts w:asciiTheme="minorHAnsi" w:eastAsiaTheme="minorEastAsia" w:hAnsiTheme="minorHAnsi" w:cstheme="minorBidi"/>
          <w:noProof/>
          <w:kern w:val="0"/>
          <w:sz w:val="22"/>
          <w:szCs w:val="22"/>
        </w:rPr>
      </w:pPr>
      <w:r w:rsidRPr="00273A50">
        <w:rPr>
          <w:noProof/>
        </w:rPr>
        <w:t>Part</w:t>
      </w:r>
      <w:r w:rsidR="00273A50" w:rsidRPr="00273A50">
        <w:rPr>
          <w:noProof/>
        </w:rPr>
        <w:t> </w:t>
      </w:r>
      <w:r w:rsidRPr="00273A50">
        <w:rPr>
          <w:noProof/>
        </w:rPr>
        <w:t>1—Repeals</w:t>
      </w:r>
      <w:r w:rsidRPr="00273A50">
        <w:rPr>
          <w:noProof/>
          <w:sz w:val="18"/>
        </w:rPr>
        <w:tab/>
      </w:r>
      <w:r w:rsidRPr="00273A50">
        <w:rPr>
          <w:noProof/>
          <w:sz w:val="18"/>
        </w:rPr>
        <w:fldChar w:fldCharType="begin"/>
      </w:r>
      <w:r w:rsidRPr="00273A50">
        <w:rPr>
          <w:noProof/>
          <w:sz w:val="18"/>
        </w:rPr>
        <w:instrText xml:space="preserve"> PAGEREF _Toc420584758 \h </w:instrText>
      </w:r>
      <w:r w:rsidRPr="00273A50">
        <w:rPr>
          <w:noProof/>
          <w:sz w:val="18"/>
        </w:rPr>
      </w:r>
      <w:r w:rsidRPr="00273A50">
        <w:rPr>
          <w:noProof/>
          <w:sz w:val="18"/>
        </w:rPr>
        <w:fldChar w:fldCharType="separate"/>
      </w:r>
      <w:r w:rsidR="00F86BE8">
        <w:rPr>
          <w:noProof/>
          <w:sz w:val="18"/>
        </w:rPr>
        <w:t>3</w:t>
      </w:r>
      <w:r w:rsidRPr="00273A50">
        <w:rPr>
          <w:noProof/>
          <w:sz w:val="18"/>
        </w:rPr>
        <w:fldChar w:fldCharType="end"/>
      </w:r>
    </w:p>
    <w:p w:rsidR="00487EEC" w:rsidRPr="00273A50" w:rsidRDefault="00487EEC">
      <w:pPr>
        <w:pStyle w:val="TOC9"/>
        <w:rPr>
          <w:rFonts w:asciiTheme="minorHAnsi" w:eastAsiaTheme="minorEastAsia" w:hAnsiTheme="minorHAnsi" w:cstheme="minorBidi"/>
          <w:i w:val="0"/>
          <w:noProof/>
          <w:kern w:val="0"/>
          <w:sz w:val="22"/>
          <w:szCs w:val="22"/>
        </w:rPr>
      </w:pPr>
      <w:r w:rsidRPr="00273A50">
        <w:rPr>
          <w:noProof/>
        </w:rPr>
        <w:t>First Home Saver Accounts Regulations</w:t>
      </w:r>
      <w:r w:rsidR="00273A50" w:rsidRPr="00273A50">
        <w:rPr>
          <w:noProof/>
        </w:rPr>
        <w:t> </w:t>
      </w:r>
      <w:r w:rsidRPr="00273A50">
        <w:rPr>
          <w:noProof/>
        </w:rPr>
        <w:t>2008</w:t>
      </w:r>
      <w:r w:rsidRPr="00273A50">
        <w:rPr>
          <w:i w:val="0"/>
          <w:noProof/>
          <w:sz w:val="18"/>
        </w:rPr>
        <w:tab/>
      </w:r>
      <w:r w:rsidRPr="00273A50">
        <w:rPr>
          <w:i w:val="0"/>
          <w:noProof/>
          <w:sz w:val="18"/>
        </w:rPr>
        <w:fldChar w:fldCharType="begin"/>
      </w:r>
      <w:r w:rsidRPr="00273A50">
        <w:rPr>
          <w:i w:val="0"/>
          <w:noProof/>
          <w:sz w:val="18"/>
        </w:rPr>
        <w:instrText xml:space="preserve"> PAGEREF _Toc420584759 \h </w:instrText>
      </w:r>
      <w:r w:rsidRPr="00273A50">
        <w:rPr>
          <w:i w:val="0"/>
          <w:noProof/>
          <w:sz w:val="18"/>
        </w:rPr>
      </w:r>
      <w:r w:rsidRPr="00273A50">
        <w:rPr>
          <w:i w:val="0"/>
          <w:noProof/>
          <w:sz w:val="18"/>
        </w:rPr>
        <w:fldChar w:fldCharType="separate"/>
      </w:r>
      <w:r w:rsidR="00F86BE8">
        <w:rPr>
          <w:i w:val="0"/>
          <w:noProof/>
          <w:sz w:val="18"/>
        </w:rPr>
        <w:t>3</w:t>
      </w:r>
      <w:r w:rsidRPr="00273A50">
        <w:rPr>
          <w:i w:val="0"/>
          <w:noProof/>
          <w:sz w:val="18"/>
        </w:rPr>
        <w:fldChar w:fldCharType="end"/>
      </w:r>
    </w:p>
    <w:p w:rsidR="00487EEC" w:rsidRPr="00273A50" w:rsidRDefault="00487EEC">
      <w:pPr>
        <w:pStyle w:val="TOC7"/>
        <w:rPr>
          <w:rFonts w:asciiTheme="minorHAnsi" w:eastAsiaTheme="minorEastAsia" w:hAnsiTheme="minorHAnsi" w:cstheme="minorBidi"/>
          <w:noProof/>
          <w:kern w:val="0"/>
          <w:sz w:val="22"/>
          <w:szCs w:val="22"/>
        </w:rPr>
      </w:pPr>
      <w:r w:rsidRPr="00273A50">
        <w:rPr>
          <w:noProof/>
        </w:rPr>
        <w:t>Part</w:t>
      </w:r>
      <w:r w:rsidR="00273A50" w:rsidRPr="00273A50">
        <w:rPr>
          <w:noProof/>
        </w:rPr>
        <w:t> </w:t>
      </w:r>
      <w:r w:rsidRPr="00273A50">
        <w:rPr>
          <w:noProof/>
        </w:rPr>
        <w:t>2—Amendments</w:t>
      </w:r>
      <w:r w:rsidRPr="00273A50">
        <w:rPr>
          <w:noProof/>
          <w:sz w:val="18"/>
        </w:rPr>
        <w:tab/>
      </w:r>
      <w:r w:rsidRPr="00273A50">
        <w:rPr>
          <w:noProof/>
          <w:sz w:val="18"/>
        </w:rPr>
        <w:fldChar w:fldCharType="begin"/>
      </w:r>
      <w:r w:rsidRPr="00273A50">
        <w:rPr>
          <w:noProof/>
          <w:sz w:val="18"/>
        </w:rPr>
        <w:instrText xml:space="preserve"> PAGEREF _Toc420584760 \h </w:instrText>
      </w:r>
      <w:r w:rsidRPr="00273A50">
        <w:rPr>
          <w:noProof/>
          <w:sz w:val="18"/>
        </w:rPr>
      </w:r>
      <w:r w:rsidRPr="00273A50">
        <w:rPr>
          <w:noProof/>
          <w:sz w:val="18"/>
        </w:rPr>
        <w:fldChar w:fldCharType="separate"/>
      </w:r>
      <w:r w:rsidR="00F86BE8">
        <w:rPr>
          <w:noProof/>
          <w:sz w:val="18"/>
        </w:rPr>
        <w:t>4</w:t>
      </w:r>
      <w:r w:rsidRPr="00273A50">
        <w:rPr>
          <w:noProof/>
          <w:sz w:val="18"/>
        </w:rPr>
        <w:fldChar w:fldCharType="end"/>
      </w:r>
    </w:p>
    <w:p w:rsidR="00487EEC" w:rsidRPr="00273A50" w:rsidRDefault="00487EEC">
      <w:pPr>
        <w:pStyle w:val="TOC9"/>
        <w:rPr>
          <w:rFonts w:asciiTheme="minorHAnsi" w:eastAsiaTheme="minorEastAsia" w:hAnsiTheme="minorHAnsi" w:cstheme="minorBidi"/>
          <w:i w:val="0"/>
          <w:noProof/>
          <w:kern w:val="0"/>
          <w:sz w:val="22"/>
          <w:szCs w:val="22"/>
        </w:rPr>
      </w:pPr>
      <w:r w:rsidRPr="00273A50">
        <w:rPr>
          <w:noProof/>
        </w:rPr>
        <w:t>Australian Prudential Regulation Authority Regulations</w:t>
      </w:r>
      <w:r w:rsidR="00273A50" w:rsidRPr="00273A50">
        <w:rPr>
          <w:noProof/>
        </w:rPr>
        <w:t> </w:t>
      </w:r>
      <w:r w:rsidRPr="00273A50">
        <w:rPr>
          <w:noProof/>
        </w:rPr>
        <w:t>1998</w:t>
      </w:r>
      <w:r w:rsidRPr="00273A50">
        <w:rPr>
          <w:i w:val="0"/>
          <w:noProof/>
          <w:sz w:val="18"/>
        </w:rPr>
        <w:tab/>
      </w:r>
      <w:r w:rsidRPr="00273A50">
        <w:rPr>
          <w:i w:val="0"/>
          <w:noProof/>
          <w:sz w:val="18"/>
        </w:rPr>
        <w:fldChar w:fldCharType="begin"/>
      </w:r>
      <w:r w:rsidRPr="00273A50">
        <w:rPr>
          <w:i w:val="0"/>
          <w:noProof/>
          <w:sz w:val="18"/>
        </w:rPr>
        <w:instrText xml:space="preserve"> PAGEREF _Toc420584761 \h </w:instrText>
      </w:r>
      <w:r w:rsidRPr="00273A50">
        <w:rPr>
          <w:i w:val="0"/>
          <w:noProof/>
          <w:sz w:val="18"/>
        </w:rPr>
      </w:r>
      <w:r w:rsidRPr="00273A50">
        <w:rPr>
          <w:i w:val="0"/>
          <w:noProof/>
          <w:sz w:val="18"/>
        </w:rPr>
        <w:fldChar w:fldCharType="separate"/>
      </w:r>
      <w:r w:rsidR="00F86BE8">
        <w:rPr>
          <w:i w:val="0"/>
          <w:noProof/>
          <w:sz w:val="18"/>
        </w:rPr>
        <w:t>4</w:t>
      </w:r>
      <w:r w:rsidRPr="00273A50">
        <w:rPr>
          <w:i w:val="0"/>
          <w:noProof/>
          <w:sz w:val="18"/>
        </w:rPr>
        <w:fldChar w:fldCharType="end"/>
      </w:r>
    </w:p>
    <w:p w:rsidR="00487EEC" w:rsidRPr="00273A50" w:rsidRDefault="00487EEC">
      <w:pPr>
        <w:pStyle w:val="TOC9"/>
        <w:rPr>
          <w:rFonts w:asciiTheme="minorHAnsi" w:eastAsiaTheme="minorEastAsia" w:hAnsiTheme="minorHAnsi" w:cstheme="minorBidi"/>
          <w:i w:val="0"/>
          <w:noProof/>
          <w:kern w:val="0"/>
          <w:sz w:val="22"/>
          <w:szCs w:val="22"/>
        </w:rPr>
      </w:pPr>
      <w:r w:rsidRPr="00273A50">
        <w:rPr>
          <w:noProof/>
        </w:rPr>
        <w:t>Banking Regulations</w:t>
      </w:r>
      <w:r w:rsidR="00273A50" w:rsidRPr="00273A50">
        <w:rPr>
          <w:noProof/>
        </w:rPr>
        <w:t> </w:t>
      </w:r>
      <w:r w:rsidRPr="00273A50">
        <w:rPr>
          <w:noProof/>
        </w:rPr>
        <w:t>1966</w:t>
      </w:r>
      <w:r w:rsidRPr="00273A50">
        <w:rPr>
          <w:i w:val="0"/>
          <w:noProof/>
          <w:sz w:val="18"/>
        </w:rPr>
        <w:tab/>
      </w:r>
      <w:r w:rsidRPr="00273A50">
        <w:rPr>
          <w:i w:val="0"/>
          <w:noProof/>
          <w:sz w:val="18"/>
        </w:rPr>
        <w:fldChar w:fldCharType="begin"/>
      </w:r>
      <w:r w:rsidRPr="00273A50">
        <w:rPr>
          <w:i w:val="0"/>
          <w:noProof/>
          <w:sz w:val="18"/>
        </w:rPr>
        <w:instrText xml:space="preserve"> PAGEREF _Toc420584762 \h </w:instrText>
      </w:r>
      <w:r w:rsidRPr="00273A50">
        <w:rPr>
          <w:i w:val="0"/>
          <w:noProof/>
          <w:sz w:val="18"/>
        </w:rPr>
      </w:r>
      <w:r w:rsidRPr="00273A50">
        <w:rPr>
          <w:i w:val="0"/>
          <w:noProof/>
          <w:sz w:val="18"/>
        </w:rPr>
        <w:fldChar w:fldCharType="separate"/>
      </w:r>
      <w:r w:rsidR="00F86BE8">
        <w:rPr>
          <w:i w:val="0"/>
          <w:noProof/>
          <w:sz w:val="18"/>
        </w:rPr>
        <w:t>4</w:t>
      </w:r>
      <w:r w:rsidRPr="00273A50">
        <w:rPr>
          <w:i w:val="0"/>
          <w:noProof/>
          <w:sz w:val="18"/>
        </w:rPr>
        <w:fldChar w:fldCharType="end"/>
      </w:r>
    </w:p>
    <w:p w:rsidR="00487EEC" w:rsidRPr="00273A50" w:rsidRDefault="00487EEC">
      <w:pPr>
        <w:pStyle w:val="TOC9"/>
        <w:rPr>
          <w:rFonts w:asciiTheme="minorHAnsi" w:eastAsiaTheme="minorEastAsia" w:hAnsiTheme="minorHAnsi" w:cstheme="minorBidi"/>
          <w:i w:val="0"/>
          <w:noProof/>
          <w:kern w:val="0"/>
          <w:sz w:val="22"/>
          <w:szCs w:val="22"/>
        </w:rPr>
      </w:pPr>
      <w:r w:rsidRPr="00273A50">
        <w:rPr>
          <w:noProof/>
        </w:rPr>
        <w:t>Corporations Regulations</w:t>
      </w:r>
      <w:r w:rsidR="00273A50" w:rsidRPr="00273A50">
        <w:rPr>
          <w:noProof/>
        </w:rPr>
        <w:t> </w:t>
      </w:r>
      <w:r w:rsidRPr="00273A50">
        <w:rPr>
          <w:noProof/>
        </w:rPr>
        <w:t>2001</w:t>
      </w:r>
      <w:r w:rsidRPr="00273A50">
        <w:rPr>
          <w:i w:val="0"/>
          <w:noProof/>
          <w:sz w:val="18"/>
        </w:rPr>
        <w:tab/>
      </w:r>
      <w:r w:rsidRPr="00273A50">
        <w:rPr>
          <w:i w:val="0"/>
          <w:noProof/>
          <w:sz w:val="18"/>
        </w:rPr>
        <w:fldChar w:fldCharType="begin"/>
      </w:r>
      <w:r w:rsidRPr="00273A50">
        <w:rPr>
          <w:i w:val="0"/>
          <w:noProof/>
          <w:sz w:val="18"/>
        </w:rPr>
        <w:instrText xml:space="preserve"> PAGEREF _Toc420584763 \h </w:instrText>
      </w:r>
      <w:r w:rsidRPr="00273A50">
        <w:rPr>
          <w:i w:val="0"/>
          <w:noProof/>
          <w:sz w:val="18"/>
        </w:rPr>
      </w:r>
      <w:r w:rsidRPr="00273A50">
        <w:rPr>
          <w:i w:val="0"/>
          <w:noProof/>
          <w:sz w:val="18"/>
        </w:rPr>
        <w:fldChar w:fldCharType="separate"/>
      </w:r>
      <w:r w:rsidR="00F86BE8">
        <w:rPr>
          <w:i w:val="0"/>
          <w:noProof/>
          <w:sz w:val="18"/>
        </w:rPr>
        <w:t>5</w:t>
      </w:r>
      <w:r w:rsidRPr="00273A50">
        <w:rPr>
          <w:i w:val="0"/>
          <w:noProof/>
          <w:sz w:val="18"/>
        </w:rPr>
        <w:fldChar w:fldCharType="end"/>
      </w:r>
    </w:p>
    <w:p w:rsidR="00487EEC" w:rsidRPr="00273A50" w:rsidRDefault="00487EEC">
      <w:pPr>
        <w:pStyle w:val="TOC9"/>
        <w:rPr>
          <w:rFonts w:asciiTheme="minorHAnsi" w:eastAsiaTheme="minorEastAsia" w:hAnsiTheme="minorHAnsi" w:cstheme="minorBidi"/>
          <w:i w:val="0"/>
          <w:noProof/>
          <w:kern w:val="0"/>
          <w:sz w:val="22"/>
          <w:szCs w:val="22"/>
        </w:rPr>
      </w:pPr>
      <w:r w:rsidRPr="00273A50">
        <w:rPr>
          <w:noProof/>
        </w:rPr>
        <w:t>Electronic Transactions Regulations</w:t>
      </w:r>
      <w:r w:rsidR="00273A50" w:rsidRPr="00273A50">
        <w:rPr>
          <w:noProof/>
        </w:rPr>
        <w:t> </w:t>
      </w:r>
      <w:r w:rsidRPr="00273A50">
        <w:rPr>
          <w:noProof/>
        </w:rPr>
        <w:t>2000</w:t>
      </w:r>
      <w:r w:rsidRPr="00273A50">
        <w:rPr>
          <w:i w:val="0"/>
          <w:noProof/>
          <w:sz w:val="18"/>
        </w:rPr>
        <w:tab/>
      </w:r>
      <w:r w:rsidRPr="00273A50">
        <w:rPr>
          <w:i w:val="0"/>
          <w:noProof/>
          <w:sz w:val="18"/>
        </w:rPr>
        <w:fldChar w:fldCharType="begin"/>
      </w:r>
      <w:r w:rsidRPr="00273A50">
        <w:rPr>
          <w:i w:val="0"/>
          <w:noProof/>
          <w:sz w:val="18"/>
        </w:rPr>
        <w:instrText xml:space="preserve"> PAGEREF _Toc420584764 \h </w:instrText>
      </w:r>
      <w:r w:rsidRPr="00273A50">
        <w:rPr>
          <w:i w:val="0"/>
          <w:noProof/>
          <w:sz w:val="18"/>
        </w:rPr>
      </w:r>
      <w:r w:rsidRPr="00273A50">
        <w:rPr>
          <w:i w:val="0"/>
          <w:noProof/>
          <w:sz w:val="18"/>
        </w:rPr>
        <w:fldChar w:fldCharType="separate"/>
      </w:r>
      <w:r w:rsidR="00F86BE8">
        <w:rPr>
          <w:i w:val="0"/>
          <w:noProof/>
          <w:sz w:val="18"/>
        </w:rPr>
        <w:t>6</w:t>
      </w:r>
      <w:r w:rsidRPr="00273A50">
        <w:rPr>
          <w:i w:val="0"/>
          <w:noProof/>
          <w:sz w:val="18"/>
        </w:rPr>
        <w:fldChar w:fldCharType="end"/>
      </w:r>
    </w:p>
    <w:p w:rsidR="00487EEC" w:rsidRPr="00273A50" w:rsidRDefault="00487EEC">
      <w:pPr>
        <w:pStyle w:val="TOC9"/>
        <w:rPr>
          <w:rFonts w:asciiTheme="minorHAnsi" w:eastAsiaTheme="minorEastAsia" w:hAnsiTheme="minorHAnsi" w:cstheme="minorBidi"/>
          <w:i w:val="0"/>
          <w:noProof/>
          <w:kern w:val="0"/>
          <w:sz w:val="22"/>
          <w:szCs w:val="22"/>
        </w:rPr>
      </w:pPr>
      <w:r w:rsidRPr="00273A50">
        <w:rPr>
          <w:noProof/>
        </w:rPr>
        <w:t>Retirement Savings Accounts Regulations</w:t>
      </w:r>
      <w:r w:rsidR="00273A50" w:rsidRPr="00273A50">
        <w:rPr>
          <w:noProof/>
        </w:rPr>
        <w:t> </w:t>
      </w:r>
      <w:r w:rsidRPr="00273A50">
        <w:rPr>
          <w:noProof/>
        </w:rPr>
        <w:t>1997</w:t>
      </w:r>
      <w:r w:rsidRPr="00273A50">
        <w:rPr>
          <w:i w:val="0"/>
          <w:noProof/>
          <w:sz w:val="18"/>
        </w:rPr>
        <w:tab/>
      </w:r>
      <w:r w:rsidRPr="00273A50">
        <w:rPr>
          <w:i w:val="0"/>
          <w:noProof/>
          <w:sz w:val="18"/>
        </w:rPr>
        <w:fldChar w:fldCharType="begin"/>
      </w:r>
      <w:r w:rsidRPr="00273A50">
        <w:rPr>
          <w:i w:val="0"/>
          <w:noProof/>
          <w:sz w:val="18"/>
        </w:rPr>
        <w:instrText xml:space="preserve"> PAGEREF _Toc420584765 \h </w:instrText>
      </w:r>
      <w:r w:rsidRPr="00273A50">
        <w:rPr>
          <w:i w:val="0"/>
          <w:noProof/>
          <w:sz w:val="18"/>
        </w:rPr>
      </w:r>
      <w:r w:rsidRPr="00273A50">
        <w:rPr>
          <w:i w:val="0"/>
          <w:noProof/>
          <w:sz w:val="18"/>
        </w:rPr>
        <w:fldChar w:fldCharType="separate"/>
      </w:r>
      <w:r w:rsidR="00F86BE8">
        <w:rPr>
          <w:i w:val="0"/>
          <w:noProof/>
          <w:sz w:val="18"/>
        </w:rPr>
        <w:t>6</w:t>
      </w:r>
      <w:r w:rsidRPr="00273A50">
        <w:rPr>
          <w:i w:val="0"/>
          <w:noProof/>
          <w:sz w:val="18"/>
        </w:rPr>
        <w:fldChar w:fldCharType="end"/>
      </w:r>
    </w:p>
    <w:p w:rsidR="00487EEC" w:rsidRPr="00273A50" w:rsidRDefault="00487EEC">
      <w:pPr>
        <w:pStyle w:val="TOC9"/>
        <w:rPr>
          <w:rFonts w:asciiTheme="minorHAnsi" w:eastAsiaTheme="minorEastAsia" w:hAnsiTheme="minorHAnsi" w:cstheme="minorBidi"/>
          <w:i w:val="0"/>
          <w:noProof/>
          <w:kern w:val="0"/>
          <w:sz w:val="22"/>
          <w:szCs w:val="22"/>
        </w:rPr>
      </w:pPr>
      <w:r w:rsidRPr="00273A50">
        <w:rPr>
          <w:noProof/>
        </w:rPr>
        <w:t>Superannuation Industry (Supervision) Regulations</w:t>
      </w:r>
      <w:r w:rsidR="00273A50" w:rsidRPr="00273A50">
        <w:rPr>
          <w:noProof/>
        </w:rPr>
        <w:t> </w:t>
      </w:r>
      <w:r w:rsidRPr="00273A50">
        <w:rPr>
          <w:noProof/>
        </w:rPr>
        <w:t>1994</w:t>
      </w:r>
      <w:r w:rsidRPr="00273A50">
        <w:rPr>
          <w:i w:val="0"/>
          <w:noProof/>
          <w:sz w:val="18"/>
        </w:rPr>
        <w:tab/>
      </w:r>
      <w:r w:rsidRPr="00273A50">
        <w:rPr>
          <w:i w:val="0"/>
          <w:noProof/>
          <w:sz w:val="18"/>
        </w:rPr>
        <w:fldChar w:fldCharType="begin"/>
      </w:r>
      <w:r w:rsidRPr="00273A50">
        <w:rPr>
          <w:i w:val="0"/>
          <w:noProof/>
          <w:sz w:val="18"/>
        </w:rPr>
        <w:instrText xml:space="preserve"> PAGEREF _Toc420584766 \h </w:instrText>
      </w:r>
      <w:r w:rsidRPr="00273A50">
        <w:rPr>
          <w:i w:val="0"/>
          <w:noProof/>
          <w:sz w:val="18"/>
        </w:rPr>
      </w:r>
      <w:r w:rsidRPr="00273A50">
        <w:rPr>
          <w:i w:val="0"/>
          <w:noProof/>
          <w:sz w:val="18"/>
        </w:rPr>
        <w:fldChar w:fldCharType="separate"/>
      </w:r>
      <w:r w:rsidR="00F86BE8">
        <w:rPr>
          <w:i w:val="0"/>
          <w:noProof/>
          <w:sz w:val="18"/>
        </w:rPr>
        <w:t>7</w:t>
      </w:r>
      <w:r w:rsidRPr="00273A50">
        <w:rPr>
          <w:i w:val="0"/>
          <w:noProof/>
          <w:sz w:val="18"/>
        </w:rPr>
        <w:fldChar w:fldCharType="end"/>
      </w:r>
    </w:p>
    <w:p w:rsidR="00487EEC" w:rsidRPr="00273A50" w:rsidRDefault="00487EEC">
      <w:pPr>
        <w:pStyle w:val="TOC7"/>
        <w:rPr>
          <w:rFonts w:asciiTheme="minorHAnsi" w:eastAsiaTheme="minorEastAsia" w:hAnsiTheme="minorHAnsi" w:cstheme="minorBidi"/>
          <w:noProof/>
          <w:kern w:val="0"/>
          <w:sz w:val="22"/>
          <w:szCs w:val="22"/>
        </w:rPr>
      </w:pPr>
      <w:r w:rsidRPr="00273A50">
        <w:rPr>
          <w:noProof/>
        </w:rPr>
        <w:t>Part</w:t>
      </w:r>
      <w:r w:rsidR="00273A50" w:rsidRPr="00273A50">
        <w:rPr>
          <w:noProof/>
        </w:rPr>
        <w:t> </w:t>
      </w:r>
      <w:r w:rsidRPr="00273A50">
        <w:rPr>
          <w:noProof/>
        </w:rPr>
        <w:t>3—Application and transitional provisions</w:t>
      </w:r>
      <w:r w:rsidRPr="00273A50">
        <w:rPr>
          <w:noProof/>
          <w:sz w:val="18"/>
        </w:rPr>
        <w:tab/>
      </w:r>
      <w:r w:rsidRPr="00273A50">
        <w:rPr>
          <w:noProof/>
          <w:sz w:val="18"/>
        </w:rPr>
        <w:fldChar w:fldCharType="begin"/>
      </w:r>
      <w:r w:rsidRPr="00273A50">
        <w:rPr>
          <w:noProof/>
          <w:sz w:val="18"/>
        </w:rPr>
        <w:instrText xml:space="preserve"> PAGEREF _Toc420584767 \h </w:instrText>
      </w:r>
      <w:r w:rsidRPr="00273A50">
        <w:rPr>
          <w:noProof/>
          <w:sz w:val="18"/>
        </w:rPr>
      </w:r>
      <w:r w:rsidRPr="00273A50">
        <w:rPr>
          <w:noProof/>
          <w:sz w:val="18"/>
        </w:rPr>
        <w:fldChar w:fldCharType="separate"/>
      </w:r>
      <w:r w:rsidR="00F86BE8">
        <w:rPr>
          <w:noProof/>
          <w:sz w:val="18"/>
        </w:rPr>
        <w:t>8</w:t>
      </w:r>
      <w:r w:rsidRPr="00273A50">
        <w:rPr>
          <w:noProof/>
          <w:sz w:val="18"/>
        </w:rPr>
        <w:fldChar w:fldCharType="end"/>
      </w:r>
    </w:p>
    <w:p w:rsidR="00833416" w:rsidRPr="00273A50" w:rsidRDefault="00487EEC" w:rsidP="0048364F">
      <w:r w:rsidRPr="00273A50">
        <w:fldChar w:fldCharType="end"/>
      </w:r>
    </w:p>
    <w:p w:rsidR="00722023" w:rsidRPr="00273A50" w:rsidRDefault="00722023" w:rsidP="0048364F">
      <w:pPr>
        <w:sectPr w:rsidR="00722023" w:rsidRPr="00273A50" w:rsidSect="005F725A">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273A50" w:rsidRDefault="0048364F" w:rsidP="0048364F">
      <w:pPr>
        <w:pStyle w:val="ActHead5"/>
      </w:pPr>
      <w:bookmarkStart w:id="3" w:name="_Toc420584753"/>
      <w:r w:rsidRPr="00273A50">
        <w:rPr>
          <w:rStyle w:val="CharSectno"/>
        </w:rPr>
        <w:lastRenderedPageBreak/>
        <w:t>1</w:t>
      </w:r>
      <w:r w:rsidRPr="00273A50">
        <w:t xml:space="preserve">  </w:t>
      </w:r>
      <w:r w:rsidR="004F676E" w:rsidRPr="00273A50">
        <w:t>Name</w:t>
      </w:r>
      <w:bookmarkEnd w:id="3"/>
    </w:p>
    <w:p w:rsidR="0048364F" w:rsidRPr="00273A50" w:rsidRDefault="0048364F" w:rsidP="0048364F">
      <w:pPr>
        <w:pStyle w:val="subsection"/>
      </w:pPr>
      <w:r w:rsidRPr="00273A50">
        <w:tab/>
      </w:r>
      <w:r w:rsidRPr="00273A50">
        <w:tab/>
        <w:t>Th</w:t>
      </w:r>
      <w:r w:rsidR="00F24C35" w:rsidRPr="00273A50">
        <w:t>is</w:t>
      </w:r>
      <w:r w:rsidRPr="00273A50">
        <w:t xml:space="preserve"> </w:t>
      </w:r>
      <w:r w:rsidR="00F24C35" w:rsidRPr="00273A50">
        <w:t>is</w:t>
      </w:r>
      <w:r w:rsidR="003801D0" w:rsidRPr="00273A50">
        <w:t xml:space="preserve"> the</w:t>
      </w:r>
      <w:r w:rsidRPr="00273A50">
        <w:t xml:space="preserve"> </w:t>
      </w:r>
      <w:bookmarkStart w:id="4" w:name="BKCheck15B_4"/>
      <w:bookmarkEnd w:id="4"/>
      <w:r w:rsidR="00CB0180" w:rsidRPr="00273A50">
        <w:rPr>
          <w:i/>
        </w:rPr>
        <w:fldChar w:fldCharType="begin"/>
      </w:r>
      <w:r w:rsidR="00CB0180" w:rsidRPr="00273A50">
        <w:rPr>
          <w:i/>
        </w:rPr>
        <w:instrText xml:space="preserve"> STYLEREF  ShortT </w:instrText>
      </w:r>
      <w:r w:rsidR="00CB0180" w:rsidRPr="00273A50">
        <w:rPr>
          <w:i/>
        </w:rPr>
        <w:fldChar w:fldCharType="separate"/>
      </w:r>
      <w:r w:rsidR="00F86BE8">
        <w:rPr>
          <w:i/>
          <w:noProof/>
        </w:rPr>
        <w:t>Treasury Laws Amendment (First Home Saver Accounts) Regulation 2015</w:t>
      </w:r>
      <w:r w:rsidR="00CB0180" w:rsidRPr="00273A50">
        <w:rPr>
          <w:i/>
        </w:rPr>
        <w:fldChar w:fldCharType="end"/>
      </w:r>
      <w:r w:rsidRPr="00273A50">
        <w:t>.</w:t>
      </w:r>
    </w:p>
    <w:p w:rsidR="0048364F" w:rsidRPr="00273A50" w:rsidRDefault="0048364F" w:rsidP="0048364F">
      <w:pPr>
        <w:pStyle w:val="ActHead5"/>
      </w:pPr>
      <w:bookmarkStart w:id="5" w:name="_Toc420584754"/>
      <w:r w:rsidRPr="00273A50">
        <w:rPr>
          <w:rStyle w:val="CharSectno"/>
        </w:rPr>
        <w:t>2</w:t>
      </w:r>
      <w:r w:rsidRPr="00273A50">
        <w:t xml:space="preserve">  Commencement</w:t>
      </w:r>
      <w:bookmarkEnd w:id="5"/>
    </w:p>
    <w:p w:rsidR="0012648D" w:rsidRPr="00273A50" w:rsidRDefault="0012648D" w:rsidP="00487EEC">
      <w:pPr>
        <w:pStyle w:val="subsection"/>
      </w:pPr>
      <w:r w:rsidRPr="00273A50">
        <w:tab/>
        <w:t>(1)</w:t>
      </w:r>
      <w:r w:rsidRPr="00273A50">
        <w:tab/>
        <w:t>Each provision of this instrument specified in column 1 of the table commences, or is taken to have commenced, in accordance with column 2 of the table. Any other statement in column 2 has effect according to its terms.</w:t>
      </w:r>
    </w:p>
    <w:p w:rsidR="0012648D" w:rsidRPr="00273A50" w:rsidRDefault="0012648D" w:rsidP="00487EE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12648D" w:rsidRPr="00273A50" w:rsidTr="0012648D">
        <w:trPr>
          <w:tblHeader/>
        </w:trPr>
        <w:tc>
          <w:tcPr>
            <w:tcW w:w="7111" w:type="dxa"/>
            <w:gridSpan w:val="3"/>
            <w:tcBorders>
              <w:top w:val="single" w:sz="12" w:space="0" w:color="auto"/>
              <w:bottom w:val="single" w:sz="2" w:space="0" w:color="auto"/>
            </w:tcBorders>
            <w:shd w:val="clear" w:color="auto" w:fill="auto"/>
            <w:hideMark/>
          </w:tcPr>
          <w:p w:rsidR="0012648D" w:rsidRPr="00273A50" w:rsidRDefault="0012648D" w:rsidP="00487EEC">
            <w:pPr>
              <w:pStyle w:val="TableHeading"/>
            </w:pPr>
            <w:r w:rsidRPr="00273A50">
              <w:t>Commencement information</w:t>
            </w:r>
          </w:p>
        </w:tc>
      </w:tr>
      <w:tr w:rsidR="0012648D" w:rsidRPr="00273A50" w:rsidTr="0012648D">
        <w:trPr>
          <w:tblHeader/>
        </w:trPr>
        <w:tc>
          <w:tcPr>
            <w:tcW w:w="1701" w:type="dxa"/>
            <w:tcBorders>
              <w:top w:val="single" w:sz="2" w:space="0" w:color="auto"/>
              <w:bottom w:val="single" w:sz="2" w:space="0" w:color="auto"/>
            </w:tcBorders>
            <w:shd w:val="clear" w:color="auto" w:fill="auto"/>
            <w:hideMark/>
          </w:tcPr>
          <w:p w:rsidR="0012648D" w:rsidRPr="00273A50" w:rsidRDefault="0012648D" w:rsidP="00487EEC">
            <w:pPr>
              <w:pStyle w:val="TableHeading"/>
            </w:pPr>
            <w:r w:rsidRPr="00273A50">
              <w:t>Column 1</w:t>
            </w:r>
          </w:p>
        </w:tc>
        <w:tc>
          <w:tcPr>
            <w:tcW w:w="3828" w:type="dxa"/>
            <w:tcBorders>
              <w:top w:val="single" w:sz="2" w:space="0" w:color="auto"/>
              <w:bottom w:val="single" w:sz="2" w:space="0" w:color="auto"/>
            </w:tcBorders>
            <w:shd w:val="clear" w:color="auto" w:fill="auto"/>
            <w:hideMark/>
          </w:tcPr>
          <w:p w:rsidR="0012648D" w:rsidRPr="00273A50" w:rsidRDefault="0012648D" w:rsidP="00487EEC">
            <w:pPr>
              <w:pStyle w:val="TableHeading"/>
            </w:pPr>
            <w:r w:rsidRPr="00273A50">
              <w:t>Column 2</w:t>
            </w:r>
          </w:p>
        </w:tc>
        <w:tc>
          <w:tcPr>
            <w:tcW w:w="1582" w:type="dxa"/>
            <w:tcBorders>
              <w:top w:val="single" w:sz="2" w:space="0" w:color="auto"/>
              <w:bottom w:val="single" w:sz="2" w:space="0" w:color="auto"/>
            </w:tcBorders>
            <w:shd w:val="clear" w:color="auto" w:fill="auto"/>
            <w:hideMark/>
          </w:tcPr>
          <w:p w:rsidR="0012648D" w:rsidRPr="00273A50" w:rsidRDefault="0012648D" w:rsidP="00487EEC">
            <w:pPr>
              <w:pStyle w:val="TableHeading"/>
            </w:pPr>
            <w:r w:rsidRPr="00273A50">
              <w:t>Column 3</w:t>
            </w:r>
          </w:p>
        </w:tc>
      </w:tr>
      <w:tr w:rsidR="0012648D" w:rsidRPr="00273A50" w:rsidTr="0012648D">
        <w:trPr>
          <w:tblHeader/>
        </w:trPr>
        <w:tc>
          <w:tcPr>
            <w:tcW w:w="1701" w:type="dxa"/>
            <w:tcBorders>
              <w:top w:val="single" w:sz="2" w:space="0" w:color="auto"/>
              <w:bottom w:val="single" w:sz="12" w:space="0" w:color="auto"/>
            </w:tcBorders>
            <w:shd w:val="clear" w:color="auto" w:fill="auto"/>
            <w:hideMark/>
          </w:tcPr>
          <w:p w:rsidR="0012648D" w:rsidRPr="00273A50" w:rsidRDefault="0012648D" w:rsidP="00487EEC">
            <w:pPr>
              <w:pStyle w:val="TableHeading"/>
            </w:pPr>
            <w:r w:rsidRPr="00273A50">
              <w:t>Provisions</w:t>
            </w:r>
          </w:p>
        </w:tc>
        <w:tc>
          <w:tcPr>
            <w:tcW w:w="3828" w:type="dxa"/>
            <w:tcBorders>
              <w:top w:val="single" w:sz="2" w:space="0" w:color="auto"/>
              <w:bottom w:val="single" w:sz="12" w:space="0" w:color="auto"/>
            </w:tcBorders>
            <w:shd w:val="clear" w:color="auto" w:fill="auto"/>
            <w:hideMark/>
          </w:tcPr>
          <w:p w:rsidR="0012648D" w:rsidRPr="00273A50" w:rsidRDefault="0012648D" w:rsidP="00487EEC">
            <w:pPr>
              <w:pStyle w:val="TableHeading"/>
            </w:pPr>
            <w:r w:rsidRPr="00273A50">
              <w:t>Commencement</w:t>
            </w:r>
          </w:p>
        </w:tc>
        <w:tc>
          <w:tcPr>
            <w:tcW w:w="1582" w:type="dxa"/>
            <w:tcBorders>
              <w:top w:val="single" w:sz="2" w:space="0" w:color="auto"/>
              <w:bottom w:val="single" w:sz="12" w:space="0" w:color="auto"/>
            </w:tcBorders>
            <w:shd w:val="clear" w:color="auto" w:fill="auto"/>
            <w:hideMark/>
          </w:tcPr>
          <w:p w:rsidR="0012648D" w:rsidRPr="00273A50" w:rsidRDefault="0012648D" w:rsidP="00487EEC">
            <w:pPr>
              <w:pStyle w:val="TableHeading"/>
            </w:pPr>
            <w:r w:rsidRPr="00273A50">
              <w:t>Date/Details</w:t>
            </w:r>
          </w:p>
        </w:tc>
      </w:tr>
      <w:tr w:rsidR="0012648D" w:rsidRPr="00273A50" w:rsidTr="0012648D">
        <w:tc>
          <w:tcPr>
            <w:tcW w:w="1701" w:type="dxa"/>
            <w:tcBorders>
              <w:top w:val="single" w:sz="12" w:space="0" w:color="auto"/>
              <w:bottom w:val="single" w:sz="4" w:space="0" w:color="auto"/>
            </w:tcBorders>
            <w:shd w:val="clear" w:color="auto" w:fill="auto"/>
            <w:hideMark/>
          </w:tcPr>
          <w:p w:rsidR="0012648D" w:rsidRPr="00273A50" w:rsidRDefault="0012648D" w:rsidP="00487EEC">
            <w:pPr>
              <w:pStyle w:val="Tabletext"/>
            </w:pPr>
            <w:r w:rsidRPr="00273A50">
              <w:t>1.  Sections</w:t>
            </w:r>
            <w:r w:rsidR="00273A50" w:rsidRPr="00273A50">
              <w:t> </w:t>
            </w:r>
            <w:r w:rsidRPr="00273A50">
              <w:t>1 to 4 and anything in this instrument not elsewhere covered by this table</w:t>
            </w:r>
          </w:p>
        </w:tc>
        <w:tc>
          <w:tcPr>
            <w:tcW w:w="3828" w:type="dxa"/>
            <w:tcBorders>
              <w:top w:val="single" w:sz="12" w:space="0" w:color="auto"/>
              <w:bottom w:val="single" w:sz="4" w:space="0" w:color="auto"/>
            </w:tcBorders>
            <w:shd w:val="clear" w:color="auto" w:fill="auto"/>
            <w:hideMark/>
          </w:tcPr>
          <w:p w:rsidR="0012648D" w:rsidRPr="00273A50" w:rsidRDefault="0012648D" w:rsidP="00487EEC">
            <w:pPr>
              <w:pStyle w:val="Tabletext"/>
            </w:pPr>
            <w:r w:rsidRPr="00273A50">
              <w:t>The day after this instrument is registered.</w:t>
            </w:r>
          </w:p>
        </w:tc>
        <w:tc>
          <w:tcPr>
            <w:tcW w:w="1582" w:type="dxa"/>
            <w:tcBorders>
              <w:top w:val="single" w:sz="12" w:space="0" w:color="auto"/>
              <w:bottom w:val="single" w:sz="4" w:space="0" w:color="auto"/>
            </w:tcBorders>
            <w:shd w:val="clear" w:color="auto" w:fill="auto"/>
          </w:tcPr>
          <w:p w:rsidR="0012648D" w:rsidRPr="00273A50" w:rsidRDefault="00884993" w:rsidP="00487EEC">
            <w:pPr>
              <w:pStyle w:val="Tabletext"/>
            </w:pPr>
            <w:r>
              <w:t>19 June 2015</w:t>
            </w:r>
          </w:p>
        </w:tc>
      </w:tr>
      <w:tr w:rsidR="0012648D" w:rsidRPr="00273A50" w:rsidTr="0012648D">
        <w:tc>
          <w:tcPr>
            <w:tcW w:w="1701" w:type="dxa"/>
            <w:tcBorders>
              <w:bottom w:val="single" w:sz="12" w:space="0" w:color="auto"/>
            </w:tcBorders>
            <w:shd w:val="clear" w:color="auto" w:fill="auto"/>
            <w:hideMark/>
          </w:tcPr>
          <w:p w:rsidR="0012648D" w:rsidRPr="00273A50" w:rsidRDefault="0012648D" w:rsidP="0012648D">
            <w:pPr>
              <w:pStyle w:val="Tabletext"/>
            </w:pPr>
            <w:r w:rsidRPr="00273A50">
              <w:t>2.  Schedule</w:t>
            </w:r>
            <w:r w:rsidR="00273A50" w:rsidRPr="00273A50">
              <w:t> </w:t>
            </w:r>
            <w:r w:rsidRPr="00273A50">
              <w:t>1</w:t>
            </w:r>
          </w:p>
        </w:tc>
        <w:tc>
          <w:tcPr>
            <w:tcW w:w="3828" w:type="dxa"/>
            <w:tcBorders>
              <w:bottom w:val="single" w:sz="12" w:space="0" w:color="auto"/>
            </w:tcBorders>
            <w:shd w:val="clear" w:color="auto" w:fill="auto"/>
            <w:hideMark/>
          </w:tcPr>
          <w:p w:rsidR="0012648D" w:rsidRPr="00273A50" w:rsidRDefault="0012648D" w:rsidP="00487EEC">
            <w:pPr>
              <w:pStyle w:val="Tabletext"/>
            </w:pPr>
            <w:r w:rsidRPr="00273A50">
              <w:t>At the same time as Part</w:t>
            </w:r>
            <w:r w:rsidR="00273A50" w:rsidRPr="00273A50">
              <w:t> </w:t>
            </w:r>
            <w:r w:rsidRPr="00273A50">
              <w:t>1 of Schedule</w:t>
            </w:r>
            <w:r w:rsidR="00273A50" w:rsidRPr="00273A50">
              <w:t> </w:t>
            </w:r>
            <w:r w:rsidRPr="00273A50">
              <w:t xml:space="preserve">1 to the </w:t>
            </w:r>
            <w:r w:rsidRPr="00273A50">
              <w:rPr>
                <w:i/>
              </w:rPr>
              <w:t>Tax and Superannuation Laws Amendment (2015 Measures No.</w:t>
            </w:r>
            <w:r w:rsidR="00273A50" w:rsidRPr="00273A50">
              <w:rPr>
                <w:i/>
              </w:rPr>
              <w:t> </w:t>
            </w:r>
            <w:r w:rsidRPr="00273A50">
              <w:rPr>
                <w:i/>
              </w:rPr>
              <w:t>1) Act 2015</w:t>
            </w:r>
            <w:r w:rsidRPr="00273A50">
              <w:t xml:space="preserve"> commences.</w:t>
            </w:r>
          </w:p>
        </w:tc>
        <w:tc>
          <w:tcPr>
            <w:tcW w:w="1582" w:type="dxa"/>
            <w:tcBorders>
              <w:bottom w:val="single" w:sz="12" w:space="0" w:color="auto"/>
            </w:tcBorders>
            <w:shd w:val="clear" w:color="auto" w:fill="auto"/>
          </w:tcPr>
          <w:p w:rsidR="0012648D" w:rsidRPr="00273A50" w:rsidRDefault="00884993" w:rsidP="00487EEC">
            <w:pPr>
              <w:pStyle w:val="Tabletext"/>
            </w:pPr>
            <w:r>
              <w:t>1 July 2015</w:t>
            </w:r>
            <w:bookmarkStart w:id="6" w:name="_GoBack"/>
            <w:bookmarkEnd w:id="6"/>
          </w:p>
        </w:tc>
      </w:tr>
    </w:tbl>
    <w:p w:rsidR="0012648D" w:rsidRPr="00273A50" w:rsidRDefault="0012648D" w:rsidP="00487EEC">
      <w:pPr>
        <w:pStyle w:val="notetext"/>
      </w:pPr>
      <w:r w:rsidRPr="00273A50">
        <w:rPr>
          <w:snapToGrid w:val="0"/>
          <w:lang w:eastAsia="en-US"/>
        </w:rPr>
        <w:t xml:space="preserve">Note: </w:t>
      </w:r>
      <w:r w:rsidRPr="00273A50">
        <w:rPr>
          <w:snapToGrid w:val="0"/>
          <w:lang w:eastAsia="en-US"/>
        </w:rPr>
        <w:tab/>
        <w:t xml:space="preserve">This table relates only to the provisions of this </w:t>
      </w:r>
      <w:r w:rsidRPr="00273A50">
        <w:t xml:space="preserve">instrument </w:t>
      </w:r>
      <w:r w:rsidRPr="00273A50">
        <w:rPr>
          <w:snapToGrid w:val="0"/>
          <w:lang w:eastAsia="en-US"/>
        </w:rPr>
        <w:t xml:space="preserve">as originally made. It will not be amended to deal with any later amendments of this </w:t>
      </w:r>
      <w:r w:rsidRPr="00273A50">
        <w:t>instrument</w:t>
      </w:r>
      <w:r w:rsidRPr="00273A50">
        <w:rPr>
          <w:snapToGrid w:val="0"/>
          <w:lang w:eastAsia="en-US"/>
        </w:rPr>
        <w:t>.</w:t>
      </w:r>
    </w:p>
    <w:p w:rsidR="0012648D" w:rsidRPr="00273A50" w:rsidRDefault="0012648D" w:rsidP="00487EEC">
      <w:pPr>
        <w:pStyle w:val="subsection"/>
      </w:pPr>
      <w:r w:rsidRPr="00273A50">
        <w:tab/>
        <w:t>(2)</w:t>
      </w:r>
      <w:r w:rsidRPr="00273A50">
        <w:tab/>
        <w:t>Any information in column 3 of the table is not part of this instrument. Information may be inserted in this column, or information in it may be edited, in any published version of this instrument.</w:t>
      </w:r>
    </w:p>
    <w:p w:rsidR="007769D4" w:rsidRPr="00273A50" w:rsidRDefault="007769D4" w:rsidP="007769D4">
      <w:pPr>
        <w:pStyle w:val="ActHead5"/>
      </w:pPr>
      <w:bookmarkStart w:id="7" w:name="_Toc420584755"/>
      <w:r w:rsidRPr="00273A50">
        <w:rPr>
          <w:rStyle w:val="CharSectno"/>
        </w:rPr>
        <w:t>3</w:t>
      </w:r>
      <w:r w:rsidRPr="00273A50">
        <w:t xml:space="preserve">  Authority</w:t>
      </w:r>
      <w:bookmarkEnd w:id="7"/>
    </w:p>
    <w:p w:rsidR="0012648D" w:rsidRPr="00273A50" w:rsidRDefault="007769D4" w:rsidP="007769D4">
      <w:pPr>
        <w:pStyle w:val="subsection"/>
      </w:pPr>
      <w:r w:rsidRPr="00273A50">
        <w:tab/>
      </w:r>
      <w:r w:rsidRPr="00273A50">
        <w:tab/>
      </w:r>
      <w:r w:rsidR="00AF0336" w:rsidRPr="00273A50">
        <w:t xml:space="preserve">This </w:t>
      </w:r>
      <w:r w:rsidR="0012648D" w:rsidRPr="00273A50">
        <w:t>instrument</w:t>
      </w:r>
      <w:r w:rsidR="00AF0336" w:rsidRPr="00273A50">
        <w:t xml:space="preserve"> is made under the</w:t>
      </w:r>
      <w:r w:rsidR="0012648D" w:rsidRPr="00273A50">
        <w:t xml:space="preserve"> following Acts:</w:t>
      </w:r>
    </w:p>
    <w:p w:rsidR="00407E06" w:rsidRPr="00273A50" w:rsidRDefault="0012648D" w:rsidP="0012648D">
      <w:pPr>
        <w:pStyle w:val="paragraph"/>
      </w:pPr>
      <w:r w:rsidRPr="00273A50">
        <w:tab/>
        <w:t>(a)</w:t>
      </w:r>
      <w:r w:rsidRPr="00273A50">
        <w:tab/>
      </w:r>
      <w:r w:rsidR="00407E06" w:rsidRPr="00273A50">
        <w:t xml:space="preserve">the </w:t>
      </w:r>
      <w:r w:rsidR="00407E06" w:rsidRPr="00273A50">
        <w:rPr>
          <w:i/>
        </w:rPr>
        <w:t>Australian Prudential Regulation Authority Act 19</w:t>
      </w:r>
      <w:r w:rsidR="0041139B" w:rsidRPr="00273A50">
        <w:rPr>
          <w:i/>
        </w:rPr>
        <w:t>9</w:t>
      </w:r>
      <w:r w:rsidR="00407E06" w:rsidRPr="00273A50">
        <w:rPr>
          <w:i/>
        </w:rPr>
        <w:t>8</w:t>
      </w:r>
      <w:r w:rsidR="00407E06" w:rsidRPr="00273A50">
        <w:t>;</w:t>
      </w:r>
    </w:p>
    <w:p w:rsidR="00407E06" w:rsidRPr="00273A50" w:rsidRDefault="00407E06" w:rsidP="0012648D">
      <w:pPr>
        <w:pStyle w:val="paragraph"/>
      </w:pPr>
      <w:r w:rsidRPr="00273A50">
        <w:tab/>
        <w:t>(b)</w:t>
      </w:r>
      <w:r w:rsidRPr="00273A50">
        <w:tab/>
        <w:t xml:space="preserve">the </w:t>
      </w:r>
      <w:r w:rsidRPr="00273A50">
        <w:rPr>
          <w:i/>
        </w:rPr>
        <w:t>Banking Act 1959</w:t>
      </w:r>
      <w:r w:rsidRPr="00273A50">
        <w:t>;</w:t>
      </w:r>
    </w:p>
    <w:p w:rsidR="007769D4" w:rsidRPr="00273A50" w:rsidRDefault="00407E06" w:rsidP="0012648D">
      <w:pPr>
        <w:pStyle w:val="paragraph"/>
      </w:pPr>
      <w:r w:rsidRPr="00273A50">
        <w:tab/>
        <w:t>(c</w:t>
      </w:r>
      <w:r w:rsidR="0012648D" w:rsidRPr="00273A50">
        <w:t>)</w:t>
      </w:r>
      <w:r w:rsidR="0012648D" w:rsidRPr="00273A50">
        <w:tab/>
      </w:r>
      <w:r w:rsidRPr="00273A50">
        <w:t xml:space="preserve">the </w:t>
      </w:r>
      <w:r w:rsidRPr="00273A50">
        <w:rPr>
          <w:i/>
        </w:rPr>
        <w:t>Corporations Act 2001</w:t>
      </w:r>
      <w:r w:rsidRPr="00273A50">
        <w:t>;</w:t>
      </w:r>
    </w:p>
    <w:p w:rsidR="00407E06" w:rsidRPr="00273A50" w:rsidRDefault="00407E06" w:rsidP="0012648D">
      <w:pPr>
        <w:pStyle w:val="paragraph"/>
      </w:pPr>
      <w:r w:rsidRPr="00273A50">
        <w:tab/>
        <w:t>(d)</w:t>
      </w:r>
      <w:r w:rsidRPr="00273A50">
        <w:tab/>
        <w:t xml:space="preserve">the </w:t>
      </w:r>
      <w:r w:rsidRPr="00273A50">
        <w:rPr>
          <w:i/>
        </w:rPr>
        <w:t>Electronic Transactions Act 1999</w:t>
      </w:r>
      <w:r w:rsidRPr="00273A50">
        <w:t>;</w:t>
      </w:r>
    </w:p>
    <w:p w:rsidR="004C3C6B" w:rsidRPr="00273A50" w:rsidRDefault="004C3C6B" w:rsidP="0012648D">
      <w:pPr>
        <w:pStyle w:val="paragraph"/>
        <w:rPr>
          <w:i/>
        </w:rPr>
      </w:pPr>
      <w:r w:rsidRPr="00273A50">
        <w:tab/>
        <w:t>(e)</w:t>
      </w:r>
      <w:r w:rsidRPr="00273A50">
        <w:tab/>
        <w:t xml:space="preserve">the </w:t>
      </w:r>
      <w:r w:rsidRPr="00273A50">
        <w:rPr>
          <w:i/>
        </w:rPr>
        <w:t>First Home Saver Accounts Act 2008</w:t>
      </w:r>
      <w:r w:rsidRPr="00273A50">
        <w:t>;</w:t>
      </w:r>
    </w:p>
    <w:p w:rsidR="00407E06" w:rsidRPr="00273A50" w:rsidRDefault="00407E06" w:rsidP="0012648D">
      <w:pPr>
        <w:pStyle w:val="paragraph"/>
      </w:pPr>
      <w:r w:rsidRPr="00273A50">
        <w:tab/>
        <w:t>(</w:t>
      </w:r>
      <w:r w:rsidR="004C3C6B" w:rsidRPr="00273A50">
        <w:t>f</w:t>
      </w:r>
      <w:r w:rsidRPr="00273A50">
        <w:t>)</w:t>
      </w:r>
      <w:r w:rsidRPr="00273A50">
        <w:tab/>
        <w:t xml:space="preserve">the </w:t>
      </w:r>
      <w:r w:rsidRPr="00273A50">
        <w:rPr>
          <w:i/>
        </w:rPr>
        <w:t>Retirement Savings Accounts Act 1997</w:t>
      </w:r>
      <w:r w:rsidRPr="00273A50">
        <w:t>;</w:t>
      </w:r>
    </w:p>
    <w:p w:rsidR="00407E06" w:rsidRPr="00273A50" w:rsidRDefault="004C3C6B" w:rsidP="0012648D">
      <w:pPr>
        <w:pStyle w:val="paragraph"/>
      </w:pPr>
      <w:r w:rsidRPr="00273A50">
        <w:tab/>
        <w:t>(g</w:t>
      </w:r>
      <w:r w:rsidR="00407E06" w:rsidRPr="00273A50">
        <w:t>)</w:t>
      </w:r>
      <w:r w:rsidR="00407E06" w:rsidRPr="00273A50">
        <w:tab/>
        <w:t xml:space="preserve">the </w:t>
      </w:r>
      <w:r w:rsidR="00407E06" w:rsidRPr="00273A50">
        <w:rPr>
          <w:i/>
        </w:rPr>
        <w:t>Superannuation Industry (Supervision) Act 1993.</w:t>
      </w:r>
    </w:p>
    <w:p w:rsidR="00557C7A" w:rsidRPr="00273A50" w:rsidRDefault="007769D4" w:rsidP="00557C7A">
      <w:pPr>
        <w:pStyle w:val="ActHead5"/>
      </w:pPr>
      <w:bookmarkStart w:id="8" w:name="_Toc420584756"/>
      <w:r w:rsidRPr="00273A50">
        <w:rPr>
          <w:rStyle w:val="CharSectno"/>
        </w:rPr>
        <w:t>4</w:t>
      </w:r>
      <w:r w:rsidR="00557C7A" w:rsidRPr="00273A50">
        <w:t xml:space="preserve">  </w:t>
      </w:r>
      <w:r w:rsidR="00B332B8" w:rsidRPr="00273A50">
        <w:t>Schedules</w:t>
      </w:r>
      <w:bookmarkEnd w:id="8"/>
    </w:p>
    <w:p w:rsidR="000F6B02" w:rsidRPr="00273A50" w:rsidRDefault="00557C7A" w:rsidP="000F6B02">
      <w:pPr>
        <w:pStyle w:val="subsection"/>
      </w:pPr>
      <w:r w:rsidRPr="00273A50">
        <w:tab/>
      </w:r>
      <w:r w:rsidRPr="00273A50">
        <w:tab/>
      </w:r>
      <w:r w:rsidR="000F6B02" w:rsidRPr="00273A50">
        <w:t xml:space="preserve">Each instrument that is specified in a Schedule to </w:t>
      </w:r>
      <w:r w:rsidR="0012648D" w:rsidRPr="00273A50">
        <w:t>this instrument</w:t>
      </w:r>
      <w:r w:rsidR="000F6B02" w:rsidRPr="00273A50">
        <w:t xml:space="preserve"> is amended or repealed as set out in the applicable items in the Schedule concerned, and any other item in a Schedule to </w:t>
      </w:r>
      <w:r w:rsidR="0012648D" w:rsidRPr="00273A50">
        <w:t>this instrument</w:t>
      </w:r>
      <w:r w:rsidR="000F6B02" w:rsidRPr="00273A50">
        <w:t xml:space="preserve"> has effect according to its terms.</w:t>
      </w:r>
    </w:p>
    <w:p w:rsidR="0012648D" w:rsidRPr="00273A50" w:rsidRDefault="0012648D" w:rsidP="0012648D">
      <w:pPr>
        <w:pStyle w:val="ActHead6"/>
        <w:pageBreakBefore/>
      </w:pPr>
      <w:bookmarkStart w:id="9" w:name="_Toc420584757"/>
      <w:bookmarkStart w:id="10" w:name="opcAmSched"/>
      <w:bookmarkStart w:id="11" w:name="opcCurrentFind"/>
      <w:r w:rsidRPr="00273A50">
        <w:rPr>
          <w:rStyle w:val="CharAmSchNo"/>
        </w:rPr>
        <w:t>Schedule</w:t>
      </w:r>
      <w:r w:rsidR="00273A50" w:rsidRPr="00273A50">
        <w:rPr>
          <w:rStyle w:val="CharAmSchNo"/>
        </w:rPr>
        <w:t> </w:t>
      </w:r>
      <w:r w:rsidRPr="00273A50">
        <w:rPr>
          <w:rStyle w:val="CharAmSchNo"/>
        </w:rPr>
        <w:t>1</w:t>
      </w:r>
      <w:r w:rsidRPr="00273A50">
        <w:t>—</w:t>
      </w:r>
      <w:r w:rsidRPr="00273A50">
        <w:rPr>
          <w:rStyle w:val="CharAmSchText"/>
        </w:rPr>
        <w:t>First Home Saver Accounts</w:t>
      </w:r>
      <w:bookmarkEnd w:id="9"/>
    </w:p>
    <w:p w:rsidR="004C3C6B" w:rsidRPr="00273A50" w:rsidRDefault="00010DF1" w:rsidP="00487EEC">
      <w:pPr>
        <w:pStyle w:val="ActHead7"/>
      </w:pPr>
      <w:bookmarkStart w:id="12" w:name="_Toc420584758"/>
      <w:bookmarkEnd w:id="10"/>
      <w:bookmarkEnd w:id="11"/>
      <w:r w:rsidRPr="00273A50">
        <w:rPr>
          <w:rStyle w:val="CharAmPartNo"/>
        </w:rPr>
        <w:t>Part</w:t>
      </w:r>
      <w:r w:rsidR="00273A50" w:rsidRPr="00273A50">
        <w:rPr>
          <w:rStyle w:val="CharAmPartNo"/>
        </w:rPr>
        <w:t> </w:t>
      </w:r>
      <w:r w:rsidRPr="00273A50">
        <w:rPr>
          <w:rStyle w:val="CharAmPartNo"/>
        </w:rPr>
        <w:t>1</w:t>
      </w:r>
      <w:r w:rsidR="004C3C6B" w:rsidRPr="00273A50">
        <w:t>—</w:t>
      </w:r>
      <w:r w:rsidR="004C3C6B" w:rsidRPr="00273A50">
        <w:rPr>
          <w:rStyle w:val="CharAmPartText"/>
        </w:rPr>
        <w:t>Repeals</w:t>
      </w:r>
      <w:bookmarkEnd w:id="12"/>
    </w:p>
    <w:p w:rsidR="004C3C6B" w:rsidRPr="00273A50" w:rsidRDefault="004C3C6B" w:rsidP="004C3C6B">
      <w:pPr>
        <w:pStyle w:val="ActHead9"/>
      </w:pPr>
      <w:bookmarkStart w:id="13" w:name="_Toc420584759"/>
      <w:r w:rsidRPr="00273A50">
        <w:t>First Home Saver Accounts Regulations</w:t>
      </w:r>
      <w:r w:rsidR="00273A50" w:rsidRPr="00273A50">
        <w:t> </w:t>
      </w:r>
      <w:r w:rsidRPr="00273A50">
        <w:t>2008</w:t>
      </w:r>
      <w:bookmarkEnd w:id="13"/>
    </w:p>
    <w:p w:rsidR="004C3C6B" w:rsidRPr="00273A50" w:rsidRDefault="00010DF1" w:rsidP="004C3C6B">
      <w:pPr>
        <w:pStyle w:val="ItemHead"/>
      </w:pPr>
      <w:r w:rsidRPr="00273A50">
        <w:t>1</w:t>
      </w:r>
      <w:r w:rsidR="004C3C6B" w:rsidRPr="00273A50">
        <w:t xml:space="preserve">  The whole of the </w:t>
      </w:r>
      <w:r w:rsidR="008E2DA2" w:rsidRPr="00273A50">
        <w:t>Regulations</w:t>
      </w:r>
    </w:p>
    <w:p w:rsidR="004C3C6B" w:rsidRPr="00273A50" w:rsidRDefault="004C3C6B" w:rsidP="004C3C6B">
      <w:pPr>
        <w:pStyle w:val="Item"/>
      </w:pPr>
      <w:r w:rsidRPr="00273A50">
        <w:t xml:space="preserve">Repeal the </w:t>
      </w:r>
      <w:r w:rsidR="008E2DA2" w:rsidRPr="00273A50">
        <w:t>Regulations</w:t>
      </w:r>
      <w:r w:rsidRPr="00273A50">
        <w:t>.</w:t>
      </w:r>
    </w:p>
    <w:p w:rsidR="0012648D" w:rsidRPr="00273A50" w:rsidRDefault="0012648D" w:rsidP="0041139B">
      <w:pPr>
        <w:pStyle w:val="ActHead7"/>
        <w:pageBreakBefore/>
      </w:pPr>
      <w:bookmarkStart w:id="14" w:name="_Toc420584760"/>
      <w:r w:rsidRPr="00273A50">
        <w:rPr>
          <w:rStyle w:val="CharAmPartNo"/>
        </w:rPr>
        <w:t>Part</w:t>
      </w:r>
      <w:r w:rsidR="00273A50" w:rsidRPr="00273A50">
        <w:rPr>
          <w:rStyle w:val="CharAmPartNo"/>
        </w:rPr>
        <w:t> </w:t>
      </w:r>
      <w:r w:rsidR="00010DF1" w:rsidRPr="00273A50">
        <w:rPr>
          <w:rStyle w:val="CharAmPartNo"/>
        </w:rPr>
        <w:t>2</w:t>
      </w:r>
      <w:r w:rsidRPr="00273A50">
        <w:t>—</w:t>
      </w:r>
      <w:r w:rsidRPr="00273A50">
        <w:rPr>
          <w:rStyle w:val="CharAmPartText"/>
        </w:rPr>
        <w:t>Amendments</w:t>
      </w:r>
      <w:bookmarkEnd w:id="14"/>
    </w:p>
    <w:p w:rsidR="0012648D" w:rsidRPr="00273A50" w:rsidRDefault="0012648D" w:rsidP="0012648D">
      <w:pPr>
        <w:pStyle w:val="ActHead9"/>
      </w:pPr>
      <w:bookmarkStart w:id="15" w:name="_Toc420584761"/>
      <w:r w:rsidRPr="00273A50">
        <w:t>Australian Prudential Regulation Authority Regulations</w:t>
      </w:r>
      <w:r w:rsidR="00273A50" w:rsidRPr="00273A50">
        <w:t> </w:t>
      </w:r>
      <w:r w:rsidRPr="00273A50">
        <w:t>1998</w:t>
      </w:r>
      <w:bookmarkEnd w:id="15"/>
    </w:p>
    <w:p w:rsidR="0012648D" w:rsidRPr="00273A50" w:rsidRDefault="00010DF1" w:rsidP="0012648D">
      <w:pPr>
        <w:pStyle w:val="ItemHead"/>
      </w:pPr>
      <w:r w:rsidRPr="00273A50">
        <w:t>2</w:t>
      </w:r>
      <w:r w:rsidR="0012648D" w:rsidRPr="00273A50">
        <w:t xml:space="preserve">  Subparagraph 5(g)(</w:t>
      </w:r>
      <w:proofErr w:type="spellStart"/>
      <w:r w:rsidR="0012648D" w:rsidRPr="00273A50">
        <w:t>i</w:t>
      </w:r>
      <w:proofErr w:type="spellEnd"/>
      <w:r w:rsidR="0012648D" w:rsidRPr="00273A50">
        <w:t>)</w:t>
      </w:r>
    </w:p>
    <w:p w:rsidR="0012648D" w:rsidRPr="00273A50" w:rsidRDefault="0012648D" w:rsidP="0012648D">
      <w:pPr>
        <w:pStyle w:val="Item"/>
      </w:pPr>
      <w:r w:rsidRPr="00273A50">
        <w:t>Repeal the subparagraph, substitute:</w:t>
      </w:r>
    </w:p>
    <w:p w:rsidR="0012648D" w:rsidRPr="00273A50" w:rsidRDefault="0012648D" w:rsidP="0012648D">
      <w:pPr>
        <w:pStyle w:val="paragraphsub"/>
      </w:pPr>
      <w:r w:rsidRPr="00273A50">
        <w:tab/>
        <w:t>(</w:t>
      </w:r>
      <w:proofErr w:type="spellStart"/>
      <w:r w:rsidRPr="00273A50">
        <w:t>i</w:t>
      </w:r>
      <w:proofErr w:type="spellEnd"/>
      <w:r w:rsidRPr="00273A50">
        <w:t>)</w:t>
      </w:r>
      <w:r w:rsidRPr="00273A50">
        <w:tab/>
        <w:t>relates to superannuation; and</w:t>
      </w:r>
    </w:p>
    <w:p w:rsidR="0012648D" w:rsidRPr="00273A50" w:rsidRDefault="00010DF1" w:rsidP="0012648D">
      <w:pPr>
        <w:pStyle w:val="ItemHead"/>
      </w:pPr>
      <w:r w:rsidRPr="00273A50">
        <w:t>3</w:t>
      </w:r>
      <w:r w:rsidR="0012648D" w:rsidRPr="00273A50">
        <w:t xml:space="preserve">  Sub</w:t>
      </w:r>
      <w:r w:rsidR="00273A50">
        <w:noBreakHyphen/>
      </w:r>
      <w:r w:rsidR="0012648D" w:rsidRPr="00273A50">
        <w:t>subparagraph</w:t>
      </w:r>
      <w:r w:rsidR="00273A50" w:rsidRPr="00273A50">
        <w:t> </w:t>
      </w:r>
      <w:r w:rsidR="0012648D" w:rsidRPr="00273A50">
        <w:t>5(g)(ii)(A)</w:t>
      </w:r>
    </w:p>
    <w:p w:rsidR="0012648D" w:rsidRPr="00273A50" w:rsidRDefault="0012648D" w:rsidP="0012648D">
      <w:pPr>
        <w:pStyle w:val="Item"/>
      </w:pPr>
      <w:r w:rsidRPr="00273A50">
        <w:t>Repeal the sub</w:t>
      </w:r>
      <w:r w:rsidR="00273A50">
        <w:noBreakHyphen/>
      </w:r>
      <w:r w:rsidRPr="00273A50">
        <w:t>subparagraph.</w:t>
      </w:r>
    </w:p>
    <w:p w:rsidR="0012648D" w:rsidRPr="00273A50" w:rsidRDefault="00010DF1" w:rsidP="0012648D">
      <w:pPr>
        <w:pStyle w:val="ItemHead"/>
      </w:pPr>
      <w:r w:rsidRPr="00273A50">
        <w:t>4</w:t>
      </w:r>
      <w:r w:rsidR="0012648D" w:rsidRPr="00273A50">
        <w:t xml:space="preserve">  Paragraph 5(g) (note)</w:t>
      </w:r>
    </w:p>
    <w:p w:rsidR="0012648D" w:rsidRPr="00273A50" w:rsidRDefault="0012648D" w:rsidP="0012648D">
      <w:pPr>
        <w:pStyle w:val="Item"/>
      </w:pPr>
      <w:r w:rsidRPr="00273A50">
        <w:t>Repeal the note.</w:t>
      </w:r>
    </w:p>
    <w:p w:rsidR="0012648D" w:rsidRPr="00273A50" w:rsidRDefault="0012648D" w:rsidP="0012648D">
      <w:pPr>
        <w:pStyle w:val="ActHead9"/>
      </w:pPr>
      <w:bookmarkStart w:id="16" w:name="_Toc420584762"/>
      <w:r w:rsidRPr="00273A50">
        <w:t>Banking Regulations</w:t>
      </w:r>
      <w:r w:rsidR="00273A50" w:rsidRPr="00273A50">
        <w:t> </w:t>
      </w:r>
      <w:r w:rsidRPr="00273A50">
        <w:t>1966</w:t>
      </w:r>
      <w:bookmarkEnd w:id="16"/>
    </w:p>
    <w:p w:rsidR="0012648D" w:rsidRPr="00273A50" w:rsidRDefault="00010DF1" w:rsidP="0012648D">
      <w:pPr>
        <w:pStyle w:val="ItemHead"/>
      </w:pPr>
      <w:r w:rsidRPr="00273A50">
        <w:t>5</w:t>
      </w:r>
      <w:r w:rsidR="0012648D" w:rsidRPr="00273A50">
        <w:t xml:space="preserve">  </w:t>
      </w:r>
      <w:proofErr w:type="spellStart"/>
      <w:r w:rsidR="0012648D" w:rsidRPr="00273A50">
        <w:t>Subregulation</w:t>
      </w:r>
      <w:proofErr w:type="spellEnd"/>
      <w:r w:rsidR="00273A50" w:rsidRPr="00273A50">
        <w:t> </w:t>
      </w:r>
      <w:r w:rsidR="0012648D" w:rsidRPr="00273A50">
        <w:t xml:space="preserve">2(1) (definition of </w:t>
      </w:r>
      <w:r w:rsidR="0012648D" w:rsidRPr="00273A50">
        <w:rPr>
          <w:i/>
        </w:rPr>
        <w:t>first home saver account</w:t>
      </w:r>
      <w:r w:rsidR="0012648D" w:rsidRPr="00273A50">
        <w:t>)</w:t>
      </w:r>
    </w:p>
    <w:p w:rsidR="0012648D" w:rsidRPr="00273A50" w:rsidRDefault="0012648D" w:rsidP="0012648D">
      <w:pPr>
        <w:pStyle w:val="Item"/>
      </w:pPr>
      <w:r w:rsidRPr="00273A50">
        <w:t>Repeal the definition.</w:t>
      </w:r>
    </w:p>
    <w:p w:rsidR="0012648D" w:rsidRPr="00273A50" w:rsidRDefault="00010DF1" w:rsidP="0012648D">
      <w:pPr>
        <w:pStyle w:val="ItemHead"/>
      </w:pPr>
      <w:r w:rsidRPr="00273A50">
        <w:t>6</w:t>
      </w:r>
      <w:r w:rsidR="0012648D" w:rsidRPr="00273A50">
        <w:t xml:space="preserve">  Paragraph 4AAA(h)</w:t>
      </w:r>
    </w:p>
    <w:p w:rsidR="0012648D" w:rsidRPr="00273A50" w:rsidRDefault="0012648D" w:rsidP="0012648D">
      <w:pPr>
        <w:pStyle w:val="Item"/>
      </w:pPr>
      <w:r w:rsidRPr="00273A50">
        <w:t>Repeal the paragraph.</w:t>
      </w:r>
    </w:p>
    <w:p w:rsidR="0012648D" w:rsidRPr="00273A50" w:rsidRDefault="00010DF1" w:rsidP="0012648D">
      <w:pPr>
        <w:pStyle w:val="ItemHead"/>
      </w:pPr>
      <w:r w:rsidRPr="00273A50">
        <w:t>7</w:t>
      </w:r>
      <w:r w:rsidR="0012648D" w:rsidRPr="00273A50">
        <w:t xml:space="preserve">  Paragraph 6(b)</w:t>
      </w:r>
    </w:p>
    <w:p w:rsidR="0012648D" w:rsidRPr="00273A50" w:rsidRDefault="0012648D" w:rsidP="0012648D">
      <w:pPr>
        <w:pStyle w:val="Item"/>
      </w:pPr>
      <w:r w:rsidRPr="00273A50">
        <w:t>Omit “deposits;”, substitute “deposits.”.</w:t>
      </w:r>
    </w:p>
    <w:p w:rsidR="0012648D" w:rsidRPr="00273A50" w:rsidRDefault="00010DF1" w:rsidP="0012648D">
      <w:pPr>
        <w:pStyle w:val="ItemHead"/>
      </w:pPr>
      <w:r w:rsidRPr="00273A50">
        <w:t>8</w:t>
      </w:r>
      <w:r w:rsidR="0012648D" w:rsidRPr="00273A50">
        <w:t xml:space="preserve">  Paragraph 6(c)</w:t>
      </w:r>
    </w:p>
    <w:p w:rsidR="0012648D" w:rsidRPr="00273A50" w:rsidRDefault="0012648D" w:rsidP="0012648D">
      <w:pPr>
        <w:pStyle w:val="Item"/>
      </w:pPr>
      <w:r w:rsidRPr="00273A50">
        <w:t>Repeal the paragraph.</w:t>
      </w:r>
    </w:p>
    <w:p w:rsidR="0012648D" w:rsidRPr="00273A50" w:rsidRDefault="00010DF1" w:rsidP="0012648D">
      <w:pPr>
        <w:pStyle w:val="ItemHead"/>
      </w:pPr>
      <w:r w:rsidRPr="00273A50">
        <w:t>9</w:t>
      </w:r>
      <w:r w:rsidR="0012648D" w:rsidRPr="00273A50">
        <w:t xml:space="preserve">  Paragraph 9(b)</w:t>
      </w:r>
    </w:p>
    <w:p w:rsidR="0012648D" w:rsidRPr="00273A50" w:rsidRDefault="0012648D" w:rsidP="0012648D">
      <w:pPr>
        <w:pStyle w:val="Item"/>
      </w:pPr>
      <w:r w:rsidRPr="00273A50">
        <w:t>Omit “deposits;”, substitute “deposits.”.</w:t>
      </w:r>
    </w:p>
    <w:p w:rsidR="0012648D" w:rsidRPr="00273A50" w:rsidRDefault="00010DF1" w:rsidP="0012648D">
      <w:pPr>
        <w:pStyle w:val="ItemHead"/>
      </w:pPr>
      <w:r w:rsidRPr="00273A50">
        <w:t>10</w:t>
      </w:r>
      <w:r w:rsidR="0012648D" w:rsidRPr="00273A50">
        <w:t xml:space="preserve">  Paragraphs 9(c) and 10(f)</w:t>
      </w:r>
    </w:p>
    <w:p w:rsidR="0012648D" w:rsidRPr="00273A50" w:rsidRDefault="0012648D" w:rsidP="0012648D">
      <w:pPr>
        <w:pStyle w:val="Item"/>
      </w:pPr>
      <w:r w:rsidRPr="00273A50">
        <w:t>Repeal the paragraphs.</w:t>
      </w:r>
    </w:p>
    <w:p w:rsidR="0012648D" w:rsidRPr="00273A50" w:rsidRDefault="0012648D" w:rsidP="0012648D">
      <w:pPr>
        <w:pStyle w:val="ActHead9"/>
      </w:pPr>
      <w:bookmarkStart w:id="17" w:name="_Toc420584763"/>
      <w:r w:rsidRPr="00273A50">
        <w:t>Corporations Regulations</w:t>
      </w:r>
      <w:r w:rsidR="00273A50" w:rsidRPr="00273A50">
        <w:t> </w:t>
      </w:r>
      <w:r w:rsidRPr="00273A50">
        <w:t>2001</w:t>
      </w:r>
      <w:bookmarkEnd w:id="17"/>
    </w:p>
    <w:p w:rsidR="0012648D" w:rsidRPr="00273A50" w:rsidRDefault="00010DF1" w:rsidP="0012648D">
      <w:pPr>
        <w:pStyle w:val="ItemHead"/>
      </w:pPr>
      <w:r w:rsidRPr="00273A50">
        <w:t>11</w:t>
      </w:r>
      <w:r w:rsidR="0012648D" w:rsidRPr="00273A50">
        <w:t xml:space="preserve">  </w:t>
      </w:r>
      <w:proofErr w:type="spellStart"/>
      <w:r w:rsidR="0012648D" w:rsidRPr="00273A50">
        <w:t>Subregulation</w:t>
      </w:r>
      <w:proofErr w:type="spellEnd"/>
      <w:r w:rsidR="00273A50" w:rsidRPr="00273A50">
        <w:t> </w:t>
      </w:r>
      <w:r w:rsidR="0012648D" w:rsidRPr="00273A50">
        <w:t>1.0.02(1)</w:t>
      </w:r>
    </w:p>
    <w:p w:rsidR="0012648D" w:rsidRPr="00273A50" w:rsidRDefault="0012648D" w:rsidP="0012648D">
      <w:pPr>
        <w:pStyle w:val="Item"/>
      </w:pPr>
      <w:r w:rsidRPr="00273A50">
        <w:t>Repeal the following definitions:</w:t>
      </w:r>
    </w:p>
    <w:p w:rsidR="0012648D" w:rsidRPr="00273A50" w:rsidRDefault="0012648D" w:rsidP="0012648D">
      <w:pPr>
        <w:pStyle w:val="paragraph"/>
      </w:pPr>
      <w:r w:rsidRPr="00273A50">
        <w:tab/>
        <w:t>(a)</w:t>
      </w:r>
      <w:r w:rsidRPr="00273A50">
        <w:tab/>
        <w:t xml:space="preserve">definition of </w:t>
      </w:r>
      <w:r w:rsidRPr="00273A50">
        <w:rPr>
          <w:b/>
          <w:i/>
        </w:rPr>
        <w:t xml:space="preserve">capital guaranteed </w:t>
      </w:r>
      <w:proofErr w:type="spellStart"/>
      <w:r w:rsidRPr="00273A50">
        <w:rPr>
          <w:b/>
          <w:i/>
        </w:rPr>
        <w:t>FHSA</w:t>
      </w:r>
      <w:proofErr w:type="spellEnd"/>
      <w:r w:rsidRPr="00273A50">
        <w:rPr>
          <w:b/>
          <w:i/>
        </w:rPr>
        <w:t xml:space="preserve"> product</w:t>
      </w:r>
      <w:r w:rsidRPr="00273A50">
        <w:t>;</w:t>
      </w:r>
    </w:p>
    <w:p w:rsidR="0012648D" w:rsidRPr="00273A50" w:rsidRDefault="0012648D" w:rsidP="0012648D">
      <w:pPr>
        <w:pStyle w:val="paragraph"/>
      </w:pPr>
      <w:r w:rsidRPr="00273A50">
        <w:tab/>
        <w:t>(b)</w:t>
      </w:r>
      <w:r w:rsidRPr="00273A50">
        <w:tab/>
        <w:t xml:space="preserve">definition of </w:t>
      </w:r>
      <w:proofErr w:type="spellStart"/>
      <w:r w:rsidRPr="00273A50">
        <w:rPr>
          <w:b/>
          <w:i/>
        </w:rPr>
        <w:t>FHSA</w:t>
      </w:r>
      <w:proofErr w:type="spellEnd"/>
      <w:r w:rsidRPr="00273A50">
        <w:rPr>
          <w:b/>
          <w:i/>
        </w:rPr>
        <w:t xml:space="preserve"> deposit account</w:t>
      </w:r>
      <w:r w:rsidRPr="00273A50">
        <w:t>;</w:t>
      </w:r>
    </w:p>
    <w:p w:rsidR="0012648D" w:rsidRPr="00273A50" w:rsidRDefault="0012648D" w:rsidP="0012648D">
      <w:pPr>
        <w:pStyle w:val="paragraph"/>
      </w:pPr>
      <w:r w:rsidRPr="00273A50">
        <w:tab/>
        <w:t>(c)</w:t>
      </w:r>
      <w:r w:rsidRPr="00273A50">
        <w:tab/>
        <w:t xml:space="preserve">definition of </w:t>
      </w:r>
      <w:proofErr w:type="spellStart"/>
      <w:r w:rsidRPr="00273A50">
        <w:rPr>
          <w:b/>
          <w:i/>
        </w:rPr>
        <w:t>FHSA</w:t>
      </w:r>
      <w:proofErr w:type="spellEnd"/>
      <w:r w:rsidRPr="00273A50">
        <w:rPr>
          <w:b/>
          <w:i/>
        </w:rPr>
        <w:t xml:space="preserve"> life policy</w:t>
      </w:r>
      <w:r w:rsidRPr="00273A50">
        <w:t>.</w:t>
      </w:r>
    </w:p>
    <w:p w:rsidR="0012648D" w:rsidRPr="00273A50" w:rsidRDefault="00010DF1" w:rsidP="0012648D">
      <w:pPr>
        <w:pStyle w:val="ItemHead"/>
      </w:pPr>
      <w:r w:rsidRPr="00273A50">
        <w:t>12</w:t>
      </w:r>
      <w:r w:rsidR="0012648D" w:rsidRPr="00273A50">
        <w:t xml:space="preserve">  Regulation</w:t>
      </w:r>
      <w:r w:rsidR="00273A50" w:rsidRPr="00273A50">
        <w:t> </w:t>
      </w:r>
      <w:r w:rsidR="0012648D" w:rsidRPr="00273A50">
        <w:t>7.6.01AA</w:t>
      </w:r>
    </w:p>
    <w:p w:rsidR="0012648D" w:rsidRPr="00273A50" w:rsidRDefault="0012648D" w:rsidP="0012648D">
      <w:pPr>
        <w:pStyle w:val="Item"/>
      </w:pPr>
      <w:r w:rsidRPr="00273A50">
        <w:t>Repeal the regulation.</w:t>
      </w:r>
    </w:p>
    <w:p w:rsidR="0012648D" w:rsidRPr="00273A50" w:rsidRDefault="00010DF1" w:rsidP="0012648D">
      <w:pPr>
        <w:pStyle w:val="ItemHead"/>
      </w:pPr>
      <w:r w:rsidRPr="00273A50">
        <w:t>13</w:t>
      </w:r>
      <w:r w:rsidR="0012648D" w:rsidRPr="00273A50">
        <w:t xml:space="preserve">  Paragraph 7.6.04A(e)</w:t>
      </w:r>
    </w:p>
    <w:p w:rsidR="0012648D" w:rsidRPr="00273A50" w:rsidRDefault="0012648D" w:rsidP="0012648D">
      <w:pPr>
        <w:pStyle w:val="Item"/>
      </w:pPr>
      <w:r w:rsidRPr="00273A50">
        <w:t>Omit “interest;”, substitute “interest.”.</w:t>
      </w:r>
    </w:p>
    <w:p w:rsidR="0012648D" w:rsidRPr="00273A50" w:rsidRDefault="00010DF1" w:rsidP="0012648D">
      <w:pPr>
        <w:pStyle w:val="ItemHead"/>
      </w:pPr>
      <w:r w:rsidRPr="00273A50">
        <w:t>14</w:t>
      </w:r>
      <w:r w:rsidR="0012648D" w:rsidRPr="00273A50">
        <w:t xml:space="preserve">  Paragraph 7.6.04A(f)</w:t>
      </w:r>
    </w:p>
    <w:p w:rsidR="0012648D" w:rsidRPr="00273A50" w:rsidRDefault="0012648D" w:rsidP="0012648D">
      <w:pPr>
        <w:pStyle w:val="Item"/>
      </w:pPr>
      <w:r w:rsidRPr="00273A50">
        <w:t>Repeal the paragraph.</w:t>
      </w:r>
    </w:p>
    <w:p w:rsidR="0012648D" w:rsidRPr="00273A50" w:rsidRDefault="00010DF1" w:rsidP="0012648D">
      <w:pPr>
        <w:pStyle w:val="ItemHead"/>
      </w:pPr>
      <w:r w:rsidRPr="00273A50">
        <w:t>15</w:t>
      </w:r>
      <w:r w:rsidR="0012648D" w:rsidRPr="00273A50">
        <w:t xml:space="preserve">  Paragraph 7.7.02(1)(c)</w:t>
      </w:r>
    </w:p>
    <w:p w:rsidR="0012648D" w:rsidRPr="00273A50" w:rsidRDefault="0012648D" w:rsidP="0012648D">
      <w:pPr>
        <w:pStyle w:val="Item"/>
      </w:pPr>
      <w:r w:rsidRPr="00273A50">
        <w:t>Omit “interest;”, substitute “interest.”.</w:t>
      </w:r>
    </w:p>
    <w:p w:rsidR="0012648D" w:rsidRPr="00273A50" w:rsidRDefault="00010DF1" w:rsidP="0012648D">
      <w:pPr>
        <w:pStyle w:val="ItemHead"/>
      </w:pPr>
      <w:r w:rsidRPr="00273A50">
        <w:t>16</w:t>
      </w:r>
      <w:r w:rsidR="0012648D" w:rsidRPr="00273A50">
        <w:t xml:space="preserve">  Paragraph 7.7.02(1)(d)</w:t>
      </w:r>
    </w:p>
    <w:p w:rsidR="0012648D" w:rsidRPr="00273A50" w:rsidRDefault="0012648D" w:rsidP="0012648D">
      <w:pPr>
        <w:pStyle w:val="Item"/>
      </w:pPr>
      <w:r w:rsidRPr="00273A50">
        <w:t>Repeal the paragraph.</w:t>
      </w:r>
    </w:p>
    <w:p w:rsidR="0012648D" w:rsidRPr="00273A50" w:rsidRDefault="00010DF1" w:rsidP="0012648D">
      <w:pPr>
        <w:pStyle w:val="ItemHead"/>
      </w:pPr>
      <w:r w:rsidRPr="00273A50">
        <w:t>17</w:t>
      </w:r>
      <w:r w:rsidR="0012648D" w:rsidRPr="00273A50">
        <w:t xml:space="preserve">  </w:t>
      </w:r>
      <w:proofErr w:type="spellStart"/>
      <w:r w:rsidR="0012648D" w:rsidRPr="00273A50">
        <w:t>Subregulations</w:t>
      </w:r>
      <w:proofErr w:type="spellEnd"/>
      <w:r w:rsidR="00273A50" w:rsidRPr="00273A50">
        <w:t> </w:t>
      </w:r>
      <w:r w:rsidR="0012648D" w:rsidRPr="00273A50">
        <w:t>7.7.08A(1A) (first and second occurring)</w:t>
      </w:r>
    </w:p>
    <w:p w:rsidR="0012648D" w:rsidRPr="00273A50" w:rsidRDefault="0012648D" w:rsidP="0012648D">
      <w:pPr>
        <w:pStyle w:val="Item"/>
      </w:pPr>
      <w:r w:rsidRPr="00273A50">
        <w:t xml:space="preserve">Repeal the </w:t>
      </w:r>
      <w:proofErr w:type="spellStart"/>
      <w:r w:rsidRPr="00273A50">
        <w:t>subregulations</w:t>
      </w:r>
      <w:proofErr w:type="spellEnd"/>
      <w:r w:rsidRPr="00273A50">
        <w:t>.</w:t>
      </w:r>
    </w:p>
    <w:p w:rsidR="0012648D" w:rsidRPr="00273A50" w:rsidRDefault="00010DF1" w:rsidP="0012648D">
      <w:pPr>
        <w:pStyle w:val="ItemHead"/>
      </w:pPr>
      <w:r w:rsidRPr="00273A50">
        <w:t>18</w:t>
      </w:r>
      <w:r w:rsidR="0012648D" w:rsidRPr="00273A50">
        <w:t xml:space="preserve">  Paragraph 7.7.10(</w:t>
      </w:r>
      <w:proofErr w:type="spellStart"/>
      <w:r w:rsidR="0012648D" w:rsidRPr="00273A50">
        <w:t>i</w:t>
      </w:r>
      <w:proofErr w:type="spellEnd"/>
      <w:r w:rsidR="0012648D" w:rsidRPr="00273A50">
        <w:t>)</w:t>
      </w:r>
    </w:p>
    <w:p w:rsidR="0012648D" w:rsidRPr="00273A50" w:rsidRDefault="0012648D" w:rsidP="0012648D">
      <w:pPr>
        <w:pStyle w:val="Item"/>
      </w:pPr>
      <w:r w:rsidRPr="00273A50">
        <w:t>Omit “7.1.17A);”, substitute “7.1.17A).”.</w:t>
      </w:r>
    </w:p>
    <w:p w:rsidR="0012648D" w:rsidRPr="00273A50" w:rsidRDefault="00010DF1" w:rsidP="0012648D">
      <w:pPr>
        <w:pStyle w:val="ItemHead"/>
      </w:pPr>
      <w:r w:rsidRPr="00273A50">
        <w:t>19</w:t>
      </w:r>
      <w:r w:rsidR="0012648D" w:rsidRPr="00273A50">
        <w:t xml:space="preserve">  Paragraph 7.7.10(j)</w:t>
      </w:r>
    </w:p>
    <w:p w:rsidR="0012648D" w:rsidRPr="00273A50" w:rsidRDefault="0012648D" w:rsidP="0012648D">
      <w:pPr>
        <w:pStyle w:val="Item"/>
      </w:pPr>
      <w:r w:rsidRPr="00273A50">
        <w:t>Repeal the paragraph.</w:t>
      </w:r>
    </w:p>
    <w:p w:rsidR="0012648D" w:rsidRPr="00273A50" w:rsidRDefault="00010DF1" w:rsidP="0012648D">
      <w:pPr>
        <w:pStyle w:val="ItemHead"/>
      </w:pPr>
      <w:r w:rsidRPr="00273A50">
        <w:t>20</w:t>
      </w:r>
      <w:r w:rsidR="0012648D" w:rsidRPr="00273A50">
        <w:t xml:space="preserve">  Regulation</w:t>
      </w:r>
      <w:r w:rsidR="00273A50" w:rsidRPr="00273A50">
        <w:t> </w:t>
      </w:r>
      <w:r w:rsidR="0012648D" w:rsidRPr="00273A50">
        <w:t>7.8.22B</w:t>
      </w:r>
    </w:p>
    <w:p w:rsidR="0012648D" w:rsidRPr="00273A50" w:rsidRDefault="0012648D" w:rsidP="0012648D">
      <w:pPr>
        <w:pStyle w:val="Item"/>
      </w:pPr>
      <w:r w:rsidRPr="00273A50">
        <w:t>Repeal the regulation.</w:t>
      </w:r>
    </w:p>
    <w:p w:rsidR="0012648D" w:rsidRPr="00273A50" w:rsidRDefault="00010DF1" w:rsidP="0012648D">
      <w:pPr>
        <w:pStyle w:val="ItemHead"/>
      </w:pPr>
      <w:r w:rsidRPr="00273A50">
        <w:t>21</w:t>
      </w:r>
      <w:r w:rsidR="0012648D" w:rsidRPr="00273A50">
        <w:t xml:space="preserve">  Division</w:t>
      </w:r>
      <w:r w:rsidR="00273A50" w:rsidRPr="00273A50">
        <w:t> </w:t>
      </w:r>
      <w:r w:rsidR="0012648D" w:rsidRPr="00273A50">
        <w:t>3A of Part</w:t>
      </w:r>
      <w:r w:rsidR="00273A50" w:rsidRPr="00273A50">
        <w:t> </w:t>
      </w:r>
      <w:r w:rsidR="0012648D" w:rsidRPr="00273A50">
        <w:t>7.9</w:t>
      </w:r>
    </w:p>
    <w:p w:rsidR="0012648D" w:rsidRPr="00273A50" w:rsidRDefault="0012648D" w:rsidP="0012648D">
      <w:pPr>
        <w:pStyle w:val="Item"/>
      </w:pPr>
      <w:r w:rsidRPr="00273A50">
        <w:t>Repeal the Division.</w:t>
      </w:r>
    </w:p>
    <w:p w:rsidR="0012648D" w:rsidRPr="00273A50" w:rsidRDefault="00010DF1" w:rsidP="0012648D">
      <w:pPr>
        <w:pStyle w:val="ItemHead"/>
      </w:pPr>
      <w:r w:rsidRPr="00273A50">
        <w:t>22</w:t>
      </w:r>
      <w:r w:rsidR="0012648D" w:rsidRPr="00273A50">
        <w:t xml:space="preserve">  Paragraph 7.9.09(1)(d)</w:t>
      </w:r>
    </w:p>
    <w:p w:rsidR="0012648D" w:rsidRPr="00273A50" w:rsidRDefault="0012648D" w:rsidP="0012648D">
      <w:pPr>
        <w:pStyle w:val="Item"/>
      </w:pPr>
      <w:r w:rsidRPr="00273A50">
        <w:t>Repeal the paragraph.</w:t>
      </w:r>
    </w:p>
    <w:p w:rsidR="0012648D" w:rsidRPr="00273A50" w:rsidRDefault="00010DF1" w:rsidP="0012648D">
      <w:pPr>
        <w:pStyle w:val="ItemHead"/>
      </w:pPr>
      <w:r w:rsidRPr="00273A50">
        <w:t>23</w:t>
      </w:r>
      <w:r w:rsidR="0012648D" w:rsidRPr="00273A50">
        <w:t xml:space="preserve">  Subdivision</w:t>
      </w:r>
      <w:r w:rsidR="00273A50" w:rsidRPr="00273A50">
        <w:t> </w:t>
      </w:r>
      <w:r w:rsidR="0012648D" w:rsidRPr="00273A50">
        <w:t>4.2 of Part</w:t>
      </w:r>
      <w:r w:rsidR="00273A50" w:rsidRPr="00273A50">
        <w:t> </w:t>
      </w:r>
      <w:r w:rsidR="0012648D" w:rsidRPr="00273A50">
        <w:t>7.9</w:t>
      </w:r>
    </w:p>
    <w:p w:rsidR="0012648D" w:rsidRPr="00273A50" w:rsidRDefault="0012648D" w:rsidP="0012648D">
      <w:pPr>
        <w:pStyle w:val="Item"/>
      </w:pPr>
      <w:r w:rsidRPr="00273A50">
        <w:t>Repeal the Subdivision.</w:t>
      </w:r>
    </w:p>
    <w:p w:rsidR="0012648D" w:rsidRPr="00273A50" w:rsidRDefault="00010DF1" w:rsidP="0012648D">
      <w:pPr>
        <w:pStyle w:val="ItemHead"/>
      </w:pPr>
      <w:r w:rsidRPr="00273A50">
        <w:t>24</w:t>
      </w:r>
      <w:r w:rsidR="0012648D" w:rsidRPr="00273A50">
        <w:t xml:space="preserve">  Regulation</w:t>
      </w:r>
      <w:r w:rsidR="00273A50" w:rsidRPr="00273A50">
        <w:t> </w:t>
      </w:r>
      <w:r w:rsidR="0012648D" w:rsidRPr="00273A50">
        <w:t>7.9.13A</w:t>
      </w:r>
    </w:p>
    <w:p w:rsidR="0012648D" w:rsidRPr="00273A50" w:rsidRDefault="0012648D" w:rsidP="0012648D">
      <w:pPr>
        <w:pStyle w:val="Item"/>
      </w:pPr>
      <w:r w:rsidRPr="00273A50">
        <w:t>Repeal the regulation.</w:t>
      </w:r>
    </w:p>
    <w:p w:rsidR="0012648D" w:rsidRPr="00273A50" w:rsidRDefault="00010DF1" w:rsidP="0012648D">
      <w:pPr>
        <w:pStyle w:val="ItemHead"/>
      </w:pPr>
      <w:r w:rsidRPr="00273A50">
        <w:t>25</w:t>
      </w:r>
      <w:r w:rsidR="0012648D" w:rsidRPr="00273A50">
        <w:t xml:space="preserve">  Paragraphs 7.9.62(3)(c) and (d)</w:t>
      </w:r>
    </w:p>
    <w:p w:rsidR="0012648D" w:rsidRPr="00273A50" w:rsidRDefault="0012648D" w:rsidP="0012648D">
      <w:pPr>
        <w:pStyle w:val="Item"/>
      </w:pPr>
      <w:r w:rsidRPr="00273A50">
        <w:t xml:space="preserve">Omit “or an </w:t>
      </w:r>
      <w:proofErr w:type="spellStart"/>
      <w:r w:rsidRPr="00273A50">
        <w:t>FHSA</w:t>
      </w:r>
      <w:proofErr w:type="spellEnd"/>
      <w:r w:rsidRPr="00273A50">
        <w:t xml:space="preserve"> product”.</w:t>
      </w:r>
    </w:p>
    <w:p w:rsidR="0012648D" w:rsidRPr="00273A50" w:rsidRDefault="00010DF1" w:rsidP="0012648D">
      <w:pPr>
        <w:pStyle w:val="ItemHead"/>
      </w:pPr>
      <w:r w:rsidRPr="00273A50">
        <w:t>26</w:t>
      </w:r>
      <w:r w:rsidR="0012648D" w:rsidRPr="00273A50">
        <w:t xml:space="preserve">  Regulations</w:t>
      </w:r>
      <w:r w:rsidR="00273A50" w:rsidRPr="00273A50">
        <w:t> </w:t>
      </w:r>
      <w:r w:rsidR="0012648D" w:rsidRPr="00273A50">
        <w:t>7.9.65A and 7.9.74B</w:t>
      </w:r>
    </w:p>
    <w:p w:rsidR="0012648D" w:rsidRPr="00273A50" w:rsidRDefault="0012648D" w:rsidP="0012648D">
      <w:pPr>
        <w:pStyle w:val="Item"/>
      </w:pPr>
      <w:r w:rsidRPr="00273A50">
        <w:t>Repeal the regulations.</w:t>
      </w:r>
    </w:p>
    <w:p w:rsidR="0012648D" w:rsidRPr="00273A50" w:rsidRDefault="00010DF1" w:rsidP="0012648D">
      <w:pPr>
        <w:pStyle w:val="ItemHead"/>
      </w:pPr>
      <w:r w:rsidRPr="00273A50">
        <w:t>27</w:t>
      </w:r>
      <w:r w:rsidR="0012648D" w:rsidRPr="00273A50">
        <w:t xml:space="preserve">  Schedule</w:t>
      </w:r>
      <w:r w:rsidR="00273A50" w:rsidRPr="00273A50">
        <w:t> </w:t>
      </w:r>
      <w:r w:rsidR="0012648D" w:rsidRPr="00273A50">
        <w:t>10A (note to Schedule heading)</w:t>
      </w:r>
    </w:p>
    <w:p w:rsidR="0012648D" w:rsidRPr="00273A50" w:rsidRDefault="0012648D" w:rsidP="0012648D">
      <w:pPr>
        <w:pStyle w:val="Item"/>
      </w:pPr>
      <w:r w:rsidRPr="00273A50">
        <w:t>Omit “7.9.10B,”.</w:t>
      </w:r>
    </w:p>
    <w:p w:rsidR="0012648D" w:rsidRPr="00273A50" w:rsidRDefault="00010DF1" w:rsidP="0012648D">
      <w:pPr>
        <w:pStyle w:val="ItemHead"/>
      </w:pPr>
      <w:r w:rsidRPr="00273A50">
        <w:t>28</w:t>
      </w:r>
      <w:r w:rsidR="0012648D" w:rsidRPr="00273A50">
        <w:t xml:space="preserve">  Part</w:t>
      </w:r>
      <w:r w:rsidR="00273A50" w:rsidRPr="00273A50">
        <w:t> </w:t>
      </w:r>
      <w:r w:rsidR="0012648D" w:rsidRPr="00273A50">
        <w:t>5 of Schedule</w:t>
      </w:r>
      <w:r w:rsidR="00273A50" w:rsidRPr="00273A50">
        <w:t> </w:t>
      </w:r>
      <w:r w:rsidR="0012648D" w:rsidRPr="00273A50">
        <w:t>10A</w:t>
      </w:r>
    </w:p>
    <w:p w:rsidR="0012648D" w:rsidRPr="00273A50" w:rsidRDefault="0012648D" w:rsidP="0012648D">
      <w:pPr>
        <w:pStyle w:val="Item"/>
      </w:pPr>
      <w:r w:rsidRPr="00273A50">
        <w:t>Repeal the Part.</w:t>
      </w:r>
    </w:p>
    <w:p w:rsidR="0012648D" w:rsidRPr="00273A50" w:rsidRDefault="00010DF1" w:rsidP="0012648D">
      <w:pPr>
        <w:pStyle w:val="ItemHead"/>
      </w:pPr>
      <w:r w:rsidRPr="00273A50">
        <w:t>29</w:t>
      </w:r>
      <w:r w:rsidR="0012648D" w:rsidRPr="00273A50">
        <w:t xml:space="preserve">  Schedule</w:t>
      </w:r>
      <w:r w:rsidR="00273A50" w:rsidRPr="00273A50">
        <w:t> </w:t>
      </w:r>
      <w:r w:rsidR="0012648D" w:rsidRPr="00273A50">
        <w:t>10B</w:t>
      </w:r>
    </w:p>
    <w:p w:rsidR="0012648D" w:rsidRPr="00273A50" w:rsidRDefault="0012648D" w:rsidP="0012648D">
      <w:pPr>
        <w:pStyle w:val="Item"/>
      </w:pPr>
      <w:r w:rsidRPr="00273A50">
        <w:t>Repeal the Schedule.</w:t>
      </w:r>
    </w:p>
    <w:p w:rsidR="0012648D" w:rsidRPr="00273A50" w:rsidRDefault="0012648D" w:rsidP="0012648D">
      <w:pPr>
        <w:pStyle w:val="ActHead9"/>
      </w:pPr>
      <w:bookmarkStart w:id="18" w:name="_Toc420584764"/>
      <w:r w:rsidRPr="00273A50">
        <w:t>Electronic Transactions Regulations</w:t>
      </w:r>
      <w:r w:rsidR="00273A50" w:rsidRPr="00273A50">
        <w:t> </w:t>
      </w:r>
      <w:r w:rsidRPr="00273A50">
        <w:t>2000</w:t>
      </w:r>
      <w:bookmarkEnd w:id="18"/>
    </w:p>
    <w:p w:rsidR="0012648D" w:rsidRPr="00273A50" w:rsidRDefault="00010DF1" w:rsidP="0012648D">
      <w:pPr>
        <w:pStyle w:val="ItemHead"/>
      </w:pPr>
      <w:r w:rsidRPr="00273A50">
        <w:t>30</w:t>
      </w:r>
      <w:r w:rsidR="0012648D" w:rsidRPr="00273A50">
        <w:t xml:space="preserve">  Schedule</w:t>
      </w:r>
      <w:r w:rsidR="00273A50" w:rsidRPr="00273A50">
        <w:t> </w:t>
      </w:r>
      <w:r w:rsidR="0012648D" w:rsidRPr="00273A50">
        <w:t>1 (table item</w:t>
      </w:r>
      <w:r w:rsidR="00273A50" w:rsidRPr="00273A50">
        <w:t> </w:t>
      </w:r>
      <w:r w:rsidR="0012648D" w:rsidRPr="00273A50">
        <w:t>54A)</w:t>
      </w:r>
    </w:p>
    <w:p w:rsidR="0012648D" w:rsidRPr="00273A50" w:rsidRDefault="0012648D" w:rsidP="0012648D">
      <w:pPr>
        <w:pStyle w:val="Item"/>
      </w:pPr>
      <w:r w:rsidRPr="00273A50">
        <w:t>Repeal the item.</w:t>
      </w:r>
    </w:p>
    <w:p w:rsidR="0012648D" w:rsidRPr="00273A50" w:rsidRDefault="0012648D" w:rsidP="0012648D">
      <w:pPr>
        <w:pStyle w:val="ActHead9"/>
      </w:pPr>
      <w:bookmarkStart w:id="19" w:name="_Toc420584765"/>
      <w:r w:rsidRPr="00273A50">
        <w:t>Retirement Savings Accounts Regulations</w:t>
      </w:r>
      <w:r w:rsidR="00273A50" w:rsidRPr="00273A50">
        <w:t> </w:t>
      </w:r>
      <w:r w:rsidRPr="00273A50">
        <w:t>1997</w:t>
      </w:r>
      <w:bookmarkEnd w:id="19"/>
    </w:p>
    <w:p w:rsidR="0012648D" w:rsidRPr="00273A50" w:rsidRDefault="00010DF1" w:rsidP="0012648D">
      <w:pPr>
        <w:pStyle w:val="ItemHead"/>
      </w:pPr>
      <w:r w:rsidRPr="00273A50">
        <w:t>31</w:t>
      </w:r>
      <w:r w:rsidR="0012648D" w:rsidRPr="00273A50">
        <w:t xml:space="preserve">  </w:t>
      </w:r>
      <w:proofErr w:type="spellStart"/>
      <w:r w:rsidR="0012648D" w:rsidRPr="00273A50">
        <w:t>Subregulation</w:t>
      </w:r>
      <w:proofErr w:type="spellEnd"/>
      <w:r w:rsidR="00273A50" w:rsidRPr="00273A50">
        <w:t> </w:t>
      </w:r>
      <w:r w:rsidR="0012648D" w:rsidRPr="00273A50">
        <w:t>5.03(1) (</w:t>
      </w:r>
      <w:r w:rsidR="00273A50" w:rsidRPr="00273A50">
        <w:t>subparagraph (</w:t>
      </w:r>
      <w:r w:rsidR="0012648D" w:rsidRPr="00273A50">
        <w:t>b)(ii) of table item</w:t>
      </w:r>
      <w:r w:rsidR="00273A50" w:rsidRPr="00273A50">
        <w:t> </w:t>
      </w:r>
      <w:r w:rsidR="0012648D" w:rsidRPr="00273A50">
        <w:t>2, column headed “the RSA institution may accept ...”)</w:t>
      </w:r>
    </w:p>
    <w:p w:rsidR="0012648D" w:rsidRPr="00273A50" w:rsidRDefault="0012648D" w:rsidP="0012648D">
      <w:pPr>
        <w:pStyle w:val="Item"/>
      </w:pPr>
      <w:r w:rsidRPr="00273A50">
        <w:t>Omit “contributions; or”, substitute “contributions.”.</w:t>
      </w:r>
    </w:p>
    <w:p w:rsidR="0012648D" w:rsidRPr="00273A50" w:rsidRDefault="00010DF1" w:rsidP="0012648D">
      <w:pPr>
        <w:pStyle w:val="ItemHead"/>
      </w:pPr>
      <w:r w:rsidRPr="00273A50">
        <w:t>32</w:t>
      </w:r>
      <w:r w:rsidR="0012648D" w:rsidRPr="00273A50">
        <w:t xml:space="preserve">  </w:t>
      </w:r>
      <w:proofErr w:type="spellStart"/>
      <w:r w:rsidR="0012648D" w:rsidRPr="00273A50">
        <w:t>Subregulation</w:t>
      </w:r>
      <w:proofErr w:type="spellEnd"/>
      <w:r w:rsidR="00273A50" w:rsidRPr="00273A50">
        <w:t> </w:t>
      </w:r>
      <w:r w:rsidR="0012648D" w:rsidRPr="00273A50">
        <w:t>5.03(1) (</w:t>
      </w:r>
      <w:r w:rsidR="00273A50" w:rsidRPr="00273A50">
        <w:t>paragraph (</w:t>
      </w:r>
      <w:r w:rsidR="0012648D" w:rsidRPr="00273A50">
        <w:t>c) of table item</w:t>
      </w:r>
      <w:r w:rsidR="00273A50" w:rsidRPr="00273A50">
        <w:t> </w:t>
      </w:r>
      <w:r w:rsidR="0012648D" w:rsidRPr="00273A50">
        <w:t>2, column headed “the RSA institution may accept ...”)</w:t>
      </w:r>
    </w:p>
    <w:p w:rsidR="0012648D" w:rsidRPr="00273A50" w:rsidRDefault="0012648D" w:rsidP="0012648D">
      <w:pPr>
        <w:pStyle w:val="Item"/>
      </w:pPr>
      <w:r w:rsidRPr="00273A50">
        <w:t>Repeal the paragraph.</w:t>
      </w:r>
    </w:p>
    <w:p w:rsidR="0012648D" w:rsidRPr="00273A50" w:rsidRDefault="00010DF1" w:rsidP="0012648D">
      <w:pPr>
        <w:pStyle w:val="ItemHead"/>
      </w:pPr>
      <w:r w:rsidRPr="00273A50">
        <w:t>33</w:t>
      </w:r>
      <w:r w:rsidR="0012648D" w:rsidRPr="00273A50">
        <w:t xml:space="preserve">  </w:t>
      </w:r>
      <w:proofErr w:type="spellStart"/>
      <w:r w:rsidR="0012648D" w:rsidRPr="00273A50">
        <w:t>Subregulation</w:t>
      </w:r>
      <w:proofErr w:type="spellEnd"/>
      <w:r w:rsidR="00273A50" w:rsidRPr="00273A50">
        <w:t> </w:t>
      </w:r>
      <w:r w:rsidR="0012648D" w:rsidRPr="00273A50">
        <w:t xml:space="preserve">5.03(7) (definition of </w:t>
      </w:r>
      <w:proofErr w:type="spellStart"/>
      <w:r w:rsidR="0012648D" w:rsidRPr="00273A50">
        <w:rPr>
          <w:i/>
        </w:rPr>
        <w:t>FHSA</w:t>
      </w:r>
      <w:proofErr w:type="spellEnd"/>
      <w:r w:rsidR="0012648D" w:rsidRPr="00273A50">
        <w:t>)</w:t>
      </w:r>
    </w:p>
    <w:p w:rsidR="0012648D" w:rsidRPr="00273A50" w:rsidRDefault="0012648D" w:rsidP="0012648D">
      <w:pPr>
        <w:pStyle w:val="Item"/>
      </w:pPr>
      <w:r w:rsidRPr="00273A50">
        <w:t>Repeal the definition.</w:t>
      </w:r>
    </w:p>
    <w:p w:rsidR="0012648D" w:rsidRPr="00273A50" w:rsidRDefault="0012648D" w:rsidP="0012648D">
      <w:pPr>
        <w:pStyle w:val="ActHead9"/>
      </w:pPr>
      <w:bookmarkStart w:id="20" w:name="_Toc420584766"/>
      <w:r w:rsidRPr="00273A50">
        <w:t>Superannuation Industry (Supervision) Regulations</w:t>
      </w:r>
      <w:r w:rsidR="00273A50" w:rsidRPr="00273A50">
        <w:t> </w:t>
      </w:r>
      <w:r w:rsidRPr="00273A50">
        <w:t>1994</w:t>
      </w:r>
      <w:bookmarkEnd w:id="20"/>
    </w:p>
    <w:p w:rsidR="0012648D" w:rsidRPr="00273A50" w:rsidRDefault="00010DF1" w:rsidP="0012648D">
      <w:pPr>
        <w:pStyle w:val="ItemHead"/>
      </w:pPr>
      <w:r w:rsidRPr="00273A50">
        <w:t>34</w:t>
      </w:r>
      <w:r w:rsidR="0012648D" w:rsidRPr="00273A50">
        <w:t xml:space="preserve">  </w:t>
      </w:r>
      <w:proofErr w:type="spellStart"/>
      <w:r w:rsidR="0012648D" w:rsidRPr="00273A50">
        <w:t>Subregulation</w:t>
      </w:r>
      <w:proofErr w:type="spellEnd"/>
      <w:r w:rsidR="00273A50" w:rsidRPr="00273A50">
        <w:t> </w:t>
      </w:r>
      <w:r w:rsidR="0012648D" w:rsidRPr="00273A50">
        <w:t xml:space="preserve">1.03(1) (definition of </w:t>
      </w:r>
      <w:proofErr w:type="spellStart"/>
      <w:r w:rsidR="0012648D" w:rsidRPr="00273A50">
        <w:rPr>
          <w:i/>
        </w:rPr>
        <w:t>FHSA</w:t>
      </w:r>
      <w:proofErr w:type="spellEnd"/>
      <w:r w:rsidR="0012648D" w:rsidRPr="00273A50">
        <w:rPr>
          <w:i/>
        </w:rPr>
        <w:t xml:space="preserve"> Act</w:t>
      </w:r>
      <w:r w:rsidR="0012648D" w:rsidRPr="00273A50">
        <w:t>)</w:t>
      </w:r>
    </w:p>
    <w:p w:rsidR="0012648D" w:rsidRPr="00273A50" w:rsidRDefault="0012648D" w:rsidP="0012648D">
      <w:pPr>
        <w:pStyle w:val="Item"/>
      </w:pPr>
      <w:r w:rsidRPr="00273A50">
        <w:t>Repeal the definition.</w:t>
      </w:r>
    </w:p>
    <w:p w:rsidR="0012648D" w:rsidRPr="00273A50" w:rsidRDefault="00010DF1" w:rsidP="0012648D">
      <w:pPr>
        <w:pStyle w:val="ItemHead"/>
      </w:pPr>
      <w:r w:rsidRPr="00273A50">
        <w:t>35</w:t>
      </w:r>
      <w:r w:rsidR="0012648D" w:rsidRPr="00273A50">
        <w:t xml:space="preserve">  Division</w:t>
      </w:r>
      <w:r w:rsidR="00273A50" w:rsidRPr="00273A50">
        <w:t> </w:t>
      </w:r>
      <w:r w:rsidR="0012648D" w:rsidRPr="00273A50">
        <w:t>3A.4</w:t>
      </w:r>
    </w:p>
    <w:p w:rsidR="0012648D" w:rsidRPr="00273A50" w:rsidRDefault="0012648D" w:rsidP="0012648D">
      <w:pPr>
        <w:pStyle w:val="Item"/>
      </w:pPr>
      <w:r w:rsidRPr="00273A50">
        <w:t>Repeal the Division.</w:t>
      </w:r>
    </w:p>
    <w:p w:rsidR="0012648D" w:rsidRPr="00273A50" w:rsidRDefault="00010DF1" w:rsidP="0012648D">
      <w:pPr>
        <w:pStyle w:val="ItemHead"/>
      </w:pPr>
      <w:r w:rsidRPr="00273A50">
        <w:t>36</w:t>
      </w:r>
      <w:r w:rsidR="0012648D" w:rsidRPr="00273A50">
        <w:t xml:space="preserve">  </w:t>
      </w:r>
      <w:proofErr w:type="spellStart"/>
      <w:r w:rsidR="0012648D" w:rsidRPr="00273A50">
        <w:t>Subregulation</w:t>
      </w:r>
      <w:proofErr w:type="spellEnd"/>
      <w:r w:rsidR="00273A50" w:rsidRPr="00273A50">
        <w:t> </w:t>
      </w:r>
      <w:r w:rsidR="0012648D" w:rsidRPr="00273A50">
        <w:t>7.04(1) (</w:t>
      </w:r>
      <w:r w:rsidR="00273A50" w:rsidRPr="00273A50">
        <w:t>subparagraph (</w:t>
      </w:r>
      <w:r w:rsidR="0012648D" w:rsidRPr="00273A50">
        <w:t>b)(ii) of table item</w:t>
      </w:r>
      <w:r w:rsidR="00273A50" w:rsidRPr="00273A50">
        <w:t> </w:t>
      </w:r>
      <w:r w:rsidR="0012648D" w:rsidRPr="00273A50">
        <w:t>2, column headed “the fund may accept ...”)</w:t>
      </w:r>
    </w:p>
    <w:p w:rsidR="0012648D" w:rsidRPr="00273A50" w:rsidRDefault="0012648D" w:rsidP="0012648D">
      <w:pPr>
        <w:pStyle w:val="Item"/>
      </w:pPr>
      <w:r w:rsidRPr="00273A50">
        <w:t>Omit “contributions; or”, substitute “contributions.”.</w:t>
      </w:r>
    </w:p>
    <w:p w:rsidR="0012648D" w:rsidRPr="00273A50" w:rsidRDefault="00010DF1" w:rsidP="0012648D">
      <w:pPr>
        <w:pStyle w:val="ItemHead"/>
      </w:pPr>
      <w:r w:rsidRPr="00273A50">
        <w:t>37</w:t>
      </w:r>
      <w:r w:rsidR="0012648D" w:rsidRPr="00273A50">
        <w:t xml:space="preserve">  </w:t>
      </w:r>
      <w:proofErr w:type="spellStart"/>
      <w:r w:rsidR="0012648D" w:rsidRPr="00273A50">
        <w:t>Subregulation</w:t>
      </w:r>
      <w:proofErr w:type="spellEnd"/>
      <w:r w:rsidR="00273A50" w:rsidRPr="00273A50">
        <w:t> </w:t>
      </w:r>
      <w:r w:rsidR="0012648D" w:rsidRPr="00273A50">
        <w:t>7.04(1) (</w:t>
      </w:r>
      <w:r w:rsidR="00273A50" w:rsidRPr="00273A50">
        <w:t>paragraph (</w:t>
      </w:r>
      <w:r w:rsidR="0012648D" w:rsidRPr="00273A50">
        <w:t>c) of table item</w:t>
      </w:r>
      <w:r w:rsidR="00273A50" w:rsidRPr="00273A50">
        <w:t> </w:t>
      </w:r>
      <w:r w:rsidR="0012648D" w:rsidRPr="00273A50">
        <w:t>2, column headed “the fund may accept ...”)</w:t>
      </w:r>
    </w:p>
    <w:p w:rsidR="0012648D" w:rsidRPr="00273A50" w:rsidRDefault="0012648D" w:rsidP="0012648D">
      <w:pPr>
        <w:pStyle w:val="Item"/>
      </w:pPr>
      <w:r w:rsidRPr="00273A50">
        <w:t>Repeal the paragraph.</w:t>
      </w:r>
    </w:p>
    <w:p w:rsidR="0012648D" w:rsidRPr="00273A50" w:rsidRDefault="00010DF1" w:rsidP="0012648D">
      <w:pPr>
        <w:pStyle w:val="ItemHead"/>
      </w:pPr>
      <w:r w:rsidRPr="00273A50">
        <w:t>38</w:t>
      </w:r>
      <w:r w:rsidR="0012648D" w:rsidRPr="00273A50">
        <w:t xml:space="preserve">  </w:t>
      </w:r>
      <w:proofErr w:type="spellStart"/>
      <w:r w:rsidR="0012648D" w:rsidRPr="00273A50">
        <w:t>Subregulation</w:t>
      </w:r>
      <w:proofErr w:type="spellEnd"/>
      <w:r w:rsidR="00273A50" w:rsidRPr="00273A50">
        <w:t> </w:t>
      </w:r>
      <w:r w:rsidR="0012648D" w:rsidRPr="00273A50">
        <w:t xml:space="preserve">7.04(7) (definition of </w:t>
      </w:r>
      <w:proofErr w:type="spellStart"/>
      <w:r w:rsidR="0012648D" w:rsidRPr="00273A50">
        <w:rPr>
          <w:i/>
        </w:rPr>
        <w:t>FHSA</w:t>
      </w:r>
      <w:proofErr w:type="spellEnd"/>
      <w:r w:rsidR="0012648D" w:rsidRPr="00273A50">
        <w:t>)</w:t>
      </w:r>
    </w:p>
    <w:p w:rsidR="0012648D" w:rsidRPr="00273A50" w:rsidRDefault="0012648D" w:rsidP="0012648D">
      <w:pPr>
        <w:pStyle w:val="Item"/>
      </w:pPr>
      <w:r w:rsidRPr="00273A50">
        <w:t>Repeal the definition.</w:t>
      </w:r>
    </w:p>
    <w:p w:rsidR="0012648D" w:rsidRPr="00273A50" w:rsidRDefault="00010DF1" w:rsidP="0012648D">
      <w:pPr>
        <w:pStyle w:val="ItemHead"/>
      </w:pPr>
      <w:r w:rsidRPr="00273A50">
        <w:t>39</w:t>
      </w:r>
      <w:r w:rsidR="0012648D" w:rsidRPr="00273A50">
        <w:t xml:space="preserve">  Regulation</w:t>
      </w:r>
      <w:r w:rsidR="00273A50" w:rsidRPr="00273A50">
        <w:t> </w:t>
      </w:r>
      <w:r w:rsidR="0012648D" w:rsidRPr="00273A50">
        <w:t>13.19A</w:t>
      </w:r>
    </w:p>
    <w:p w:rsidR="0012648D" w:rsidRPr="00273A50" w:rsidRDefault="0012648D" w:rsidP="0012648D">
      <w:pPr>
        <w:pStyle w:val="Item"/>
      </w:pPr>
      <w:r w:rsidRPr="00273A50">
        <w:t>Repeal the regulation.</w:t>
      </w:r>
    </w:p>
    <w:p w:rsidR="0012648D" w:rsidRPr="00273A50" w:rsidRDefault="0012648D" w:rsidP="0012648D">
      <w:pPr>
        <w:pStyle w:val="ActHead7"/>
        <w:pageBreakBefore/>
      </w:pPr>
      <w:bookmarkStart w:id="21" w:name="_Toc420584767"/>
      <w:r w:rsidRPr="00273A50">
        <w:rPr>
          <w:rStyle w:val="CharAmPartNo"/>
        </w:rPr>
        <w:t>Part</w:t>
      </w:r>
      <w:r w:rsidR="00273A50" w:rsidRPr="00273A50">
        <w:rPr>
          <w:rStyle w:val="CharAmPartNo"/>
        </w:rPr>
        <w:t> </w:t>
      </w:r>
      <w:r w:rsidR="00010DF1" w:rsidRPr="00273A50">
        <w:rPr>
          <w:rStyle w:val="CharAmPartNo"/>
        </w:rPr>
        <w:t>3</w:t>
      </w:r>
      <w:r w:rsidRPr="00273A50">
        <w:t>—</w:t>
      </w:r>
      <w:r w:rsidRPr="00273A50">
        <w:rPr>
          <w:rStyle w:val="CharAmPartText"/>
        </w:rPr>
        <w:t>Application and transitional provisions</w:t>
      </w:r>
      <w:bookmarkEnd w:id="21"/>
    </w:p>
    <w:p w:rsidR="0012648D" w:rsidRPr="00273A50" w:rsidRDefault="00010DF1" w:rsidP="0012648D">
      <w:pPr>
        <w:pStyle w:val="ItemHead"/>
      </w:pPr>
      <w:r w:rsidRPr="00273A50">
        <w:t>40</w:t>
      </w:r>
      <w:r w:rsidR="0012648D" w:rsidRPr="00273A50">
        <w:t xml:space="preserve">  General savings provision</w:t>
      </w:r>
    </w:p>
    <w:p w:rsidR="0012648D" w:rsidRPr="00273A50" w:rsidRDefault="0012648D" w:rsidP="0012648D">
      <w:pPr>
        <w:pStyle w:val="Item"/>
      </w:pPr>
      <w:r w:rsidRPr="00273A50">
        <w:t>The repeals and amendments made by this Schedule do not apply in relation to acts done or omitted to be done, or states of affairs existing:</w:t>
      </w:r>
    </w:p>
    <w:p w:rsidR="0012648D" w:rsidRPr="00273A50" w:rsidRDefault="0012648D" w:rsidP="0012648D">
      <w:pPr>
        <w:pStyle w:val="paragraph"/>
      </w:pPr>
      <w:r w:rsidRPr="00273A50">
        <w:tab/>
        <w:t>(a)</w:t>
      </w:r>
      <w:r w:rsidRPr="00273A50">
        <w:tab/>
        <w:t>before 1</w:t>
      </w:r>
      <w:r w:rsidR="00273A50" w:rsidRPr="00273A50">
        <w:t> </w:t>
      </w:r>
      <w:r w:rsidRPr="00273A50">
        <w:t>July 2015; or</w:t>
      </w:r>
    </w:p>
    <w:p w:rsidR="0012648D" w:rsidRPr="00273A50" w:rsidRDefault="0012648D" w:rsidP="0012648D">
      <w:pPr>
        <w:pStyle w:val="paragraph"/>
      </w:pPr>
      <w:r w:rsidRPr="00273A50">
        <w:tab/>
        <w:t>(b)</w:t>
      </w:r>
      <w:r w:rsidRPr="00273A50">
        <w:tab/>
        <w:t>on or after 1</w:t>
      </w:r>
      <w:r w:rsidR="00273A50" w:rsidRPr="00273A50">
        <w:t> </w:t>
      </w:r>
      <w:r w:rsidRPr="00273A50">
        <w:t>July 2015 as a result of the operation of:</w:t>
      </w:r>
    </w:p>
    <w:p w:rsidR="0012648D" w:rsidRPr="00273A50" w:rsidRDefault="0012648D" w:rsidP="0012648D">
      <w:pPr>
        <w:pStyle w:val="paragraphsub"/>
      </w:pPr>
      <w:r w:rsidRPr="00273A50">
        <w:tab/>
        <w:t>(</w:t>
      </w:r>
      <w:proofErr w:type="spellStart"/>
      <w:r w:rsidRPr="00273A50">
        <w:t>i</w:t>
      </w:r>
      <w:proofErr w:type="spellEnd"/>
      <w:r w:rsidRPr="00273A50">
        <w:t>)</w:t>
      </w:r>
      <w:r w:rsidRPr="00273A50">
        <w:tab/>
        <w:t>Part</w:t>
      </w:r>
      <w:r w:rsidR="00273A50" w:rsidRPr="00273A50">
        <w:t> </w:t>
      </w:r>
      <w:r w:rsidRPr="00273A50">
        <w:t>3 of Schedule</w:t>
      </w:r>
      <w:r w:rsidR="00273A50" w:rsidRPr="00273A50">
        <w:t> </w:t>
      </w:r>
      <w:r w:rsidRPr="00273A50">
        <w:t xml:space="preserve">1 to the </w:t>
      </w:r>
      <w:r w:rsidRPr="00273A50">
        <w:rPr>
          <w:i/>
        </w:rPr>
        <w:t>Tax and Superannuation Laws Amendment (2015 Measures No.</w:t>
      </w:r>
      <w:r w:rsidR="00273A50" w:rsidRPr="00273A50">
        <w:rPr>
          <w:i/>
        </w:rPr>
        <w:t> </w:t>
      </w:r>
      <w:r w:rsidRPr="00273A50">
        <w:rPr>
          <w:i/>
        </w:rPr>
        <w:t>1) Act 2015</w:t>
      </w:r>
      <w:r w:rsidRPr="00273A50">
        <w:t>; or</w:t>
      </w:r>
    </w:p>
    <w:p w:rsidR="0012648D" w:rsidRPr="00273A50" w:rsidRDefault="0012648D" w:rsidP="0012648D">
      <w:pPr>
        <w:pStyle w:val="paragraphsub"/>
      </w:pPr>
      <w:r w:rsidRPr="00273A50">
        <w:tab/>
        <w:t>(ii)</w:t>
      </w:r>
      <w:r w:rsidRPr="00273A50">
        <w:tab/>
        <w:t>this Part (including this item).</w:t>
      </w:r>
    </w:p>
    <w:p w:rsidR="0012648D" w:rsidRPr="00273A50" w:rsidRDefault="00010DF1" w:rsidP="0012648D">
      <w:pPr>
        <w:pStyle w:val="ItemHead"/>
      </w:pPr>
      <w:r w:rsidRPr="00273A50">
        <w:t>41</w:t>
      </w:r>
      <w:r w:rsidR="0012648D" w:rsidRPr="00273A50">
        <w:t xml:space="preserve">  Making and amending assessments, and doing other things, in relation to past matters</w:t>
      </w:r>
    </w:p>
    <w:p w:rsidR="0012648D" w:rsidRPr="00273A50" w:rsidRDefault="0012648D" w:rsidP="0012648D">
      <w:pPr>
        <w:pStyle w:val="Item"/>
      </w:pPr>
      <w:r w:rsidRPr="00273A50">
        <w:t>Even though a legislative instrument is amended by this Schedule, the amendment is disregarded for the purpose of doing any of the following under any Act or legislative instrument:</w:t>
      </w:r>
    </w:p>
    <w:p w:rsidR="0012648D" w:rsidRPr="00273A50" w:rsidRDefault="0012648D" w:rsidP="0012648D">
      <w:pPr>
        <w:pStyle w:val="paragraph"/>
      </w:pPr>
      <w:r w:rsidRPr="00273A50">
        <w:tab/>
        <w:t>(a)</w:t>
      </w:r>
      <w:r w:rsidRPr="00273A50">
        <w:tab/>
        <w:t>making or amending an assessment (including under a provision that is itself repealed or amended);</w:t>
      </w:r>
    </w:p>
    <w:p w:rsidR="0012648D" w:rsidRPr="00273A50" w:rsidRDefault="0012648D" w:rsidP="0012648D">
      <w:pPr>
        <w:pStyle w:val="paragraph"/>
      </w:pPr>
      <w:r w:rsidRPr="00273A50">
        <w:tab/>
        <w:t>(b)</w:t>
      </w:r>
      <w:r w:rsidRPr="00273A50">
        <w:tab/>
        <w:t>exercising any right or power, performing any obligation or duty or doing any other thing (including under a provision that is itself repealed or amended);</w:t>
      </w:r>
    </w:p>
    <w:p w:rsidR="0012648D" w:rsidRPr="00273A50" w:rsidRDefault="0012648D" w:rsidP="0012648D">
      <w:pPr>
        <w:pStyle w:val="Item"/>
      </w:pPr>
      <w:r w:rsidRPr="00273A50">
        <w:t>in relation to any act done or omitted to be done, any state of affairs existing, or any period ending, before the repeal or amendment applies.</w:t>
      </w:r>
    </w:p>
    <w:p w:rsidR="0012648D" w:rsidRPr="00273A50" w:rsidRDefault="00010DF1" w:rsidP="0012648D">
      <w:pPr>
        <w:pStyle w:val="ItemHead"/>
      </w:pPr>
      <w:r w:rsidRPr="00273A50">
        <w:t>42</w:t>
      </w:r>
      <w:r w:rsidR="0012648D" w:rsidRPr="00273A50">
        <w:t xml:space="preserve">  Saving of provisions about effect of assessments</w:t>
      </w:r>
    </w:p>
    <w:p w:rsidR="0012648D" w:rsidRPr="00273A50" w:rsidRDefault="0012648D" w:rsidP="0012648D">
      <w:pPr>
        <w:pStyle w:val="Item"/>
      </w:pPr>
      <w:r w:rsidRPr="00273A50">
        <w:t>If a provision or part of a provision that is repealed or amended by this Schedule deals with the effect of an assessment, the repeal or amendment is disregarded in relation to assessments made, before or after the repeal or amendment applies, in relation to any act done or omitted to be done, any state of affairs existing, or any period ending, before the repeal or amendment applies.</w:t>
      </w:r>
    </w:p>
    <w:p w:rsidR="0012648D" w:rsidRPr="00273A50" w:rsidRDefault="00010DF1" w:rsidP="0012648D">
      <w:pPr>
        <w:pStyle w:val="ItemHead"/>
      </w:pPr>
      <w:r w:rsidRPr="00273A50">
        <w:t>43</w:t>
      </w:r>
      <w:r w:rsidR="0012648D" w:rsidRPr="00273A50">
        <w:t xml:space="preserve">  Repeals disregarded for the purposes of dependent provisions</w:t>
      </w:r>
    </w:p>
    <w:p w:rsidR="0012648D" w:rsidRPr="00273A50" w:rsidRDefault="0012648D" w:rsidP="0012648D">
      <w:pPr>
        <w:pStyle w:val="Item"/>
      </w:pPr>
      <w:r w:rsidRPr="00273A50">
        <w:t xml:space="preserve">If the operation of a provision (the </w:t>
      </w:r>
      <w:r w:rsidRPr="00273A50">
        <w:rPr>
          <w:b/>
          <w:i/>
        </w:rPr>
        <w:t>subject provision</w:t>
      </w:r>
      <w:r w:rsidRPr="00273A50">
        <w:t>) of any Act or legislative instrument made under any Act depends to any extent on a provision of a legislative instrument that is repealed by this Schedule, the repeal is disregarded so far as it affects the operation of the subject provision.</w:t>
      </w:r>
    </w:p>
    <w:p w:rsidR="0012648D" w:rsidRPr="00273A50" w:rsidRDefault="00010DF1" w:rsidP="0012648D">
      <w:pPr>
        <w:pStyle w:val="ItemHead"/>
      </w:pPr>
      <w:r w:rsidRPr="00273A50">
        <w:t>44</w:t>
      </w:r>
      <w:r w:rsidR="0012648D" w:rsidRPr="00273A50">
        <w:t xml:space="preserve">  Interaction with other laws</w:t>
      </w:r>
    </w:p>
    <w:p w:rsidR="0012648D" w:rsidRPr="00273A50" w:rsidRDefault="0012648D" w:rsidP="0012648D">
      <w:pPr>
        <w:pStyle w:val="Item"/>
      </w:pPr>
      <w:r w:rsidRPr="00273A50">
        <w:t>This Part does not limit the operation of section</w:t>
      </w:r>
      <w:r w:rsidR="00273A50" w:rsidRPr="00273A50">
        <w:t> </w:t>
      </w:r>
      <w:r w:rsidRPr="00273A50">
        <w:t xml:space="preserve">7 of the </w:t>
      </w:r>
      <w:r w:rsidRPr="00273A50">
        <w:rPr>
          <w:i/>
        </w:rPr>
        <w:t>Acts Interpretation Act 1901</w:t>
      </w:r>
      <w:r w:rsidRPr="00273A50">
        <w:t>.</w:t>
      </w:r>
    </w:p>
    <w:p w:rsidR="0012648D" w:rsidRPr="00273A50" w:rsidRDefault="00010DF1" w:rsidP="0012648D">
      <w:pPr>
        <w:pStyle w:val="ItemHead"/>
      </w:pPr>
      <w:r w:rsidRPr="00273A50">
        <w:t>45</w:t>
      </w:r>
      <w:r w:rsidR="0012648D" w:rsidRPr="00273A50">
        <w:t xml:space="preserve">  </w:t>
      </w:r>
      <w:r w:rsidR="006B3670" w:rsidRPr="00273A50">
        <w:t>Repeal of this Part</w:t>
      </w:r>
    </w:p>
    <w:p w:rsidR="0012648D" w:rsidRPr="00273A50" w:rsidRDefault="006B3670" w:rsidP="006B3670">
      <w:pPr>
        <w:pStyle w:val="Item"/>
      </w:pPr>
      <w:r w:rsidRPr="00273A50">
        <w:t xml:space="preserve">This Part is repealed on </w:t>
      </w:r>
      <w:r w:rsidR="0012648D" w:rsidRPr="00273A50">
        <w:t>1</w:t>
      </w:r>
      <w:r w:rsidR="00273A50" w:rsidRPr="00273A50">
        <w:t> </w:t>
      </w:r>
      <w:r w:rsidR="0012648D" w:rsidRPr="00273A50">
        <w:t>January 2020.</w:t>
      </w:r>
    </w:p>
    <w:sectPr w:rsidR="0012648D" w:rsidRPr="00273A50" w:rsidSect="005F725A">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EEC" w:rsidRDefault="00487EEC" w:rsidP="0048364F">
      <w:pPr>
        <w:spacing w:line="240" w:lineRule="auto"/>
      </w:pPr>
      <w:r>
        <w:separator/>
      </w:r>
    </w:p>
  </w:endnote>
  <w:endnote w:type="continuationSeparator" w:id="0">
    <w:p w:rsidR="00487EEC" w:rsidRDefault="00487EE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5F725A" w:rsidRDefault="00487EEC" w:rsidP="005F725A">
    <w:pPr>
      <w:pStyle w:val="Footer"/>
      <w:tabs>
        <w:tab w:val="clear" w:pos="4153"/>
        <w:tab w:val="clear" w:pos="8306"/>
        <w:tab w:val="center" w:pos="4150"/>
        <w:tab w:val="right" w:pos="8307"/>
      </w:tabs>
      <w:spacing w:before="120"/>
      <w:rPr>
        <w:i/>
        <w:sz w:val="18"/>
      </w:rPr>
    </w:pPr>
    <w:r w:rsidRPr="005F725A">
      <w:rPr>
        <w:i/>
        <w:sz w:val="18"/>
      </w:rPr>
      <w:t xml:space="preserve"> </w:t>
    </w:r>
    <w:r w:rsidR="005F725A" w:rsidRPr="005F725A">
      <w:rPr>
        <w:i/>
        <w:sz w:val="18"/>
      </w:rPr>
      <w:t>OPC61341 -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5A" w:rsidRDefault="005F725A" w:rsidP="005F725A">
    <w:pPr>
      <w:pStyle w:val="Footer"/>
    </w:pPr>
    <w:r w:rsidRPr="005F725A">
      <w:rPr>
        <w:i/>
        <w:sz w:val="18"/>
      </w:rPr>
      <w:t>OPC61341 -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5F725A" w:rsidRDefault="00487EEC" w:rsidP="00486382">
    <w:pPr>
      <w:pStyle w:val="Footer"/>
      <w:rPr>
        <w:sz w:val="18"/>
      </w:rPr>
    </w:pPr>
  </w:p>
  <w:p w:rsidR="00487EEC" w:rsidRPr="005F725A" w:rsidRDefault="005F725A" w:rsidP="005F725A">
    <w:pPr>
      <w:pStyle w:val="Footer"/>
      <w:rPr>
        <w:sz w:val="18"/>
      </w:rPr>
    </w:pPr>
    <w:r w:rsidRPr="005F725A">
      <w:rPr>
        <w:i/>
        <w:sz w:val="18"/>
      </w:rPr>
      <w:t>OPC61341 -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5F725A" w:rsidRDefault="00487EEC"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487EEC" w:rsidRPr="005F725A" w:rsidTr="00E33C1C">
      <w:tc>
        <w:tcPr>
          <w:tcW w:w="533" w:type="dxa"/>
          <w:tcBorders>
            <w:top w:val="nil"/>
            <w:left w:val="nil"/>
            <w:bottom w:val="nil"/>
            <w:right w:val="nil"/>
          </w:tcBorders>
        </w:tcPr>
        <w:p w:rsidR="00487EEC" w:rsidRPr="005F725A" w:rsidRDefault="00487EEC" w:rsidP="00E33C1C">
          <w:pPr>
            <w:spacing w:line="0" w:lineRule="atLeast"/>
            <w:rPr>
              <w:rFonts w:cs="Times New Roman"/>
              <w:i/>
              <w:sz w:val="18"/>
            </w:rPr>
          </w:pPr>
          <w:r w:rsidRPr="005F725A">
            <w:rPr>
              <w:rFonts w:cs="Times New Roman"/>
              <w:i/>
              <w:sz w:val="18"/>
            </w:rPr>
            <w:fldChar w:fldCharType="begin"/>
          </w:r>
          <w:r w:rsidRPr="005F725A">
            <w:rPr>
              <w:rFonts w:cs="Times New Roman"/>
              <w:i/>
              <w:sz w:val="18"/>
            </w:rPr>
            <w:instrText xml:space="preserve"> PAGE </w:instrText>
          </w:r>
          <w:r w:rsidRPr="005F725A">
            <w:rPr>
              <w:rFonts w:cs="Times New Roman"/>
              <w:i/>
              <w:sz w:val="18"/>
            </w:rPr>
            <w:fldChar w:fldCharType="separate"/>
          </w:r>
          <w:r w:rsidR="00A74B90">
            <w:rPr>
              <w:rFonts w:cs="Times New Roman"/>
              <w:i/>
              <w:noProof/>
              <w:sz w:val="18"/>
            </w:rPr>
            <w:t>viii</w:t>
          </w:r>
          <w:r w:rsidRPr="005F725A">
            <w:rPr>
              <w:rFonts w:cs="Times New Roman"/>
              <w:i/>
              <w:sz w:val="18"/>
            </w:rPr>
            <w:fldChar w:fldCharType="end"/>
          </w:r>
        </w:p>
      </w:tc>
      <w:tc>
        <w:tcPr>
          <w:tcW w:w="5387" w:type="dxa"/>
          <w:tcBorders>
            <w:top w:val="nil"/>
            <w:left w:val="nil"/>
            <w:bottom w:val="nil"/>
            <w:right w:val="nil"/>
          </w:tcBorders>
        </w:tcPr>
        <w:p w:rsidR="00487EEC" w:rsidRPr="005F725A" w:rsidRDefault="00487EEC" w:rsidP="00E33C1C">
          <w:pPr>
            <w:spacing w:line="0" w:lineRule="atLeast"/>
            <w:jc w:val="center"/>
            <w:rPr>
              <w:rFonts w:cs="Times New Roman"/>
              <w:i/>
              <w:sz w:val="18"/>
            </w:rPr>
          </w:pPr>
          <w:r w:rsidRPr="005F725A">
            <w:rPr>
              <w:rFonts w:cs="Times New Roman"/>
              <w:i/>
              <w:sz w:val="18"/>
            </w:rPr>
            <w:fldChar w:fldCharType="begin"/>
          </w:r>
          <w:r w:rsidRPr="005F725A">
            <w:rPr>
              <w:rFonts w:cs="Times New Roman"/>
              <w:i/>
              <w:sz w:val="18"/>
            </w:rPr>
            <w:instrText xml:space="preserve"> DOCPROPERTY ShortT </w:instrText>
          </w:r>
          <w:r w:rsidRPr="005F725A">
            <w:rPr>
              <w:rFonts w:cs="Times New Roman"/>
              <w:i/>
              <w:sz w:val="18"/>
            </w:rPr>
            <w:fldChar w:fldCharType="separate"/>
          </w:r>
          <w:r w:rsidR="00F86BE8">
            <w:rPr>
              <w:rFonts w:cs="Times New Roman"/>
              <w:i/>
              <w:sz w:val="18"/>
            </w:rPr>
            <w:t>Treasury Laws Amendment (First Home Saver Accounts) Regulation 2015</w:t>
          </w:r>
          <w:r w:rsidRPr="005F725A">
            <w:rPr>
              <w:rFonts w:cs="Times New Roman"/>
              <w:i/>
              <w:sz w:val="18"/>
            </w:rPr>
            <w:fldChar w:fldCharType="end"/>
          </w:r>
        </w:p>
      </w:tc>
      <w:tc>
        <w:tcPr>
          <w:tcW w:w="1383" w:type="dxa"/>
          <w:tcBorders>
            <w:top w:val="nil"/>
            <w:left w:val="nil"/>
            <w:bottom w:val="nil"/>
            <w:right w:val="nil"/>
          </w:tcBorders>
        </w:tcPr>
        <w:p w:rsidR="00487EEC" w:rsidRPr="005F725A" w:rsidRDefault="00487EEC" w:rsidP="00E33C1C">
          <w:pPr>
            <w:spacing w:line="0" w:lineRule="atLeast"/>
            <w:jc w:val="right"/>
            <w:rPr>
              <w:rFonts w:cs="Times New Roman"/>
              <w:i/>
              <w:sz w:val="18"/>
            </w:rPr>
          </w:pPr>
          <w:r w:rsidRPr="005F725A">
            <w:rPr>
              <w:rFonts w:cs="Times New Roman"/>
              <w:i/>
              <w:sz w:val="18"/>
            </w:rPr>
            <w:fldChar w:fldCharType="begin"/>
          </w:r>
          <w:r w:rsidRPr="005F725A">
            <w:rPr>
              <w:rFonts w:cs="Times New Roman"/>
              <w:i/>
              <w:sz w:val="18"/>
            </w:rPr>
            <w:instrText xml:space="preserve"> DOCPROPERTY ActNo </w:instrText>
          </w:r>
          <w:r w:rsidRPr="005F725A">
            <w:rPr>
              <w:rFonts w:cs="Times New Roman"/>
              <w:i/>
              <w:sz w:val="18"/>
            </w:rPr>
            <w:fldChar w:fldCharType="separate"/>
          </w:r>
          <w:r w:rsidR="00F86BE8">
            <w:rPr>
              <w:rFonts w:cs="Times New Roman"/>
              <w:i/>
              <w:sz w:val="18"/>
            </w:rPr>
            <w:t>No. 91, 2015</w:t>
          </w:r>
          <w:r w:rsidRPr="005F725A">
            <w:rPr>
              <w:rFonts w:cs="Times New Roman"/>
              <w:i/>
              <w:sz w:val="18"/>
            </w:rPr>
            <w:fldChar w:fldCharType="end"/>
          </w:r>
        </w:p>
      </w:tc>
    </w:tr>
  </w:tbl>
  <w:p w:rsidR="00487EEC" w:rsidRPr="005F725A" w:rsidRDefault="005F725A" w:rsidP="005F725A">
    <w:pPr>
      <w:rPr>
        <w:rFonts w:cs="Times New Roman"/>
        <w:i/>
        <w:sz w:val="18"/>
      </w:rPr>
    </w:pPr>
    <w:r w:rsidRPr="005F725A">
      <w:rPr>
        <w:rFonts w:cs="Times New Roman"/>
        <w:i/>
        <w:sz w:val="18"/>
      </w:rPr>
      <w:t>OPC61341 -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E33C1C" w:rsidRDefault="00487EEC"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87EEC" w:rsidTr="00E33C1C">
      <w:tc>
        <w:tcPr>
          <w:tcW w:w="1383" w:type="dxa"/>
          <w:tcBorders>
            <w:top w:val="nil"/>
            <w:left w:val="nil"/>
            <w:bottom w:val="nil"/>
            <w:right w:val="nil"/>
          </w:tcBorders>
        </w:tcPr>
        <w:p w:rsidR="00487EEC" w:rsidRDefault="00487EEC"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F86BE8">
            <w:rPr>
              <w:i/>
              <w:sz w:val="18"/>
            </w:rPr>
            <w:t>No. 91, 2015</w:t>
          </w:r>
          <w:r w:rsidRPr="007A1328">
            <w:rPr>
              <w:i/>
              <w:sz w:val="18"/>
            </w:rPr>
            <w:fldChar w:fldCharType="end"/>
          </w:r>
        </w:p>
      </w:tc>
      <w:tc>
        <w:tcPr>
          <w:tcW w:w="5387" w:type="dxa"/>
          <w:tcBorders>
            <w:top w:val="nil"/>
            <w:left w:val="nil"/>
            <w:bottom w:val="nil"/>
            <w:right w:val="nil"/>
          </w:tcBorders>
        </w:tcPr>
        <w:p w:rsidR="00487EEC" w:rsidRDefault="00487EEC"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86BE8">
            <w:rPr>
              <w:i/>
              <w:sz w:val="18"/>
            </w:rPr>
            <w:t>Treasury Laws Amendment (First Home Saver Accounts) Regulation 2015</w:t>
          </w:r>
          <w:r w:rsidRPr="007A1328">
            <w:rPr>
              <w:i/>
              <w:sz w:val="18"/>
            </w:rPr>
            <w:fldChar w:fldCharType="end"/>
          </w:r>
        </w:p>
      </w:tc>
      <w:tc>
        <w:tcPr>
          <w:tcW w:w="533" w:type="dxa"/>
          <w:tcBorders>
            <w:top w:val="nil"/>
            <w:left w:val="nil"/>
            <w:bottom w:val="nil"/>
            <w:right w:val="nil"/>
          </w:tcBorders>
        </w:tcPr>
        <w:p w:rsidR="00487EEC" w:rsidRDefault="00487EEC"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4993">
            <w:rPr>
              <w:i/>
              <w:noProof/>
              <w:sz w:val="18"/>
            </w:rPr>
            <w:t>i</w:t>
          </w:r>
          <w:r w:rsidRPr="00ED79B6">
            <w:rPr>
              <w:i/>
              <w:sz w:val="18"/>
            </w:rPr>
            <w:fldChar w:fldCharType="end"/>
          </w:r>
        </w:p>
      </w:tc>
    </w:tr>
  </w:tbl>
  <w:p w:rsidR="00487EEC" w:rsidRPr="00ED79B6" w:rsidRDefault="005F725A" w:rsidP="005F725A">
    <w:pPr>
      <w:rPr>
        <w:i/>
        <w:sz w:val="18"/>
      </w:rPr>
    </w:pPr>
    <w:r w:rsidRPr="005F725A">
      <w:rPr>
        <w:rFonts w:cs="Times New Roman"/>
        <w:i/>
        <w:sz w:val="18"/>
      </w:rPr>
      <w:t>OPC61341 -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5F725A" w:rsidRDefault="00487EEC"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487EEC" w:rsidRPr="005F725A" w:rsidTr="00E33C1C">
      <w:tc>
        <w:tcPr>
          <w:tcW w:w="533" w:type="dxa"/>
          <w:tcBorders>
            <w:top w:val="nil"/>
            <w:left w:val="nil"/>
            <w:bottom w:val="nil"/>
            <w:right w:val="nil"/>
          </w:tcBorders>
        </w:tcPr>
        <w:p w:rsidR="00487EEC" w:rsidRPr="005F725A" w:rsidRDefault="00487EEC" w:rsidP="00E33C1C">
          <w:pPr>
            <w:spacing w:line="0" w:lineRule="atLeast"/>
            <w:rPr>
              <w:rFonts w:cs="Times New Roman"/>
              <w:i/>
              <w:sz w:val="18"/>
            </w:rPr>
          </w:pPr>
          <w:r w:rsidRPr="005F725A">
            <w:rPr>
              <w:rFonts w:cs="Times New Roman"/>
              <w:i/>
              <w:sz w:val="18"/>
            </w:rPr>
            <w:fldChar w:fldCharType="begin"/>
          </w:r>
          <w:r w:rsidRPr="005F725A">
            <w:rPr>
              <w:rFonts w:cs="Times New Roman"/>
              <w:i/>
              <w:sz w:val="18"/>
            </w:rPr>
            <w:instrText xml:space="preserve"> PAGE </w:instrText>
          </w:r>
          <w:r w:rsidRPr="005F725A">
            <w:rPr>
              <w:rFonts w:cs="Times New Roman"/>
              <w:i/>
              <w:sz w:val="18"/>
            </w:rPr>
            <w:fldChar w:fldCharType="separate"/>
          </w:r>
          <w:r w:rsidR="00884993">
            <w:rPr>
              <w:rFonts w:cs="Times New Roman"/>
              <w:i/>
              <w:noProof/>
              <w:sz w:val="18"/>
            </w:rPr>
            <w:t>8</w:t>
          </w:r>
          <w:r w:rsidRPr="005F725A">
            <w:rPr>
              <w:rFonts w:cs="Times New Roman"/>
              <w:i/>
              <w:sz w:val="18"/>
            </w:rPr>
            <w:fldChar w:fldCharType="end"/>
          </w:r>
        </w:p>
      </w:tc>
      <w:tc>
        <w:tcPr>
          <w:tcW w:w="5387" w:type="dxa"/>
          <w:tcBorders>
            <w:top w:val="nil"/>
            <w:left w:val="nil"/>
            <w:bottom w:val="nil"/>
            <w:right w:val="nil"/>
          </w:tcBorders>
        </w:tcPr>
        <w:p w:rsidR="00487EEC" w:rsidRPr="005F725A" w:rsidRDefault="00487EEC" w:rsidP="00E33C1C">
          <w:pPr>
            <w:spacing w:line="0" w:lineRule="atLeast"/>
            <w:jc w:val="center"/>
            <w:rPr>
              <w:rFonts w:cs="Times New Roman"/>
              <w:i/>
              <w:sz w:val="18"/>
            </w:rPr>
          </w:pPr>
          <w:r w:rsidRPr="005F725A">
            <w:rPr>
              <w:rFonts w:cs="Times New Roman"/>
              <w:i/>
              <w:sz w:val="18"/>
            </w:rPr>
            <w:fldChar w:fldCharType="begin"/>
          </w:r>
          <w:r w:rsidRPr="005F725A">
            <w:rPr>
              <w:rFonts w:cs="Times New Roman"/>
              <w:i/>
              <w:sz w:val="18"/>
            </w:rPr>
            <w:instrText xml:space="preserve"> DOCPROPERTY ShortT </w:instrText>
          </w:r>
          <w:r w:rsidRPr="005F725A">
            <w:rPr>
              <w:rFonts w:cs="Times New Roman"/>
              <w:i/>
              <w:sz w:val="18"/>
            </w:rPr>
            <w:fldChar w:fldCharType="separate"/>
          </w:r>
          <w:r w:rsidR="00F86BE8">
            <w:rPr>
              <w:rFonts w:cs="Times New Roman"/>
              <w:i/>
              <w:sz w:val="18"/>
            </w:rPr>
            <w:t>Treasury Laws Amendment (First Home Saver Accounts) Regulation 2015</w:t>
          </w:r>
          <w:r w:rsidRPr="005F725A">
            <w:rPr>
              <w:rFonts w:cs="Times New Roman"/>
              <w:i/>
              <w:sz w:val="18"/>
            </w:rPr>
            <w:fldChar w:fldCharType="end"/>
          </w:r>
        </w:p>
      </w:tc>
      <w:tc>
        <w:tcPr>
          <w:tcW w:w="1383" w:type="dxa"/>
          <w:tcBorders>
            <w:top w:val="nil"/>
            <w:left w:val="nil"/>
            <w:bottom w:val="nil"/>
            <w:right w:val="nil"/>
          </w:tcBorders>
        </w:tcPr>
        <w:p w:rsidR="00487EEC" w:rsidRPr="005F725A" w:rsidRDefault="00487EEC" w:rsidP="00E33C1C">
          <w:pPr>
            <w:spacing w:line="0" w:lineRule="atLeast"/>
            <w:jc w:val="right"/>
            <w:rPr>
              <w:rFonts w:cs="Times New Roman"/>
              <w:i/>
              <w:sz w:val="18"/>
            </w:rPr>
          </w:pPr>
          <w:r w:rsidRPr="005F725A">
            <w:rPr>
              <w:rFonts w:cs="Times New Roman"/>
              <w:i/>
              <w:sz w:val="18"/>
            </w:rPr>
            <w:fldChar w:fldCharType="begin"/>
          </w:r>
          <w:r w:rsidRPr="005F725A">
            <w:rPr>
              <w:rFonts w:cs="Times New Roman"/>
              <w:i/>
              <w:sz w:val="18"/>
            </w:rPr>
            <w:instrText xml:space="preserve"> DOCPROPERTY ActNo </w:instrText>
          </w:r>
          <w:r w:rsidRPr="005F725A">
            <w:rPr>
              <w:rFonts w:cs="Times New Roman"/>
              <w:i/>
              <w:sz w:val="18"/>
            </w:rPr>
            <w:fldChar w:fldCharType="separate"/>
          </w:r>
          <w:r w:rsidR="00F86BE8">
            <w:rPr>
              <w:rFonts w:cs="Times New Roman"/>
              <w:i/>
              <w:sz w:val="18"/>
            </w:rPr>
            <w:t>No. 91, 2015</w:t>
          </w:r>
          <w:r w:rsidRPr="005F725A">
            <w:rPr>
              <w:rFonts w:cs="Times New Roman"/>
              <w:i/>
              <w:sz w:val="18"/>
            </w:rPr>
            <w:fldChar w:fldCharType="end"/>
          </w:r>
        </w:p>
      </w:tc>
    </w:tr>
  </w:tbl>
  <w:p w:rsidR="00487EEC" w:rsidRPr="005F725A" w:rsidRDefault="005F725A" w:rsidP="005F725A">
    <w:pPr>
      <w:rPr>
        <w:rFonts w:cs="Times New Roman"/>
        <w:i/>
        <w:sz w:val="18"/>
      </w:rPr>
    </w:pPr>
    <w:r w:rsidRPr="005F725A">
      <w:rPr>
        <w:rFonts w:cs="Times New Roman"/>
        <w:i/>
        <w:sz w:val="18"/>
      </w:rPr>
      <w:t>OPC61341 -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E33C1C" w:rsidRDefault="00487EEC"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87EEC" w:rsidTr="00E33C1C">
      <w:tc>
        <w:tcPr>
          <w:tcW w:w="1383" w:type="dxa"/>
          <w:tcBorders>
            <w:top w:val="nil"/>
            <w:left w:val="nil"/>
            <w:bottom w:val="nil"/>
            <w:right w:val="nil"/>
          </w:tcBorders>
        </w:tcPr>
        <w:p w:rsidR="00487EEC" w:rsidRDefault="00487EEC"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F86BE8">
            <w:rPr>
              <w:i/>
              <w:sz w:val="18"/>
            </w:rPr>
            <w:t>No. 91, 2015</w:t>
          </w:r>
          <w:r w:rsidRPr="007A1328">
            <w:rPr>
              <w:i/>
              <w:sz w:val="18"/>
            </w:rPr>
            <w:fldChar w:fldCharType="end"/>
          </w:r>
        </w:p>
      </w:tc>
      <w:tc>
        <w:tcPr>
          <w:tcW w:w="5387" w:type="dxa"/>
          <w:tcBorders>
            <w:top w:val="nil"/>
            <w:left w:val="nil"/>
            <w:bottom w:val="nil"/>
            <w:right w:val="nil"/>
          </w:tcBorders>
        </w:tcPr>
        <w:p w:rsidR="00487EEC" w:rsidRDefault="00487EEC"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86BE8">
            <w:rPr>
              <w:i/>
              <w:sz w:val="18"/>
            </w:rPr>
            <w:t>Treasury Laws Amendment (First Home Saver Accounts) Regulation 2015</w:t>
          </w:r>
          <w:r w:rsidRPr="007A1328">
            <w:rPr>
              <w:i/>
              <w:sz w:val="18"/>
            </w:rPr>
            <w:fldChar w:fldCharType="end"/>
          </w:r>
        </w:p>
      </w:tc>
      <w:tc>
        <w:tcPr>
          <w:tcW w:w="533" w:type="dxa"/>
          <w:tcBorders>
            <w:top w:val="nil"/>
            <w:left w:val="nil"/>
            <w:bottom w:val="nil"/>
            <w:right w:val="nil"/>
          </w:tcBorders>
        </w:tcPr>
        <w:p w:rsidR="00487EEC" w:rsidRDefault="00487EEC"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4993">
            <w:rPr>
              <w:i/>
              <w:noProof/>
              <w:sz w:val="18"/>
            </w:rPr>
            <w:t>1</w:t>
          </w:r>
          <w:r w:rsidRPr="00ED79B6">
            <w:rPr>
              <w:i/>
              <w:sz w:val="18"/>
            </w:rPr>
            <w:fldChar w:fldCharType="end"/>
          </w:r>
        </w:p>
      </w:tc>
    </w:tr>
  </w:tbl>
  <w:p w:rsidR="00487EEC" w:rsidRPr="00ED79B6" w:rsidRDefault="005F725A" w:rsidP="005F725A">
    <w:pPr>
      <w:rPr>
        <w:i/>
        <w:sz w:val="18"/>
      </w:rPr>
    </w:pPr>
    <w:r w:rsidRPr="005F725A">
      <w:rPr>
        <w:rFonts w:cs="Times New Roman"/>
        <w:i/>
        <w:sz w:val="18"/>
      </w:rPr>
      <w:t>OPC61341 -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E33C1C" w:rsidRDefault="00487EEC"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487EEC" w:rsidTr="00487EEC">
      <w:tc>
        <w:tcPr>
          <w:tcW w:w="1383" w:type="dxa"/>
          <w:tcBorders>
            <w:top w:val="nil"/>
            <w:left w:val="nil"/>
            <w:bottom w:val="nil"/>
            <w:right w:val="nil"/>
          </w:tcBorders>
        </w:tcPr>
        <w:p w:rsidR="00487EEC" w:rsidRDefault="00487EEC" w:rsidP="00487EE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F86BE8">
            <w:rPr>
              <w:i/>
              <w:sz w:val="18"/>
            </w:rPr>
            <w:t>No. 91, 2015</w:t>
          </w:r>
          <w:r w:rsidRPr="007A1328">
            <w:rPr>
              <w:i/>
              <w:sz w:val="18"/>
            </w:rPr>
            <w:fldChar w:fldCharType="end"/>
          </w:r>
        </w:p>
      </w:tc>
      <w:tc>
        <w:tcPr>
          <w:tcW w:w="5387" w:type="dxa"/>
          <w:tcBorders>
            <w:top w:val="nil"/>
            <w:left w:val="nil"/>
            <w:bottom w:val="nil"/>
            <w:right w:val="nil"/>
          </w:tcBorders>
        </w:tcPr>
        <w:p w:rsidR="00487EEC" w:rsidRDefault="00487EEC" w:rsidP="00487E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86BE8">
            <w:rPr>
              <w:i/>
              <w:sz w:val="18"/>
            </w:rPr>
            <w:t>Treasury Laws Amendment (First Home Saver Accounts) Regulation 2015</w:t>
          </w:r>
          <w:r w:rsidRPr="007A1328">
            <w:rPr>
              <w:i/>
              <w:sz w:val="18"/>
            </w:rPr>
            <w:fldChar w:fldCharType="end"/>
          </w:r>
        </w:p>
      </w:tc>
      <w:tc>
        <w:tcPr>
          <w:tcW w:w="533" w:type="dxa"/>
          <w:tcBorders>
            <w:top w:val="nil"/>
            <w:left w:val="nil"/>
            <w:bottom w:val="nil"/>
            <w:right w:val="nil"/>
          </w:tcBorders>
        </w:tcPr>
        <w:p w:rsidR="00487EEC" w:rsidRDefault="00487EEC" w:rsidP="00487E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4B90">
            <w:rPr>
              <w:i/>
              <w:noProof/>
              <w:sz w:val="18"/>
            </w:rPr>
            <w:t>8</w:t>
          </w:r>
          <w:r w:rsidRPr="00ED79B6">
            <w:rPr>
              <w:i/>
              <w:sz w:val="18"/>
            </w:rPr>
            <w:fldChar w:fldCharType="end"/>
          </w:r>
        </w:p>
      </w:tc>
    </w:tr>
  </w:tbl>
  <w:p w:rsidR="00487EEC" w:rsidRPr="00ED79B6" w:rsidRDefault="00487EEC"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EEC" w:rsidRDefault="00487EEC" w:rsidP="0048364F">
      <w:pPr>
        <w:spacing w:line="240" w:lineRule="auto"/>
      </w:pPr>
      <w:r>
        <w:separator/>
      </w:r>
    </w:p>
  </w:footnote>
  <w:footnote w:type="continuationSeparator" w:id="0">
    <w:p w:rsidR="00487EEC" w:rsidRDefault="00487EE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5F1388" w:rsidRDefault="00487EEC"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5F1388" w:rsidRDefault="00487EE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5F1388" w:rsidRDefault="00487EE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ED79B6" w:rsidRDefault="00487EEC"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ED79B6" w:rsidRDefault="00487EEC"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ED79B6" w:rsidRDefault="00487EE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A961C4" w:rsidRDefault="00487EEC" w:rsidP="00B63BDE">
    <w:pPr>
      <w:rPr>
        <w:b/>
        <w:sz w:val="20"/>
      </w:rPr>
    </w:pPr>
    <w:r>
      <w:rPr>
        <w:b/>
        <w:sz w:val="20"/>
      </w:rPr>
      <w:fldChar w:fldCharType="begin"/>
    </w:r>
    <w:r>
      <w:rPr>
        <w:b/>
        <w:sz w:val="20"/>
      </w:rPr>
      <w:instrText xml:space="preserve"> STYLEREF CharAmSchNo </w:instrText>
    </w:r>
    <w:r w:rsidR="00884993">
      <w:rPr>
        <w:b/>
        <w:sz w:val="20"/>
      </w:rPr>
      <w:fldChar w:fldCharType="separate"/>
    </w:r>
    <w:r w:rsidR="0088499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84993">
      <w:rPr>
        <w:sz w:val="20"/>
      </w:rPr>
      <w:fldChar w:fldCharType="separate"/>
    </w:r>
    <w:r w:rsidR="00884993">
      <w:rPr>
        <w:noProof/>
        <w:sz w:val="20"/>
      </w:rPr>
      <w:t>First Home Saver Accounts</w:t>
    </w:r>
    <w:r>
      <w:rPr>
        <w:sz w:val="20"/>
      </w:rPr>
      <w:fldChar w:fldCharType="end"/>
    </w:r>
  </w:p>
  <w:p w:rsidR="00487EEC" w:rsidRPr="00A961C4" w:rsidRDefault="00487EEC" w:rsidP="00B63BDE">
    <w:pPr>
      <w:rPr>
        <w:b/>
        <w:sz w:val="20"/>
      </w:rPr>
    </w:pPr>
    <w:r>
      <w:rPr>
        <w:b/>
        <w:sz w:val="20"/>
      </w:rPr>
      <w:fldChar w:fldCharType="begin"/>
    </w:r>
    <w:r>
      <w:rPr>
        <w:b/>
        <w:sz w:val="20"/>
      </w:rPr>
      <w:instrText xml:space="preserve"> STYLEREF CharAmPartNo </w:instrText>
    </w:r>
    <w:r w:rsidR="00884993">
      <w:rPr>
        <w:b/>
        <w:sz w:val="20"/>
      </w:rPr>
      <w:fldChar w:fldCharType="separate"/>
    </w:r>
    <w:r w:rsidR="00884993">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84993">
      <w:rPr>
        <w:sz w:val="20"/>
      </w:rPr>
      <w:fldChar w:fldCharType="separate"/>
    </w:r>
    <w:r w:rsidR="00884993">
      <w:rPr>
        <w:noProof/>
        <w:sz w:val="20"/>
      </w:rPr>
      <w:t>Application and transitional provisions</w:t>
    </w:r>
    <w:r>
      <w:rPr>
        <w:sz w:val="20"/>
      </w:rPr>
      <w:fldChar w:fldCharType="end"/>
    </w:r>
  </w:p>
  <w:p w:rsidR="00487EEC" w:rsidRPr="00A961C4" w:rsidRDefault="00487EEC"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A961C4" w:rsidRDefault="00487EEC"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487EEC" w:rsidRPr="00A961C4" w:rsidRDefault="00487EE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87EEC" w:rsidRPr="00A961C4" w:rsidRDefault="00487EE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C" w:rsidRPr="00A961C4" w:rsidRDefault="00487EEC"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8D"/>
    <w:rsid w:val="000041C6"/>
    <w:rsid w:val="000063E4"/>
    <w:rsid w:val="00010DF1"/>
    <w:rsid w:val="00011222"/>
    <w:rsid w:val="000113BC"/>
    <w:rsid w:val="000136AF"/>
    <w:rsid w:val="00025060"/>
    <w:rsid w:val="0004044E"/>
    <w:rsid w:val="000614BF"/>
    <w:rsid w:val="000C4E79"/>
    <w:rsid w:val="000D05EF"/>
    <w:rsid w:val="000F21C1"/>
    <w:rsid w:val="000F6B02"/>
    <w:rsid w:val="000F7427"/>
    <w:rsid w:val="0010745C"/>
    <w:rsid w:val="00116975"/>
    <w:rsid w:val="0012648D"/>
    <w:rsid w:val="00126F1A"/>
    <w:rsid w:val="00154EAC"/>
    <w:rsid w:val="001643C9"/>
    <w:rsid w:val="00165568"/>
    <w:rsid w:val="00166C2F"/>
    <w:rsid w:val="001716C9"/>
    <w:rsid w:val="00171EAE"/>
    <w:rsid w:val="00191859"/>
    <w:rsid w:val="00193461"/>
    <w:rsid w:val="001939E1"/>
    <w:rsid w:val="00195382"/>
    <w:rsid w:val="001B3097"/>
    <w:rsid w:val="001B7A5D"/>
    <w:rsid w:val="001C69C4"/>
    <w:rsid w:val="001D4229"/>
    <w:rsid w:val="001D7F83"/>
    <w:rsid w:val="001E16D0"/>
    <w:rsid w:val="001E3590"/>
    <w:rsid w:val="001E562E"/>
    <w:rsid w:val="001E62FB"/>
    <w:rsid w:val="001E7407"/>
    <w:rsid w:val="001F6924"/>
    <w:rsid w:val="00201D27"/>
    <w:rsid w:val="00231427"/>
    <w:rsid w:val="00240749"/>
    <w:rsid w:val="0025472C"/>
    <w:rsid w:val="00265FBC"/>
    <w:rsid w:val="00266D05"/>
    <w:rsid w:val="00273A50"/>
    <w:rsid w:val="002932B1"/>
    <w:rsid w:val="00295408"/>
    <w:rsid w:val="00297ECB"/>
    <w:rsid w:val="002A0FFD"/>
    <w:rsid w:val="002B2731"/>
    <w:rsid w:val="002B5B89"/>
    <w:rsid w:val="002B7D96"/>
    <w:rsid w:val="002D043A"/>
    <w:rsid w:val="002D31D3"/>
    <w:rsid w:val="00304E75"/>
    <w:rsid w:val="003072FA"/>
    <w:rsid w:val="0031713F"/>
    <w:rsid w:val="003415D3"/>
    <w:rsid w:val="00352B0F"/>
    <w:rsid w:val="00361BD9"/>
    <w:rsid w:val="00363549"/>
    <w:rsid w:val="003801D0"/>
    <w:rsid w:val="0039228E"/>
    <w:rsid w:val="003926B5"/>
    <w:rsid w:val="003B04EC"/>
    <w:rsid w:val="003C5F2B"/>
    <w:rsid w:val="003D0BFE"/>
    <w:rsid w:val="003D52B3"/>
    <w:rsid w:val="003D5700"/>
    <w:rsid w:val="003E5FF5"/>
    <w:rsid w:val="003F4CA9"/>
    <w:rsid w:val="003F567B"/>
    <w:rsid w:val="004010E7"/>
    <w:rsid w:val="00401403"/>
    <w:rsid w:val="00407E06"/>
    <w:rsid w:val="0041139B"/>
    <w:rsid w:val="004116CD"/>
    <w:rsid w:val="00412B83"/>
    <w:rsid w:val="00424CA9"/>
    <w:rsid w:val="00433910"/>
    <w:rsid w:val="0044291A"/>
    <w:rsid w:val="004541B9"/>
    <w:rsid w:val="00460499"/>
    <w:rsid w:val="00480FB9"/>
    <w:rsid w:val="0048364F"/>
    <w:rsid w:val="00486382"/>
    <w:rsid w:val="00487EEC"/>
    <w:rsid w:val="00496F97"/>
    <w:rsid w:val="004A2484"/>
    <w:rsid w:val="004C0255"/>
    <w:rsid w:val="004C3C6B"/>
    <w:rsid w:val="004C5B5A"/>
    <w:rsid w:val="004C6444"/>
    <w:rsid w:val="004C6DE1"/>
    <w:rsid w:val="004F1FAC"/>
    <w:rsid w:val="004F3A90"/>
    <w:rsid w:val="004F676E"/>
    <w:rsid w:val="00516B8D"/>
    <w:rsid w:val="00520A1E"/>
    <w:rsid w:val="00537FBC"/>
    <w:rsid w:val="00543469"/>
    <w:rsid w:val="00557C7A"/>
    <w:rsid w:val="00584811"/>
    <w:rsid w:val="005851A5"/>
    <w:rsid w:val="0058646E"/>
    <w:rsid w:val="00591E07"/>
    <w:rsid w:val="00593AA6"/>
    <w:rsid w:val="00594161"/>
    <w:rsid w:val="00594749"/>
    <w:rsid w:val="005B4067"/>
    <w:rsid w:val="005C12DE"/>
    <w:rsid w:val="005C3F41"/>
    <w:rsid w:val="005E552A"/>
    <w:rsid w:val="005F725A"/>
    <w:rsid w:val="00600219"/>
    <w:rsid w:val="006249E6"/>
    <w:rsid w:val="00630733"/>
    <w:rsid w:val="0064468A"/>
    <w:rsid w:val="00654CCA"/>
    <w:rsid w:val="00656DE9"/>
    <w:rsid w:val="00663BDD"/>
    <w:rsid w:val="00677CC2"/>
    <w:rsid w:val="00680F17"/>
    <w:rsid w:val="00685F42"/>
    <w:rsid w:val="0069207B"/>
    <w:rsid w:val="006937E2"/>
    <w:rsid w:val="0069392E"/>
    <w:rsid w:val="006977FB"/>
    <w:rsid w:val="006B262A"/>
    <w:rsid w:val="006B3670"/>
    <w:rsid w:val="006C2C12"/>
    <w:rsid w:val="006C3FFF"/>
    <w:rsid w:val="006C7F8C"/>
    <w:rsid w:val="006D3667"/>
    <w:rsid w:val="006D4E91"/>
    <w:rsid w:val="006E004B"/>
    <w:rsid w:val="006E7147"/>
    <w:rsid w:val="00700B2C"/>
    <w:rsid w:val="00701E6A"/>
    <w:rsid w:val="00713084"/>
    <w:rsid w:val="00722023"/>
    <w:rsid w:val="00731E00"/>
    <w:rsid w:val="007440B7"/>
    <w:rsid w:val="007634AD"/>
    <w:rsid w:val="007715C9"/>
    <w:rsid w:val="00774EDD"/>
    <w:rsid w:val="007757EC"/>
    <w:rsid w:val="007769D4"/>
    <w:rsid w:val="00785AFA"/>
    <w:rsid w:val="007903AC"/>
    <w:rsid w:val="007A7F9F"/>
    <w:rsid w:val="007E48A8"/>
    <w:rsid w:val="007E7D4A"/>
    <w:rsid w:val="008129EC"/>
    <w:rsid w:val="00826DA5"/>
    <w:rsid w:val="00833416"/>
    <w:rsid w:val="00856A31"/>
    <w:rsid w:val="00874B69"/>
    <w:rsid w:val="008754D0"/>
    <w:rsid w:val="00877D48"/>
    <w:rsid w:val="00880795"/>
    <w:rsid w:val="00884993"/>
    <w:rsid w:val="0089783B"/>
    <w:rsid w:val="008D0EE0"/>
    <w:rsid w:val="008E2DA2"/>
    <w:rsid w:val="008F07E3"/>
    <w:rsid w:val="008F4F1C"/>
    <w:rsid w:val="00907271"/>
    <w:rsid w:val="00932377"/>
    <w:rsid w:val="00932A33"/>
    <w:rsid w:val="00941EAF"/>
    <w:rsid w:val="00975C77"/>
    <w:rsid w:val="009848EC"/>
    <w:rsid w:val="009B3629"/>
    <w:rsid w:val="009C49D8"/>
    <w:rsid w:val="009E3601"/>
    <w:rsid w:val="009F727E"/>
    <w:rsid w:val="00A04279"/>
    <w:rsid w:val="00A1027A"/>
    <w:rsid w:val="00A2057D"/>
    <w:rsid w:val="00A231E2"/>
    <w:rsid w:val="00A2550D"/>
    <w:rsid w:val="00A26DBE"/>
    <w:rsid w:val="00A326A4"/>
    <w:rsid w:val="00A4169B"/>
    <w:rsid w:val="00A4361F"/>
    <w:rsid w:val="00A5197F"/>
    <w:rsid w:val="00A64912"/>
    <w:rsid w:val="00A70A74"/>
    <w:rsid w:val="00A71C4E"/>
    <w:rsid w:val="00A74B90"/>
    <w:rsid w:val="00A87AB9"/>
    <w:rsid w:val="00AB3315"/>
    <w:rsid w:val="00AB7B41"/>
    <w:rsid w:val="00AC06B3"/>
    <w:rsid w:val="00AD5641"/>
    <w:rsid w:val="00AE50A2"/>
    <w:rsid w:val="00AF0336"/>
    <w:rsid w:val="00AF6613"/>
    <w:rsid w:val="00B00902"/>
    <w:rsid w:val="00B032D8"/>
    <w:rsid w:val="00B332B8"/>
    <w:rsid w:val="00B33B3C"/>
    <w:rsid w:val="00B34A66"/>
    <w:rsid w:val="00B44657"/>
    <w:rsid w:val="00B61D2C"/>
    <w:rsid w:val="00B63BDE"/>
    <w:rsid w:val="00BA5026"/>
    <w:rsid w:val="00BB163A"/>
    <w:rsid w:val="00BB6E79"/>
    <w:rsid w:val="00BC4F91"/>
    <w:rsid w:val="00BD60E6"/>
    <w:rsid w:val="00BE253A"/>
    <w:rsid w:val="00BE719A"/>
    <w:rsid w:val="00BE720A"/>
    <w:rsid w:val="00BF4533"/>
    <w:rsid w:val="00C067E5"/>
    <w:rsid w:val="00C15528"/>
    <w:rsid w:val="00C164CA"/>
    <w:rsid w:val="00C21B63"/>
    <w:rsid w:val="00C42BF8"/>
    <w:rsid w:val="00C460AE"/>
    <w:rsid w:val="00C50043"/>
    <w:rsid w:val="00C63713"/>
    <w:rsid w:val="00C7573B"/>
    <w:rsid w:val="00C76CF3"/>
    <w:rsid w:val="00C77E30"/>
    <w:rsid w:val="00C814F5"/>
    <w:rsid w:val="00CB0180"/>
    <w:rsid w:val="00CB3470"/>
    <w:rsid w:val="00CD606E"/>
    <w:rsid w:val="00CD7ECB"/>
    <w:rsid w:val="00CF0BB2"/>
    <w:rsid w:val="00D0104A"/>
    <w:rsid w:val="00D13441"/>
    <w:rsid w:val="00D17B17"/>
    <w:rsid w:val="00D243A3"/>
    <w:rsid w:val="00D333D9"/>
    <w:rsid w:val="00D33440"/>
    <w:rsid w:val="00D40403"/>
    <w:rsid w:val="00D52EFE"/>
    <w:rsid w:val="00D63EF6"/>
    <w:rsid w:val="00D70DFB"/>
    <w:rsid w:val="00D766DF"/>
    <w:rsid w:val="00D83D21"/>
    <w:rsid w:val="00D84B58"/>
    <w:rsid w:val="00D925D1"/>
    <w:rsid w:val="00DC7EAB"/>
    <w:rsid w:val="00E05704"/>
    <w:rsid w:val="00E05C46"/>
    <w:rsid w:val="00E30206"/>
    <w:rsid w:val="00E33C1C"/>
    <w:rsid w:val="00E443FC"/>
    <w:rsid w:val="00E45FE7"/>
    <w:rsid w:val="00E476B8"/>
    <w:rsid w:val="00E54292"/>
    <w:rsid w:val="00E55BCD"/>
    <w:rsid w:val="00E73EC4"/>
    <w:rsid w:val="00E74DC7"/>
    <w:rsid w:val="00E76FAB"/>
    <w:rsid w:val="00E83E2E"/>
    <w:rsid w:val="00E84B32"/>
    <w:rsid w:val="00E87699"/>
    <w:rsid w:val="00ED3A7D"/>
    <w:rsid w:val="00EF2E3A"/>
    <w:rsid w:val="00F047E2"/>
    <w:rsid w:val="00F078DC"/>
    <w:rsid w:val="00F13E86"/>
    <w:rsid w:val="00F24C35"/>
    <w:rsid w:val="00F56759"/>
    <w:rsid w:val="00F677A9"/>
    <w:rsid w:val="00F84CF5"/>
    <w:rsid w:val="00F86BE8"/>
    <w:rsid w:val="00FA420B"/>
    <w:rsid w:val="00FB03B3"/>
    <w:rsid w:val="00FB192C"/>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3A50"/>
    <w:pPr>
      <w:spacing w:line="260" w:lineRule="atLeast"/>
    </w:pPr>
    <w:rPr>
      <w:sz w:val="22"/>
    </w:rPr>
  </w:style>
  <w:style w:type="paragraph" w:styleId="Heading1">
    <w:name w:val="heading 1"/>
    <w:basedOn w:val="Normal"/>
    <w:next w:val="Normal"/>
    <w:link w:val="Heading1Char"/>
    <w:uiPriority w:val="9"/>
    <w:qFormat/>
    <w:rsid w:val="001264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6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6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6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6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6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6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648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2648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73A50"/>
  </w:style>
  <w:style w:type="paragraph" w:customStyle="1" w:styleId="OPCParaBase">
    <w:name w:val="OPCParaBase"/>
    <w:qFormat/>
    <w:rsid w:val="00273A50"/>
    <w:pPr>
      <w:spacing w:line="260" w:lineRule="atLeast"/>
    </w:pPr>
    <w:rPr>
      <w:rFonts w:eastAsia="Times New Roman" w:cs="Times New Roman"/>
      <w:sz w:val="22"/>
      <w:lang w:eastAsia="en-AU"/>
    </w:rPr>
  </w:style>
  <w:style w:type="paragraph" w:customStyle="1" w:styleId="ShortT">
    <w:name w:val="ShortT"/>
    <w:basedOn w:val="OPCParaBase"/>
    <w:next w:val="Normal"/>
    <w:qFormat/>
    <w:rsid w:val="00273A50"/>
    <w:pPr>
      <w:spacing w:line="240" w:lineRule="auto"/>
    </w:pPr>
    <w:rPr>
      <w:b/>
      <w:sz w:val="40"/>
    </w:rPr>
  </w:style>
  <w:style w:type="paragraph" w:customStyle="1" w:styleId="ActHead1">
    <w:name w:val="ActHead 1"/>
    <w:aliases w:val="c"/>
    <w:basedOn w:val="OPCParaBase"/>
    <w:next w:val="Normal"/>
    <w:qFormat/>
    <w:rsid w:val="00273A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73A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3A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3A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73A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3A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3A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3A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3A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73A50"/>
  </w:style>
  <w:style w:type="paragraph" w:customStyle="1" w:styleId="Blocks">
    <w:name w:val="Blocks"/>
    <w:aliases w:val="bb"/>
    <w:basedOn w:val="OPCParaBase"/>
    <w:qFormat/>
    <w:rsid w:val="00273A50"/>
    <w:pPr>
      <w:spacing w:line="240" w:lineRule="auto"/>
    </w:pPr>
    <w:rPr>
      <w:sz w:val="24"/>
    </w:rPr>
  </w:style>
  <w:style w:type="paragraph" w:customStyle="1" w:styleId="BoxText">
    <w:name w:val="BoxText"/>
    <w:aliases w:val="bt"/>
    <w:basedOn w:val="OPCParaBase"/>
    <w:qFormat/>
    <w:rsid w:val="00273A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73A50"/>
    <w:rPr>
      <w:b/>
    </w:rPr>
  </w:style>
  <w:style w:type="paragraph" w:customStyle="1" w:styleId="BoxHeadItalic">
    <w:name w:val="BoxHeadItalic"/>
    <w:aliases w:val="bhi"/>
    <w:basedOn w:val="BoxText"/>
    <w:next w:val="BoxStep"/>
    <w:qFormat/>
    <w:rsid w:val="00273A50"/>
    <w:rPr>
      <w:i/>
    </w:rPr>
  </w:style>
  <w:style w:type="paragraph" w:customStyle="1" w:styleId="BoxList">
    <w:name w:val="BoxList"/>
    <w:aliases w:val="bl"/>
    <w:basedOn w:val="BoxText"/>
    <w:qFormat/>
    <w:rsid w:val="00273A50"/>
    <w:pPr>
      <w:ind w:left="1559" w:hanging="425"/>
    </w:pPr>
  </w:style>
  <w:style w:type="paragraph" w:customStyle="1" w:styleId="BoxNote">
    <w:name w:val="BoxNote"/>
    <w:aliases w:val="bn"/>
    <w:basedOn w:val="BoxText"/>
    <w:qFormat/>
    <w:rsid w:val="00273A50"/>
    <w:pPr>
      <w:tabs>
        <w:tab w:val="left" w:pos="1985"/>
      </w:tabs>
      <w:spacing w:before="122" w:line="198" w:lineRule="exact"/>
      <w:ind w:left="2948" w:hanging="1814"/>
    </w:pPr>
    <w:rPr>
      <w:sz w:val="18"/>
    </w:rPr>
  </w:style>
  <w:style w:type="paragraph" w:customStyle="1" w:styleId="BoxPara">
    <w:name w:val="BoxPara"/>
    <w:aliases w:val="bp"/>
    <w:basedOn w:val="BoxText"/>
    <w:qFormat/>
    <w:rsid w:val="00273A50"/>
    <w:pPr>
      <w:tabs>
        <w:tab w:val="right" w:pos="2268"/>
      </w:tabs>
      <w:ind w:left="2552" w:hanging="1418"/>
    </w:pPr>
  </w:style>
  <w:style w:type="paragraph" w:customStyle="1" w:styleId="BoxStep">
    <w:name w:val="BoxStep"/>
    <w:aliases w:val="bs"/>
    <w:basedOn w:val="BoxText"/>
    <w:qFormat/>
    <w:rsid w:val="00273A50"/>
    <w:pPr>
      <w:ind w:left="1985" w:hanging="851"/>
    </w:pPr>
  </w:style>
  <w:style w:type="character" w:customStyle="1" w:styleId="CharAmPartNo">
    <w:name w:val="CharAmPartNo"/>
    <w:basedOn w:val="OPCCharBase"/>
    <w:qFormat/>
    <w:rsid w:val="00273A50"/>
  </w:style>
  <w:style w:type="character" w:customStyle="1" w:styleId="CharAmPartText">
    <w:name w:val="CharAmPartText"/>
    <w:basedOn w:val="OPCCharBase"/>
    <w:qFormat/>
    <w:rsid w:val="00273A50"/>
  </w:style>
  <w:style w:type="character" w:customStyle="1" w:styleId="CharAmSchNo">
    <w:name w:val="CharAmSchNo"/>
    <w:basedOn w:val="OPCCharBase"/>
    <w:qFormat/>
    <w:rsid w:val="00273A50"/>
  </w:style>
  <w:style w:type="character" w:customStyle="1" w:styleId="CharAmSchText">
    <w:name w:val="CharAmSchText"/>
    <w:basedOn w:val="OPCCharBase"/>
    <w:qFormat/>
    <w:rsid w:val="00273A50"/>
  </w:style>
  <w:style w:type="character" w:customStyle="1" w:styleId="CharBoldItalic">
    <w:name w:val="CharBoldItalic"/>
    <w:basedOn w:val="OPCCharBase"/>
    <w:uiPriority w:val="1"/>
    <w:qFormat/>
    <w:rsid w:val="00273A50"/>
    <w:rPr>
      <w:b/>
      <w:i/>
    </w:rPr>
  </w:style>
  <w:style w:type="character" w:customStyle="1" w:styleId="CharChapNo">
    <w:name w:val="CharChapNo"/>
    <w:basedOn w:val="OPCCharBase"/>
    <w:uiPriority w:val="1"/>
    <w:qFormat/>
    <w:rsid w:val="00273A50"/>
  </w:style>
  <w:style w:type="character" w:customStyle="1" w:styleId="CharChapText">
    <w:name w:val="CharChapText"/>
    <w:basedOn w:val="OPCCharBase"/>
    <w:uiPriority w:val="1"/>
    <w:qFormat/>
    <w:rsid w:val="00273A50"/>
  </w:style>
  <w:style w:type="character" w:customStyle="1" w:styleId="CharDivNo">
    <w:name w:val="CharDivNo"/>
    <w:basedOn w:val="OPCCharBase"/>
    <w:uiPriority w:val="1"/>
    <w:qFormat/>
    <w:rsid w:val="00273A50"/>
  </w:style>
  <w:style w:type="character" w:customStyle="1" w:styleId="CharDivText">
    <w:name w:val="CharDivText"/>
    <w:basedOn w:val="OPCCharBase"/>
    <w:uiPriority w:val="1"/>
    <w:qFormat/>
    <w:rsid w:val="00273A50"/>
  </w:style>
  <w:style w:type="character" w:customStyle="1" w:styleId="CharItalic">
    <w:name w:val="CharItalic"/>
    <w:basedOn w:val="OPCCharBase"/>
    <w:uiPriority w:val="1"/>
    <w:qFormat/>
    <w:rsid w:val="00273A50"/>
    <w:rPr>
      <w:i/>
    </w:rPr>
  </w:style>
  <w:style w:type="character" w:customStyle="1" w:styleId="CharPartNo">
    <w:name w:val="CharPartNo"/>
    <w:basedOn w:val="OPCCharBase"/>
    <w:uiPriority w:val="1"/>
    <w:qFormat/>
    <w:rsid w:val="00273A50"/>
  </w:style>
  <w:style w:type="character" w:customStyle="1" w:styleId="CharPartText">
    <w:name w:val="CharPartText"/>
    <w:basedOn w:val="OPCCharBase"/>
    <w:uiPriority w:val="1"/>
    <w:qFormat/>
    <w:rsid w:val="00273A50"/>
  </w:style>
  <w:style w:type="character" w:customStyle="1" w:styleId="CharSectno">
    <w:name w:val="CharSectno"/>
    <w:basedOn w:val="OPCCharBase"/>
    <w:qFormat/>
    <w:rsid w:val="00273A50"/>
  </w:style>
  <w:style w:type="character" w:customStyle="1" w:styleId="CharSubdNo">
    <w:name w:val="CharSubdNo"/>
    <w:basedOn w:val="OPCCharBase"/>
    <w:uiPriority w:val="1"/>
    <w:qFormat/>
    <w:rsid w:val="00273A50"/>
  </w:style>
  <w:style w:type="character" w:customStyle="1" w:styleId="CharSubdText">
    <w:name w:val="CharSubdText"/>
    <w:basedOn w:val="OPCCharBase"/>
    <w:uiPriority w:val="1"/>
    <w:qFormat/>
    <w:rsid w:val="00273A50"/>
  </w:style>
  <w:style w:type="paragraph" w:customStyle="1" w:styleId="CTA--">
    <w:name w:val="CTA --"/>
    <w:basedOn w:val="OPCParaBase"/>
    <w:next w:val="Normal"/>
    <w:rsid w:val="00273A50"/>
    <w:pPr>
      <w:spacing w:before="60" w:line="240" w:lineRule="atLeast"/>
      <w:ind w:left="142" w:hanging="142"/>
    </w:pPr>
    <w:rPr>
      <w:sz w:val="20"/>
    </w:rPr>
  </w:style>
  <w:style w:type="paragraph" w:customStyle="1" w:styleId="CTA-">
    <w:name w:val="CTA -"/>
    <w:basedOn w:val="OPCParaBase"/>
    <w:rsid w:val="00273A50"/>
    <w:pPr>
      <w:spacing w:before="60" w:line="240" w:lineRule="atLeast"/>
      <w:ind w:left="85" w:hanging="85"/>
    </w:pPr>
    <w:rPr>
      <w:sz w:val="20"/>
    </w:rPr>
  </w:style>
  <w:style w:type="paragraph" w:customStyle="1" w:styleId="CTA---">
    <w:name w:val="CTA ---"/>
    <w:basedOn w:val="OPCParaBase"/>
    <w:next w:val="Normal"/>
    <w:rsid w:val="00273A50"/>
    <w:pPr>
      <w:spacing w:before="60" w:line="240" w:lineRule="atLeast"/>
      <w:ind w:left="198" w:hanging="198"/>
    </w:pPr>
    <w:rPr>
      <w:sz w:val="20"/>
    </w:rPr>
  </w:style>
  <w:style w:type="paragraph" w:customStyle="1" w:styleId="CTA----">
    <w:name w:val="CTA ----"/>
    <w:basedOn w:val="OPCParaBase"/>
    <w:next w:val="Normal"/>
    <w:rsid w:val="00273A50"/>
    <w:pPr>
      <w:spacing w:before="60" w:line="240" w:lineRule="atLeast"/>
      <w:ind w:left="255" w:hanging="255"/>
    </w:pPr>
    <w:rPr>
      <w:sz w:val="20"/>
    </w:rPr>
  </w:style>
  <w:style w:type="paragraph" w:customStyle="1" w:styleId="CTA1a">
    <w:name w:val="CTA 1(a)"/>
    <w:basedOn w:val="OPCParaBase"/>
    <w:rsid w:val="00273A50"/>
    <w:pPr>
      <w:tabs>
        <w:tab w:val="right" w:pos="414"/>
      </w:tabs>
      <w:spacing w:before="40" w:line="240" w:lineRule="atLeast"/>
      <w:ind w:left="675" w:hanging="675"/>
    </w:pPr>
    <w:rPr>
      <w:sz w:val="20"/>
    </w:rPr>
  </w:style>
  <w:style w:type="paragraph" w:customStyle="1" w:styleId="CTA1ai">
    <w:name w:val="CTA 1(a)(i)"/>
    <w:basedOn w:val="OPCParaBase"/>
    <w:rsid w:val="00273A50"/>
    <w:pPr>
      <w:tabs>
        <w:tab w:val="right" w:pos="1004"/>
      </w:tabs>
      <w:spacing w:before="40" w:line="240" w:lineRule="atLeast"/>
      <w:ind w:left="1253" w:hanging="1253"/>
    </w:pPr>
    <w:rPr>
      <w:sz w:val="20"/>
    </w:rPr>
  </w:style>
  <w:style w:type="paragraph" w:customStyle="1" w:styleId="CTA2a">
    <w:name w:val="CTA 2(a)"/>
    <w:basedOn w:val="OPCParaBase"/>
    <w:rsid w:val="00273A50"/>
    <w:pPr>
      <w:tabs>
        <w:tab w:val="right" w:pos="482"/>
      </w:tabs>
      <w:spacing w:before="40" w:line="240" w:lineRule="atLeast"/>
      <w:ind w:left="748" w:hanging="748"/>
    </w:pPr>
    <w:rPr>
      <w:sz w:val="20"/>
    </w:rPr>
  </w:style>
  <w:style w:type="paragraph" w:customStyle="1" w:styleId="CTA2ai">
    <w:name w:val="CTA 2(a)(i)"/>
    <w:basedOn w:val="OPCParaBase"/>
    <w:rsid w:val="00273A50"/>
    <w:pPr>
      <w:tabs>
        <w:tab w:val="right" w:pos="1089"/>
      </w:tabs>
      <w:spacing w:before="40" w:line="240" w:lineRule="atLeast"/>
      <w:ind w:left="1327" w:hanging="1327"/>
    </w:pPr>
    <w:rPr>
      <w:sz w:val="20"/>
    </w:rPr>
  </w:style>
  <w:style w:type="paragraph" w:customStyle="1" w:styleId="CTA3a">
    <w:name w:val="CTA 3(a)"/>
    <w:basedOn w:val="OPCParaBase"/>
    <w:rsid w:val="00273A50"/>
    <w:pPr>
      <w:tabs>
        <w:tab w:val="right" w:pos="556"/>
      </w:tabs>
      <w:spacing w:before="40" w:line="240" w:lineRule="atLeast"/>
      <w:ind w:left="805" w:hanging="805"/>
    </w:pPr>
    <w:rPr>
      <w:sz w:val="20"/>
    </w:rPr>
  </w:style>
  <w:style w:type="paragraph" w:customStyle="1" w:styleId="CTA3ai">
    <w:name w:val="CTA 3(a)(i)"/>
    <w:basedOn w:val="OPCParaBase"/>
    <w:rsid w:val="00273A50"/>
    <w:pPr>
      <w:tabs>
        <w:tab w:val="right" w:pos="1140"/>
      </w:tabs>
      <w:spacing w:before="40" w:line="240" w:lineRule="atLeast"/>
      <w:ind w:left="1361" w:hanging="1361"/>
    </w:pPr>
    <w:rPr>
      <w:sz w:val="20"/>
    </w:rPr>
  </w:style>
  <w:style w:type="paragraph" w:customStyle="1" w:styleId="CTA4a">
    <w:name w:val="CTA 4(a)"/>
    <w:basedOn w:val="OPCParaBase"/>
    <w:rsid w:val="00273A50"/>
    <w:pPr>
      <w:tabs>
        <w:tab w:val="right" w:pos="624"/>
      </w:tabs>
      <w:spacing w:before="40" w:line="240" w:lineRule="atLeast"/>
      <w:ind w:left="873" w:hanging="873"/>
    </w:pPr>
    <w:rPr>
      <w:sz w:val="20"/>
    </w:rPr>
  </w:style>
  <w:style w:type="paragraph" w:customStyle="1" w:styleId="CTA4ai">
    <w:name w:val="CTA 4(a)(i)"/>
    <w:basedOn w:val="OPCParaBase"/>
    <w:rsid w:val="00273A50"/>
    <w:pPr>
      <w:tabs>
        <w:tab w:val="right" w:pos="1213"/>
      </w:tabs>
      <w:spacing w:before="40" w:line="240" w:lineRule="atLeast"/>
      <w:ind w:left="1452" w:hanging="1452"/>
    </w:pPr>
    <w:rPr>
      <w:sz w:val="20"/>
    </w:rPr>
  </w:style>
  <w:style w:type="paragraph" w:customStyle="1" w:styleId="CTACAPS">
    <w:name w:val="CTA CAPS"/>
    <w:basedOn w:val="OPCParaBase"/>
    <w:rsid w:val="00273A50"/>
    <w:pPr>
      <w:spacing w:before="60" w:line="240" w:lineRule="atLeast"/>
    </w:pPr>
    <w:rPr>
      <w:sz w:val="20"/>
    </w:rPr>
  </w:style>
  <w:style w:type="paragraph" w:customStyle="1" w:styleId="CTAright">
    <w:name w:val="CTA right"/>
    <w:basedOn w:val="OPCParaBase"/>
    <w:rsid w:val="00273A50"/>
    <w:pPr>
      <w:spacing w:before="60" w:line="240" w:lineRule="auto"/>
      <w:jc w:val="right"/>
    </w:pPr>
    <w:rPr>
      <w:sz w:val="20"/>
    </w:rPr>
  </w:style>
  <w:style w:type="paragraph" w:customStyle="1" w:styleId="subsection">
    <w:name w:val="subsection"/>
    <w:aliases w:val="ss"/>
    <w:basedOn w:val="OPCParaBase"/>
    <w:link w:val="subsectionChar"/>
    <w:rsid w:val="00273A50"/>
    <w:pPr>
      <w:tabs>
        <w:tab w:val="right" w:pos="1021"/>
      </w:tabs>
      <w:spacing w:before="180" w:line="240" w:lineRule="auto"/>
      <w:ind w:left="1134" w:hanging="1134"/>
    </w:pPr>
  </w:style>
  <w:style w:type="paragraph" w:customStyle="1" w:styleId="Definition">
    <w:name w:val="Definition"/>
    <w:aliases w:val="dd"/>
    <w:basedOn w:val="OPCParaBase"/>
    <w:rsid w:val="00273A50"/>
    <w:pPr>
      <w:spacing w:before="180" w:line="240" w:lineRule="auto"/>
      <w:ind w:left="1134"/>
    </w:pPr>
  </w:style>
  <w:style w:type="paragraph" w:customStyle="1" w:styleId="ETAsubitem">
    <w:name w:val="ETA(subitem)"/>
    <w:basedOn w:val="OPCParaBase"/>
    <w:rsid w:val="00273A50"/>
    <w:pPr>
      <w:tabs>
        <w:tab w:val="right" w:pos="340"/>
      </w:tabs>
      <w:spacing w:before="60" w:line="240" w:lineRule="auto"/>
      <w:ind w:left="454" w:hanging="454"/>
    </w:pPr>
    <w:rPr>
      <w:sz w:val="20"/>
    </w:rPr>
  </w:style>
  <w:style w:type="paragraph" w:customStyle="1" w:styleId="ETApara">
    <w:name w:val="ETA(para)"/>
    <w:basedOn w:val="OPCParaBase"/>
    <w:rsid w:val="00273A50"/>
    <w:pPr>
      <w:tabs>
        <w:tab w:val="right" w:pos="754"/>
      </w:tabs>
      <w:spacing w:before="60" w:line="240" w:lineRule="auto"/>
      <w:ind w:left="828" w:hanging="828"/>
    </w:pPr>
    <w:rPr>
      <w:sz w:val="20"/>
    </w:rPr>
  </w:style>
  <w:style w:type="paragraph" w:customStyle="1" w:styleId="ETAsubpara">
    <w:name w:val="ETA(subpara)"/>
    <w:basedOn w:val="OPCParaBase"/>
    <w:rsid w:val="00273A50"/>
    <w:pPr>
      <w:tabs>
        <w:tab w:val="right" w:pos="1083"/>
      </w:tabs>
      <w:spacing w:before="60" w:line="240" w:lineRule="auto"/>
      <w:ind w:left="1191" w:hanging="1191"/>
    </w:pPr>
    <w:rPr>
      <w:sz w:val="20"/>
    </w:rPr>
  </w:style>
  <w:style w:type="paragraph" w:customStyle="1" w:styleId="ETAsub-subpara">
    <w:name w:val="ETA(sub-subpara)"/>
    <w:basedOn w:val="OPCParaBase"/>
    <w:rsid w:val="00273A50"/>
    <w:pPr>
      <w:tabs>
        <w:tab w:val="right" w:pos="1412"/>
      </w:tabs>
      <w:spacing w:before="60" w:line="240" w:lineRule="auto"/>
      <w:ind w:left="1525" w:hanging="1525"/>
    </w:pPr>
    <w:rPr>
      <w:sz w:val="20"/>
    </w:rPr>
  </w:style>
  <w:style w:type="paragraph" w:customStyle="1" w:styleId="Formula">
    <w:name w:val="Formula"/>
    <w:basedOn w:val="OPCParaBase"/>
    <w:rsid w:val="00273A50"/>
    <w:pPr>
      <w:spacing w:line="240" w:lineRule="auto"/>
      <w:ind w:left="1134"/>
    </w:pPr>
    <w:rPr>
      <w:sz w:val="20"/>
    </w:rPr>
  </w:style>
  <w:style w:type="paragraph" w:styleId="Header">
    <w:name w:val="header"/>
    <w:basedOn w:val="OPCParaBase"/>
    <w:link w:val="HeaderChar"/>
    <w:unhideWhenUsed/>
    <w:rsid w:val="00273A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73A50"/>
    <w:rPr>
      <w:rFonts w:eastAsia="Times New Roman" w:cs="Times New Roman"/>
      <w:sz w:val="16"/>
      <w:lang w:eastAsia="en-AU"/>
    </w:rPr>
  </w:style>
  <w:style w:type="paragraph" w:customStyle="1" w:styleId="House">
    <w:name w:val="House"/>
    <w:basedOn w:val="OPCParaBase"/>
    <w:rsid w:val="00273A50"/>
    <w:pPr>
      <w:spacing w:line="240" w:lineRule="auto"/>
    </w:pPr>
    <w:rPr>
      <w:sz w:val="28"/>
    </w:rPr>
  </w:style>
  <w:style w:type="paragraph" w:customStyle="1" w:styleId="Item">
    <w:name w:val="Item"/>
    <w:aliases w:val="i"/>
    <w:basedOn w:val="OPCParaBase"/>
    <w:next w:val="ItemHead"/>
    <w:rsid w:val="00273A50"/>
    <w:pPr>
      <w:keepLines/>
      <w:spacing w:before="80" w:line="240" w:lineRule="auto"/>
      <w:ind w:left="709"/>
    </w:pPr>
  </w:style>
  <w:style w:type="paragraph" w:customStyle="1" w:styleId="ItemHead">
    <w:name w:val="ItemHead"/>
    <w:aliases w:val="ih"/>
    <w:basedOn w:val="OPCParaBase"/>
    <w:next w:val="Item"/>
    <w:rsid w:val="00273A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73A50"/>
    <w:pPr>
      <w:spacing w:line="240" w:lineRule="auto"/>
    </w:pPr>
    <w:rPr>
      <w:b/>
      <w:sz w:val="32"/>
    </w:rPr>
  </w:style>
  <w:style w:type="paragraph" w:customStyle="1" w:styleId="notedraft">
    <w:name w:val="note(draft)"/>
    <w:aliases w:val="nd"/>
    <w:basedOn w:val="OPCParaBase"/>
    <w:rsid w:val="00273A50"/>
    <w:pPr>
      <w:spacing w:before="240" w:line="240" w:lineRule="auto"/>
      <w:ind w:left="284" w:hanging="284"/>
    </w:pPr>
    <w:rPr>
      <w:i/>
      <w:sz w:val="24"/>
    </w:rPr>
  </w:style>
  <w:style w:type="paragraph" w:customStyle="1" w:styleId="notemargin">
    <w:name w:val="note(margin)"/>
    <w:aliases w:val="nm"/>
    <w:basedOn w:val="OPCParaBase"/>
    <w:rsid w:val="00273A50"/>
    <w:pPr>
      <w:tabs>
        <w:tab w:val="left" w:pos="709"/>
      </w:tabs>
      <w:spacing w:before="122" w:line="198" w:lineRule="exact"/>
      <w:ind w:left="709" w:hanging="709"/>
    </w:pPr>
    <w:rPr>
      <w:sz w:val="18"/>
    </w:rPr>
  </w:style>
  <w:style w:type="paragraph" w:customStyle="1" w:styleId="noteToPara">
    <w:name w:val="noteToPara"/>
    <w:aliases w:val="ntp"/>
    <w:basedOn w:val="OPCParaBase"/>
    <w:rsid w:val="00273A50"/>
    <w:pPr>
      <w:spacing w:before="122" w:line="198" w:lineRule="exact"/>
      <w:ind w:left="2353" w:hanging="709"/>
    </w:pPr>
    <w:rPr>
      <w:sz w:val="18"/>
    </w:rPr>
  </w:style>
  <w:style w:type="paragraph" w:customStyle="1" w:styleId="noteParlAmend">
    <w:name w:val="note(ParlAmend)"/>
    <w:aliases w:val="npp"/>
    <w:basedOn w:val="OPCParaBase"/>
    <w:next w:val="ParlAmend"/>
    <w:rsid w:val="00273A50"/>
    <w:pPr>
      <w:spacing w:line="240" w:lineRule="auto"/>
      <w:jc w:val="right"/>
    </w:pPr>
    <w:rPr>
      <w:rFonts w:ascii="Arial" w:hAnsi="Arial"/>
      <w:b/>
      <w:i/>
    </w:rPr>
  </w:style>
  <w:style w:type="paragraph" w:customStyle="1" w:styleId="Page1">
    <w:name w:val="Page1"/>
    <w:basedOn w:val="OPCParaBase"/>
    <w:rsid w:val="00273A50"/>
    <w:pPr>
      <w:spacing w:before="5600" w:line="240" w:lineRule="auto"/>
    </w:pPr>
    <w:rPr>
      <w:b/>
      <w:sz w:val="32"/>
    </w:rPr>
  </w:style>
  <w:style w:type="paragraph" w:customStyle="1" w:styleId="PageBreak">
    <w:name w:val="PageBreak"/>
    <w:aliases w:val="pb"/>
    <w:basedOn w:val="OPCParaBase"/>
    <w:rsid w:val="00273A50"/>
    <w:pPr>
      <w:spacing w:line="240" w:lineRule="auto"/>
    </w:pPr>
    <w:rPr>
      <w:sz w:val="20"/>
    </w:rPr>
  </w:style>
  <w:style w:type="paragraph" w:customStyle="1" w:styleId="paragraphsub">
    <w:name w:val="paragraph(sub)"/>
    <w:aliases w:val="aa"/>
    <w:basedOn w:val="OPCParaBase"/>
    <w:rsid w:val="00273A50"/>
    <w:pPr>
      <w:tabs>
        <w:tab w:val="right" w:pos="1985"/>
      </w:tabs>
      <w:spacing w:before="40" w:line="240" w:lineRule="auto"/>
      <w:ind w:left="2098" w:hanging="2098"/>
    </w:pPr>
  </w:style>
  <w:style w:type="paragraph" w:customStyle="1" w:styleId="paragraphsub-sub">
    <w:name w:val="paragraph(sub-sub)"/>
    <w:aliases w:val="aaa"/>
    <w:basedOn w:val="OPCParaBase"/>
    <w:rsid w:val="00273A50"/>
    <w:pPr>
      <w:tabs>
        <w:tab w:val="right" w:pos="2722"/>
      </w:tabs>
      <w:spacing w:before="40" w:line="240" w:lineRule="auto"/>
      <w:ind w:left="2835" w:hanging="2835"/>
    </w:pPr>
  </w:style>
  <w:style w:type="paragraph" w:customStyle="1" w:styleId="paragraph">
    <w:name w:val="paragraph"/>
    <w:aliases w:val="a"/>
    <w:basedOn w:val="OPCParaBase"/>
    <w:link w:val="paragraphChar"/>
    <w:rsid w:val="00273A50"/>
    <w:pPr>
      <w:tabs>
        <w:tab w:val="right" w:pos="1531"/>
      </w:tabs>
      <w:spacing w:before="40" w:line="240" w:lineRule="auto"/>
      <w:ind w:left="1644" w:hanging="1644"/>
    </w:pPr>
  </w:style>
  <w:style w:type="paragraph" w:customStyle="1" w:styleId="ParlAmend">
    <w:name w:val="ParlAmend"/>
    <w:aliases w:val="pp"/>
    <w:basedOn w:val="OPCParaBase"/>
    <w:rsid w:val="00273A50"/>
    <w:pPr>
      <w:spacing w:before="240" w:line="240" w:lineRule="atLeast"/>
      <w:ind w:hanging="567"/>
    </w:pPr>
    <w:rPr>
      <w:sz w:val="24"/>
    </w:rPr>
  </w:style>
  <w:style w:type="paragraph" w:customStyle="1" w:styleId="Penalty">
    <w:name w:val="Penalty"/>
    <w:basedOn w:val="OPCParaBase"/>
    <w:rsid w:val="00273A50"/>
    <w:pPr>
      <w:tabs>
        <w:tab w:val="left" w:pos="2977"/>
      </w:tabs>
      <w:spacing w:before="180" w:line="240" w:lineRule="auto"/>
      <w:ind w:left="1985" w:hanging="851"/>
    </w:pPr>
  </w:style>
  <w:style w:type="paragraph" w:customStyle="1" w:styleId="Portfolio">
    <w:name w:val="Portfolio"/>
    <w:basedOn w:val="OPCParaBase"/>
    <w:rsid w:val="00273A50"/>
    <w:pPr>
      <w:spacing w:line="240" w:lineRule="auto"/>
    </w:pPr>
    <w:rPr>
      <w:i/>
      <w:sz w:val="20"/>
    </w:rPr>
  </w:style>
  <w:style w:type="paragraph" w:customStyle="1" w:styleId="Preamble">
    <w:name w:val="Preamble"/>
    <w:basedOn w:val="OPCParaBase"/>
    <w:next w:val="Normal"/>
    <w:rsid w:val="00273A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73A50"/>
    <w:pPr>
      <w:spacing w:line="240" w:lineRule="auto"/>
    </w:pPr>
    <w:rPr>
      <w:i/>
      <w:sz w:val="20"/>
    </w:rPr>
  </w:style>
  <w:style w:type="paragraph" w:customStyle="1" w:styleId="Session">
    <w:name w:val="Session"/>
    <w:basedOn w:val="OPCParaBase"/>
    <w:rsid w:val="00273A50"/>
    <w:pPr>
      <w:spacing w:line="240" w:lineRule="auto"/>
    </w:pPr>
    <w:rPr>
      <w:sz w:val="28"/>
    </w:rPr>
  </w:style>
  <w:style w:type="paragraph" w:customStyle="1" w:styleId="Sponsor">
    <w:name w:val="Sponsor"/>
    <w:basedOn w:val="OPCParaBase"/>
    <w:rsid w:val="00273A50"/>
    <w:pPr>
      <w:spacing w:line="240" w:lineRule="auto"/>
    </w:pPr>
    <w:rPr>
      <w:i/>
    </w:rPr>
  </w:style>
  <w:style w:type="paragraph" w:customStyle="1" w:styleId="Subitem">
    <w:name w:val="Subitem"/>
    <w:aliases w:val="iss"/>
    <w:basedOn w:val="OPCParaBase"/>
    <w:rsid w:val="00273A50"/>
    <w:pPr>
      <w:spacing w:before="180" w:line="240" w:lineRule="auto"/>
      <w:ind w:left="709" w:hanging="709"/>
    </w:pPr>
  </w:style>
  <w:style w:type="paragraph" w:customStyle="1" w:styleId="SubitemHead">
    <w:name w:val="SubitemHead"/>
    <w:aliases w:val="issh"/>
    <w:basedOn w:val="OPCParaBase"/>
    <w:rsid w:val="00273A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73A50"/>
    <w:pPr>
      <w:spacing w:before="40" w:line="240" w:lineRule="auto"/>
      <w:ind w:left="1134"/>
    </w:pPr>
  </w:style>
  <w:style w:type="paragraph" w:customStyle="1" w:styleId="SubsectionHead">
    <w:name w:val="SubsectionHead"/>
    <w:aliases w:val="ssh"/>
    <w:basedOn w:val="OPCParaBase"/>
    <w:next w:val="subsection"/>
    <w:rsid w:val="00273A50"/>
    <w:pPr>
      <w:keepNext/>
      <w:keepLines/>
      <w:spacing w:before="240" w:line="240" w:lineRule="auto"/>
      <w:ind w:left="1134"/>
    </w:pPr>
    <w:rPr>
      <w:i/>
    </w:rPr>
  </w:style>
  <w:style w:type="paragraph" w:customStyle="1" w:styleId="Tablea">
    <w:name w:val="Table(a)"/>
    <w:aliases w:val="ta"/>
    <w:basedOn w:val="OPCParaBase"/>
    <w:rsid w:val="00273A50"/>
    <w:pPr>
      <w:spacing w:before="60" w:line="240" w:lineRule="auto"/>
      <w:ind w:left="284" w:hanging="284"/>
    </w:pPr>
    <w:rPr>
      <w:sz w:val="20"/>
    </w:rPr>
  </w:style>
  <w:style w:type="paragraph" w:customStyle="1" w:styleId="TableAA">
    <w:name w:val="Table(AA)"/>
    <w:aliases w:val="taaa"/>
    <w:basedOn w:val="OPCParaBase"/>
    <w:rsid w:val="00273A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73A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73A50"/>
    <w:pPr>
      <w:spacing w:before="60" w:line="240" w:lineRule="atLeast"/>
    </w:pPr>
    <w:rPr>
      <w:sz w:val="20"/>
    </w:rPr>
  </w:style>
  <w:style w:type="paragraph" w:customStyle="1" w:styleId="TLPBoxTextnote">
    <w:name w:val="TLPBoxText(note"/>
    <w:aliases w:val="right)"/>
    <w:basedOn w:val="OPCParaBase"/>
    <w:rsid w:val="00273A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3A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73A50"/>
    <w:pPr>
      <w:spacing w:before="122" w:line="198" w:lineRule="exact"/>
      <w:ind w:left="1985" w:hanging="851"/>
      <w:jc w:val="right"/>
    </w:pPr>
    <w:rPr>
      <w:sz w:val="18"/>
    </w:rPr>
  </w:style>
  <w:style w:type="paragraph" w:customStyle="1" w:styleId="TLPTableBullet">
    <w:name w:val="TLPTableBullet"/>
    <w:aliases w:val="ttb"/>
    <w:basedOn w:val="OPCParaBase"/>
    <w:rsid w:val="00273A50"/>
    <w:pPr>
      <w:spacing w:line="240" w:lineRule="exact"/>
      <w:ind w:left="284" w:hanging="284"/>
    </w:pPr>
    <w:rPr>
      <w:sz w:val="20"/>
    </w:rPr>
  </w:style>
  <w:style w:type="paragraph" w:styleId="TOC1">
    <w:name w:val="toc 1"/>
    <w:basedOn w:val="OPCParaBase"/>
    <w:next w:val="Normal"/>
    <w:uiPriority w:val="39"/>
    <w:semiHidden/>
    <w:unhideWhenUsed/>
    <w:rsid w:val="00273A5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73A5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73A5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73A5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73A5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73A5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3A5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73A5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73A5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73A50"/>
    <w:pPr>
      <w:keepLines/>
      <w:spacing w:before="240" w:after="120" w:line="240" w:lineRule="auto"/>
      <w:ind w:left="794"/>
    </w:pPr>
    <w:rPr>
      <w:b/>
      <w:kern w:val="28"/>
      <w:sz w:val="20"/>
    </w:rPr>
  </w:style>
  <w:style w:type="paragraph" w:customStyle="1" w:styleId="TofSectsHeading">
    <w:name w:val="TofSects(Heading)"/>
    <w:basedOn w:val="OPCParaBase"/>
    <w:rsid w:val="00273A50"/>
    <w:pPr>
      <w:spacing w:before="240" w:after="120" w:line="240" w:lineRule="auto"/>
    </w:pPr>
    <w:rPr>
      <w:b/>
      <w:sz w:val="24"/>
    </w:rPr>
  </w:style>
  <w:style w:type="paragraph" w:customStyle="1" w:styleId="TofSectsSection">
    <w:name w:val="TofSects(Section)"/>
    <w:basedOn w:val="OPCParaBase"/>
    <w:rsid w:val="00273A50"/>
    <w:pPr>
      <w:keepLines/>
      <w:spacing w:before="40" w:line="240" w:lineRule="auto"/>
      <w:ind w:left="1588" w:hanging="794"/>
    </w:pPr>
    <w:rPr>
      <w:kern w:val="28"/>
      <w:sz w:val="18"/>
    </w:rPr>
  </w:style>
  <w:style w:type="paragraph" w:customStyle="1" w:styleId="TofSectsSubdiv">
    <w:name w:val="TofSects(Subdiv)"/>
    <w:basedOn w:val="OPCParaBase"/>
    <w:rsid w:val="00273A50"/>
    <w:pPr>
      <w:keepLines/>
      <w:spacing w:before="80" w:line="240" w:lineRule="auto"/>
      <w:ind w:left="1588" w:hanging="794"/>
    </w:pPr>
    <w:rPr>
      <w:kern w:val="28"/>
    </w:rPr>
  </w:style>
  <w:style w:type="paragraph" w:customStyle="1" w:styleId="WRStyle">
    <w:name w:val="WR Style"/>
    <w:aliases w:val="WR"/>
    <w:basedOn w:val="OPCParaBase"/>
    <w:rsid w:val="00273A50"/>
    <w:pPr>
      <w:spacing w:before="240" w:line="240" w:lineRule="auto"/>
      <w:ind w:left="284" w:hanging="284"/>
    </w:pPr>
    <w:rPr>
      <w:b/>
      <w:i/>
      <w:kern w:val="28"/>
      <w:sz w:val="24"/>
    </w:rPr>
  </w:style>
  <w:style w:type="paragraph" w:customStyle="1" w:styleId="notepara">
    <w:name w:val="note(para)"/>
    <w:aliases w:val="na"/>
    <w:basedOn w:val="OPCParaBase"/>
    <w:rsid w:val="00273A50"/>
    <w:pPr>
      <w:spacing w:before="40" w:line="198" w:lineRule="exact"/>
      <w:ind w:left="2354" w:hanging="369"/>
    </w:pPr>
    <w:rPr>
      <w:sz w:val="18"/>
    </w:rPr>
  </w:style>
  <w:style w:type="paragraph" w:styleId="Footer">
    <w:name w:val="footer"/>
    <w:link w:val="FooterChar"/>
    <w:rsid w:val="00273A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73A50"/>
    <w:rPr>
      <w:rFonts w:eastAsia="Times New Roman" w:cs="Times New Roman"/>
      <w:sz w:val="22"/>
      <w:szCs w:val="24"/>
      <w:lang w:eastAsia="en-AU"/>
    </w:rPr>
  </w:style>
  <w:style w:type="character" w:styleId="LineNumber">
    <w:name w:val="line number"/>
    <w:basedOn w:val="OPCCharBase"/>
    <w:uiPriority w:val="99"/>
    <w:semiHidden/>
    <w:unhideWhenUsed/>
    <w:rsid w:val="00273A50"/>
    <w:rPr>
      <w:sz w:val="16"/>
    </w:rPr>
  </w:style>
  <w:style w:type="table" w:customStyle="1" w:styleId="CFlag">
    <w:name w:val="CFlag"/>
    <w:basedOn w:val="TableNormal"/>
    <w:uiPriority w:val="99"/>
    <w:rsid w:val="00273A50"/>
    <w:rPr>
      <w:rFonts w:eastAsia="Times New Roman" w:cs="Times New Roman"/>
      <w:lang w:eastAsia="en-AU"/>
    </w:rPr>
    <w:tblPr/>
  </w:style>
  <w:style w:type="paragraph" w:styleId="BalloonText">
    <w:name w:val="Balloon Text"/>
    <w:basedOn w:val="Normal"/>
    <w:link w:val="BalloonTextChar"/>
    <w:uiPriority w:val="99"/>
    <w:semiHidden/>
    <w:unhideWhenUsed/>
    <w:rsid w:val="00273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50"/>
    <w:rPr>
      <w:rFonts w:ascii="Tahoma" w:hAnsi="Tahoma" w:cs="Tahoma"/>
      <w:sz w:val="16"/>
      <w:szCs w:val="16"/>
    </w:rPr>
  </w:style>
  <w:style w:type="character" w:styleId="Hyperlink">
    <w:name w:val="Hyperlink"/>
    <w:basedOn w:val="DefaultParagraphFont"/>
    <w:rsid w:val="00273A50"/>
    <w:rPr>
      <w:color w:val="0000FF"/>
      <w:u w:val="single"/>
    </w:rPr>
  </w:style>
  <w:style w:type="table" w:styleId="TableGrid">
    <w:name w:val="Table Grid"/>
    <w:basedOn w:val="TableNormal"/>
    <w:uiPriority w:val="59"/>
    <w:rsid w:val="0027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73A50"/>
    <w:rPr>
      <w:b/>
      <w:sz w:val="28"/>
      <w:szCs w:val="32"/>
    </w:rPr>
  </w:style>
  <w:style w:type="paragraph" w:customStyle="1" w:styleId="TerritoryT">
    <w:name w:val="TerritoryT"/>
    <w:basedOn w:val="OPCParaBase"/>
    <w:next w:val="Normal"/>
    <w:rsid w:val="00273A50"/>
    <w:rPr>
      <w:b/>
      <w:sz w:val="32"/>
    </w:rPr>
  </w:style>
  <w:style w:type="paragraph" w:customStyle="1" w:styleId="LegislationMadeUnder">
    <w:name w:val="LegislationMadeUnder"/>
    <w:basedOn w:val="OPCParaBase"/>
    <w:next w:val="Normal"/>
    <w:rsid w:val="00273A50"/>
    <w:rPr>
      <w:i/>
      <w:sz w:val="32"/>
      <w:szCs w:val="32"/>
    </w:rPr>
  </w:style>
  <w:style w:type="paragraph" w:customStyle="1" w:styleId="SignCoverPageEnd">
    <w:name w:val="SignCoverPageEnd"/>
    <w:basedOn w:val="OPCParaBase"/>
    <w:next w:val="Normal"/>
    <w:rsid w:val="00273A5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73A50"/>
    <w:pPr>
      <w:pBdr>
        <w:top w:val="single" w:sz="4" w:space="1" w:color="auto"/>
      </w:pBdr>
      <w:spacing w:before="360"/>
      <w:ind w:right="397"/>
      <w:jc w:val="both"/>
    </w:pPr>
  </w:style>
  <w:style w:type="paragraph" w:customStyle="1" w:styleId="NotesHeading1">
    <w:name w:val="NotesHeading 1"/>
    <w:basedOn w:val="OPCParaBase"/>
    <w:next w:val="Normal"/>
    <w:rsid w:val="00273A50"/>
    <w:rPr>
      <w:b/>
      <w:sz w:val="28"/>
      <w:szCs w:val="28"/>
    </w:rPr>
  </w:style>
  <w:style w:type="paragraph" w:customStyle="1" w:styleId="NotesHeading2">
    <w:name w:val="NotesHeading 2"/>
    <w:basedOn w:val="OPCParaBase"/>
    <w:next w:val="Normal"/>
    <w:rsid w:val="00273A50"/>
    <w:rPr>
      <w:b/>
      <w:sz w:val="28"/>
      <w:szCs w:val="28"/>
    </w:rPr>
  </w:style>
  <w:style w:type="paragraph" w:customStyle="1" w:styleId="ENotesText">
    <w:name w:val="ENotesText"/>
    <w:basedOn w:val="OPCParaBase"/>
    <w:next w:val="Normal"/>
    <w:rsid w:val="00273A50"/>
  </w:style>
  <w:style w:type="paragraph" w:customStyle="1" w:styleId="CompiledActNo">
    <w:name w:val="CompiledActNo"/>
    <w:basedOn w:val="OPCParaBase"/>
    <w:next w:val="Normal"/>
    <w:rsid w:val="00273A50"/>
    <w:rPr>
      <w:b/>
      <w:sz w:val="24"/>
      <w:szCs w:val="24"/>
    </w:rPr>
  </w:style>
  <w:style w:type="paragraph" w:customStyle="1" w:styleId="CompiledMadeUnder">
    <w:name w:val="CompiledMadeUnder"/>
    <w:basedOn w:val="OPCParaBase"/>
    <w:next w:val="Normal"/>
    <w:rsid w:val="00273A50"/>
    <w:rPr>
      <w:i/>
      <w:sz w:val="24"/>
      <w:szCs w:val="24"/>
    </w:rPr>
  </w:style>
  <w:style w:type="paragraph" w:customStyle="1" w:styleId="Paragraphsub-sub-sub">
    <w:name w:val="Paragraph(sub-sub-sub)"/>
    <w:aliases w:val="aaaa"/>
    <w:basedOn w:val="OPCParaBase"/>
    <w:rsid w:val="00273A50"/>
    <w:pPr>
      <w:tabs>
        <w:tab w:val="right" w:pos="3402"/>
      </w:tabs>
      <w:spacing w:before="40" w:line="240" w:lineRule="auto"/>
      <w:ind w:left="3402" w:hanging="3402"/>
    </w:pPr>
  </w:style>
  <w:style w:type="paragraph" w:customStyle="1" w:styleId="NoteToSubpara">
    <w:name w:val="NoteToSubpara"/>
    <w:aliases w:val="nts"/>
    <w:basedOn w:val="OPCParaBase"/>
    <w:rsid w:val="00273A50"/>
    <w:pPr>
      <w:spacing w:before="40" w:line="198" w:lineRule="exact"/>
      <w:ind w:left="2835" w:hanging="709"/>
    </w:pPr>
    <w:rPr>
      <w:sz w:val="18"/>
    </w:rPr>
  </w:style>
  <w:style w:type="paragraph" w:customStyle="1" w:styleId="EndNotespara">
    <w:name w:val="EndNotes(para)"/>
    <w:aliases w:val="eta"/>
    <w:basedOn w:val="OPCParaBase"/>
    <w:next w:val="Normal"/>
    <w:rsid w:val="00273A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3A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273A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3A50"/>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273A50"/>
    <w:pPr>
      <w:keepNext/>
      <w:spacing w:before="60" w:line="240" w:lineRule="atLeast"/>
    </w:pPr>
    <w:rPr>
      <w:rFonts w:ascii="Arial" w:hAnsi="Arial"/>
      <w:b/>
      <w:sz w:val="16"/>
    </w:rPr>
  </w:style>
  <w:style w:type="paragraph" w:customStyle="1" w:styleId="ENoteTTi">
    <w:name w:val="ENoteTTi"/>
    <w:aliases w:val="entti"/>
    <w:basedOn w:val="OPCParaBase"/>
    <w:rsid w:val="00273A50"/>
    <w:pPr>
      <w:keepNext/>
      <w:spacing w:before="60" w:line="240" w:lineRule="atLeast"/>
      <w:ind w:left="170"/>
    </w:pPr>
    <w:rPr>
      <w:sz w:val="16"/>
    </w:rPr>
  </w:style>
  <w:style w:type="paragraph" w:customStyle="1" w:styleId="ENotesHeading1">
    <w:name w:val="ENotesHeading 1"/>
    <w:aliases w:val="Enh1"/>
    <w:basedOn w:val="OPCParaBase"/>
    <w:next w:val="Normal"/>
    <w:rsid w:val="00273A50"/>
    <w:pPr>
      <w:spacing w:before="120"/>
      <w:outlineLvl w:val="1"/>
    </w:pPr>
    <w:rPr>
      <w:b/>
      <w:sz w:val="28"/>
      <w:szCs w:val="28"/>
    </w:rPr>
  </w:style>
  <w:style w:type="paragraph" w:customStyle="1" w:styleId="ENotesHeading2">
    <w:name w:val="ENotesHeading 2"/>
    <w:aliases w:val="Enh2"/>
    <w:basedOn w:val="OPCParaBase"/>
    <w:next w:val="Normal"/>
    <w:rsid w:val="00273A50"/>
    <w:pPr>
      <w:spacing w:before="120" w:after="120"/>
      <w:outlineLvl w:val="2"/>
    </w:pPr>
    <w:rPr>
      <w:b/>
      <w:sz w:val="24"/>
      <w:szCs w:val="28"/>
    </w:rPr>
  </w:style>
  <w:style w:type="paragraph" w:customStyle="1" w:styleId="ENoteTTIndentHeading">
    <w:name w:val="ENoteTTIndentHeading"/>
    <w:aliases w:val="enTTHi"/>
    <w:basedOn w:val="OPCParaBase"/>
    <w:rsid w:val="00273A5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73A50"/>
    <w:pPr>
      <w:spacing w:before="60" w:line="240" w:lineRule="atLeast"/>
    </w:pPr>
    <w:rPr>
      <w:sz w:val="16"/>
    </w:rPr>
  </w:style>
  <w:style w:type="paragraph" w:customStyle="1" w:styleId="MadeunderText">
    <w:name w:val="MadeunderText"/>
    <w:basedOn w:val="OPCParaBase"/>
    <w:next w:val="CompiledMadeUnder"/>
    <w:rsid w:val="00273A50"/>
    <w:pPr>
      <w:spacing w:before="240"/>
    </w:pPr>
    <w:rPr>
      <w:sz w:val="24"/>
      <w:szCs w:val="24"/>
    </w:rPr>
  </w:style>
  <w:style w:type="paragraph" w:customStyle="1" w:styleId="ENotesHeading3">
    <w:name w:val="ENotesHeading 3"/>
    <w:aliases w:val="Enh3"/>
    <w:basedOn w:val="OPCParaBase"/>
    <w:next w:val="Normal"/>
    <w:rsid w:val="00273A50"/>
    <w:pPr>
      <w:keepNext/>
      <w:spacing w:before="120" w:line="240" w:lineRule="auto"/>
      <w:outlineLvl w:val="4"/>
    </w:pPr>
    <w:rPr>
      <w:b/>
      <w:szCs w:val="24"/>
    </w:rPr>
  </w:style>
  <w:style w:type="character" w:customStyle="1" w:styleId="CharSubPartTextCASA">
    <w:name w:val="CharSubPartText(CASA)"/>
    <w:basedOn w:val="OPCCharBase"/>
    <w:uiPriority w:val="1"/>
    <w:rsid w:val="00273A50"/>
  </w:style>
  <w:style w:type="character" w:customStyle="1" w:styleId="CharSubPartNoCASA">
    <w:name w:val="CharSubPartNo(CASA)"/>
    <w:basedOn w:val="OPCCharBase"/>
    <w:uiPriority w:val="1"/>
    <w:rsid w:val="00273A50"/>
  </w:style>
  <w:style w:type="paragraph" w:customStyle="1" w:styleId="ENoteTTIndentHeadingSub">
    <w:name w:val="ENoteTTIndentHeadingSub"/>
    <w:aliases w:val="enTTHis"/>
    <w:basedOn w:val="OPCParaBase"/>
    <w:rsid w:val="00273A50"/>
    <w:pPr>
      <w:keepNext/>
      <w:spacing w:before="60" w:line="240" w:lineRule="atLeast"/>
      <w:ind w:left="340"/>
    </w:pPr>
    <w:rPr>
      <w:b/>
      <w:sz w:val="16"/>
    </w:rPr>
  </w:style>
  <w:style w:type="paragraph" w:customStyle="1" w:styleId="ENoteTTiSub">
    <w:name w:val="ENoteTTiSub"/>
    <w:aliases w:val="enttis"/>
    <w:basedOn w:val="OPCParaBase"/>
    <w:rsid w:val="00273A50"/>
    <w:pPr>
      <w:keepNext/>
      <w:spacing w:before="60" w:line="240" w:lineRule="atLeast"/>
      <w:ind w:left="340"/>
    </w:pPr>
    <w:rPr>
      <w:sz w:val="16"/>
    </w:rPr>
  </w:style>
  <w:style w:type="paragraph" w:customStyle="1" w:styleId="SubDivisionMigration">
    <w:name w:val="SubDivisionMigration"/>
    <w:aliases w:val="sdm"/>
    <w:basedOn w:val="OPCParaBase"/>
    <w:rsid w:val="00273A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3A5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73A50"/>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273A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73A50"/>
    <w:rPr>
      <w:sz w:val="22"/>
    </w:rPr>
  </w:style>
  <w:style w:type="paragraph" w:customStyle="1" w:styleId="SOTextNote">
    <w:name w:val="SO TextNote"/>
    <w:aliases w:val="sont"/>
    <w:basedOn w:val="SOText"/>
    <w:qFormat/>
    <w:rsid w:val="00273A50"/>
    <w:pPr>
      <w:spacing w:before="122" w:line="198" w:lineRule="exact"/>
      <w:ind w:left="1843" w:hanging="709"/>
    </w:pPr>
    <w:rPr>
      <w:sz w:val="18"/>
    </w:rPr>
  </w:style>
  <w:style w:type="paragraph" w:customStyle="1" w:styleId="SOPara">
    <w:name w:val="SO Para"/>
    <w:aliases w:val="soa"/>
    <w:basedOn w:val="SOText"/>
    <w:link w:val="SOParaChar"/>
    <w:qFormat/>
    <w:rsid w:val="00273A50"/>
    <w:pPr>
      <w:tabs>
        <w:tab w:val="right" w:pos="1786"/>
      </w:tabs>
      <w:spacing w:before="40"/>
      <w:ind w:left="2070" w:hanging="936"/>
    </w:pPr>
  </w:style>
  <w:style w:type="character" w:customStyle="1" w:styleId="SOParaChar">
    <w:name w:val="SO Para Char"/>
    <w:aliases w:val="soa Char"/>
    <w:basedOn w:val="DefaultParagraphFont"/>
    <w:link w:val="SOPara"/>
    <w:rsid w:val="00273A50"/>
    <w:rPr>
      <w:sz w:val="22"/>
    </w:rPr>
  </w:style>
  <w:style w:type="paragraph" w:customStyle="1" w:styleId="FileName">
    <w:name w:val="FileName"/>
    <w:basedOn w:val="Normal"/>
    <w:rsid w:val="00273A50"/>
  </w:style>
  <w:style w:type="paragraph" w:customStyle="1" w:styleId="TableHeading">
    <w:name w:val="TableHeading"/>
    <w:aliases w:val="th"/>
    <w:basedOn w:val="OPCParaBase"/>
    <w:next w:val="Tabletext"/>
    <w:rsid w:val="00273A50"/>
    <w:pPr>
      <w:keepNext/>
      <w:spacing w:before="60" w:line="240" w:lineRule="atLeast"/>
    </w:pPr>
    <w:rPr>
      <w:b/>
      <w:sz w:val="20"/>
    </w:rPr>
  </w:style>
  <w:style w:type="paragraph" w:customStyle="1" w:styleId="SOHeadBold">
    <w:name w:val="SO HeadBold"/>
    <w:aliases w:val="sohb"/>
    <w:basedOn w:val="SOText"/>
    <w:next w:val="SOText"/>
    <w:link w:val="SOHeadBoldChar"/>
    <w:qFormat/>
    <w:rsid w:val="00273A50"/>
    <w:rPr>
      <w:b/>
    </w:rPr>
  </w:style>
  <w:style w:type="character" w:customStyle="1" w:styleId="SOHeadBoldChar">
    <w:name w:val="SO HeadBold Char"/>
    <w:aliases w:val="sohb Char"/>
    <w:basedOn w:val="DefaultParagraphFont"/>
    <w:link w:val="SOHeadBold"/>
    <w:rsid w:val="00273A50"/>
    <w:rPr>
      <w:b/>
      <w:sz w:val="22"/>
    </w:rPr>
  </w:style>
  <w:style w:type="paragraph" w:customStyle="1" w:styleId="SOHeadItalic">
    <w:name w:val="SO HeadItalic"/>
    <w:aliases w:val="sohi"/>
    <w:basedOn w:val="SOText"/>
    <w:next w:val="SOText"/>
    <w:link w:val="SOHeadItalicChar"/>
    <w:qFormat/>
    <w:rsid w:val="00273A50"/>
    <w:rPr>
      <w:i/>
    </w:rPr>
  </w:style>
  <w:style w:type="character" w:customStyle="1" w:styleId="SOHeadItalicChar">
    <w:name w:val="SO HeadItalic Char"/>
    <w:aliases w:val="sohi Char"/>
    <w:basedOn w:val="DefaultParagraphFont"/>
    <w:link w:val="SOHeadItalic"/>
    <w:rsid w:val="00273A50"/>
    <w:rPr>
      <w:i/>
      <w:sz w:val="22"/>
    </w:rPr>
  </w:style>
  <w:style w:type="paragraph" w:customStyle="1" w:styleId="SOBullet">
    <w:name w:val="SO Bullet"/>
    <w:aliases w:val="sotb"/>
    <w:basedOn w:val="SOText"/>
    <w:link w:val="SOBulletChar"/>
    <w:qFormat/>
    <w:rsid w:val="00273A50"/>
    <w:pPr>
      <w:ind w:left="1559" w:hanging="425"/>
    </w:pPr>
  </w:style>
  <w:style w:type="character" w:customStyle="1" w:styleId="SOBulletChar">
    <w:name w:val="SO Bullet Char"/>
    <w:aliases w:val="sotb Char"/>
    <w:basedOn w:val="DefaultParagraphFont"/>
    <w:link w:val="SOBullet"/>
    <w:rsid w:val="00273A50"/>
    <w:rPr>
      <w:sz w:val="22"/>
    </w:rPr>
  </w:style>
  <w:style w:type="paragraph" w:customStyle="1" w:styleId="SOBulletNote">
    <w:name w:val="SO BulletNote"/>
    <w:aliases w:val="sonb"/>
    <w:basedOn w:val="SOTextNote"/>
    <w:link w:val="SOBulletNoteChar"/>
    <w:qFormat/>
    <w:rsid w:val="00273A50"/>
    <w:pPr>
      <w:tabs>
        <w:tab w:val="left" w:pos="1560"/>
      </w:tabs>
      <w:ind w:left="2268" w:hanging="1134"/>
    </w:pPr>
  </w:style>
  <w:style w:type="character" w:customStyle="1" w:styleId="SOBulletNoteChar">
    <w:name w:val="SO BulletNote Char"/>
    <w:aliases w:val="sonb Char"/>
    <w:basedOn w:val="DefaultParagraphFont"/>
    <w:link w:val="SOBulletNote"/>
    <w:rsid w:val="00273A50"/>
    <w:rPr>
      <w:sz w:val="18"/>
    </w:rPr>
  </w:style>
  <w:style w:type="paragraph" w:customStyle="1" w:styleId="SOText2">
    <w:name w:val="SO Text2"/>
    <w:aliases w:val="sot2"/>
    <w:basedOn w:val="Normal"/>
    <w:next w:val="SOText"/>
    <w:link w:val="SOText2Char"/>
    <w:rsid w:val="00273A5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73A50"/>
    <w:rPr>
      <w:sz w:val="22"/>
    </w:rPr>
  </w:style>
  <w:style w:type="paragraph" w:customStyle="1" w:styleId="SubPartCASA">
    <w:name w:val="SubPart(CASA)"/>
    <w:aliases w:val="csp"/>
    <w:basedOn w:val="OPCParaBase"/>
    <w:next w:val="ActHead3"/>
    <w:rsid w:val="00273A5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2648D"/>
    <w:rPr>
      <w:rFonts w:eastAsia="Times New Roman" w:cs="Times New Roman"/>
      <w:sz w:val="22"/>
      <w:lang w:eastAsia="en-AU"/>
    </w:rPr>
  </w:style>
  <w:style w:type="character" w:customStyle="1" w:styleId="notetextChar">
    <w:name w:val="note(text) Char"/>
    <w:aliases w:val="n Char"/>
    <w:basedOn w:val="DefaultParagraphFont"/>
    <w:link w:val="notetext"/>
    <w:rsid w:val="0012648D"/>
    <w:rPr>
      <w:rFonts w:eastAsia="Times New Roman" w:cs="Times New Roman"/>
      <w:sz w:val="18"/>
      <w:lang w:eastAsia="en-AU"/>
    </w:rPr>
  </w:style>
  <w:style w:type="character" w:customStyle="1" w:styleId="Heading1Char">
    <w:name w:val="Heading 1 Char"/>
    <w:basedOn w:val="DefaultParagraphFont"/>
    <w:link w:val="Heading1"/>
    <w:uiPriority w:val="9"/>
    <w:rsid w:val="001264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26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2648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2648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2648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2648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2648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264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648D"/>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12648D"/>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3A50"/>
    <w:pPr>
      <w:spacing w:line="260" w:lineRule="atLeast"/>
    </w:pPr>
    <w:rPr>
      <w:sz w:val="22"/>
    </w:rPr>
  </w:style>
  <w:style w:type="paragraph" w:styleId="Heading1">
    <w:name w:val="heading 1"/>
    <w:basedOn w:val="Normal"/>
    <w:next w:val="Normal"/>
    <w:link w:val="Heading1Char"/>
    <w:uiPriority w:val="9"/>
    <w:qFormat/>
    <w:rsid w:val="001264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6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6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6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6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6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6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648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2648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73A50"/>
  </w:style>
  <w:style w:type="paragraph" w:customStyle="1" w:styleId="OPCParaBase">
    <w:name w:val="OPCParaBase"/>
    <w:qFormat/>
    <w:rsid w:val="00273A50"/>
    <w:pPr>
      <w:spacing w:line="260" w:lineRule="atLeast"/>
    </w:pPr>
    <w:rPr>
      <w:rFonts w:eastAsia="Times New Roman" w:cs="Times New Roman"/>
      <w:sz w:val="22"/>
      <w:lang w:eastAsia="en-AU"/>
    </w:rPr>
  </w:style>
  <w:style w:type="paragraph" w:customStyle="1" w:styleId="ShortT">
    <w:name w:val="ShortT"/>
    <w:basedOn w:val="OPCParaBase"/>
    <w:next w:val="Normal"/>
    <w:qFormat/>
    <w:rsid w:val="00273A50"/>
    <w:pPr>
      <w:spacing w:line="240" w:lineRule="auto"/>
    </w:pPr>
    <w:rPr>
      <w:b/>
      <w:sz w:val="40"/>
    </w:rPr>
  </w:style>
  <w:style w:type="paragraph" w:customStyle="1" w:styleId="ActHead1">
    <w:name w:val="ActHead 1"/>
    <w:aliases w:val="c"/>
    <w:basedOn w:val="OPCParaBase"/>
    <w:next w:val="Normal"/>
    <w:qFormat/>
    <w:rsid w:val="00273A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73A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3A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3A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73A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3A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3A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3A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3A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73A50"/>
  </w:style>
  <w:style w:type="paragraph" w:customStyle="1" w:styleId="Blocks">
    <w:name w:val="Blocks"/>
    <w:aliases w:val="bb"/>
    <w:basedOn w:val="OPCParaBase"/>
    <w:qFormat/>
    <w:rsid w:val="00273A50"/>
    <w:pPr>
      <w:spacing w:line="240" w:lineRule="auto"/>
    </w:pPr>
    <w:rPr>
      <w:sz w:val="24"/>
    </w:rPr>
  </w:style>
  <w:style w:type="paragraph" w:customStyle="1" w:styleId="BoxText">
    <w:name w:val="BoxText"/>
    <w:aliases w:val="bt"/>
    <w:basedOn w:val="OPCParaBase"/>
    <w:qFormat/>
    <w:rsid w:val="00273A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73A50"/>
    <w:rPr>
      <w:b/>
    </w:rPr>
  </w:style>
  <w:style w:type="paragraph" w:customStyle="1" w:styleId="BoxHeadItalic">
    <w:name w:val="BoxHeadItalic"/>
    <w:aliases w:val="bhi"/>
    <w:basedOn w:val="BoxText"/>
    <w:next w:val="BoxStep"/>
    <w:qFormat/>
    <w:rsid w:val="00273A50"/>
    <w:rPr>
      <w:i/>
    </w:rPr>
  </w:style>
  <w:style w:type="paragraph" w:customStyle="1" w:styleId="BoxList">
    <w:name w:val="BoxList"/>
    <w:aliases w:val="bl"/>
    <w:basedOn w:val="BoxText"/>
    <w:qFormat/>
    <w:rsid w:val="00273A50"/>
    <w:pPr>
      <w:ind w:left="1559" w:hanging="425"/>
    </w:pPr>
  </w:style>
  <w:style w:type="paragraph" w:customStyle="1" w:styleId="BoxNote">
    <w:name w:val="BoxNote"/>
    <w:aliases w:val="bn"/>
    <w:basedOn w:val="BoxText"/>
    <w:qFormat/>
    <w:rsid w:val="00273A50"/>
    <w:pPr>
      <w:tabs>
        <w:tab w:val="left" w:pos="1985"/>
      </w:tabs>
      <w:spacing w:before="122" w:line="198" w:lineRule="exact"/>
      <w:ind w:left="2948" w:hanging="1814"/>
    </w:pPr>
    <w:rPr>
      <w:sz w:val="18"/>
    </w:rPr>
  </w:style>
  <w:style w:type="paragraph" w:customStyle="1" w:styleId="BoxPara">
    <w:name w:val="BoxPara"/>
    <w:aliases w:val="bp"/>
    <w:basedOn w:val="BoxText"/>
    <w:qFormat/>
    <w:rsid w:val="00273A50"/>
    <w:pPr>
      <w:tabs>
        <w:tab w:val="right" w:pos="2268"/>
      </w:tabs>
      <w:ind w:left="2552" w:hanging="1418"/>
    </w:pPr>
  </w:style>
  <w:style w:type="paragraph" w:customStyle="1" w:styleId="BoxStep">
    <w:name w:val="BoxStep"/>
    <w:aliases w:val="bs"/>
    <w:basedOn w:val="BoxText"/>
    <w:qFormat/>
    <w:rsid w:val="00273A50"/>
    <w:pPr>
      <w:ind w:left="1985" w:hanging="851"/>
    </w:pPr>
  </w:style>
  <w:style w:type="character" w:customStyle="1" w:styleId="CharAmPartNo">
    <w:name w:val="CharAmPartNo"/>
    <w:basedOn w:val="OPCCharBase"/>
    <w:qFormat/>
    <w:rsid w:val="00273A50"/>
  </w:style>
  <w:style w:type="character" w:customStyle="1" w:styleId="CharAmPartText">
    <w:name w:val="CharAmPartText"/>
    <w:basedOn w:val="OPCCharBase"/>
    <w:qFormat/>
    <w:rsid w:val="00273A50"/>
  </w:style>
  <w:style w:type="character" w:customStyle="1" w:styleId="CharAmSchNo">
    <w:name w:val="CharAmSchNo"/>
    <w:basedOn w:val="OPCCharBase"/>
    <w:qFormat/>
    <w:rsid w:val="00273A50"/>
  </w:style>
  <w:style w:type="character" w:customStyle="1" w:styleId="CharAmSchText">
    <w:name w:val="CharAmSchText"/>
    <w:basedOn w:val="OPCCharBase"/>
    <w:qFormat/>
    <w:rsid w:val="00273A50"/>
  </w:style>
  <w:style w:type="character" w:customStyle="1" w:styleId="CharBoldItalic">
    <w:name w:val="CharBoldItalic"/>
    <w:basedOn w:val="OPCCharBase"/>
    <w:uiPriority w:val="1"/>
    <w:qFormat/>
    <w:rsid w:val="00273A50"/>
    <w:rPr>
      <w:b/>
      <w:i/>
    </w:rPr>
  </w:style>
  <w:style w:type="character" w:customStyle="1" w:styleId="CharChapNo">
    <w:name w:val="CharChapNo"/>
    <w:basedOn w:val="OPCCharBase"/>
    <w:uiPriority w:val="1"/>
    <w:qFormat/>
    <w:rsid w:val="00273A50"/>
  </w:style>
  <w:style w:type="character" w:customStyle="1" w:styleId="CharChapText">
    <w:name w:val="CharChapText"/>
    <w:basedOn w:val="OPCCharBase"/>
    <w:uiPriority w:val="1"/>
    <w:qFormat/>
    <w:rsid w:val="00273A50"/>
  </w:style>
  <w:style w:type="character" w:customStyle="1" w:styleId="CharDivNo">
    <w:name w:val="CharDivNo"/>
    <w:basedOn w:val="OPCCharBase"/>
    <w:uiPriority w:val="1"/>
    <w:qFormat/>
    <w:rsid w:val="00273A50"/>
  </w:style>
  <w:style w:type="character" w:customStyle="1" w:styleId="CharDivText">
    <w:name w:val="CharDivText"/>
    <w:basedOn w:val="OPCCharBase"/>
    <w:uiPriority w:val="1"/>
    <w:qFormat/>
    <w:rsid w:val="00273A50"/>
  </w:style>
  <w:style w:type="character" w:customStyle="1" w:styleId="CharItalic">
    <w:name w:val="CharItalic"/>
    <w:basedOn w:val="OPCCharBase"/>
    <w:uiPriority w:val="1"/>
    <w:qFormat/>
    <w:rsid w:val="00273A50"/>
    <w:rPr>
      <w:i/>
    </w:rPr>
  </w:style>
  <w:style w:type="character" w:customStyle="1" w:styleId="CharPartNo">
    <w:name w:val="CharPartNo"/>
    <w:basedOn w:val="OPCCharBase"/>
    <w:uiPriority w:val="1"/>
    <w:qFormat/>
    <w:rsid w:val="00273A50"/>
  </w:style>
  <w:style w:type="character" w:customStyle="1" w:styleId="CharPartText">
    <w:name w:val="CharPartText"/>
    <w:basedOn w:val="OPCCharBase"/>
    <w:uiPriority w:val="1"/>
    <w:qFormat/>
    <w:rsid w:val="00273A50"/>
  </w:style>
  <w:style w:type="character" w:customStyle="1" w:styleId="CharSectno">
    <w:name w:val="CharSectno"/>
    <w:basedOn w:val="OPCCharBase"/>
    <w:qFormat/>
    <w:rsid w:val="00273A50"/>
  </w:style>
  <w:style w:type="character" w:customStyle="1" w:styleId="CharSubdNo">
    <w:name w:val="CharSubdNo"/>
    <w:basedOn w:val="OPCCharBase"/>
    <w:uiPriority w:val="1"/>
    <w:qFormat/>
    <w:rsid w:val="00273A50"/>
  </w:style>
  <w:style w:type="character" w:customStyle="1" w:styleId="CharSubdText">
    <w:name w:val="CharSubdText"/>
    <w:basedOn w:val="OPCCharBase"/>
    <w:uiPriority w:val="1"/>
    <w:qFormat/>
    <w:rsid w:val="00273A50"/>
  </w:style>
  <w:style w:type="paragraph" w:customStyle="1" w:styleId="CTA--">
    <w:name w:val="CTA --"/>
    <w:basedOn w:val="OPCParaBase"/>
    <w:next w:val="Normal"/>
    <w:rsid w:val="00273A50"/>
    <w:pPr>
      <w:spacing w:before="60" w:line="240" w:lineRule="atLeast"/>
      <w:ind w:left="142" w:hanging="142"/>
    </w:pPr>
    <w:rPr>
      <w:sz w:val="20"/>
    </w:rPr>
  </w:style>
  <w:style w:type="paragraph" w:customStyle="1" w:styleId="CTA-">
    <w:name w:val="CTA -"/>
    <w:basedOn w:val="OPCParaBase"/>
    <w:rsid w:val="00273A50"/>
    <w:pPr>
      <w:spacing w:before="60" w:line="240" w:lineRule="atLeast"/>
      <w:ind w:left="85" w:hanging="85"/>
    </w:pPr>
    <w:rPr>
      <w:sz w:val="20"/>
    </w:rPr>
  </w:style>
  <w:style w:type="paragraph" w:customStyle="1" w:styleId="CTA---">
    <w:name w:val="CTA ---"/>
    <w:basedOn w:val="OPCParaBase"/>
    <w:next w:val="Normal"/>
    <w:rsid w:val="00273A50"/>
    <w:pPr>
      <w:spacing w:before="60" w:line="240" w:lineRule="atLeast"/>
      <w:ind w:left="198" w:hanging="198"/>
    </w:pPr>
    <w:rPr>
      <w:sz w:val="20"/>
    </w:rPr>
  </w:style>
  <w:style w:type="paragraph" w:customStyle="1" w:styleId="CTA----">
    <w:name w:val="CTA ----"/>
    <w:basedOn w:val="OPCParaBase"/>
    <w:next w:val="Normal"/>
    <w:rsid w:val="00273A50"/>
    <w:pPr>
      <w:spacing w:before="60" w:line="240" w:lineRule="atLeast"/>
      <w:ind w:left="255" w:hanging="255"/>
    </w:pPr>
    <w:rPr>
      <w:sz w:val="20"/>
    </w:rPr>
  </w:style>
  <w:style w:type="paragraph" w:customStyle="1" w:styleId="CTA1a">
    <w:name w:val="CTA 1(a)"/>
    <w:basedOn w:val="OPCParaBase"/>
    <w:rsid w:val="00273A50"/>
    <w:pPr>
      <w:tabs>
        <w:tab w:val="right" w:pos="414"/>
      </w:tabs>
      <w:spacing w:before="40" w:line="240" w:lineRule="atLeast"/>
      <w:ind w:left="675" w:hanging="675"/>
    </w:pPr>
    <w:rPr>
      <w:sz w:val="20"/>
    </w:rPr>
  </w:style>
  <w:style w:type="paragraph" w:customStyle="1" w:styleId="CTA1ai">
    <w:name w:val="CTA 1(a)(i)"/>
    <w:basedOn w:val="OPCParaBase"/>
    <w:rsid w:val="00273A50"/>
    <w:pPr>
      <w:tabs>
        <w:tab w:val="right" w:pos="1004"/>
      </w:tabs>
      <w:spacing w:before="40" w:line="240" w:lineRule="atLeast"/>
      <w:ind w:left="1253" w:hanging="1253"/>
    </w:pPr>
    <w:rPr>
      <w:sz w:val="20"/>
    </w:rPr>
  </w:style>
  <w:style w:type="paragraph" w:customStyle="1" w:styleId="CTA2a">
    <w:name w:val="CTA 2(a)"/>
    <w:basedOn w:val="OPCParaBase"/>
    <w:rsid w:val="00273A50"/>
    <w:pPr>
      <w:tabs>
        <w:tab w:val="right" w:pos="482"/>
      </w:tabs>
      <w:spacing w:before="40" w:line="240" w:lineRule="atLeast"/>
      <w:ind w:left="748" w:hanging="748"/>
    </w:pPr>
    <w:rPr>
      <w:sz w:val="20"/>
    </w:rPr>
  </w:style>
  <w:style w:type="paragraph" w:customStyle="1" w:styleId="CTA2ai">
    <w:name w:val="CTA 2(a)(i)"/>
    <w:basedOn w:val="OPCParaBase"/>
    <w:rsid w:val="00273A50"/>
    <w:pPr>
      <w:tabs>
        <w:tab w:val="right" w:pos="1089"/>
      </w:tabs>
      <w:spacing w:before="40" w:line="240" w:lineRule="atLeast"/>
      <w:ind w:left="1327" w:hanging="1327"/>
    </w:pPr>
    <w:rPr>
      <w:sz w:val="20"/>
    </w:rPr>
  </w:style>
  <w:style w:type="paragraph" w:customStyle="1" w:styleId="CTA3a">
    <w:name w:val="CTA 3(a)"/>
    <w:basedOn w:val="OPCParaBase"/>
    <w:rsid w:val="00273A50"/>
    <w:pPr>
      <w:tabs>
        <w:tab w:val="right" w:pos="556"/>
      </w:tabs>
      <w:spacing w:before="40" w:line="240" w:lineRule="atLeast"/>
      <w:ind w:left="805" w:hanging="805"/>
    </w:pPr>
    <w:rPr>
      <w:sz w:val="20"/>
    </w:rPr>
  </w:style>
  <w:style w:type="paragraph" w:customStyle="1" w:styleId="CTA3ai">
    <w:name w:val="CTA 3(a)(i)"/>
    <w:basedOn w:val="OPCParaBase"/>
    <w:rsid w:val="00273A50"/>
    <w:pPr>
      <w:tabs>
        <w:tab w:val="right" w:pos="1140"/>
      </w:tabs>
      <w:spacing w:before="40" w:line="240" w:lineRule="atLeast"/>
      <w:ind w:left="1361" w:hanging="1361"/>
    </w:pPr>
    <w:rPr>
      <w:sz w:val="20"/>
    </w:rPr>
  </w:style>
  <w:style w:type="paragraph" w:customStyle="1" w:styleId="CTA4a">
    <w:name w:val="CTA 4(a)"/>
    <w:basedOn w:val="OPCParaBase"/>
    <w:rsid w:val="00273A50"/>
    <w:pPr>
      <w:tabs>
        <w:tab w:val="right" w:pos="624"/>
      </w:tabs>
      <w:spacing w:before="40" w:line="240" w:lineRule="atLeast"/>
      <w:ind w:left="873" w:hanging="873"/>
    </w:pPr>
    <w:rPr>
      <w:sz w:val="20"/>
    </w:rPr>
  </w:style>
  <w:style w:type="paragraph" w:customStyle="1" w:styleId="CTA4ai">
    <w:name w:val="CTA 4(a)(i)"/>
    <w:basedOn w:val="OPCParaBase"/>
    <w:rsid w:val="00273A50"/>
    <w:pPr>
      <w:tabs>
        <w:tab w:val="right" w:pos="1213"/>
      </w:tabs>
      <w:spacing w:before="40" w:line="240" w:lineRule="atLeast"/>
      <w:ind w:left="1452" w:hanging="1452"/>
    </w:pPr>
    <w:rPr>
      <w:sz w:val="20"/>
    </w:rPr>
  </w:style>
  <w:style w:type="paragraph" w:customStyle="1" w:styleId="CTACAPS">
    <w:name w:val="CTA CAPS"/>
    <w:basedOn w:val="OPCParaBase"/>
    <w:rsid w:val="00273A50"/>
    <w:pPr>
      <w:spacing w:before="60" w:line="240" w:lineRule="atLeast"/>
    </w:pPr>
    <w:rPr>
      <w:sz w:val="20"/>
    </w:rPr>
  </w:style>
  <w:style w:type="paragraph" w:customStyle="1" w:styleId="CTAright">
    <w:name w:val="CTA right"/>
    <w:basedOn w:val="OPCParaBase"/>
    <w:rsid w:val="00273A50"/>
    <w:pPr>
      <w:spacing w:before="60" w:line="240" w:lineRule="auto"/>
      <w:jc w:val="right"/>
    </w:pPr>
    <w:rPr>
      <w:sz w:val="20"/>
    </w:rPr>
  </w:style>
  <w:style w:type="paragraph" w:customStyle="1" w:styleId="subsection">
    <w:name w:val="subsection"/>
    <w:aliases w:val="ss"/>
    <w:basedOn w:val="OPCParaBase"/>
    <w:link w:val="subsectionChar"/>
    <w:rsid w:val="00273A50"/>
    <w:pPr>
      <w:tabs>
        <w:tab w:val="right" w:pos="1021"/>
      </w:tabs>
      <w:spacing w:before="180" w:line="240" w:lineRule="auto"/>
      <w:ind w:left="1134" w:hanging="1134"/>
    </w:pPr>
  </w:style>
  <w:style w:type="paragraph" w:customStyle="1" w:styleId="Definition">
    <w:name w:val="Definition"/>
    <w:aliases w:val="dd"/>
    <w:basedOn w:val="OPCParaBase"/>
    <w:rsid w:val="00273A50"/>
    <w:pPr>
      <w:spacing w:before="180" w:line="240" w:lineRule="auto"/>
      <w:ind w:left="1134"/>
    </w:pPr>
  </w:style>
  <w:style w:type="paragraph" w:customStyle="1" w:styleId="ETAsubitem">
    <w:name w:val="ETA(subitem)"/>
    <w:basedOn w:val="OPCParaBase"/>
    <w:rsid w:val="00273A50"/>
    <w:pPr>
      <w:tabs>
        <w:tab w:val="right" w:pos="340"/>
      </w:tabs>
      <w:spacing w:before="60" w:line="240" w:lineRule="auto"/>
      <w:ind w:left="454" w:hanging="454"/>
    </w:pPr>
    <w:rPr>
      <w:sz w:val="20"/>
    </w:rPr>
  </w:style>
  <w:style w:type="paragraph" w:customStyle="1" w:styleId="ETApara">
    <w:name w:val="ETA(para)"/>
    <w:basedOn w:val="OPCParaBase"/>
    <w:rsid w:val="00273A50"/>
    <w:pPr>
      <w:tabs>
        <w:tab w:val="right" w:pos="754"/>
      </w:tabs>
      <w:spacing w:before="60" w:line="240" w:lineRule="auto"/>
      <w:ind w:left="828" w:hanging="828"/>
    </w:pPr>
    <w:rPr>
      <w:sz w:val="20"/>
    </w:rPr>
  </w:style>
  <w:style w:type="paragraph" w:customStyle="1" w:styleId="ETAsubpara">
    <w:name w:val="ETA(subpara)"/>
    <w:basedOn w:val="OPCParaBase"/>
    <w:rsid w:val="00273A50"/>
    <w:pPr>
      <w:tabs>
        <w:tab w:val="right" w:pos="1083"/>
      </w:tabs>
      <w:spacing w:before="60" w:line="240" w:lineRule="auto"/>
      <w:ind w:left="1191" w:hanging="1191"/>
    </w:pPr>
    <w:rPr>
      <w:sz w:val="20"/>
    </w:rPr>
  </w:style>
  <w:style w:type="paragraph" w:customStyle="1" w:styleId="ETAsub-subpara">
    <w:name w:val="ETA(sub-subpara)"/>
    <w:basedOn w:val="OPCParaBase"/>
    <w:rsid w:val="00273A50"/>
    <w:pPr>
      <w:tabs>
        <w:tab w:val="right" w:pos="1412"/>
      </w:tabs>
      <w:spacing w:before="60" w:line="240" w:lineRule="auto"/>
      <w:ind w:left="1525" w:hanging="1525"/>
    </w:pPr>
    <w:rPr>
      <w:sz w:val="20"/>
    </w:rPr>
  </w:style>
  <w:style w:type="paragraph" w:customStyle="1" w:styleId="Formula">
    <w:name w:val="Formula"/>
    <w:basedOn w:val="OPCParaBase"/>
    <w:rsid w:val="00273A50"/>
    <w:pPr>
      <w:spacing w:line="240" w:lineRule="auto"/>
      <w:ind w:left="1134"/>
    </w:pPr>
    <w:rPr>
      <w:sz w:val="20"/>
    </w:rPr>
  </w:style>
  <w:style w:type="paragraph" w:styleId="Header">
    <w:name w:val="header"/>
    <w:basedOn w:val="OPCParaBase"/>
    <w:link w:val="HeaderChar"/>
    <w:unhideWhenUsed/>
    <w:rsid w:val="00273A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73A50"/>
    <w:rPr>
      <w:rFonts w:eastAsia="Times New Roman" w:cs="Times New Roman"/>
      <w:sz w:val="16"/>
      <w:lang w:eastAsia="en-AU"/>
    </w:rPr>
  </w:style>
  <w:style w:type="paragraph" w:customStyle="1" w:styleId="House">
    <w:name w:val="House"/>
    <w:basedOn w:val="OPCParaBase"/>
    <w:rsid w:val="00273A50"/>
    <w:pPr>
      <w:spacing w:line="240" w:lineRule="auto"/>
    </w:pPr>
    <w:rPr>
      <w:sz w:val="28"/>
    </w:rPr>
  </w:style>
  <w:style w:type="paragraph" w:customStyle="1" w:styleId="Item">
    <w:name w:val="Item"/>
    <w:aliases w:val="i"/>
    <w:basedOn w:val="OPCParaBase"/>
    <w:next w:val="ItemHead"/>
    <w:rsid w:val="00273A50"/>
    <w:pPr>
      <w:keepLines/>
      <w:spacing w:before="80" w:line="240" w:lineRule="auto"/>
      <w:ind w:left="709"/>
    </w:pPr>
  </w:style>
  <w:style w:type="paragraph" w:customStyle="1" w:styleId="ItemHead">
    <w:name w:val="ItemHead"/>
    <w:aliases w:val="ih"/>
    <w:basedOn w:val="OPCParaBase"/>
    <w:next w:val="Item"/>
    <w:rsid w:val="00273A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73A50"/>
    <w:pPr>
      <w:spacing w:line="240" w:lineRule="auto"/>
    </w:pPr>
    <w:rPr>
      <w:b/>
      <w:sz w:val="32"/>
    </w:rPr>
  </w:style>
  <w:style w:type="paragraph" w:customStyle="1" w:styleId="notedraft">
    <w:name w:val="note(draft)"/>
    <w:aliases w:val="nd"/>
    <w:basedOn w:val="OPCParaBase"/>
    <w:rsid w:val="00273A50"/>
    <w:pPr>
      <w:spacing w:before="240" w:line="240" w:lineRule="auto"/>
      <w:ind w:left="284" w:hanging="284"/>
    </w:pPr>
    <w:rPr>
      <w:i/>
      <w:sz w:val="24"/>
    </w:rPr>
  </w:style>
  <w:style w:type="paragraph" w:customStyle="1" w:styleId="notemargin">
    <w:name w:val="note(margin)"/>
    <w:aliases w:val="nm"/>
    <w:basedOn w:val="OPCParaBase"/>
    <w:rsid w:val="00273A50"/>
    <w:pPr>
      <w:tabs>
        <w:tab w:val="left" w:pos="709"/>
      </w:tabs>
      <w:spacing w:before="122" w:line="198" w:lineRule="exact"/>
      <w:ind w:left="709" w:hanging="709"/>
    </w:pPr>
    <w:rPr>
      <w:sz w:val="18"/>
    </w:rPr>
  </w:style>
  <w:style w:type="paragraph" w:customStyle="1" w:styleId="noteToPara">
    <w:name w:val="noteToPara"/>
    <w:aliases w:val="ntp"/>
    <w:basedOn w:val="OPCParaBase"/>
    <w:rsid w:val="00273A50"/>
    <w:pPr>
      <w:spacing w:before="122" w:line="198" w:lineRule="exact"/>
      <w:ind w:left="2353" w:hanging="709"/>
    </w:pPr>
    <w:rPr>
      <w:sz w:val="18"/>
    </w:rPr>
  </w:style>
  <w:style w:type="paragraph" w:customStyle="1" w:styleId="noteParlAmend">
    <w:name w:val="note(ParlAmend)"/>
    <w:aliases w:val="npp"/>
    <w:basedOn w:val="OPCParaBase"/>
    <w:next w:val="ParlAmend"/>
    <w:rsid w:val="00273A50"/>
    <w:pPr>
      <w:spacing w:line="240" w:lineRule="auto"/>
      <w:jc w:val="right"/>
    </w:pPr>
    <w:rPr>
      <w:rFonts w:ascii="Arial" w:hAnsi="Arial"/>
      <w:b/>
      <w:i/>
    </w:rPr>
  </w:style>
  <w:style w:type="paragraph" w:customStyle="1" w:styleId="Page1">
    <w:name w:val="Page1"/>
    <w:basedOn w:val="OPCParaBase"/>
    <w:rsid w:val="00273A50"/>
    <w:pPr>
      <w:spacing w:before="5600" w:line="240" w:lineRule="auto"/>
    </w:pPr>
    <w:rPr>
      <w:b/>
      <w:sz w:val="32"/>
    </w:rPr>
  </w:style>
  <w:style w:type="paragraph" w:customStyle="1" w:styleId="PageBreak">
    <w:name w:val="PageBreak"/>
    <w:aliases w:val="pb"/>
    <w:basedOn w:val="OPCParaBase"/>
    <w:rsid w:val="00273A50"/>
    <w:pPr>
      <w:spacing w:line="240" w:lineRule="auto"/>
    </w:pPr>
    <w:rPr>
      <w:sz w:val="20"/>
    </w:rPr>
  </w:style>
  <w:style w:type="paragraph" w:customStyle="1" w:styleId="paragraphsub">
    <w:name w:val="paragraph(sub)"/>
    <w:aliases w:val="aa"/>
    <w:basedOn w:val="OPCParaBase"/>
    <w:rsid w:val="00273A50"/>
    <w:pPr>
      <w:tabs>
        <w:tab w:val="right" w:pos="1985"/>
      </w:tabs>
      <w:spacing w:before="40" w:line="240" w:lineRule="auto"/>
      <w:ind w:left="2098" w:hanging="2098"/>
    </w:pPr>
  </w:style>
  <w:style w:type="paragraph" w:customStyle="1" w:styleId="paragraphsub-sub">
    <w:name w:val="paragraph(sub-sub)"/>
    <w:aliases w:val="aaa"/>
    <w:basedOn w:val="OPCParaBase"/>
    <w:rsid w:val="00273A50"/>
    <w:pPr>
      <w:tabs>
        <w:tab w:val="right" w:pos="2722"/>
      </w:tabs>
      <w:spacing w:before="40" w:line="240" w:lineRule="auto"/>
      <w:ind w:left="2835" w:hanging="2835"/>
    </w:pPr>
  </w:style>
  <w:style w:type="paragraph" w:customStyle="1" w:styleId="paragraph">
    <w:name w:val="paragraph"/>
    <w:aliases w:val="a"/>
    <w:basedOn w:val="OPCParaBase"/>
    <w:link w:val="paragraphChar"/>
    <w:rsid w:val="00273A50"/>
    <w:pPr>
      <w:tabs>
        <w:tab w:val="right" w:pos="1531"/>
      </w:tabs>
      <w:spacing w:before="40" w:line="240" w:lineRule="auto"/>
      <w:ind w:left="1644" w:hanging="1644"/>
    </w:pPr>
  </w:style>
  <w:style w:type="paragraph" w:customStyle="1" w:styleId="ParlAmend">
    <w:name w:val="ParlAmend"/>
    <w:aliases w:val="pp"/>
    <w:basedOn w:val="OPCParaBase"/>
    <w:rsid w:val="00273A50"/>
    <w:pPr>
      <w:spacing w:before="240" w:line="240" w:lineRule="atLeast"/>
      <w:ind w:hanging="567"/>
    </w:pPr>
    <w:rPr>
      <w:sz w:val="24"/>
    </w:rPr>
  </w:style>
  <w:style w:type="paragraph" w:customStyle="1" w:styleId="Penalty">
    <w:name w:val="Penalty"/>
    <w:basedOn w:val="OPCParaBase"/>
    <w:rsid w:val="00273A50"/>
    <w:pPr>
      <w:tabs>
        <w:tab w:val="left" w:pos="2977"/>
      </w:tabs>
      <w:spacing w:before="180" w:line="240" w:lineRule="auto"/>
      <w:ind w:left="1985" w:hanging="851"/>
    </w:pPr>
  </w:style>
  <w:style w:type="paragraph" w:customStyle="1" w:styleId="Portfolio">
    <w:name w:val="Portfolio"/>
    <w:basedOn w:val="OPCParaBase"/>
    <w:rsid w:val="00273A50"/>
    <w:pPr>
      <w:spacing w:line="240" w:lineRule="auto"/>
    </w:pPr>
    <w:rPr>
      <w:i/>
      <w:sz w:val="20"/>
    </w:rPr>
  </w:style>
  <w:style w:type="paragraph" w:customStyle="1" w:styleId="Preamble">
    <w:name w:val="Preamble"/>
    <w:basedOn w:val="OPCParaBase"/>
    <w:next w:val="Normal"/>
    <w:rsid w:val="00273A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73A50"/>
    <w:pPr>
      <w:spacing w:line="240" w:lineRule="auto"/>
    </w:pPr>
    <w:rPr>
      <w:i/>
      <w:sz w:val="20"/>
    </w:rPr>
  </w:style>
  <w:style w:type="paragraph" w:customStyle="1" w:styleId="Session">
    <w:name w:val="Session"/>
    <w:basedOn w:val="OPCParaBase"/>
    <w:rsid w:val="00273A50"/>
    <w:pPr>
      <w:spacing w:line="240" w:lineRule="auto"/>
    </w:pPr>
    <w:rPr>
      <w:sz w:val="28"/>
    </w:rPr>
  </w:style>
  <w:style w:type="paragraph" w:customStyle="1" w:styleId="Sponsor">
    <w:name w:val="Sponsor"/>
    <w:basedOn w:val="OPCParaBase"/>
    <w:rsid w:val="00273A50"/>
    <w:pPr>
      <w:spacing w:line="240" w:lineRule="auto"/>
    </w:pPr>
    <w:rPr>
      <w:i/>
    </w:rPr>
  </w:style>
  <w:style w:type="paragraph" w:customStyle="1" w:styleId="Subitem">
    <w:name w:val="Subitem"/>
    <w:aliases w:val="iss"/>
    <w:basedOn w:val="OPCParaBase"/>
    <w:rsid w:val="00273A50"/>
    <w:pPr>
      <w:spacing w:before="180" w:line="240" w:lineRule="auto"/>
      <w:ind w:left="709" w:hanging="709"/>
    </w:pPr>
  </w:style>
  <w:style w:type="paragraph" w:customStyle="1" w:styleId="SubitemHead">
    <w:name w:val="SubitemHead"/>
    <w:aliases w:val="issh"/>
    <w:basedOn w:val="OPCParaBase"/>
    <w:rsid w:val="00273A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73A50"/>
    <w:pPr>
      <w:spacing w:before="40" w:line="240" w:lineRule="auto"/>
      <w:ind w:left="1134"/>
    </w:pPr>
  </w:style>
  <w:style w:type="paragraph" w:customStyle="1" w:styleId="SubsectionHead">
    <w:name w:val="SubsectionHead"/>
    <w:aliases w:val="ssh"/>
    <w:basedOn w:val="OPCParaBase"/>
    <w:next w:val="subsection"/>
    <w:rsid w:val="00273A50"/>
    <w:pPr>
      <w:keepNext/>
      <w:keepLines/>
      <w:spacing w:before="240" w:line="240" w:lineRule="auto"/>
      <w:ind w:left="1134"/>
    </w:pPr>
    <w:rPr>
      <w:i/>
    </w:rPr>
  </w:style>
  <w:style w:type="paragraph" w:customStyle="1" w:styleId="Tablea">
    <w:name w:val="Table(a)"/>
    <w:aliases w:val="ta"/>
    <w:basedOn w:val="OPCParaBase"/>
    <w:rsid w:val="00273A50"/>
    <w:pPr>
      <w:spacing w:before="60" w:line="240" w:lineRule="auto"/>
      <w:ind w:left="284" w:hanging="284"/>
    </w:pPr>
    <w:rPr>
      <w:sz w:val="20"/>
    </w:rPr>
  </w:style>
  <w:style w:type="paragraph" w:customStyle="1" w:styleId="TableAA">
    <w:name w:val="Table(AA)"/>
    <w:aliases w:val="taaa"/>
    <w:basedOn w:val="OPCParaBase"/>
    <w:rsid w:val="00273A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73A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73A50"/>
    <w:pPr>
      <w:spacing w:before="60" w:line="240" w:lineRule="atLeast"/>
    </w:pPr>
    <w:rPr>
      <w:sz w:val="20"/>
    </w:rPr>
  </w:style>
  <w:style w:type="paragraph" w:customStyle="1" w:styleId="TLPBoxTextnote">
    <w:name w:val="TLPBoxText(note"/>
    <w:aliases w:val="right)"/>
    <w:basedOn w:val="OPCParaBase"/>
    <w:rsid w:val="00273A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3A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73A50"/>
    <w:pPr>
      <w:spacing w:before="122" w:line="198" w:lineRule="exact"/>
      <w:ind w:left="1985" w:hanging="851"/>
      <w:jc w:val="right"/>
    </w:pPr>
    <w:rPr>
      <w:sz w:val="18"/>
    </w:rPr>
  </w:style>
  <w:style w:type="paragraph" w:customStyle="1" w:styleId="TLPTableBullet">
    <w:name w:val="TLPTableBullet"/>
    <w:aliases w:val="ttb"/>
    <w:basedOn w:val="OPCParaBase"/>
    <w:rsid w:val="00273A50"/>
    <w:pPr>
      <w:spacing w:line="240" w:lineRule="exact"/>
      <w:ind w:left="284" w:hanging="284"/>
    </w:pPr>
    <w:rPr>
      <w:sz w:val="20"/>
    </w:rPr>
  </w:style>
  <w:style w:type="paragraph" w:styleId="TOC1">
    <w:name w:val="toc 1"/>
    <w:basedOn w:val="OPCParaBase"/>
    <w:next w:val="Normal"/>
    <w:uiPriority w:val="39"/>
    <w:semiHidden/>
    <w:unhideWhenUsed/>
    <w:rsid w:val="00273A5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73A5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73A5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73A5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73A5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73A5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3A5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73A5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73A5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73A50"/>
    <w:pPr>
      <w:keepLines/>
      <w:spacing w:before="240" w:after="120" w:line="240" w:lineRule="auto"/>
      <w:ind w:left="794"/>
    </w:pPr>
    <w:rPr>
      <w:b/>
      <w:kern w:val="28"/>
      <w:sz w:val="20"/>
    </w:rPr>
  </w:style>
  <w:style w:type="paragraph" w:customStyle="1" w:styleId="TofSectsHeading">
    <w:name w:val="TofSects(Heading)"/>
    <w:basedOn w:val="OPCParaBase"/>
    <w:rsid w:val="00273A50"/>
    <w:pPr>
      <w:spacing w:before="240" w:after="120" w:line="240" w:lineRule="auto"/>
    </w:pPr>
    <w:rPr>
      <w:b/>
      <w:sz w:val="24"/>
    </w:rPr>
  </w:style>
  <w:style w:type="paragraph" w:customStyle="1" w:styleId="TofSectsSection">
    <w:name w:val="TofSects(Section)"/>
    <w:basedOn w:val="OPCParaBase"/>
    <w:rsid w:val="00273A50"/>
    <w:pPr>
      <w:keepLines/>
      <w:spacing w:before="40" w:line="240" w:lineRule="auto"/>
      <w:ind w:left="1588" w:hanging="794"/>
    </w:pPr>
    <w:rPr>
      <w:kern w:val="28"/>
      <w:sz w:val="18"/>
    </w:rPr>
  </w:style>
  <w:style w:type="paragraph" w:customStyle="1" w:styleId="TofSectsSubdiv">
    <w:name w:val="TofSects(Subdiv)"/>
    <w:basedOn w:val="OPCParaBase"/>
    <w:rsid w:val="00273A50"/>
    <w:pPr>
      <w:keepLines/>
      <w:spacing w:before="80" w:line="240" w:lineRule="auto"/>
      <w:ind w:left="1588" w:hanging="794"/>
    </w:pPr>
    <w:rPr>
      <w:kern w:val="28"/>
    </w:rPr>
  </w:style>
  <w:style w:type="paragraph" w:customStyle="1" w:styleId="WRStyle">
    <w:name w:val="WR Style"/>
    <w:aliases w:val="WR"/>
    <w:basedOn w:val="OPCParaBase"/>
    <w:rsid w:val="00273A50"/>
    <w:pPr>
      <w:spacing w:before="240" w:line="240" w:lineRule="auto"/>
      <w:ind w:left="284" w:hanging="284"/>
    </w:pPr>
    <w:rPr>
      <w:b/>
      <w:i/>
      <w:kern w:val="28"/>
      <w:sz w:val="24"/>
    </w:rPr>
  </w:style>
  <w:style w:type="paragraph" w:customStyle="1" w:styleId="notepara">
    <w:name w:val="note(para)"/>
    <w:aliases w:val="na"/>
    <w:basedOn w:val="OPCParaBase"/>
    <w:rsid w:val="00273A50"/>
    <w:pPr>
      <w:spacing w:before="40" w:line="198" w:lineRule="exact"/>
      <w:ind w:left="2354" w:hanging="369"/>
    </w:pPr>
    <w:rPr>
      <w:sz w:val="18"/>
    </w:rPr>
  </w:style>
  <w:style w:type="paragraph" w:styleId="Footer">
    <w:name w:val="footer"/>
    <w:link w:val="FooterChar"/>
    <w:rsid w:val="00273A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73A50"/>
    <w:rPr>
      <w:rFonts w:eastAsia="Times New Roman" w:cs="Times New Roman"/>
      <w:sz w:val="22"/>
      <w:szCs w:val="24"/>
      <w:lang w:eastAsia="en-AU"/>
    </w:rPr>
  </w:style>
  <w:style w:type="character" w:styleId="LineNumber">
    <w:name w:val="line number"/>
    <w:basedOn w:val="OPCCharBase"/>
    <w:uiPriority w:val="99"/>
    <w:semiHidden/>
    <w:unhideWhenUsed/>
    <w:rsid w:val="00273A50"/>
    <w:rPr>
      <w:sz w:val="16"/>
    </w:rPr>
  </w:style>
  <w:style w:type="table" w:customStyle="1" w:styleId="CFlag">
    <w:name w:val="CFlag"/>
    <w:basedOn w:val="TableNormal"/>
    <w:uiPriority w:val="99"/>
    <w:rsid w:val="00273A50"/>
    <w:rPr>
      <w:rFonts w:eastAsia="Times New Roman" w:cs="Times New Roman"/>
      <w:lang w:eastAsia="en-AU"/>
    </w:rPr>
    <w:tblPr/>
  </w:style>
  <w:style w:type="paragraph" w:styleId="BalloonText">
    <w:name w:val="Balloon Text"/>
    <w:basedOn w:val="Normal"/>
    <w:link w:val="BalloonTextChar"/>
    <w:uiPriority w:val="99"/>
    <w:semiHidden/>
    <w:unhideWhenUsed/>
    <w:rsid w:val="00273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50"/>
    <w:rPr>
      <w:rFonts w:ascii="Tahoma" w:hAnsi="Tahoma" w:cs="Tahoma"/>
      <w:sz w:val="16"/>
      <w:szCs w:val="16"/>
    </w:rPr>
  </w:style>
  <w:style w:type="character" w:styleId="Hyperlink">
    <w:name w:val="Hyperlink"/>
    <w:basedOn w:val="DefaultParagraphFont"/>
    <w:rsid w:val="00273A50"/>
    <w:rPr>
      <w:color w:val="0000FF"/>
      <w:u w:val="single"/>
    </w:rPr>
  </w:style>
  <w:style w:type="table" w:styleId="TableGrid">
    <w:name w:val="Table Grid"/>
    <w:basedOn w:val="TableNormal"/>
    <w:uiPriority w:val="59"/>
    <w:rsid w:val="0027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73A50"/>
    <w:rPr>
      <w:b/>
      <w:sz w:val="28"/>
      <w:szCs w:val="32"/>
    </w:rPr>
  </w:style>
  <w:style w:type="paragraph" w:customStyle="1" w:styleId="TerritoryT">
    <w:name w:val="TerritoryT"/>
    <w:basedOn w:val="OPCParaBase"/>
    <w:next w:val="Normal"/>
    <w:rsid w:val="00273A50"/>
    <w:rPr>
      <w:b/>
      <w:sz w:val="32"/>
    </w:rPr>
  </w:style>
  <w:style w:type="paragraph" w:customStyle="1" w:styleId="LegislationMadeUnder">
    <w:name w:val="LegislationMadeUnder"/>
    <w:basedOn w:val="OPCParaBase"/>
    <w:next w:val="Normal"/>
    <w:rsid w:val="00273A50"/>
    <w:rPr>
      <w:i/>
      <w:sz w:val="32"/>
      <w:szCs w:val="32"/>
    </w:rPr>
  </w:style>
  <w:style w:type="paragraph" w:customStyle="1" w:styleId="SignCoverPageEnd">
    <w:name w:val="SignCoverPageEnd"/>
    <w:basedOn w:val="OPCParaBase"/>
    <w:next w:val="Normal"/>
    <w:rsid w:val="00273A5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73A50"/>
    <w:pPr>
      <w:pBdr>
        <w:top w:val="single" w:sz="4" w:space="1" w:color="auto"/>
      </w:pBdr>
      <w:spacing w:before="360"/>
      <w:ind w:right="397"/>
      <w:jc w:val="both"/>
    </w:pPr>
  </w:style>
  <w:style w:type="paragraph" w:customStyle="1" w:styleId="NotesHeading1">
    <w:name w:val="NotesHeading 1"/>
    <w:basedOn w:val="OPCParaBase"/>
    <w:next w:val="Normal"/>
    <w:rsid w:val="00273A50"/>
    <w:rPr>
      <w:b/>
      <w:sz w:val="28"/>
      <w:szCs w:val="28"/>
    </w:rPr>
  </w:style>
  <w:style w:type="paragraph" w:customStyle="1" w:styleId="NotesHeading2">
    <w:name w:val="NotesHeading 2"/>
    <w:basedOn w:val="OPCParaBase"/>
    <w:next w:val="Normal"/>
    <w:rsid w:val="00273A50"/>
    <w:rPr>
      <w:b/>
      <w:sz w:val="28"/>
      <w:szCs w:val="28"/>
    </w:rPr>
  </w:style>
  <w:style w:type="paragraph" w:customStyle="1" w:styleId="ENotesText">
    <w:name w:val="ENotesText"/>
    <w:basedOn w:val="OPCParaBase"/>
    <w:next w:val="Normal"/>
    <w:rsid w:val="00273A50"/>
  </w:style>
  <w:style w:type="paragraph" w:customStyle="1" w:styleId="CompiledActNo">
    <w:name w:val="CompiledActNo"/>
    <w:basedOn w:val="OPCParaBase"/>
    <w:next w:val="Normal"/>
    <w:rsid w:val="00273A50"/>
    <w:rPr>
      <w:b/>
      <w:sz w:val="24"/>
      <w:szCs w:val="24"/>
    </w:rPr>
  </w:style>
  <w:style w:type="paragraph" w:customStyle="1" w:styleId="CompiledMadeUnder">
    <w:name w:val="CompiledMadeUnder"/>
    <w:basedOn w:val="OPCParaBase"/>
    <w:next w:val="Normal"/>
    <w:rsid w:val="00273A50"/>
    <w:rPr>
      <w:i/>
      <w:sz w:val="24"/>
      <w:szCs w:val="24"/>
    </w:rPr>
  </w:style>
  <w:style w:type="paragraph" w:customStyle="1" w:styleId="Paragraphsub-sub-sub">
    <w:name w:val="Paragraph(sub-sub-sub)"/>
    <w:aliases w:val="aaaa"/>
    <w:basedOn w:val="OPCParaBase"/>
    <w:rsid w:val="00273A50"/>
    <w:pPr>
      <w:tabs>
        <w:tab w:val="right" w:pos="3402"/>
      </w:tabs>
      <w:spacing w:before="40" w:line="240" w:lineRule="auto"/>
      <w:ind w:left="3402" w:hanging="3402"/>
    </w:pPr>
  </w:style>
  <w:style w:type="paragraph" w:customStyle="1" w:styleId="NoteToSubpara">
    <w:name w:val="NoteToSubpara"/>
    <w:aliases w:val="nts"/>
    <w:basedOn w:val="OPCParaBase"/>
    <w:rsid w:val="00273A50"/>
    <w:pPr>
      <w:spacing w:before="40" w:line="198" w:lineRule="exact"/>
      <w:ind w:left="2835" w:hanging="709"/>
    </w:pPr>
    <w:rPr>
      <w:sz w:val="18"/>
    </w:rPr>
  </w:style>
  <w:style w:type="paragraph" w:customStyle="1" w:styleId="EndNotespara">
    <w:name w:val="EndNotes(para)"/>
    <w:aliases w:val="eta"/>
    <w:basedOn w:val="OPCParaBase"/>
    <w:next w:val="Normal"/>
    <w:rsid w:val="00273A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3A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273A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3A50"/>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273A50"/>
    <w:pPr>
      <w:keepNext/>
      <w:spacing w:before="60" w:line="240" w:lineRule="atLeast"/>
    </w:pPr>
    <w:rPr>
      <w:rFonts w:ascii="Arial" w:hAnsi="Arial"/>
      <w:b/>
      <w:sz w:val="16"/>
    </w:rPr>
  </w:style>
  <w:style w:type="paragraph" w:customStyle="1" w:styleId="ENoteTTi">
    <w:name w:val="ENoteTTi"/>
    <w:aliases w:val="entti"/>
    <w:basedOn w:val="OPCParaBase"/>
    <w:rsid w:val="00273A50"/>
    <w:pPr>
      <w:keepNext/>
      <w:spacing w:before="60" w:line="240" w:lineRule="atLeast"/>
      <w:ind w:left="170"/>
    </w:pPr>
    <w:rPr>
      <w:sz w:val="16"/>
    </w:rPr>
  </w:style>
  <w:style w:type="paragraph" w:customStyle="1" w:styleId="ENotesHeading1">
    <w:name w:val="ENotesHeading 1"/>
    <w:aliases w:val="Enh1"/>
    <w:basedOn w:val="OPCParaBase"/>
    <w:next w:val="Normal"/>
    <w:rsid w:val="00273A50"/>
    <w:pPr>
      <w:spacing w:before="120"/>
      <w:outlineLvl w:val="1"/>
    </w:pPr>
    <w:rPr>
      <w:b/>
      <w:sz w:val="28"/>
      <w:szCs w:val="28"/>
    </w:rPr>
  </w:style>
  <w:style w:type="paragraph" w:customStyle="1" w:styleId="ENotesHeading2">
    <w:name w:val="ENotesHeading 2"/>
    <w:aliases w:val="Enh2"/>
    <w:basedOn w:val="OPCParaBase"/>
    <w:next w:val="Normal"/>
    <w:rsid w:val="00273A50"/>
    <w:pPr>
      <w:spacing w:before="120" w:after="120"/>
      <w:outlineLvl w:val="2"/>
    </w:pPr>
    <w:rPr>
      <w:b/>
      <w:sz w:val="24"/>
      <w:szCs w:val="28"/>
    </w:rPr>
  </w:style>
  <w:style w:type="paragraph" w:customStyle="1" w:styleId="ENoteTTIndentHeading">
    <w:name w:val="ENoteTTIndentHeading"/>
    <w:aliases w:val="enTTHi"/>
    <w:basedOn w:val="OPCParaBase"/>
    <w:rsid w:val="00273A5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73A50"/>
    <w:pPr>
      <w:spacing w:before="60" w:line="240" w:lineRule="atLeast"/>
    </w:pPr>
    <w:rPr>
      <w:sz w:val="16"/>
    </w:rPr>
  </w:style>
  <w:style w:type="paragraph" w:customStyle="1" w:styleId="MadeunderText">
    <w:name w:val="MadeunderText"/>
    <w:basedOn w:val="OPCParaBase"/>
    <w:next w:val="CompiledMadeUnder"/>
    <w:rsid w:val="00273A50"/>
    <w:pPr>
      <w:spacing w:before="240"/>
    </w:pPr>
    <w:rPr>
      <w:sz w:val="24"/>
      <w:szCs w:val="24"/>
    </w:rPr>
  </w:style>
  <w:style w:type="paragraph" w:customStyle="1" w:styleId="ENotesHeading3">
    <w:name w:val="ENotesHeading 3"/>
    <w:aliases w:val="Enh3"/>
    <w:basedOn w:val="OPCParaBase"/>
    <w:next w:val="Normal"/>
    <w:rsid w:val="00273A50"/>
    <w:pPr>
      <w:keepNext/>
      <w:spacing w:before="120" w:line="240" w:lineRule="auto"/>
      <w:outlineLvl w:val="4"/>
    </w:pPr>
    <w:rPr>
      <w:b/>
      <w:szCs w:val="24"/>
    </w:rPr>
  </w:style>
  <w:style w:type="character" w:customStyle="1" w:styleId="CharSubPartTextCASA">
    <w:name w:val="CharSubPartText(CASA)"/>
    <w:basedOn w:val="OPCCharBase"/>
    <w:uiPriority w:val="1"/>
    <w:rsid w:val="00273A50"/>
  </w:style>
  <w:style w:type="character" w:customStyle="1" w:styleId="CharSubPartNoCASA">
    <w:name w:val="CharSubPartNo(CASA)"/>
    <w:basedOn w:val="OPCCharBase"/>
    <w:uiPriority w:val="1"/>
    <w:rsid w:val="00273A50"/>
  </w:style>
  <w:style w:type="paragraph" w:customStyle="1" w:styleId="ENoteTTIndentHeadingSub">
    <w:name w:val="ENoteTTIndentHeadingSub"/>
    <w:aliases w:val="enTTHis"/>
    <w:basedOn w:val="OPCParaBase"/>
    <w:rsid w:val="00273A50"/>
    <w:pPr>
      <w:keepNext/>
      <w:spacing w:before="60" w:line="240" w:lineRule="atLeast"/>
      <w:ind w:left="340"/>
    </w:pPr>
    <w:rPr>
      <w:b/>
      <w:sz w:val="16"/>
    </w:rPr>
  </w:style>
  <w:style w:type="paragraph" w:customStyle="1" w:styleId="ENoteTTiSub">
    <w:name w:val="ENoteTTiSub"/>
    <w:aliases w:val="enttis"/>
    <w:basedOn w:val="OPCParaBase"/>
    <w:rsid w:val="00273A50"/>
    <w:pPr>
      <w:keepNext/>
      <w:spacing w:before="60" w:line="240" w:lineRule="atLeast"/>
      <w:ind w:left="340"/>
    </w:pPr>
    <w:rPr>
      <w:sz w:val="16"/>
    </w:rPr>
  </w:style>
  <w:style w:type="paragraph" w:customStyle="1" w:styleId="SubDivisionMigration">
    <w:name w:val="SubDivisionMigration"/>
    <w:aliases w:val="sdm"/>
    <w:basedOn w:val="OPCParaBase"/>
    <w:rsid w:val="00273A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3A5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73A50"/>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273A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73A50"/>
    <w:rPr>
      <w:sz w:val="22"/>
    </w:rPr>
  </w:style>
  <w:style w:type="paragraph" w:customStyle="1" w:styleId="SOTextNote">
    <w:name w:val="SO TextNote"/>
    <w:aliases w:val="sont"/>
    <w:basedOn w:val="SOText"/>
    <w:qFormat/>
    <w:rsid w:val="00273A50"/>
    <w:pPr>
      <w:spacing w:before="122" w:line="198" w:lineRule="exact"/>
      <w:ind w:left="1843" w:hanging="709"/>
    </w:pPr>
    <w:rPr>
      <w:sz w:val="18"/>
    </w:rPr>
  </w:style>
  <w:style w:type="paragraph" w:customStyle="1" w:styleId="SOPara">
    <w:name w:val="SO Para"/>
    <w:aliases w:val="soa"/>
    <w:basedOn w:val="SOText"/>
    <w:link w:val="SOParaChar"/>
    <w:qFormat/>
    <w:rsid w:val="00273A50"/>
    <w:pPr>
      <w:tabs>
        <w:tab w:val="right" w:pos="1786"/>
      </w:tabs>
      <w:spacing w:before="40"/>
      <w:ind w:left="2070" w:hanging="936"/>
    </w:pPr>
  </w:style>
  <w:style w:type="character" w:customStyle="1" w:styleId="SOParaChar">
    <w:name w:val="SO Para Char"/>
    <w:aliases w:val="soa Char"/>
    <w:basedOn w:val="DefaultParagraphFont"/>
    <w:link w:val="SOPara"/>
    <w:rsid w:val="00273A50"/>
    <w:rPr>
      <w:sz w:val="22"/>
    </w:rPr>
  </w:style>
  <w:style w:type="paragraph" w:customStyle="1" w:styleId="FileName">
    <w:name w:val="FileName"/>
    <w:basedOn w:val="Normal"/>
    <w:rsid w:val="00273A50"/>
  </w:style>
  <w:style w:type="paragraph" w:customStyle="1" w:styleId="TableHeading">
    <w:name w:val="TableHeading"/>
    <w:aliases w:val="th"/>
    <w:basedOn w:val="OPCParaBase"/>
    <w:next w:val="Tabletext"/>
    <w:rsid w:val="00273A50"/>
    <w:pPr>
      <w:keepNext/>
      <w:spacing w:before="60" w:line="240" w:lineRule="atLeast"/>
    </w:pPr>
    <w:rPr>
      <w:b/>
      <w:sz w:val="20"/>
    </w:rPr>
  </w:style>
  <w:style w:type="paragraph" w:customStyle="1" w:styleId="SOHeadBold">
    <w:name w:val="SO HeadBold"/>
    <w:aliases w:val="sohb"/>
    <w:basedOn w:val="SOText"/>
    <w:next w:val="SOText"/>
    <w:link w:val="SOHeadBoldChar"/>
    <w:qFormat/>
    <w:rsid w:val="00273A50"/>
    <w:rPr>
      <w:b/>
    </w:rPr>
  </w:style>
  <w:style w:type="character" w:customStyle="1" w:styleId="SOHeadBoldChar">
    <w:name w:val="SO HeadBold Char"/>
    <w:aliases w:val="sohb Char"/>
    <w:basedOn w:val="DefaultParagraphFont"/>
    <w:link w:val="SOHeadBold"/>
    <w:rsid w:val="00273A50"/>
    <w:rPr>
      <w:b/>
      <w:sz w:val="22"/>
    </w:rPr>
  </w:style>
  <w:style w:type="paragraph" w:customStyle="1" w:styleId="SOHeadItalic">
    <w:name w:val="SO HeadItalic"/>
    <w:aliases w:val="sohi"/>
    <w:basedOn w:val="SOText"/>
    <w:next w:val="SOText"/>
    <w:link w:val="SOHeadItalicChar"/>
    <w:qFormat/>
    <w:rsid w:val="00273A50"/>
    <w:rPr>
      <w:i/>
    </w:rPr>
  </w:style>
  <w:style w:type="character" w:customStyle="1" w:styleId="SOHeadItalicChar">
    <w:name w:val="SO HeadItalic Char"/>
    <w:aliases w:val="sohi Char"/>
    <w:basedOn w:val="DefaultParagraphFont"/>
    <w:link w:val="SOHeadItalic"/>
    <w:rsid w:val="00273A50"/>
    <w:rPr>
      <w:i/>
      <w:sz w:val="22"/>
    </w:rPr>
  </w:style>
  <w:style w:type="paragraph" w:customStyle="1" w:styleId="SOBullet">
    <w:name w:val="SO Bullet"/>
    <w:aliases w:val="sotb"/>
    <w:basedOn w:val="SOText"/>
    <w:link w:val="SOBulletChar"/>
    <w:qFormat/>
    <w:rsid w:val="00273A50"/>
    <w:pPr>
      <w:ind w:left="1559" w:hanging="425"/>
    </w:pPr>
  </w:style>
  <w:style w:type="character" w:customStyle="1" w:styleId="SOBulletChar">
    <w:name w:val="SO Bullet Char"/>
    <w:aliases w:val="sotb Char"/>
    <w:basedOn w:val="DefaultParagraphFont"/>
    <w:link w:val="SOBullet"/>
    <w:rsid w:val="00273A50"/>
    <w:rPr>
      <w:sz w:val="22"/>
    </w:rPr>
  </w:style>
  <w:style w:type="paragraph" w:customStyle="1" w:styleId="SOBulletNote">
    <w:name w:val="SO BulletNote"/>
    <w:aliases w:val="sonb"/>
    <w:basedOn w:val="SOTextNote"/>
    <w:link w:val="SOBulletNoteChar"/>
    <w:qFormat/>
    <w:rsid w:val="00273A50"/>
    <w:pPr>
      <w:tabs>
        <w:tab w:val="left" w:pos="1560"/>
      </w:tabs>
      <w:ind w:left="2268" w:hanging="1134"/>
    </w:pPr>
  </w:style>
  <w:style w:type="character" w:customStyle="1" w:styleId="SOBulletNoteChar">
    <w:name w:val="SO BulletNote Char"/>
    <w:aliases w:val="sonb Char"/>
    <w:basedOn w:val="DefaultParagraphFont"/>
    <w:link w:val="SOBulletNote"/>
    <w:rsid w:val="00273A50"/>
    <w:rPr>
      <w:sz w:val="18"/>
    </w:rPr>
  </w:style>
  <w:style w:type="paragraph" w:customStyle="1" w:styleId="SOText2">
    <w:name w:val="SO Text2"/>
    <w:aliases w:val="sot2"/>
    <w:basedOn w:val="Normal"/>
    <w:next w:val="SOText"/>
    <w:link w:val="SOText2Char"/>
    <w:rsid w:val="00273A5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73A50"/>
    <w:rPr>
      <w:sz w:val="22"/>
    </w:rPr>
  </w:style>
  <w:style w:type="paragraph" w:customStyle="1" w:styleId="SubPartCASA">
    <w:name w:val="SubPart(CASA)"/>
    <w:aliases w:val="csp"/>
    <w:basedOn w:val="OPCParaBase"/>
    <w:next w:val="ActHead3"/>
    <w:rsid w:val="00273A5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2648D"/>
    <w:rPr>
      <w:rFonts w:eastAsia="Times New Roman" w:cs="Times New Roman"/>
      <w:sz w:val="22"/>
      <w:lang w:eastAsia="en-AU"/>
    </w:rPr>
  </w:style>
  <w:style w:type="character" w:customStyle="1" w:styleId="notetextChar">
    <w:name w:val="note(text) Char"/>
    <w:aliases w:val="n Char"/>
    <w:basedOn w:val="DefaultParagraphFont"/>
    <w:link w:val="notetext"/>
    <w:rsid w:val="0012648D"/>
    <w:rPr>
      <w:rFonts w:eastAsia="Times New Roman" w:cs="Times New Roman"/>
      <w:sz w:val="18"/>
      <w:lang w:eastAsia="en-AU"/>
    </w:rPr>
  </w:style>
  <w:style w:type="character" w:customStyle="1" w:styleId="Heading1Char">
    <w:name w:val="Heading 1 Char"/>
    <w:basedOn w:val="DefaultParagraphFont"/>
    <w:link w:val="Heading1"/>
    <w:uiPriority w:val="9"/>
    <w:rsid w:val="001264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26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2648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2648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2648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2648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2648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264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648D"/>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12648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13</Pages>
  <Words>1255</Words>
  <Characters>7156</Characters>
  <Application>Microsoft Office Word</Application>
  <DocSecurity>4</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2015-05-24T23:21:00Z</cp:lastPrinted>
  <dcterms:created xsi:type="dcterms:W3CDTF">2016-08-02T04:45:00Z</dcterms:created>
  <dcterms:modified xsi:type="dcterms:W3CDTF">2016-08-02T04:45:00Z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91, 2015</vt:lpwstr>
  </property>
  <property fmtid="{D5CDD505-2E9C-101B-9397-08002B2CF9AE}" pid="3" name="ShortT">
    <vt:lpwstr>Treasury Laws Amendment (First Home Saver Accounts) Regulation 2015</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17 June 2015</vt:lpwstr>
  </property>
  <property fmtid="{D5CDD505-2E9C-101B-9397-08002B2CF9AE}" pid="10" name="Authority">
    <vt:lpwstr/>
  </property>
  <property fmtid="{D5CDD505-2E9C-101B-9397-08002B2CF9AE}" pid="11" name="ID">
    <vt:lpwstr>OPC61341</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First Home Saver Accounts Act</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17 June 2015</vt:lpwstr>
  </property>
</Properties>
</file>