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3AF2B" w14:textId="77777777" w:rsidR="00EC1558" w:rsidRPr="00F132FC" w:rsidRDefault="00535368">
      <w:pPr>
        <w:rPr>
          <w:rFonts w:ascii="Times New Roman" w:hAnsi="Times New Roman" w:cs="Times New Roman"/>
        </w:rPr>
      </w:pPr>
      <w:r w:rsidRPr="00F132FC">
        <w:rPr>
          <w:rFonts w:ascii="Times New Roman" w:hAnsi="Times New Roman" w:cs="Times New Roman"/>
          <w:noProof/>
          <w:lang w:eastAsia="en-AU"/>
        </w:rPr>
        <w:drawing>
          <wp:inline distT="0" distB="0" distL="0" distR="0" wp14:anchorId="620F4BCA" wp14:editId="7FDB7812">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1653E774" w14:textId="6A83FDE4" w:rsidR="00535368" w:rsidRPr="00535368" w:rsidRDefault="00535C90" w:rsidP="00535368">
      <w:pPr>
        <w:pStyle w:val="Title"/>
      </w:pPr>
      <w:proofErr w:type="spellStart"/>
      <w:r>
        <w:t>Radiocommunications</w:t>
      </w:r>
      <w:proofErr w:type="spellEnd"/>
      <w:r>
        <w:t xml:space="preserve"> Licence Conditions (Land Mobile Licence) Determination </w:t>
      </w:r>
      <w:r w:rsidR="00A36F6F">
        <w:t>2015</w:t>
      </w:r>
    </w:p>
    <w:p w14:paraId="2BE31705" w14:textId="77777777" w:rsidR="00535368" w:rsidRDefault="00F23AF8" w:rsidP="00535368">
      <w:pPr>
        <w:pBdr>
          <w:bottom w:val="single" w:sz="4" w:space="3" w:color="auto"/>
        </w:pBdr>
        <w:spacing w:before="480"/>
        <w:rPr>
          <w:rFonts w:ascii="Arial" w:hAnsi="Arial" w:cs="Arial"/>
          <w:i/>
          <w:sz w:val="28"/>
          <w:szCs w:val="28"/>
          <w:lang w:val="en-US"/>
        </w:rPr>
      </w:pPr>
      <w:proofErr w:type="spellStart"/>
      <w:r>
        <w:rPr>
          <w:rFonts w:ascii="Arial" w:hAnsi="Arial" w:cs="Arial"/>
          <w:i/>
          <w:sz w:val="28"/>
          <w:szCs w:val="28"/>
          <w:lang w:val="en-US"/>
        </w:rPr>
        <w:t>Radiocommunications</w:t>
      </w:r>
      <w:proofErr w:type="spellEnd"/>
      <w:r>
        <w:rPr>
          <w:rFonts w:ascii="Arial" w:hAnsi="Arial" w:cs="Arial"/>
          <w:i/>
          <w:sz w:val="28"/>
          <w:szCs w:val="28"/>
          <w:lang w:val="en-US"/>
        </w:rPr>
        <w:t xml:space="preserve"> Act 1992</w:t>
      </w:r>
    </w:p>
    <w:p w14:paraId="41F6F867" w14:textId="77777777" w:rsidR="00535368" w:rsidRPr="00535368" w:rsidRDefault="00535368" w:rsidP="00F132FC">
      <w:pPr>
        <w:jc w:val="both"/>
        <w:rPr>
          <w:rFonts w:ascii="Times New Roman" w:hAnsi="Times New Roman" w:cs="Times New Roman"/>
        </w:rPr>
      </w:pPr>
      <w:r w:rsidRPr="00535368">
        <w:rPr>
          <w:rFonts w:ascii="Times New Roman" w:hAnsi="Times New Roman" w:cs="Times New Roman"/>
        </w:rPr>
        <w:t xml:space="preserve">The AUSTRALIAN COMMUNICATIONS AND MEDIA AUTHORITY makes this </w:t>
      </w:r>
      <w:r w:rsidR="005215FF">
        <w:rPr>
          <w:rFonts w:ascii="Times New Roman" w:hAnsi="Times New Roman" w:cs="Times New Roman"/>
        </w:rPr>
        <w:t>Determination</w:t>
      </w:r>
      <w:r w:rsidRPr="00535368">
        <w:rPr>
          <w:rFonts w:ascii="Times New Roman" w:hAnsi="Times New Roman" w:cs="Times New Roman"/>
        </w:rPr>
        <w:t xml:space="preserve"> under </w:t>
      </w:r>
      <w:r w:rsidR="00F23AF8">
        <w:rPr>
          <w:rFonts w:ascii="Times New Roman" w:hAnsi="Times New Roman" w:cs="Times New Roman"/>
        </w:rPr>
        <w:t>paragraph 107(1</w:t>
      </w:r>
      <w:proofErr w:type="gramStart"/>
      <w:r w:rsidR="00F23AF8">
        <w:rPr>
          <w:rFonts w:ascii="Times New Roman" w:hAnsi="Times New Roman" w:cs="Times New Roman"/>
        </w:rPr>
        <w:t>)(</w:t>
      </w:r>
      <w:proofErr w:type="gramEnd"/>
      <w:r w:rsidR="00F23AF8">
        <w:rPr>
          <w:rFonts w:ascii="Times New Roman" w:hAnsi="Times New Roman" w:cs="Times New Roman"/>
        </w:rPr>
        <w:t>f)</w:t>
      </w:r>
      <w:r w:rsidRPr="00535368">
        <w:rPr>
          <w:rFonts w:ascii="Times New Roman" w:hAnsi="Times New Roman" w:cs="Times New Roman"/>
        </w:rPr>
        <w:t xml:space="preserve"> of the </w:t>
      </w:r>
      <w:proofErr w:type="spellStart"/>
      <w:r w:rsidR="00F23AF8">
        <w:rPr>
          <w:rFonts w:ascii="Times New Roman" w:hAnsi="Times New Roman" w:cs="Times New Roman"/>
          <w:i/>
        </w:rPr>
        <w:t>Radiocommunications</w:t>
      </w:r>
      <w:proofErr w:type="spellEnd"/>
      <w:r w:rsidR="00F23AF8">
        <w:rPr>
          <w:rFonts w:ascii="Times New Roman" w:hAnsi="Times New Roman" w:cs="Times New Roman"/>
          <w:i/>
        </w:rPr>
        <w:t xml:space="preserve"> Act 1992</w:t>
      </w:r>
      <w:r w:rsidRPr="00535368">
        <w:rPr>
          <w:rFonts w:ascii="Times New Roman" w:hAnsi="Times New Roman" w:cs="Times New Roman"/>
        </w:rPr>
        <w:t>.</w:t>
      </w:r>
    </w:p>
    <w:p w14:paraId="3AA45C3D" w14:textId="7206A2CB" w:rsidR="00535368" w:rsidRPr="00535368" w:rsidRDefault="00535368" w:rsidP="00535368">
      <w:pPr>
        <w:tabs>
          <w:tab w:val="left" w:pos="3119"/>
        </w:tabs>
        <w:spacing w:before="300" w:after="600" w:line="300" w:lineRule="atLeast"/>
        <w:rPr>
          <w:rFonts w:ascii="Times New Roman" w:hAnsi="Times New Roman" w:cs="Times New Roman"/>
        </w:rPr>
      </w:pPr>
      <w:bookmarkStart w:id="0" w:name="Year"/>
      <w:r w:rsidRPr="00535368">
        <w:rPr>
          <w:rFonts w:ascii="Times New Roman" w:hAnsi="Times New Roman" w:cs="Times New Roman"/>
        </w:rPr>
        <w:t>Dated:</w:t>
      </w:r>
      <w:bookmarkEnd w:id="0"/>
      <w:r w:rsidR="00702C05">
        <w:rPr>
          <w:rFonts w:ascii="Times New Roman" w:hAnsi="Times New Roman" w:cs="Times New Roman"/>
        </w:rPr>
        <w:t xml:space="preserve"> </w:t>
      </w:r>
      <w:r w:rsidR="00702C05" w:rsidRPr="00702C05">
        <w:rPr>
          <w:rFonts w:ascii="Times New Roman" w:hAnsi="Times New Roman" w:cs="Times New Roman"/>
          <w:i/>
        </w:rPr>
        <w:t>11</w:t>
      </w:r>
      <w:r w:rsidR="00702C05" w:rsidRPr="00702C05">
        <w:rPr>
          <w:rFonts w:ascii="Times New Roman" w:hAnsi="Times New Roman" w:cs="Times New Roman"/>
          <w:i/>
          <w:vertAlign w:val="superscript"/>
        </w:rPr>
        <w:t>th</w:t>
      </w:r>
      <w:r w:rsidR="00702C05" w:rsidRPr="00702C05">
        <w:rPr>
          <w:rFonts w:ascii="Times New Roman" w:hAnsi="Times New Roman" w:cs="Times New Roman"/>
          <w:i/>
        </w:rPr>
        <w:t xml:space="preserve"> June 2015</w:t>
      </w:r>
    </w:p>
    <w:p w14:paraId="4E735B50" w14:textId="1B440C61" w:rsidR="00535368" w:rsidRPr="00535368" w:rsidRDefault="00702C05" w:rsidP="00535368">
      <w:pPr>
        <w:tabs>
          <w:tab w:val="left" w:pos="3119"/>
        </w:tabs>
        <w:spacing w:before="1200" w:after="600" w:line="300" w:lineRule="atLeast"/>
        <w:jc w:val="right"/>
        <w:rPr>
          <w:rFonts w:ascii="Times New Roman" w:hAnsi="Times New Roman" w:cs="Times New Roman"/>
        </w:rPr>
      </w:pPr>
      <w:r w:rsidRPr="00702C05">
        <w:rPr>
          <w:rFonts w:ascii="Times New Roman" w:hAnsi="Times New Roman" w:cs="Times New Roman"/>
          <w:i/>
        </w:rPr>
        <w:t>Chris Chapman</w:t>
      </w:r>
      <w:r>
        <w:rPr>
          <w:rFonts w:ascii="Times New Roman" w:hAnsi="Times New Roman" w:cs="Times New Roman"/>
        </w:rPr>
        <w:t xml:space="preserve"> </w:t>
      </w:r>
      <w:r>
        <w:rPr>
          <w:rFonts w:ascii="Times New Roman" w:hAnsi="Times New Roman" w:cs="Times New Roman"/>
        </w:rPr>
        <w:br/>
        <w:t>[signed</w:t>
      </w:r>
      <w:proofErr w:type="gramStart"/>
      <w:r>
        <w:rPr>
          <w:rFonts w:ascii="Times New Roman" w:hAnsi="Times New Roman" w:cs="Times New Roman"/>
        </w:rPr>
        <w:t>]</w:t>
      </w:r>
      <w:proofErr w:type="gramEnd"/>
      <w:r>
        <w:rPr>
          <w:rFonts w:ascii="Times New Roman" w:hAnsi="Times New Roman" w:cs="Times New Roman"/>
        </w:rPr>
        <w:br/>
      </w:r>
      <w:r w:rsidR="00535368" w:rsidRPr="00535368">
        <w:rPr>
          <w:rFonts w:ascii="Times New Roman" w:hAnsi="Times New Roman" w:cs="Times New Roman"/>
        </w:rPr>
        <w:t>Member</w:t>
      </w:r>
      <w:bookmarkStart w:id="1" w:name="Minister"/>
    </w:p>
    <w:p w14:paraId="3A82ED05" w14:textId="18BCF077" w:rsidR="00535368" w:rsidRPr="00535368" w:rsidRDefault="00702C05" w:rsidP="00535368">
      <w:pPr>
        <w:tabs>
          <w:tab w:val="left" w:pos="3119"/>
        </w:tabs>
        <w:spacing w:before="1200" w:line="300" w:lineRule="atLeast"/>
        <w:jc w:val="right"/>
        <w:rPr>
          <w:rFonts w:ascii="Times New Roman" w:hAnsi="Times New Roman" w:cs="Times New Roman"/>
        </w:rPr>
      </w:pPr>
      <w:r w:rsidRPr="00702C05">
        <w:rPr>
          <w:rFonts w:ascii="Times New Roman" w:hAnsi="Times New Roman" w:cs="Times New Roman"/>
          <w:i/>
        </w:rPr>
        <w:t>Richard Bean</w:t>
      </w:r>
      <w:r>
        <w:rPr>
          <w:rFonts w:ascii="Times New Roman" w:hAnsi="Times New Roman" w:cs="Times New Roman"/>
        </w:rPr>
        <w:t xml:space="preserve"> </w:t>
      </w:r>
      <w:r>
        <w:rPr>
          <w:rFonts w:ascii="Times New Roman" w:hAnsi="Times New Roman" w:cs="Times New Roman"/>
        </w:rPr>
        <w:br/>
        <w:t xml:space="preserve">[signed] </w:t>
      </w:r>
      <w:r>
        <w:rPr>
          <w:rFonts w:ascii="Times New Roman" w:hAnsi="Times New Roman" w:cs="Times New Roman"/>
        </w:rPr>
        <w:br/>
      </w:r>
      <w:r w:rsidR="00535368" w:rsidRPr="00535368">
        <w:rPr>
          <w:rFonts w:ascii="Times New Roman" w:hAnsi="Times New Roman" w:cs="Times New Roman"/>
        </w:rPr>
        <w:t>Member /</w:t>
      </w:r>
      <w:r w:rsidR="00535368" w:rsidRPr="00702C05">
        <w:rPr>
          <w:rFonts w:ascii="Times New Roman" w:hAnsi="Times New Roman" w:cs="Times New Roman"/>
          <w:strike/>
        </w:rPr>
        <w:t>General Manager</w:t>
      </w:r>
    </w:p>
    <w:bookmarkEnd w:id="1"/>
    <w:p w14:paraId="4BCBB44E" w14:textId="77777777" w:rsidR="00535368" w:rsidRDefault="00535368" w:rsidP="00535368">
      <w:pPr>
        <w:pBdr>
          <w:bottom w:val="single" w:sz="4" w:space="1" w:color="auto"/>
        </w:pBdr>
        <w:tabs>
          <w:tab w:val="left" w:pos="3119"/>
        </w:tabs>
        <w:spacing w:before="300" w:after="600" w:line="300" w:lineRule="atLeast"/>
      </w:pPr>
      <w:r w:rsidRPr="00535368">
        <w:rPr>
          <w:rFonts w:ascii="Times New Roman" w:hAnsi="Times New Roman" w:cs="Times New Roman"/>
        </w:rPr>
        <w:t>Australian Communications and Media Authority</w:t>
      </w:r>
    </w:p>
    <w:p w14:paraId="60D0E5DB" w14:textId="77777777" w:rsidR="00535368" w:rsidRDefault="00535368" w:rsidP="00535368">
      <w:pPr>
        <w:rPr>
          <w:rFonts w:ascii="Times New Roman" w:hAnsi="Times New Roman" w:cs="Times New Roman"/>
        </w:rPr>
        <w:sectPr w:rsidR="00535368" w:rsidSect="00EC1558">
          <w:headerReference w:type="even" r:id="rId14"/>
          <w:footerReference w:type="even" r:id="rId15"/>
          <w:pgSz w:w="11906" w:h="16838"/>
          <w:pgMar w:top="1440" w:right="1440" w:bottom="1440" w:left="1440" w:header="708" w:footer="708" w:gutter="0"/>
          <w:cols w:space="708"/>
          <w:docGrid w:linePitch="360"/>
        </w:sectPr>
      </w:pPr>
    </w:p>
    <w:p w14:paraId="490EF460" w14:textId="77777777" w:rsidR="006D6638" w:rsidRDefault="006D6638" w:rsidP="00535368">
      <w:pPr>
        <w:pStyle w:val="HR"/>
        <w:rPr>
          <w:sz w:val="32"/>
          <w:szCs w:val="32"/>
        </w:rPr>
        <w:sectPr w:rsidR="006D6638" w:rsidSect="00356881">
          <w:headerReference w:type="default" r:id="rId16"/>
          <w:footerReference w:type="default" r:id="rId17"/>
          <w:type w:val="continuous"/>
          <w:pgSz w:w="11906" w:h="16838"/>
          <w:pgMar w:top="1440" w:right="1440" w:bottom="1440" w:left="1440" w:header="708" w:footer="708" w:gutter="0"/>
          <w:cols w:space="708"/>
          <w:docGrid w:linePitch="360"/>
        </w:sectPr>
      </w:pPr>
      <w:bookmarkStart w:id="2" w:name="_GoBack"/>
      <w:bookmarkEnd w:id="2"/>
    </w:p>
    <w:p w14:paraId="5DC1DD57" w14:textId="77777777" w:rsidR="00535368" w:rsidRPr="00287499" w:rsidRDefault="00535368" w:rsidP="00287499">
      <w:pPr>
        <w:pStyle w:val="HP"/>
        <w:jc w:val="left"/>
        <w:rPr>
          <w:rFonts w:cs="Arial"/>
          <w:sz w:val="32"/>
          <w:szCs w:val="32"/>
        </w:rPr>
      </w:pPr>
      <w:r w:rsidRPr="00287499">
        <w:rPr>
          <w:rFonts w:ascii="Arial" w:hAnsi="Arial" w:cs="Arial"/>
          <w:sz w:val="32"/>
          <w:szCs w:val="32"/>
        </w:rPr>
        <w:lastRenderedPageBreak/>
        <w:t xml:space="preserve">Part 1 – </w:t>
      </w:r>
      <w:r w:rsidR="005215FF" w:rsidRPr="00287499">
        <w:rPr>
          <w:rFonts w:ascii="Arial" w:hAnsi="Arial" w:cs="Arial"/>
          <w:sz w:val="32"/>
          <w:szCs w:val="32"/>
        </w:rPr>
        <w:t>Preliminary</w:t>
      </w:r>
    </w:p>
    <w:p w14:paraId="715543F8" w14:textId="77777777" w:rsidR="00535368" w:rsidRDefault="00535368" w:rsidP="00535368">
      <w:pPr>
        <w:pStyle w:val="HR"/>
      </w:pPr>
      <w:r>
        <w:t>1</w:t>
      </w:r>
      <w:r>
        <w:tab/>
        <w:t xml:space="preserve">Name of </w:t>
      </w:r>
      <w:r w:rsidR="005215FF">
        <w:t>Determination</w:t>
      </w:r>
    </w:p>
    <w:p w14:paraId="6F1D7A7A" w14:textId="03074FC7" w:rsidR="00CF3F22" w:rsidRDefault="00CF3F22" w:rsidP="00CF3F22">
      <w:pPr>
        <w:pStyle w:val="R1"/>
        <w:tabs>
          <w:tab w:val="clear" w:pos="794"/>
        </w:tabs>
        <w:ind w:left="993" w:firstLine="0"/>
      </w:pPr>
      <w:r>
        <w:t xml:space="preserve">This </w:t>
      </w:r>
      <w:r w:rsidR="00535C90">
        <w:t>Determination</w:t>
      </w:r>
      <w:r>
        <w:t xml:space="preserve"> is the </w:t>
      </w:r>
      <w:proofErr w:type="spellStart"/>
      <w:r w:rsidR="00535C90">
        <w:rPr>
          <w:i/>
        </w:rPr>
        <w:t>Radiocommunications</w:t>
      </w:r>
      <w:proofErr w:type="spellEnd"/>
      <w:r w:rsidR="00535C90">
        <w:rPr>
          <w:i/>
        </w:rPr>
        <w:t xml:space="preserve"> Licence Conditions (Land Mobile Licence) Determination </w:t>
      </w:r>
      <w:r w:rsidR="00A36F6F">
        <w:rPr>
          <w:i/>
        </w:rPr>
        <w:t>2015</w:t>
      </w:r>
      <w:r>
        <w:t>.</w:t>
      </w:r>
    </w:p>
    <w:p w14:paraId="58F07E0C" w14:textId="619A404A" w:rsidR="00CF3F22" w:rsidRDefault="00CF3F22" w:rsidP="00CF3F22">
      <w:pPr>
        <w:pStyle w:val="HR"/>
      </w:pPr>
      <w:r>
        <w:t>2</w:t>
      </w:r>
      <w:r>
        <w:tab/>
        <w:t>Commencement</w:t>
      </w:r>
    </w:p>
    <w:p w14:paraId="1D208993" w14:textId="77777777" w:rsidR="00CF3F22" w:rsidRDefault="00535C90" w:rsidP="00CF3F22">
      <w:pPr>
        <w:pStyle w:val="R1"/>
        <w:tabs>
          <w:tab w:val="clear" w:pos="794"/>
        </w:tabs>
        <w:ind w:left="993" w:firstLine="0"/>
      </w:pPr>
      <w:r>
        <w:t>This Determination</w:t>
      </w:r>
      <w:r w:rsidR="00CF3F22">
        <w:t xml:space="preserve"> commences on the day after it is registered.</w:t>
      </w:r>
    </w:p>
    <w:p w14:paraId="044A7F82" w14:textId="77777777" w:rsidR="00CF3F22" w:rsidRDefault="00CF3F22" w:rsidP="00CF3F22">
      <w:pPr>
        <w:pStyle w:val="Note"/>
        <w:tabs>
          <w:tab w:val="left" w:pos="1985"/>
        </w:tabs>
        <w:ind w:left="1985" w:hanging="1021"/>
      </w:pPr>
      <w:r w:rsidRPr="00F4166C">
        <w:rPr>
          <w:i/>
        </w:rPr>
        <w:t>N</w:t>
      </w:r>
      <w:r>
        <w:rPr>
          <w:i/>
        </w:rPr>
        <w:t>ote</w:t>
      </w:r>
      <w:r>
        <w:rPr>
          <w:rFonts w:ascii="Arial" w:hAnsi="Arial" w:cs="Arial"/>
        </w:rPr>
        <w:t>   </w:t>
      </w:r>
      <w:r>
        <w:rPr>
          <w:rFonts w:ascii="Arial" w:hAnsi="Arial" w:cs="Arial"/>
        </w:rPr>
        <w:tab/>
      </w:r>
      <w:r>
        <w:t xml:space="preserve">All legislative instruments must be registered on the Federal Register of Legislative Instruments required to be maintained under the </w:t>
      </w:r>
      <w:r>
        <w:rPr>
          <w:i/>
        </w:rPr>
        <w:t>Legislative Instruments Act 2003</w:t>
      </w:r>
      <w:r>
        <w:t>.</w:t>
      </w:r>
    </w:p>
    <w:p w14:paraId="390A4D0F" w14:textId="75A12EEC" w:rsidR="00CF3F22" w:rsidRDefault="005215FF" w:rsidP="00CF3F22">
      <w:pPr>
        <w:pStyle w:val="HR"/>
      </w:pPr>
      <w:r>
        <w:t>2</w:t>
      </w:r>
      <w:r w:rsidR="00B63B63">
        <w:t>A</w:t>
      </w:r>
      <w:r w:rsidR="00CF3F22">
        <w:tab/>
        <w:t>Revocation</w:t>
      </w:r>
    </w:p>
    <w:p w14:paraId="5B3B0014" w14:textId="77777777" w:rsidR="00CF3F22" w:rsidRDefault="001B3CF2" w:rsidP="00CF3F22">
      <w:pPr>
        <w:pStyle w:val="R1"/>
        <w:tabs>
          <w:tab w:val="clear" w:pos="794"/>
        </w:tabs>
        <w:ind w:left="993" w:firstLine="0"/>
      </w:pPr>
      <w:r>
        <w:t xml:space="preserve">The </w:t>
      </w:r>
      <w:proofErr w:type="spellStart"/>
      <w:r>
        <w:rPr>
          <w:i/>
        </w:rPr>
        <w:t>Radiocommunications</w:t>
      </w:r>
      <w:proofErr w:type="spellEnd"/>
      <w:r>
        <w:rPr>
          <w:i/>
        </w:rPr>
        <w:t xml:space="preserve"> Licence Conditions (Land Mobile Licence) Determination No. 1 of 1997</w:t>
      </w:r>
      <w:r>
        <w:t xml:space="preserve"> [F2005B01216</w:t>
      </w:r>
      <w:r w:rsidR="00CF3F22">
        <w:t>] is revoked.</w:t>
      </w:r>
    </w:p>
    <w:p w14:paraId="017EF1FC" w14:textId="77777777" w:rsidR="006D6638" w:rsidRPr="00951E81" w:rsidRDefault="006D6638" w:rsidP="006D6638">
      <w:pPr>
        <w:pStyle w:val="HR"/>
      </w:pPr>
      <w:bookmarkStart w:id="3" w:name="_Toc391349471"/>
      <w:r w:rsidRPr="00951E81">
        <w:t>3</w:t>
      </w:r>
      <w:r w:rsidRPr="00951E81">
        <w:tab/>
      </w:r>
      <w:bookmarkEnd w:id="3"/>
      <w:r w:rsidR="00625974">
        <w:t>Application</w:t>
      </w:r>
    </w:p>
    <w:p w14:paraId="7E16078A" w14:textId="4391FDFC" w:rsidR="006D6638" w:rsidRPr="006D6638" w:rsidRDefault="004E414F" w:rsidP="004E414F">
      <w:pPr>
        <w:pStyle w:val="R1"/>
        <w:tabs>
          <w:tab w:val="left" w:pos="1440"/>
          <w:tab w:val="left" w:pos="2160"/>
          <w:tab w:val="left" w:pos="2880"/>
          <w:tab w:val="left" w:pos="4995"/>
        </w:tabs>
      </w:pPr>
      <w:r>
        <w:tab/>
      </w:r>
      <w:r w:rsidR="006D6638" w:rsidRPr="006D6638">
        <w:t>(1)</w:t>
      </w:r>
      <w:r w:rsidR="006D6638" w:rsidRPr="006D6638">
        <w:tab/>
        <w:t>For the purpose</w:t>
      </w:r>
      <w:r w:rsidR="00B92FD0">
        <w:t>s of paragraph 107(1</w:t>
      </w:r>
      <w:proofErr w:type="gramStart"/>
      <w:r w:rsidR="00B92FD0">
        <w:t>)(</w:t>
      </w:r>
      <w:proofErr w:type="gramEnd"/>
      <w:r w:rsidR="00B92FD0">
        <w:t xml:space="preserve">f) of the </w:t>
      </w:r>
      <w:r w:rsidR="00B92FD0" w:rsidRPr="004E414F">
        <w:t>Act</w:t>
      </w:r>
      <w:r w:rsidR="006D6638" w:rsidRPr="006D6638">
        <w:t>, this Determination sets out conditions to which a land mobile licence is subject</w:t>
      </w:r>
      <w:r w:rsidR="00FA046E">
        <w:t>,</w:t>
      </w:r>
      <w:r w:rsidR="006D6638" w:rsidRPr="006D6638">
        <w:t xml:space="preserve"> in the following manner:</w:t>
      </w:r>
    </w:p>
    <w:p w14:paraId="2E2C45C7" w14:textId="77777777" w:rsidR="006D6638" w:rsidRPr="006D6638" w:rsidRDefault="006D6638" w:rsidP="00A02ED5">
      <w:pPr>
        <w:spacing w:after="0" w:line="240" w:lineRule="auto"/>
        <w:ind w:left="2153" w:hanging="735"/>
        <w:rPr>
          <w:rFonts w:ascii="Times New Roman" w:hAnsi="Times New Roman" w:cs="Times New Roman"/>
          <w:sz w:val="24"/>
          <w:szCs w:val="24"/>
        </w:rPr>
      </w:pPr>
      <w:r w:rsidRPr="006D6638">
        <w:rPr>
          <w:rFonts w:ascii="Times New Roman" w:hAnsi="Times New Roman" w:cs="Times New Roman"/>
          <w:sz w:val="24"/>
          <w:szCs w:val="24"/>
        </w:rPr>
        <w:t>(a)</w:t>
      </w:r>
      <w:r w:rsidRPr="006D6638">
        <w:rPr>
          <w:rFonts w:ascii="Times New Roman" w:hAnsi="Times New Roman" w:cs="Times New Roman"/>
          <w:sz w:val="24"/>
          <w:szCs w:val="24"/>
        </w:rPr>
        <w:tab/>
      </w:r>
      <w:proofErr w:type="gramStart"/>
      <w:r w:rsidRPr="006D6638">
        <w:rPr>
          <w:rFonts w:ascii="Times New Roman" w:hAnsi="Times New Roman" w:cs="Times New Roman"/>
          <w:sz w:val="24"/>
          <w:szCs w:val="24"/>
        </w:rPr>
        <w:t>every</w:t>
      </w:r>
      <w:proofErr w:type="gramEnd"/>
      <w:r w:rsidRPr="006D6638">
        <w:rPr>
          <w:rFonts w:ascii="Times New Roman" w:hAnsi="Times New Roman" w:cs="Times New Roman"/>
          <w:sz w:val="24"/>
          <w:szCs w:val="24"/>
        </w:rPr>
        <w:t xml:space="preserve"> land mobile licence (paging system station) is subject to the conditions </w:t>
      </w:r>
      <w:r w:rsidR="00625974">
        <w:rPr>
          <w:rFonts w:ascii="Times New Roman" w:hAnsi="Times New Roman" w:cs="Times New Roman"/>
          <w:sz w:val="24"/>
          <w:szCs w:val="24"/>
        </w:rPr>
        <w:t xml:space="preserve">on the operation of a paging system under the licence </w:t>
      </w:r>
      <w:r w:rsidRPr="006D6638">
        <w:rPr>
          <w:rFonts w:ascii="Times New Roman" w:hAnsi="Times New Roman" w:cs="Times New Roman"/>
          <w:sz w:val="24"/>
          <w:szCs w:val="24"/>
        </w:rPr>
        <w:t>in Part 2;</w:t>
      </w:r>
    </w:p>
    <w:p w14:paraId="737DA00F" w14:textId="0ED055F2" w:rsidR="006D6638" w:rsidRPr="006D6638" w:rsidRDefault="006D6638" w:rsidP="00A02ED5">
      <w:pPr>
        <w:spacing w:after="0" w:line="240" w:lineRule="auto"/>
        <w:ind w:left="2153" w:hanging="735"/>
        <w:rPr>
          <w:rFonts w:ascii="Times New Roman" w:hAnsi="Times New Roman" w:cs="Times New Roman"/>
          <w:sz w:val="24"/>
          <w:szCs w:val="24"/>
        </w:rPr>
      </w:pPr>
      <w:r w:rsidRPr="006D6638">
        <w:rPr>
          <w:rFonts w:ascii="Times New Roman" w:hAnsi="Times New Roman" w:cs="Times New Roman"/>
          <w:sz w:val="24"/>
          <w:szCs w:val="24"/>
        </w:rPr>
        <w:t>(b)</w:t>
      </w:r>
      <w:r w:rsidRPr="006D6638">
        <w:rPr>
          <w:rFonts w:ascii="Times New Roman" w:hAnsi="Times New Roman" w:cs="Times New Roman"/>
          <w:sz w:val="24"/>
          <w:szCs w:val="24"/>
        </w:rPr>
        <w:tab/>
      </w:r>
      <w:proofErr w:type="gramStart"/>
      <w:r w:rsidRPr="006D6638">
        <w:rPr>
          <w:rFonts w:ascii="Times New Roman" w:hAnsi="Times New Roman" w:cs="Times New Roman"/>
          <w:sz w:val="24"/>
          <w:szCs w:val="24"/>
        </w:rPr>
        <w:t>every</w:t>
      </w:r>
      <w:proofErr w:type="gramEnd"/>
      <w:r w:rsidRPr="006D6638">
        <w:rPr>
          <w:rFonts w:ascii="Times New Roman" w:hAnsi="Times New Roman" w:cs="Times New Roman"/>
          <w:sz w:val="24"/>
          <w:szCs w:val="24"/>
        </w:rPr>
        <w:t xml:space="preserve"> land mobile licence (ambulatory station) is subject to the conditions </w:t>
      </w:r>
      <w:r w:rsidR="00625974">
        <w:rPr>
          <w:rFonts w:ascii="Times New Roman" w:hAnsi="Times New Roman" w:cs="Times New Roman"/>
          <w:sz w:val="24"/>
          <w:szCs w:val="24"/>
        </w:rPr>
        <w:t>on the operation of an ambulatory station under the licence</w:t>
      </w:r>
      <w:r w:rsidR="00625974" w:rsidRPr="006D6638">
        <w:rPr>
          <w:rFonts w:ascii="Times New Roman" w:hAnsi="Times New Roman" w:cs="Times New Roman"/>
          <w:sz w:val="24"/>
          <w:szCs w:val="24"/>
        </w:rPr>
        <w:t xml:space="preserve"> </w:t>
      </w:r>
      <w:r w:rsidRPr="006D6638">
        <w:rPr>
          <w:rFonts w:ascii="Times New Roman" w:hAnsi="Times New Roman" w:cs="Times New Roman"/>
          <w:sz w:val="24"/>
          <w:szCs w:val="24"/>
        </w:rPr>
        <w:t xml:space="preserve">in </w:t>
      </w:r>
      <w:r w:rsidR="007D1834" w:rsidRPr="006D6638">
        <w:rPr>
          <w:rFonts w:ascii="Times New Roman" w:hAnsi="Times New Roman" w:cs="Times New Roman"/>
          <w:sz w:val="24"/>
          <w:szCs w:val="24"/>
        </w:rPr>
        <w:t>Part</w:t>
      </w:r>
      <w:r w:rsidR="007D1834">
        <w:rPr>
          <w:rFonts w:ascii="Times New Roman" w:hAnsi="Times New Roman" w:cs="Times New Roman"/>
          <w:sz w:val="24"/>
          <w:szCs w:val="24"/>
        </w:rPr>
        <w:t> </w:t>
      </w:r>
      <w:r w:rsidRPr="006D6638">
        <w:rPr>
          <w:rFonts w:ascii="Times New Roman" w:hAnsi="Times New Roman" w:cs="Times New Roman"/>
          <w:sz w:val="24"/>
          <w:szCs w:val="24"/>
        </w:rPr>
        <w:t>3;</w:t>
      </w:r>
    </w:p>
    <w:p w14:paraId="35724534" w14:textId="77777777" w:rsidR="006D6638" w:rsidRPr="006D6638" w:rsidRDefault="006D6638" w:rsidP="00A02ED5">
      <w:pPr>
        <w:spacing w:after="0" w:line="240" w:lineRule="auto"/>
        <w:ind w:left="2153" w:hanging="735"/>
        <w:rPr>
          <w:rFonts w:ascii="Times New Roman" w:hAnsi="Times New Roman" w:cs="Times New Roman"/>
          <w:sz w:val="24"/>
          <w:szCs w:val="24"/>
        </w:rPr>
      </w:pPr>
      <w:r w:rsidRPr="006D6638">
        <w:rPr>
          <w:rFonts w:ascii="Times New Roman" w:hAnsi="Times New Roman" w:cs="Times New Roman"/>
          <w:sz w:val="24"/>
          <w:szCs w:val="24"/>
        </w:rPr>
        <w:t>(c)</w:t>
      </w:r>
      <w:r w:rsidRPr="006D6638">
        <w:rPr>
          <w:rFonts w:ascii="Times New Roman" w:hAnsi="Times New Roman" w:cs="Times New Roman"/>
          <w:sz w:val="24"/>
          <w:szCs w:val="24"/>
        </w:rPr>
        <w:tab/>
      </w:r>
      <w:proofErr w:type="gramStart"/>
      <w:r w:rsidRPr="006D6638">
        <w:rPr>
          <w:rFonts w:ascii="Times New Roman" w:hAnsi="Times New Roman" w:cs="Times New Roman"/>
          <w:sz w:val="24"/>
          <w:szCs w:val="24"/>
        </w:rPr>
        <w:t>every</w:t>
      </w:r>
      <w:proofErr w:type="gramEnd"/>
      <w:r w:rsidRPr="006D6638">
        <w:rPr>
          <w:rFonts w:ascii="Times New Roman" w:hAnsi="Times New Roman" w:cs="Times New Roman"/>
          <w:sz w:val="24"/>
          <w:szCs w:val="24"/>
        </w:rPr>
        <w:t xml:space="preserve"> land mobile licence (land mobile system station) is subject to the conditions </w:t>
      </w:r>
      <w:r w:rsidR="00625974">
        <w:rPr>
          <w:rFonts w:ascii="Times New Roman" w:hAnsi="Times New Roman" w:cs="Times New Roman"/>
          <w:sz w:val="24"/>
          <w:szCs w:val="24"/>
        </w:rPr>
        <w:t xml:space="preserve">on the operation of a land mobile system station under the licence </w:t>
      </w:r>
      <w:r w:rsidRPr="006D6638">
        <w:rPr>
          <w:rFonts w:ascii="Times New Roman" w:hAnsi="Times New Roman" w:cs="Times New Roman"/>
          <w:sz w:val="24"/>
          <w:szCs w:val="24"/>
        </w:rPr>
        <w:t>in Part 4;</w:t>
      </w:r>
    </w:p>
    <w:p w14:paraId="7BD5A923" w14:textId="77777777" w:rsidR="006D6638" w:rsidRPr="006D6638" w:rsidRDefault="006D6638" w:rsidP="00A02ED5">
      <w:pPr>
        <w:spacing w:after="0" w:line="240" w:lineRule="auto"/>
        <w:ind w:left="2153" w:hanging="735"/>
        <w:rPr>
          <w:rFonts w:ascii="Times New Roman" w:hAnsi="Times New Roman" w:cs="Times New Roman"/>
          <w:sz w:val="24"/>
          <w:szCs w:val="24"/>
        </w:rPr>
      </w:pPr>
      <w:r w:rsidRPr="006D6638">
        <w:rPr>
          <w:rFonts w:ascii="Times New Roman" w:hAnsi="Times New Roman" w:cs="Times New Roman"/>
          <w:sz w:val="24"/>
          <w:szCs w:val="24"/>
        </w:rPr>
        <w:t>(d)</w:t>
      </w:r>
      <w:r w:rsidRPr="006D6638">
        <w:rPr>
          <w:rFonts w:ascii="Times New Roman" w:hAnsi="Times New Roman" w:cs="Times New Roman"/>
          <w:sz w:val="24"/>
          <w:szCs w:val="24"/>
        </w:rPr>
        <w:tab/>
      </w:r>
      <w:proofErr w:type="gramStart"/>
      <w:r w:rsidRPr="006D6638">
        <w:rPr>
          <w:rFonts w:ascii="Times New Roman" w:hAnsi="Times New Roman" w:cs="Times New Roman"/>
          <w:sz w:val="24"/>
          <w:szCs w:val="24"/>
        </w:rPr>
        <w:t>every</w:t>
      </w:r>
      <w:proofErr w:type="gramEnd"/>
      <w:r w:rsidRPr="006D6638">
        <w:rPr>
          <w:rFonts w:ascii="Times New Roman" w:hAnsi="Times New Roman" w:cs="Times New Roman"/>
          <w:sz w:val="24"/>
          <w:szCs w:val="24"/>
        </w:rPr>
        <w:t xml:space="preserve"> land mobile licence (PABX cordless telephone service) is subject to the conditions </w:t>
      </w:r>
      <w:r w:rsidR="00625974">
        <w:rPr>
          <w:rFonts w:ascii="Times New Roman" w:hAnsi="Times New Roman" w:cs="Times New Roman"/>
          <w:sz w:val="24"/>
          <w:szCs w:val="24"/>
        </w:rPr>
        <w:t xml:space="preserve">on the operation of a land station under the licence </w:t>
      </w:r>
      <w:r w:rsidRPr="006D6638">
        <w:rPr>
          <w:rFonts w:ascii="Times New Roman" w:hAnsi="Times New Roman" w:cs="Times New Roman"/>
          <w:sz w:val="24"/>
          <w:szCs w:val="24"/>
        </w:rPr>
        <w:t>in Part 5;</w:t>
      </w:r>
    </w:p>
    <w:p w14:paraId="4EC6AE55" w14:textId="77777777" w:rsidR="00B92FD0" w:rsidRDefault="006D6638" w:rsidP="00B92FD0">
      <w:pPr>
        <w:spacing w:after="0" w:line="240" w:lineRule="auto"/>
        <w:ind w:left="2153" w:hanging="735"/>
        <w:rPr>
          <w:rFonts w:ascii="Times New Roman" w:hAnsi="Times New Roman" w:cs="Times New Roman"/>
          <w:sz w:val="24"/>
          <w:szCs w:val="24"/>
        </w:rPr>
      </w:pPr>
      <w:r w:rsidRPr="006D6638">
        <w:rPr>
          <w:rFonts w:ascii="Times New Roman" w:hAnsi="Times New Roman" w:cs="Times New Roman"/>
          <w:sz w:val="24"/>
          <w:szCs w:val="24"/>
        </w:rPr>
        <w:t>(e)</w:t>
      </w:r>
      <w:r w:rsidRPr="006D6638">
        <w:rPr>
          <w:rFonts w:ascii="Times New Roman" w:hAnsi="Times New Roman" w:cs="Times New Roman"/>
          <w:sz w:val="24"/>
          <w:szCs w:val="24"/>
        </w:rPr>
        <w:tab/>
      </w:r>
      <w:proofErr w:type="gramStart"/>
      <w:r w:rsidRPr="006D6638">
        <w:rPr>
          <w:rFonts w:ascii="Times New Roman" w:hAnsi="Times New Roman" w:cs="Times New Roman"/>
          <w:sz w:val="24"/>
          <w:szCs w:val="24"/>
        </w:rPr>
        <w:t>every</w:t>
      </w:r>
      <w:proofErr w:type="gramEnd"/>
      <w:r w:rsidRPr="006D6638">
        <w:rPr>
          <w:rFonts w:ascii="Times New Roman" w:hAnsi="Times New Roman" w:cs="Times New Roman"/>
          <w:sz w:val="24"/>
          <w:szCs w:val="24"/>
        </w:rPr>
        <w:t xml:space="preserve"> land mobile licence (</w:t>
      </w:r>
      <w:r w:rsidR="005F0E9B">
        <w:rPr>
          <w:rFonts w:ascii="Times New Roman" w:hAnsi="Times New Roman" w:cs="Times New Roman"/>
          <w:sz w:val="24"/>
          <w:szCs w:val="24"/>
        </w:rPr>
        <w:t>CB</w:t>
      </w:r>
      <w:r w:rsidRPr="006D6638">
        <w:rPr>
          <w:rFonts w:ascii="Times New Roman" w:hAnsi="Times New Roman" w:cs="Times New Roman"/>
          <w:sz w:val="24"/>
          <w:szCs w:val="24"/>
        </w:rPr>
        <w:t xml:space="preserve"> repeater station) is subject to the conditions </w:t>
      </w:r>
      <w:r w:rsidR="00625974">
        <w:rPr>
          <w:rFonts w:ascii="Times New Roman" w:hAnsi="Times New Roman" w:cs="Times New Roman"/>
          <w:sz w:val="24"/>
          <w:szCs w:val="24"/>
        </w:rPr>
        <w:t xml:space="preserve">on the operation of a </w:t>
      </w:r>
      <w:r w:rsidR="005F0E9B">
        <w:rPr>
          <w:rFonts w:ascii="Times New Roman" w:hAnsi="Times New Roman" w:cs="Times New Roman"/>
          <w:sz w:val="24"/>
          <w:szCs w:val="24"/>
        </w:rPr>
        <w:t>CB</w:t>
      </w:r>
      <w:r w:rsidR="00625974">
        <w:rPr>
          <w:rFonts w:ascii="Times New Roman" w:hAnsi="Times New Roman" w:cs="Times New Roman"/>
          <w:sz w:val="24"/>
          <w:szCs w:val="24"/>
        </w:rPr>
        <w:t xml:space="preserve"> repeater station under the licence </w:t>
      </w:r>
      <w:r w:rsidRPr="006D6638">
        <w:rPr>
          <w:rFonts w:ascii="Times New Roman" w:hAnsi="Times New Roman" w:cs="Times New Roman"/>
          <w:sz w:val="24"/>
          <w:szCs w:val="24"/>
        </w:rPr>
        <w:t>in Part 6</w:t>
      </w:r>
      <w:r w:rsidR="00B92FD0">
        <w:rPr>
          <w:rFonts w:ascii="Times New Roman" w:hAnsi="Times New Roman" w:cs="Times New Roman"/>
          <w:sz w:val="24"/>
          <w:szCs w:val="24"/>
        </w:rPr>
        <w:t>; and</w:t>
      </w:r>
    </w:p>
    <w:p w14:paraId="371ACE38" w14:textId="19EDF3B2" w:rsidR="00B92FD0" w:rsidRPr="006D6638" w:rsidRDefault="00B92FD0" w:rsidP="00B92FD0">
      <w:pPr>
        <w:spacing w:after="0" w:line="240" w:lineRule="auto"/>
        <w:ind w:left="2153" w:hanging="735"/>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proofErr w:type="gramStart"/>
      <w:r>
        <w:rPr>
          <w:rFonts w:ascii="Times New Roman" w:hAnsi="Times New Roman" w:cs="Times New Roman"/>
          <w:sz w:val="24"/>
          <w:szCs w:val="24"/>
        </w:rPr>
        <w:t>every</w:t>
      </w:r>
      <w:proofErr w:type="gramEnd"/>
      <w:r>
        <w:rPr>
          <w:rFonts w:ascii="Times New Roman" w:hAnsi="Times New Roman" w:cs="Times New Roman"/>
          <w:sz w:val="24"/>
          <w:szCs w:val="24"/>
        </w:rPr>
        <w:t xml:space="preserve"> land mobile licence is subject to the condition</w:t>
      </w:r>
      <w:r w:rsidR="00625974">
        <w:rPr>
          <w:rFonts w:ascii="Times New Roman" w:hAnsi="Times New Roman" w:cs="Times New Roman"/>
          <w:sz w:val="24"/>
          <w:szCs w:val="24"/>
        </w:rPr>
        <w:t xml:space="preserve"> on the operation of a station under the licence</w:t>
      </w:r>
      <w:r>
        <w:rPr>
          <w:rFonts w:ascii="Times New Roman" w:hAnsi="Times New Roman" w:cs="Times New Roman"/>
          <w:sz w:val="24"/>
          <w:szCs w:val="24"/>
        </w:rPr>
        <w:t xml:space="preserve"> in Part 7.</w:t>
      </w:r>
    </w:p>
    <w:p w14:paraId="1A65FDEF" w14:textId="77777777" w:rsidR="006D6638" w:rsidRPr="006D6638" w:rsidRDefault="00FA046E" w:rsidP="00F171B5">
      <w:pPr>
        <w:pStyle w:val="R1"/>
        <w:tabs>
          <w:tab w:val="left" w:pos="1440"/>
          <w:tab w:val="left" w:pos="2160"/>
          <w:tab w:val="left" w:pos="2880"/>
          <w:tab w:val="left" w:pos="4995"/>
        </w:tabs>
      </w:pPr>
      <w:r>
        <w:tab/>
      </w:r>
      <w:r w:rsidR="006D6638" w:rsidRPr="006D6638">
        <w:t>(2)</w:t>
      </w:r>
      <w:r w:rsidR="006D6638" w:rsidRPr="006D6638">
        <w:tab/>
      </w:r>
      <w:r w:rsidR="00B92FD0">
        <w:t>I</w:t>
      </w:r>
      <w:r w:rsidR="006D6638" w:rsidRPr="006D6638">
        <w:t>f a condition in this Determination is inconsistent with a condition specified in the licence, the condition specified in the licence applies.</w:t>
      </w:r>
    </w:p>
    <w:p w14:paraId="55CB6728" w14:textId="77777777" w:rsidR="006D6638" w:rsidRDefault="006D6638" w:rsidP="00FF69AB">
      <w:pPr>
        <w:pStyle w:val="HR"/>
      </w:pPr>
      <w:bookmarkStart w:id="4" w:name="_Toc391349472"/>
      <w:r>
        <w:t>4</w:t>
      </w:r>
      <w:r>
        <w:tab/>
        <w:t>Interpretation</w:t>
      </w:r>
      <w:bookmarkEnd w:id="4"/>
    </w:p>
    <w:p w14:paraId="77413F3F" w14:textId="52C975E7" w:rsidR="006D6638" w:rsidRDefault="007A07CF" w:rsidP="00F171B5">
      <w:pPr>
        <w:pStyle w:val="R1"/>
        <w:keepNext/>
        <w:tabs>
          <w:tab w:val="left" w:pos="1440"/>
          <w:tab w:val="left" w:pos="2160"/>
          <w:tab w:val="left" w:pos="2880"/>
          <w:tab w:val="left" w:pos="4995"/>
        </w:tabs>
      </w:pPr>
      <w:r>
        <w:tab/>
      </w:r>
      <w:r w:rsidR="006D6638" w:rsidRPr="00F21981">
        <w:t>(1)</w:t>
      </w:r>
      <w:r w:rsidR="006D6638" w:rsidRPr="00F21981">
        <w:tab/>
        <w:t>In this Determination, unless the contrary intention appears:</w:t>
      </w:r>
    </w:p>
    <w:p w14:paraId="1D244C4D" w14:textId="77777777" w:rsidR="006D6638" w:rsidRPr="00F21981" w:rsidRDefault="006D6638" w:rsidP="00F21981">
      <w:pPr>
        <w:pStyle w:val="definition"/>
        <w:tabs>
          <w:tab w:val="clear" w:pos="1080"/>
        </w:tabs>
        <w:ind w:left="992"/>
        <w:jc w:val="left"/>
        <w:rPr>
          <w:rFonts w:ascii="Times New Roman" w:hAnsi="Times New Roman"/>
          <w:sz w:val="24"/>
          <w:szCs w:val="24"/>
        </w:rPr>
      </w:pPr>
      <w:proofErr w:type="gramStart"/>
      <w:r w:rsidRPr="00F171B5">
        <w:rPr>
          <w:rFonts w:ascii="Times New Roman" w:hAnsi="Times New Roman"/>
          <w:b/>
          <w:i/>
          <w:sz w:val="24"/>
          <w:szCs w:val="24"/>
        </w:rPr>
        <w:t>base</w:t>
      </w:r>
      <w:proofErr w:type="gramEnd"/>
      <w:r w:rsidRPr="00F171B5">
        <w:rPr>
          <w:rFonts w:ascii="Times New Roman" w:hAnsi="Times New Roman"/>
          <w:b/>
          <w:i/>
          <w:sz w:val="24"/>
          <w:szCs w:val="24"/>
        </w:rPr>
        <w:t xml:space="preserve"> station</w:t>
      </w:r>
      <w:r w:rsidR="00014E3F">
        <w:rPr>
          <w:rFonts w:ascii="Times New Roman" w:hAnsi="Times New Roman"/>
          <w:sz w:val="24"/>
          <w:szCs w:val="24"/>
        </w:rPr>
        <w:t>, in relation to a licence,</w:t>
      </w:r>
      <w:r w:rsidRPr="00F21981">
        <w:rPr>
          <w:rFonts w:ascii="Times New Roman" w:hAnsi="Times New Roman"/>
          <w:sz w:val="24"/>
          <w:szCs w:val="24"/>
        </w:rPr>
        <w:t xml:space="preserve"> means the land station to which </w:t>
      </w:r>
      <w:r w:rsidR="00014E3F">
        <w:rPr>
          <w:rFonts w:ascii="Times New Roman" w:hAnsi="Times New Roman"/>
          <w:sz w:val="24"/>
          <w:szCs w:val="24"/>
        </w:rPr>
        <w:t>the</w:t>
      </w:r>
      <w:r w:rsidR="00014E3F" w:rsidRPr="00F21981">
        <w:rPr>
          <w:rFonts w:ascii="Times New Roman" w:hAnsi="Times New Roman"/>
          <w:sz w:val="24"/>
          <w:szCs w:val="24"/>
        </w:rPr>
        <w:t xml:space="preserve"> </w:t>
      </w:r>
      <w:r w:rsidRPr="00F21981">
        <w:rPr>
          <w:rFonts w:ascii="Times New Roman" w:hAnsi="Times New Roman"/>
          <w:sz w:val="24"/>
          <w:szCs w:val="24"/>
        </w:rPr>
        <w:t>licence relates that is established at a</w:t>
      </w:r>
      <w:r w:rsidR="00C40BA0">
        <w:rPr>
          <w:rFonts w:ascii="Times New Roman" w:hAnsi="Times New Roman"/>
          <w:sz w:val="24"/>
          <w:szCs w:val="24"/>
        </w:rPr>
        <w:t xml:space="preserve"> fixed point on land</w:t>
      </w:r>
      <w:r w:rsidRPr="00F21981">
        <w:rPr>
          <w:rFonts w:ascii="Times New Roman" w:hAnsi="Times New Roman"/>
          <w:sz w:val="24"/>
          <w:szCs w:val="24"/>
        </w:rPr>
        <w:t xml:space="preserve"> mentioned in the licence</w:t>
      </w:r>
      <w:r w:rsidR="00787CB4">
        <w:rPr>
          <w:rFonts w:ascii="Times New Roman" w:hAnsi="Times New Roman"/>
          <w:sz w:val="24"/>
          <w:szCs w:val="24"/>
        </w:rPr>
        <w:t>.</w:t>
      </w:r>
    </w:p>
    <w:p w14:paraId="148FD58E" w14:textId="0038EFB8" w:rsidR="006D6638" w:rsidRPr="00F21981" w:rsidRDefault="006D6638" w:rsidP="001F4CF2">
      <w:pPr>
        <w:pStyle w:val="definition"/>
        <w:keepNext/>
        <w:tabs>
          <w:tab w:val="clear" w:pos="1080"/>
        </w:tabs>
        <w:ind w:left="1134"/>
        <w:jc w:val="left"/>
        <w:rPr>
          <w:rFonts w:ascii="Times New Roman" w:hAnsi="Times New Roman"/>
          <w:sz w:val="24"/>
          <w:szCs w:val="24"/>
        </w:rPr>
      </w:pPr>
      <w:proofErr w:type="gramStart"/>
      <w:r w:rsidRPr="00F171B5">
        <w:rPr>
          <w:rFonts w:ascii="Times New Roman" w:hAnsi="Times New Roman"/>
          <w:b/>
          <w:i/>
          <w:sz w:val="24"/>
          <w:szCs w:val="24"/>
        </w:rPr>
        <w:lastRenderedPageBreak/>
        <w:t>bi-directional</w:t>
      </w:r>
      <w:proofErr w:type="gramEnd"/>
      <w:r w:rsidRPr="00F171B5">
        <w:rPr>
          <w:rFonts w:ascii="Times New Roman" w:hAnsi="Times New Roman"/>
          <w:b/>
          <w:i/>
          <w:sz w:val="24"/>
          <w:szCs w:val="24"/>
        </w:rPr>
        <w:t xml:space="preserve"> amplifier system</w:t>
      </w:r>
      <w:r w:rsidRPr="00F21981">
        <w:rPr>
          <w:rFonts w:ascii="Times New Roman" w:hAnsi="Times New Roman"/>
          <w:sz w:val="24"/>
          <w:szCs w:val="24"/>
        </w:rPr>
        <w:t xml:space="preserve"> means a land station, specified in a</w:t>
      </w:r>
      <w:r w:rsidR="00AE4C52">
        <w:rPr>
          <w:rFonts w:ascii="Times New Roman" w:hAnsi="Times New Roman"/>
          <w:sz w:val="24"/>
          <w:szCs w:val="24"/>
        </w:rPr>
        <w:t xml:space="preserve"> land mobile licen</w:t>
      </w:r>
      <w:r w:rsidR="005F0E9B">
        <w:rPr>
          <w:rFonts w:ascii="Times New Roman" w:hAnsi="Times New Roman"/>
          <w:sz w:val="24"/>
          <w:szCs w:val="24"/>
        </w:rPr>
        <w:t>ce (land mobile system station),</w:t>
      </w:r>
      <w:r w:rsidRPr="00F21981">
        <w:rPr>
          <w:rFonts w:ascii="Times New Roman" w:hAnsi="Times New Roman"/>
          <w:sz w:val="24"/>
          <w:szCs w:val="24"/>
        </w:rPr>
        <w:t xml:space="preserve"> that:</w:t>
      </w:r>
    </w:p>
    <w:p w14:paraId="6D00692C" w14:textId="77777777" w:rsidR="006D6638" w:rsidRPr="00F21981" w:rsidRDefault="006D6638" w:rsidP="001F4CF2">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(a)</w:t>
      </w:r>
      <w:r w:rsidR="00F31568"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is</w:t>
      </w:r>
      <w:proofErr w:type="gramEnd"/>
      <w:r w:rsidRPr="00F21981">
        <w:rPr>
          <w:rFonts w:ascii="Times New Roman" w:hAnsi="Times New Roman" w:cs="Times New Roman"/>
          <w:sz w:val="24"/>
          <w:szCs w:val="24"/>
        </w:rPr>
        <w:t xml:space="preserve"> established for communication with</w:t>
      </w:r>
      <w:r w:rsidR="005F0E9B">
        <w:rPr>
          <w:rFonts w:ascii="Times New Roman" w:hAnsi="Times New Roman" w:cs="Times New Roman"/>
          <w:sz w:val="24"/>
          <w:szCs w:val="24"/>
        </w:rPr>
        <w:t>in the licensed land</w:t>
      </w:r>
      <w:r w:rsidRPr="00F21981">
        <w:rPr>
          <w:rFonts w:ascii="Times New Roman" w:hAnsi="Times New Roman" w:cs="Times New Roman"/>
          <w:sz w:val="24"/>
          <w:szCs w:val="24"/>
        </w:rPr>
        <w:t xml:space="preserve"> mobile </w:t>
      </w:r>
      <w:r w:rsidR="005F0E9B">
        <w:rPr>
          <w:rFonts w:ascii="Times New Roman" w:hAnsi="Times New Roman" w:cs="Times New Roman"/>
          <w:sz w:val="24"/>
          <w:szCs w:val="24"/>
        </w:rPr>
        <w:t xml:space="preserve">system </w:t>
      </w:r>
      <w:r w:rsidRPr="00F21981">
        <w:rPr>
          <w:rFonts w:ascii="Times New Roman" w:hAnsi="Times New Roman" w:cs="Times New Roman"/>
          <w:sz w:val="24"/>
          <w:szCs w:val="24"/>
        </w:rPr>
        <w:t>stations to provide coverage in an enclosed area;</w:t>
      </w:r>
    </w:p>
    <w:p w14:paraId="43CFACDA" w14:textId="77777777" w:rsidR="006D6638" w:rsidRPr="00F21981" w:rsidRDefault="006D6638" w:rsidP="001F4CF2">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(b)</w:t>
      </w:r>
      <w:r w:rsidR="00F31568" w:rsidRPr="00F21981">
        <w:rPr>
          <w:rFonts w:ascii="Times New Roman" w:hAnsi="Times New Roman" w:cs="Times New Roman"/>
          <w:sz w:val="24"/>
          <w:szCs w:val="24"/>
        </w:rPr>
        <w:tab/>
      </w:r>
      <w:proofErr w:type="gramStart"/>
      <w:r w:rsidR="00B64F78">
        <w:rPr>
          <w:rFonts w:ascii="Times New Roman" w:hAnsi="Times New Roman" w:cs="Times New Roman"/>
          <w:sz w:val="24"/>
          <w:szCs w:val="24"/>
        </w:rPr>
        <w:t>can</w:t>
      </w:r>
      <w:proofErr w:type="gramEnd"/>
      <w:r w:rsidRPr="00F21981">
        <w:rPr>
          <w:rFonts w:ascii="Times New Roman" w:hAnsi="Times New Roman" w:cs="Times New Roman"/>
          <w:sz w:val="24"/>
          <w:szCs w:val="24"/>
        </w:rPr>
        <w:t xml:space="preserve"> be used with leaky feeder cable; and</w:t>
      </w:r>
    </w:p>
    <w:p w14:paraId="11270861" w14:textId="77777777" w:rsidR="006D6638" w:rsidRPr="00F21981" w:rsidRDefault="006D6638" w:rsidP="001F4CF2">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(c)</w:t>
      </w:r>
      <w:r w:rsidR="00F31568"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consist</w:t>
      </w:r>
      <w:r w:rsidR="00B64F78">
        <w:rPr>
          <w:rFonts w:ascii="Times New Roman" w:hAnsi="Times New Roman" w:cs="Times New Roman"/>
          <w:sz w:val="24"/>
          <w:szCs w:val="24"/>
        </w:rPr>
        <w:t>s</w:t>
      </w:r>
      <w:proofErr w:type="gramEnd"/>
      <w:r w:rsidRPr="00F21981">
        <w:rPr>
          <w:rFonts w:ascii="Times New Roman" w:hAnsi="Times New Roman" w:cs="Times New Roman"/>
          <w:sz w:val="24"/>
          <w:szCs w:val="24"/>
        </w:rPr>
        <w:t xml:space="preserve"> of:</w:t>
      </w:r>
    </w:p>
    <w:p w14:paraId="21793B45" w14:textId="28DA5F39" w:rsidR="006D6638" w:rsidRPr="00F21981" w:rsidRDefault="006D6638" w:rsidP="00F21981">
      <w:pPr>
        <w:pStyle w:val="P2"/>
        <w:tabs>
          <w:tab w:val="clear" w:pos="1800"/>
        </w:tabs>
        <w:ind w:left="2694" w:hanging="567"/>
        <w:jc w:val="left"/>
        <w:rPr>
          <w:rFonts w:ascii="Times New Roman" w:hAnsi="Times New Roman"/>
          <w:sz w:val="24"/>
          <w:szCs w:val="24"/>
        </w:rPr>
      </w:pPr>
      <w:r w:rsidRPr="00F21981">
        <w:rPr>
          <w:rFonts w:ascii="Times New Roman" w:hAnsi="Times New Roman"/>
          <w:sz w:val="24"/>
          <w:szCs w:val="24"/>
        </w:rPr>
        <w:t>(</w:t>
      </w:r>
      <w:proofErr w:type="spellStart"/>
      <w:r w:rsidRPr="00F21981">
        <w:rPr>
          <w:rFonts w:ascii="Times New Roman" w:hAnsi="Times New Roman"/>
          <w:sz w:val="24"/>
          <w:szCs w:val="24"/>
        </w:rPr>
        <w:t>i</w:t>
      </w:r>
      <w:proofErr w:type="spellEnd"/>
      <w:r w:rsidRPr="00F21981">
        <w:rPr>
          <w:rFonts w:ascii="Times New Roman" w:hAnsi="Times New Roman"/>
          <w:sz w:val="24"/>
          <w:szCs w:val="24"/>
        </w:rPr>
        <w:t>)</w:t>
      </w:r>
      <w:r w:rsidR="00F31568" w:rsidRPr="00F21981">
        <w:rPr>
          <w:rFonts w:ascii="Times New Roman" w:hAnsi="Times New Roman"/>
          <w:sz w:val="24"/>
          <w:szCs w:val="24"/>
        </w:rPr>
        <w:tab/>
      </w:r>
      <w:proofErr w:type="gramStart"/>
      <w:r w:rsidRPr="00F21981">
        <w:rPr>
          <w:rFonts w:ascii="Times New Roman" w:hAnsi="Times New Roman"/>
          <w:sz w:val="24"/>
          <w:szCs w:val="24"/>
        </w:rPr>
        <w:t>one</w:t>
      </w:r>
      <w:proofErr w:type="gramEnd"/>
      <w:r w:rsidRPr="00F21981">
        <w:rPr>
          <w:rFonts w:ascii="Times New Roman" w:hAnsi="Times New Roman"/>
          <w:sz w:val="24"/>
          <w:szCs w:val="24"/>
        </w:rPr>
        <w:t xml:space="preserve"> or more transmitter</w:t>
      </w:r>
      <w:r w:rsidR="001A5B13">
        <w:rPr>
          <w:rFonts w:ascii="Times New Roman" w:hAnsi="Times New Roman"/>
          <w:sz w:val="24"/>
          <w:szCs w:val="24"/>
        </w:rPr>
        <w:t>s</w:t>
      </w:r>
      <w:r w:rsidRPr="00F21981">
        <w:rPr>
          <w:rFonts w:ascii="Times New Roman" w:hAnsi="Times New Roman"/>
          <w:sz w:val="24"/>
          <w:szCs w:val="24"/>
        </w:rPr>
        <w:t xml:space="preserve"> that transmit on frequencies used by the base station and mobile stations in the land mobile system; </w:t>
      </w:r>
      <w:r w:rsidR="00B64F78">
        <w:rPr>
          <w:rFonts w:ascii="Times New Roman" w:hAnsi="Times New Roman"/>
          <w:sz w:val="24"/>
          <w:szCs w:val="24"/>
        </w:rPr>
        <w:t>or</w:t>
      </w:r>
    </w:p>
    <w:p w14:paraId="42E38B3A" w14:textId="475A4571" w:rsidR="006D6638" w:rsidRPr="00F21981" w:rsidRDefault="006D6638" w:rsidP="00F31568">
      <w:pPr>
        <w:pStyle w:val="P2"/>
        <w:tabs>
          <w:tab w:val="clear" w:pos="1800"/>
        </w:tabs>
        <w:ind w:left="2694" w:hanging="567"/>
        <w:jc w:val="left"/>
        <w:rPr>
          <w:rFonts w:ascii="Times New Roman" w:hAnsi="Times New Roman"/>
          <w:sz w:val="24"/>
          <w:szCs w:val="24"/>
        </w:rPr>
      </w:pPr>
      <w:r w:rsidRPr="00F21981">
        <w:rPr>
          <w:rFonts w:ascii="Times New Roman" w:hAnsi="Times New Roman"/>
          <w:sz w:val="24"/>
          <w:szCs w:val="24"/>
        </w:rPr>
        <w:t>(ii)</w:t>
      </w:r>
      <w:r w:rsidR="00F31568" w:rsidRPr="00F21981">
        <w:rPr>
          <w:rFonts w:ascii="Times New Roman" w:hAnsi="Times New Roman"/>
          <w:sz w:val="24"/>
          <w:szCs w:val="24"/>
        </w:rPr>
        <w:tab/>
      </w:r>
      <w:proofErr w:type="gramStart"/>
      <w:r w:rsidRPr="00F21981">
        <w:rPr>
          <w:rFonts w:ascii="Times New Roman" w:hAnsi="Times New Roman"/>
          <w:sz w:val="24"/>
          <w:szCs w:val="24"/>
        </w:rPr>
        <w:t>one</w:t>
      </w:r>
      <w:proofErr w:type="gramEnd"/>
      <w:r w:rsidRPr="00F21981">
        <w:rPr>
          <w:rFonts w:ascii="Times New Roman" w:hAnsi="Times New Roman"/>
          <w:sz w:val="24"/>
          <w:szCs w:val="24"/>
        </w:rPr>
        <w:t xml:space="preserve"> or more receiver</w:t>
      </w:r>
      <w:r w:rsidR="001A5B13">
        <w:rPr>
          <w:rFonts w:ascii="Times New Roman" w:hAnsi="Times New Roman"/>
          <w:sz w:val="24"/>
          <w:szCs w:val="24"/>
        </w:rPr>
        <w:t>s</w:t>
      </w:r>
      <w:r w:rsidRPr="00F21981">
        <w:rPr>
          <w:rFonts w:ascii="Times New Roman" w:hAnsi="Times New Roman"/>
          <w:sz w:val="24"/>
          <w:szCs w:val="24"/>
        </w:rPr>
        <w:t xml:space="preserve"> that receive on frequencies used by the base station and mobile stations in the land mobile system</w:t>
      </w:r>
      <w:r w:rsidR="00C215A4">
        <w:rPr>
          <w:rFonts w:ascii="Times New Roman" w:hAnsi="Times New Roman"/>
          <w:sz w:val="24"/>
          <w:szCs w:val="24"/>
        </w:rPr>
        <w:t>.</w:t>
      </w:r>
      <w:r w:rsidRPr="00F21981">
        <w:rPr>
          <w:rFonts w:ascii="Times New Roman" w:hAnsi="Times New Roman"/>
          <w:sz w:val="24"/>
          <w:szCs w:val="24"/>
        </w:rPr>
        <w:t xml:space="preserve"> </w:t>
      </w:r>
    </w:p>
    <w:p w14:paraId="59C93835" w14:textId="77777777" w:rsidR="006D6638" w:rsidRPr="00F21981" w:rsidRDefault="005F0E9B" w:rsidP="006D6638">
      <w:pPr>
        <w:pStyle w:val="definition"/>
        <w:ind w:left="1080"/>
        <w:jc w:val="left"/>
        <w:rPr>
          <w:rFonts w:ascii="Times New Roman" w:hAnsi="Times New Roman"/>
          <w:sz w:val="24"/>
          <w:szCs w:val="24"/>
        </w:rPr>
      </w:pPr>
      <w:r>
        <w:rPr>
          <w:rFonts w:ascii="Times New Roman" w:hAnsi="Times New Roman"/>
          <w:b/>
          <w:i/>
          <w:sz w:val="24"/>
          <w:szCs w:val="24"/>
        </w:rPr>
        <w:t>CB</w:t>
      </w:r>
      <w:r w:rsidR="006D6638" w:rsidRPr="00F21981">
        <w:rPr>
          <w:rFonts w:ascii="Times New Roman" w:hAnsi="Times New Roman"/>
          <w:sz w:val="24"/>
          <w:szCs w:val="24"/>
        </w:rPr>
        <w:t xml:space="preserve"> means a citizen band radio service</w:t>
      </w:r>
      <w:r w:rsidR="00C215A4">
        <w:rPr>
          <w:rFonts w:ascii="Times New Roman" w:hAnsi="Times New Roman"/>
          <w:sz w:val="24"/>
          <w:szCs w:val="24"/>
        </w:rPr>
        <w:t>.</w:t>
      </w:r>
    </w:p>
    <w:p w14:paraId="177E232C" w14:textId="05FB832D" w:rsidR="006D6638" w:rsidRPr="00F21981" w:rsidRDefault="006D6638" w:rsidP="006D6638">
      <w:pPr>
        <w:pStyle w:val="definition"/>
        <w:ind w:left="1080"/>
        <w:jc w:val="left"/>
        <w:rPr>
          <w:rFonts w:ascii="Times New Roman" w:hAnsi="Times New Roman"/>
          <w:b/>
          <w:sz w:val="24"/>
          <w:szCs w:val="24"/>
        </w:rPr>
      </w:pPr>
      <w:proofErr w:type="gramStart"/>
      <w:r w:rsidRPr="00F171B5">
        <w:rPr>
          <w:rFonts w:ascii="Times New Roman" w:hAnsi="Times New Roman"/>
          <w:b/>
          <w:i/>
          <w:sz w:val="24"/>
          <w:szCs w:val="24"/>
        </w:rPr>
        <w:t>exterior</w:t>
      </w:r>
      <w:proofErr w:type="gramEnd"/>
      <w:r w:rsidRPr="00F171B5">
        <w:rPr>
          <w:rFonts w:ascii="Times New Roman" w:hAnsi="Times New Roman"/>
          <w:b/>
          <w:i/>
          <w:sz w:val="24"/>
          <w:szCs w:val="24"/>
        </w:rPr>
        <w:t xml:space="preserve"> paging system</w:t>
      </w:r>
      <w:r w:rsidRPr="00F21981">
        <w:rPr>
          <w:rFonts w:ascii="Times New Roman" w:hAnsi="Times New Roman"/>
          <w:sz w:val="24"/>
          <w:szCs w:val="24"/>
        </w:rPr>
        <w:t xml:space="preserve"> means a paging system in an exterior paging application</w:t>
      </w:r>
      <w:r w:rsidR="00D126B2">
        <w:rPr>
          <w:rFonts w:ascii="Times New Roman" w:hAnsi="Times New Roman"/>
          <w:sz w:val="24"/>
          <w:szCs w:val="24"/>
        </w:rPr>
        <w:t>, whether or not the system</w:t>
      </w:r>
      <w:r w:rsidRPr="00F21981">
        <w:rPr>
          <w:rFonts w:ascii="Times New Roman" w:hAnsi="Times New Roman"/>
          <w:sz w:val="24"/>
          <w:szCs w:val="24"/>
        </w:rPr>
        <w:t xml:space="preserve"> include</w:t>
      </w:r>
      <w:r w:rsidR="00D126B2">
        <w:rPr>
          <w:rFonts w:ascii="Times New Roman" w:hAnsi="Times New Roman"/>
          <w:sz w:val="24"/>
          <w:szCs w:val="24"/>
        </w:rPr>
        <w:t>s</w:t>
      </w:r>
      <w:r w:rsidRPr="00F21981">
        <w:rPr>
          <w:rFonts w:ascii="Times New Roman" w:hAnsi="Times New Roman"/>
          <w:sz w:val="24"/>
          <w:szCs w:val="24"/>
        </w:rPr>
        <w:t xml:space="preserve"> an interior paging system operating on the same frequency</w:t>
      </w:r>
      <w:r w:rsidR="00941930">
        <w:rPr>
          <w:rFonts w:ascii="Times New Roman" w:hAnsi="Times New Roman"/>
          <w:sz w:val="24"/>
          <w:szCs w:val="24"/>
        </w:rPr>
        <w:t>.</w:t>
      </w:r>
    </w:p>
    <w:p w14:paraId="5D180143" w14:textId="77777777" w:rsidR="006D6638" w:rsidRPr="00F21981" w:rsidRDefault="006D6638" w:rsidP="006D6638">
      <w:pPr>
        <w:pStyle w:val="definition"/>
        <w:ind w:left="1080"/>
        <w:jc w:val="left"/>
        <w:rPr>
          <w:rFonts w:ascii="Times New Roman" w:hAnsi="Times New Roman"/>
          <w:b/>
          <w:sz w:val="24"/>
          <w:szCs w:val="24"/>
        </w:rPr>
      </w:pPr>
      <w:proofErr w:type="gramStart"/>
      <w:r w:rsidRPr="00F171B5">
        <w:rPr>
          <w:rFonts w:ascii="Times New Roman" w:hAnsi="Times New Roman"/>
          <w:b/>
          <w:i/>
          <w:sz w:val="24"/>
          <w:szCs w:val="24"/>
        </w:rPr>
        <w:t>interior</w:t>
      </w:r>
      <w:proofErr w:type="gramEnd"/>
      <w:r w:rsidRPr="00F171B5">
        <w:rPr>
          <w:rFonts w:ascii="Times New Roman" w:hAnsi="Times New Roman"/>
          <w:b/>
          <w:i/>
          <w:sz w:val="24"/>
          <w:szCs w:val="24"/>
        </w:rPr>
        <w:t xml:space="preserve"> paging system</w:t>
      </w:r>
      <w:r w:rsidRPr="00F21981">
        <w:rPr>
          <w:rFonts w:ascii="Times New Roman" w:hAnsi="Times New Roman"/>
          <w:sz w:val="24"/>
          <w:szCs w:val="24"/>
        </w:rPr>
        <w:t xml:space="preserve"> means a paging system in an interior paging application</w:t>
      </w:r>
      <w:r w:rsidR="00014E3F">
        <w:rPr>
          <w:rFonts w:ascii="Times New Roman" w:hAnsi="Times New Roman"/>
          <w:sz w:val="24"/>
          <w:szCs w:val="24"/>
        </w:rPr>
        <w:t>.</w:t>
      </w:r>
    </w:p>
    <w:p w14:paraId="7CF53C9B" w14:textId="77777777" w:rsidR="006D6638" w:rsidRPr="00F21981" w:rsidRDefault="006D6638" w:rsidP="006D6638">
      <w:pPr>
        <w:pStyle w:val="definition"/>
        <w:ind w:left="1080"/>
        <w:jc w:val="left"/>
        <w:rPr>
          <w:rFonts w:ascii="Times New Roman" w:hAnsi="Times New Roman"/>
          <w:b/>
          <w:sz w:val="24"/>
          <w:szCs w:val="24"/>
        </w:rPr>
      </w:pPr>
      <w:proofErr w:type="gramStart"/>
      <w:r w:rsidRPr="00F171B5">
        <w:rPr>
          <w:rFonts w:ascii="Times New Roman" w:hAnsi="Times New Roman"/>
          <w:b/>
          <w:i/>
          <w:sz w:val="24"/>
          <w:szCs w:val="24"/>
        </w:rPr>
        <w:t>land</w:t>
      </w:r>
      <w:proofErr w:type="gramEnd"/>
      <w:r w:rsidRPr="00F171B5">
        <w:rPr>
          <w:rFonts w:ascii="Times New Roman" w:hAnsi="Times New Roman"/>
          <w:b/>
          <w:i/>
          <w:sz w:val="24"/>
          <w:szCs w:val="24"/>
        </w:rPr>
        <w:t xml:space="preserve"> mobile licence (ambulatory station)</w:t>
      </w:r>
      <w:r w:rsidRPr="00F21981">
        <w:rPr>
          <w:rFonts w:ascii="Times New Roman" w:hAnsi="Times New Roman"/>
          <w:sz w:val="24"/>
          <w:szCs w:val="24"/>
        </w:rPr>
        <w:t xml:space="preserve"> means a land mobile licence authorising </w:t>
      </w:r>
      <w:r w:rsidR="00B43732">
        <w:rPr>
          <w:rFonts w:ascii="Times New Roman" w:hAnsi="Times New Roman"/>
          <w:sz w:val="24"/>
          <w:szCs w:val="24"/>
        </w:rPr>
        <w:t>an operator</w:t>
      </w:r>
      <w:r w:rsidR="00B43732" w:rsidRPr="00F21981">
        <w:rPr>
          <w:rFonts w:ascii="Times New Roman" w:hAnsi="Times New Roman"/>
          <w:sz w:val="24"/>
          <w:szCs w:val="24"/>
        </w:rPr>
        <w:t xml:space="preserve"> </w:t>
      </w:r>
      <w:r w:rsidRPr="00F21981">
        <w:rPr>
          <w:rFonts w:ascii="Times New Roman" w:hAnsi="Times New Roman"/>
          <w:sz w:val="24"/>
          <w:szCs w:val="24"/>
        </w:rPr>
        <w:t>to operate an ambulatory station</w:t>
      </w:r>
      <w:r w:rsidR="00517086">
        <w:rPr>
          <w:rFonts w:ascii="Times New Roman" w:hAnsi="Times New Roman"/>
          <w:sz w:val="24"/>
          <w:szCs w:val="24"/>
        </w:rPr>
        <w:t>.</w:t>
      </w:r>
    </w:p>
    <w:p w14:paraId="440E74BC" w14:textId="322F91E4" w:rsidR="006D6638" w:rsidRPr="00F21981" w:rsidRDefault="006D6638" w:rsidP="006D6638">
      <w:pPr>
        <w:pStyle w:val="definition"/>
        <w:ind w:left="1080"/>
        <w:jc w:val="left"/>
        <w:rPr>
          <w:rFonts w:ascii="Times New Roman" w:hAnsi="Times New Roman"/>
          <w:sz w:val="24"/>
          <w:szCs w:val="24"/>
        </w:rPr>
      </w:pPr>
      <w:proofErr w:type="gramStart"/>
      <w:r w:rsidRPr="002B5234">
        <w:rPr>
          <w:rFonts w:ascii="Times New Roman" w:hAnsi="Times New Roman"/>
          <w:b/>
          <w:i/>
          <w:sz w:val="24"/>
          <w:szCs w:val="24"/>
        </w:rPr>
        <w:t>land</w:t>
      </w:r>
      <w:proofErr w:type="gramEnd"/>
      <w:r w:rsidRPr="002B5234">
        <w:rPr>
          <w:rFonts w:ascii="Times New Roman" w:hAnsi="Times New Roman"/>
          <w:b/>
          <w:i/>
          <w:sz w:val="24"/>
          <w:szCs w:val="24"/>
        </w:rPr>
        <w:t xml:space="preserve"> mobile licence (</w:t>
      </w:r>
      <w:r w:rsidR="005F0E9B">
        <w:rPr>
          <w:rFonts w:ascii="Times New Roman" w:hAnsi="Times New Roman"/>
          <w:b/>
          <w:i/>
          <w:sz w:val="24"/>
          <w:szCs w:val="24"/>
        </w:rPr>
        <w:t>CB</w:t>
      </w:r>
      <w:r w:rsidRPr="002B5234">
        <w:rPr>
          <w:rFonts w:ascii="Times New Roman" w:hAnsi="Times New Roman"/>
          <w:b/>
          <w:i/>
          <w:sz w:val="24"/>
          <w:szCs w:val="24"/>
        </w:rPr>
        <w:t xml:space="preserve"> repeater station)</w:t>
      </w:r>
      <w:r w:rsidRPr="00F21981">
        <w:rPr>
          <w:rFonts w:ascii="Times New Roman" w:hAnsi="Times New Roman"/>
          <w:sz w:val="24"/>
          <w:szCs w:val="24"/>
        </w:rPr>
        <w:t xml:space="preserve"> means a land mobile licence authorising </w:t>
      </w:r>
      <w:r w:rsidR="00F767E4">
        <w:rPr>
          <w:rFonts w:ascii="Times New Roman" w:hAnsi="Times New Roman"/>
          <w:sz w:val="24"/>
          <w:szCs w:val="24"/>
        </w:rPr>
        <w:t>an operator</w:t>
      </w:r>
      <w:r w:rsidRPr="00F21981">
        <w:rPr>
          <w:rFonts w:ascii="Times New Roman" w:hAnsi="Times New Roman"/>
          <w:sz w:val="24"/>
          <w:szCs w:val="24"/>
        </w:rPr>
        <w:t xml:space="preserve"> to operate a </w:t>
      </w:r>
      <w:r w:rsidR="005F0E9B">
        <w:rPr>
          <w:rFonts w:ascii="Times New Roman" w:hAnsi="Times New Roman"/>
          <w:sz w:val="24"/>
          <w:szCs w:val="24"/>
        </w:rPr>
        <w:t>CB</w:t>
      </w:r>
      <w:r w:rsidRPr="00F21981">
        <w:rPr>
          <w:rFonts w:ascii="Times New Roman" w:hAnsi="Times New Roman"/>
          <w:sz w:val="24"/>
          <w:szCs w:val="24"/>
        </w:rPr>
        <w:t xml:space="preserve"> repeater station</w:t>
      </w:r>
      <w:r w:rsidR="00F767E4">
        <w:rPr>
          <w:rFonts w:ascii="Times New Roman" w:hAnsi="Times New Roman"/>
          <w:sz w:val="24"/>
          <w:szCs w:val="24"/>
        </w:rPr>
        <w:t>.</w:t>
      </w:r>
    </w:p>
    <w:p w14:paraId="79A134FF" w14:textId="77777777" w:rsidR="006D6638" w:rsidRPr="00F21981" w:rsidRDefault="006D6638" w:rsidP="006D6638">
      <w:pPr>
        <w:pStyle w:val="definition"/>
        <w:ind w:left="1080"/>
        <w:jc w:val="left"/>
        <w:rPr>
          <w:rFonts w:ascii="Times New Roman" w:hAnsi="Times New Roman"/>
          <w:b/>
          <w:sz w:val="24"/>
          <w:szCs w:val="24"/>
        </w:rPr>
      </w:pPr>
      <w:proofErr w:type="gramStart"/>
      <w:r w:rsidRPr="002B5234">
        <w:rPr>
          <w:rFonts w:ascii="Times New Roman" w:hAnsi="Times New Roman"/>
          <w:b/>
          <w:i/>
          <w:sz w:val="24"/>
          <w:szCs w:val="24"/>
        </w:rPr>
        <w:t>land</w:t>
      </w:r>
      <w:proofErr w:type="gramEnd"/>
      <w:r w:rsidRPr="002B5234">
        <w:rPr>
          <w:rFonts w:ascii="Times New Roman" w:hAnsi="Times New Roman"/>
          <w:b/>
          <w:i/>
          <w:sz w:val="24"/>
          <w:szCs w:val="24"/>
        </w:rPr>
        <w:t xml:space="preserve"> mobile licence (land mobile system station)</w:t>
      </w:r>
      <w:r w:rsidRPr="00F21981">
        <w:rPr>
          <w:rFonts w:ascii="Times New Roman" w:hAnsi="Times New Roman"/>
          <w:sz w:val="24"/>
          <w:szCs w:val="24"/>
        </w:rPr>
        <w:t xml:space="preserve"> means a land mobile licence authorising </w:t>
      </w:r>
      <w:r w:rsidR="00517086">
        <w:rPr>
          <w:rFonts w:ascii="Times New Roman" w:hAnsi="Times New Roman"/>
          <w:sz w:val="24"/>
          <w:szCs w:val="24"/>
        </w:rPr>
        <w:t xml:space="preserve">an operator </w:t>
      </w:r>
      <w:r w:rsidRPr="00F21981">
        <w:rPr>
          <w:rFonts w:ascii="Times New Roman" w:hAnsi="Times New Roman"/>
          <w:sz w:val="24"/>
          <w:szCs w:val="24"/>
        </w:rPr>
        <w:t>to operate a land mobile system station</w:t>
      </w:r>
      <w:r w:rsidR="00517086">
        <w:rPr>
          <w:rFonts w:ascii="Times New Roman" w:hAnsi="Times New Roman"/>
          <w:sz w:val="24"/>
          <w:szCs w:val="24"/>
        </w:rPr>
        <w:t>.</w:t>
      </w:r>
    </w:p>
    <w:p w14:paraId="387B1FA3" w14:textId="77777777" w:rsidR="006D6638" w:rsidRPr="00F21981" w:rsidRDefault="006D6638" w:rsidP="006D6638">
      <w:pPr>
        <w:pStyle w:val="definition"/>
        <w:ind w:left="1080"/>
        <w:jc w:val="left"/>
        <w:rPr>
          <w:rFonts w:ascii="Times New Roman" w:hAnsi="Times New Roman"/>
          <w:b/>
          <w:sz w:val="24"/>
          <w:szCs w:val="24"/>
        </w:rPr>
      </w:pPr>
      <w:proofErr w:type="gramStart"/>
      <w:r w:rsidRPr="002B5234">
        <w:rPr>
          <w:rFonts w:ascii="Times New Roman" w:hAnsi="Times New Roman"/>
          <w:b/>
          <w:i/>
          <w:sz w:val="24"/>
          <w:szCs w:val="24"/>
        </w:rPr>
        <w:t>land</w:t>
      </w:r>
      <w:proofErr w:type="gramEnd"/>
      <w:r w:rsidRPr="002B5234">
        <w:rPr>
          <w:rFonts w:ascii="Times New Roman" w:hAnsi="Times New Roman"/>
          <w:b/>
          <w:i/>
          <w:sz w:val="24"/>
          <w:szCs w:val="24"/>
        </w:rPr>
        <w:t xml:space="preserve"> mobile licence (PABX cordless telephone service)</w:t>
      </w:r>
      <w:r w:rsidRPr="00F21981">
        <w:rPr>
          <w:rFonts w:ascii="Times New Roman" w:hAnsi="Times New Roman"/>
          <w:b/>
          <w:sz w:val="24"/>
          <w:szCs w:val="24"/>
        </w:rPr>
        <w:t xml:space="preserve"> </w:t>
      </w:r>
      <w:r w:rsidRPr="00F21981">
        <w:rPr>
          <w:rFonts w:ascii="Times New Roman" w:hAnsi="Times New Roman"/>
          <w:sz w:val="24"/>
          <w:szCs w:val="24"/>
        </w:rPr>
        <w:t xml:space="preserve">means a land mobile licence authorising </w:t>
      </w:r>
      <w:r w:rsidR="00517086">
        <w:rPr>
          <w:rFonts w:ascii="Times New Roman" w:hAnsi="Times New Roman"/>
          <w:sz w:val="24"/>
          <w:szCs w:val="24"/>
        </w:rPr>
        <w:t>an operator</w:t>
      </w:r>
      <w:r w:rsidRPr="00F21981">
        <w:rPr>
          <w:rFonts w:ascii="Times New Roman" w:hAnsi="Times New Roman"/>
          <w:sz w:val="24"/>
          <w:szCs w:val="24"/>
        </w:rPr>
        <w:t xml:space="preserve"> to operate a land station in a PABX cordless telephone service</w:t>
      </w:r>
      <w:r w:rsidR="00F767E4">
        <w:rPr>
          <w:rFonts w:ascii="Times New Roman" w:hAnsi="Times New Roman"/>
          <w:sz w:val="24"/>
          <w:szCs w:val="24"/>
        </w:rPr>
        <w:t>.</w:t>
      </w:r>
    </w:p>
    <w:p w14:paraId="66797393" w14:textId="77777777" w:rsidR="006D6638" w:rsidRPr="00F21981" w:rsidRDefault="006D6638" w:rsidP="006D6638">
      <w:pPr>
        <w:pStyle w:val="definition"/>
        <w:ind w:left="1080"/>
        <w:jc w:val="left"/>
        <w:rPr>
          <w:rFonts w:ascii="Times New Roman" w:hAnsi="Times New Roman"/>
          <w:b/>
          <w:sz w:val="24"/>
          <w:szCs w:val="24"/>
        </w:rPr>
      </w:pPr>
      <w:proofErr w:type="gramStart"/>
      <w:r w:rsidRPr="002B5234">
        <w:rPr>
          <w:rFonts w:ascii="Times New Roman" w:hAnsi="Times New Roman"/>
          <w:b/>
          <w:i/>
          <w:sz w:val="24"/>
          <w:szCs w:val="24"/>
        </w:rPr>
        <w:t>land</w:t>
      </w:r>
      <w:proofErr w:type="gramEnd"/>
      <w:r w:rsidRPr="002B5234">
        <w:rPr>
          <w:rFonts w:ascii="Times New Roman" w:hAnsi="Times New Roman"/>
          <w:b/>
          <w:i/>
          <w:sz w:val="24"/>
          <w:szCs w:val="24"/>
        </w:rPr>
        <w:t xml:space="preserve"> mobile licence (paging system station)</w:t>
      </w:r>
      <w:r w:rsidRPr="00F21981">
        <w:rPr>
          <w:rFonts w:ascii="Times New Roman" w:hAnsi="Times New Roman"/>
          <w:sz w:val="24"/>
          <w:szCs w:val="24"/>
        </w:rPr>
        <w:t xml:space="preserve"> means a land mobile licence authorising </w:t>
      </w:r>
      <w:r w:rsidR="00B43732">
        <w:rPr>
          <w:rFonts w:ascii="Times New Roman" w:hAnsi="Times New Roman"/>
          <w:sz w:val="24"/>
          <w:szCs w:val="24"/>
        </w:rPr>
        <w:t xml:space="preserve">an </w:t>
      </w:r>
      <w:r w:rsidR="007D1834">
        <w:rPr>
          <w:rFonts w:ascii="Times New Roman" w:hAnsi="Times New Roman"/>
          <w:sz w:val="24"/>
          <w:szCs w:val="24"/>
        </w:rPr>
        <w:t>operator</w:t>
      </w:r>
      <w:r w:rsidR="007D1834" w:rsidRPr="00F21981">
        <w:rPr>
          <w:rFonts w:ascii="Times New Roman" w:hAnsi="Times New Roman"/>
          <w:sz w:val="24"/>
          <w:szCs w:val="24"/>
        </w:rPr>
        <w:t xml:space="preserve"> </w:t>
      </w:r>
      <w:r w:rsidRPr="00F21981">
        <w:rPr>
          <w:rFonts w:ascii="Times New Roman" w:hAnsi="Times New Roman"/>
          <w:sz w:val="24"/>
          <w:szCs w:val="24"/>
        </w:rPr>
        <w:t>to operate a paging system station</w:t>
      </w:r>
      <w:r w:rsidR="00323B29">
        <w:rPr>
          <w:rFonts w:ascii="Times New Roman" w:hAnsi="Times New Roman"/>
          <w:sz w:val="24"/>
          <w:szCs w:val="24"/>
        </w:rPr>
        <w:t>.</w:t>
      </w:r>
    </w:p>
    <w:p w14:paraId="5C53B38E" w14:textId="77777777" w:rsidR="006D6638" w:rsidRPr="00F21981" w:rsidRDefault="006D6638" w:rsidP="006D6638">
      <w:pPr>
        <w:pStyle w:val="definition"/>
        <w:ind w:left="1080"/>
        <w:jc w:val="left"/>
        <w:rPr>
          <w:rFonts w:ascii="Times New Roman" w:hAnsi="Times New Roman"/>
          <w:sz w:val="24"/>
          <w:szCs w:val="24"/>
        </w:rPr>
      </w:pPr>
      <w:proofErr w:type="gramStart"/>
      <w:r w:rsidRPr="002E633E">
        <w:rPr>
          <w:rFonts w:ascii="Times New Roman" w:hAnsi="Times New Roman"/>
          <w:b/>
          <w:i/>
          <w:sz w:val="24"/>
          <w:szCs w:val="24"/>
        </w:rPr>
        <w:t>licence</w:t>
      </w:r>
      <w:proofErr w:type="gramEnd"/>
      <w:r w:rsidRPr="00F21981">
        <w:rPr>
          <w:rFonts w:ascii="Times New Roman" w:hAnsi="Times New Roman"/>
          <w:sz w:val="24"/>
          <w:szCs w:val="24"/>
        </w:rPr>
        <w:t xml:space="preserve"> means:</w:t>
      </w:r>
    </w:p>
    <w:p w14:paraId="121C30AC" w14:textId="77777777" w:rsidR="006D6638" w:rsidRPr="00F21981" w:rsidRDefault="006D6638" w:rsidP="00F31568">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(a)</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a</w:t>
      </w:r>
      <w:proofErr w:type="gramEnd"/>
      <w:r w:rsidRPr="00F21981">
        <w:rPr>
          <w:rFonts w:ascii="Times New Roman" w:hAnsi="Times New Roman" w:cs="Times New Roman"/>
          <w:sz w:val="24"/>
          <w:szCs w:val="24"/>
        </w:rPr>
        <w:t xml:space="preserve"> land mobile licence (ambulatory station); </w:t>
      </w:r>
    </w:p>
    <w:p w14:paraId="045D436F" w14:textId="1A22D001" w:rsidR="006D6638" w:rsidRPr="00F21981" w:rsidRDefault="006D6638" w:rsidP="00F31568">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w:t>
      </w:r>
      <w:r w:rsidR="00EA6B43">
        <w:rPr>
          <w:rFonts w:ascii="Times New Roman" w:hAnsi="Times New Roman" w:cs="Times New Roman"/>
          <w:sz w:val="24"/>
          <w:szCs w:val="24"/>
        </w:rPr>
        <w:t>b</w:t>
      </w:r>
      <w:r w:rsidRPr="00F21981">
        <w:rPr>
          <w:rFonts w:ascii="Times New Roman" w:hAnsi="Times New Roman" w:cs="Times New Roman"/>
          <w:sz w:val="24"/>
          <w:szCs w:val="24"/>
        </w:rPr>
        <w:t>)</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a</w:t>
      </w:r>
      <w:proofErr w:type="gramEnd"/>
      <w:r w:rsidRPr="00F21981">
        <w:rPr>
          <w:rFonts w:ascii="Times New Roman" w:hAnsi="Times New Roman" w:cs="Times New Roman"/>
          <w:sz w:val="24"/>
          <w:szCs w:val="24"/>
        </w:rPr>
        <w:t xml:space="preserve"> land mobile licence (</w:t>
      </w:r>
      <w:r w:rsidR="005F0E9B">
        <w:rPr>
          <w:rFonts w:ascii="Times New Roman" w:hAnsi="Times New Roman" w:cs="Times New Roman"/>
          <w:sz w:val="24"/>
          <w:szCs w:val="24"/>
        </w:rPr>
        <w:t>CB</w:t>
      </w:r>
      <w:r w:rsidRPr="00F21981">
        <w:rPr>
          <w:rFonts w:ascii="Times New Roman" w:hAnsi="Times New Roman" w:cs="Times New Roman"/>
          <w:sz w:val="24"/>
          <w:szCs w:val="24"/>
        </w:rPr>
        <w:t xml:space="preserve"> repeater station); </w:t>
      </w:r>
    </w:p>
    <w:p w14:paraId="08F0A409" w14:textId="26A0B45E" w:rsidR="006D6638" w:rsidRPr="00F21981" w:rsidRDefault="006D6638" w:rsidP="00F31568">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w:t>
      </w:r>
      <w:r w:rsidR="00EA6B43">
        <w:rPr>
          <w:rFonts w:ascii="Times New Roman" w:hAnsi="Times New Roman" w:cs="Times New Roman"/>
          <w:sz w:val="24"/>
          <w:szCs w:val="24"/>
        </w:rPr>
        <w:t>c</w:t>
      </w:r>
      <w:r w:rsidRPr="00F21981">
        <w:rPr>
          <w:rFonts w:ascii="Times New Roman" w:hAnsi="Times New Roman" w:cs="Times New Roman"/>
          <w:sz w:val="24"/>
          <w:szCs w:val="24"/>
        </w:rPr>
        <w:t>)</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a</w:t>
      </w:r>
      <w:proofErr w:type="gramEnd"/>
      <w:r w:rsidRPr="00F21981">
        <w:rPr>
          <w:rFonts w:ascii="Times New Roman" w:hAnsi="Times New Roman" w:cs="Times New Roman"/>
          <w:sz w:val="24"/>
          <w:szCs w:val="24"/>
        </w:rPr>
        <w:t xml:space="preserve"> land mobile licence (land mobile system station); </w:t>
      </w:r>
    </w:p>
    <w:p w14:paraId="12D1B547" w14:textId="7E342F0B" w:rsidR="006D6638" w:rsidRPr="00F21981" w:rsidRDefault="006D6638" w:rsidP="00F31568">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w:t>
      </w:r>
      <w:r w:rsidR="00EA6B43">
        <w:rPr>
          <w:rFonts w:ascii="Times New Roman" w:hAnsi="Times New Roman" w:cs="Times New Roman"/>
          <w:sz w:val="24"/>
          <w:szCs w:val="24"/>
        </w:rPr>
        <w:t>d</w:t>
      </w:r>
      <w:r w:rsidRPr="00F21981">
        <w:rPr>
          <w:rFonts w:ascii="Times New Roman" w:hAnsi="Times New Roman" w:cs="Times New Roman"/>
          <w:sz w:val="24"/>
          <w:szCs w:val="24"/>
        </w:rPr>
        <w:t>)</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a</w:t>
      </w:r>
      <w:proofErr w:type="gramEnd"/>
      <w:r w:rsidRPr="00F21981">
        <w:rPr>
          <w:rFonts w:ascii="Times New Roman" w:hAnsi="Times New Roman" w:cs="Times New Roman"/>
          <w:sz w:val="24"/>
          <w:szCs w:val="24"/>
        </w:rPr>
        <w:t xml:space="preserve"> land mobile licence (PABX cordless telephone service); or</w:t>
      </w:r>
    </w:p>
    <w:p w14:paraId="12242DA0" w14:textId="32FDC257" w:rsidR="00390859" w:rsidRDefault="006D6638" w:rsidP="00F31568">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w:t>
      </w:r>
      <w:r w:rsidR="00EA6B43">
        <w:rPr>
          <w:rFonts w:ascii="Times New Roman" w:hAnsi="Times New Roman" w:cs="Times New Roman"/>
          <w:sz w:val="24"/>
          <w:szCs w:val="24"/>
        </w:rPr>
        <w:t>e</w:t>
      </w:r>
      <w:r w:rsidRPr="00F21981">
        <w:rPr>
          <w:rFonts w:ascii="Times New Roman" w:hAnsi="Times New Roman" w:cs="Times New Roman"/>
          <w:sz w:val="24"/>
          <w:szCs w:val="24"/>
        </w:rPr>
        <w:t>)</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a</w:t>
      </w:r>
      <w:proofErr w:type="gramEnd"/>
      <w:r w:rsidRPr="00F21981">
        <w:rPr>
          <w:rFonts w:ascii="Times New Roman" w:hAnsi="Times New Roman" w:cs="Times New Roman"/>
          <w:sz w:val="24"/>
          <w:szCs w:val="24"/>
        </w:rPr>
        <w:t xml:space="preserve"> land mobile licence (paging system station);</w:t>
      </w:r>
    </w:p>
    <w:p w14:paraId="10F71BE2" w14:textId="77777777" w:rsidR="006D6638" w:rsidRPr="00F21981" w:rsidRDefault="00B52E2A" w:rsidP="00390859">
      <w:pPr>
        <w:spacing w:after="0" w:line="240" w:lineRule="auto"/>
        <w:ind w:left="2127" w:hanging="993"/>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any combination of them, </w:t>
      </w:r>
      <w:r w:rsidR="00390859">
        <w:rPr>
          <w:rFonts w:ascii="Times New Roman" w:hAnsi="Times New Roman" w:cs="Times New Roman"/>
          <w:sz w:val="24"/>
          <w:szCs w:val="24"/>
        </w:rPr>
        <w:t>as the context requires.</w:t>
      </w:r>
      <w:r w:rsidR="006D6638" w:rsidRPr="00F21981">
        <w:rPr>
          <w:rFonts w:ascii="Times New Roman" w:hAnsi="Times New Roman" w:cs="Times New Roman"/>
          <w:sz w:val="24"/>
          <w:szCs w:val="24"/>
        </w:rPr>
        <w:t xml:space="preserve"> </w:t>
      </w:r>
    </w:p>
    <w:p w14:paraId="72F56EE3" w14:textId="6F4241C8" w:rsidR="00014E3F" w:rsidRDefault="006D6638" w:rsidP="006D6638">
      <w:pPr>
        <w:pStyle w:val="definition"/>
        <w:ind w:left="1080"/>
        <w:jc w:val="left"/>
        <w:rPr>
          <w:rFonts w:ascii="Times New Roman" w:hAnsi="Times New Roman"/>
          <w:sz w:val="24"/>
          <w:szCs w:val="24"/>
        </w:rPr>
      </w:pPr>
      <w:proofErr w:type="gramStart"/>
      <w:r w:rsidRPr="008F3EFB">
        <w:rPr>
          <w:rFonts w:ascii="Times New Roman" w:hAnsi="Times New Roman"/>
          <w:b/>
          <w:i/>
          <w:sz w:val="24"/>
          <w:szCs w:val="24"/>
        </w:rPr>
        <w:t>main</w:t>
      </w:r>
      <w:proofErr w:type="gramEnd"/>
      <w:r w:rsidRPr="008F3EFB">
        <w:rPr>
          <w:rFonts w:ascii="Times New Roman" w:hAnsi="Times New Roman"/>
          <w:b/>
          <w:i/>
          <w:sz w:val="24"/>
          <w:szCs w:val="24"/>
        </w:rPr>
        <w:t xml:space="preserve"> station</w:t>
      </w:r>
      <w:r w:rsidR="00C022AF">
        <w:rPr>
          <w:rFonts w:ascii="Times New Roman" w:hAnsi="Times New Roman"/>
          <w:sz w:val="24"/>
          <w:szCs w:val="24"/>
        </w:rPr>
        <w:t xml:space="preserve"> </w:t>
      </w:r>
      <w:r w:rsidRPr="00F21981">
        <w:rPr>
          <w:rFonts w:ascii="Times New Roman" w:hAnsi="Times New Roman"/>
          <w:sz w:val="24"/>
          <w:szCs w:val="24"/>
        </w:rPr>
        <w:t>means the land station</w:t>
      </w:r>
      <w:r w:rsidR="00EE7FD2">
        <w:rPr>
          <w:rFonts w:ascii="Times New Roman" w:hAnsi="Times New Roman"/>
          <w:sz w:val="24"/>
          <w:szCs w:val="24"/>
        </w:rPr>
        <w:t>,</w:t>
      </w:r>
      <w:r w:rsidRPr="00F21981">
        <w:rPr>
          <w:rFonts w:ascii="Times New Roman" w:hAnsi="Times New Roman"/>
          <w:sz w:val="24"/>
          <w:szCs w:val="24"/>
        </w:rPr>
        <w:t xml:space="preserve"> to which </w:t>
      </w:r>
      <w:r w:rsidR="00EE7FD2">
        <w:rPr>
          <w:rFonts w:ascii="Times New Roman" w:hAnsi="Times New Roman"/>
          <w:sz w:val="24"/>
          <w:szCs w:val="24"/>
        </w:rPr>
        <w:t>a land mobile</w:t>
      </w:r>
      <w:r w:rsidR="00EE7FD2" w:rsidRPr="00F21981">
        <w:rPr>
          <w:rFonts w:ascii="Times New Roman" w:hAnsi="Times New Roman"/>
          <w:sz w:val="24"/>
          <w:szCs w:val="24"/>
        </w:rPr>
        <w:t xml:space="preserve"> </w:t>
      </w:r>
      <w:r w:rsidRPr="00F21981">
        <w:rPr>
          <w:rFonts w:ascii="Times New Roman" w:hAnsi="Times New Roman"/>
          <w:sz w:val="24"/>
          <w:szCs w:val="24"/>
        </w:rPr>
        <w:t>licence</w:t>
      </w:r>
      <w:r w:rsidR="00EE7FD2">
        <w:rPr>
          <w:rFonts w:ascii="Times New Roman" w:hAnsi="Times New Roman"/>
          <w:sz w:val="24"/>
          <w:szCs w:val="24"/>
        </w:rPr>
        <w:t xml:space="preserve"> (paging system station)</w:t>
      </w:r>
      <w:r w:rsidRPr="00F21981">
        <w:rPr>
          <w:rFonts w:ascii="Times New Roman" w:hAnsi="Times New Roman"/>
          <w:sz w:val="24"/>
          <w:szCs w:val="24"/>
        </w:rPr>
        <w:t xml:space="preserve"> relates</w:t>
      </w:r>
      <w:r w:rsidR="00EE7FD2">
        <w:rPr>
          <w:rFonts w:ascii="Times New Roman" w:hAnsi="Times New Roman"/>
          <w:sz w:val="24"/>
          <w:szCs w:val="24"/>
        </w:rPr>
        <w:t>,</w:t>
      </w:r>
      <w:r w:rsidRPr="00F21981">
        <w:rPr>
          <w:rFonts w:ascii="Times New Roman" w:hAnsi="Times New Roman"/>
          <w:sz w:val="24"/>
          <w:szCs w:val="24"/>
        </w:rPr>
        <w:t xml:space="preserve"> established for one way communications with</w:t>
      </w:r>
      <w:r w:rsidR="00014E3F">
        <w:rPr>
          <w:rFonts w:ascii="Times New Roman" w:hAnsi="Times New Roman"/>
          <w:sz w:val="24"/>
          <w:szCs w:val="24"/>
        </w:rPr>
        <w:t>:</w:t>
      </w:r>
    </w:p>
    <w:p w14:paraId="4CABE6BC" w14:textId="570555F5" w:rsidR="00014E3F" w:rsidRPr="001F4CF2" w:rsidRDefault="001F4CF2" w:rsidP="001F4CF2">
      <w:pPr>
        <w:spacing w:after="0" w:line="240" w:lineRule="auto"/>
        <w:ind w:left="2127" w:hanging="709"/>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D6638" w:rsidRPr="00625974">
        <w:rPr>
          <w:rFonts w:ascii="Times New Roman" w:hAnsi="Times New Roman" w:cs="Times New Roman"/>
          <w:sz w:val="24"/>
          <w:szCs w:val="24"/>
        </w:rPr>
        <w:t>1 or more land stations</w:t>
      </w:r>
      <w:r w:rsidR="00014E3F" w:rsidRPr="002E633E">
        <w:rPr>
          <w:rFonts w:ascii="Times New Roman" w:hAnsi="Times New Roman" w:cs="Times New Roman"/>
          <w:sz w:val="24"/>
          <w:szCs w:val="24"/>
        </w:rPr>
        <w:t>;</w:t>
      </w:r>
      <w:r w:rsidR="00733105" w:rsidRPr="00625974">
        <w:rPr>
          <w:rFonts w:ascii="Times New Roman" w:hAnsi="Times New Roman" w:cs="Times New Roman"/>
          <w:sz w:val="24"/>
          <w:szCs w:val="24"/>
        </w:rPr>
        <w:t xml:space="preserve"> or </w:t>
      </w:r>
    </w:p>
    <w:p w14:paraId="79BFA644" w14:textId="2DE6AEBD" w:rsidR="00014E3F" w:rsidRPr="001F4CF2" w:rsidRDefault="001F4CF2" w:rsidP="001F4CF2">
      <w:pPr>
        <w:spacing w:after="0" w:line="240" w:lineRule="auto"/>
        <w:ind w:left="2127" w:hanging="709"/>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014E3F">
        <w:rPr>
          <w:rFonts w:ascii="Times New Roman" w:hAnsi="Times New Roman" w:cs="Times New Roman"/>
          <w:sz w:val="24"/>
          <w:szCs w:val="24"/>
        </w:rPr>
        <w:t xml:space="preserve">1 or more </w:t>
      </w:r>
      <w:r w:rsidR="006D6638" w:rsidRPr="00625974">
        <w:rPr>
          <w:rFonts w:ascii="Times New Roman" w:hAnsi="Times New Roman" w:cs="Times New Roman"/>
          <w:sz w:val="24"/>
          <w:szCs w:val="24"/>
        </w:rPr>
        <w:t>paging receivers</w:t>
      </w:r>
      <w:r w:rsidR="00014E3F">
        <w:rPr>
          <w:rFonts w:ascii="Times New Roman" w:hAnsi="Times New Roman" w:cs="Times New Roman"/>
          <w:sz w:val="24"/>
          <w:szCs w:val="24"/>
        </w:rPr>
        <w:t>;</w:t>
      </w:r>
    </w:p>
    <w:p w14:paraId="485A7517" w14:textId="77777777" w:rsidR="006D6638" w:rsidRPr="002E633E" w:rsidRDefault="006D6638" w:rsidP="002E633E">
      <w:pPr>
        <w:spacing w:after="0" w:line="240" w:lineRule="auto"/>
        <w:ind w:left="360" w:firstLine="720"/>
        <w:rPr>
          <w:rFonts w:ascii="Times New Roman" w:hAnsi="Times New Roman"/>
          <w:sz w:val="24"/>
          <w:szCs w:val="24"/>
        </w:rPr>
      </w:pPr>
      <w:proofErr w:type="gramStart"/>
      <w:r w:rsidRPr="00625974">
        <w:rPr>
          <w:rFonts w:ascii="Times New Roman" w:hAnsi="Times New Roman" w:cs="Times New Roman"/>
          <w:sz w:val="24"/>
          <w:szCs w:val="24"/>
        </w:rPr>
        <w:t>in</w:t>
      </w:r>
      <w:proofErr w:type="gramEnd"/>
      <w:r w:rsidRPr="00625974">
        <w:rPr>
          <w:rFonts w:ascii="Times New Roman" w:hAnsi="Times New Roman" w:cs="Times New Roman"/>
          <w:sz w:val="24"/>
          <w:szCs w:val="24"/>
        </w:rPr>
        <w:t xml:space="preserve"> a paging system</w:t>
      </w:r>
      <w:r w:rsidR="00014E3F" w:rsidRPr="00625974">
        <w:rPr>
          <w:rFonts w:ascii="Times New Roman" w:hAnsi="Times New Roman" w:cs="Times New Roman"/>
          <w:sz w:val="24"/>
          <w:szCs w:val="24"/>
        </w:rPr>
        <w:t>.</w:t>
      </w:r>
    </w:p>
    <w:p w14:paraId="514ACCE5" w14:textId="77777777" w:rsidR="00323B29" w:rsidRDefault="00323B29" w:rsidP="006D6638">
      <w:pPr>
        <w:pStyle w:val="definition"/>
        <w:ind w:left="1080"/>
        <w:jc w:val="left"/>
        <w:rPr>
          <w:rFonts w:ascii="Times New Roman" w:hAnsi="Times New Roman"/>
          <w:sz w:val="24"/>
          <w:szCs w:val="24"/>
        </w:rPr>
      </w:pPr>
      <w:proofErr w:type="gramStart"/>
      <w:r>
        <w:rPr>
          <w:rFonts w:ascii="Times New Roman" w:hAnsi="Times New Roman"/>
          <w:b/>
          <w:i/>
          <w:sz w:val="24"/>
          <w:szCs w:val="24"/>
        </w:rPr>
        <w:t>operator</w:t>
      </w:r>
      <w:proofErr w:type="gramEnd"/>
      <w:r>
        <w:rPr>
          <w:rFonts w:ascii="Times New Roman" w:hAnsi="Times New Roman"/>
          <w:sz w:val="24"/>
          <w:szCs w:val="24"/>
        </w:rPr>
        <w:t>, in relation to a licence, means:</w:t>
      </w:r>
    </w:p>
    <w:p w14:paraId="3DA3495B" w14:textId="77777777" w:rsidR="00323B29" w:rsidRDefault="00323B29" w:rsidP="00F171B5">
      <w:pPr>
        <w:spacing w:after="0" w:line="240" w:lineRule="auto"/>
        <w:ind w:left="2127" w:hanging="709"/>
        <w:rPr>
          <w:rFonts w:ascii="Times New Roman" w:hAnsi="Times New Roman"/>
          <w:sz w:val="24"/>
          <w:szCs w:val="24"/>
        </w:rPr>
      </w:pPr>
      <w:r w:rsidRPr="00F21981">
        <w:rPr>
          <w:rFonts w:ascii="Times New Roman" w:hAnsi="Times New Roman" w:cs="Times New Roman"/>
          <w:sz w:val="24"/>
          <w:szCs w:val="24"/>
        </w:rPr>
        <w:t>(a)</w:t>
      </w:r>
      <w:r w:rsidRPr="00F21981">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sidRPr="00F21981">
        <w:rPr>
          <w:rFonts w:ascii="Times New Roman" w:hAnsi="Times New Roman" w:cs="Times New Roman"/>
          <w:sz w:val="24"/>
          <w:szCs w:val="24"/>
        </w:rPr>
        <w:t xml:space="preserve"> l</w:t>
      </w:r>
      <w:r>
        <w:rPr>
          <w:rFonts w:ascii="Times New Roman" w:hAnsi="Times New Roman"/>
          <w:sz w:val="24"/>
          <w:szCs w:val="24"/>
        </w:rPr>
        <w:t>icensee;</w:t>
      </w:r>
      <w:r w:rsidR="00B43732">
        <w:rPr>
          <w:rFonts w:ascii="Times New Roman" w:hAnsi="Times New Roman"/>
          <w:sz w:val="24"/>
          <w:szCs w:val="24"/>
        </w:rPr>
        <w:t xml:space="preserve"> and</w:t>
      </w:r>
      <w:r>
        <w:rPr>
          <w:rFonts w:ascii="Times New Roman" w:hAnsi="Times New Roman"/>
          <w:sz w:val="24"/>
          <w:szCs w:val="24"/>
        </w:rPr>
        <w:t xml:space="preserve"> </w:t>
      </w:r>
    </w:p>
    <w:p w14:paraId="3C41EB92" w14:textId="3E513017" w:rsidR="00323B29" w:rsidRPr="00F171B5" w:rsidRDefault="00323B29" w:rsidP="00F171B5">
      <w:pPr>
        <w:spacing w:after="0" w:line="240" w:lineRule="auto"/>
        <w:ind w:left="2127" w:hanging="70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person authorised </w:t>
      </w:r>
      <w:r w:rsidR="00EB5F94">
        <w:rPr>
          <w:rFonts w:ascii="Times New Roman" w:hAnsi="Times New Roman"/>
          <w:sz w:val="24"/>
          <w:szCs w:val="24"/>
        </w:rPr>
        <w:t xml:space="preserve">under section 114 of the Act </w:t>
      </w:r>
      <w:r>
        <w:rPr>
          <w:rFonts w:ascii="Times New Roman" w:hAnsi="Times New Roman"/>
          <w:sz w:val="24"/>
          <w:szCs w:val="24"/>
        </w:rPr>
        <w:t>by the licensee to operate a station under the licence</w:t>
      </w:r>
      <w:r w:rsidR="00517086">
        <w:rPr>
          <w:rFonts w:ascii="Times New Roman" w:hAnsi="Times New Roman"/>
          <w:sz w:val="24"/>
          <w:szCs w:val="24"/>
        </w:rPr>
        <w:t>.</w:t>
      </w:r>
    </w:p>
    <w:p w14:paraId="47F70CC4" w14:textId="77777777" w:rsidR="006D6638" w:rsidRPr="00F21981" w:rsidRDefault="006D6638" w:rsidP="006D6638">
      <w:pPr>
        <w:pStyle w:val="definition"/>
        <w:ind w:left="1080"/>
        <w:jc w:val="left"/>
        <w:rPr>
          <w:rFonts w:ascii="Times New Roman" w:hAnsi="Times New Roman"/>
          <w:b/>
          <w:sz w:val="24"/>
          <w:szCs w:val="24"/>
        </w:rPr>
      </w:pPr>
      <w:proofErr w:type="gramStart"/>
      <w:r w:rsidRPr="00C96085">
        <w:rPr>
          <w:rFonts w:ascii="Times New Roman" w:hAnsi="Times New Roman"/>
          <w:b/>
          <w:i/>
          <w:sz w:val="24"/>
          <w:szCs w:val="24"/>
        </w:rPr>
        <w:t>overlay</w:t>
      </w:r>
      <w:proofErr w:type="gramEnd"/>
      <w:r w:rsidRPr="00C96085">
        <w:rPr>
          <w:rFonts w:ascii="Times New Roman" w:hAnsi="Times New Roman"/>
          <w:b/>
          <w:i/>
          <w:sz w:val="24"/>
          <w:szCs w:val="24"/>
        </w:rPr>
        <w:t xml:space="preserve"> paging receiver</w:t>
      </w:r>
      <w:r w:rsidRPr="00F21981">
        <w:rPr>
          <w:rFonts w:ascii="Times New Roman" w:hAnsi="Times New Roman"/>
          <w:sz w:val="24"/>
          <w:szCs w:val="24"/>
        </w:rPr>
        <w:t xml:space="preserve"> means a device that is capable of receiving paging information from the base station of a land mobile system</w:t>
      </w:r>
      <w:r w:rsidR="00CA2B54">
        <w:rPr>
          <w:rFonts w:ascii="Times New Roman" w:hAnsi="Times New Roman"/>
          <w:sz w:val="24"/>
          <w:szCs w:val="24"/>
        </w:rPr>
        <w:t>.</w:t>
      </w:r>
    </w:p>
    <w:p w14:paraId="71CF5012" w14:textId="6A63F372" w:rsidR="00EB5F94" w:rsidRDefault="006D6638" w:rsidP="006D6638">
      <w:pPr>
        <w:pStyle w:val="definition"/>
        <w:ind w:left="1080"/>
        <w:jc w:val="left"/>
        <w:rPr>
          <w:rFonts w:ascii="Times New Roman" w:hAnsi="Times New Roman"/>
          <w:b/>
          <w:i/>
          <w:sz w:val="24"/>
          <w:szCs w:val="24"/>
        </w:rPr>
      </w:pPr>
      <w:r w:rsidRPr="00C96085">
        <w:rPr>
          <w:rFonts w:ascii="Times New Roman" w:hAnsi="Times New Roman"/>
          <w:b/>
          <w:i/>
          <w:sz w:val="24"/>
          <w:szCs w:val="24"/>
        </w:rPr>
        <w:t>PABX</w:t>
      </w:r>
      <w:r w:rsidRPr="00F21981">
        <w:rPr>
          <w:rFonts w:ascii="Times New Roman" w:hAnsi="Times New Roman"/>
          <w:sz w:val="24"/>
          <w:szCs w:val="24"/>
        </w:rPr>
        <w:t xml:space="preserve"> means a private automatic branch exchange</w:t>
      </w:r>
      <w:r w:rsidR="00FB484F">
        <w:rPr>
          <w:rFonts w:ascii="Times New Roman" w:hAnsi="Times New Roman"/>
          <w:sz w:val="24"/>
          <w:szCs w:val="24"/>
        </w:rPr>
        <w:t>.</w:t>
      </w:r>
    </w:p>
    <w:p w14:paraId="6980B1A8" w14:textId="77777777" w:rsidR="006D6638" w:rsidRPr="00F21981" w:rsidRDefault="006D6638" w:rsidP="006D6638">
      <w:pPr>
        <w:pStyle w:val="definition"/>
        <w:ind w:left="1080"/>
        <w:jc w:val="left"/>
        <w:rPr>
          <w:rFonts w:ascii="Times New Roman" w:hAnsi="Times New Roman"/>
          <w:sz w:val="24"/>
          <w:szCs w:val="24"/>
        </w:rPr>
      </w:pPr>
      <w:proofErr w:type="gramStart"/>
      <w:r w:rsidRPr="00C96085">
        <w:rPr>
          <w:rFonts w:ascii="Times New Roman" w:hAnsi="Times New Roman"/>
          <w:b/>
          <w:i/>
          <w:sz w:val="24"/>
          <w:szCs w:val="24"/>
        </w:rPr>
        <w:t>remote</w:t>
      </w:r>
      <w:proofErr w:type="gramEnd"/>
      <w:r w:rsidRPr="00C96085">
        <w:rPr>
          <w:rFonts w:ascii="Times New Roman" w:hAnsi="Times New Roman"/>
          <w:b/>
          <w:i/>
          <w:sz w:val="24"/>
          <w:szCs w:val="24"/>
        </w:rPr>
        <w:t xml:space="preserve"> control station</w:t>
      </w:r>
      <w:r w:rsidRPr="00F21981">
        <w:rPr>
          <w:rFonts w:ascii="Times New Roman" w:hAnsi="Times New Roman"/>
          <w:sz w:val="24"/>
          <w:szCs w:val="24"/>
        </w:rPr>
        <w:t xml:space="preserve"> means a land station established to achieve remote control of 1 or more other land stations used for communicating with land mobile stations</w:t>
      </w:r>
      <w:r w:rsidR="00AC20F9">
        <w:rPr>
          <w:rFonts w:ascii="Times New Roman" w:hAnsi="Times New Roman"/>
          <w:sz w:val="24"/>
          <w:szCs w:val="24"/>
        </w:rPr>
        <w:t>.</w:t>
      </w:r>
    </w:p>
    <w:p w14:paraId="5AE00A38" w14:textId="177F543A" w:rsidR="00EB5F94" w:rsidRDefault="006D6638" w:rsidP="006D6638">
      <w:pPr>
        <w:pStyle w:val="definition"/>
        <w:ind w:left="1080"/>
        <w:jc w:val="left"/>
        <w:rPr>
          <w:rFonts w:ascii="Times New Roman" w:hAnsi="Times New Roman"/>
          <w:b/>
          <w:i/>
          <w:sz w:val="24"/>
          <w:szCs w:val="24"/>
        </w:rPr>
      </w:pPr>
      <w:proofErr w:type="gramStart"/>
      <w:r w:rsidRPr="00F171B5">
        <w:rPr>
          <w:rFonts w:ascii="Times New Roman" w:hAnsi="Times New Roman"/>
          <w:b/>
          <w:i/>
          <w:sz w:val="24"/>
          <w:szCs w:val="24"/>
        </w:rPr>
        <w:lastRenderedPageBreak/>
        <w:t>supplementary</w:t>
      </w:r>
      <w:proofErr w:type="gramEnd"/>
      <w:r w:rsidRPr="00F171B5">
        <w:rPr>
          <w:rFonts w:ascii="Times New Roman" w:hAnsi="Times New Roman"/>
          <w:b/>
          <w:i/>
          <w:sz w:val="24"/>
          <w:szCs w:val="24"/>
        </w:rPr>
        <w:t xml:space="preserve"> base station</w:t>
      </w:r>
      <w:r w:rsidR="00C76E45">
        <w:rPr>
          <w:rFonts w:ascii="Times New Roman" w:hAnsi="Times New Roman"/>
          <w:b/>
          <w:i/>
          <w:sz w:val="24"/>
          <w:szCs w:val="24"/>
        </w:rPr>
        <w:t xml:space="preserve"> </w:t>
      </w:r>
      <w:r w:rsidRPr="00F21981">
        <w:rPr>
          <w:rFonts w:ascii="Times New Roman" w:hAnsi="Times New Roman"/>
          <w:sz w:val="24"/>
          <w:szCs w:val="24"/>
        </w:rPr>
        <w:t xml:space="preserve">means a land station established for use with </w:t>
      </w:r>
      <w:r w:rsidR="00EE7FD2">
        <w:rPr>
          <w:rFonts w:ascii="Times New Roman" w:hAnsi="Times New Roman"/>
          <w:sz w:val="24"/>
          <w:szCs w:val="24"/>
        </w:rPr>
        <w:t>a</w:t>
      </w:r>
      <w:r w:rsidR="009F3AEB">
        <w:rPr>
          <w:rFonts w:ascii="Times New Roman" w:hAnsi="Times New Roman"/>
          <w:sz w:val="24"/>
          <w:szCs w:val="24"/>
        </w:rPr>
        <w:t xml:space="preserve"> </w:t>
      </w:r>
      <w:r w:rsidRPr="00F21981">
        <w:rPr>
          <w:rFonts w:ascii="Times New Roman" w:hAnsi="Times New Roman"/>
          <w:sz w:val="24"/>
          <w:szCs w:val="24"/>
        </w:rPr>
        <w:t>land mobile system’s base station</w:t>
      </w:r>
      <w:r w:rsidR="009F3AEB">
        <w:rPr>
          <w:rFonts w:ascii="Times New Roman" w:hAnsi="Times New Roman"/>
          <w:sz w:val="24"/>
          <w:szCs w:val="24"/>
        </w:rPr>
        <w:t>.</w:t>
      </w:r>
      <w:r w:rsidR="00EB5F94">
        <w:rPr>
          <w:rFonts w:ascii="Times New Roman" w:hAnsi="Times New Roman"/>
          <w:sz w:val="24"/>
          <w:szCs w:val="24"/>
        </w:rPr>
        <w:t xml:space="preserve"> </w:t>
      </w:r>
    </w:p>
    <w:p w14:paraId="0AB33D77" w14:textId="25FE1071" w:rsidR="006D6638" w:rsidRPr="00F21981" w:rsidRDefault="006D6638" w:rsidP="006D6638">
      <w:pPr>
        <w:pStyle w:val="definition"/>
        <w:ind w:left="1080"/>
        <w:jc w:val="left"/>
        <w:rPr>
          <w:rFonts w:ascii="Times New Roman" w:hAnsi="Times New Roman"/>
          <w:sz w:val="24"/>
          <w:szCs w:val="24"/>
        </w:rPr>
      </w:pPr>
      <w:proofErr w:type="gramStart"/>
      <w:r w:rsidRPr="00C96085">
        <w:rPr>
          <w:rFonts w:ascii="Times New Roman" w:hAnsi="Times New Roman"/>
          <w:b/>
          <w:i/>
          <w:sz w:val="24"/>
          <w:szCs w:val="24"/>
        </w:rPr>
        <w:t>supplementary</w:t>
      </w:r>
      <w:proofErr w:type="gramEnd"/>
      <w:r w:rsidRPr="00C96085">
        <w:rPr>
          <w:rFonts w:ascii="Times New Roman" w:hAnsi="Times New Roman"/>
          <w:b/>
          <w:i/>
          <w:sz w:val="24"/>
          <w:szCs w:val="24"/>
        </w:rPr>
        <w:t xml:space="preserve"> main station</w:t>
      </w:r>
      <w:r w:rsidR="009F3AEB">
        <w:rPr>
          <w:rFonts w:ascii="Times New Roman" w:hAnsi="Times New Roman"/>
          <w:sz w:val="24"/>
          <w:szCs w:val="24"/>
        </w:rPr>
        <w:t xml:space="preserve"> </w:t>
      </w:r>
      <w:r w:rsidRPr="00F21981">
        <w:rPr>
          <w:rFonts w:ascii="Times New Roman" w:hAnsi="Times New Roman"/>
          <w:sz w:val="24"/>
          <w:szCs w:val="24"/>
        </w:rPr>
        <w:t xml:space="preserve">means a land station established for use with </w:t>
      </w:r>
      <w:r w:rsidR="00EE7FD2">
        <w:rPr>
          <w:rFonts w:ascii="Times New Roman" w:hAnsi="Times New Roman"/>
          <w:sz w:val="24"/>
          <w:szCs w:val="24"/>
        </w:rPr>
        <w:t xml:space="preserve">a </w:t>
      </w:r>
      <w:r w:rsidRPr="00F21981">
        <w:rPr>
          <w:rFonts w:ascii="Times New Roman" w:hAnsi="Times New Roman"/>
          <w:sz w:val="24"/>
          <w:szCs w:val="24"/>
        </w:rPr>
        <w:t>paging system’s main station</w:t>
      </w:r>
      <w:r w:rsidR="009F3AEB">
        <w:rPr>
          <w:rFonts w:ascii="Times New Roman" w:hAnsi="Times New Roman"/>
          <w:sz w:val="24"/>
          <w:szCs w:val="24"/>
        </w:rPr>
        <w:t>.</w:t>
      </w:r>
    </w:p>
    <w:p w14:paraId="1949A499" w14:textId="77777777" w:rsidR="006D6638" w:rsidRPr="00F21981" w:rsidRDefault="006D6638" w:rsidP="006D6638">
      <w:pPr>
        <w:pStyle w:val="definition"/>
        <w:ind w:left="1080"/>
        <w:jc w:val="left"/>
        <w:rPr>
          <w:rFonts w:ascii="Times New Roman" w:hAnsi="Times New Roman"/>
          <w:b/>
          <w:sz w:val="24"/>
          <w:szCs w:val="24"/>
        </w:rPr>
      </w:pPr>
      <w:proofErr w:type="gramStart"/>
      <w:r w:rsidRPr="00F171B5">
        <w:rPr>
          <w:rFonts w:ascii="Times New Roman" w:hAnsi="Times New Roman"/>
          <w:b/>
          <w:i/>
          <w:sz w:val="24"/>
          <w:szCs w:val="24"/>
        </w:rPr>
        <w:t>time</w:t>
      </w:r>
      <w:proofErr w:type="gramEnd"/>
      <w:r w:rsidRPr="00F171B5">
        <w:rPr>
          <w:rFonts w:ascii="Times New Roman" w:hAnsi="Times New Roman"/>
          <w:b/>
          <w:i/>
          <w:sz w:val="24"/>
          <w:szCs w:val="24"/>
        </w:rPr>
        <w:t xml:space="preserve"> out timer</w:t>
      </w:r>
      <w:r w:rsidRPr="00F21981">
        <w:rPr>
          <w:rFonts w:ascii="Times New Roman" w:hAnsi="Times New Roman"/>
          <w:sz w:val="24"/>
          <w:szCs w:val="24"/>
        </w:rPr>
        <w:t xml:space="preserve"> means a </w:t>
      </w:r>
      <w:r w:rsidR="005F0E9B">
        <w:rPr>
          <w:rFonts w:ascii="Times New Roman" w:hAnsi="Times New Roman"/>
          <w:sz w:val="24"/>
          <w:szCs w:val="24"/>
        </w:rPr>
        <w:t>function</w:t>
      </w:r>
      <w:r w:rsidRPr="00F21981">
        <w:rPr>
          <w:rFonts w:ascii="Times New Roman" w:hAnsi="Times New Roman"/>
          <w:sz w:val="24"/>
          <w:szCs w:val="24"/>
        </w:rPr>
        <w:t xml:space="preserve"> that disables the transmitter of a mobile or remote control station after a predetermined time</w:t>
      </w:r>
      <w:r w:rsidR="009F3AEB">
        <w:rPr>
          <w:rFonts w:ascii="Times New Roman" w:hAnsi="Times New Roman"/>
          <w:sz w:val="24"/>
          <w:szCs w:val="24"/>
        </w:rPr>
        <w:t>.</w:t>
      </w:r>
    </w:p>
    <w:p w14:paraId="393C350F" w14:textId="77777777" w:rsidR="007C3915" w:rsidRDefault="006D6638" w:rsidP="007C3915">
      <w:pPr>
        <w:pStyle w:val="definition"/>
        <w:keepNext/>
        <w:ind w:left="1080"/>
        <w:jc w:val="left"/>
        <w:rPr>
          <w:rFonts w:ascii="Times New Roman" w:hAnsi="Times New Roman"/>
          <w:sz w:val="24"/>
          <w:szCs w:val="24"/>
        </w:rPr>
      </w:pPr>
      <w:proofErr w:type="gramStart"/>
      <w:r w:rsidRPr="00F171B5">
        <w:rPr>
          <w:rFonts w:ascii="Times New Roman" w:hAnsi="Times New Roman"/>
          <w:b/>
          <w:i/>
          <w:sz w:val="24"/>
          <w:szCs w:val="24"/>
        </w:rPr>
        <w:t>transportable</w:t>
      </w:r>
      <w:proofErr w:type="gramEnd"/>
      <w:r w:rsidRPr="00F171B5">
        <w:rPr>
          <w:rFonts w:ascii="Times New Roman" w:hAnsi="Times New Roman"/>
          <w:b/>
          <w:i/>
          <w:sz w:val="24"/>
          <w:szCs w:val="24"/>
        </w:rPr>
        <w:t xml:space="preserve"> </w:t>
      </w:r>
      <w:r w:rsidR="005F0E9B">
        <w:rPr>
          <w:rFonts w:ascii="Times New Roman" w:hAnsi="Times New Roman"/>
          <w:b/>
          <w:i/>
          <w:sz w:val="24"/>
          <w:szCs w:val="24"/>
        </w:rPr>
        <w:t>CB</w:t>
      </w:r>
      <w:r w:rsidRPr="00F171B5">
        <w:rPr>
          <w:rFonts w:ascii="Times New Roman" w:hAnsi="Times New Roman"/>
          <w:b/>
          <w:i/>
          <w:sz w:val="24"/>
          <w:szCs w:val="24"/>
        </w:rPr>
        <w:t xml:space="preserve"> repeater station</w:t>
      </w:r>
      <w:r w:rsidRPr="00F21981">
        <w:rPr>
          <w:rFonts w:ascii="Times New Roman" w:hAnsi="Times New Roman"/>
          <w:b/>
          <w:sz w:val="24"/>
          <w:szCs w:val="24"/>
        </w:rPr>
        <w:t xml:space="preserve"> </w:t>
      </w:r>
      <w:r w:rsidRPr="00F21981">
        <w:rPr>
          <w:rFonts w:ascii="Times New Roman" w:hAnsi="Times New Roman"/>
          <w:sz w:val="24"/>
          <w:szCs w:val="24"/>
        </w:rPr>
        <w:t xml:space="preserve">means a </w:t>
      </w:r>
      <w:r w:rsidR="005F0E9B">
        <w:rPr>
          <w:rFonts w:ascii="Times New Roman" w:hAnsi="Times New Roman"/>
          <w:sz w:val="24"/>
          <w:szCs w:val="24"/>
        </w:rPr>
        <w:t>CB</w:t>
      </w:r>
      <w:r w:rsidRPr="00F21981">
        <w:rPr>
          <w:rFonts w:ascii="Times New Roman" w:hAnsi="Times New Roman"/>
          <w:sz w:val="24"/>
          <w:szCs w:val="24"/>
        </w:rPr>
        <w:t xml:space="preserve"> repeater station that is not </w:t>
      </w:r>
      <w:r w:rsidR="007C3915">
        <w:rPr>
          <w:rFonts w:ascii="Times New Roman" w:hAnsi="Times New Roman"/>
          <w:sz w:val="24"/>
          <w:szCs w:val="24"/>
        </w:rPr>
        <w:t xml:space="preserve">permanently </w:t>
      </w:r>
      <w:r w:rsidRPr="00F21981">
        <w:rPr>
          <w:rFonts w:ascii="Times New Roman" w:hAnsi="Times New Roman"/>
          <w:sz w:val="24"/>
          <w:szCs w:val="24"/>
        </w:rPr>
        <w:t>established at a</w:t>
      </w:r>
      <w:r w:rsidR="007C3915">
        <w:rPr>
          <w:rFonts w:ascii="Times New Roman" w:hAnsi="Times New Roman"/>
          <w:sz w:val="24"/>
          <w:szCs w:val="24"/>
        </w:rPr>
        <w:t xml:space="preserve"> location.</w:t>
      </w:r>
    </w:p>
    <w:p w14:paraId="1A7748A7" w14:textId="77777777" w:rsidR="00390859" w:rsidRPr="005F0E9B" w:rsidRDefault="006D6638" w:rsidP="005F0E9B">
      <w:pPr>
        <w:pStyle w:val="definition"/>
        <w:keepNext/>
        <w:ind w:left="1800" w:hanging="720"/>
        <w:jc w:val="left"/>
        <w:rPr>
          <w:sz w:val="20"/>
        </w:rPr>
      </w:pPr>
      <w:r w:rsidRPr="005F0E9B">
        <w:rPr>
          <w:i/>
          <w:sz w:val="20"/>
        </w:rPr>
        <w:t>Note</w:t>
      </w:r>
      <w:r w:rsidR="00B9659D" w:rsidRPr="005F0E9B">
        <w:rPr>
          <w:i/>
          <w:sz w:val="20"/>
        </w:rPr>
        <w:t xml:space="preserve"> 1</w:t>
      </w:r>
      <w:r w:rsidR="005F0E9B" w:rsidRPr="005F0E9B">
        <w:rPr>
          <w:i/>
          <w:sz w:val="20"/>
        </w:rPr>
        <w:t xml:space="preserve"> </w:t>
      </w:r>
      <w:r w:rsidR="002D1544" w:rsidRPr="005F0E9B">
        <w:rPr>
          <w:i/>
          <w:sz w:val="20"/>
        </w:rPr>
        <w:tab/>
      </w:r>
      <w:r w:rsidR="00390859" w:rsidRPr="005F0E9B">
        <w:rPr>
          <w:sz w:val="20"/>
        </w:rPr>
        <w:t>In accordance with paragraph 13(1</w:t>
      </w:r>
      <w:proofErr w:type="gramStart"/>
      <w:r w:rsidR="00390859" w:rsidRPr="005F0E9B">
        <w:rPr>
          <w:sz w:val="20"/>
        </w:rPr>
        <w:t>)(</w:t>
      </w:r>
      <w:proofErr w:type="gramEnd"/>
      <w:r w:rsidR="00390859" w:rsidRPr="005F0E9B">
        <w:rPr>
          <w:sz w:val="20"/>
        </w:rPr>
        <w:t xml:space="preserve">b) of the </w:t>
      </w:r>
      <w:r w:rsidR="00390859" w:rsidRPr="005F0E9B">
        <w:rPr>
          <w:i/>
          <w:sz w:val="20"/>
        </w:rPr>
        <w:t xml:space="preserve">Legislative Instruments Act </w:t>
      </w:r>
      <w:r w:rsidR="00390859" w:rsidRPr="005F0E9B">
        <w:rPr>
          <w:sz w:val="20"/>
        </w:rPr>
        <w:t>2003, other expressions in this Determination have the same meaning as in the Act, including:</w:t>
      </w:r>
    </w:p>
    <w:p w14:paraId="6D2AFCE4" w14:textId="77777777" w:rsidR="00390859" w:rsidRDefault="00390859"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ACMA (see section 5)</w:t>
      </w:r>
    </w:p>
    <w:p w14:paraId="704217F7" w14:textId="77777777" w:rsidR="00B52E2A" w:rsidRDefault="00B52E2A"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device (see section 9)</w:t>
      </w:r>
    </w:p>
    <w:p w14:paraId="329E4695" w14:textId="77777777" w:rsidR="00390859" w:rsidRDefault="00390859"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interference (see section 5)</w:t>
      </w:r>
    </w:p>
    <w:p w14:paraId="5C188020" w14:textId="296C4E7D" w:rsidR="00B63B63" w:rsidRDefault="00390859" w:rsidP="00B63B63">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permit (see section 5)</w:t>
      </w:r>
    </w:p>
    <w:p w14:paraId="3B0BD7FE" w14:textId="34BCD1D9" w:rsidR="00B63B63" w:rsidRDefault="00B63B63" w:rsidP="00B63B63">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standard (see section 5)</w:t>
      </w:r>
    </w:p>
    <w:p w14:paraId="0CF567D0" w14:textId="3D9C5979" w:rsidR="00EB5F94" w:rsidRPr="00B63B63" w:rsidRDefault="00EB5F94" w:rsidP="00B63B63">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transmitter (see section 8)</w:t>
      </w:r>
    </w:p>
    <w:p w14:paraId="2D17D04D" w14:textId="4148972D" w:rsidR="00390859" w:rsidRDefault="00390859" w:rsidP="00390859">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2</w:t>
      </w:r>
      <w:r w:rsidRPr="000B35E4">
        <w:rPr>
          <w:color w:val="000000"/>
          <w:sz w:val="20"/>
        </w:rPr>
        <w:tab/>
      </w:r>
      <w:r>
        <w:rPr>
          <w:color w:val="000000"/>
          <w:sz w:val="20"/>
        </w:rPr>
        <w:t xml:space="preserve">Other terms used in this </w:t>
      </w:r>
      <w:r w:rsidR="006E5FA8">
        <w:rPr>
          <w:color w:val="000000"/>
          <w:sz w:val="20"/>
        </w:rPr>
        <w:t xml:space="preserve">Determination </w:t>
      </w:r>
      <w:r>
        <w:rPr>
          <w:color w:val="000000"/>
          <w:sz w:val="20"/>
        </w:rPr>
        <w:t xml:space="preserve">may be defined in the </w:t>
      </w:r>
      <w:proofErr w:type="spellStart"/>
      <w:r>
        <w:rPr>
          <w:i/>
          <w:color w:val="000000"/>
          <w:sz w:val="20"/>
        </w:rPr>
        <w:t>Radiocommunications</w:t>
      </w:r>
      <w:proofErr w:type="spellEnd"/>
      <w:r>
        <w:rPr>
          <w:i/>
          <w:color w:val="000000"/>
          <w:sz w:val="20"/>
        </w:rPr>
        <w:t xml:space="preserve"> (Interpretation) Determination 20</w:t>
      </w:r>
      <w:r w:rsidR="00AA3252">
        <w:rPr>
          <w:i/>
          <w:color w:val="000000"/>
          <w:sz w:val="20"/>
        </w:rPr>
        <w:t>15</w:t>
      </w:r>
      <w:r>
        <w:rPr>
          <w:color w:val="000000"/>
          <w:sz w:val="20"/>
        </w:rPr>
        <w:t>, including:</w:t>
      </w:r>
    </w:p>
    <w:p w14:paraId="071C4A79" w14:textId="6361B2DC" w:rsidR="00EB5F94" w:rsidRDefault="00EB5F94"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Act</w:t>
      </w:r>
    </w:p>
    <w:p w14:paraId="4B67E0FD" w14:textId="6B2F25D8" w:rsidR="00AA3252" w:rsidRDefault="00AA3252"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ambulatory station</w:t>
      </w:r>
    </w:p>
    <w:p w14:paraId="19A4FB4E" w14:textId="48219542" w:rsidR="00AA3252" w:rsidRDefault="00AA3252"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ambulatory system station</w:t>
      </w:r>
    </w:p>
    <w:p w14:paraId="00B5D6E0" w14:textId="5B0111E9" w:rsidR="00E05389" w:rsidRDefault="00E05389"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carriage service provider</w:t>
      </w:r>
    </w:p>
    <w:p w14:paraId="37DCCF46" w14:textId="3DFBD20B" w:rsidR="00E05389" w:rsidRDefault="00E05389"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carrier</w:t>
      </w:r>
    </w:p>
    <w:p w14:paraId="059EEE0C" w14:textId="77777777" w:rsidR="005F0E9B" w:rsidRDefault="005F0E9B"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CB repeater station</w:t>
      </w:r>
    </w:p>
    <w:p w14:paraId="25D6E4CF" w14:textId="4014A973" w:rsidR="00F12EAF" w:rsidRDefault="00F12EAF"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EIRP</w:t>
      </w:r>
    </w:p>
    <w:p w14:paraId="030321FB" w14:textId="2A3B46D8" w:rsidR="00FF53AE" w:rsidRDefault="00FF53AE"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exterior paging</w:t>
      </w:r>
    </w:p>
    <w:p w14:paraId="7E951644" w14:textId="4B48593F" w:rsidR="0032169E" w:rsidRDefault="0032169E"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harmful interference</w:t>
      </w:r>
    </w:p>
    <w:p w14:paraId="11848FB9" w14:textId="59F20321" w:rsidR="00F12EAF" w:rsidRDefault="00F12EAF"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HF</w:t>
      </w:r>
    </w:p>
    <w:p w14:paraId="3F1989D6" w14:textId="6D535C39" w:rsidR="00FF53AE" w:rsidRDefault="00FF53AE"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interior paging</w:t>
      </w:r>
    </w:p>
    <w:p w14:paraId="3D1EFC94" w14:textId="77777777" w:rsidR="00390859" w:rsidRDefault="00390859"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land mobile licence</w:t>
      </w:r>
    </w:p>
    <w:p w14:paraId="3205E5FA" w14:textId="77777777" w:rsidR="00FF53AE" w:rsidRDefault="00FF53AE"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land mobile station</w:t>
      </w:r>
    </w:p>
    <w:p w14:paraId="361796E3" w14:textId="2754779F" w:rsidR="00EB5F94" w:rsidRDefault="00EB5F94"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land mobile system</w:t>
      </w:r>
    </w:p>
    <w:p w14:paraId="07572091" w14:textId="3488FF8B" w:rsidR="00AA3252" w:rsidRDefault="00AA3252"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land mobile system station</w:t>
      </w:r>
    </w:p>
    <w:p w14:paraId="6AECE2D2" w14:textId="1CC68096" w:rsidR="00AA3252" w:rsidRDefault="00AA3252"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land station</w:t>
      </w:r>
    </w:p>
    <w:p w14:paraId="346EE0A8" w14:textId="408D2A7F" w:rsidR="00F12EAF" w:rsidRDefault="00F12EAF"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MF</w:t>
      </w:r>
    </w:p>
    <w:p w14:paraId="6E7DD365" w14:textId="6C23B237" w:rsidR="00FF53AE" w:rsidRDefault="00FF53AE"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mobile station</w:t>
      </w:r>
    </w:p>
    <w:p w14:paraId="06C03910" w14:textId="1759CBD2" w:rsidR="00AA3252" w:rsidRDefault="00AA3252"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PABX cordless telephone service</w:t>
      </w:r>
    </w:p>
    <w:p w14:paraId="3A347CD3" w14:textId="34DB836F" w:rsidR="00EB5F94" w:rsidRDefault="00EB5F94"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paging receiver</w:t>
      </w:r>
    </w:p>
    <w:p w14:paraId="644E1496" w14:textId="2278A179" w:rsidR="00EB5F94" w:rsidRDefault="00EB5F94"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paging system</w:t>
      </w:r>
    </w:p>
    <w:p w14:paraId="063FBC5C" w14:textId="56CCA31E" w:rsidR="00AA3252" w:rsidRDefault="00AA3252"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paging system station</w:t>
      </w:r>
    </w:p>
    <w:p w14:paraId="5318FCDF" w14:textId="00A9EB88" w:rsidR="00E05389" w:rsidRDefault="00E05389"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telecommunications network</w:t>
      </w:r>
    </w:p>
    <w:p w14:paraId="02A433DD" w14:textId="231A0EFD" w:rsidR="00F12EAF" w:rsidRDefault="00F12EAF"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UHF</w:t>
      </w:r>
    </w:p>
    <w:p w14:paraId="70666413" w14:textId="77777777" w:rsidR="00F12EAF" w:rsidRDefault="00F12EAF" w:rsidP="00390859">
      <w:pPr>
        <w:pStyle w:val="notetext"/>
        <w:numPr>
          <w:ilvl w:val="0"/>
          <w:numId w:val="1"/>
        </w:numPr>
        <w:tabs>
          <w:tab w:val="left" w:pos="720"/>
          <w:tab w:val="left" w:pos="1440"/>
          <w:tab w:val="left" w:pos="2160"/>
          <w:tab w:val="left" w:pos="2880"/>
          <w:tab w:val="left" w:pos="3600"/>
          <w:tab w:val="left" w:pos="4320"/>
          <w:tab w:val="left" w:pos="5040"/>
          <w:tab w:val="left" w:pos="5835"/>
        </w:tabs>
        <w:rPr>
          <w:sz w:val="20"/>
        </w:rPr>
      </w:pPr>
      <w:r>
        <w:rPr>
          <w:sz w:val="20"/>
        </w:rPr>
        <w:t>VHF</w:t>
      </w:r>
    </w:p>
    <w:p w14:paraId="418DCD14" w14:textId="77777777" w:rsidR="00B40E21" w:rsidRDefault="00B40E21" w:rsidP="00B40E21">
      <w:pPr>
        <w:pStyle w:val="notetext"/>
        <w:tabs>
          <w:tab w:val="left" w:pos="720"/>
          <w:tab w:val="left" w:pos="1440"/>
          <w:tab w:val="left" w:pos="2160"/>
          <w:tab w:val="left" w:pos="2880"/>
          <w:tab w:val="left" w:pos="3600"/>
          <w:tab w:val="left" w:pos="4320"/>
          <w:tab w:val="left" w:pos="5040"/>
          <w:tab w:val="left" w:pos="5835"/>
        </w:tabs>
        <w:rPr>
          <w:sz w:val="20"/>
        </w:rPr>
      </w:pPr>
    </w:p>
    <w:p w14:paraId="59B8F7E8" w14:textId="6D26DE9C" w:rsidR="00B40E21" w:rsidRPr="001F4CF2" w:rsidRDefault="001A5B13" w:rsidP="001F4CF2">
      <w:pPr>
        <w:pStyle w:val="R1"/>
        <w:tabs>
          <w:tab w:val="left" w:pos="1440"/>
          <w:tab w:val="left" w:pos="2160"/>
          <w:tab w:val="left" w:pos="2880"/>
          <w:tab w:val="left" w:pos="4995"/>
        </w:tabs>
      </w:pPr>
      <w:r>
        <w:lastRenderedPageBreak/>
        <w:tab/>
        <w:t>(2)</w:t>
      </w:r>
      <w:r>
        <w:tab/>
      </w:r>
      <w:r w:rsidR="00B40E21" w:rsidRPr="001F4CF2">
        <w:t xml:space="preserve">In this </w:t>
      </w:r>
      <w:r>
        <w:t>Determination</w:t>
      </w:r>
      <w:r w:rsidR="00B40E21" w:rsidRPr="001F4CF2">
        <w:t xml:space="preserve">, unless the contrary intention appears, a reference </w:t>
      </w:r>
      <w:r w:rsidR="00FD566C" w:rsidRPr="001F4CF2">
        <w:t>to another legislative instrument is a reference to that other legislative instrument as in force from time to time.</w:t>
      </w:r>
    </w:p>
    <w:p w14:paraId="3DAE2A61" w14:textId="27F9793F" w:rsidR="00FD566C" w:rsidRDefault="00FD566C" w:rsidP="001F4CF2">
      <w:pPr>
        <w:pStyle w:val="Note"/>
        <w:tabs>
          <w:tab w:val="left" w:pos="1985"/>
        </w:tabs>
        <w:ind w:left="1985" w:hanging="1021"/>
      </w:pPr>
      <w:r w:rsidRPr="001F4CF2">
        <w:rPr>
          <w:i/>
        </w:rPr>
        <w:t>Note 1</w:t>
      </w:r>
      <w:r>
        <w:t xml:space="preserve"> </w:t>
      </w:r>
      <w:r>
        <w:tab/>
        <w:t xml:space="preserve">For reference to Commonwealth Acts, see section 10 of the </w:t>
      </w:r>
      <w:r w:rsidRPr="001F4CF2">
        <w:rPr>
          <w:i/>
        </w:rPr>
        <w:t>Acts Interpretation Act 1901</w:t>
      </w:r>
      <w:r>
        <w:t xml:space="preserve">; and see also subsection 13(1) of the </w:t>
      </w:r>
      <w:r w:rsidRPr="001F4CF2">
        <w:rPr>
          <w:i/>
        </w:rPr>
        <w:t>Legislative Instruments Act 2003</w:t>
      </w:r>
      <w:r>
        <w:t xml:space="preserve"> for the application of the </w:t>
      </w:r>
      <w:r w:rsidRPr="001F4CF2">
        <w:rPr>
          <w:i/>
        </w:rPr>
        <w:t>Acts Interpretation Act 1901</w:t>
      </w:r>
      <w:r>
        <w:t xml:space="preserve"> to legislative </w:t>
      </w:r>
      <w:r w:rsidRPr="001A5B13">
        <w:t>instruments</w:t>
      </w:r>
      <w:r w:rsidR="0097196B">
        <w:t>, and section 314A of the Act</w:t>
      </w:r>
      <w:r>
        <w:t xml:space="preserve">. </w:t>
      </w:r>
    </w:p>
    <w:p w14:paraId="6C9257FD" w14:textId="68E039B2" w:rsidR="00FD566C" w:rsidRDefault="00FD566C" w:rsidP="001F4CF2">
      <w:pPr>
        <w:pStyle w:val="Note"/>
        <w:tabs>
          <w:tab w:val="left" w:pos="1985"/>
        </w:tabs>
        <w:ind w:left="1985" w:hanging="1021"/>
      </w:pPr>
      <w:r w:rsidRPr="001F4CF2">
        <w:rPr>
          <w:i/>
        </w:rPr>
        <w:t>Note 2</w:t>
      </w:r>
      <w:r w:rsidR="001A5B13">
        <w:tab/>
      </w:r>
      <w:r>
        <w:t xml:space="preserve">All Commonwealth Acts and legislative instruments are available on the ComLaw website at </w:t>
      </w:r>
      <w:hyperlink r:id="rId18" w:history="1">
        <w:r w:rsidRPr="003019B6">
          <w:rPr>
            <w:rStyle w:val="Hyperlink"/>
          </w:rPr>
          <w:t>http://www.comlaw.gov.au</w:t>
        </w:r>
      </w:hyperlink>
      <w:r>
        <w:t xml:space="preserve">. </w:t>
      </w:r>
    </w:p>
    <w:p w14:paraId="05CFD39F" w14:textId="77777777" w:rsidR="00F31568" w:rsidRPr="00AE495F" w:rsidRDefault="00F31568" w:rsidP="00287499">
      <w:pPr>
        <w:pStyle w:val="HP"/>
        <w:ind w:left="1418" w:hanging="1418"/>
        <w:jc w:val="left"/>
        <w:rPr>
          <w:rFonts w:cs="Arial"/>
          <w:sz w:val="32"/>
          <w:szCs w:val="32"/>
        </w:rPr>
      </w:pPr>
      <w:bookmarkStart w:id="5" w:name="_Toc391349473"/>
      <w:r w:rsidRPr="00287499">
        <w:rPr>
          <w:rFonts w:ascii="Arial" w:hAnsi="Arial" w:cs="Arial"/>
          <w:sz w:val="32"/>
          <w:szCs w:val="32"/>
        </w:rPr>
        <w:t xml:space="preserve">Part 2 – </w:t>
      </w:r>
      <w:r w:rsidR="00F21981" w:rsidRPr="00287499">
        <w:rPr>
          <w:rFonts w:ascii="Arial" w:hAnsi="Arial" w:cs="Arial"/>
          <w:sz w:val="32"/>
          <w:szCs w:val="32"/>
        </w:rPr>
        <w:tab/>
      </w:r>
      <w:r w:rsidR="00A02ED5" w:rsidRPr="00287499">
        <w:rPr>
          <w:rFonts w:ascii="Arial" w:hAnsi="Arial" w:cs="Arial"/>
          <w:sz w:val="32"/>
          <w:szCs w:val="32"/>
        </w:rPr>
        <w:t>Conditions f</w:t>
      </w:r>
      <w:r w:rsidRPr="00287499">
        <w:rPr>
          <w:rFonts w:ascii="Arial" w:hAnsi="Arial" w:cs="Arial"/>
          <w:sz w:val="32"/>
          <w:szCs w:val="32"/>
        </w:rPr>
        <w:t>or Land Mobile Licence</w:t>
      </w:r>
      <w:bookmarkStart w:id="6" w:name="_Toc391349474"/>
      <w:bookmarkEnd w:id="5"/>
      <w:r w:rsidRPr="00287499">
        <w:rPr>
          <w:rFonts w:ascii="Arial" w:hAnsi="Arial" w:cs="Arial"/>
          <w:sz w:val="32"/>
          <w:szCs w:val="32"/>
        </w:rPr>
        <w:t xml:space="preserve"> (Paging System Station)</w:t>
      </w:r>
      <w:bookmarkEnd w:id="6"/>
    </w:p>
    <w:p w14:paraId="10F639B4" w14:textId="75C2BC73" w:rsidR="00F31568" w:rsidRDefault="00F31568" w:rsidP="00F31568">
      <w:pPr>
        <w:pStyle w:val="HR"/>
      </w:pPr>
      <w:bookmarkStart w:id="7" w:name="_Toc391349476"/>
      <w:r>
        <w:t>5</w:t>
      </w:r>
      <w:r>
        <w:tab/>
        <w:t>Exterior paging system transmitters</w:t>
      </w:r>
      <w:bookmarkEnd w:id="7"/>
    </w:p>
    <w:p w14:paraId="5110780B" w14:textId="6BB65D1D" w:rsidR="00F31568" w:rsidRPr="00F31568" w:rsidRDefault="007A07CF" w:rsidP="00B90F12">
      <w:pPr>
        <w:pStyle w:val="R1"/>
        <w:tabs>
          <w:tab w:val="left" w:pos="1440"/>
          <w:tab w:val="left" w:pos="2160"/>
          <w:tab w:val="left" w:pos="2880"/>
          <w:tab w:val="left" w:pos="4995"/>
        </w:tabs>
      </w:pPr>
      <w:r>
        <w:tab/>
      </w:r>
      <w:r w:rsidR="00F31568" w:rsidRPr="00F31568">
        <w:t>(1)</w:t>
      </w:r>
      <w:r w:rsidR="00F31568" w:rsidRPr="00F31568">
        <w:tab/>
        <w:t>If a</w:t>
      </w:r>
      <w:r w:rsidR="00BB6573">
        <w:t xml:space="preserve"> transmitter i</w:t>
      </w:r>
      <w:r w:rsidR="00F31568" w:rsidRPr="00F31568">
        <w:t>n</w:t>
      </w:r>
      <w:r w:rsidR="00BB6573">
        <w:t xml:space="preserve"> an</w:t>
      </w:r>
      <w:r w:rsidR="00F31568" w:rsidRPr="00F31568">
        <w:t xml:space="preserve"> exterior paging system operates in the temperature range of 0</w:t>
      </w:r>
      <w:r w:rsidR="00F31568" w:rsidRPr="00F31568">
        <w:sym w:font="Symbol" w:char="F0B0"/>
      </w:r>
      <w:r w:rsidR="00F31568" w:rsidRPr="00F31568">
        <w:t>C to 60</w:t>
      </w:r>
      <w:r w:rsidR="00F31568" w:rsidRPr="00F31568">
        <w:sym w:font="Symbol" w:char="F0B0"/>
      </w:r>
      <w:r w:rsidR="00F31568" w:rsidRPr="00F31568">
        <w:t xml:space="preserve">C (inclusive), the </w:t>
      </w:r>
      <w:r>
        <w:t>operator</w:t>
      </w:r>
      <w:r w:rsidRPr="00F31568">
        <w:t xml:space="preserve"> </w:t>
      </w:r>
      <w:r w:rsidR="00F31568" w:rsidRPr="00F31568">
        <w:t>must ensure</w:t>
      </w:r>
      <w:r>
        <w:t xml:space="preserve"> that</w:t>
      </w:r>
      <w:r w:rsidR="00F31568" w:rsidRPr="00F31568">
        <w:t>:</w:t>
      </w:r>
    </w:p>
    <w:p w14:paraId="7FDA2D09"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(a)</w:t>
      </w:r>
      <w:r w:rsidRPr="00F21981">
        <w:rPr>
          <w:rFonts w:ascii="Times New Roman" w:hAnsi="Times New Roman" w:cs="Times New Roman"/>
          <w:sz w:val="24"/>
          <w:szCs w:val="24"/>
        </w:rPr>
        <w:tab/>
      </w:r>
      <w:r w:rsidR="007A07CF">
        <w:rPr>
          <w:rFonts w:ascii="Times New Roman" w:hAnsi="Times New Roman" w:cs="Times New Roman"/>
          <w:sz w:val="24"/>
          <w:szCs w:val="24"/>
        </w:rPr>
        <w:t xml:space="preserve">a </w:t>
      </w:r>
      <w:r w:rsidRPr="00F21981">
        <w:rPr>
          <w:rFonts w:ascii="Times New Roman" w:hAnsi="Times New Roman" w:cs="Times New Roman"/>
          <w:sz w:val="24"/>
          <w:szCs w:val="24"/>
        </w:rPr>
        <w:t xml:space="preserve">discrete spurious emission from </w:t>
      </w:r>
      <w:r w:rsidR="00DF4FDC">
        <w:rPr>
          <w:rFonts w:ascii="Times New Roman" w:hAnsi="Times New Roman" w:cs="Times New Roman"/>
          <w:sz w:val="24"/>
          <w:szCs w:val="24"/>
        </w:rPr>
        <w:t xml:space="preserve">a </w:t>
      </w:r>
      <w:r w:rsidR="0043013E">
        <w:rPr>
          <w:rFonts w:ascii="Times New Roman" w:hAnsi="Times New Roman" w:cs="Times New Roman"/>
          <w:sz w:val="24"/>
          <w:szCs w:val="24"/>
        </w:rPr>
        <w:t xml:space="preserve">transmitter </w:t>
      </w:r>
      <w:r w:rsidR="00C70878">
        <w:rPr>
          <w:rFonts w:ascii="Times New Roman" w:hAnsi="Times New Roman" w:cs="Times New Roman"/>
          <w:sz w:val="24"/>
          <w:szCs w:val="24"/>
        </w:rPr>
        <w:t>in</w:t>
      </w:r>
      <w:r w:rsidR="00DF4FDC">
        <w:rPr>
          <w:rFonts w:ascii="Times New Roman" w:hAnsi="Times New Roman" w:cs="Times New Roman"/>
          <w:sz w:val="24"/>
          <w:szCs w:val="24"/>
        </w:rPr>
        <w:t xml:space="preserve"> </w:t>
      </w:r>
      <w:r w:rsidR="0043013E">
        <w:rPr>
          <w:rFonts w:ascii="Times New Roman" w:hAnsi="Times New Roman" w:cs="Times New Roman"/>
          <w:sz w:val="24"/>
          <w:szCs w:val="24"/>
        </w:rPr>
        <w:t>the</w:t>
      </w:r>
      <w:r w:rsidRPr="00F21981">
        <w:rPr>
          <w:rFonts w:ascii="Times New Roman" w:hAnsi="Times New Roman" w:cs="Times New Roman"/>
          <w:sz w:val="24"/>
          <w:szCs w:val="24"/>
        </w:rPr>
        <w:t xml:space="preserve"> exterior paging system is not more than minus 30 </w:t>
      </w:r>
      <w:proofErr w:type="spellStart"/>
      <w:r w:rsidRPr="00F21981">
        <w:rPr>
          <w:rFonts w:ascii="Times New Roman" w:hAnsi="Times New Roman" w:cs="Times New Roman"/>
          <w:sz w:val="24"/>
          <w:szCs w:val="24"/>
        </w:rPr>
        <w:t>dBm</w:t>
      </w:r>
      <w:proofErr w:type="spellEnd"/>
      <w:r w:rsidRPr="00F21981">
        <w:rPr>
          <w:rFonts w:ascii="Times New Roman" w:hAnsi="Times New Roman" w:cs="Times New Roman"/>
          <w:sz w:val="24"/>
          <w:szCs w:val="24"/>
        </w:rPr>
        <w:t xml:space="preserve"> at the transmitter radiofrequency output and the antenna input; and</w:t>
      </w:r>
    </w:p>
    <w:p w14:paraId="6FFEB9D0"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(b)</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the</w:t>
      </w:r>
      <w:proofErr w:type="gramEnd"/>
      <w:r w:rsidRPr="00F21981">
        <w:rPr>
          <w:rFonts w:ascii="Times New Roman" w:hAnsi="Times New Roman" w:cs="Times New Roman"/>
          <w:sz w:val="24"/>
          <w:szCs w:val="24"/>
        </w:rPr>
        <w:t xml:space="preserve"> broad band noise floor of </w:t>
      </w:r>
      <w:r w:rsidR="0043013E">
        <w:rPr>
          <w:rFonts w:ascii="Times New Roman" w:hAnsi="Times New Roman" w:cs="Times New Roman"/>
          <w:sz w:val="24"/>
          <w:szCs w:val="24"/>
        </w:rPr>
        <w:t xml:space="preserve">a transmitter </w:t>
      </w:r>
      <w:r w:rsidR="00C70878">
        <w:rPr>
          <w:rFonts w:ascii="Times New Roman" w:hAnsi="Times New Roman" w:cs="Times New Roman"/>
          <w:sz w:val="24"/>
          <w:szCs w:val="24"/>
        </w:rPr>
        <w:t xml:space="preserve">in </w:t>
      </w:r>
      <w:r w:rsidR="0043013E">
        <w:rPr>
          <w:rFonts w:ascii="Times New Roman" w:hAnsi="Times New Roman" w:cs="Times New Roman"/>
          <w:sz w:val="24"/>
          <w:szCs w:val="24"/>
        </w:rPr>
        <w:t>the</w:t>
      </w:r>
      <w:r w:rsidRPr="00F21981">
        <w:rPr>
          <w:rFonts w:ascii="Times New Roman" w:hAnsi="Times New Roman" w:cs="Times New Roman"/>
          <w:sz w:val="24"/>
          <w:szCs w:val="24"/>
        </w:rPr>
        <w:t xml:space="preserve"> exterior paging system in a bandwidth of 16 kHz at frequency offsets greater than 300 kHz from the frequency specified in the licence does not exceed minus 47 </w:t>
      </w:r>
      <w:proofErr w:type="spellStart"/>
      <w:r w:rsidRPr="00F21981">
        <w:rPr>
          <w:rFonts w:ascii="Times New Roman" w:hAnsi="Times New Roman" w:cs="Times New Roman"/>
          <w:sz w:val="24"/>
          <w:szCs w:val="24"/>
        </w:rPr>
        <w:t>dBm</w:t>
      </w:r>
      <w:proofErr w:type="spellEnd"/>
      <w:r w:rsidRPr="00F21981">
        <w:rPr>
          <w:rFonts w:ascii="Times New Roman" w:hAnsi="Times New Roman" w:cs="Times New Roman"/>
          <w:sz w:val="24"/>
          <w:szCs w:val="24"/>
        </w:rPr>
        <w:t>.</w:t>
      </w:r>
    </w:p>
    <w:p w14:paraId="1A2B5108" w14:textId="77777777" w:rsidR="00F31568" w:rsidRPr="00F21981" w:rsidRDefault="007A07CF" w:rsidP="00F171B5">
      <w:pPr>
        <w:pStyle w:val="R1"/>
        <w:tabs>
          <w:tab w:val="left" w:pos="1440"/>
          <w:tab w:val="left" w:pos="2160"/>
          <w:tab w:val="left" w:pos="2880"/>
          <w:tab w:val="left" w:pos="4995"/>
        </w:tabs>
      </w:pPr>
      <w:r>
        <w:tab/>
      </w:r>
      <w:r w:rsidR="00F31568" w:rsidRPr="00F21981">
        <w:t>(2)</w:t>
      </w:r>
      <w:r w:rsidR="00F31568" w:rsidRPr="00F21981">
        <w:tab/>
        <w:t xml:space="preserve">If </w:t>
      </w:r>
      <w:r w:rsidR="00C31667">
        <w:t xml:space="preserve">a </w:t>
      </w:r>
      <w:r w:rsidR="006148C7">
        <w:t xml:space="preserve">transmitter in </w:t>
      </w:r>
      <w:r w:rsidR="00F31568" w:rsidRPr="00F21981">
        <w:t>an exterior paging system is operating with an EIRP not exceeding 500 watts in the temperature range of 0</w:t>
      </w:r>
      <w:r w:rsidR="00F31568" w:rsidRPr="00F21981">
        <w:sym w:font="Symbol" w:char="F0B0"/>
      </w:r>
      <w:r w:rsidR="00F31568" w:rsidRPr="00F21981">
        <w:t>C to 60</w:t>
      </w:r>
      <w:r w:rsidR="00F31568" w:rsidRPr="00F21981">
        <w:sym w:font="Symbol" w:char="F0B0"/>
      </w:r>
      <w:r w:rsidR="00F31568" w:rsidRPr="00F21981">
        <w:t>C (inclusive), an out-of-band emission from the transmitter must be attenuated below the unmodulated carrier power:</w:t>
      </w:r>
    </w:p>
    <w:p w14:paraId="0AD06C1D"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(a)</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by</w:t>
      </w:r>
      <w:proofErr w:type="gramEnd"/>
      <w:r w:rsidRPr="00F21981">
        <w:rPr>
          <w:rFonts w:ascii="Times New Roman" w:hAnsi="Times New Roman" w:cs="Times New Roman"/>
          <w:sz w:val="24"/>
          <w:szCs w:val="24"/>
        </w:rPr>
        <w:t xml:space="preserve"> at least 23 dB at 12.5 kHz from the frequency specified in the licence, decreasing linearly to 50 dB at 14 kHz from the frequency specified in the licence; </w:t>
      </w:r>
    </w:p>
    <w:p w14:paraId="78D03D98" w14:textId="100D2FE5"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(b)</w:t>
      </w:r>
      <w:r w:rsidRPr="00F21981">
        <w:rPr>
          <w:rFonts w:ascii="Times New Roman" w:hAnsi="Times New Roman" w:cs="Times New Roman"/>
          <w:sz w:val="24"/>
          <w:szCs w:val="24"/>
        </w:rPr>
        <w:tab/>
        <w:t xml:space="preserve">by at least 50 dB on any frequency removed from the frequency specified in the licence by more than 14 kHz but not more than </w:t>
      </w:r>
      <w:r w:rsidR="00634C81" w:rsidRPr="00F21981">
        <w:rPr>
          <w:rFonts w:ascii="Times New Roman" w:hAnsi="Times New Roman" w:cs="Times New Roman"/>
          <w:sz w:val="24"/>
          <w:szCs w:val="24"/>
        </w:rPr>
        <w:t>39</w:t>
      </w:r>
      <w:r w:rsidR="00634C81">
        <w:rPr>
          <w:rFonts w:ascii="Times New Roman" w:hAnsi="Times New Roman" w:cs="Times New Roman"/>
          <w:sz w:val="24"/>
          <w:szCs w:val="24"/>
        </w:rPr>
        <w:t> </w:t>
      </w:r>
      <w:r w:rsidRPr="00F21981">
        <w:rPr>
          <w:rFonts w:ascii="Times New Roman" w:hAnsi="Times New Roman" w:cs="Times New Roman"/>
          <w:sz w:val="24"/>
          <w:szCs w:val="24"/>
        </w:rPr>
        <w:t>kHz; and</w:t>
      </w:r>
    </w:p>
    <w:p w14:paraId="67D7DEBC"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(c)</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by</w:t>
      </w:r>
      <w:proofErr w:type="gramEnd"/>
      <w:r w:rsidRPr="00F21981">
        <w:rPr>
          <w:rFonts w:ascii="Times New Roman" w:hAnsi="Times New Roman" w:cs="Times New Roman"/>
          <w:sz w:val="24"/>
          <w:szCs w:val="24"/>
        </w:rPr>
        <w:t xml:space="preserve"> at least 60 dB on any frequency removed from the frequency specified in the licence by more than 39 kHz.</w:t>
      </w:r>
    </w:p>
    <w:p w14:paraId="5F88CF80" w14:textId="64F32108" w:rsidR="00F31568" w:rsidRDefault="007A07CF" w:rsidP="00F171B5">
      <w:pPr>
        <w:pStyle w:val="R1"/>
        <w:tabs>
          <w:tab w:val="left" w:pos="1440"/>
          <w:tab w:val="left" w:pos="2160"/>
          <w:tab w:val="left" w:pos="2880"/>
          <w:tab w:val="left" w:pos="4995"/>
        </w:tabs>
      </w:pPr>
      <w:r>
        <w:tab/>
      </w:r>
      <w:r w:rsidR="00F31568" w:rsidRPr="00F21981">
        <w:t>(3)</w:t>
      </w:r>
      <w:r w:rsidR="00F31568" w:rsidRPr="00F21981">
        <w:tab/>
        <w:t xml:space="preserve">If </w:t>
      </w:r>
      <w:r w:rsidR="006148C7">
        <w:t xml:space="preserve">a transmitter in </w:t>
      </w:r>
      <w:r w:rsidR="00F31568" w:rsidRPr="00F21981">
        <w:t xml:space="preserve">an exterior paging system is operating with an EIRP between </w:t>
      </w:r>
      <w:r w:rsidR="0019561E" w:rsidRPr="00F21981">
        <w:t>500</w:t>
      </w:r>
      <w:r w:rsidR="0019561E">
        <w:t> </w:t>
      </w:r>
      <w:r w:rsidR="00F31568" w:rsidRPr="00F21981">
        <w:t>watts and 1000 watts (inclusive) in the temperature range of 0</w:t>
      </w:r>
      <w:r w:rsidR="00F31568" w:rsidRPr="00F21981">
        <w:sym w:font="Symbol" w:char="F0B0"/>
      </w:r>
      <w:r w:rsidR="00F31568" w:rsidRPr="00F21981">
        <w:t>C to 60</w:t>
      </w:r>
      <w:r w:rsidR="00F31568" w:rsidRPr="00F21981">
        <w:sym w:font="Symbol" w:char="F0B0"/>
      </w:r>
      <w:r w:rsidR="00F31568" w:rsidRPr="00F21981">
        <w:t>C (inclusive), an out-of-band emission from the transmitter must be attenuated below the unmodulated carrier power:</w:t>
      </w:r>
    </w:p>
    <w:p w14:paraId="1E8D4F59"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(a)</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by</w:t>
      </w:r>
      <w:proofErr w:type="gramEnd"/>
      <w:r w:rsidRPr="00F21981">
        <w:rPr>
          <w:rFonts w:ascii="Times New Roman" w:hAnsi="Times New Roman" w:cs="Times New Roman"/>
          <w:sz w:val="24"/>
          <w:szCs w:val="24"/>
        </w:rPr>
        <w:t xml:space="preserve"> at least 23 dB at 12.5 kHz from the frequency specified in the licence, decreasing linearly to 53 dB at 14 kHz from the frequency specified in the licence; </w:t>
      </w:r>
    </w:p>
    <w:p w14:paraId="2E29C7C0" w14:textId="692215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(b)</w:t>
      </w:r>
      <w:r w:rsidRPr="00F21981">
        <w:rPr>
          <w:rFonts w:ascii="Times New Roman" w:hAnsi="Times New Roman" w:cs="Times New Roman"/>
          <w:sz w:val="24"/>
          <w:szCs w:val="24"/>
        </w:rPr>
        <w:tab/>
        <w:t>by at least 53 dB on any frequency removed from the frequency specified in the licence by more than 14 kHz but not more than</w:t>
      </w:r>
      <w:r w:rsidR="00C76E45">
        <w:rPr>
          <w:rFonts w:ascii="Times New Roman" w:hAnsi="Times New Roman" w:cs="Times New Roman"/>
          <w:sz w:val="24"/>
          <w:szCs w:val="24"/>
        </w:rPr>
        <w:t xml:space="preserve"> </w:t>
      </w:r>
      <w:r w:rsidR="00C76E45" w:rsidRPr="00F21981">
        <w:rPr>
          <w:rFonts w:ascii="Times New Roman" w:hAnsi="Times New Roman" w:cs="Times New Roman"/>
          <w:sz w:val="24"/>
          <w:szCs w:val="24"/>
        </w:rPr>
        <w:t>39</w:t>
      </w:r>
      <w:r w:rsidR="00C76E45">
        <w:rPr>
          <w:rFonts w:ascii="Times New Roman" w:hAnsi="Times New Roman" w:cs="Times New Roman"/>
          <w:sz w:val="24"/>
          <w:szCs w:val="24"/>
        </w:rPr>
        <w:t> </w:t>
      </w:r>
      <w:r w:rsidRPr="00F21981">
        <w:rPr>
          <w:rFonts w:ascii="Times New Roman" w:hAnsi="Times New Roman" w:cs="Times New Roman"/>
          <w:sz w:val="24"/>
          <w:szCs w:val="24"/>
        </w:rPr>
        <w:t>kHz; and</w:t>
      </w:r>
    </w:p>
    <w:p w14:paraId="13E0CFFE" w14:textId="77777777" w:rsidR="00F31568"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(c)</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by</w:t>
      </w:r>
      <w:proofErr w:type="gramEnd"/>
      <w:r w:rsidRPr="00F21981">
        <w:rPr>
          <w:rFonts w:ascii="Times New Roman" w:hAnsi="Times New Roman" w:cs="Times New Roman"/>
          <w:sz w:val="24"/>
          <w:szCs w:val="24"/>
        </w:rPr>
        <w:t xml:space="preserve"> at least 63 dB on any frequency removed from the frequency specified in the licence by more than 39 kHz.</w:t>
      </w:r>
    </w:p>
    <w:p w14:paraId="32980270" w14:textId="77777777" w:rsidR="00F31568" w:rsidRDefault="00F31568" w:rsidP="00F31568">
      <w:pPr>
        <w:pStyle w:val="HR"/>
      </w:pPr>
      <w:bookmarkStart w:id="8" w:name="_Toc391349477"/>
      <w:r>
        <w:lastRenderedPageBreak/>
        <w:t>6</w:t>
      </w:r>
      <w:r>
        <w:tab/>
        <w:t>Exterior paging system: supplementary main station</w:t>
      </w:r>
      <w:bookmarkEnd w:id="8"/>
    </w:p>
    <w:p w14:paraId="0CA26140" w14:textId="77777777" w:rsidR="00A02ED5" w:rsidRPr="00A02ED5" w:rsidRDefault="00F31568" w:rsidP="00A02ED5">
      <w:pPr>
        <w:pStyle w:val="R1"/>
        <w:tabs>
          <w:tab w:val="clear" w:pos="794"/>
        </w:tabs>
        <w:ind w:left="993" w:firstLine="0"/>
        <w:jc w:val="left"/>
      </w:pPr>
      <w:r>
        <w:t xml:space="preserve">If </w:t>
      </w:r>
      <w:r w:rsidR="00150E95">
        <w:t xml:space="preserve">an operator </w:t>
      </w:r>
      <w:r>
        <w:t xml:space="preserve">operates a supplementary main station in an exterior paging system, the </w:t>
      </w:r>
      <w:r w:rsidR="00150E95">
        <w:t>operator</w:t>
      </w:r>
      <w:r>
        <w:t>:</w:t>
      </w:r>
    </w:p>
    <w:p w14:paraId="4C799091"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(a)</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not operate the station if its operation causes harmful interference to a service provided by another station;</w:t>
      </w:r>
    </w:p>
    <w:p w14:paraId="6EABECFB"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(b)</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only operate the station to transmit using the transmit frequency specified in the licence for the system’s main station; </w:t>
      </w:r>
    </w:p>
    <w:p w14:paraId="54AF3F03"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(c)</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only operate the station to improve the service reliability within a radius of 40 kilometres of the system’s main station; </w:t>
      </w:r>
    </w:p>
    <w:p w14:paraId="62112A3C"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(d)</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not operate the station to extend the service area of the system’s main station beyond 40 kilometres from the main station; and</w:t>
      </w:r>
    </w:p>
    <w:p w14:paraId="478E18F6" w14:textId="77777777" w:rsidR="00F31568" w:rsidRPr="00F21981" w:rsidRDefault="00F31568" w:rsidP="00C479DF">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(e)</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not operate the station unless the licensee has notified the ACMA, in writing, about the location and the operating parameters of the station.</w:t>
      </w:r>
    </w:p>
    <w:p w14:paraId="3160750D" w14:textId="77777777" w:rsidR="00F31568" w:rsidRDefault="00F31568" w:rsidP="00F31568">
      <w:pPr>
        <w:pStyle w:val="HR"/>
      </w:pPr>
      <w:bookmarkStart w:id="9" w:name="_Toc391349478"/>
      <w:r>
        <w:t>7</w:t>
      </w:r>
      <w:r>
        <w:tab/>
        <w:t>Exterior paging system using an interior paging transmitter</w:t>
      </w:r>
      <w:bookmarkEnd w:id="9"/>
    </w:p>
    <w:p w14:paraId="5C774BD6" w14:textId="77777777" w:rsidR="00F31568" w:rsidRDefault="00F31568" w:rsidP="00F21981">
      <w:pPr>
        <w:pStyle w:val="R1"/>
        <w:tabs>
          <w:tab w:val="clear" w:pos="794"/>
        </w:tabs>
        <w:ind w:left="993" w:firstLine="0"/>
        <w:jc w:val="left"/>
      </w:pPr>
      <w:r>
        <w:t xml:space="preserve">If </w:t>
      </w:r>
      <w:r w:rsidR="00A51FC4">
        <w:t>an operator</w:t>
      </w:r>
      <w:r>
        <w:t xml:space="preserve"> operates </w:t>
      </w:r>
      <w:r w:rsidR="00A51FC4">
        <w:t xml:space="preserve">a transmitter </w:t>
      </w:r>
      <w:r w:rsidR="005C4761">
        <w:t>in</w:t>
      </w:r>
      <w:r w:rsidR="00A51FC4">
        <w:t xml:space="preserve"> </w:t>
      </w:r>
      <w:r>
        <w:t xml:space="preserve">an interior paging system as part of an exterior paging system, the </w:t>
      </w:r>
      <w:r w:rsidR="00A51FC4">
        <w:t>operator</w:t>
      </w:r>
      <w:r>
        <w:t>:</w:t>
      </w:r>
    </w:p>
    <w:p w14:paraId="67A541F5"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(a)</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not operate the transmitter if its operation causes harmful interference to a service provided by another station; </w:t>
      </w:r>
    </w:p>
    <w:p w14:paraId="49E03F73"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(b)</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only operate the transmitter to transmit using the transmit frequency specified in the licence for the system’s main station; </w:t>
      </w:r>
    </w:p>
    <w:p w14:paraId="3AEF0AC0"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(c)</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operate the transmitter using an EIRP not exceeding 8.3 watts;</w:t>
      </w:r>
    </w:p>
    <w:p w14:paraId="7F7C37C5"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(d)</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ensure that, if the transmitter is operated using an external antenna, the antenna is located not more than 10 metres above ground level;</w:t>
      </w:r>
    </w:p>
    <w:p w14:paraId="5B748078"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(e)</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only operate the transmitter to improve the service reliability within a radius of 40 kilometres of the system’s main station; and</w:t>
      </w:r>
    </w:p>
    <w:p w14:paraId="1F7157D5"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(f)</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not operate the transmitter to extend the service area of the system’s main station beyond 40 kilometres from the main station.</w:t>
      </w:r>
    </w:p>
    <w:p w14:paraId="5A4350DB" w14:textId="77777777" w:rsidR="00F31568" w:rsidRDefault="00F31568" w:rsidP="00F31568">
      <w:pPr>
        <w:pStyle w:val="HR"/>
      </w:pPr>
      <w:bookmarkStart w:id="10" w:name="_Toc391349479"/>
      <w:r>
        <w:t>8</w:t>
      </w:r>
      <w:r>
        <w:tab/>
        <w:t>Interior paging system</w:t>
      </w:r>
      <w:bookmarkEnd w:id="10"/>
    </w:p>
    <w:p w14:paraId="6381D087" w14:textId="77777777" w:rsidR="00F31568" w:rsidRDefault="00F31568" w:rsidP="00F21981">
      <w:pPr>
        <w:pStyle w:val="R1"/>
        <w:tabs>
          <w:tab w:val="clear" w:pos="794"/>
        </w:tabs>
        <w:ind w:left="993" w:firstLine="0"/>
        <w:jc w:val="left"/>
      </w:pPr>
      <w:r>
        <w:t xml:space="preserve">If </w:t>
      </w:r>
      <w:r w:rsidR="00743020">
        <w:t xml:space="preserve">an operator </w:t>
      </w:r>
      <w:r>
        <w:t xml:space="preserve">operates a transmitter </w:t>
      </w:r>
      <w:r w:rsidR="005C4761">
        <w:t>in</w:t>
      </w:r>
      <w:r>
        <w:t xml:space="preserve"> an interior paging system, the </w:t>
      </w:r>
      <w:r w:rsidR="00743020">
        <w:t>operator</w:t>
      </w:r>
      <w:r>
        <w:t>:</w:t>
      </w:r>
    </w:p>
    <w:p w14:paraId="0629A543"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(a)</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not operate the transmitter if its operation causes harmful interference to a service provided by another station; and</w:t>
      </w:r>
    </w:p>
    <w:p w14:paraId="06B5A321"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(b)</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must</w:t>
      </w:r>
      <w:proofErr w:type="gramEnd"/>
      <w:r w:rsidRPr="00F21981">
        <w:rPr>
          <w:rFonts w:ascii="Times New Roman" w:hAnsi="Times New Roman" w:cs="Times New Roman"/>
          <w:sz w:val="24"/>
          <w:szCs w:val="24"/>
        </w:rPr>
        <w:t xml:space="preserve"> operate the transmitter so that its emissions are confined to within the premises or restricted area specified in the licence.</w:t>
      </w:r>
    </w:p>
    <w:p w14:paraId="013FEDC7" w14:textId="77777777" w:rsidR="00F31568" w:rsidRDefault="00F31568" w:rsidP="00F31568">
      <w:pPr>
        <w:pStyle w:val="HR"/>
      </w:pPr>
      <w:bookmarkStart w:id="11" w:name="_Toc391349480"/>
      <w:r>
        <w:t>9</w:t>
      </w:r>
      <w:r>
        <w:tab/>
        <w:t>Interior paging system: talkback</w:t>
      </w:r>
      <w:bookmarkEnd w:id="11"/>
      <w:r w:rsidRPr="00F21981">
        <w:t xml:space="preserve"> </w:t>
      </w:r>
    </w:p>
    <w:p w14:paraId="0C919508" w14:textId="77777777" w:rsidR="00F31568" w:rsidRDefault="00F31568" w:rsidP="00F21981">
      <w:pPr>
        <w:pStyle w:val="R1"/>
        <w:tabs>
          <w:tab w:val="clear" w:pos="794"/>
        </w:tabs>
        <w:ind w:left="993" w:firstLine="0"/>
        <w:jc w:val="left"/>
      </w:pPr>
      <w:r>
        <w:t xml:space="preserve">If </w:t>
      </w:r>
      <w:r w:rsidR="000804CE">
        <w:t>an operator</w:t>
      </w:r>
      <w:r>
        <w:t xml:space="preserve"> operates a mobile station </w:t>
      </w:r>
      <w:r w:rsidR="005C4761">
        <w:t>in</w:t>
      </w:r>
      <w:r>
        <w:t xml:space="preserve"> an interior paging system, the licensee must only operate the mobile station using:</w:t>
      </w:r>
    </w:p>
    <w:p w14:paraId="480F0E0D"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(a)</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an</w:t>
      </w:r>
      <w:proofErr w:type="gramEnd"/>
      <w:r w:rsidRPr="00F21981">
        <w:rPr>
          <w:rFonts w:ascii="Times New Roman" w:hAnsi="Times New Roman" w:cs="Times New Roman"/>
          <w:sz w:val="24"/>
          <w:szCs w:val="24"/>
        </w:rPr>
        <w:t xml:space="preserve"> EIRP not exceeding 250 </w:t>
      </w:r>
      <w:proofErr w:type="spellStart"/>
      <w:r w:rsidRPr="00F21981">
        <w:rPr>
          <w:rFonts w:ascii="Times New Roman" w:hAnsi="Times New Roman" w:cs="Times New Roman"/>
          <w:sz w:val="24"/>
          <w:szCs w:val="24"/>
        </w:rPr>
        <w:t>milliwatts</w:t>
      </w:r>
      <w:proofErr w:type="spellEnd"/>
      <w:r w:rsidRPr="00F21981">
        <w:rPr>
          <w:rFonts w:ascii="Times New Roman" w:hAnsi="Times New Roman" w:cs="Times New Roman"/>
          <w:sz w:val="24"/>
          <w:szCs w:val="24"/>
        </w:rPr>
        <w:t>;</w:t>
      </w:r>
    </w:p>
    <w:p w14:paraId="049AEC45"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(b)</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a</w:t>
      </w:r>
      <w:proofErr w:type="gramEnd"/>
      <w:r w:rsidRPr="00F21981">
        <w:rPr>
          <w:rFonts w:ascii="Times New Roman" w:hAnsi="Times New Roman" w:cs="Times New Roman"/>
          <w:sz w:val="24"/>
          <w:szCs w:val="24"/>
        </w:rPr>
        <w:t xml:space="preserve"> necessary bandwidth not exceeding 16 kHz; and</w:t>
      </w:r>
    </w:p>
    <w:p w14:paraId="4666BF46" w14:textId="77777777" w:rsidR="00F31568" w:rsidRPr="00F21981" w:rsidRDefault="00F31568" w:rsidP="00F21981">
      <w:pPr>
        <w:spacing w:after="0" w:line="240" w:lineRule="auto"/>
        <w:ind w:left="2127" w:hanging="709"/>
        <w:rPr>
          <w:rFonts w:ascii="Times New Roman" w:hAnsi="Times New Roman" w:cs="Times New Roman"/>
          <w:sz w:val="24"/>
          <w:szCs w:val="24"/>
        </w:rPr>
      </w:pPr>
      <w:r w:rsidRPr="00F21981">
        <w:rPr>
          <w:rFonts w:ascii="Times New Roman" w:hAnsi="Times New Roman" w:cs="Times New Roman"/>
          <w:sz w:val="24"/>
          <w:szCs w:val="24"/>
        </w:rPr>
        <w:t>(c)</w:t>
      </w:r>
      <w:r w:rsidRPr="00F21981">
        <w:rPr>
          <w:rFonts w:ascii="Times New Roman" w:hAnsi="Times New Roman" w:cs="Times New Roman"/>
          <w:sz w:val="24"/>
          <w:szCs w:val="24"/>
        </w:rPr>
        <w:tab/>
      </w:r>
      <w:proofErr w:type="gramStart"/>
      <w:r w:rsidRPr="00F21981">
        <w:rPr>
          <w:rFonts w:ascii="Times New Roman" w:hAnsi="Times New Roman" w:cs="Times New Roman"/>
          <w:sz w:val="24"/>
          <w:szCs w:val="24"/>
        </w:rPr>
        <w:t>the</w:t>
      </w:r>
      <w:proofErr w:type="gramEnd"/>
      <w:r w:rsidRPr="00F21981">
        <w:rPr>
          <w:rFonts w:ascii="Times New Roman" w:hAnsi="Times New Roman" w:cs="Times New Roman"/>
          <w:sz w:val="24"/>
          <w:szCs w:val="24"/>
        </w:rPr>
        <w:t xml:space="preserve"> frequency: </w:t>
      </w:r>
    </w:p>
    <w:p w14:paraId="6EC4C0B6" w14:textId="77777777" w:rsidR="00F31568" w:rsidRPr="00F21981" w:rsidRDefault="00F31568" w:rsidP="00F21981">
      <w:pPr>
        <w:pStyle w:val="P2"/>
        <w:tabs>
          <w:tab w:val="clear" w:pos="1800"/>
        </w:tabs>
        <w:ind w:left="2694" w:hanging="567"/>
        <w:jc w:val="left"/>
        <w:rPr>
          <w:rFonts w:ascii="Times New Roman" w:hAnsi="Times New Roman"/>
          <w:sz w:val="24"/>
          <w:szCs w:val="24"/>
        </w:rPr>
      </w:pPr>
      <w:r w:rsidRPr="00F21981">
        <w:rPr>
          <w:rFonts w:ascii="Times New Roman" w:hAnsi="Times New Roman"/>
          <w:sz w:val="24"/>
          <w:szCs w:val="24"/>
        </w:rPr>
        <w:t>(</w:t>
      </w:r>
      <w:proofErr w:type="spellStart"/>
      <w:r w:rsidRPr="00F21981">
        <w:rPr>
          <w:rFonts w:ascii="Times New Roman" w:hAnsi="Times New Roman"/>
          <w:sz w:val="24"/>
          <w:szCs w:val="24"/>
        </w:rPr>
        <w:t>i</w:t>
      </w:r>
      <w:proofErr w:type="spellEnd"/>
      <w:r w:rsidRPr="00F21981">
        <w:rPr>
          <w:rFonts w:ascii="Times New Roman" w:hAnsi="Times New Roman"/>
          <w:sz w:val="24"/>
          <w:szCs w:val="24"/>
        </w:rPr>
        <w:t>)</w:t>
      </w:r>
      <w:r w:rsidRPr="00F21981">
        <w:rPr>
          <w:rFonts w:ascii="Times New Roman" w:hAnsi="Times New Roman"/>
          <w:sz w:val="24"/>
          <w:szCs w:val="24"/>
        </w:rPr>
        <w:tab/>
      </w:r>
      <w:proofErr w:type="gramStart"/>
      <w:r w:rsidR="001A7454" w:rsidRPr="00F21981">
        <w:rPr>
          <w:rFonts w:ascii="Times New Roman" w:hAnsi="Times New Roman"/>
          <w:sz w:val="24"/>
          <w:szCs w:val="24"/>
        </w:rPr>
        <w:t>if</w:t>
      </w:r>
      <w:proofErr w:type="gramEnd"/>
      <w:r w:rsidR="001A7454" w:rsidRPr="00F21981">
        <w:rPr>
          <w:rFonts w:ascii="Times New Roman" w:hAnsi="Times New Roman"/>
          <w:sz w:val="24"/>
          <w:szCs w:val="24"/>
        </w:rPr>
        <w:t xml:space="preserve"> the paging system transmits on 40.680 MHz</w:t>
      </w:r>
      <w:r w:rsidR="001A7454">
        <w:rPr>
          <w:rFonts w:ascii="Times New Roman" w:hAnsi="Times New Roman"/>
          <w:sz w:val="24"/>
          <w:szCs w:val="24"/>
        </w:rPr>
        <w:t xml:space="preserve"> –</w:t>
      </w:r>
      <w:r w:rsidR="001A7454" w:rsidRPr="00F21981">
        <w:rPr>
          <w:rFonts w:ascii="Times New Roman" w:hAnsi="Times New Roman"/>
          <w:sz w:val="24"/>
          <w:szCs w:val="24"/>
        </w:rPr>
        <w:t xml:space="preserve"> </w:t>
      </w:r>
      <w:r w:rsidRPr="00F21981">
        <w:rPr>
          <w:rFonts w:ascii="Times New Roman" w:hAnsi="Times New Roman"/>
          <w:sz w:val="24"/>
          <w:szCs w:val="24"/>
        </w:rPr>
        <w:t>40.680 MHz;</w:t>
      </w:r>
    </w:p>
    <w:p w14:paraId="0D21EF9F" w14:textId="77777777" w:rsidR="00F31568" w:rsidRPr="00F21981" w:rsidRDefault="00F31568" w:rsidP="00F21981">
      <w:pPr>
        <w:pStyle w:val="P2"/>
        <w:tabs>
          <w:tab w:val="clear" w:pos="1800"/>
        </w:tabs>
        <w:ind w:left="2694" w:hanging="567"/>
        <w:jc w:val="left"/>
        <w:rPr>
          <w:rFonts w:ascii="Times New Roman" w:hAnsi="Times New Roman"/>
          <w:sz w:val="24"/>
          <w:szCs w:val="24"/>
        </w:rPr>
      </w:pPr>
      <w:r w:rsidRPr="00F21981">
        <w:rPr>
          <w:rFonts w:ascii="Times New Roman" w:hAnsi="Times New Roman"/>
          <w:sz w:val="24"/>
          <w:szCs w:val="24"/>
        </w:rPr>
        <w:t>(ii)</w:t>
      </w:r>
      <w:r w:rsidRPr="00F21981">
        <w:rPr>
          <w:rFonts w:ascii="Times New Roman" w:hAnsi="Times New Roman"/>
          <w:sz w:val="24"/>
          <w:szCs w:val="24"/>
        </w:rPr>
        <w:tab/>
      </w:r>
      <w:proofErr w:type="gramStart"/>
      <w:r w:rsidR="001A7454" w:rsidRPr="00F21981">
        <w:rPr>
          <w:rFonts w:ascii="Times New Roman" w:hAnsi="Times New Roman"/>
          <w:sz w:val="24"/>
          <w:szCs w:val="24"/>
        </w:rPr>
        <w:t>if</w:t>
      </w:r>
      <w:proofErr w:type="gramEnd"/>
      <w:r w:rsidR="001A7454" w:rsidRPr="00F21981">
        <w:rPr>
          <w:rFonts w:ascii="Times New Roman" w:hAnsi="Times New Roman"/>
          <w:sz w:val="24"/>
          <w:szCs w:val="24"/>
        </w:rPr>
        <w:t xml:space="preserve"> the paging system transmits on 40.750 MHz</w:t>
      </w:r>
      <w:r w:rsidR="001A7454">
        <w:rPr>
          <w:rFonts w:ascii="Times New Roman" w:hAnsi="Times New Roman"/>
          <w:sz w:val="24"/>
          <w:szCs w:val="24"/>
        </w:rPr>
        <w:t xml:space="preserve"> –</w:t>
      </w:r>
      <w:r w:rsidR="001A7454" w:rsidRPr="00F21981">
        <w:rPr>
          <w:rFonts w:ascii="Times New Roman" w:hAnsi="Times New Roman"/>
          <w:sz w:val="24"/>
          <w:szCs w:val="24"/>
        </w:rPr>
        <w:t xml:space="preserve"> </w:t>
      </w:r>
      <w:r w:rsidRPr="00F21981">
        <w:rPr>
          <w:rFonts w:ascii="Times New Roman" w:hAnsi="Times New Roman"/>
          <w:sz w:val="24"/>
          <w:szCs w:val="24"/>
        </w:rPr>
        <w:t>40.750 MHz; or</w:t>
      </w:r>
    </w:p>
    <w:p w14:paraId="69F250A5" w14:textId="77777777" w:rsidR="00F31568" w:rsidRPr="00F21981" w:rsidRDefault="00F31568" w:rsidP="00F21981">
      <w:pPr>
        <w:pStyle w:val="P2"/>
        <w:tabs>
          <w:tab w:val="clear" w:pos="1800"/>
        </w:tabs>
        <w:ind w:left="2694" w:hanging="567"/>
        <w:jc w:val="left"/>
        <w:rPr>
          <w:rFonts w:ascii="Times New Roman" w:hAnsi="Times New Roman"/>
          <w:sz w:val="24"/>
          <w:szCs w:val="24"/>
        </w:rPr>
      </w:pPr>
      <w:r w:rsidRPr="00F21981">
        <w:rPr>
          <w:rFonts w:ascii="Times New Roman" w:hAnsi="Times New Roman"/>
          <w:sz w:val="24"/>
          <w:szCs w:val="24"/>
        </w:rPr>
        <w:t>(iii)</w:t>
      </w:r>
      <w:r w:rsidRPr="00F21981">
        <w:rPr>
          <w:rFonts w:ascii="Times New Roman" w:hAnsi="Times New Roman"/>
          <w:sz w:val="24"/>
          <w:szCs w:val="24"/>
        </w:rPr>
        <w:tab/>
      </w:r>
      <w:proofErr w:type="gramStart"/>
      <w:r w:rsidR="001A7454">
        <w:rPr>
          <w:rFonts w:ascii="Times New Roman" w:hAnsi="Times New Roman"/>
          <w:sz w:val="24"/>
          <w:szCs w:val="24"/>
        </w:rPr>
        <w:t>in</w:t>
      </w:r>
      <w:proofErr w:type="gramEnd"/>
      <w:r w:rsidR="001A7454">
        <w:rPr>
          <w:rFonts w:ascii="Times New Roman" w:hAnsi="Times New Roman"/>
          <w:sz w:val="24"/>
          <w:szCs w:val="24"/>
        </w:rPr>
        <w:t xml:space="preserve"> any other case – </w:t>
      </w:r>
      <w:r w:rsidRPr="00F21981">
        <w:rPr>
          <w:rFonts w:ascii="Times New Roman" w:hAnsi="Times New Roman"/>
          <w:sz w:val="24"/>
          <w:szCs w:val="24"/>
        </w:rPr>
        <w:t xml:space="preserve">153.800 </w:t>
      </w:r>
      <w:proofErr w:type="spellStart"/>
      <w:r w:rsidRPr="00F21981">
        <w:rPr>
          <w:rFonts w:ascii="Times New Roman" w:hAnsi="Times New Roman"/>
          <w:sz w:val="24"/>
          <w:szCs w:val="24"/>
        </w:rPr>
        <w:t>MHz.</w:t>
      </w:r>
      <w:proofErr w:type="spellEnd"/>
    </w:p>
    <w:p w14:paraId="530A7DC3" w14:textId="77777777" w:rsidR="00F21981" w:rsidRPr="00F21981" w:rsidRDefault="00F21981" w:rsidP="00287499">
      <w:pPr>
        <w:pStyle w:val="HP"/>
        <w:ind w:left="1418" w:hanging="1418"/>
        <w:jc w:val="left"/>
        <w:rPr>
          <w:rFonts w:ascii="Arial" w:hAnsi="Arial" w:cs="Arial"/>
          <w:sz w:val="32"/>
          <w:szCs w:val="32"/>
        </w:rPr>
      </w:pPr>
      <w:bookmarkStart w:id="12" w:name="_Toc391349481"/>
      <w:r w:rsidRPr="00F21981">
        <w:rPr>
          <w:rFonts w:ascii="Arial" w:hAnsi="Arial" w:cs="Arial"/>
          <w:sz w:val="32"/>
          <w:szCs w:val="32"/>
        </w:rPr>
        <w:lastRenderedPageBreak/>
        <w:t>Part 3</w:t>
      </w:r>
      <w:r>
        <w:rPr>
          <w:rFonts w:ascii="Arial" w:hAnsi="Arial" w:cs="Arial"/>
          <w:sz w:val="32"/>
          <w:szCs w:val="32"/>
        </w:rPr>
        <w:t xml:space="preserve"> – </w:t>
      </w:r>
      <w:r>
        <w:rPr>
          <w:rFonts w:ascii="Arial" w:hAnsi="Arial" w:cs="Arial"/>
          <w:sz w:val="32"/>
          <w:szCs w:val="32"/>
        </w:rPr>
        <w:tab/>
        <w:t>Conditions</w:t>
      </w:r>
      <w:r w:rsidR="00910713">
        <w:rPr>
          <w:rFonts w:ascii="Arial" w:hAnsi="Arial" w:cs="Arial"/>
          <w:sz w:val="32"/>
          <w:szCs w:val="32"/>
        </w:rPr>
        <w:t xml:space="preserve"> f</w:t>
      </w:r>
      <w:r w:rsidRPr="00F21981">
        <w:rPr>
          <w:rFonts w:ascii="Arial" w:hAnsi="Arial" w:cs="Arial"/>
          <w:sz w:val="32"/>
          <w:szCs w:val="32"/>
        </w:rPr>
        <w:t>or Land Mobile Licence (Ambulatory Station)</w:t>
      </w:r>
      <w:bookmarkEnd w:id="12"/>
    </w:p>
    <w:p w14:paraId="54878CD6" w14:textId="77777777" w:rsidR="00F21981" w:rsidRDefault="00F21981" w:rsidP="00F21981">
      <w:pPr>
        <w:pStyle w:val="HR"/>
      </w:pPr>
      <w:bookmarkStart w:id="13" w:name="_Toc391349484"/>
      <w:r w:rsidRPr="00F21981">
        <w:t>10</w:t>
      </w:r>
      <w:r w:rsidRPr="00F21981">
        <w:tab/>
        <w:t>Harmful</w:t>
      </w:r>
      <w:r>
        <w:t xml:space="preserve"> interference</w:t>
      </w:r>
      <w:bookmarkEnd w:id="13"/>
    </w:p>
    <w:p w14:paraId="6F32D644" w14:textId="77777777" w:rsidR="00F21981" w:rsidRDefault="00B9659D" w:rsidP="00F21981">
      <w:pPr>
        <w:pStyle w:val="R1"/>
        <w:tabs>
          <w:tab w:val="clear" w:pos="794"/>
        </w:tabs>
        <w:ind w:left="993" w:firstLine="0"/>
        <w:jc w:val="left"/>
      </w:pPr>
      <w:r>
        <w:t xml:space="preserve">An operator </w:t>
      </w:r>
      <w:r w:rsidR="00F21981">
        <w:t>must not operate an ambulatory station if its operation causes harmful interference to a service provided by another station.</w:t>
      </w:r>
    </w:p>
    <w:p w14:paraId="0C52D775" w14:textId="77777777" w:rsidR="00F21981" w:rsidRDefault="00F21981" w:rsidP="00F21981">
      <w:pPr>
        <w:pStyle w:val="HR"/>
      </w:pPr>
      <w:bookmarkStart w:id="14" w:name="_Toc391349485"/>
      <w:r>
        <w:t>11</w:t>
      </w:r>
      <w:r>
        <w:tab/>
        <w:t>Communications with other stations</w:t>
      </w:r>
      <w:bookmarkEnd w:id="14"/>
    </w:p>
    <w:p w14:paraId="61205495" w14:textId="4E1F0078" w:rsidR="00B9659D" w:rsidRDefault="00B9659D" w:rsidP="00B9659D">
      <w:pPr>
        <w:pStyle w:val="R1"/>
        <w:tabs>
          <w:tab w:val="left" w:pos="1440"/>
          <w:tab w:val="left" w:pos="2160"/>
          <w:tab w:val="left" w:pos="2880"/>
          <w:tab w:val="left" w:pos="4995"/>
        </w:tabs>
      </w:pPr>
      <w:r>
        <w:tab/>
      </w:r>
      <w:r w:rsidRPr="00F31568">
        <w:t>(1)</w:t>
      </w:r>
      <w:r w:rsidRPr="00F31568">
        <w:tab/>
      </w:r>
      <w:r>
        <w:t xml:space="preserve">Subject to subsection (2), an operator must only operate an ambulatory station (the </w:t>
      </w:r>
      <w:r w:rsidRPr="00F171B5">
        <w:rPr>
          <w:b/>
          <w:i/>
        </w:rPr>
        <w:t>first station</w:t>
      </w:r>
      <w:r>
        <w:t>) to communicate with another ambulatory station operated by the operator.</w:t>
      </w:r>
    </w:p>
    <w:p w14:paraId="3059B0FF" w14:textId="58074666" w:rsidR="00B9659D" w:rsidRPr="00B9659D" w:rsidRDefault="00B9659D">
      <w:pPr>
        <w:pStyle w:val="R1"/>
        <w:tabs>
          <w:tab w:val="left" w:pos="1440"/>
          <w:tab w:val="left" w:pos="2160"/>
          <w:tab w:val="left" w:pos="2880"/>
          <w:tab w:val="left" w:pos="4995"/>
        </w:tabs>
      </w:pPr>
      <w:r>
        <w:tab/>
        <w:t>(2)</w:t>
      </w:r>
      <w:r>
        <w:tab/>
        <w:t>Subsection (1) does not apply if the licence for the first station specifies the stations the operator may communicate with</w:t>
      </w:r>
      <w:r w:rsidR="00C51D89">
        <w:t>,</w:t>
      </w:r>
      <w:r>
        <w:t xml:space="preserve"> using the first station.</w:t>
      </w:r>
    </w:p>
    <w:p w14:paraId="7BE7EA72" w14:textId="77777777" w:rsidR="00F21981" w:rsidRDefault="00F21981" w:rsidP="00F21981">
      <w:pPr>
        <w:pStyle w:val="HR"/>
      </w:pPr>
      <w:bookmarkStart w:id="15" w:name="_Toc391349486"/>
      <w:r>
        <w:t>12</w:t>
      </w:r>
      <w:r>
        <w:tab/>
        <w:t>Time out timers</w:t>
      </w:r>
      <w:bookmarkEnd w:id="15"/>
      <w:r>
        <w:t xml:space="preserve"> </w:t>
      </w:r>
    </w:p>
    <w:p w14:paraId="0B1A0004" w14:textId="77777777" w:rsidR="00F21981" w:rsidRDefault="00F21981" w:rsidP="00F21981">
      <w:pPr>
        <w:pStyle w:val="R1"/>
        <w:tabs>
          <w:tab w:val="clear" w:pos="794"/>
        </w:tabs>
        <w:ind w:left="993" w:firstLine="0"/>
        <w:jc w:val="left"/>
      </w:pPr>
      <w:r>
        <w:t xml:space="preserve">The </w:t>
      </w:r>
      <w:r w:rsidR="00390E37">
        <w:t>operator</w:t>
      </w:r>
      <w:r>
        <w:t xml:space="preserve"> must not operate an ambulatory station that includes a time out timer unless the time out timer is enabled.</w:t>
      </w:r>
    </w:p>
    <w:p w14:paraId="7F7F62CE" w14:textId="77777777" w:rsidR="00F21981" w:rsidRDefault="00F21981" w:rsidP="00F21981">
      <w:pPr>
        <w:pStyle w:val="HR"/>
      </w:pPr>
      <w:bookmarkStart w:id="16" w:name="_Toc391349487"/>
      <w:r>
        <w:t>13</w:t>
      </w:r>
      <w:r>
        <w:tab/>
        <w:t>Call signs</w:t>
      </w:r>
      <w:bookmarkEnd w:id="16"/>
      <w:r w:rsidRPr="00F21981">
        <w:t xml:space="preserve"> </w:t>
      </w:r>
    </w:p>
    <w:p w14:paraId="54FE725E" w14:textId="77777777" w:rsidR="00F21981" w:rsidRPr="00F21981" w:rsidRDefault="007D554D" w:rsidP="00C31667">
      <w:pPr>
        <w:pStyle w:val="R1"/>
        <w:tabs>
          <w:tab w:val="left" w:pos="1440"/>
          <w:tab w:val="left" w:pos="2160"/>
          <w:tab w:val="left" w:pos="2880"/>
          <w:tab w:val="left" w:pos="4995"/>
        </w:tabs>
      </w:pPr>
      <w:r>
        <w:tab/>
      </w:r>
      <w:r w:rsidR="00F21981" w:rsidRPr="00F21981">
        <w:t>(1)</w:t>
      </w:r>
      <w:r w:rsidR="00F21981" w:rsidRPr="00F21981">
        <w:tab/>
        <w:t xml:space="preserve">The </w:t>
      </w:r>
      <w:r>
        <w:t>operator</w:t>
      </w:r>
      <w:r w:rsidRPr="00F21981">
        <w:t xml:space="preserve"> </w:t>
      </w:r>
      <w:r w:rsidR="00F21981" w:rsidRPr="00F21981">
        <w:t>of an ambulatory station operating in a MF or HF band must:</w:t>
      </w:r>
    </w:p>
    <w:p w14:paraId="407671F7" w14:textId="77777777" w:rsidR="00F21981" w:rsidRPr="00FF3F6F" w:rsidRDefault="00F21981"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use</w:t>
      </w:r>
      <w:proofErr w:type="gramEnd"/>
      <w:r w:rsidRPr="00FF3F6F">
        <w:rPr>
          <w:rFonts w:ascii="Times New Roman" w:hAnsi="Times New Roman" w:cs="Times New Roman"/>
          <w:sz w:val="24"/>
          <w:szCs w:val="24"/>
        </w:rPr>
        <w:t xml:space="preserve"> the call sign </w:t>
      </w:r>
      <w:r w:rsidR="007D554D">
        <w:rPr>
          <w:rFonts w:ascii="Times New Roman" w:hAnsi="Times New Roman" w:cs="Times New Roman"/>
          <w:sz w:val="24"/>
          <w:szCs w:val="24"/>
        </w:rPr>
        <w:t xml:space="preserve">specified </w:t>
      </w:r>
      <w:r w:rsidRPr="00FF3F6F">
        <w:rPr>
          <w:rFonts w:ascii="Times New Roman" w:hAnsi="Times New Roman" w:cs="Times New Roman"/>
          <w:sz w:val="24"/>
          <w:szCs w:val="24"/>
        </w:rPr>
        <w:t>by the ACMA; and</w:t>
      </w:r>
    </w:p>
    <w:p w14:paraId="1AFEE733" w14:textId="77777777" w:rsidR="00F21981" w:rsidRPr="00FF3F6F" w:rsidRDefault="00F21981"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transmit</w:t>
      </w:r>
      <w:proofErr w:type="gramEnd"/>
      <w:r w:rsidRPr="00FF3F6F">
        <w:rPr>
          <w:rFonts w:ascii="Times New Roman" w:hAnsi="Times New Roman" w:cs="Times New Roman"/>
          <w:sz w:val="24"/>
          <w:szCs w:val="24"/>
        </w:rPr>
        <w:t xml:space="preserve"> the call sign at the start of each transmission or series of transmissions.</w:t>
      </w:r>
    </w:p>
    <w:p w14:paraId="3FF85A88" w14:textId="4314CBAF" w:rsidR="00F21981" w:rsidRPr="00FF3F6F" w:rsidRDefault="007D554D" w:rsidP="00B90F12">
      <w:pPr>
        <w:pStyle w:val="R1"/>
        <w:tabs>
          <w:tab w:val="left" w:pos="1440"/>
          <w:tab w:val="left" w:pos="2160"/>
          <w:tab w:val="left" w:pos="2880"/>
          <w:tab w:val="left" w:pos="4995"/>
        </w:tabs>
      </w:pPr>
      <w:r>
        <w:tab/>
      </w:r>
      <w:r w:rsidR="009D6B12">
        <w:t>(2)</w:t>
      </w:r>
      <w:r w:rsidR="00F21981" w:rsidRPr="00FF3F6F">
        <w:tab/>
        <w:t>The licensee of an ambulatory station operating in a VHF or UHF band must:</w:t>
      </w:r>
    </w:p>
    <w:p w14:paraId="35B5E66E" w14:textId="77777777" w:rsidR="00F21981" w:rsidRPr="00FF3F6F" w:rsidRDefault="00F21981"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use</w:t>
      </w:r>
      <w:proofErr w:type="gramEnd"/>
      <w:r w:rsidRPr="00FF3F6F">
        <w:rPr>
          <w:rFonts w:ascii="Times New Roman" w:hAnsi="Times New Roman" w:cs="Times New Roman"/>
          <w:sz w:val="24"/>
          <w:szCs w:val="24"/>
        </w:rPr>
        <w:t>:</w:t>
      </w:r>
    </w:p>
    <w:p w14:paraId="1E55C754" w14:textId="77777777" w:rsidR="00F21981" w:rsidRPr="00FF3F6F" w:rsidRDefault="00F21981" w:rsidP="00FF3F6F">
      <w:pPr>
        <w:pStyle w:val="P2"/>
        <w:tabs>
          <w:tab w:val="clear" w:pos="1800"/>
        </w:tabs>
        <w:ind w:left="2694" w:hanging="567"/>
        <w:jc w:val="left"/>
        <w:rPr>
          <w:rFonts w:ascii="Times New Roman" w:hAnsi="Times New Roman"/>
          <w:sz w:val="24"/>
          <w:szCs w:val="24"/>
        </w:rPr>
      </w:pPr>
      <w:r w:rsidRPr="00FF3F6F">
        <w:rPr>
          <w:rFonts w:ascii="Times New Roman" w:hAnsi="Times New Roman"/>
          <w:sz w:val="24"/>
          <w:szCs w:val="24"/>
        </w:rPr>
        <w:t>(</w:t>
      </w:r>
      <w:proofErr w:type="spellStart"/>
      <w:r w:rsidRPr="00FF3F6F">
        <w:rPr>
          <w:rFonts w:ascii="Times New Roman" w:hAnsi="Times New Roman"/>
          <w:sz w:val="24"/>
          <w:szCs w:val="24"/>
        </w:rPr>
        <w:t>i</w:t>
      </w:r>
      <w:proofErr w:type="spellEnd"/>
      <w:r w:rsidRPr="00FF3F6F">
        <w:rPr>
          <w:rFonts w:ascii="Times New Roman" w:hAnsi="Times New Roman"/>
          <w:sz w:val="24"/>
          <w:szCs w:val="24"/>
        </w:rPr>
        <w:t>)</w:t>
      </w:r>
      <w:r w:rsidRPr="00FF3F6F">
        <w:rPr>
          <w:rFonts w:ascii="Times New Roman" w:hAnsi="Times New Roman"/>
          <w:sz w:val="24"/>
          <w:szCs w:val="24"/>
        </w:rPr>
        <w:tab/>
      </w:r>
      <w:proofErr w:type="gramStart"/>
      <w:r w:rsidRPr="00FF3F6F">
        <w:rPr>
          <w:rFonts w:ascii="Times New Roman" w:hAnsi="Times New Roman"/>
          <w:sz w:val="24"/>
          <w:szCs w:val="24"/>
        </w:rPr>
        <w:t>the</w:t>
      </w:r>
      <w:proofErr w:type="gramEnd"/>
      <w:r w:rsidRPr="00FF3F6F">
        <w:rPr>
          <w:rFonts w:ascii="Times New Roman" w:hAnsi="Times New Roman"/>
          <w:sz w:val="24"/>
          <w:szCs w:val="24"/>
        </w:rPr>
        <w:t xml:space="preserve"> call sign </w:t>
      </w:r>
      <w:r w:rsidR="007D554D">
        <w:rPr>
          <w:rFonts w:ascii="Times New Roman" w:hAnsi="Times New Roman"/>
          <w:sz w:val="24"/>
          <w:szCs w:val="24"/>
        </w:rPr>
        <w:t>specified</w:t>
      </w:r>
      <w:r w:rsidR="007D554D" w:rsidRPr="00FF3F6F">
        <w:rPr>
          <w:rFonts w:ascii="Times New Roman" w:hAnsi="Times New Roman"/>
          <w:sz w:val="24"/>
          <w:szCs w:val="24"/>
        </w:rPr>
        <w:t xml:space="preserve"> </w:t>
      </w:r>
      <w:r w:rsidRPr="00FF3F6F">
        <w:rPr>
          <w:rFonts w:ascii="Times New Roman" w:hAnsi="Times New Roman"/>
          <w:sz w:val="24"/>
          <w:szCs w:val="24"/>
        </w:rPr>
        <w:t xml:space="preserve">by the ACMA; or </w:t>
      </w:r>
    </w:p>
    <w:p w14:paraId="5BCCB249" w14:textId="77777777" w:rsidR="00F21981" w:rsidRPr="00FF3F6F" w:rsidRDefault="00F21981" w:rsidP="00FF3F6F">
      <w:pPr>
        <w:pStyle w:val="P2"/>
        <w:tabs>
          <w:tab w:val="clear" w:pos="1800"/>
        </w:tabs>
        <w:ind w:left="2694" w:hanging="567"/>
        <w:jc w:val="left"/>
        <w:rPr>
          <w:rFonts w:ascii="Times New Roman" w:hAnsi="Times New Roman"/>
          <w:sz w:val="24"/>
          <w:szCs w:val="24"/>
        </w:rPr>
      </w:pPr>
      <w:r w:rsidRPr="00FF3F6F">
        <w:rPr>
          <w:rFonts w:ascii="Times New Roman" w:hAnsi="Times New Roman"/>
          <w:sz w:val="24"/>
          <w:szCs w:val="24"/>
        </w:rPr>
        <w:t>(ii)</w:t>
      </w:r>
      <w:r w:rsidRPr="00FF3F6F">
        <w:rPr>
          <w:rFonts w:ascii="Times New Roman" w:hAnsi="Times New Roman"/>
          <w:sz w:val="24"/>
          <w:szCs w:val="24"/>
        </w:rPr>
        <w:tab/>
      </w:r>
      <w:proofErr w:type="gramStart"/>
      <w:r w:rsidRPr="00FF3F6F">
        <w:rPr>
          <w:rFonts w:ascii="Times New Roman" w:hAnsi="Times New Roman"/>
          <w:sz w:val="24"/>
          <w:szCs w:val="24"/>
        </w:rPr>
        <w:t>another</w:t>
      </w:r>
      <w:proofErr w:type="gramEnd"/>
      <w:r w:rsidRPr="00FF3F6F">
        <w:rPr>
          <w:rFonts w:ascii="Times New Roman" w:hAnsi="Times New Roman"/>
          <w:sz w:val="24"/>
          <w:szCs w:val="24"/>
        </w:rPr>
        <w:t xml:space="preserve"> form of identification that clearly identifies the station; and</w:t>
      </w:r>
    </w:p>
    <w:p w14:paraId="56E09361" w14:textId="77777777" w:rsidR="00F21981" w:rsidRPr="00FF3F6F" w:rsidRDefault="00F21981"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transmit</w:t>
      </w:r>
      <w:proofErr w:type="gramEnd"/>
      <w:r w:rsidRPr="00FF3F6F">
        <w:rPr>
          <w:rFonts w:ascii="Times New Roman" w:hAnsi="Times New Roman" w:cs="Times New Roman"/>
          <w:sz w:val="24"/>
          <w:szCs w:val="24"/>
        </w:rPr>
        <w:t xml:space="preserve"> the call sign or form of identification at the start of each transmission or series of transmissions.</w:t>
      </w:r>
    </w:p>
    <w:p w14:paraId="347B13D8" w14:textId="77777777" w:rsidR="00FF3F6F" w:rsidRPr="00FF3F6F" w:rsidRDefault="00FF3F6F" w:rsidP="00287499">
      <w:pPr>
        <w:pStyle w:val="HP"/>
        <w:ind w:left="1418" w:hanging="1418"/>
        <w:jc w:val="left"/>
        <w:rPr>
          <w:rFonts w:ascii="Arial" w:hAnsi="Arial" w:cs="Arial"/>
          <w:sz w:val="32"/>
          <w:szCs w:val="32"/>
        </w:rPr>
      </w:pPr>
      <w:bookmarkStart w:id="17" w:name="_Toc391349488"/>
      <w:r w:rsidRPr="00FF3F6F">
        <w:rPr>
          <w:rFonts w:ascii="Arial" w:hAnsi="Arial" w:cs="Arial"/>
          <w:sz w:val="32"/>
          <w:szCs w:val="32"/>
        </w:rPr>
        <w:t>Part</w:t>
      </w:r>
      <w:r>
        <w:rPr>
          <w:rFonts w:ascii="Arial" w:hAnsi="Arial" w:cs="Arial"/>
          <w:sz w:val="32"/>
          <w:szCs w:val="32"/>
        </w:rPr>
        <w:t xml:space="preserve"> 4 – </w:t>
      </w:r>
      <w:r>
        <w:rPr>
          <w:rFonts w:ascii="Arial" w:hAnsi="Arial" w:cs="Arial"/>
          <w:sz w:val="32"/>
          <w:szCs w:val="32"/>
        </w:rPr>
        <w:tab/>
      </w:r>
      <w:r w:rsidRPr="00FF3F6F">
        <w:rPr>
          <w:rFonts w:ascii="Arial" w:hAnsi="Arial" w:cs="Arial"/>
          <w:sz w:val="32"/>
          <w:szCs w:val="32"/>
        </w:rPr>
        <w:t xml:space="preserve">Conditions </w:t>
      </w:r>
      <w:r w:rsidR="00910713">
        <w:rPr>
          <w:rFonts w:ascii="Arial" w:hAnsi="Arial" w:cs="Arial"/>
          <w:sz w:val="32"/>
          <w:szCs w:val="32"/>
        </w:rPr>
        <w:t>f</w:t>
      </w:r>
      <w:r w:rsidRPr="00FF3F6F">
        <w:rPr>
          <w:rFonts w:ascii="Arial" w:hAnsi="Arial" w:cs="Arial"/>
          <w:sz w:val="32"/>
          <w:szCs w:val="32"/>
        </w:rPr>
        <w:t>or Land Mobile Licence</w:t>
      </w:r>
      <w:bookmarkStart w:id="18" w:name="_Toc391349489"/>
      <w:bookmarkEnd w:id="17"/>
      <w:r>
        <w:rPr>
          <w:rFonts w:ascii="Arial" w:hAnsi="Arial" w:cs="Arial"/>
          <w:sz w:val="32"/>
          <w:szCs w:val="32"/>
        </w:rPr>
        <w:t xml:space="preserve"> </w:t>
      </w:r>
      <w:r w:rsidRPr="00FF3F6F">
        <w:rPr>
          <w:rFonts w:ascii="Arial" w:hAnsi="Arial" w:cs="Arial"/>
          <w:sz w:val="32"/>
          <w:szCs w:val="32"/>
        </w:rPr>
        <w:t>(Land Mobile System Station)</w:t>
      </w:r>
      <w:bookmarkEnd w:id="18"/>
    </w:p>
    <w:p w14:paraId="70B51557" w14:textId="77777777" w:rsidR="00FF3F6F" w:rsidRDefault="00FF3F6F" w:rsidP="00FF3F6F">
      <w:pPr>
        <w:pStyle w:val="HR"/>
      </w:pPr>
      <w:bookmarkStart w:id="19" w:name="_Toc391349492"/>
      <w:r>
        <w:t>14</w:t>
      </w:r>
      <w:r>
        <w:tab/>
        <w:t>Time out timers</w:t>
      </w:r>
      <w:bookmarkEnd w:id="19"/>
      <w:r>
        <w:t xml:space="preserve"> </w:t>
      </w:r>
    </w:p>
    <w:p w14:paraId="6E00A812" w14:textId="77777777" w:rsidR="00FF3F6F" w:rsidRDefault="00FF3F6F" w:rsidP="00FF3F6F">
      <w:pPr>
        <w:pStyle w:val="R1"/>
        <w:tabs>
          <w:tab w:val="clear" w:pos="794"/>
        </w:tabs>
        <w:ind w:left="993" w:firstLine="0"/>
        <w:jc w:val="left"/>
      </w:pPr>
      <w:r>
        <w:t xml:space="preserve">The </w:t>
      </w:r>
      <w:r w:rsidR="007D554D">
        <w:t xml:space="preserve">operator </w:t>
      </w:r>
      <w:r>
        <w:t>must not operate a land mobile system station that includes a time out timer unless the time out timer is enabled.</w:t>
      </w:r>
    </w:p>
    <w:p w14:paraId="2A3CADB5" w14:textId="77777777" w:rsidR="00FF3F6F" w:rsidRDefault="00FF3F6F" w:rsidP="00FF3F6F">
      <w:pPr>
        <w:pStyle w:val="HR"/>
      </w:pPr>
      <w:bookmarkStart w:id="20" w:name="_Toc391349493"/>
      <w:r>
        <w:t>15</w:t>
      </w:r>
      <w:r>
        <w:tab/>
        <w:t>Call signs</w:t>
      </w:r>
      <w:bookmarkEnd w:id="20"/>
      <w:r w:rsidRPr="00FF3F6F">
        <w:t xml:space="preserve"> </w:t>
      </w:r>
    </w:p>
    <w:p w14:paraId="74E0B345" w14:textId="0FD6DC28" w:rsidR="00FF3F6F" w:rsidRPr="00FF3F6F" w:rsidRDefault="00CC6AD7" w:rsidP="00C31667">
      <w:pPr>
        <w:pStyle w:val="R1"/>
        <w:tabs>
          <w:tab w:val="left" w:pos="1440"/>
          <w:tab w:val="left" w:pos="2160"/>
          <w:tab w:val="left" w:pos="2880"/>
          <w:tab w:val="left" w:pos="4995"/>
        </w:tabs>
      </w:pPr>
      <w:r>
        <w:tab/>
      </w:r>
      <w:r w:rsidR="00FF3F6F" w:rsidRPr="00FF3F6F">
        <w:t>(1)</w:t>
      </w:r>
      <w:r w:rsidR="00FF3F6F" w:rsidRPr="00FF3F6F">
        <w:tab/>
        <w:t xml:space="preserve">The </w:t>
      </w:r>
      <w:r w:rsidR="00683BB2">
        <w:t>operator</w:t>
      </w:r>
      <w:r w:rsidR="00683BB2" w:rsidRPr="00FF3F6F">
        <w:t xml:space="preserve"> </w:t>
      </w:r>
      <w:r w:rsidR="00FF3F6F" w:rsidRPr="00FF3F6F">
        <w:t>of a land mobile system station operating in a MF or HF band must:</w:t>
      </w:r>
    </w:p>
    <w:p w14:paraId="6B4A58F2"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use</w:t>
      </w:r>
      <w:proofErr w:type="gramEnd"/>
      <w:r w:rsidRPr="00FF3F6F">
        <w:rPr>
          <w:rFonts w:ascii="Times New Roman" w:hAnsi="Times New Roman" w:cs="Times New Roman"/>
          <w:sz w:val="24"/>
          <w:szCs w:val="24"/>
        </w:rPr>
        <w:t xml:space="preserve"> the call sign </w:t>
      </w:r>
      <w:r w:rsidR="00CC6AD7">
        <w:rPr>
          <w:rFonts w:ascii="Times New Roman" w:hAnsi="Times New Roman" w:cs="Times New Roman"/>
          <w:sz w:val="24"/>
          <w:szCs w:val="24"/>
        </w:rPr>
        <w:t>specified</w:t>
      </w:r>
      <w:r w:rsidR="00CC6AD7" w:rsidRPr="00FF3F6F">
        <w:rPr>
          <w:rFonts w:ascii="Times New Roman" w:hAnsi="Times New Roman" w:cs="Times New Roman"/>
          <w:sz w:val="24"/>
          <w:szCs w:val="24"/>
        </w:rPr>
        <w:t xml:space="preserve"> </w:t>
      </w:r>
      <w:r w:rsidRPr="00FF3F6F">
        <w:rPr>
          <w:rFonts w:ascii="Times New Roman" w:hAnsi="Times New Roman" w:cs="Times New Roman"/>
          <w:sz w:val="24"/>
          <w:szCs w:val="24"/>
        </w:rPr>
        <w:t>by the ACMA; and</w:t>
      </w:r>
    </w:p>
    <w:p w14:paraId="1E4337EC" w14:textId="2BA60264"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transmit</w:t>
      </w:r>
      <w:proofErr w:type="gramEnd"/>
      <w:r w:rsidRPr="00FF3F6F">
        <w:rPr>
          <w:rFonts w:ascii="Times New Roman" w:hAnsi="Times New Roman" w:cs="Times New Roman"/>
          <w:sz w:val="24"/>
          <w:szCs w:val="24"/>
        </w:rPr>
        <w:t xml:space="preserve"> the call sign at the start of each transmission or series of transmissions.</w:t>
      </w:r>
    </w:p>
    <w:p w14:paraId="13C523E4" w14:textId="40C8AD5E" w:rsidR="00FF3F6F" w:rsidRPr="00FF3F6F" w:rsidRDefault="00CC6AD7" w:rsidP="00C31667">
      <w:pPr>
        <w:pStyle w:val="R1"/>
        <w:tabs>
          <w:tab w:val="left" w:pos="1440"/>
          <w:tab w:val="left" w:pos="2160"/>
          <w:tab w:val="left" w:pos="2880"/>
          <w:tab w:val="left" w:pos="4995"/>
        </w:tabs>
      </w:pPr>
      <w:r>
        <w:lastRenderedPageBreak/>
        <w:tab/>
      </w:r>
      <w:r w:rsidR="00FF3F6F" w:rsidRPr="00FF3F6F">
        <w:t>(2)</w:t>
      </w:r>
      <w:r w:rsidR="00FF3F6F" w:rsidRPr="00FF3F6F">
        <w:tab/>
        <w:t xml:space="preserve">The </w:t>
      </w:r>
      <w:r w:rsidR="00683BB2">
        <w:t>operator</w:t>
      </w:r>
      <w:r w:rsidR="00FF3F6F" w:rsidRPr="00FF3F6F">
        <w:t xml:space="preserve"> of a land mobile system station operating in a VHF or UHF band must:</w:t>
      </w:r>
    </w:p>
    <w:p w14:paraId="0CFE9C6D" w14:textId="0BE0E209" w:rsidR="00FF3F6F" w:rsidRPr="00FF3F6F" w:rsidRDefault="009D6B12" w:rsidP="00FF3F6F">
      <w:pPr>
        <w:spacing w:after="0" w:line="240" w:lineRule="auto"/>
        <w:ind w:left="2127" w:hanging="709"/>
        <w:rPr>
          <w:rFonts w:ascii="Times New Roman" w:hAnsi="Times New Roman" w:cs="Times New Roman"/>
          <w:sz w:val="24"/>
          <w:szCs w:val="24"/>
        </w:rPr>
      </w:pPr>
      <w:r>
        <w:rPr>
          <w:rFonts w:ascii="Times New Roman" w:hAnsi="Times New Roman" w:cs="Times New Roman"/>
          <w:sz w:val="24"/>
          <w:szCs w:val="24"/>
        </w:rPr>
        <w:t>(a)</w:t>
      </w:r>
      <w:r w:rsidR="00C51D89">
        <w:rPr>
          <w:rFonts w:ascii="Times New Roman" w:hAnsi="Times New Roman" w:cs="Times New Roman"/>
          <w:sz w:val="24"/>
          <w:szCs w:val="24"/>
        </w:rPr>
        <w:tab/>
      </w:r>
      <w:proofErr w:type="gramStart"/>
      <w:r w:rsidR="00FF3F6F" w:rsidRPr="00FF3F6F">
        <w:rPr>
          <w:rFonts w:ascii="Times New Roman" w:hAnsi="Times New Roman" w:cs="Times New Roman"/>
          <w:sz w:val="24"/>
          <w:szCs w:val="24"/>
        </w:rPr>
        <w:t>use</w:t>
      </w:r>
      <w:proofErr w:type="gramEnd"/>
      <w:r w:rsidR="00FF3F6F" w:rsidRPr="00FF3F6F">
        <w:rPr>
          <w:rFonts w:ascii="Times New Roman" w:hAnsi="Times New Roman" w:cs="Times New Roman"/>
          <w:sz w:val="24"/>
          <w:szCs w:val="24"/>
        </w:rPr>
        <w:t>:</w:t>
      </w:r>
    </w:p>
    <w:p w14:paraId="1EC3B6B9" w14:textId="77777777" w:rsidR="00FF3F6F" w:rsidRPr="00FF3F6F" w:rsidRDefault="00FF3F6F" w:rsidP="00FF3F6F">
      <w:pPr>
        <w:pStyle w:val="P2"/>
        <w:tabs>
          <w:tab w:val="clear" w:pos="1800"/>
        </w:tabs>
        <w:ind w:left="2694" w:hanging="567"/>
        <w:jc w:val="left"/>
        <w:rPr>
          <w:rFonts w:ascii="Times New Roman" w:hAnsi="Times New Roman"/>
          <w:sz w:val="24"/>
          <w:szCs w:val="24"/>
        </w:rPr>
      </w:pPr>
      <w:r w:rsidRPr="00FF3F6F">
        <w:rPr>
          <w:rFonts w:ascii="Times New Roman" w:hAnsi="Times New Roman"/>
          <w:sz w:val="24"/>
          <w:szCs w:val="24"/>
        </w:rPr>
        <w:t>(</w:t>
      </w:r>
      <w:proofErr w:type="spellStart"/>
      <w:r w:rsidRPr="00FF3F6F">
        <w:rPr>
          <w:rFonts w:ascii="Times New Roman" w:hAnsi="Times New Roman"/>
          <w:sz w:val="24"/>
          <w:szCs w:val="24"/>
        </w:rPr>
        <w:t>i</w:t>
      </w:r>
      <w:proofErr w:type="spellEnd"/>
      <w:r w:rsidRPr="00FF3F6F">
        <w:rPr>
          <w:rFonts w:ascii="Times New Roman" w:hAnsi="Times New Roman"/>
          <w:sz w:val="24"/>
          <w:szCs w:val="24"/>
        </w:rPr>
        <w:t>)</w:t>
      </w:r>
      <w:r w:rsidRPr="00FF3F6F">
        <w:rPr>
          <w:rFonts w:ascii="Times New Roman" w:hAnsi="Times New Roman"/>
          <w:sz w:val="24"/>
          <w:szCs w:val="24"/>
        </w:rPr>
        <w:tab/>
      </w:r>
      <w:proofErr w:type="gramStart"/>
      <w:r w:rsidRPr="00FF3F6F">
        <w:rPr>
          <w:rFonts w:ascii="Times New Roman" w:hAnsi="Times New Roman"/>
          <w:sz w:val="24"/>
          <w:szCs w:val="24"/>
        </w:rPr>
        <w:t>the</w:t>
      </w:r>
      <w:proofErr w:type="gramEnd"/>
      <w:r w:rsidRPr="00FF3F6F">
        <w:rPr>
          <w:rFonts w:ascii="Times New Roman" w:hAnsi="Times New Roman"/>
          <w:sz w:val="24"/>
          <w:szCs w:val="24"/>
        </w:rPr>
        <w:t xml:space="preserve"> call sign </w:t>
      </w:r>
      <w:r w:rsidR="00CC6AD7">
        <w:rPr>
          <w:rFonts w:ascii="Times New Roman" w:hAnsi="Times New Roman"/>
          <w:sz w:val="24"/>
          <w:szCs w:val="24"/>
        </w:rPr>
        <w:t>specified</w:t>
      </w:r>
      <w:r w:rsidRPr="00FF3F6F">
        <w:rPr>
          <w:rFonts w:ascii="Times New Roman" w:hAnsi="Times New Roman"/>
          <w:sz w:val="24"/>
          <w:szCs w:val="24"/>
        </w:rPr>
        <w:t xml:space="preserve"> by the ACMA; or </w:t>
      </w:r>
    </w:p>
    <w:p w14:paraId="5545A8BA" w14:textId="77777777" w:rsidR="00FF3F6F" w:rsidRPr="00FF3F6F" w:rsidRDefault="00FF3F6F" w:rsidP="00FF3F6F">
      <w:pPr>
        <w:pStyle w:val="P2"/>
        <w:tabs>
          <w:tab w:val="clear" w:pos="1800"/>
        </w:tabs>
        <w:ind w:left="2694" w:hanging="567"/>
        <w:jc w:val="left"/>
        <w:rPr>
          <w:rFonts w:ascii="Times New Roman" w:hAnsi="Times New Roman"/>
          <w:sz w:val="24"/>
          <w:szCs w:val="24"/>
        </w:rPr>
      </w:pPr>
      <w:r w:rsidRPr="00FF3F6F">
        <w:rPr>
          <w:rFonts w:ascii="Times New Roman" w:hAnsi="Times New Roman"/>
          <w:sz w:val="24"/>
          <w:szCs w:val="24"/>
        </w:rPr>
        <w:t>(ii)</w:t>
      </w:r>
      <w:r w:rsidRPr="00FF3F6F">
        <w:rPr>
          <w:rFonts w:ascii="Times New Roman" w:hAnsi="Times New Roman"/>
          <w:sz w:val="24"/>
          <w:szCs w:val="24"/>
        </w:rPr>
        <w:tab/>
      </w:r>
      <w:proofErr w:type="gramStart"/>
      <w:r w:rsidRPr="00FF3F6F">
        <w:rPr>
          <w:rFonts w:ascii="Times New Roman" w:hAnsi="Times New Roman"/>
          <w:sz w:val="24"/>
          <w:szCs w:val="24"/>
        </w:rPr>
        <w:t>another</w:t>
      </w:r>
      <w:proofErr w:type="gramEnd"/>
      <w:r w:rsidRPr="00FF3F6F">
        <w:rPr>
          <w:rFonts w:ascii="Times New Roman" w:hAnsi="Times New Roman"/>
          <w:sz w:val="24"/>
          <w:szCs w:val="24"/>
        </w:rPr>
        <w:t xml:space="preserve"> form of identification that clearly identifies the station; and</w:t>
      </w:r>
    </w:p>
    <w:p w14:paraId="6C66D962"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transmit</w:t>
      </w:r>
      <w:proofErr w:type="gramEnd"/>
      <w:r w:rsidRPr="00FF3F6F">
        <w:rPr>
          <w:rFonts w:ascii="Times New Roman" w:hAnsi="Times New Roman" w:cs="Times New Roman"/>
          <w:sz w:val="24"/>
          <w:szCs w:val="24"/>
        </w:rPr>
        <w:t xml:space="preserve"> the call sign or form of identification at the start of each transmission or series of transmissions.</w:t>
      </w:r>
    </w:p>
    <w:p w14:paraId="40AE816F" w14:textId="77777777" w:rsidR="00FF3F6F" w:rsidRDefault="00FF3F6F" w:rsidP="00FF3F6F">
      <w:pPr>
        <w:pStyle w:val="HR"/>
      </w:pPr>
      <w:bookmarkStart w:id="21" w:name="_Toc391349494"/>
      <w:r>
        <w:t>16</w:t>
      </w:r>
      <w:r>
        <w:tab/>
        <w:t>Land mobile stations: EIRP</w:t>
      </w:r>
      <w:bookmarkEnd w:id="21"/>
      <w:r>
        <w:t xml:space="preserve"> </w:t>
      </w:r>
    </w:p>
    <w:p w14:paraId="01A84A7B" w14:textId="77777777" w:rsidR="00FF3F6F" w:rsidRPr="00FF3F6F" w:rsidRDefault="002F0984" w:rsidP="00C31667">
      <w:pPr>
        <w:pStyle w:val="R1"/>
        <w:tabs>
          <w:tab w:val="left" w:pos="1440"/>
          <w:tab w:val="left" w:pos="2160"/>
          <w:tab w:val="left" w:pos="2880"/>
          <w:tab w:val="left" w:pos="4995"/>
        </w:tabs>
      </w:pPr>
      <w:r>
        <w:tab/>
      </w:r>
      <w:r w:rsidR="00FF3F6F" w:rsidRPr="00AC76A3">
        <w:t>(</w:t>
      </w:r>
      <w:r w:rsidR="00FF3F6F" w:rsidRPr="00FF3F6F">
        <w:t xml:space="preserve">1) </w:t>
      </w:r>
      <w:r w:rsidR="00FF3F6F" w:rsidRPr="00FF3F6F">
        <w:tab/>
      </w:r>
      <w:r w:rsidR="00B92FD0">
        <w:t>Subject to subsection (2), i</w:t>
      </w:r>
      <w:r w:rsidR="00FF3F6F" w:rsidRPr="00FF3F6F">
        <w:t xml:space="preserve">f </w:t>
      </w:r>
      <w:r w:rsidR="00683BB2">
        <w:t>an operator</w:t>
      </w:r>
      <w:r w:rsidR="00FF3F6F" w:rsidRPr="00FF3F6F">
        <w:t xml:space="preserve"> operates a land mobile station, the </w:t>
      </w:r>
      <w:r w:rsidR="00683BB2">
        <w:t>operator</w:t>
      </w:r>
      <w:r w:rsidR="00683BB2" w:rsidRPr="00FF3F6F">
        <w:t xml:space="preserve"> </w:t>
      </w:r>
      <w:r w:rsidR="00FF3F6F" w:rsidRPr="00FF3F6F">
        <w:t>must operate the transmitter using an EIRP not exceeding 41 watts.</w:t>
      </w:r>
    </w:p>
    <w:p w14:paraId="303E0B47" w14:textId="77777777" w:rsidR="00FF3F6F" w:rsidRPr="00FF3F6F" w:rsidRDefault="002F0984" w:rsidP="00C31667">
      <w:pPr>
        <w:pStyle w:val="R1"/>
        <w:tabs>
          <w:tab w:val="left" w:pos="1440"/>
          <w:tab w:val="left" w:pos="2160"/>
          <w:tab w:val="left" w:pos="2880"/>
          <w:tab w:val="left" w:pos="4995"/>
        </w:tabs>
      </w:pPr>
      <w:r>
        <w:tab/>
      </w:r>
      <w:r w:rsidR="00FF3F6F" w:rsidRPr="00FF3F6F">
        <w:t xml:space="preserve">(2) </w:t>
      </w:r>
      <w:r w:rsidR="00FF3F6F" w:rsidRPr="00FF3F6F">
        <w:tab/>
      </w:r>
      <w:r w:rsidR="00B92FD0">
        <w:t>I</w:t>
      </w:r>
      <w:r w:rsidR="00FF3F6F" w:rsidRPr="00FF3F6F">
        <w:t xml:space="preserve">f the </w:t>
      </w:r>
      <w:r w:rsidR="00683BB2">
        <w:t>operator</w:t>
      </w:r>
      <w:r w:rsidR="00FF3F6F" w:rsidRPr="00FF3F6F">
        <w:t xml:space="preserve"> operates a land mobile station:</w:t>
      </w:r>
    </w:p>
    <w:p w14:paraId="57437E48" w14:textId="6780C1E8"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inside</w:t>
      </w:r>
      <w:proofErr w:type="gramEnd"/>
      <w:r w:rsidRPr="00FF3F6F">
        <w:rPr>
          <w:rFonts w:ascii="Times New Roman" w:hAnsi="Times New Roman" w:cs="Times New Roman"/>
          <w:sz w:val="24"/>
          <w:szCs w:val="24"/>
        </w:rPr>
        <w:t xml:space="preserve"> the premises or restricted area specified in the licence</w:t>
      </w:r>
      <w:r w:rsidR="00997E0B">
        <w:rPr>
          <w:rFonts w:ascii="Times New Roman" w:hAnsi="Times New Roman" w:cs="Times New Roman"/>
          <w:sz w:val="24"/>
          <w:szCs w:val="24"/>
        </w:rPr>
        <w:t xml:space="preserve"> </w:t>
      </w:r>
      <w:r w:rsidR="00C51D89">
        <w:rPr>
          <w:rFonts w:ascii="Times New Roman" w:hAnsi="Times New Roman"/>
          <w:sz w:val="24"/>
          <w:szCs w:val="24"/>
        </w:rPr>
        <w:t>–</w:t>
      </w:r>
      <w:r w:rsidR="00997E0B">
        <w:rPr>
          <w:rFonts w:ascii="Times New Roman" w:hAnsi="Times New Roman" w:cs="Times New Roman"/>
          <w:sz w:val="24"/>
          <w:szCs w:val="24"/>
        </w:rPr>
        <w:t xml:space="preserve"> </w:t>
      </w:r>
      <w:r w:rsidRPr="00FF3F6F">
        <w:rPr>
          <w:rFonts w:ascii="Times New Roman" w:hAnsi="Times New Roman" w:cs="Times New Roman"/>
          <w:sz w:val="24"/>
          <w:szCs w:val="24"/>
        </w:rPr>
        <w:t>the licensee must operate the transmitter using an EIRP not exceeding 8.</w:t>
      </w:r>
      <w:r w:rsidR="00AA5B5E" w:rsidRPr="00FF3F6F">
        <w:rPr>
          <w:rFonts w:ascii="Times New Roman" w:hAnsi="Times New Roman" w:cs="Times New Roman"/>
          <w:sz w:val="24"/>
          <w:szCs w:val="24"/>
        </w:rPr>
        <w:t>3</w:t>
      </w:r>
      <w:r w:rsidR="00AA5B5E">
        <w:rPr>
          <w:rFonts w:ascii="Times New Roman" w:hAnsi="Times New Roman" w:cs="Times New Roman"/>
          <w:sz w:val="24"/>
          <w:szCs w:val="24"/>
        </w:rPr>
        <w:t> </w:t>
      </w:r>
      <w:r w:rsidRPr="00FF3F6F">
        <w:rPr>
          <w:rFonts w:ascii="Times New Roman" w:hAnsi="Times New Roman" w:cs="Times New Roman"/>
          <w:sz w:val="24"/>
          <w:szCs w:val="24"/>
        </w:rPr>
        <w:t xml:space="preserve">watts; </w:t>
      </w:r>
    </w:p>
    <w:p w14:paraId="53506D2E" w14:textId="519BBFFD"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inside</w:t>
      </w:r>
      <w:proofErr w:type="gramEnd"/>
      <w:r w:rsidRPr="00FF3F6F">
        <w:rPr>
          <w:rFonts w:ascii="Times New Roman" w:hAnsi="Times New Roman" w:cs="Times New Roman"/>
          <w:sz w:val="24"/>
          <w:szCs w:val="24"/>
        </w:rPr>
        <w:t xml:space="preserve"> the premises or restricted area specified in the licence in associatio</w:t>
      </w:r>
      <w:r w:rsidR="00997E0B">
        <w:rPr>
          <w:rFonts w:ascii="Times New Roman" w:hAnsi="Times New Roman" w:cs="Times New Roman"/>
          <w:sz w:val="24"/>
          <w:szCs w:val="24"/>
        </w:rPr>
        <w:t xml:space="preserve">n with the operation of a crane </w:t>
      </w:r>
      <w:r w:rsidR="00C51D89">
        <w:rPr>
          <w:rFonts w:ascii="Times New Roman" w:hAnsi="Times New Roman"/>
          <w:sz w:val="24"/>
          <w:szCs w:val="24"/>
        </w:rPr>
        <w:t>–</w:t>
      </w:r>
      <w:r w:rsidR="00997E0B">
        <w:rPr>
          <w:rFonts w:ascii="Times New Roman" w:hAnsi="Times New Roman" w:cs="Times New Roman"/>
          <w:sz w:val="24"/>
          <w:szCs w:val="24"/>
        </w:rPr>
        <w:t xml:space="preserve"> </w:t>
      </w:r>
      <w:r w:rsidRPr="00FF3F6F">
        <w:rPr>
          <w:rFonts w:ascii="Times New Roman" w:hAnsi="Times New Roman" w:cs="Times New Roman"/>
          <w:sz w:val="24"/>
          <w:szCs w:val="24"/>
        </w:rPr>
        <w:t xml:space="preserve">the licensee must operate the transmitter using a power not exceeding 1 watt </w:t>
      </w:r>
      <w:proofErr w:type="spellStart"/>
      <w:r w:rsidRPr="00FF3F6F">
        <w:rPr>
          <w:rFonts w:ascii="Times New Roman" w:hAnsi="Times New Roman" w:cs="Times New Roman"/>
          <w:sz w:val="24"/>
          <w:szCs w:val="24"/>
        </w:rPr>
        <w:t>pY</w:t>
      </w:r>
      <w:proofErr w:type="spellEnd"/>
      <w:r w:rsidRPr="00FF3F6F">
        <w:rPr>
          <w:rFonts w:ascii="Times New Roman" w:hAnsi="Times New Roman" w:cs="Times New Roman"/>
          <w:sz w:val="24"/>
          <w:szCs w:val="24"/>
        </w:rPr>
        <w:t xml:space="preserve">; </w:t>
      </w:r>
    </w:p>
    <w:p w14:paraId="4F7957C6" w14:textId="5F213D8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(c)</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i</w:t>
      </w:r>
      <w:r w:rsidR="00997E0B">
        <w:rPr>
          <w:rFonts w:ascii="Times New Roman" w:hAnsi="Times New Roman" w:cs="Times New Roman"/>
          <w:sz w:val="24"/>
          <w:szCs w:val="24"/>
        </w:rPr>
        <w:t>n</w:t>
      </w:r>
      <w:proofErr w:type="gramEnd"/>
      <w:r w:rsidR="00997E0B">
        <w:rPr>
          <w:rFonts w:ascii="Times New Roman" w:hAnsi="Times New Roman" w:cs="Times New Roman"/>
          <w:sz w:val="24"/>
          <w:szCs w:val="24"/>
        </w:rPr>
        <w:t xml:space="preserve"> a MF or HF band </w:t>
      </w:r>
      <w:r w:rsidR="00C51D89">
        <w:rPr>
          <w:rFonts w:ascii="Times New Roman" w:hAnsi="Times New Roman"/>
          <w:sz w:val="24"/>
          <w:szCs w:val="24"/>
        </w:rPr>
        <w:t>–</w:t>
      </w:r>
      <w:r w:rsidR="00997E0B">
        <w:rPr>
          <w:rFonts w:ascii="Times New Roman" w:hAnsi="Times New Roman" w:cs="Times New Roman"/>
          <w:sz w:val="24"/>
          <w:szCs w:val="24"/>
        </w:rPr>
        <w:t xml:space="preserve"> </w:t>
      </w:r>
      <w:r w:rsidRPr="00FF3F6F">
        <w:rPr>
          <w:rFonts w:ascii="Times New Roman" w:hAnsi="Times New Roman" w:cs="Times New Roman"/>
          <w:sz w:val="24"/>
          <w:szCs w:val="24"/>
        </w:rPr>
        <w:t>the licensee must operate the transmitter using an EIRP not exceeding 100 watts.</w:t>
      </w:r>
    </w:p>
    <w:p w14:paraId="7D292D81" w14:textId="77777777" w:rsidR="00FF3F6F" w:rsidRDefault="00FF3F6F" w:rsidP="00FF3F6F">
      <w:pPr>
        <w:pStyle w:val="HR"/>
      </w:pPr>
      <w:bookmarkStart w:id="22" w:name="_Toc391349495"/>
      <w:r>
        <w:t>17</w:t>
      </w:r>
      <w:r>
        <w:tab/>
        <w:t>Land mobile stations: permitted communications and frequencies</w:t>
      </w:r>
      <w:bookmarkEnd w:id="22"/>
    </w:p>
    <w:p w14:paraId="2FC3A141" w14:textId="0EF9C96B" w:rsidR="00FF3F6F" w:rsidRPr="00FF3F6F" w:rsidRDefault="002F0984" w:rsidP="00C31667">
      <w:pPr>
        <w:pStyle w:val="R1"/>
        <w:tabs>
          <w:tab w:val="left" w:pos="1440"/>
          <w:tab w:val="left" w:pos="2160"/>
          <w:tab w:val="left" w:pos="2880"/>
          <w:tab w:val="left" w:pos="4995"/>
        </w:tabs>
      </w:pPr>
      <w:r>
        <w:tab/>
      </w:r>
      <w:r w:rsidR="00FF3F6F" w:rsidRPr="00FF3F6F">
        <w:t>(1)</w:t>
      </w:r>
      <w:r w:rsidR="00FF3F6F" w:rsidRPr="00FF3F6F">
        <w:tab/>
        <w:t xml:space="preserve">If </w:t>
      </w:r>
      <w:r w:rsidR="0084697A">
        <w:t>an operator</w:t>
      </w:r>
      <w:r w:rsidR="00FF3F6F" w:rsidRPr="00FF3F6F">
        <w:t xml:space="preserve"> operates a land mobile system on 1 frequency only, the </w:t>
      </w:r>
      <w:r w:rsidR="0084697A">
        <w:t>operator</w:t>
      </w:r>
      <w:r w:rsidR="0084697A" w:rsidRPr="00FF3F6F">
        <w:t xml:space="preserve"> </w:t>
      </w:r>
      <w:r w:rsidR="00FF3F6F" w:rsidRPr="00FF3F6F">
        <w:t>must only operate each land mobile station in the system:</w:t>
      </w:r>
    </w:p>
    <w:p w14:paraId="7F0E09F5"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to</w:t>
      </w:r>
      <w:proofErr w:type="gramEnd"/>
      <w:r w:rsidRPr="00FF3F6F">
        <w:rPr>
          <w:rFonts w:ascii="Times New Roman" w:hAnsi="Times New Roman" w:cs="Times New Roman"/>
          <w:sz w:val="24"/>
          <w:szCs w:val="24"/>
        </w:rPr>
        <w:t xml:space="preserve"> communicate with the base station, supplementary base station and other land mobile stations in the system; and</w:t>
      </w:r>
    </w:p>
    <w:p w14:paraId="4DEE089B" w14:textId="72F83AFD" w:rsidR="00AA5B5E" w:rsidRPr="00287499" w:rsidRDefault="00FF3F6F" w:rsidP="00287499">
      <w:pPr>
        <w:spacing w:after="120" w:line="240" w:lineRule="auto"/>
        <w:ind w:left="2127" w:hanging="709"/>
        <w:rPr>
          <w:lang w:eastAsia="en-AU"/>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to</w:t>
      </w:r>
      <w:proofErr w:type="gramEnd"/>
      <w:r w:rsidRPr="00FF3F6F">
        <w:rPr>
          <w:rFonts w:ascii="Times New Roman" w:hAnsi="Times New Roman" w:cs="Times New Roman"/>
          <w:sz w:val="24"/>
          <w:szCs w:val="24"/>
        </w:rPr>
        <w:t xml:space="preserve"> transmit to those stations using the transmit frequency of the</w:t>
      </w:r>
      <w:r w:rsidR="00AA5B5E">
        <w:rPr>
          <w:rFonts w:ascii="Times New Roman" w:hAnsi="Times New Roman" w:cs="Times New Roman"/>
          <w:sz w:val="24"/>
          <w:szCs w:val="24"/>
        </w:rPr>
        <w:t xml:space="preserve"> </w:t>
      </w:r>
      <w:r w:rsidRPr="00FF3F6F">
        <w:rPr>
          <w:rFonts w:ascii="Times New Roman" w:hAnsi="Times New Roman" w:cs="Times New Roman"/>
          <w:sz w:val="24"/>
          <w:szCs w:val="24"/>
        </w:rPr>
        <w:t>system’s base station.</w:t>
      </w:r>
    </w:p>
    <w:p w14:paraId="4F542538" w14:textId="1FB0C7F1" w:rsidR="00FF3F6F" w:rsidRPr="00FF3F6F" w:rsidRDefault="002F0984" w:rsidP="00287499">
      <w:pPr>
        <w:pStyle w:val="R1"/>
        <w:keepNext/>
        <w:tabs>
          <w:tab w:val="left" w:pos="1440"/>
          <w:tab w:val="left" w:pos="2160"/>
          <w:tab w:val="left" w:pos="2880"/>
          <w:tab w:val="left" w:pos="4995"/>
        </w:tabs>
      </w:pPr>
      <w:r>
        <w:tab/>
      </w:r>
      <w:r w:rsidR="00FF3F6F" w:rsidRPr="00FF3F6F">
        <w:t>(2)</w:t>
      </w:r>
      <w:r w:rsidR="00FF3F6F" w:rsidRPr="00FF3F6F">
        <w:tab/>
        <w:t xml:space="preserve">If </w:t>
      </w:r>
      <w:r w:rsidR="0084697A">
        <w:t>an operator</w:t>
      </w:r>
      <w:r w:rsidR="00FF3F6F" w:rsidRPr="00FF3F6F">
        <w:t xml:space="preserve"> operates a land mobile system on more than </w:t>
      </w:r>
      <w:r w:rsidR="0084697A" w:rsidRPr="00FF3F6F">
        <w:t>1</w:t>
      </w:r>
      <w:r w:rsidR="0084697A">
        <w:t> </w:t>
      </w:r>
      <w:r w:rsidR="00FF3F6F" w:rsidRPr="00FF3F6F">
        <w:t xml:space="preserve">frequency, the </w:t>
      </w:r>
      <w:r w:rsidR="0084697A">
        <w:t>operator</w:t>
      </w:r>
      <w:r w:rsidR="0084697A" w:rsidRPr="00FF3F6F">
        <w:t xml:space="preserve"> </w:t>
      </w:r>
      <w:r w:rsidR="00FF3F6F" w:rsidRPr="00FF3F6F">
        <w:t>must only operate each land mobile station in the system:</w:t>
      </w:r>
    </w:p>
    <w:p w14:paraId="6A24B985" w14:textId="0B6F4662" w:rsidR="00FF3F6F" w:rsidRPr="00FF3F6F" w:rsidRDefault="009E2CE7" w:rsidP="00FF3F6F">
      <w:pPr>
        <w:spacing w:after="0" w:line="240" w:lineRule="auto"/>
        <w:ind w:left="2127" w:hanging="709"/>
        <w:rPr>
          <w:rFonts w:ascii="Times New Roman" w:hAnsi="Times New Roman" w:cs="Times New Roman"/>
          <w:sz w:val="24"/>
          <w:szCs w:val="24"/>
        </w:rPr>
      </w:pPr>
      <w:r>
        <w:rPr>
          <w:rFonts w:ascii="Times New Roman" w:hAnsi="Times New Roman" w:cs="Times New Roman"/>
          <w:sz w:val="24"/>
          <w:szCs w:val="24"/>
        </w:rPr>
        <w:t>(a)</w:t>
      </w:r>
      <w:r w:rsidR="00FF3F6F" w:rsidRPr="00FF3F6F">
        <w:rPr>
          <w:rFonts w:ascii="Times New Roman" w:hAnsi="Times New Roman" w:cs="Times New Roman"/>
          <w:sz w:val="24"/>
          <w:szCs w:val="24"/>
        </w:rPr>
        <w:tab/>
      </w:r>
      <w:proofErr w:type="gramStart"/>
      <w:r w:rsidR="00FF3F6F" w:rsidRPr="00FF3F6F">
        <w:rPr>
          <w:rFonts w:ascii="Times New Roman" w:hAnsi="Times New Roman" w:cs="Times New Roman"/>
          <w:sz w:val="24"/>
          <w:szCs w:val="24"/>
        </w:rPr>
        <w:t>to</w:t>
      </w:r>
      <w:proofErr w:type="gramEnd"/>
      <w:r w:rsidR="00FF3F6F" w:rsidRPr="00FF3F6F">
        <w:rPr>
          <w:rFonts w:ascii="Times New Roman" w:hAnsi="Times New Roman" w:cs="Times New Roman"/>
          <w:sz w:val="24"/>
          <w:szCs w:val="24"/>
        </w:rPr>
        <w:t xml:space="preserve"> communicate with the base station, supplementary base station, other land mobile stations and remote control stations in the system;</w:t>
      </w:r>
    </w:p>
    <w:p w14:paraId="1DEE1DE7"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to</w:t>
      </w:r>
      <w:proofErr w:type="gramEnd"/>
      <w:r w:rsidRPr="00FF3F6F">
        <w:rPr>
          <w:rFonts w:ascii="Times New Roman" w:hAnsi="Times New Roman" w:cs="Times New Roman"/>
          <w:sz w:val="24"/>
          <w:szCs w:val="24"/>
        </w:rPr>
        <w:t xml:space="preserve"> transmit to the base station, supplementary base station and remote control stations using the receive frequency of the system’s base station; and</w:t>
      </w:r>
    </w:p>
    <w:p w14:paraId="52FDE0B0"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(c)</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to</w:t>
      </w:r>
      <w:proofErr w:type="gramEnd"/>
      <w:r w:rsidRPr="00FF3F6F">
        <w:rPr>
          <w:rFonts w:ascii="Times New Roman" w:hAnsi="Times New Roman" w:cs="Times New Roman"/>
          <w:sz w:val="24"/>
          <w:szCs w:val="24"/>
        </w:rPr>
        <w:t xml:space="preserve"> communicate with other land mobile stations using the transmit frequency of the system’s base station.</w:t>
      </w:r>
    </w:p>
    <w:p w14:paraId="70A19B7F" w14:textId="77777777" w:rsidR="00FF3F6F" w:rsidRDefault="00FF3F6F" w:rsidP="00FF3F6F">
      <w:pPr>
        <w:pStyle w:val="HR"/>
      </w:pPr>
      <w:bookmarkStart w:id="23" w:name="_Toc391349496"/>
      <w:r>
        <w:t>18</w:t>
      </w:r>
      <w:r>
        <w:tab/>
        <w:t>Supplementary base stations</w:t>
      </w:r>
      <w:bookmarkEnd w:id="23"/>
      <w:r w:rsidRPr="00FF3F6F">
        <w:t xml:space="preserve"> </w:t>
      </w:r>
    </w:p>
    <w:p w14:paraId="02D755FF" w14:textId="46EBE562" w:rsidR="00FF3F6F" w:rsidRPr="00FF3F6F" w:rsidRDefault="002F0984" w:rsidP="00C31667">
      <w:pPr>
        <w:pStyle w:val="R1"/>
        <w:tabs>
          <w:tab w:val="left" w:pos="1440"/>
          <w:tab w:val="left" w:pos="2160"/>
          <w:tab w:val="left" w:pos="2880"/>
          <w:tab w:val="left" w:pos="4995"/>
        </w:tabs>
      </w:pPr>
      <w:r>
        <w:tab/>
      </w:r>
      <w:r w:rsidR="00FF3F6F" w:rsidRPr="00FF3F6F">
        <w:t>(1)</w:t>
      </w:r>
      <w:r w:rsidR="00FF3F6F" w:rsidRPr="00FF3F6F">
        <w:tab/>
        <w:t xml:space="preserve">If </w:t>
      </w:r>
      <w:r w:rsidR="0084697A">
        <w:t>an operator</w:t>
      </w:r>
      <w:r w:rsidR="00FF3F6F" w:rsidRPr="00FF3F6F">
        <w:t xml:space="preserve"> operates a supplementary base station in a land mobile system, the </w:t>
      </w:r>
      <w:r w:rsidR="00DF4FDC">
        <w:t>operator</w:t>
      </w:r>
      <w:r w:rsidR="00FF3F6F" w:rsidRPr="00FF3F6F">
        <w:t>:</w:t>
      </w:r>
    </w:p>
    <w:p w14:paraId="1A0AB8AF"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must</w:t>
      </w:r>
      <w:proofErr w:type="gramEnd"/>
      <w:r w:rsidRPr="00FF3F6F">
        <w:rPr>
          <w:rFonts w:ascii="Times New Roman" w:hAnsi="Times New Roman" w:cs="Times New Roman"/>
          <w:sz w:val="24"/>
          <w:szCs w:val="24"/>
        </w:rPr>
        <w:t xml:space="preserve"> not operate the station if its operation causes harmful interference to a service provided by another station;</w:t>
      </w:r>
    </w:p>
    <w:p w14:paraId="285BC906"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must</w:t>
      </w:r>
      <w:proofErr w:type="gramEnd"/>
      <w:r w:rsidRPr="00FF3F6F">
        <w:rPr>
          <w:rFonts w:ascii="Times New Roman" w:hAnsi="Times New Roman" w:cs="Times New Roman"/>
          <w:sz w:val="24"/>
          <w:szCs w:val="24"/>
        </w:rPr>
        <w:t xml:space="preserve"> only operate the station to transmit using the transmit frequencies specified in the licence for the system’s base station;</w:t>
      </w:r>
    </w:p>
    <w:p w14:paraId="643BC58B"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(c)</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must</w:t>
      </w:r>
      <w:proofErr w:type="gramEnd"/>
      <w:r w:rsidRPr="00FF3F6F">
        <w:rPr>
          <w:rFonts w:ascii="Times New Roman" w:hAnsi="Times New Roman" w:cs="Times New Roman"/>
          <w:sz w:val="24"/>
          <w:szCs w:val="24"/>
        </w:rPr>
        <w:t xml:space="preserve"> only operate the station to improve the service reliability within a radius of 40 kilometres of the system’s base station;</w:t>
      </w:r>
    </w:p>
    <w:p w14:paraId="64164195"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lastRenderedPageBreak/>
        <w:t>(d)</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must</w:t>
      </w:r>
      <w:proofErr w:type="gramEnd"/>
      <w:r w:rsidRPr="00FF3F6F">
        <w:rPr>
          <w:rFonts w:ascii="Times New Roman" w:hAnsi="Times New Roman" w:cs="Times New Roman"/>
          <w:sz w:val="24"/>
          <w:szCs w:val="24"/>
        </w:rPr>
        <w:t xml:space="preserve"> not operate the station to extend the service area of the system’s base station beyond 40 kilometres from the base station;</w:t>
      </w:r>
    </w:p>
    <w:p w14:paraId="44DED409"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(e)</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must</w:t>
      </w:r>
      <w:proofErr w:type="gramEnd"/>
      <w:r w:rsidRPr="00FF3F6F">
        <w:rPr>
          <w:rFonts w:ascii="Times New Roman" w:hAnsi="Times New Roman" w:cs="Times New Roman"/>
          <w:sz w:val="24"/>
          <w:szCs w:val="24"/>
        </w:rPr>
        <w:t xml:space="preserve"> not operate the station unless the licensee has notified the ACMA, in writing, about the location and the operating parameters of the station.</w:t>
      </w:r>
    </w:p>
    <w:p w14:paraId="33792E1E" w14:textId="62CBBAE3" w:rsidR="00FF3F6F" w:rsidRPr="00FF3F6F" w:rsidRDefault="002F0984" w:rsidP="00C31667">
      <w:pPr>
        <w:pStyle w:val="R1"/>
        <w:tabs>
          <w:tab w:val="left" w:pos="1440"/>
          <w:tab w:val="left" w:pos="2160"/>
          <w:tab w:val="left" w:pos="2880"/>
          <w:tab w:val="left" w:pos="4995"/>
        </w:tabs>
      </w:pPr>
      <w:r>
        <w:tab/>
      </w:r>
      <w:r w:rsidR="00FF3F6F" w:rsidRPr="00FF3F6F">
        <w:t>(2)</w:t>
      </w:r>
      <w:r w:rsidR="00FF3F6F" w:rsidRPr="00FF3F6F">
        <w:tab/>
        <w:t>Subsection (3) applies if a supplementary base station is operated at:</w:t>
      </w:r>
    </w:p>
    <w:p w14:paraId="4AEB0E5D"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a</w:t>
      </w:r>
      <w:proofErr w:type="gramEnd"/>
      <w:r w:rsidRPr="00FF3F6F">
        <w:rPr>
          <w:rFonts w:ascii="Times New Roman" w:hAnsi="Times New Roman" w:cs="Times New Roman"/>
          <w:sz w:val="24"/>
          <w:szCs w:val="24"/>
        </w:rPr>
        <w:t xml:space="preserve"> communal site; or</w:t>
      </w:r>
    </w:p>
    <w:p w14:paraId="3692DAFB" w14:textId="3CCD91F2"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a</w:t>
      </w:r>
      <w:proofErr w:type="gramEnd"/>
      <w:r w:rsidRPr="00FF3F6F">
        <w:rPr>
          <w:rFonts w:ascii="Times New Roman" w:hAnsi="Times New Roman" w:cs="Times New Roman"/>
          <w:sz w:val="24"/>
          <w:szCs w:val="24"/>
        </w:rPr>
        <w:t xml:space="preserve"> site in, or adjacent to, the central business district of a city or town.</w:t>
      </w:r>
    </w:p>
    <w:p w14:paraId="3AE796D1" w14:textId="3564D7F1" w:rsidR="00FF3F6F" w:rsidRPr="00FF3F6F" w:rsidRDefault="002F0984" w:rsidP="00C31667">
      <w:pPr>
        <w:pStyle w:val="R1"/>
        <w:tabs>
          <w:tab w:val="left" w:pos="1440"/>
          <w:tab w:val="left" w:pos="2160"/>
          <w:tab w:val="left" w:pos="2880"/>
          <w:tab w:val="left" w:pos="4995"/>
        </w:tabs>
      </w:pPr>
      <w:r>
        <w:tab/>
      </w:r>
      <w:r w:rsidR="00FF3F6F" w:rsidRPr="00FF3F6F">
        <w:t>(3)</w:t>
      </w:r>
      <w:r w:rsidR="00FF3F6F" w:rsidRPr="00FF3F6F">
        <w:tab/>
      </w:r>
      <w:r w:rsidR="003846CA">
        <w:t>An</w:t>
      </w:r>
      <w:r w:rsidR="003846CA" w:rsidRPr="00FF3F6F">
        <w:t xml:space="preserve"> </w:t>
      </w:r>
      <w:r w:rsidR="00C51D89">
        <w:t>operator</w:t>
      </w:r>
      <w:r w:rsidR="00C51D89" w:rsidRPr="00FF3F6F">
        <w:t xml:space="preserve"> </w:t>
      </w:r>
      <w:r w:rsidR="00FF3F6F" w:rsidRPr="00FF3F6F">
        <w:t>must operate the station so that:</w:t>
      </w:r>
    </w:p>
    <w:p w14:paraId="61919C47" w14:textId="0710082B" w:rsidR="00FF3F6F" w:rsidRPr="00FF3F6F" w:rsidRDefault="009E2CE7" w:rsidP="00FF3F6F">
      <w:pPr>
        <w:spacing w:after="0" w:line="240" w:lineRule="auto"/>
        <w:ind w:left="2127" w:hanging="709"/>
        <w:rPr>
          <w:rFonts w:ascii="Times New Roman" w:hAnsi="Times New Roman" w:cs="Times New Roman"/>
          <w:sz w:val="24"/>
          <w:szCs w:val="24"/>
        </w:rPr>
      </w:pPr>
      <w:r>
        <w:rPr>
          <w:rFonts w:ascii="Times New Roman" w:hAnsi="Times New Roman" w:cs="Times New Roman"/>
          <w:sz w:val="24"/>
          <w:szCs w:val="24"/>
        </w:rPr>
        <w:t>(a)</w:t>
      </w:r>
      <w:r w:rsidR="00FF3F6F" w:rsidRPr="00FF3F6F">
        <w:rPr>
          <w:rFonts w:ascii="Times New Roman" w:hAnsi="Times New Roman" w:cs="Times New Roman"/>
          <w:sz w:val="24"/>
          <w:szCs w:val="24"/>
        </w:rPr>
        <w:tab/>
      </w:r>
      <w:proofErr w:type="gramStart"/>
      <w:r w:rsidR="00FF3F6F" w:rsidRPr="00FF3F6F">
        <w:rPr>
          <w:rFonts w:ascii="Times New Roman" w:hAnsi="Times New Roman" w:cs="Times New Roman"/>
          <w:sz w:val="24"/>
          <w:szCs w:val="24"/>
        </w:rPr>
        <w:t>the</w:t>
      </w:r>
      <w:proofErr w:type="gramEnd"/>
      <w:r w:rsidR="00FF3F6F" w:rsidRPr="00FF3F6F">
        <w:rPr>
          <w:rFonts w:ascii="Times New Roman" w:hAnsi="Times New Roman" w:cs="Times New Roman"/>
          <w:sz w:val="24"/>
          <w:szCs w:val="24"/>
        </w:rPr>
        <w:t xml:space="preserve"> level of all discrete spurious components caused by the station does not exceed minus 30 </w:t>
      </w:r>
      <w:proofErr w:type="spellStart"/>
      <w:r w:rsidR="00FF3F6F" w:rsidRPr="00FF3F6F">
        <w:rPr>
          <w:rFonts w:ascii="Times New Roman" w:hAnsi="Times New Roman" w:cs="Times New Roman"/>
          <w:sz w:val="24"/>
          <w:szCs w:val="24"/>
        </w:rPr>
        <w:t>dBm</w:t>
      </w:r>
      <w:proofErr w:type="spellEnd"/>
      <w:r w:rsidR="00FF3F6F" w:rsidRPr="00FF3F6F">
        <w:rPr>
          <w:rFonts w:ascii="Times New Roman" w:hAnsi="Times New Roman" w:cs="Times New Roman"/>
          <w:sz w:val="24"/>
          <w:szCs w:val="24"/>
        </w:rPr>
        <w:t xml:space="preserve"> when measured at the connection to the station’s antenna; and</w:t>
      </w:r>
    </w:p>
    <w:p w14:paraId="2A252D28" w14:textId="13815DAC"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the</w:t>
      </w:r>
      <w:proofErr w:type="gramEnd"/>
      <w:r w:rsidRPr="00FF3F6F">
        <w:rPr>
          <w:rFonts w:ascii="Times New Roman" w:hAnsi="Times New Roman" w:cs="Times New Roman"/>
          <w:sz w:val="24"/>
          <w:szCs w:val="24"/>
        </w:rPr>
        <w:t xml:space="preserve"> broad band noise floor of the transmitter does not exceed minus </w:t>
      </w:r>
      <w:r w:rsidR="008956B4" w:rsidRPr="00FF3F6F">
        <w:rPr>
          <w:rFonts w:ascii="Times New Roman" w:hAnsi="Times New Roman" w:cs="Times New Roman"/>
          <w:sz w:val="24"/>
          <w:szCs w:val="24"/>
        </w:rPr>
        <w:t>47</w:t>
      </w:r>
      <w:r w:rsidR="008956B4">
        <w:rPr>
          <w:rFonts w:ascii="Times New Roman" w:hAnsi="Times New Roman" w:cs="Times New Roman"/>
          <w:sz w:val="24"/>
          <w:szCs w:val="24"/>
        </w:rPr>
        <w:t> </w:t>
      </w:r>
      <w:proofErr w:type="spellStart"/>
      <w:r w:rsidRPr="00FF3F6F">
        <w:rPr>
          <w:rFonts w:ascii="Times New Roman" w:hAnsi="Times New Roman" w:cs="Times New Roman"/>
          <w:sz w:val="24"/>
          <w:szCs w:val="24"/>
        </w:rPr>
        <w:t>dBm</w:t>
      </w:r>
      <w:proofErr w:type="spellEnd"/>
      <w:r w:rsidRPr="00FF3F6F">
        <w:rPr>
          <w:rFonts w:ascii="Times New Roman" w:hAnsi="Times New Roman" w:cs="Times New Roman"/>
          <w:sz w:val="24"/>
          <w:szCs w:val="24"/>
        </w:rPr>
        <w:t xml:space="preserve"> in a 16 kHz bandwidth for frequency offsets greater than </w:t>
      </w:r>
      <w:r w:rsidR="008956B4" w:rsidRPr="00FF3F6F">
        <w:rPr>
          <w:rFonts w:ascii="Times New Roman" w:hAnsi="Times New Roman" w:cs="Times New Roman"/>
          <w:sz w:val="24"/>
          <w:szCs w:val="24"/>
        </w:rPr>
        <w:t>300</w:t>
      </w:r>
      <w:r w:rsidR="008956B4">
        <w:rPr>
          <w:rFonts w:ascii="Times New Roman" w:hAnsi="Times New Roman" w:cs="Times New Roman"/>
          <w:sz w:val="24"/>
          <w:szCs w:val="24"/>
        </w:rPr>
        <w:t> </w:t>
      </w:r>
      <w:r w:rsidRPr="00FF3F6F">
        <w:rPr>
          <w:rFonts w:ascii="Times New Roman" w:hAnsi="Times New Roman" w:cs="Times New Roman"/>
          <w:sz w:val="24"/>
          <w:szCs w:val="24"/>
        </w:rPr>
        <w:t>kHz from the frequency specified in the licence when measured at the connection to the station’s antenna.</w:t>
      </w:r>
    </w:p>
    <w:p w14:paraId="6F421771" w14:textId="77777777" w:rsidR="00FF3F6F" w:rsidRDefault="00FF3F6F" w:rsidP="00FF3F6F">
      <w:pPr>
        <w:pStyle w:val="HR"/>
      </w:pPr>
      <w:bookmarkStart w:id="24" w:name="_Toc391349497"/>
      <w:r>
        <w:t>19</w:t>
      </w:r>
      <w:r>
        <w:tab/>
        <w:t>Remote control stations</w:t>
      </w:r>
      <w:bookmarkEnd w:id="24"/>
    </w:p>
    <w:p w14:paraId="558A47EE" w14:textId="0D161D23" w:rsidR="00FF3F6F" w:rsidRPr="00FF3F6F" w:rsidRDefault="002F0984" w:rsidP="00C31667">
      <w:pPr>
        <w:pStyle w:val="R1"/>
        <w:tabs>
          <w:tab w:val="left" w:pos="1440"/>
          <w:tab w:val="left" w:pos="2160"/>
          <w:tab w:val="left" w:pos="2880"/>
          <w:tab w:val="left" w:pos="4995"/>
        </w:tabs>
      </w:pPr>
      <w:r>
        <w:tab/>
      </w:r>
      <w:r w:rsidR="00FF3F6F" w:rsidRPr="00FF3F6F">
        <w:t>(1)</w:t>
      </w:r>
      <w:r w:rsidR="00FF3F6F" w:rsidRPr="00FF3F6F">
        <w:tab/>
        <w:t xml:space="preserve">If </w:t>
      </w:r>
      <w:r w:rsidR="00DF4FDC">
        <w:t>an operator</w:t>
      </w:r>
      <w:r w:rsidR="00FF3F6F" w:rsidRPr="00FF3F6F">
        <w:t xml:space="preserve"> operates a remote control station in a land mobile system, the </w:t>
      </w:r>
      <w:r w:rsidR="00DF4FDC">
        <w:t>operator</w:t>
      </w:r>
      <w:r w:rsidR="00FF3F6F" w:rsidRPr="00FF3F6F">
        <w:t>:</w:t>
      </w:r>
    </w:p>
    <w:p w14:paraId="34F6554C"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must</w:t>
      </w:r>
      <w:proofErr w:type="gramEnd"/>
      <w:r w:rsidRPr="00FF3F6F">
        <w:rPr>
          <w:rFonts w:ascii="Times New Roman" w:hAnsi="Times New Roman" w:cs="Times New Roman"/>
          <w:sz w:val="24"/>
          <w:szCs w:val="24"/>
        </w:rPr>
        <w:t xml:space="preserve"> not operate the station if its operation causes harmful interference to a service provided by another station;</w:t>
      </w:r>
    </w:p>
    <w:p w14:paraId="6933044C" w14:textId="77777777" w:rsidR="00FF3F6F" w:rsidRPr="00FF3F6F" w:rsidRDefault="00910713" w:rsidP="00FF3F6F">
      <w:pPr>
        <w:spacing w:after="0" w:line="240" w:lineRule="auto"/>
        <w:ind w:left="2127" w:hanging="709"/>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sidR="00FF3F6F" w:rsidRPr="00FF3F6F">
        <w:rPr>
          <w:rFonts w:ascii="Times New Roman" w:hAnsi="Times New Roman" w:cs="Times New Roman"/>
          <w:sz w:val="24"/>
          <w:szCs w:val="24"/>
        </w:rPr>
        <w:t>must</w:t>
      </w:r>
      <w:proofErr w:type="gramEnd"/>
      <w:r w:rsidR="00FF3F6F" w:rsidRPr="00FF3F6F">
        <w:rPr>
          <w:rFonts w:ascii="Times New Roman" w:hAnsi="Times New Roman" w:cs="Times New Roman"/>
          <w:sz w:val="24"/>
          <w:szCs w:val="24"/>
        </w:rPr>
        <w:t xml:space="preserve"> only operate the station to communicate with land mobile stations and overlay paging receivers in the system through the system’s base station and supplementary base stations;</w:t>
      </w:r>
    </w:p>
    <w:p w14:paraId="6538C095"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(c)</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must</w:t>
      </w:r>
      <w:proofErr w:type="gramEnd"/>
      <w:r w:rsidRPr="00FF3F6F">
        <w:rPr>
          <w:rFonts w:ascii="Times New Roman" w:hAnsi="Times New Roman" w:cs="Times New Roman"/>
          <w:sz w:val="24"/>
          <w:szCs w:val="24"/>
        </w:rPr>
        <w:t xml:space="preserve"> only operate the station to transmit using the receive or transmit frequencies used by the land mobile stations in the system to communicate with the system’s base station; and</w:t>
      </w:r>
    </w:p>
    <w:p w14:paraId="4D410053" w14:textId="24686E15"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(d)</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must</w:t>
      </w:r>
      <w:proofErr w:type="gramEnd"/>
      <w:r w:rsidRPr="00FF3F6F">
        <w:rPr>
          <w:rFonts w:ascii="Times New Roman" w:hAnsi="Times New Roman" w:cs="Times New Roman"/>
          <w:sz w:val="24"/>
          <w:szCs w:val="24"/>
        </w:rPr>
        <w:t xml:space="preserve"> not operate the station using a transmitter power exceeding:</w:t>
      </w:r>
    </w:p>
    <w:p w14:paraId="51B65514" w14:textId="77777777" w:rsidR="00FF3F6F" w:rsidRPr="00FF3F6F" w:rsidRDefault="00FF3F6F" w:rsidP="00FF3F6F">
      <w:pPr>
        <w:pStyle w:val="P2"/>
        <w:tabs>
          <w:tab w:val="clear" w:pos="1800"/>
        </w:tabs>
        <w:ind w:left="2694" w:hanging="567"/>
        <w:jc w:val="left"/>
        <w:rPr>
          <w:rFonts w:ascii="Times New Roman" w:hAnsi="Times New Roman"/>
          <w:sz w:val="24"/>
          <w:szCs w:val="24"/>
        </w:rPr>
      </w:pPr>
      <w:r w:rsidRPr="00FF3F6F">
        <w:rPr>
          <w:rFonts w:ascii="Times New Roman" w:hAnsi="Times New Roman"/>
          <w:sz w:val="24"/>
          <w:szCs w:val="24"/>
        </w:rPr>
        <w:t>(</w:t>
      </w:r>
      <w:proofErr w:type="spellStart"/>
      <w:r w:rsidRPr="00FF3F6F">
        <w:rPr>
          <w:rFonts w:ascii="Times New Roman" w:hAnsi="Times New Roman"/>
          <w:sz w:val="24"/>
          <w:szCs w:val="24"/>
        </w:rPr>
        <w:t>i</w:t>
      </w:r>
      <w:proofErr w:type="spellEnd"/>
      <w:r w:rsidRPr="00FF3F6F">
        <w:rPr>
          <w:rFonts w:ascii="Times New Roman" w:hAnsi="Times New Roman"/>
          <w:sz w:val="24"/>
          <w:szCs w:val="24"/>
        </w:rPr>
        <w:t>)</w:t>
      </w:r>
      <w:r w:rsidRPr="00FF3F6F">
        <w:rPr>
          <w:rFonts w:ascii="Times New Roman" w:hAnsi="Times New Roman"/>
          <w:sz w:val="24"/>
          <w:szCs w:val="24"/>
        </w:rPr>
        <w:tab/>
      </w:r>
      <w:proofErr w:type="gramStart"/>
      <w:r w:rsidRPr="00FF3F6F">
        <w:rPr>
          <w:rFonts w:ascii="Times New Roman" w:hAnsi="Times New Roman"/>
          <w:sz w:val="24"/>
          <w:szCs w:val="24"/>
        </w:rPr>
        <w:t>the</w:t>
      </w:r>
      <w:proofErr w:type="gramEnd"/>
      <w:r w:rsidRPr="00FF3F6F">
        <w:rPr>
          <w:rFonts w:ascii="Times New Roman" w:hAnsi="Times New Roman"/>
          <w:sz w:val="24"/>
          <w:szCs w:val="24"/>
        </w:rPr>
        <w:t xml:space="preserve"> power specified in the licence; or</w:t>
      </w:r>
    </w:p>
    <w:p w14:paraId="5AEAD3CE" w14:textId="77777777" w:rsidR="00FF3F6F" w:rsidRPr="00FF3F6F" w:rsidRDefault="00FF3F6F" w:rsidP="00FF3F6F">
      <w:pPr>
        <w:pStyle w:val="P2"/>
        <w:tabs>
          <w:tab w:val="clear" w:pos="1800"/>
        </w:tabs>
        <w:ind w:left="2694" w:hanging="567"/>
        <w:jc w:val="left"/>
        <w:rPr>
          <w:rFonts w:ascii="Times New Roman" w:hAnsi="Times New Roman"/>
          <w:sz w:val="24"/>
          <w:szCs w:val="24"/>
        </w:rPr>
      </w:pPr>
      <w:r w:rsidRPr="00FF3F6F">
        <w:rPr>
          <w:rFonts w:ascii="Times New Roman" w:hAnsi="Times New Roman"/>
          <w:sz w:val="24"/>
          <w:szCs w:val="24"/>
        </w:rPr>
        <w:t>(ii)</w:t>
      </w:r>
      <w:r w:rsidRPr="00FF3F6F">
        <w:rPr>
          <w:rFonts w:ascii="Times New Roman" w:hAnsi="Times New Roman"/>
          <w:sz w:val="24"/>
          <w:szCs w:val="24"/>
        </w:rPr>
        <w:tab/>
      </w:r>
      <w:proofErr w:type="gramStart"/>
      <w:r w:rsidR="002F0984">
        <w:rPr>
          <w:rFonts w:ascii="Times New Roman" w:hAnsi="Times New Roman"/>
          <w:sz w:val="24"/>
          <w:szCs w:val="24"/>
        </w:rPr>
        <w:t>if</w:t>
      </w:r>
      <w:proofErr w:type="gramEnd"/>
      <w:r w:rsidR="002F0984">
        <w:rPr>
          <w:rFonts w:ascii="Times New Roman" w:hAnsi="Times New Roman"/>
          <w:sz w:val="24"/>
          <w:szCs w:val="24"/>
        </w:rPr>
        <w:t xml:space="preserve"> no power is specified in the licence – </w:t>
      </w:r>
      <w:r w:rsidR="00910713" w:rsidRPr="00FF3F6F">
        <w:rPr>
          <w:rFonts w:ascii="Times New Roman" w:hAnsi="Times New Roman"/>
          <w:sz w:val="24"/>
          <w:szCs w:val="24"/>
        </w:rPr>
        <w:t xml:space="preserve">1 watt </w:t>
      </w:r>
      <w:proofErr w:type="spellStart"/>
      <w:r w:rsidR="00910713" w:rsidRPr="00FF3F6F">
        <w:rPr>
          <w:rFonts w:ascii="Times New Roman" w:hAnsi="Times New Roman"/>
          <w:sz w:val="24"/>
          <w:szCs w:val="24"/>
        </w:rPr>
        <w:t>pY</w:t>
      </w:r>
      <w:proofErr w:type="spellEnd"/>
      <w:r w:rsidRPr="00FF3F6F">
        <w:rPr>
          <w:rFonts w:ascii="Times New Roman" w:hAnsi="Times New Roman"/>
          <w:sz w:val="24"/>
          <w:szCs w:val="24"/>
        </w:rPr>
        <w:t>.</w:t>
      </w:r>
    </w:p>
    <w:p w14:paraId="7DCC631E" w14:textId="5553CF1B" w:rsidR="00FF3F6F" w:rsidRPr="00FF3F6F" w:rsidRDefault="002F0984" w:rsidP="00C31667">
      <w:pPr>
        <w:pStyle w:val="R1"/>
        <w:tabs>
          <w:tab w:val="left" w:pos="1440"/>
          <w:tab w:val="left" w:pos="2160"/>
          <w:tab w:val="left" w:pos="2880"/>
          <w:tab w:val="left" w:pos="4995"/>
        </w:tabs>
      </w:pPr>
      <w:r>
        <w:tab/>
      </w:r>
      <w:r w:rsidR="00FF3F6F" w:rsidRPr="00FF3F6F">
        <w:t>(2)</w:t>
      </w:r>
      <w:r w:rsidR="00FF3F6F" w:rsidRPr="00FF3F6F">
        <w:tab/>
        <w:t xml:space="preserve">If a remote control station is located in, or adjacent to, a central business district of a city or town, </w:t>
      </w:r>
      <w:r>
        <w:t>an operator</w:t>
      </w:r>
      <w:r w:rsidR="00FF3F6F" w:rsidRPr="00FF3F6F">
        <w:t>:</w:t>
      </w:r>
    </w:p>
    <w:p w14:paraId="25037B93" w14:textId="0B3D107C"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must</w:t>
      </w:r>
      <w:proofErr w:type="gramEnd"/>
      <w:r w:rsidRPr="00FF3F6F">
        <w:rPr>
          <w:rFonts w:ascii="Times New Roman" w:hAnsi="Times New Roman" w:cs="Times New Roman"/>
          <w:sz w:val="24"/>
          <w:szCs w:val="24"/>
        </w:rPr>
        <w:t xml:space="preserve"> not locate the antenna of the station more than 30 metres above the average surrounding ground level; and</w:t>
      </w:r>
    </w:p>
    <w:p w14:paraId="11A86BAE" w14:textId="40AE1813"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must</w:t>
      </w:r>
      <w:proofErr w:type="gramEnd"/>
      <w:r w:rsidRPr="00FF3F6F">
        <w:rPr>
          <w:rFonts w:ascii="Times New Roman" w:hAnsi="Times New Roman" w:cs="Times New Roman"/>
          <w:sz w:val="24"/>
          <w:szCs w:val="24"/>
        </w:rPr>
        <w:t xml:space="preserve"> fit a device between the transmitter and the antenna that provides intermodulation performance equivalent to, or better than, the intermodulation performance achieved by a 20 dB in-line attenuator.</w:t>
      </w:r>
    </w:p>
    <w:p w14:paraId="0537AB4F" w14:textId="77777777" w:rsidR="00FF3F6F" w:rsidRDefault="00FF3F6F" w:rsidP="00FF3F6F">
      <w:pPr>
        <w:pStyle w:val="HR"/>
      </w:pPr>
      <w:bookmarkStart w:id="25" w:name="_Toc391349498"/>
      <w:r>
        <w:t>20</w:t>
      </w:r>
      <w:r>
        <w:tab/>
        <w:t>Overlay paging receivers</w:t>
      </w:r>
      <w:bookmarkEnd w:id="25"/>
    </w:p>
    <w:p w14:paraId="43B3B8E9" w14:textId="77777777" w:rsidR="00FF3F6F" w:rsidRDefault="002F0984" w:rsidP="00FF3F6F">
      <w:pPr>
        <w:pStyle w:val="R1"/>
        <w:tabs>
          <w:tab w:val="clear" w:pos="794"/>
        </w:tabs>
        <w:ind w:left="993" w:firstLine="0"/>
        <w:jc w:val="left"/>
      </w:pPr>
      <w:r>
        <w:t>An operator</w:t>
      </w:r>
      <w:r w:rsidR="00FF3F6F">
        <w:t xml:space="preserve"> must not operate a land mobile system station unless the number of overlay paging receivers used in the system is less than the number of land mobile stations in the system (excluding any land mobile stations that are also overlay paging receivers).</w:t>
      </w:r>
    </w:p>
    <w:p w14:paraId="60C999DC" w14:textId="77777777" w:rsidR="00FF3F6F" w:rsidRDefault="00FF3F6F" w:rsidP="00FF3F6F">
      <w:pPr>
        <w:pStyle w:val="HR"/>
      </w:pPr>
      <w:bookmarkStart w:id="26" w:name="_Toc391349499"/>
      <w:r>
        <w:lastRenderedPageBreak/>
        <w:t>21</w:t>
      </w:r>
      <w:r>
        <w:tab/>
        <w:t>Bi-directional amplifier system</w:t>
      </w:r>
      <w:bookmarkEnd w:id="26"/>
    </w:p>
    <w:p w14:paraId="3120773F" w14:textId="71DE5F20" w:rsidR="00FF3F6F" w:rsidRPr="00FF3F6F" w:rsidRDefault="002F0984" w:rsidP="00C31667">
      <w:pPr>
        <w:pStyle w:val="R1"/>
        <w:tabs>
          <w:tab w:val="left" w:pos="1440"/>
          <w:tab w:val="left" w:pos="2160"/>
          <w:tab w:val="left" w:pos="2880"/>
          <w:tab w:val="left" w:pos="4995"/>
        </w:tabs>
      </w:pPr>
      <w:r>
        <w:tab/>
      </w:r>
      <w:r w:rsidR="00FF3F6F" w:rsidRPr="00FF3F6F">
        <w:t>(1)</w:t>
      </w:r>
      <w:r w:rsidR="00FF3F6F" w:rsidRPr="00FF3F6F">
        <w:tab/>
      </w:r>
      <w:r>
        <w:t>An operator</w:t>
      </w:r>
      <w:r w:rsidR="00FF3F6F" w:rsidRPr="00FF3F6F">
        <w:t xml:space="preserve"> must not operate a bi-directional amplifier system unless the </w:t>
      </w:r>
      <w:r>
        <w:t>operator</w:t>
      </w:r>
      <w:r w:rsidRPr="00FF3F6F">
        <w:t xml:space="preserve"> </w:t>
      </w:r>
      <w:r w:rsidR="00FF3F6F" w:rsidRPr="00FF3F6F">
        <w:t>has notified the ACMA, in writing, about the location and operating parameters of the system.</w:t>
      </w:r>
    </w:p>
    <w:p w14:paraId="458B7C0F" w14:textId="7AF440BD" w:rsidR="00FF3F6F" w:rsidRPr="00FF3F6F" w:rsidRDefault="002F0984" w:rsidP="00C31667">
      <w:pPr>
        <w:pStyle w:val="R1"/>
        <w:tabs>
          <w:tab w:val="left" w:pos="1440"/>
          <w:tab w:val="left" w:pos="2160"/>
          <w:tab w:val="left" w:pos="2880"/>
          <w:tab w:val="left" w:pos="4995"/>
        </w:tabs>
      </w:pPr>
      <w:r>
        <w:tab/>
      </w:r>
      <w:r w:rsidR="00FF3F6F" w:rsidRPr="00FF3F6F">
        <w:t>(2)</w:t>
      </w:r>
      <w:r w:rsidR="00FF3F6F" w:rsidRPr="00FF3F6F">
        <w:tab/>
      </w:r>
      <w:r>
        <w:t>An operator</w:t>
      </w:r>
      <w:r w:rsidR="00FF3F6F" w:rsidRPr="00FF3F6F">
        <w:t xml:space="preserve"> must not operate a bi-directional amplifier system, or a transmitter that is externally linked to the bi-directional amplifier system, using a power exceeding 1 watt </w:t>
      </w:r>
      <w:proofErr w:type="spellStart"/>
      <w:r w:rsidR="00FF3F6F" w:rsidRPr="00FF3F6F">
        <w:t>pY</w:t>
      </w:r>
      <w:proofErr w:type="spellEnd"/>
      <w:r w:rsidR="00FF3F6F" w:rsidRPr="00FF3F6F">
        <w:t>.</w:t>
      </w:r>
    </w:p>
    <w:p w14:paraId="132332EE" w14:textId="07648514" w:rsidR="00FF3F6F" w:rsidRPr="00FF3F6F" w:rsidRDefault="002F0984" w:rsidP="009E2CE7">
      <w:pPr>
        <w:pStyle w:val="R1"/>
        <w:keepNext/>
        <w:tabs>
          <w:tab w:val="left" w:pos="1440"/>
          <w:tab w:val="left" w:pos="2160"/>
          <w:tab w:val="left" w:pos="2880"/>
          <w:tab w:val="left" w:pos="4995"/>
        </w:tabs>
      </w:pPr>
      <w:r>
        <w:tab/>
      </w:r>
      <w:r w:rsidR="00FF3F6F" w:rsidRPr="00FF3F6F">
        <w:t>(3)</w:t>
      </w:r>
      <w:r w:rsidR="00FF3F6F" w:rsidRPr="00FF3F6F">
        <w:tab/>
        <w:t>For a transmitter that is externally linked to a bi-directional amplifier system:</w:t>
      </w:r>
    </w:p>
    <w:p w14:paraId="48658204" w14:textId="7DA8F82F" w:rsidR="00FF3F6F" w:rsidRPr="00FF3F6F" w:rsidRDefault="00FF3F6F" w:rsidP="009E2CE7">
      <w:pPr>
        <w:keepNext/>
        <w:keepLines/>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t>if the transmitter is located in a central busi</w:t>
      </w:r>
      <w:r w:rsidR="00910713">
        <w:rPr>
          <w:rFonts w:ascii="Times New Roman" w:hAnsi="Times New Roman" w:cs="Times New Roman"/>
          <w:sz w:val="24"/>
          <w:szCs w:val="24"/>
        </w:rPr>
        <w:t>ness district of a city or town</w:t>
      </w:r>
      <w:r w:rsidR="001A7454">
        <w:rPr>
          <w:rFonts w:ascii="Times New Roman" w:hAnsi="Times New Roman" w:cs="Times New Roman"/>
          <w:sz w:val="24"/>
          <w:szCs w:val="24"/>
        </w:rPr>
        <w:t xml:space="preserve"> –</w:t>
      </w:r>
      <w:r w:rsidR="00910713">
        <w:rPr>
          <w:rFonts w:ascii="Times New Roman" w:hAnsi="Times New Roman" w:cs="Times New Roman"/>
          <w:sz w:val="24"/>
          <w:szCs w:val="24"/>
        </w:rPr>
        <w:t xml:space="preserve"> </w:t>
      </w:r>
      <w:r w:rsidR="002F0984">
        <w:rPr>
          <w:rFonts w:ascii="Times New Roman" w:hAnsi="Times New Roman" w:cs="Times New Roman"/>
          <w:sz w:val="24"/>
          <w:szCs w:val="24"/>
        </w:rPr>
        <w:t>an operator</w:t>
      </w:r>
      <w:r w:rsidRPr="00FF3F6F">
        <w:rPr>
          <w:rFonts w:ascii="Times New Roman" w:hAnsi="Times New Roman" w:cs="Times New Roman"/>
          <w:sz w:val="24"/>
          <w:szCs w:val="24"/>
        </w:rPr>
        <w:t xml:space="preserve"> must fit a device between the transmitter and the antenna that provides intermodulation performance equivalent to, or better than, the intermodulation performance achieved by a 20 dB in-line attenuator; </w:t>
      </w:r>
    </w:p>
    <w:p w14:paraId="7939BE13" w14:textId="56461650"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(b)</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if</w:t>
      </w:r>
      <w:proofErr w:type="gramEnd"/>
      <w:r w:rsidRPr="00FF3F6F">
        <w:rPr>
          <w:rFonts w:ascii="Times New Roman" w:hAnsi="Times New Roman" w:cs="Times New Roman"/>
          <w:sz w:val="24"/>
          <w:szCs w:val="24"/>
        </w:rPr>
        <w:t xml:space="preserve"> the transmitter is used for communicating with the base st</w:t>
      </w:r>
      <w:r w:rsidR="00910713">
        <w:rPr>
          <w:rFonts w:ascii="Times New Roman" w:hAnsi="Times New Roman" w:cs="Times New Roman"/>
          <w:sz w:val="24"/>
          <w:szCs w:val="24"/>
        </w:rPr>
        <w:t>ation of the land mobile system</w:t>
      </w:r>
      <w:r w:rsidR="001A7454">
        <w:rPr>
          <w:rFonts w:ascii="Times New Roman" w:hAnsi="Times New Roman" w:cs="Times New Roman"/>
          <w:sz w:val="24"/>
          <w:szCs w:val="24"/>
        </w:rPr>
        <w:t xml:space="preserve"> –</w:t>
      </w:r>
      <w:r w:rsidR="00910713">
        <w:rPr>
          <w:rFonts w:ascii="Times New Roman" w:hAnsi="Times New Roman" w:cs="Times New Roman"/>
          <w:sz w:val="24"/>
          <w:szCs w:val="24"/>
        </w:rPr>
        <w:t xml:space="preserve"> </w:t>
      </w:r>
      <w:r w:rsidRPr="00FF3F6F">
        <w:rPr>
          <w:rFonts w:ascii="Times New Roman" w:hAnsi="Times New Roman" w:cs="Times New Roman"/>
          <w:sz w:val="24"/>
          <w:szCs w:val="24"/>
        </w:rPr>
        <w:t>the antenna of the transmitter must be a directional antenna with a minimum gain equivalent to that of a 6 element Yagi antenna.</w:t>
      </w:r>
    </w:p>
    <w:p w14:paraId="589FA36B" w14:textId="2274308F" w:rsidR="00FF3F6F" w:rsidRPr="00FF3F6F" w:rsidRDefault="00FF3F6F" w:rsidP="00287499">
      <w:pPr>
        <w:pStyle w:val="HP"/>
        <w:ind w:left="1418" w:hanging="1418"/>
        <w:jc w:val="left"/>
        <w:rPr>
          <w:rFonts w:ascii="Arial" w:hAnsi="Arial" w:cs="Arial"/>
          <w:sz w:val="32"/>
          <w:szCs w:val="32"/>
        </w:rPr>
      </w:pPr>
      <w:bookmarkStart w:id="27" w:name="_Toc391349500"/>
      <w:r w:rsidRPr="00FF3F6F">
        <w:rPr>
          <w:rFonts w:ascii="Arial" w:hAnsi="Arial" w:cs="Arial"/>
          <w:sz w:val="32"/>
          <w:szCs w:val="32"/>
        </w:rPr>
        <w:t>Part 5</w:t>
      </w:r>
      <w:r>
        <w:rPr>
          <w:rFonts w:ascii="Arial" w:hAnsi="Arial" w:cs="Arial"/>
          <w:sz w:val="32"/>
          <w:szCs w:val="32"/>
        </w:rPr>
        <w:t xml:space="preserve"> – </w:t>
      </w:r>
      <w:r>
        <w:rPr>
          <w:rFonts w:ascii="Arial" w:hAnsi="Arial" w:cs="Arial"/>
          <w:sz w:val="32"/>
          <w:szCs w:val="32"/>
        </w:rPr>
        <w:tab/>
      </w:r>
      <w:r w:rsidR="00910713">
        <w:rPr>
          <w:rFonts w:ascii="Arial" w:hAnsi="Arial" w:cs="Arial"/>
          <w:sz w:val="32"/>
          <w:szCs w:val="32"/>
        </w:rPr>
        <w:t>Conditions f</w:t>
      </w:r>
      <w:r w:rsidRPr="00FF3F6F">
        <w:rPr>
          <w:rFonts w:ascii="Arial" w:hAnsi="Arial" w:cs="Arial"/>
          <w:sz w:val="32"/>
          <w:szCs w:val="32"/>
        </w:rPr>
        <w:t>or Land Mobile Licence</w:t>
      </w:r>
      <w:bookmarkStart w:id="28" w:name="_Toc391349501"/>
      <w:bookmarkEnd w:id="27"/>
      <w:r w:rsidR="00910713">
        <w:rPr>
          <w:rFonts w:ascii="Arial" w:hAnsi="Arial" w:cs="Arial"/>
          <w:sz w:val="32"/>
          <w:szCs w:val="32"/>
        </w:rPr>
        <w:t xml:space="preserve"> (PABX</w:t>
      </w:r>
      <w:r w:rsidRPr="00FF3F6F">
        <w:rPr>
          <w:rFonts w:ascii="Arial" w:hAnsi="Arial" w:cs="Arial"/>
          <w:sz w:val="32"/>
          <w:szCs w:val="32"/>
        </w:rPr>
        <w:t xml:space="preserve"> Cordless Telephone Service)</w:t>
      </w:r>
      <w:bookmarkEnd w:id="28"/>
    </w:p>
    <w:p w14:paraId="7F4D2339" w14:textId="77777777" w:rsidR="00FF3F6F" w:rsidRDefault="00FF3F6F" w:rsidP="00FF3F6F">
      <w:pPr>
        <w:pStyle w:val="HR"/>
      </w:pPr>
      <w:bookmarkStart w:id="29" w:name="_Toc391349503"/>
      <w:r>
        <w:t>22</w:t>
      </w:r>
      <w:r>
        <w:tab/>
        <w:t>Harmful interference</w:t>
      </w:r>
      <w:bookmarkEnd w:id="29"/>
    </w:p>
    <w:p w14:paraId="4D4D3C5D" w14:textId="63702DB7" w:rsidR="00FF3F6F" w:rsidRDefault="002F0984" w:rsidP="00FF3F6F">
      <w:pPr>
        <w:pStyle w:val="R1"/>
        <w:tabs>
          <w:tab w:val="clear" w:pos="794"/>
        </w:tabs>
        <w:ind w:left="993" w:firstLine="0"/>
        <w:jc w:val="left"/>
      </w:pPr>
      <w:r>
        <w:t>An operator</w:t>
      </w:r>
      <w:r w:rsidR="00FF3F6F">
        <w:t xml:space="preserve"> must not operate a land station</w:t>
      </w:r>
      <w:r w:rsidR="00052CAD">
        <w:t xml:space="preserve"> in a</w:t>
      </w:r>
      <w:r w:rsidR="00FF3F6F">
        <w:t xml:space="preserve"> </w:t>
      </w:r>
      <w:r w:rsidR="007713BB">
        <w:t xml:space="preserve">PABX cordless telephone service </w:t>
      </w:r>
      <w:r w:rsidR="00FF3F6F">
        <w:t>if its operation causes harmful interference to a service provided by another station.</w:t>
      </w:r>
    </w:p>
    <w:p w14:paraId="2711A2F7" w14:textId="77777777" w:rsidR="00FF3F6F" w:rsidRDefault="00FF3F6F" w:rsidP="00FF3F6F">
      <w:pPr>
        <w:pStyle w:val="HR"/>
      </w:pPr>
      <w:bookmarkStart w:id="30" w:name="_Toc391349504"/>
      <w:r>
        <w:t>23</w:t>
      </w:r>
      <w:r>
        <w:tab/>
        <w:t>Devices with which a PABX cordless telephone service may communicate</w:t>
      </w:r>
      <w:bookmarkEnd w:id="30"/>
    </w:p>
    <w:p w14:paraId="6AA595C6" w14:textId="77777777" w:rsidR="00FF3F6F" w:rsidRDefault="002F0984" w:rsidP="00FF3F6F">
      <w:pPr>
        <w:pStyle w:val="R1"/>
        <w:tabs>
          <w:tab w:val="clear" w:pos="794"/>
        </w:tabs>
        <w:ind w:left="993" w:firstLine="0"/>
        <w:jc w:val="left"/>
      </w:pPr>
      <w:r>
        <w:t>An operator</w:t>
      </w:r>
      <w:r w:rsidR="00FF3F6F">
        <w:t xml:space="preserve"> must only operate a land station in a PABX cordless telephone service to communicate with the following devices:</w:t>
      </w:r>
    </w:p>
    <w:p w14:paraId="6D6FC809" w14:textId="77777777" w:rsidR="00FF3F6F" w:rsidRPr="00FF3F6F" w:rsidRDefault="00FF3F6F" w:rsidP="00FF3F6F">
      <w:pPr>
        <w:spacing w:after="0" w:line="240" w:lineRule="auto"/>
        <w:ind w:left="2127" w:hanging="709"/>
        <w:rPr>
          <w:rFonts w:ascii="Times New Roman" w:hAnsi="Times New Roman" w:cs="Times New Roman"/>
          <w:sz w:val="24"/>
          <w:szCs w:val="24"/>
        </w:rPr>
      </w:pPr>
      <w:r w:rsidRPr="00FF3F6F">
        <w:rPr>
          <w:rFonts w:ascii="Times New Roman" w:hAnsi="Times New Roman" w:cs="Times New Roman"/>
          <w:sz w:val="24"/>
          <w:szCs w:val="24"/>
        </w:rPr>
        <w:t>(a)</w:t>
      </w:r>
      <w:r w:rsidRPr="00FF3F6F">
        <w:rPr>
          <w:rFonts w:ascii="Times New Roman" w:hAnsi="Times New Roman" w:cs="Times New Roman"/>
          <w:sz w:val="24"/>
          <w:szCs w:val="24"/>
        </w:rPr>
        <w:tab/>
      </w:r>
      <w:proofErr w:type="gramStart"/>
      <w:r w:rsidRPr="00FF3F6F">
        <w:rPr>
          <w:rFonts w:ascii="Times New Roman" w:hAnsi="Times New Roman" w:cs="Times New Roman"/>
          <w:sz w:val="24"/>
          <w:szCs w:val="24"/>
        </w:rPr>
        <w:t>a</w:t>
      </w:r>
      <w:proofErr w:type="gramEnd"/>
      <w:r w:rsidRPr="00FF3F6F">
        <w:rPr>
          <w:rFonts w:ascii="Times New Roman" w:hAnsi="Times New Roman" w:cs="Times New Roman"/>
          <w:sz w:val="24"/>
          <w:szCs w:val="24"/>
        </w:rPr>
        <w:t xml:space="preserve"> base station associated with, or connected to, the PABX;</w:t>
      </w:r>
    </w:p>
    <w:p w14:paraId="7459EBD1" w14:textId="7D1257F9" w:rsidR="00FF3F6F" w:rsidRDefault="009E2CE7" w:rsidP="00F171B5">
      <w:pPr>
        <w:spacing w:after="0" w:line="240" w:lineRule="auto"/>
        <w:ind w:left="2127" w:hanging="709"/>
        <w:rPr>
          <w:rFonts w:ascii="Times New Roman" w:hAnsi="Times New Roman" w:cs="Times New Roman"/>
          <w:sz w:val="24"/>
          <w:szCs w:val="24"/>
        </w:rPr>
      </w:pPr>
      <w:r>
        <w:rPr>
          <w:rFonts w:ascii="Times New Roman" w:hAnsi="Times New Roman" w:cs="Times New Roman"/>
          <w:sz w:val="24"/>
          <w:szCs w:val="24"/>
        </w:rPr>
        <w:t>(b)</w:t>
      </w:r>
      <w:r w:rsidR="00FF3F6F" w:rsidRPr="00FF3F6F">
        <w:rPr>
          <w:rFonts w:ascii="Times New Roman" w:hAnsi="Times New Roman" w:cs="Times New Roman"/>
          <w:sz w:val="24"/>
          <w:szCs w:val="24"/>
        </w:rPr>
        <w:tab/>
      </w:r>
      <w:proofErr w:type="gramStart"/>
      <w:r w:rsidR="00FF3F6F" w:rsidRPr="00FF3F6F">
        <w:rPr>
          <w:rFonts w:ascii="Times New Roman" w:hAnsi="Times New Roman" w:cs="Times New Roman"/>
          <w:sz w:val="24"/>
          <w:szCs w:val="24"/>
        </w:rPr>
        <w:t>a</w:t>
      </w:r>
      <w:proofErr w:type="gramEnd"/>
      <w:r w:rsidR="00FF3F6F" w:rsidRPr="00FF3F6F">
        <w:rPr>
          <w:rFonts w:ascii="Times New Roman" w:hAnsi="Times New Roman" w:cs="Times New Roman"/>
          <w:sz w:val="24"/>
          <w:szCs w:val="24"/>
        </w:rPr>
        <w:t xml:space="preserve"> cordless telephone unit the operation of which is authorised by the </w:t>
      </w:r>
      <w:proofErr w:type="spellStart"/>
      <w:r w:rsidR="008D724D" w:rsidRPr="00287499">
        <w:rPr>
          <w:rFonts w:ascii="Times New Roman" w:hAnsi="Times New Roman" w:cs="Times New Roman"/>
          <w:i/>
          <w:sz w:val="24"/>
          <w:szCs w:val="24"/>
        </w:rPr>
        <w:t>Radiocommunications</w:t>
      </w:r>
      <w:proofErr w:type="spellEnd"/>
      <w:r w:rsidR="008D724D" w:rsidRPr="00287499">
        <w:rPr>
          <w:rFonts w:ascii="Times New Roman" w:hAnsi="Times New Roman" w:cs="Times New Roman"/>
          <w:i/>
          <w:sz w:val="24"/>
          <w:szCs w:val="24"/>
        </w:rPr>
        <w:t xml:space="preserve"> (Cordless Communication Devices) Class Licence </w:t>
      </w:r>
      <w:r w:rsidR="00E05389" w:rsidRPr="00287499">
        <w:rPr>
          <w:rFonts w:ascii="Times New Roman" w:hAnsi="Times New Roman" w:cs="Times New Roman"/>
          <w:i/>
          <w:sz w:val="24"/>
          <w:szCs w:val="24"/>
        </w:rPr>
        <w:t>20</w:t>
      </w:r>
      <w:r w:rsidR="00E05389">
        <w:rPr>
          <w:rFonts w:ascii="Times New Roman" w:hAnsi="Times New Roman" w:cs="Times New Roman"/>
          <w:i/>
          <w:sz w:val="24"/>
          <w:szCs w:val="24"/>
        </w:rPr>
        <w:t>14</w:t>
      </w:r>
      <w:r>
        <w:rPr>
          <w:rFonts w:ascii="Times New Roman" w:hAnsi="Times New Roman" w:cs="Times New Roman"/>
          <w:sz w:val="24"/>
          <w:szCs w:val="24"/>
        </w:rPr>
        <w:t>.</w:t>
      </w:r>
    </w:p>
    <w:p w14:paraId="38B89628" w14:textId="650FFCFE" w:rsidR="00FF3F6F" w:rsidRPr="00287499" w:rsidRDefault="00FF3F6F" w:rsidP="00287499">
      <w:pPr>
        <w:pStyle w:val="HP"/>
        <w:ind w:left="1418" w:hanging="1418"/>
        <w:jc w:val="left"/>
        <w:rPr>
          <w:rFonts w:ascii="Arial" w:hAnsi="Arial" w:cs="Arial"/>
          <w:sz w:val="32"/>
          <w:szCs w:val="32"/>
        </w:rPr>
      </w:pPr>
      <w:bookmarkStart w:id="31" w:name="_Toc391349505"/>
      <w:r>
        <w:rPr>
          <w:rFonts w:ascii="Arial" w:hAnsi="Arial" w:cs="Arial"/>
          <w:sz w:val="32"/>
          <w:szCs w:val="32"/>
        </w:rPr>
        <w:t xml:space="preserve">Part 6 – </w:t>
      </w:r>
      <w:r>
        <w:rPr>
          <w:rFonts w:ascii="Arial" w:hAnsi="Arial" w:cs="Arial"/>
          <w:sz w:val="32"/>
          <w:szCs w:val="32"/>
        </w:rPr>
        <w:tab/>
      </w:r>
      <w:r w:rsidR="00910713">
        <w:rPr>
          <w:rFonts w:ascii="Arial" w:hAnsi="Arial" w:cs="Arial"/>
          <w:sz w:val="32"/>
          <w:szCs w:val="32"/>
        </w:rPr>
        <w:t>Conditions f</w:t>
      </w:r>
      <w:r w:rsidRPr="00FF3F6F">
        <w:rPr>
          <w:rFonts w:ascii="Arial" w:hAnsi="Arial" w:cs="Arial"/>
          <w:sz w:val="32"/>
          <w:szCs w:val="32"/>
        </w:rPr>
        <w:t>or Land Mobile Licence</w:t>
      </w:r>
      <w:bookmarkEnd w:id="31"/>
      <w:r w:rsidRPr="00FF3F6F">
        <w:rPr>
          <w:rFonts w:ascii="Arial" w:hAnsi="Arial" w:cs="Arial"/>
          <w:sz w:val="32"/>
          <w:szCs w:val="32"/>
        </w:rPr>
        <w:t xml:space="preserve"> </w:t>
      </w:r>
      <w:bookmarkStart w:id="32" w:name="_Toc391349506"/>
      <w:r w:rsidRPr="00FF3F6F">
        <w:rPr>
          <w:rFonts w:ascii="Arial" w:hAnsi="Arial" w:cs="Arial"/>
          <w:sz w:val="32"/>
          <w:szCs w:val="32"/>
        </w:rPr>
        <w:t>(</w:t>
      </w:r>
      <w:r w:rsidR="005F0E9B">
        <w:rPr>
          <w:rFonts w:ascii="Arial" w:hAnsi="Arial" w:cs="Arial"/>
          <w:sz w:val="32"/>
          <w:szCs w:val="32"/>
        </w:rPr>
        <w:t>CB</w:t>
      </w:r>
      <w:r w:rsidR="00910713">
        <w:rPr>
          <w:rFonts w:ascii="Arial" w:hAnsi="Arial" w:cs="Arial"/>
          <w:sz w:val="32"/>
          <w:szCs w:val="32"/>
        </w:rPr>
        <w:t xml:space="preserve"> </w:t>
      </w:r>
      <w:r w:rsidRPr="00FF3F6F">
        <w:rPr>
          <w:rFonts w:ascii="Arial" w:hAnsi="Arial" w:cs="Arial"/>
          <w:sz w:val="32"/>
          <w:szCs w:val="32"/>
        </w:rPr>
        <w:t>Repeater Station)</w:t>
      </w:r>
      <w:bookmarkEnd w:id="32"/>
    </w:p>
    <w:p w14:paraId="1C653F4B" w14:textId="77777777" w:rsidR="00FF3F6F" w:rsidRDefault="00FF3F6F" w:rsidP="00FF3F6F">
      <w:pPr>
        <w:pStyle w:val="HR"/>
      </w:pPr>
      <w:bookmarkStart w:id="33" w:name="_Toc391349509"/>
      <w:r>
        <w:t>24</w:t>
      </w:r>
      <w:r>
        <w:tab/>
        <w:t>Connection to a telecommunications network</w:t>
      </w:r>
      <w:bookmarkEnd w:id="33"/>
    </w:p>
    <w:p w14:paraId="7339F403" w14:textId="77777777" w:rsidR="00FF3F6F" w:rsidRDefault="002F0984" w:rsidP="00FF3F6F">
      <w:pPr>
        <w:pStyle w:val="R1"/>
        <w:tabs>
          <w:tab w:val="clear" w:pos="794"/>
        </w:tabs>
        <w:ind w:left="993" w:firstLine="0"/>
        <w:jc w:val="left"/>
      </w:pPr>
      <w:r>
        <w:t>An operator</w:t>
      </w:r>
      <w:r w:rsidR="00FF3F6F">
        <w:t xml:space="preserve"> must not, directly or indirectly, conne</w:t>
      </w:r>
      <w:r w:rsidR="00476333">
        <w:t xml:space="preserve">ct a </w:t>
      </w:r>
      <w:r w:rsidR="005F0E9B">
        <w:t>CB</w:t>
      </w:r>
      <w:r w:rsidR="00476333">
        <w:t xml:space="preserve"> repeater station to </w:t>
      </w:r>
      <w:r w:rsidR="00FF3F6F">
        <w:t>a carrier</w:t>
      </w:r>
      <w:r w:rsidR="00476333">
        <w:t>’s,</w:t>
      </w:r>
      <w:r w:rsidR="00FF3F6F">
        <w:t xml:space="preserve"> or a carriage service provider</w:t>
      </w:r>
      <w:r w:rsidR="00476333">
        <w:t>’s, telecommunications network</w:t>
      </w:r>
      <w:r w:rsidR="00FF3F6F">
        <w:t>.</w:t>
      </w:r>
    </w:p>
    <w:p w14:paraId="11531A25" w14:textId="77777777" w:rsidR="00FF3F6F" w:rsidRDefault="00FF3F6F" w:rsidP="00105595">
      <w:pPr>
        <w:pStyle w:val="HR"/>
      </w:pPr>
      <w:bookmarkStart w:id="34" w:name="_Toc391349510"/>
      <w:r>
        <w:lastRenderedPageBreak/>
        <w:t>25</w:t>
      </w:r>
      <w:r>
        <w:tab/>
        <w:t>Operating requirements</w:t>
      </w:r>
      <w:bookmarkEnd w:id="34"/>
    </w:p>
    <w:p w14:paraId="3C1EA514" w14:textId="5F9B39A8" w:rsidR="00FF3F6F" w:rsidRPr="00FF3F6F" w:rsidRDefault="002F0984" w:rsidP="00105595">
      <w:pPr>
        <w:pStyle w:val="R1"/>
        <w:keepNext/>
        <w:tabs>
          <w:tab w:val="left" w:pos="1440"/>
          <w:tab w:val="left" w:pos="2160"/>
          <w:tab w:val="left" w:pos="2880"/>
          <w:tab w:val="left" w:pos="4995"/>
        </w:tabs>
      </w:pPr>
      <w:r>
        <w:tab/>
      </w:r>
      <w:r w:rsidR="00FF3F6F" w:rsidRPr="00FF3F6F">
        <w:t>(1)</w:t>
      </w:r>
      <w:r w:rsidR="00FF3F6F" w:rsidRPr="00FF3F6F">
        <w:tab/>
      </w:r>
      <w:r>
        <w:t>An operator</w:t>
      </w:r>
      <w:r w:rsidR="00FF3F6F" w:rsidRPr="00FF3F6F">
        <w:t xml:space="preserve"> must not operate a </w:t>
      </w:r>
      <w:r w:rsidR="005F0E9B">
        <w:t>CB</w:t>
      </w:r>
      <w:r w:rsidR="00FF3F6F" w:rsidRPr="00FF3F6F">
        <w:t xml:space="preserve"> repeater station unless it is operated:</w:t>
      </w:r>
    </w:p>
    <w:p w14:paraId="7EAFCD79" w14:textId="43C5E464" w:rsidR="00FF3F6F" w:rsidRPr="00A0226C" w:rsidRDefault="00FF3F6F" w:rsidP="00A0226C">
      <w:pPr>
        <w:spacing w:after="0" w:line="240" w:lineRule="auto"/>
        <w:ind w:left="2127" w:hanging="709"/>
        <w:rPr>
          <w:rFonts w:ascii="Times New Roman" w:hAnsi="Times New Roman" w:cs="Times New Roman"/>
          <w:sz w:val="24"/>
          <w:szCs w:val="24"/>
        </w:rPr>
      </w:pPr>
      <w:r w:rsidRPr="00A0226C">
        <w:rPr>
          <w:rFonts w:ascii="Times New Roman" w:hAnsi="Times New Roman" w:cs="Times New Roman"/>
          <w:sz w:val="24"/>
          <w:szCs w:val="24"/>
        </w:rPr>
        <w:t>(a)</w:t>
      </w:r>
      <w:r w:rsidRPr="00A0226C">
        <w:rPr>
          <w:rFonts w:ascii="Times New Roman" w:hAnsi="Times New Roman" w:cs="Times New Roman"/>
          <w:sz w:val="24"/>
          <w:szCs w:val="24"/>
        </w:rPr>
        <w:tab/>
      </w:r>
      <w:proofErr w:type="gramStart"/>
      <w:r w:rsidRPr="00A0226C">
        <w:rPr>
          <w:rFonts w:ascii="Times New Roman" w:hAnsi="Times New Roman" w:cs="Times New Roman"/>
          <w:sz w:val="24"/>
          <w:szCs w:val="24"/>
        </w:rPr>
        <w:t>to</w:t>
      </w:r>
      <w:proofErr w:type="gramEnd"/>
      <w:r w:rsidRPr="00A0226C">
        <w:rPr>
          <w:rFonts w:ascii="Times New Roman" w:hAnsi="Times New Roman" w:cs="Times New Roman"/>
          <w:sz w:val="24"/>
          <w:szCs w:val="24"/>
        </w:rPr>
        <w:t xml:space="preserve"> receive signals </w:t>
      </w:r>
      <w:r w:rsidR="00FD566C">
        <w:rPr>
          <w:rFonts w:ascii="Times New Roman" w:hAnsi="Times New Roman" w:cs="Times New Roman"/>
          <w:sz w:val="24"/>
          <w:szCs w:val="24"/>
        </w:rPr>
        <w:t>and</w:t>
      </w:r>
      <w:r w:rsidRPr="00A0226C">
        <w:rPr>
          <w:rFonts w:ascii="Times New Roman" w:hAnsi="Times New Roman" w:cs="Times New Roman"/>
          <w:sz w:val="24"/>
          <w:szCs w:val="24"/>
        </w:rPr>
        <w:t xml:space="preserve"> re-transmit those signals; or</w:t>
      </w:r>
    </w:p>
    <w:p w14:paraId="396A99A9" w14:textId="379875CB" w:rsidR="00FF3F6F" w:rsidRPr="00A0226C" w:rsidRDefault="00FF3F6F" w:rsidP="00A0226C">
      <w:pPr>
        <w:spacing w:after="0" w:line="240" w:lineRule="auto"/>
        <w:ind w:left="2127" w:hanging="709"/>
        <w:rPr>
          <w:rFonts w:ascii="Times New Roman" w:hAnsi="Times New Roman" w:cs="Times New Roman"/>
          <w:sz w:val="24"/>
          <w:szCs w:val="24"/>
        </w:rPr>
      </w:pPr>
      <w:r w:rsidRPr="00A0226C">
        <w:rPr>
          <w:rFonts w:ascii="Times New Roman" w:hAnsi="Times New Roman" w:cs="Times New Roman"/>
          <w:sz w:val="24"/>
          <w:szCs w:val="24"/>
        </w:rPr>
        <w:t>(b)</w:t>
      </w:r>
      <w:r w:rsidRPr="00A0226C">
        <w:rPr>
          <w:rFonts w:ascii="Times New Roman" w:hAnsi="Times New Roman" w:cs="Times New Roman"/>
          <w:sz w:val="24"/>
          <w:szCs w:val="24"/>
        </w:rPr>
        <w:tab/>
      </w:r>
      <w:proofErr w:type="gramStart"/>
      <w:r w:rsidRPr="00A0226C">
        <w:rPr>
          <w:rFonts w:ascii="Times New Roman" w:hAnsi="Times New Roman" w:cs="Times New Roman"/>
          <w:sz w:val="24"/>
          <w:szCs w:val="24"/>
        </w:rPr>
        <w:t>to</w:t>
      </w:r>
      <w:proofErr w:type="gramEnd"/>
      <w:r w:rsidRPr="00A0226C">
        <w:rPr>
          <w:rFonts w:ascii="Times New Roman" w:hAnsi="Times New Roman" w:cs="Times New Roman"/>
          <w:sz w:val="24"/>
          <w:szCs w:val="24"/>
        </w:rPr>
        <w:t xml:space="preserve"> transmit a signal that identifies the station.</w:t>
      </w:r>
    </w:p>
    <w:p w14:paraId="4995C83A" w14:textId="60FFD545" w:rsidR="00FF3F6F" w:rsidRPr="00FF3F6F" w:rsidRDefault="002F0984" w:rsidP="00C31667">
      <w:pPr>
        <w:pStyle w:val="R1"/>
        <w:tabs>
          <w:tab w:val="left" w:pos="1440"/>
          <w:tab w:val="left" w:pos="2160"/>
          <w:tab w:val="left" w:pos="2880"/>
          <w:tab w:val="left" w:pos="4995"/>
        </w:tabs>
      </w:pPr>
      <w:r>
        <w:tab/>
      </w:r>
      <w:r w:rsidR="00FF3F6F" w:rsidRPr="00A0226C">
        <w:t>(</w:t>
      </w:r>
      <w:r w:rsidR="00FF3F6F" w:rsidRPr="00FF3F6F">
        <w:t>2)</w:t>
      </w:r>
      <w:r w:rsidR="00FF3F6F" w:rsidRPr="00FF3F6F">
        <w:tab/>
        <w:t xml:space="preserve">A </w:t>
      </w:r>
      <w:r w:rsidR="005F0E9B">
        <w:t>CB</w:t>
      </w:r>
      <w:r w:rsidR="00FF3F6F" w:rsidRPr="00FF3F6F">
        <w:t xml:space="preserve"> repeater station must incorporate a device that prevents the transmission of a signal in the absence of a received signal.</w:t>
      </w:r>
    </w:p>
    <w:p w14:paraId="122F3F20" w14:textId="77777777" w:rsidR="00FF3F6F" w:rsidRDefault="00FF3F6F" w:rsidP="00FF3F6F">
      <w:pPr>
        <w:pStyle w:val="HR"/>
      </w:pPr>
      <w:bookmarkStart w:id="35" w:name="_Toc391349511"/>
      <w:r>
        <w:t>26</w:t>
      </w:r>
      <w:r>
        <w:tab/>
        <w:t>Accessibility</w:t>
      </w:r>
      <w:bookmarkEnd w:id="35"/>
    </w:p>
    <w:p w14:paraId="3995713D" w14:textId="77777777" w:rsidR="00FF3F6F" w:rsidRDefault="001523FE" w:rsidP="00FF3F6F">
      <w:pPr>
        <w:pStyle w:val="R1"/>
        <w:tabs>
          <w:tab w:val="clear" w:pos="794"/>
        </w:tabs>
        <w:ind w:left="993" w:firstLine="0"/>
        <w:jc w:val="left"/>
      </w:pPr>
      <w:r>
        <w:t xml:space="preserve">An operator </w:t>
      </w:r>
      <w:r w:rsidR="00FF3F6F">
        <w:t xml:space="preserve">must not operate a </w:t>
      </w:r>
      <w:r w:rsidR="005F0E9B">
        <w:t>CB</w:t>
      </w:r>
      <w:r w:rsidR="00FF3F6F">
        <w:t xml:space="preserve"> repeater station using coding equipment to limit access to the station.</w:t>
      </w:r>
    </w:p>
    <w:p w14:paraId="3525F6FF" w14:textId="77777777" w:rsidR="00FF3F6F" w:rsidRDefault="00FF3F6F" w:rsidP="00FF3F6F">
      <w:pPr>
        <w:pStyle w:val="HR"/>
      </w:pPr>
      <w:bookmarkStart w:id="36" w:name="_Toc391349512"/>
      <w:r>
        <w:t>27</w:t>
      </w:r>
      <w:r>
        <w:tab/>
        <w:t xml:space="preserve">Continuous use of a </w:t>
      </w:r>
      <w:r w:rsidR="005F0E9B">
        <w:t>CB</w:t>
      </w:r>
      <w:r>
        <w:t xml:space="preserve"> repeater station</w:t>
      </w:r>
      <w:bookmarkEnd w:id="36"/>
    </w:p>
    <w:p w14:paraId="0C815335" w14:textId="02A4F9EB" w:rsidR="00FF3F6F" w:rsidRPr="00FF3F6F" w:rsidRDefault="002F0984" w:rsidP="00C31667">
      <w:pPr>
        <w:pStyle w:val="R1"/>
        <w:tabs>
          <w:tab w:val="left" w:pos="1440"/>
          <w:tab w:val="left" w:pos="2160"/>
          <w:tab w:val="left" w:pos="2880"/>
          <w:tab w:val="left" w:pos="4995"/>
        </w:tabs>
      </w:pPr>
      <w:r>
        <w:tab/>
      </w:r>
      <w:r w:rsidR="00FF3F6F" w:rsidRPr="00FF3F6F">
        <w:t>(1)</w:t>
      </w:r>
      <w:r w:rsidR="00FF3F6F" w:rsidRPr="00FF3F6F">
        <w:tab/>
      </w:r>
      <w:r w:rsidR="00B92FD0">
        <w:t xml:space="preserve">Subject to subsection (2), </w:t>
      </w:r>
      <w:r w:rsidR="001523FE">
        <w:t>an operator</w:t>
      </w:r>
      <w:r w:rsidR="00FF3F6F" w:rsidRPr="00FF3F6F">
        <w:t xml:space="preserve"> must operate a </w:t>
      </w:r>
      <w:r w:rsidR="005F0E9B">
        <w:t>CB</w:t>
      </w:r>
      <w:r w:rsidR="00FF3F6F" w:rsidRPr="00FF3F6F">
        <w:t xml:space="preserve"> repeater station in a manner that provides a continuously available service to a</w:t>
      </w:r>
      <w:r w:rsidR="00E26E68">
        <w:t xml:space="preserve"> person who operates a C</w:t>
      </w:r>
      <w:r w:rsidR="00AE121E">
        <w:t>B</w:t>
      </w:r>
      <w:r w:rsidR="00E26E68">
        <w:t xml:space="preserve"> station under the </w:t>
      </w:r>
      <w:proofErr w:type="spellStart"/>
      <w:r w:rsidR="00E26E68">
        <w:rPr>
          <w:i/>
        </w:rPr>
        <w:t>Radiocommunications</w:t>
      </w:r>
      <w:proofErr w:type="spellEnd"/>
      <w:r w:rsidR="00E26E68">
        <w:rPr>
          <w:i/>
        </w:rPr>
        <w:t xml:space="preserve"> (Citizen Band Radio Stations) Class Licence 20</w:t>
      </w:r>
      <w:r w:rsidR="0008064B">
        <w:rPr>
          <w:i/>
        </w:rPr>
        <w:t>15</w:t>
      </w:r>
      <w:r w:rsidR="00E26E68">
        <w:t>.</w:t>
      </w:r>
    </w:p>
    <w:p w14:paraId="5861BF11" w14:textId="51A59FD7" w:rsidR="00FF3F6F" w:rsidRPr="00FF3F6F" w:rsidRDefault="002F0984" w:rsidP="00C31667">
      <w:pPr>
        <w:pStyle w:val="R1"/>
        <w:tabs>
          <w:tab w:val="left" w:pos="1440"/>
          <w:tab w:val="left" w:pos="2160"/>
          <w:tab w:val="left" w:pos="2880"/>
          <w:tab w:val="left" w:pos="4995"/>
        </w:tabs>
      </w:pPr>
      <w:r>
        <w:tab/>
      </w:r>
      <w:r w:rsidR="00B92FD0">
        <w:t>(2)</w:t>
      </w:r>
      <w:r w:rsidR="00B92FD0">
        <w:tab/>
      </w:r>
      <w:r w:rsidR="005D2836">
        <w:t>An operator</w:t>
      </w:r>
      <w:r w:rsidR="00FF3F6F" w:rsidRPr="00FF3F6F">
        <w:t xml:space="preserve"> must not operate the station, or continue to transmit from the station, if:</w:t>
      </w:r>
    </w:p>
    <w:p w14:paraId="38EBCC76" w14:textId="77777777" w:rsidR="00FF3F6F" w:rsidRPr="00A0226C" w:rsidRDefault="00FF3F6F" w:rsidP="00A0226C">
      <w:pPr>
        <w:spacing w:after="0" w:line="240" w:lineRule="auto"/>
        <w:ind w:left="2127" w:hanging="709"/>
        <w:rPr>
          <w:rFonts w:ascii="Times New Roman" w:hAnsi="Times New Roman" w:cs="Times New Roman"/>
          <w:sz w:val="24"/>
          <w:szCs w:val="24"/>
        </w:rPr>
      </w:pPr>
      <w:r w:rsidRPr="00A0226C">
        <w:rPr>
          <w:rFonts w:ascii="Times New Roman" w:hAnsi="Times New Roman" w:cs="Times New Roman"/>
          <w:sz w:val="24"/>
          <w:szCs w:val="24"/>
        </w:rPr>
        <w:t>(a)</w:t>
      </w:r>
      <w:r w:rsidRPr="00A0226C">
        <w:rPr>
          <w:rFonts w:ascii="Times New Roman" w:hAnsi="Times New Roman" w:cs="Times New Roman"/>
          <w:sz w:val="24"/>
          <w:szCs w:val="24"/>
        </w:rPr>
        <w:tab/>
      </w:r>
      <w:proofErr w:type="gramStart"/>
      <w:r w:rsidRPr="00A0226C">
        <w:rPr>
          <w:rFonts w:ascii="Times New Roman" w:hAnsi="Times New Roman" w:cs="Times New Roman"/>
          <w:sz w:val="24"/>
          <w:szCs w:val="24"/>
        </w:rPr>
        <w:t>there</w:t>
      </w:r>
      <w:proofErr w:type="gramEnd"/>
      <w:r w:rsidRPr="00A0226C">
        <w:rPr>
          <w:rFonts w:ascii="Times New Roman" w:hAnsi="Times New Roman" w:cs="Times New Roman"/>
          <w:sz w:val="24"/>
          <w:szCs w:val="24"/>
        </w:rPr>
        <w:t xml:space="preserve"> is a malfunction in the station</w:t>
      </w:r>
      <w:r w:rsidR="00D126B2">
        <w:rPr>
          <w:rFonts w:ascii="Times New Roman" w:hAnsi="Times New Roman" w:cs="Times New Roman"/>
          <w:sz w:val="24"/>
          <w:szCs w:val="24"/>
        </w:rPr>
        <w:t xml:space="preserve">; </w:t>
      </w:r>
      <w:r w:rsidR="00EE7FD2">
        <w:rPr>
          <w:rFonts w:ascii="Times New Roman" w:hAnsi="Times New Roman" w:cs="Times New Roman"/>
          <w:sz w:val="24"/>
          <w:szCs w:val="24"/>
        </w:rPr>
        <w:t>or</w:t>
      </w:r>
    </w:p>
    <w:p w14:paraId="490FAA2D" w14:textId="601FED0F" w:rsidR="00D126B2" w:rsidRDefault="00FF3F6F" w:rsidP="00A0226C">
      <w:pPr>
        <w:spacing w:after="0" w:line="240" w:lineRule="auto"/>
        <w:ind w:left="2127" w:hanging="709"/>
        <w:rPr>
          <w:rFonts w:ascii="Times New Roman" w:hAnsi="Times New Roman" w:cs="Times New Roman"/>
          <w:sz w:val="24"/>
          <w:szCs w:val="24"/>
        </w:rPr>
      </w:pPr>
      <w:r w:rsidRPr="00A0226C">
        <w:rPr>
          <w:rFonts w:ascii="Times New Roman" w:hAnsi="Times New Roman" w:cs="Times New Roman"/>
          <w:sz w:val="24"/>
          <w:szCs w:val="24"/>
        </w:rPr>
        <w:t>(b)</w:t>
      </w:r>
      <w:r w:rsidRPr="00A0226C">
        <w:rPr>
          <w:rFonts w:ascii="Times New Roman" w:hAnsi="Times New Roman" w:cs="Times New Roman"/>
          <w:sz w:val="24"/>
          <w:szCs w:val="24"/>
        </w:rPr>
        <w:tab/>
      </w:r>
      <w:proofErr w:type="gramStart"/>
      <w:r w:rsidRPr="00A0226C">
        <w:rPr>
          <w:rFonts w:ascii="Times New Roman" w:hAnsi="Times New Roman" w:cs="Times New Roman"/>
          <w:sz w:val="24"/>
          <w:szCs w:val="24"/>
        </w:rPr>
        <w:t>the</w:t>
      </w:r>
      <w:proofErr w:type="gramEnd"/>
      <w:r w:rsidRPr="00A0226C">
        <w:rPr>
          <w:rFonts w:ascii="Times New Roman" w:hAnsi="Times New Roman" w:cs="Times New Roman"/>
          <w:sz w:val="24"/>
          <w:szCs w:val="24"/>
        </w:rPr>
        <w:t xml:space="preserve"> operation of the station causes harmful interference to a service provided by another </w:t>
      </w:r>
      <w:r w:rsidR="00D126B2">
        <w:rPr>
          <w:rFonts w:ascii="Times New Roman" w:hAnsi="Times New Roman" w:cs="Times New Roman"/>
          <w:sz w:val="24"/>
          <w:szCs w:val="24"/>
        </w:rPr>
        <w:t>station</w:t>
      </w:r>
      <w:r w:rsidR="00EE7FD2">
        <w:rPr>
          <w:rFonts w:ascii="Times New Roman" w:hAnsi="Times New Roman" w:cs="Times New Roman"/>
          <w:sz w:val="24"/>
          <w:szCs w:val="24"/>
        </w:rPr>
        <w:t xml:space="preserve">. </w:t>
      </w:r>
    </w:p>
    <w:p w14:paraId="1DD5B202" w14:textId="0E144E04" w:rsidR="00FF3F6F" w:rsidRDefault="00FF3F6F" w:rsidP="00FF3F6F">
      <w:pPr>
        <w:pStyle w:val="HR"/>
      </w:pPr>
      <w:bookmarkStart w:id="37" w:name="_Toc391349513"/>
      <w:r>
        <w:t>28</w:t>
      </w:r>
      <w:r>
        <w:tab/>
        <w:t xml:space="preserve">Transportable </w:t>
      </w:r>
      <w:r w:rsidR="005F0E9B">
        <w:t>CB</w:t>
      </w:r>
      <w:r>
        <w:t xml:space="preserve"> repeater stations: restrictions on operation</w:t>
      </w:r>
      <w:bookmarkEnd w:id="37"/>
    </w:p>
    <w:p w14:paraId="2A1ABA17" w14:textId="59F1EAE6" w:rsidR="00FF3F6F" w:rsidRPr="00FF3F6F" w:rsidRDefault="005D2836" w:rsidP="00C31667">
      <w:pPr>
        <w:pStyle w:val="R1"/>
        <w:tabs>
          <w:tab w:val="left" w:pos="1440"/>
          <w:tab w:val="left" w:pos="2160"/>
          <w:tab w:val="left" w:pos="2880"/>
          <w:tab w:val="left" w:pos="4995"/>
        </w:tabs>
      </w:pPr>
      <w:r>
        <w:tab/>
      </w:r>
      <w:r w:rsidR="00FF3F6F" w:rsidRPr="00FF3F6F">
        <w:t>(1)</w:t>
      </w:r>
      <w:r w:rsidR="00FF3F6F" w:rsidRPr="00FF3F6F">
        <w:tab/>
      </w:r>
      <w:r>
        <w:t>An operator</w:t>
      </w:r>
      <w:r w:rsidR="00FF3F6F" w:rsidRPr="00FF3F6F">
        <w:t xml:space="preserve"> must not operate a transportable </w:t>
      </w:r>
      <w:r w:rsidR="005F0E9B">
        <w:t>CB</w:t>
      </w:r>
      <w:r w:rsidR="00FF3F6F" w:rsidRPr="00FF3F6F">
        <w:t xml:space="preserve"> repeater station if its operation causes harmful interference to a service provided by another station.</w:t>
      </w:r>
    </w:p>
    <w:p w14:paraId="5E61C325" w14:textId="30CD53B2" w:rsidR="005D2836" w:rsidRDefault="005D2836" w:rsidP="00B90F12">
      <w:pPr>
        <w:pStyle w:val="R1"/>
        <w:tabs>
          <w:tab w:val="left" w:pos="1440"/>
          <w:tab w:val="left" w:pos="2160"/>
          <w:tab w:val="left" w:pos="2880"/>
          <w:tab w:val="left" w:pos="4995"/>
        </w:tabs>
      </w:pPr>
      <w:r>
        <w:tab/>
      </w:r>
      <w:r w:rsidR="00FF3F6F" w:rsidRPr="00FF3F6F">
        <w:t>(2)</w:t>
      </w:r>
      <w:r w:rsidR="00FF3F6F" w:rsidRPr="00FF3F6F">
        <w:tab/>
      </w:r>
      <w:r>
        <w:t>If</w:t>
      </w:r>
      <w:r w:rsidR="006F76CB">
        <w:t xml:space="preserve"> a </w:t>
      </w:r>
      <w:r w:rsidR="005F0E9B">
        <w:t>CB</w:t>
      </w:r>
      <w:r w:rsidR="006F76CB">
        <w:t xml:space="preserve"> repeater station is operating on</w:t>
      </w:r>
      <w:r>
        <w:t>:</w:t>
      </w:r>
    </w:p>
    <w:p w14:paraId="67884485" w14:textId="77777777" w:rsidR="005D2836" w:rsidRPr="00A0226C" w:rsidRDefault="005D2836" w:rsidP="005D2836">
      <w:pPr>
        <w:spacing w:after="0" w:line="240" w:lineRule="auto"/>
        <w:ind w:left="2127" w:hanging="709"/>
        <w:rPr>
          <w:rFonts w:ascii="Times New Roman" w:hAnsi="Times New Roman" w:cs="Times New Roman"/>
          <w:sz w:val="24"/>
          <w:szCs w:val="24"/>
        </w:rPr>
      </w:pPr>
      <w:r w:rsidRPr="00A0226C">
        <w:rPr>
          <w:rFonts w:ascii="Times New Roman" w:hAnsi="Times New Roman" w:cs="Times New Roman"/>
          <w:sz w:val="24"/>
          <w:szCs w:val="24"/>
        </w:rPr>
        <w:t>(a)</w:t>
      </w:r>
      <w:r w:rsidRPr="00A0226C">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carrier frequency 476.525 MHz (channel 5) – an operator must not operate a transportable </w:t>
      </w:r>
      <w:r w:rsidR="005F0E9B">
        <w:rPr>
          <w:rFonts w:ascii="Times New Roman" w:hAnsi="Times New Roman" w:cs="Times New Roman"/>
          <w:sz w:val="24"/>
          <w:szCs w:val="24"/>
        </w:rPr>
        <w:t>CB</w:t>
      </w:r>
      <w:r>
        <w:rPr>
          <w:rFonts w:ascii="Times New Roman" w:hAnsi="Times New Roman" w:cs="Times New Roman"/>
          <w:sz w:val="24"/>
          <w:szCs w:val="24"/>
        </w:rPr>
        <w:t xml:space="preserve"> repeater station within 70 kilometres of the </w:t>
      </w:r>
      <w:r w:rsidR="005F0E9B">
        <w:rPr>
          <w:rFonts w:ascii="Times New Roman" w:hAnsi="Times New Roman" w:cs="Times New Roman"/>
          <w:sz w:val="24"/>
          <w:szCs w:val="24"/>
        </w:rPr>
        <w:t>CB</w:t>
      </w:r>
      <w:r>
        <w:rPr>
          <w:rFonts w:ascii="Times New Roman" w:hAnsi="Times New Roman" w:cs="Times New Roman"/>
          <w:sz w:val="24"/>
          <w:szCs w:val="24"/>
        </w:rPr>
        <w:t xml:space="preserve"> repeater station;</w:t>
      </w:r>
    </w:p>
    <w:p w14:paraId="71B99999" w14:textId="77777777" w:rsidR="005D2836" w:rsidRPr="00A0226C" w:rsidRDefault="005D2836" w:rsidP="005D2836">
      <w:pPr>
        <w:spacing w:after="0" w:line="240" w:lineRule="auto"/>
        <w:ind w:left="2127" w:hanging="709"/>
        <w:rPr>
          <w:rFonts w:ascii="Times New Roman" w:hAnsi="Times New Roman" w:cs="Times New Roman"/>
          <w:sz w:val="24"/>
          <w:szCs w:val="24"/>
        </w:rPr>
      </w:pPr>
      <w:r w:rsidRPr="00A0226C">
        <w:rPr>
          <w:rFonts w:ascii="Times New Roman" w:hAnsi="Times New Roman" w:cs="Times New Roman"/>
          <w:sz w:val="24"/>
          <w:szCs w:val="24"/>
        </w:rPr>
        <w:t>(b)</w:t>
      </w:r>
      <w:r w:rsidRPr="00A0226C">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carrier frequency other than 476.525 MHz (channel 5) – an operator must not operate a transportable </w:t>
      </w:r>
      <w:r w:rsidR="005F0E9B">
        <w:rPr>
          <w:rFonts w:ascii="Times New Roman" w:hAnsi="Times New Roman" w:cs="Times New Roman"/>
          <w:sz w:val="24"/>
          <w:szCs w:val="24"/>
        </w:rPr>
        <w:t>CB</w:t>
      </w:r>
      <w:r>
        <w:rPr>
          <w:rFonts w:ascii="Times New Roman" w:hAnsi="Times New Roman" w:cs="Times New Roman"/>
          <w:sz w:val="24"/>
          <w:szCs w:val="24"/>
        </w:rPr>
        <w:t xml:space="preserve"> repeater station within 100 kilometres of the </w:t>
      </w:r>
      <w:r w:rsidR="005F0E9B">
        <w:rPr>
          <w:rFonts w:ascii="Times New Roman" w:hAnsi="Times New Roman" w:cs="Times New Roman"/>
          <w:sz w:val="24"/>
          <w:szCs w:val="24"/>
        </w:rPr>
        <w:t>CB</w:t>
      </w:r>
      <w:r>
        <w:rPr>
          <w:rFonts w:ascii="Times New Roman" w:hAnsi="Times New Roman" w:cs="Times New Roman"/>
          <w:sz w:val="24"/>
          <w:szCs w:val="24"/>
        </w:rPr>
        <w:t xml:space="preserve"> repeater station</w:t>
      </w:r>
      <w:r w:rsidRPr="00A0226C">
        <w:rPr>
          <w:rFonts w:ascii="Times New Roman" w:hAnsi="Times New Roman" w:cs="Times New Roman"/>
          <w:sz w:val="24"/>
          <w:szCs w:val="24"/>
        </w:rPr>
        <w:t>.</w:t>
      </w:r>
    </w:p>
    <w:p w14:paraId="78468960" w14:textId="77777777" w:rsidR="00FF3F6F" w:rsidRPr="00A0226C" w:rsidRDefault="005D2836" w:rsidP="00B90F12">
      <w:pPr>
        <w:pStyle w:val="R1"/>
        <w:tabs>
          <w:tab w:val="left" w:pos="1440"/>
          <w:tab w:val="left" w:pos="2160"/>
          <w:tab w:val="left" w:pos="2880"/>
          <w:tab w:val="left" w:pos="4995"/>
        </w:tabs>
      </w:pPr>
      <w:r>
        <w:tab/>
      </w:r>
      <w:r w:rsidR="00FF3F6F" w:rsidRPr="00A0226C">
        <w:t>(</w:t>
      </w:r>
      <w:r w:rsidR="00283634">
        <w:t>3</w:t>
      </w:r>
      <w:r w:rsidR="00FF3F6F" w:rsidRPr="00A0226C">
        <w:t>)</w:t>
      </w:r>
      <w:r w:rsidR="00FF3F6F" w:rsidRPr="00A0226C">
        <w:tab/>
      </w:r>
      <w:r w:rsidR="003C7384">
        <w:t>An operator</w:t>
      </w:r>
      <w:r w:rsidR="00FF3F6F" w:rsidRPr="00A0226C">
        <w:t xml:space="preserve"> must not operate a transportable </w:t>
      </w:r>
      <w:r w:rsidR="005F0E9B">
        <w:t>CB</w:t>
      </w:r>
      <w:r w:rsidR="00FF3F6F" w:rsidRPr="00A0226C">
        <w:t xml:space="preserve"> repeater station at a particular location unless the ACMA approves of the operation of the station at the location before the </w:t>
      </w:r>
      <w:r w:rsidR="003C7384">
        <w:t>operator</w:t>
      </w:r>
      <w:r w:rsidR="003C7384" w:rsidRPr="00A0226C">
        <w:t xml:space="preserve"> </w:t>
      </w:r>
      <w:r w:rsidR="00FF3F6F" w:rsidRPr="00A0226C">
        <w:t>starts to operate the station at the location.</w:t>
      </w:r>
    </w:p>
    <w:p w14:paraId="45111F63" w14:textId="77777777" w:rsidR="00FF3F6F" w:rsidRDefault="00FF3F6F" w:rsidP="00FF3F6F">
      <w:pPr>
        <w:pStyle w:val="HR"/>
      </w:pPr>
      <w:bookmarkStart w:id="38" w:name="_Toc391349514"/>
      <w:r>
        <w:t>29</w:t>
      </w:r>
      <w:r>
        <w:tab/>
        <w:t xml:space="preserve">Charge for use of </w:t>
      </w:r>
      <w:r w:rsidR="005F0E9B">
        <w:t>CB</w:t>
      </w:r>
      <w:r>
        <w:t xml:space="preserve"> repeater station</w:t>
      </w:r>
      <w:bookmarkEnd w:id="38"/>
      <w:r w:rsidRPr="00FF3F6F">
        <w:t xml:space="preserve"> </w:t>
      </w:r>
    </w:p>
    <w:p w14:paraId="3CEDE804" w14:textId="77777777" w:rsidR="00FF3F6F" w:rsidRDefault="00385D17" w:rsidP="00FF3F6F">
      <w:pPr>
        <w:pStyle w:val="R1"/>
        <w:tabs>
          <w:tab w:val="clear" w:pos="794"/>
        </w:tabs>
        <w:ind w:left="993" w:firstLine="0"/>
        <w:jc w:val="left"/>
      </w:pPr>
      <w:r>
        <w:t>An operator</w:t>
      </w:r>
      <w:r w:rsidR="00FF3F6F">
        <w:t xml:space="preserve"> must not impose any charge or penalty, or ask for payment of any kind, for the use of a </w:t>
      </w:r>
      <w:r w:rsidR="005F0E9B">
        <w:t>CB</w:t>
      </w:r>
      <w:r w:rsidR="00FF3F6F">
        <w:t xml:space="preserve"> repeater station.</w:t>
      </w:r>
    </w:p>
    <w:p w14:paraId="0DEAAD22" w14:textId="77777777" w:rsidR="00FF3F6F" w:rsidRDefault="00FF3F6F" w:rsidP="00FF3F6F">
      <w:pPr>
        <w:pStyle w:val="HR"/>
      </w:pPr>
      <w:bookmarkStart w:id="39" w:name="_Toc391349515"/>
      <w:r>
        <w:t>30</w:t>
      </w:r>
      <w:r>
        <w:tab/>
        <w:t>Call sign</w:t>
      </w:r>
      <w:bookmarkEnd w:id="39"/>
    </w:p>
    <w:p w14:paraId="7F00B65B" w14:textId="50109AD8" w:rsidR="00FF3F6F" w:rsidRPr="00A0226C" w:rsidRDefault="00385D17" w:rsidP="00B90F12">
      <w:pPr>
        <w:pStyle w:val="R1"/>
        <w:tabs>
          <w:tab w:val="left" w:pos="1440"/>
          <w:tab w:val="left" w:pos="2160"/>
          <w:tab w:val="left" w:pos="2880"/>
          <w:tab w:val="left" w:pos="4995"/>
        </w:tabs>
      </w:pPr>
      <w:r>
        <w:tab/>
      </w:r>
      <w:r w:rsidR="00FF3F6F" w:rsidRPr="00A0226C">
        <w:t>(1)</w:t>
      </w:r>
      <w:r w:rsidR="00FF3F6F" w:rsidRPr="00A0226C">
        <w:tab/>
      </w:r>
      <w:r>
        <w:t>An operator</w:t>
      </w:r>
      <w:r w:rsidR="00FF3F6F" w:rsidRPr="00A0226C">
        <w:t xml:space="preserve"> must operate a </w:t>
      </w:r>
      <w:r w:rsidR="005F0E9B">
        <w:t>CB</w:t>
      </w:r>
      <w:r w:rsidR="00FF3F6F" w:rsidRPr="00A0226C">
        <w:t xml:space="preserve"> repeater statio</w:t>
      </w:r>
      <w:r w:rsidR="00CF4DDF">
        <w:t xml:space="preserve">n by transmitting the call sign specified </w:t>
      </w:r>
      <w:r w:rsidR="00FF3F6F" w:rsidRPr="00A0226C">
        <w:t>by the ACMA:</w:t>
      </w:r>
    </w:p>
    <w:p w14:paraId="5960CC6D" w14:textId="6556A3DD" w:rsidR="00FF3F6F" w:rsidRPr="00A0226C" w:rsidRDefault="00FF3F6F" w:rsidP="00A0226C">
      <w:pPr>
        <w:spacing w:after="0" w:line="240" w:lineRule="auto"/>
        <w:ind w:left="2127" w:hanging="709"/>
        <w:rPr>
          <w:rFonts w:ascii="Times New Roman" w:hAnsi="Times New Roman" w:cs="Times New Roman"/>
          <w:sz w:val="24"/>
          <w:szCs w:val="24"/>
        </w:rPr>
      </w:pPr>
      <w:r w:rsidRPr="00A0226C">
        <w:rPr>
          <w:rFonts w:ascii="Times New Roman" w:hAnsi="Times New Roman" w:cs="Times New Roman"/>
          <w:sz w:val="24"/>
          <w:szCs w:val="24"/>
        </w:rPr>
        <w:t>(a)</w:t>
      </w:r>
      <w:r w:rsidRPr="00A0226C">
        <w:rPr>
          <w:rFonts w:ascii="Times New Roman" w:hAnsi="Times New Roman" w:cs="Times New Roman"/>
          <w:sz w:val="24"/>
          <w:szCs w:val="24"/>
        </w:rPr>
        <w:tab/>
      </w:r>
      <w:proofErr w:type="gramStart"/>
      <w:r w:rsidRPr="00A0226C">
        <w:rPr>
          <w:rFonts w:ascii="Times New Roman" w:hAnsi="Times New Roman" w:cs="Times New Roman"/>
          <w:sz w:val="24"/>
          <w:szCs w:val="24"/>
        </w:rPr>
        <w:t>at</w:t>
      </w:r>
      <w:proofErr w:type="gramEnd"/>
      <w:r w:rsidRPr="00A0226C">
        <w:rPr>
          <w:rFonts w:ascii="Times New Roman" w:hAnsi="Times New Roman" w:cs="Times New Roman"/>
          <w:sz w:val="24"/>
          <w:szCs w:val="24"/>
        </w:rPr>
        <w:t xml:space="preserve"> least once in each 5 minute period of operation of the station; and</w:t>
      </w:r>
    </w:p>
    <w:p w14:paraId="718F45BD" w14:textId="47D930EC" w:rsidR="00FF3F6F" w:rsidRPr="00A0226C" w:rsidRDefault="00FF3F6F" w:rsidP="00A0226C">
      <w:pPr>
        <w:spacing w:after="0" w:line="240" w:lineRule="auto"/>
        <w:ind w:left="2127" w:hanging="709"/>
        <w:rPr>
          <w:rFonts w:ascii="Times New Roman" w:hAnsi="Times New Roman" w:cs="Times New Roman"/>
          <w:sz w:val="24"/>
          <w:szCs w:val="24"/>
        </w:rPr>
      </w:pPr>
      <w:r w:rsidRPr="00A0226C">
        <w:rPr>
          <w:rFonts w:ascii="Times New Roman" w:hAnsi="Times New Roman" w:cs="Times New Roman"/>
          <w:sz w:val="24"/>
          <w:szCs w:val="24"/>
        </w:rPr>
        <w:t>(b)</w:t>
      </w:r>
      <w:r w:rsidRPr="00A0226C">
        <w:rPr>
          <w:rFonts w:ascii="Times New Roman" w:hAnsi="Times New Roman" w:cs="Times New Roman"/>
          <w:sz w:val="24"/>
          <w:szCs w:val="24"/>
        </w:rPr>
        <w:tab/>
      </w:r>
      <w:proofErr w:type="gramStart"/>
      <w:r w:rsidRPr="00A0226C">
        <w:rPr>
          <w:rFonts w:ascii="Times New Roman" w:hAnsi="Times New Roman" w:cs="Times New Roman"/>
          <w:sz w:val="24"/>
          <w:szCs w:val="24"/>
        </w:rPr>
        <w:t>by</w:t>
      </w:r>
      <w:proofErr w:type="gramEnd"/>
      <w:r w:rsidRPr="00A0226C">
        <w:rPr>
          <w:rFonts w:ascii="Times New Roman" w:hAnsi="Times New Roman" w:cs="Times New Roman"/>
          <w:sz w:val="24"/>
          <w:szCs w:val="24"/>
        </w:rPr>
        <w:t xml:space="preserve"> </w:t>
      </w:r>
      <w:proofErr w:type="spellStart"/>
      <w:r w:rsidRPr="00A0226C">
        <w:rPr>
          <w:rFonts w:ascii="Times New Roman" w:hAnsi="Times New Roman" w:cs="Times New Roman"/>
          <w:sz w:val="24"/>
          <w:szCs w:val="24"/>
        </w:rPr>
        <w:t>morse</w:t>
      </w:r>
      <w:proofErr w:type="spellEnd"/>
      <w:r w:rsidRPr="00A0226C">
        <w:rPr>
          <w:rFonts w:ascii="Times New Roman" w:hAnsi="Times New Roman" w:cs="Times New Roman"/>
          <w:sz w:val="24"/>
          <w:szCs w:val="24"/>
        </w:rPr>
        <w:t xml:space="preserve"> code signal or by a synthesised voice.</w:t>
      </w:r>
    </w:p>
    <w:p w14:paraId="20736331" w14:textId="28113FBD" w:rsidR="00FF3F6F" w:rsidRPr="00A0226C" w:rsidRDefault="00385D17" w:rsidP="00B90F12">
      <w:pPr>
        <w:pStyle w:val="R1"/>
        <w:tabs>
          <w:tab w:val="left" w:pos="1440"/>
          <w:tab w:val="left" w:pos="2160"/>
          <w:tab w:val="left" w:pos="2880"/>
          <w:tab w:val="left" w:pos="4995"/>
        </w:tabs>
      </w:pPr>
      <w:r>
        <w:lastRenderedPageBreak/>
        <w:tab/>
      </w:r>
      <w:r w:rsidR="00FF3F6F" w:rsidRPr="00A0226C">
        <w:t>(2)</w:t>
      </w:r>
      <w:r w:rsidR="00FF3F6F" w:rsidRPr="00A0226C">
        <w:tab/>
        <w:t xml:space="preserve">If the licensee transmits the call sign by a </w:t>
      </w:r>
      <w:proofErr w:type="spellStart"/>
      <w:proofErr w:type="gramStart"/>
      <w:r w:rsidR="00FF3F6F" w:rsidRPr="00A0226C">
        <w:t>morse</w:t>
      </w:r>
      <w:proofErr w:type="spellEnd"/>
      <w:proofErr w:type="gramEnd"/>
      <w:r w:rsidR="00FF3F6F" w:rsidRPr="00A0226C">
        <w:t xml:space="preserve"> code signal, the signal must be transmitted:</w:t>
      </w:r>
    </w:p>
    <w:p w14:paraId="05B10846" w14:textId="38C70562" w:rsidR="00FF3F6F" w:rsidRPr="00A0226C" w:rsidRDefault="00FF3F6F" w:rsidP="00A0226C">
      <w:pPr>
        <w:spacing w:after="0" w:line="240" w:lineRule="auto"/>
        <w:ind w:left="2127" w:hanging="709"/>
        <w:rPr>
          <w:rFonts w:ascii="Times New Roman" w:hAnsi="Times New Roman" w:cs="Times New Roman"/>
          <w:sz w:val="24"/>
          <w:szCs w:val="24"/>
        </w:rPr>
      </w:pPr>
      <w:r w:rsidRPr="00A0226C">
        <w:rPr>
          <w:rFonts w:ascii="Times New Roman" w:hAnsi="Times New Roman" w:cs="Times New Roman"/>
          <w:sz w:val="24"/>
          <w:szCs w:val="24"/>
        </w:rPr>
        <w:t>(a)</w:t>
      </w:r>
      <w:r w:rsidRPr="00A0226C">
        <w:rPr>
          <w:rFonts w:ascii="Times New Roman" w:hAnsi="Times New Roman" w:cs="Times New Roman"/>
          <w:sz w:val="24"/>
          <w:szCs w:val="24"/>
        </w:rPr>
        <w:tab/>
      </w:r>
      <w:proofErr w:type="gramStart"/>
      <w:r w:rsidRPr="00A0226C">
        <w:rPr>
          <w:rFonts w:ascii="Times New Roman" w:hAnsi="Times New Roman" w:cs="Times New Roman"/>
          <w:sz w:val="24"/>
          <w:szCs w:val="24"/>
        </w:rPr>
        <w:t>using</w:t>
      </w:r>
      <w:proofErr w:type="gramEnd"/>
      <w:r w:rsidRPr="00A0226C">
        <w:rPr>
          <w:rFonts w:ascii="Times New Roman" w:hAnsi="Times New Roman" w:cs="Times New Roman"/>
          <w:sz w:val="24"/>
          <w:szCs w:val="24"/>
        </w:rPr>
        <w:t xml:space="preserve"> a modulating tone in the frequency range 700 to 3000 Hz (inclusive); and</w:t>
      </w:r>
    </w:p>
    <w:p w14:paraId="7397251E" w14:textId="77777777" w:rsidR="00FF3F6F" w:rsidRPr="00A0226C" w:rsidRDefault="00FF3F6F" w:rsidP="00A0226C">
      <w:pPr>
        <w:spacing w:after="0" w:line="240" w:lineRule="auto"/>
        <w:ind w:left="2127" w:hanging="709"/>
        <w:rPr>
          <w:rFonts w:ascii="Times New Roman" w:hAnsi="Times New Roman" w:cs="Times New Roman"/>
          <w:sz w:val="24"/>
          <w:szCs w:val="24"/>
        </w:rPr>
      </w:pPr>
      <w:r w:rsidRPr="00A0226C">
        <w:rPr>
          <w:rFonts w:ascii="Times New Roman" w:hAnsi="Times New Roman" w:cs="Times New Roman"/>
          <w:sz w:val="24"/>
          <w:szCs w:val="24"/>
        </w:rPr>
        <w:t>(b)</w:t>
      </w:r>
      <w:r w:rsidRPr="00A0226C">
        <w:rPr>
          <w:rFonts w:ascii="Times New Roman" w:hAnsi="Times New Roman" w:cs="Times New Roman"/>
          <w:sz w:val="24"/>
          <w:szCs w:val="24"/>
        </w:rPr>
        <w:tab/>
      </w:r>
      <w:proofErr w:type="gramStart"/>
      <w:r w:rsidRPr="00A0226C">
        <w:rPr>
          <w:rFonts w:ascii="Times New Roman" w:hAnsi="Times New Roman" w:cs="Times New Roman"/>
          <w:sz w:val="24"/>
          <w:szCs w:val="24"/>
        </w:rPr>
        <w:t>at</w:t>
      </w:r>
      <w:proofErr w:type="gramEnd"/>
      <w:r w:rsidRPr="00A0226C">
        <w:rPr>
          <w:rFonts w:ascii="Times New Roman" w:hAnsi="Times New Roman" w:cs="Times New Roman"/>
          <w:sz w:val="24"/>
          <w:szCs w:val="24"/>
        </w:rPr>
        <w:t xml:space="preserve"> a rate not less than 10 words per minute and not greater than</w:t>
      </w:r>
      <w:r w:rsidR="00A0226C">
        <w:rPr>
          <w:rFonts w:ascii="Times New Roman" w:hAnsi="Times New Roman" w:cs="Times New Roman"/>
          <w:sz w:val="24"/>
          <w:szCs w:val="24"/>
        </w:rPr>
        <w:t xml:space="preserve"> </w:t>
      </w:r>
      <w:r w:rsidRPr="00A0226C">
        <w:rPr>
          <w:rFonts w:ascii="Times New Roman" w:hAnsi="Times New Roman" w:cs="Times New Roman"/>
          <w:sz w:val="24"/>
          <w:szCs w:val="24"/>
        </w:rPr>
        <w:t>20 words per minute.</w:t>
      </w:r>
    </w:p>
    <w:p w14:paraId="48A14DBD" w14:textId="3C01B849" w:rsidR="00910713" w:rsidRPr="004154F0" w:rsidRDefault="00910713" w:rsidP="00287499">
      <w:pPr>
        <w:pStyle w:val="HP"/>
        <w:ind w:left="1418" w:hanging="1418"/>
        <w:jc w:val="left"/>
        <w:rPr>
          <w:rFonts w:ascii="Arial" w:hAnsi="Arial" w:cs="Arial"/>
          <w:sz w:val="32"/>
          <w:szCs w:val="32"/>
        </w:rPr>
      </w:pPr>
      <w:r w:rsidRPr="00472BF2">
        <w:rPr>
          <w:rFonts w:ascii="Arial" w:hAnsi="Arial" w:cs="Arial"/>
          <w:sz w:val="32"/>
          <w:szCs w:val="32"/>
        </w:rPr>
        <w:t xml:space="preserve">Part 7 – </w:t>
      </w:r>
      <w:r w:rsidRPr="00472BF2">
        <w:rPr>
          <w:rFonts w:ascii="Arial" w:hAnsi="Arial" w:cs="Arial"/>
          <w:sz w:val="32"/>
          <w:szCs w:val="32"/>
        </w:rPr>
        <w:tab/>
        <w:t>Condition for every Land Mobile Licence</w:t>
      </w:r>
    </w:p>
    <w:p w14:paraId="6F302772" w14:textId="77777777" w:rsidR="00910713" w:rsidRDefault="00910713" w:rsidP="00910713">
      <w:pPr>
        <w:pStyle w:val="HR"/>
      </w:pPr>
      <w:r>
        <w:t>31</w:t>
      </w:r>
      <w:r>
        <w:tab/>
        <w:t>Compliance with applicable standards</w:t>
      </w:r>
    </w:p>
    <w:p w14:paraId="25662DD0" w14:textId="25CF8AE1" w:rsidR="00556155" w:rsidRDefault="00556155" w:rsidP="00F171B5">
      <w:pPr>
        <w:pStyle w:val="R1"/>
        <w:tabs>
          <w:tab w:val="left" w:pos="1440"/>
          <w:tab w:val="left" w:pos="2160"/>
          <w:tab w:val="left" w:pos="2880"/>
          <w:tab w:val="left" w:pos="4995"/>
        </w:tabs>
      </w:pPr>
      <w:r>
        <w:tab/>
      </w:r>
      <w:r>
        <w:tab/>
        <w:t>An operator must not operate a transmitte</w:t>
      </w:r>
      <w:r w:rsidR="00E450E3">
        <w:t>r or receiver</w:t>
      </w:r>
      <w:r>
        <w:t xml:space="preserve"> under a licence</w:t>
      </w:r>
      <w:r w:rsidR="00E450E3">
        <w:t xml:space="preserve"> </w:t>
      </w:r>
      <w:r>
        <w:t>unless the operation of the transmitter</w:t>
      </w:r>
      <w:r w:rsidR="00E450E3">
        <w:t xml:space="preserve"> or receiver</w:t>
      </w:r>
      <w:r>
        <w:t xml:space="preserve"> complies with each standard that applies to the transmitter</w:t>
      </w:r>
      <w:r w:rsidR="00E450E3">
        <w:t xml:space="preserve"> or</w:t>
      </w:r>
      <w:r w:rsidR="004368A5">
        <w:t xml:space="preserve"> </w:t>
      </w:r>
      <w:r w:rsidR="00E450E3">
        <w:t>receiver</w:t>
      </w:r>
      <w:r>
        <w:t>.</w:t>
      </w:r>
    </w:p>
    <w:sectPr w:rsidR="00556155" w:rsidSect="00970D6C">
      <w:headerReference w:type="even"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EE986" w14:textId="77777777" w:rsidR="00B1731D" w:rsidRDefault="00B1731D" w:rsidP="0071636A">
      <w:pPr>
        <w:spacing w:after="0" w:line="240" w:lineRule="auto"/>
      </w:pPr>
      <w:r>
        <w:separator/>
      </w:r>
    </w:p>
  </w:endnote>
  <w:endnote w:type="continuationSeparator" w:id="0">
    <w:p w14:paraId="645EC141" w14:textId="77777777" w:rsidR="00B1731D" w:rsidRDefault="00B1731D" w:rsidP="0071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FD938" w14:textId="77777777" w:rsidR="00FE7ACB" w:rsidRPr="00A0226C" w:rsidRDefault="00FE7ACB" w:rsidP="00A0226C">
    <w:pPr>
      <w:pStyle w:val="Footer"/>
      <w:pBdr>
        <w:top w:val="single" w:sz="4" w:space="1" w:color="auto"/>
      </w:pBdr>
      <w:spacing w:before="120"/>
      <w:jc w:val="center"/>
      <w:rPr>
        <w:rFonts w:ascii="Arial" w:hAnsi="Arial" w:cs="Arial"/>
        <w:i/>
        <w:sz w:val="20"/>
        <w:szCs w:val="20"/>
        <w:lang w:val="en-US"/>
      </w:rPr>
    </w:pPr>
    <w:proofErr w:type="spellStart"/>
    <w:r w:rsidRPr="00A0226C">
      <w:rPr>
        <w:rFonts w:ascii="Arial" w:hAnsi="Arial" w:cs="Arial"/>
        <w:i/>
        <w:sz w:val="20"/>
        <w:szCs w:val="20"/>
        <w:lang w:val="en-US"/>
      </w:rPr>
      <w:t>Radiocommunications</w:t>
    </w:r>
    <w:proofErr w:type="spellEnd"/>
    <w:r w:rsidRPr="00A0226C">
      <w:rPr>
        <w:rFonts w:ascii="Arial" w:hAnsi="Arial" w:cs="Arial"/>
        <w:i/>
        <w:sz w:val="20"/>
        <w:szCs w:val="20"/>
        <w:lang w:val="en-US"/>
      </w:rPr>
      <w:t xml:space="preserve"> </w:t>
    </w:r>
    <w:proofErr w:type="spellStart"/>
    <w:r w:rsidRPr="00A0226C">
      <w:rPr>
        <w:rFonts w:ascii="Arial" w:hAnsi="Arial" w:cs="Arial"/>
        <w:i/>
        <w:sz w:val="20"/>
        <w:szCs w:val="20"/>
        <w:lang w:val="en-US"/>
      </w:rPr>
      <w:t>Licence</w:t>
    </w:r>
    <w:proofErr w:type="spellEnd"/>
    <w:r w:rsidRPr="00A0226C">
      <w:rPr>
        <w:rFonts w:ascii="Arial" w:hAnsi="Arial" w:cs="Arial"/>
        <w:i/>
        <w:sz w:val="20"/>
        <w:szCs w:val="20"/>
        <w:lang w:val="en-US"/>
      </w:rPr>
      <w:t xml:space="preserve"> Conditions (Land Mobile </w:t>
    </w:r>
    <w:proofErr w:type="spellStart"/>
    <w:r w:rsidRPr="00A0226C">
      <w:rPr>
        <w:rFonts w:ascii="Arial" w:hAnsi="Arial" w:cs="Arial"/>
        <w:i/>
        <w:sz w:val="20"/>
        <w:szCs w:val="20"/>
        <w:lang w:val="en-US"/>
      </w:rPr>
      <w:t>Licence</w:t>
    </w:r>
    <w:proofErr w:type="spellEnd"/>
    <w:r w:rsidRPr="00A0226C">
      <w:rPr>
        <w:rFonts w:ascii="Arial" w:hAnsi="Arial" w:cs="Arial"/>
        <w:i/>
        <w:sz w:val="20"/>
        <w:szCs w:val="20"/>
        <w:lang w:val="en-US"/>
      </w:rPr>
      <w:t xml:space="preserve">) </w:t>
    </w:r>
  </w:p>
  <w:p w14:paraId="1CBCFAD5" w14:textId="01A40126" w:rsidR="00FE7ACB" w:rsidRPr="00A0226C" w:rsidRDefault="00FE7ACB" w:rsidP="00A0226C">
    <w:pPr>
      <w:pStyle w:val="Footer"/>
      <w:pBdr>
        <w:top w:val="single" w:sz="4" w:space="1" w:color="auto"/>
      </w:pBdr>
      <w:jc w:val="center"/>
      <w:rPr>
        <w:rFonts w:ascii="Arial" w:hAnsi="Arial" w:cs="Arial"/>
        <w:i/>
        <w:sz w:val="20"/>
        <w:szCs w:val="20"/>
        <w:lang w:val="en-US"/>
      </w:rPr>
    </w:pPr>
    <w:r w:rsidRPr="00A0226C">
      <w:rPr>
        <w:rFonts w:ascii="Arial" w:hAnsi="Arial" w:cs="Arial"/>
        <w:i/>
        <w:sz w:val="20"/>
        <w:szCs w:val="20"/>
        <w:lang w:val="en-US"/>
      </w:rPr>
      <w:t xml:space="preserve">Determination </w:t>
    </w:r>
    <w:r w:rsidR="00A36F6F">
      <w:rPr>
        <w:rFonts w:ascii="Arial" w:hAnsi="Arial" w:cs="Arial"/>
        <w:i/>
        <w:sz w:val="20"/>
        <w:szCs w:val="20"/>
        <w:lang w:val="en-US"/>
      </w:rPr>
      <w:t>2015</w:t>
    </w:r>
  </w:p>
  <w:p w14:paraId="18EF8DC8" w14:textId="77777777" w:rsidR="00FE7ACB" w:rsidRPr="00A0226C" w:rsidRDefault="00FE7ACB" w:rsidP="00A0226C">
    <w:pPr>
      <w:pStyle w:val="Footer"/>
      <w:pBdr>
        <w:top w:val="single" w:sz="4" w:space="1" w:color="auto"/>
      </w:pBdr>
      <w:jc w:val="right"/>
      <w:rPr>
        <w:rFonts w:ascii="Arial" w:hAnsi="Arial" w:cs="Arial"/>
        <w:sz w:val="20"/>
        <w:szCs w:val="20"/>
        <w:lang w:val="en-US"/>
      </w:rPr>
    </w:pPr>
    <w:r w:rsidRPr="00A0226C">
      <w:rPr>
        <w:rFonts w:ascii="Arial" w:hAnsi="Arial" w:cs="Arial"/>
        <w:sz w:val="20"/>
        <w:szCs w:val="20"/>
        <w:lang w:val="en-US"/>
      </w:rPr>
      <w:fldChar w:fldCharType="begin"/>
    </w:r>
    <w:r w:rsidRPr="00A0226C">
      <w:rPr>
        <w:rFonts w:ascii="Arial" w:hAnsi="Arial" w:cs="Arial"/>
        <w:sz w:val="20"/>
        <w:szCs w:val="20"/>
        <w:lang w:val="en-US"/>
      </w:rPr>
      <w:instrText xml:space="preserve"> PAGE   \* MERGEFORMAT </w:instrText>
    </w:r>
    <w:r w:rsidRPr="00A0226C">
      <w:rPr>
        <w:rFonts w:ascii="Arial" w:hAnsi="Arial" w:cs="Arial"/>
        <w:sz w:val="20"/>
        <w:szCs w:val="20"/>
        <w:lang w:val="en-US"/>
      </w:rPr>
      <w:fldChar w:fldCharType="separate"/>
    </w:r>
    <w:r w:rsidR="00452F0E">
      <w:rPr>
        <w:rFonts w:ascii="Arial" w:hAnsi="Arial" w:cs="Arial"/>
        <w:noProof/>
        <w:sz w:val="20"/>
        <w:szCs w:val="20"/>
        <w:lang w:val="en-US"/>
      </w:rPr>
      <w:t>12</w:t>
    </w:r>
    <w:r w:rsidRPr="00A0226C">
      <w:rPr>
        <w:rFonts w:ascii="Arial" w:hAnsi="Arial" w:cs="Arial"/>
        <w:noProof/>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4B12" w14:textId="77777777" w:rsidR="00FE7ACB" w:rsidRPr="00A0226C" w:rsidRDefault="00FE7ACB" w:rsidP="00A0226C">
    <w:pPr>
      <w:pStyle w:val="Footer"/>
      <w:pBdr>
        <w:top w:val="single" w:sz="4" w:space="1" w:color="auto"/>
      </w:pBdr>
      <w:spacing w:before="120"/>
      <w:jc w:val="center"/>
      <w:rPr>
        <w:rFonts w:ascii="Arial" w:hAnsi="Arial" w:cs="Arial"/>
        <w:i/>
        <w:sz w:val="20"/>
        <w:szCs w:val="20"/>
        <w:lang w:val="en-US"/>
      </w:rPr>
    </w:pPr>
    <w:proofErr w:type="spellStart"/>
    <w:r w:rsidRPr="00A0226C">
      <w:rPr>
        <w:rFonts w:ascii="Arial" w:hAnsi="Arial" w:cs="Arial"/>
        <w:i/>
        <w:sz w:val="20"/>
        <w:szCs w:val="20"/>
        <w:lang w:val="en-US"/>
      </w:rPr>
      <w:t>Radiocommunications</w:t>
    </w:r>
    <w:proofErr w:type="spellEnd"/>
    <w:r w:rsidRPr="00A0226C">
      <w:rPr>
        <w:rFonts w:ascii="Arial" w:hAnsi="Arial" w:cs="Arial"/>
        <w:i/>
        <w:sz w:val="20"/>
        <w:szCs w:val="20"/>
        <w:lang w:val="en-US"/>
      </w:rPr>
      <w:t xml:space="preserve"> </w:t>
    </w:r>
    <w:proofErr w:type="spellStart"/>
    <w:r w:rsidRPr="00A0226C">
      <w:rPr>
        <w:rFonts w:ascii="Arial" w:hAnsi="Arial" w:cs="Arial"/>
        <w:i/>
        <w:sz w:val="20"/>
        <w:szCs w:val="20"/>
        <w:lang w:val="en-US"/>
      </w:rPr>
      <w:t>Licence</w:t>
    </w:r>
    <w:proofErr w:type="spellEnd"/>
    <w:r w:rsidRPr="00A0226C">
      <w:rPr>
        <w:rFonts w:ascii="Arial" w:hAnsi="Arial" w:cs="Arial"/>
        <w:i/>
        <w:sz w:val="20"/>
        <w:szCs w:val="20"/>
        <w:lang w:val="en-US"/>
      </w:rPr>
      <w:t xml:space="preserve"> Conditions (Land Mobile </w:t>
    </w:r>
    <w:proofErr w:type="spellStart"/>
    <w:r w:rsidRPr="00A0226C">
      <w:rPr>
        <w:rFonts w:ascii="Arial" w:hAnsi="Arial" w:cs="Arial"/>
        <w:i/>
        <w:sz w:val="20"/>
        <w:szCs w:val="20"/>
        <w:lang w:val="en-US"/>
      </w:rPr>
      <w:t>Licence</w:t>
    </w:r>
    <w:proofErr w:type="spellEnd"/>
    <w:r w:rsidRPr="00A0226C">
      <w:rPr>
        <w:rFonts w:ascii="Arial" w:hAnsi="Arial" w:cs="Arial"/>
        <w:i/>
        <w:sz w:val="20"/>
        <w:szCs w:val="20"/>
        <w:lang w:val="en-US"/>
      </w:rPr>
      <w:t xml:space="preserve">) </w:t>
    </w:r>
  </w:p>
  <w:p w14:paraId="43F8E561" w14:textId="4893DDD9" w:rsidR="00FE7ACB" w:rsidRPr="00A0226C" w:rsidRDefault="00FE7ACB" w:rsidP="00A0226C">
    <w:pPr>
      <w:pStyle w:val="Footer"/>
      <w:pBdr>
        <w:top w:val="single" w:sz="4" w:space="1" w:color="auto"/>
      </w:pBdr>
      <w:jc w:val="center"/>
      <w:rPr>
        <w:rFonts w:ascii="Arial" w:hAnsi="Arial" w:cs="Arial"/>
        <w:i/>
        <w:sz w:val="20"/>
        <w:szCs w:val="20"/>
        <w:lang w:val="en-US"/>
      </w:rPr>
    </w:pPr>
    <w:r w:rsidRPr="00A0226C">
      <w:rPr>
        <w:rFonts w:ascii="Arial" w:hAnsi="Arial" w:cs="Arial"/>
        <w:i/>
        <w:sz w:val="20"/>
        <w:szCs w:val="20"/>
        <w:lang w:val="en-US"/>
      </w:rPr>
      <w:t xml:space="preserve">Determination </w:t>
    </w:r>
    <w:r w:rsidR="00A36F6F">
      <w:rPr>
        <w:rFonts w:ascii="Arial" w:hAnsi="Arial" w:cs="Arial"/>
        <w:i/>
        <w:sz w:val="20"/>
        <w:szCs w:val="20"/>
        <w:lang w:val="en-US"/>
      </w:rPr>
      <w:t>2015</w:t>
    </w:r>
  </w:p>
  <w:p w14:paraId="3E848D09" w14:textId="77777777" w:rsidR="00FE7ACB" w:rsidRPr="00A0226C" w:rsidRDefault="00FE7ACB">
    <w:pPr>
      <w:pStyle w:val="Footer"/>
      <w:rPr>
        <w:rFonts w:ascii="Arial" w:hAnsi="Arial" w:cs="Arial"/>
        <w:sz w:val="20"/>
        <w:szCs w:val="20"/>
      </w:rPr>
    </w:pPr>
    <w:r w:rsidRPr="00A0226C">
      <w:rPr>
        <w:rFonts w:ascii="Arial" w:hAnsi="Arial" w:cs="Arial"/>
        <w:sz w:val="20"/>
        <w:szCs w:val="20"/>
      </w:rPr>
      <w:fldChar w:fldCharType="begin"/>
    </w:r>
    <w:r w:rsidRPr="00A0226C">
      <w:rPr>
        <w:rFonts w:ascii="Arial" w:hAnsi="Arial" w:cs="Arial"/>
        <w:sz w:val="20"/>
        <w:szCs w:val="20"/>
      </w:rPr>
      <w:instrText xml:space="preserve"> PAGE   \* MERGEFORMAT </w:instrText>
    </w:r>
    <w:r w:rsidRPr="00A0226C">
      <w:rPr>
        <w:rFonts w:ascii="Arial" w:hAnsi="Arial" w:cs="Arial"/>
        <w:sz w:val="20"/>
        <w:szCs w:val="20"/>
      </w:rPr>
      <w:fldChar w:fldCharType="separate"/>
    </w:r>
    <w:r w:rsidR="00452F0E">
      <w:rPr>
        <w:rFonts w:ascii="Arial" w:hAnsi="Arial" w:cs="Arial"/>
        <w:noProof/>
        <w:sz w:val="20"/>
        <w:szCs w:val="20"/>
      </w:rPr>
      <w:t>11</w:t>
    </w:r>
    <w:r w:rsidRPr="00A0226C">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C1423" w14:textId="77777777" w:rsidR="00B1731D" w:rsidRDefault="00B1731D" w:rsidP="0071636A">
      <w:pPr>
        <w:spacing w:after="0" w:line="240" w:lineRule="auto"/>
      </w:pPr>
      <w:r>
        <w:separator/>
      </w:r>
    </w:p>
  </w:footnote>
  <w:footnote w:type="continuationSeparator" w:id="0">
    <w:p w14:paraId="5BC1C4AB" w14:textId="77777777" w:rsidR="00B1731D" w:rsidRDefault="00B1731D" w:rsidP="00716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C4513" w14:textId="77777777" w:rsidR="00FE7ACB" w:rsidRDefault="00FE7ACB" w:rsidP="00356881">
    <w:pPr>
      <w:pStyle w:val="HeaderBoldOdd"/>
      <w:pBdr>
        <w:bottom w:val="single" w:sz="4" w:space="1" w:color="auto"/>
      </w:pBdr>
      <w:jc w:val="left"/>
    </w:pPr>
    <w:r>
      <w:t xml:space="preserve">Section </w:t>
    </w:r>
    <w:r>
      <w:fldChar w:fldCharType="begin"/>
    </w:r>
    <w:r>
      <w:instrText xml:space="preserve"> STYLEREF \* CHARFORMAT "HR,Regulation Heading"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F5A4A" w14:textId="77777777" w:rsidR="00720354" w:rsidRDefault="00720354" w:rsidP="00287499">
    <w:pPr>
      <w:pStyle w:val="Header"/>
      <w:pBdr>
        <w:bottom w:val="single" w:sz="4" w:space="1" w:color="auto"/>
      </w:pBdr>
      <w:tabs>
        <w:tab w:val="clear" w:pos="4513"/>
        <w:tab w:val="left" w:pos="6096"/>
      </w:tabs>
      <w:ind w:left="1701" w:hanging="1701"/>
      <w:rPr>
        <w:rFonts w:ascii="Arial" w:hAnsi="Arial" w:cs="Arial"/>
        <w:b/>
        <w:sz w:val="20"/>
        <w:szCs w:val="20"/>
        <w:lang w:val="en-US"/>
      </w:rPr>
    </w:pPr>
  </w:p>
  <w:p w14:paraId="30033D4D" w14:textId="77777777" w:rsidR="00720354" w:rsidRDefault="00720354" w:rsidP="00287499">
    <w:pPr>
      <w:pStyle w:val="Header"/>
      <w:pBdr>
        <w:bottom w:val="single" w:sz="4" w:space="1" w:color="auto"/>
      </w:pBdr>
      <w:tabs>
        <w:tab w:val="clear" w:pos="4513"/>
        <w:tab w:val="left" w:pos="6096"/>
      </w:tabs>
      <w:ind w:left="1701" w:hanging="1701"/>
      <w:rPr>
        <w:rFonts w:ascii="Arial" w:hAnsi="Arial" w:cs="Arial"/>
        <w:b/>
        <w:sz w:val="20"/>
        <w:szCs w:val="20"/>
        <w:lang w:val="en-US"/>
      </w:rPr>
    </w:pPr>
    <w:r>
      <w:rPr>
        <w:rFonts w:ascii="Arial" w:hAnsi="Arial" w:cs="Arial"/>
        <w:b/>
        <w:sz w:val="20"/>
        <w:szCs w:val="20"/>
        <w:lang w:val="en-US"/>
      </w:rPr>
      <w:t xml:space="preserve">Section </w:t>
    </w:r>
    <w:r>
      <w:rPr>
        <w:rFonts w:ascii="Arial" w:hAnsi="Arial" w:cs="Arial"/>
        <w:b/>
        <w:sz w:val="20"/>
        <w:szCs w:val="20"/>
        <w:lang w:val="en-US"/>
      </w:rPr>
      <w:fldChar w:fldCharType="begin"/>
    </w:r>
    <w:r>
      <w:rPr>
        <w:rFonts w:ascii="Arial" w:hAnsi="Arial" w:cs="Arial"/>
        <w:b/>
        <w:sz w:val="20"/>
        <w:szCs w:val="20"/>
        <w:lang w:val="en-US"/>
      </w:rPr>
      <w:instrText xml:space="preserve"> STYLEREF  "HR,Regulation Heading"  \* MERGEFORMAT </w:instrText>
    </w:r>
    <w:r>
      <w:rPr>
        <w:rFonts w:ascii="Arial" w:hAnsi="Arial" w:cs="Arial"/>
        <w:b/>
        <w:sz w:val="20"/>
        <w:szCs w:val="20"/>
        <w:lang w:val="en-US"/>
      </w:rPr>
      <w:fldChar w:fldCharType="separate"/>
    </w:r>
    <w:r w:rsidR="00452F0E">
      <w:rPr>
        <w:rFonts w:ascii="Arial" w:hAnsi="Arial" w:cs="Arial"/>
        <w:b/>
        <w:noProof/>
        <w:sz w:val="20"/>
        <w:szCs w:val="20"/>
        <w:lang w:val="en-US"/>
      </w:rPr>
      <w:t>25</w:t>
    </w:r>
    <w:r w:rsidR="00452F0E">
      <w:rPr>
        <w:rFonts w:ascii="Arial" w:hAnsi="Arial" w:cs="Arial"/>
        <w:b/>
        <w:noProof/>
        <w:sz w:val="20"/>
        <w:szCs w:val="20"/>
        <w:lang w:val="en-US"/>
      </w:rPr>
      <w:tab/>
      <w:t>Operating requirements</w:t>
    </w:r>
    <w:r>
      <w:rPr>
        <w:rFonts w:ascii="Arial" w:hAnsi="Arial" w:cs="Arial"/>
        <w:b/>
        <w:sz w:val="20"/>
        <w:szCs w:val="20"/>
        <w:lang w:val="en-US"/>
      </w:rPr>
      <w:fldChar w:fldCharType="end"/>
    </w:r>
  </w:p>
  <w:p w14:paraId="70B6819E" w14:textId="3DB0B88D" w:rsidR="00FE7ACB" w:rsidRPr="00A0226C" w:rsidRDefault="00FE7ACB" w:rsidP="00287499">
    <w:pPr>
      <w:pStyle w:val="Header"/>
      <w:jc w:val="both"/>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79130" w14:textId="77777777" w:rsidR="00720354" w:rsidRDefault="00720354" w:rsidP="00287499">
    <w:pPr>
      <w:pStyle w:val="Header"/>
      <w:pBdr>
        <w:bottom w:val="single" w:sz="4" w:space="1" w:color="auto"/>
      </w:pBdr>
      <w:tabs>
        <w:tab w:val="clear" w:pos="4513"/>
        <w:tab w:val="left" w:pos="6096"/>
      </w:tabs>
      <w:ind w:left="1701" w:hanging="1701"/>
      <w:jc w:val="right"/>
      <w:rPr>
        <w:rFonts w:ascii="Arial" w:hAnsi="Arial" w:cs="Arial"/>
        <w:b/>
        <w:sz w:val="20"/>
        <w:szCs w:val="20"/>
        <w:lang w:val="en-US"/>
      </w:rPr>
    </w:pPr>
  </w:p>
  <w:p w14:paraId="7BFCB967" w14:textId="469FEC03" w:rsidR="00472BF2" w:rsidRPr="00A0226C" w:rsidRDefault="00720354" w:rsidP="00287499">
    <w:pPr>
      <w:pStyle w:val="Header"/>
      <w:pBdr>
        <w:bottom w:val="single" w:sz="4" w:space="1" w:color="auto"/>
      </w:pBdr>
      <w:tabs>
        <w:tab w:val="clear" w:pos="4513"/>
        <w:tab w:val="left" w:pos="6096"/>
      </w:tabs>
      <w:ind w:left="1701" w:hanging="1701"/>
      <w:jc w:val="right"/>
      <w:rPr>
        <w:rFonts w:ascii="Arial" w:hAnsi="Arial" w:cs="Arial"/>
        <w:b/>
        <w:sz w:val="20"/>
        <w:szCs w:val="20"/>
        <w:lang w:val="en-US"/>
      </w:rPr>
    </w:pPr>
    <w:r>
      <w:rPr>
        <w:rFonts w:ascii="Arial" w:hAnsi="Arial" w:cs="Arial"/>
        <w:b/>
        <w:sz w:val="20"/>
        <w:szCs w:val="20"/>
        <w:lang w:val="en-US"/>
      </w:rPr>
      <w:t xml:space="preserve">Section </w:t>
    </w:r>
    <w:r>
      <w:rPr>
        <w:rFonts w:ascii="Arial" w:hAnsi="Arial" w:cs="Arial"/>
        <w:b/>
        <w:sz w:val="20"/>
        <w:szCs w:val="20"/>
        <w:lang w:val="en-US"/>
      </w:rPr>
      <w:fldChar w:fldCharType="begin"/>
    </w:r>
    <w:r>
      <w:rPr>
        <w:rFonts w:ascii="Arial" w:hAnsi="Arial" w:cs="Arial"/>
        <w:b/>
        <w:sz w:val="20"/>
        <w:szCs w:val="20"/>
        <w:lang w:val="en-US"/>
      </w:rPr>
      <w:instrText xml:space="preserve"> STYLEREF  "HR,Regulation Heading"  \* MERGEFORMAT </w:instrText>
    </w:r>
    <w:r>
      <w:rPr>
        <w:rFonts w:ascii="Arial" w:hAnsi="Arial" w:cs="Arial"/>
        <w:b/>
        <w:sz w:val="20"/>
        <w:szCs w:val="20"/>
        <w:lang w:val="en-US"/>
      </w:rPr>
      <w:fldChar w:fldCharType="separate"/>
    </w:r>
    <w:r w:rsidR="00452F0E">
      <w:rPr>
        <w:rFonts w:ascii="Arial" w:hAnsi="Arial" w:cs="Arial"/>
        <w:b/>
        <w:noProof/>
        <w:sz w:val="20"/>
        <w:szCs w:val="20"/>
        <w:lang w:val="en-US"/>
      </w:rPr>
      <w:t>31</w:t>
    </w:r>
    <w:r w:rsidR="00452F0E">
      <w:rPr>
        <w:rFonts w:ascii="Arial" w:hAnsi="Arial" w:cs="Arial"/>
        <w:b/>
        <w:noProof/>
        <w:sz w:val="20"/>
        <w:szCs w:val="20"/>
        <w:lang w:val="en-US"/>
      </w:rPr>
      <w:tab/>
      <w:t>Compliance with applicable standards</w:t>
    </w:r>
    <w:r>
      <w:rPr>
        <w:rFonts w:ascii="Arial" w:hAnsi="Arial" w:cs="Arial"/>
        <w:b/>
        <w:sz w:val="20"/>
        <w:szCs w:val="20"/>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
    <w:nsid w:val="0F711739"/>
    <w:multiLevelType w:val="hybridMultilevel"/>
    <w:tmpl w:val="18721A5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78617C4"/>
    <w:multiLevelType w:val="hybridMultilevel"/>
    <w:tmpl w:val="E98A000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
    <w:nsid w:val="1B3D2496"/>
    <w:multiLevelType w:val="hybridMultilevel"/>
    <w:tmpl w:val="B166298C"/>
    <w:lvl w:ilvl="0" w:tplc="0C090011">
      <w:start w:val="1"/>
      <w:numFmt w:val="decimal"/>
      <w:lvlText w:val="%1)"/>
      <w:lvlJc w:val="left"/>
      <w:pPr>
        <w:ind w:left="2183" w:hanging="76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nsid w:val="2EE95E72"/>
    <w:multiLevelType w:val="hybridMultilevel"/>
    <w:tmpl w:val="9740216E"/>
    <w:lvl w:ilvl="0" w:tplc="0C090011">
      <w:start w:val="1"/>
      <w:numFmt w:val="decimal"/>
      <w:lvlText w:val="%1)"/>
      <w:lvlJc w:val="left"/>
      <w:pPr>
        <w:ind w:left="2183" w:hanging="76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6CC056BB"/>
    <w:multiLevelType w:val="hybridMultilevel"/>
    <w:tmpl w:val="6BD6591C"/>
    <w:lvl w:ilvl="0" w:tplc="E46EE070">
      <w:start w:val="2"/>
      <w:numFmt w:val="decimal"/>
      <w:lvlText w:val="(%1)"/>
      <w:lvlJc w:val="left"/>
      <w:pPr>
        <w:ind w:left="2183" w:hanging="765"/>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D5477A5"/>
    <w:multiLevelType w:val="hybridMultilevel"/>
    <w:tmpl w:val="4F38A8FC"/>
    <w:lvl w:ilvl="0" w:tplc="4B845710">
      <w:start w:val="1"/>
      <w:numFmt w:val="decimal"/>
      <w:lvlText w:val="%1."/>
      <w:lvlJc w:val="left"/>
      <w:pPr>
        <w:ind w:left="928"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D770C32"/>
    <w:multiLevelType w:val="hybridMultilevel"/>
    <w:tmpl w:val="353836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68"/>
    <w:rsid w:val="00014E3F"/>
    <w:rsid w:val="000237F1"/>
    <w:rsid w:val="0002530A"/>
    <w:rsid w:val="0002582B"/>
    <w:rsid w:val="0002735C"/>
    <w:rsid w:val="00045B05"/>
    <w:rsid w:val="00052CAD"/>
    <w:rsid w:val="000635C7"/>
    <w:rsid w:val="000649C7"/>
    <w:rsid w:val="00075D2E"/>
    <w:rsid w:val="000764AC"/>
    <w:rsid w:val="000804CE"/>
    <w:rsid w:val="0008064B"/>
    <w:rsid w:val="000819F7"/>
    <w:rsid w:val="000848FB"/>
    <w:rsid w:val="000A65FB"/>
    <w:rsid w:val="000C311B"/>
    <w:rsid w:val="000D2C8B"/>
    <w:rsid w:val="00105595"/>
    <w:rsid w:val="00121467"/>
    <w:rsid w:val="00124667"/>
    <w:rsid w:val="0012543F"/>
    <w:rsid w:val="001303D2"/>
    <w:rsid w:val="00143D0A"/>
    <w:rsid w:val="00150E95"/>
    <w:rsid w:val="001523FE"/>
    <w:rsid w:val="001611C3"/>
    <w:rsid w:val="00162F39"/>
    <w:rsid w:val="00176090"/>
    <w:rsid w:val="001804F2"/>
    <w:rsid w:val="001850E5"/>
    <w:rsid w:val="0019561E"/>
    <w:rsid w:val="001965D7"/>
    <w:rsid w:val="001A02CF"/>
    <w:rsid w:val="001A5B13"/>
    <w:rsid w:val="001A7454"/>
    <w:rsid w:val="001B1213"/>
    <w:rsid w:val="001B3CF2"/>
    <w:rsid w:val="001C4136"/>
    <w:rsid w:val="001D1A21"/>
    <w:rsid w:val="001D1BA3"/>
    <w:rsid w:val="001E2773"/>
    <w:rsid w:val="001F4908"/>
    <w:rsid w:val="001F4CF2"/>
    <w:rsid w:val="0022244D"/>
    <w:rsid w:val="002659B4"/>
    <w:rsid w:val="00270F03"/>
    <w:rsid w:val="00283634"/>
    <w:rsid w:val="00287499"/>
    <w:rsid w:val="002B0DC2"/>
    <w:rsid w:val="002B5234"/>
    <w:rsid w:val="002C2BF2"/>
    <w:rsid w:val="002C6DEC"/>
    <w:rsid w:val="002D1544"/>
    <w:rsid w:val="002E4EE4"/>
    <w:rsid w:val="002E633E"/>
    <w:rsid w:val="002F0984"/>
    <w:rsid w:val="002F64BD"/>
    <w:rsid w:val="00310B3E"/>
    <w:rsid w:val="0032169E"/>
    <w:rsid w:val="00323B29"/>
    <w:rsid w:val="00356881"/>
    <w:rsid w:val="00382E9E"/>
    <w:rsid w:val="003846CA"/>
    <w:rsid w:val="00385D17"/>
    <w:rsid w:val="00390859"/>
    <w:rsid w:val="00390E37"/>
    <w:rsid w:val="003B026D"/>
    <w:rsid w:val="003B1978"/>
    <w:rsid w:val="003C7384"/>
    <w:rsid w:val="004054D9"/>
    <w:rsid w:val="004102C4"/>
    <w:rsid w:val="004154F0"/>
    <w:rsid w:val="0043013E"/>
    <w:rsid w:val="00431253"/>
    <w:rsid w:val="004368A5"/>
    <w:rsid w:val="004368F1"/>
    <w:rsid w:val="004411B2"/>
    <w:rsid w:val="00443E3D"/>
    <w:rsid w:val="004476A7"/>
    <w:rsid w:val="00452F0E"/>
    <w:rsid w:val="00453D00"/>
    <w:rsid w:val="0045439D"/>
    <w:rsid w:val="004628AA"/>
    <w:rsid w:val="00470646"/>
    <w:rsid w:val="00472BF2"/>
    <w:rsid w:val="00476333"/>
    <w:rsid w:val="00487A0A"/>
    <w:rsid w:val="00493F2E"/>
    <w:rsid w:val="00494B3F"/>
    <w:rsid w:val="004E414F"/>
    <w:rsid w:val="004F1445"/>
    <w:rsid w:val="004F6192"/>
    <w:rsid w:val="00506BB6"/>
    <w:rsid w:val="00516CBF"/>
    <w:rsid w:val="00517086"/>
    <w:rsid w:val="005215FF"/>
    <w:rsid w:val="00524149"/>
    <w:rsid w:val="00535368"/>
    <w:rsid w:val="00535C90"/>
    <w:rsid w:val="00556155"/>
    <w:rsid w:val="005757C6"/>
    <w:rsid w:val="005A6E57"/>
    <w:rsid w:val="005C2187"/>
    <w:rsid w:val="005C4761"/>
    <w:rsid w:val="005D2836"/>
    <w:rsid w:val="005E7EDD"/>
    <w:rsid w:val="005F0E9B"/>
    <w:rsid w:val="006148C7"/>
    <w:rsid w:val="00625974"/>
    <w:rsid w:val="006267F6"/>
    <w:rsid w:val="0063401A"/>
    <w:rsid w:val="00634C81"/>
    <w:rsid w:val="006469AE"/>
    <w:rsid w:val="00650EDE"/>
    <w:rsid w:val="00652FF2"/>
    <w:rsid w:val="00656572"/>
    <w:rsid w:val="006723C9"/>
    <w:rsid w:val="00683BB2"/>
    <w:rsid w:val="006917C2"/>
    <w:rsid w:val="006C00FD"/>
    <w:rsid w:val="006C7E4C"/>
    <w:rsid w:val="006D6638"/>
    <w:rsid w:val="006E5FA8"/>
    <w:rsid w:val="006F1E42"/>
    <w:rsid w:val="006F76CB"/>
    <w:rsid w:val="00702C05"/>
    <w:rsid w:val="007108B9"/>
    <w:rsid w:val="007120BC"/>
    <w:rsid w:val="0071636A"/>
    <w:rsid w:val="00720354"/>
    <w:rsid w:val="00733105"/>
    <w:rsid w:val="00743020"/>
    <w:rsid w:val="0075060D"/>
    <w:rsid w:val="00751CB4"/>
    <w:rsid w:val="007527B4"/>
    <w:rsid w:val="007713BB"/>
    <w:rsid w:val="007769AE"/>
    <w:rsid w:val="00787CB4"/>
    <w:rsid w:val="007A07CF"/>
    <w:rsid w:val="007A4858"/>
    <w:rsid w:val="007A7852"/>
    <w:rsid w:val="007B20D1"/>
    <w:rsid w:val="007C3915"/>
    <w:rsid w:val="007D1834"/>
    <w:rsid w:val="007D554D"/>
    <w:rsid w:val="007E091E"/>
    <w:rsid w:val="007E0B93"/>
    <w:rsid w:val="007E3EAD"/>
    <w:rsid w:val="007F67A1"/>
    <w:rsid w:val="00802110"/>
    <w:rsid w:val="008027D1"/>
    <w:rsid w:val="008038FF"/>
    <w:rsid w:val="0084697A"/>
    <w:rsid w:val="00850C11"/>
    <w:rsid w:val="008755E5"/>
    <w:rsid w:val="008956B4"/>
    <w:rsid w:val="008C4871"/>
    <w:rsid w:val="008C73E1"/>
    <w:rsid w:val="008D724D"/>
    <w:rsid w:val="008E13D7"/>
    <w:rsid w:val="008F2BE3"/>
    <w:rsid w:val="008F3EFB"/>
    <w:rsid w:val="0091001F"/>
    <w:rsid w:val="00910713"/>
    <w:rsid w:val="009341A0"/>
    <w:rsid w:val="00941930"/>
    <w:rsid w:val="00970D6C"/>
    <w:rsid w:val="0097196B"/>
    <w:rsid w:val="009749C1"/>
    <w:rsid w:val="00980331"/>
    <w:rsid w:val="00982601"/>
    <w:rsid w:val="00991053"/>
    <w:rsid w:val="00994E76"/>
    <w:rsid w:val="00995282"/>
    <w:rsid w:val="00997E0B"/>
    <w:rsid w:val="009D194F"/>
    <w:rsid w:val="009D6B12"/>
    <w:rsid w:val="009E0637"/>
    <w:rsid w:val="009E2CE7"/>
    <w:rsid w:val="009F3AEB"/>
    <w:rsid w:val="00A0226C"/>
    <w:rsid w:val="00A02ED5"/>
    <w:rsid w:val="00A10C63"/>
    <w:rsid w:val="00A1597B"/>
    <w:rsid w:val="00A35EAD"/>
    <w:rsid w:val="00A36F6F"/>
    <w:rsid w:val="00A51FC4"/>
    <w:rsid w:val="00A66071"/>
    <w:rsid w:val="00A67D9E"/>
    <w:rsid w:val="00A73E9D"/>
    <w:rsid w:val="00A8544E"/>
    <w:rsid w:val="00A91DC7"/>
    <w:rsid w:val="00A93FF1"/>
    <w:rsid w:val="00AA3252"/>
    <w:rsid w:val="00AA5B5E"/>
    <w:rsid w:val="00AB3B09"/>
    <w:rsid w:val="00AB4160"/>
    <w:rsid w:val="00AC20F9"/>
    <w:rsid w:val="00AD161A"/>
    <w:rsid w:val="00AE121E"/>
    <w:rsid w:val="00AE495F"/>
    <w:rsid w:val="00AE4C52"/>
    <w:rsid w:val="00AF3353"/>
    <w:rsid w:val="00B1731D"/>
    <w:rsid w:val="00B2399A"/>
    <w:rsid w:val="00B40E21"/>
    <w:rsid w:val="00B43732"/>
    <w:rsid w:val="00B50CFE"/>
    <w:rsid w:val="00B52440"/>
    <w:rsid w:val="00B52E2A"/>
    <w:rsid w:val="00B63B63"/>
    <w:rsid w:val="00B64F78"/>
    <w:rsid w:val="00B663F4"/>
    <w:rsid w:val="00B70FB5"/>
    <w:rsid w:val="00B7279C"/>
    <w:rsid w:val="00B868A3"/>
    <w:rsid w:val="00B90F12"/>
    <w:rsid w:val="00B92FD0"/>
    <w:rsid w:val="00B9659D"/>
    <w:rsid w:val="00BB6573"/>
    <w:rsid w:val="00BC08D3"/>
    <w:rsid w:val="00BD27C2"/>
    <w:rsid w:val="00BE5DBC"/>
    <w:rsid w:val="00C022AF"/>
    <w:rsid w:val="00C02FBA"/>
    <w:rsid w:val="00C07F6E"/>
    <w:rsid w:val="00C11C13"/>
    <w:rsid w:val="00C17726"/>
    <w:rsid w:val="00C215A4"/>
    <w:rsid w:val="00C31667"/>
    <w:rsid w:val="00C40641"/>
    <w:rsid w:val="00C40BA0"/>
    <w:rsid w:val="00C4583E"/>
    <w:rsid w:val="00C479DF"/>
    <w:rsid w:val="00C51D89"/>
    <w:rsid w:val="00C62F2E"/>
    <w:rsid w:val="00C70878"/>
    <w:rsid w:val="00C71988"/>
    <w:rsid w:val="00C76E45"/>
    <w:rsid w:val="00C96085"/>
    <w:rsid w:val="00CA2B54"/>
    <w:rsid w:val="00CB572D"/>
    <w:rsid w:val="00CC66C4"/>
    <w:rsid w:val="00CC6AD7"/>
    <w:rsid w:val="00CE7DF1"/>
    <w:rsid w:val="00CF3F22"/>
    <w:rsid w:val="00CF4DDF"/>
    <w:rsid w:val="00CF72B9"/>
    <w:rsid w:val="00D126B2"/>
    <w:rsid w:val="00D22CB1"/>
    <w:rsid w:val="00D245C7"/>
    <w:rsid w:val="00D25A52"/>
    <w:rsid w:val="00D30867"/>
    <w:rsid w:val="00D47971"/>
    <w:rsid w:val="00D57B8E"/>
    <w:rsid w:val="00D67AD6"/>
    <w:rsid w:val="00D74835"/>
    <w:rsid w:val="00D90739"/>
    <w:rsid w:val="00D90DD3"/>
    <w:rsid w:val="00DD0602"/>
    <w:rsid w:val="00DD76FD"/>
    <w:rsid w:val="00DE304C"/>
    <w:rsid w:val="00DF0F71"/>
    <w:rsid w:val="00DF4FDC"/>
    <w:rsid w:val="00E05389"/>
    <w:rsid w:val="00E116D4"/>
    <w:rsid w:val="00E251DE"/>
    <w:rsid w:val="00E25B44"/>
    <w:rsid w:val="00E26E68"/>
    <w:rsid w:val="00E35FF6"/>
    <w:rsid w:val="00E450E3"/>
    <w:rsid w:val="00E5174E"/>
    <w:rsid w:val="00E53A43"/>
    <w:rsid w:val="00E632ED"/>
    <w:rsid w:val="00E917B6"/>
    <w:rsid w:val="00EA6B43"/>
    <w:rsid w:val="00EB450C"/>
    <w:rsid w:val="00EB4812"/>
    <w:rsid w:val="00EB493D"/>
    <w:rsid w:val="00EB5F94"/>
    <w:rsid w:val="00EC1558"/>
    <w:rsid w:val="00EE3D43"/>
    <w:rsid w:val="00EE7FD2"/>
    <w:rsid w:val="00EF15F5"/>
    <w:rsid w:val="00EF4D3F"/>
    <w:rsid w:val="00F03F0F"/>
    <w:rsid w:val="00F1181B"/>
    <w:rsid w:val="00F12EAF"/>
    <w:rsid w:val="00F132FC"/>
    <w:rsid w:val="00F171B5"/>
    <w:rsid w:val="00F21981"/>
    <w:rsid w:val="00F23AF8"/>
    <w:rsid w:val="00F31568"/>
    <w:rsid w:val="00F767E4"/>
    <w:rsid w:val="00F83631"/>
    <w:rsid w:val="00F90079"/>
    <w:rsid w:val="00FA046E"/>
    <w:rsid w:val="00FA33C4"/>
    <w:rsid w:val="00FB484F"/>
    <w:rsid w:val="00FB75A6"/>
    <w:rsid w:val="00FD566C"/>
    <w:rsid w:val="00FD5FFE"/>
    <w:rsid w:val="00FE17CA"/>
    <w:rsid w:val="00FE7ACB"/>
    <w:rsid w:val="00FF3F6F"/>
    <w:rsid w:val="00FF53AE"/>
    <w:rsid w:val="00FF69A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6256A1F"/>
  <w15:docId w15:val="{0AD0C284-5969-4B13-B60F-BFE58B64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368"/>
    <w:rPr>
      <w:rFonts w:ascii="Tahoma" w:hAnsi="Tahoma" w:cs="Tahoma"/>
      <w:sz w:val="16"/>
      <w:szCs w:val="16"/>
    </w:rPr>
  </w:style>
  <w:style w:type="paragraph" w:styleId="Title">
    <w:name w:val="Title"/>
    <w:basedOn w:val="Normal"/>
    <w:next w:val="Normal"/>
    <w:link w:val="TitleChar"/>
    <w:qFormat/>
    <w:rsid w:val="00535368"/>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535368"/>
    <w:rPr>
      <w:rFonts w:ascii="Arial" w:eastAsia="Times New Roman" w:hAnsi="Arial" w:cs="Arial"/>
      <w:b/>
      <w:bCs/>
      <w:sz w:val="40"/>
      <w:szCs w:val="40"/>
      <w:lang w:eastAsia="en-AU"/>
    </w:rPr>
  </w:style>
  <w:style w:type="paragraph" w:styleId="NoSpacing">
    <w:name w:val="No Spacing"/>
    <w:uiPriority w:val="1"/>
    <w:qFormat/>
    <w:rsid w:val="00535368"/>
    <w:pPr>
      <w:spacing w:after="0" w:line="240" w:lineRule="auto"/>
    </w:pPr>
  </w:style>
  <w:style w:type="paragraph" w:customStyle="1" w:styleId="HR">
    <w:name w:val="HR"/>
    <w:aliases w:val="Regulation Heading"/>
    <w:basedOn w:val="Normal"/>
    <w:next w:val="Normal"/>
    <w:rsid w:val="00535368"/>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CF3F22"/>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Note">
    <w:name w:val="Note"/>
    <w:basedOn w:val="Normal"/>
    <w:rsid w:val="00CF3F22"/>
    <w:pPr>
      <w:spacing w:before="120" w:after="0" w:line="220" w:lineRule="exact"/>
      <w:ind w:left="964"/>
      <w:jc w:val="both"/>
    </w:pPr>
    <w:rPr>
      <w:rFonts w:ascii="Times New Roman" w:eastAsia="Times New Roman" w:hAnsi="Times New Roman" w:cs="Times New Roman"/>
      <w:noProof/>
      <w:sz w:val="20"/>
      <w:szCs w:val="24"/>
    </w:rPr>
  </w:style>
  <w:style w:type="character" w:styleId="CommentReference">
    <w:name w:val="annotation reference"/>
    <w:basedOn w:val="DefaultParagraphFont"/>
    <w:uiPriority w:val="99"/>
    <w:semiHidden/>
    <w:unhideWhenUsed/>
    <w:rsid w:val="00CF3F22"/>
    <w:rPr>
      <w:sz w:val="16"/>
      <w:szCs w:val="16"/>
    </w:rPr>
  </w:style>
  <w:style w:type="paragraph" w:styleId="CommentText">
    <w:name w:val="annotation text"/>
    <w:basedOn w:val="Normal"/>
    <w:link w:val="CommentTextChar"/>
    <w:uiPriority w:val="99"/>
    <w:semiHidden/>
    <w:unhideWhenUsed/>
    <w:rsid w:val="00CF3F22"/>
    <w:pPr>
      <w:spacing w:line="240" w:lineRule="auto"/>
    </w:pPr>
    <w:rPr>
      <w:sz w:val="20"/>
      <w:szCs w:val="20"/>
    </w:rPr>
  </w:style>
  <w:style w:type="character" w:customStyle="1" w:styleId="CommentTextChar">
    <w:name w:val="Comment Text Char"/>
    <w:basedOn w:val="DefaultParagraphFont"/>
    <w:link w:val="CommentText"/>
    <w:uiPriority w:val="99"/>
    <w:semiHidden/>
    <w:rsid w:val="00CF3F22"/>
    <w:rPr>
      <w:sz w:val="20"/>
      <w:szCs w:val="20"/>
    </w:rPr>
  </w:style>
  <w:style w:type="paragraph" w:styleId="CommentSubject">
    <w:name w:val="annotation subject"/>
    <w:basedOn w:val="CommentText"/>
    <w:next w:val="CommentText"/>
    <w:link w:val="CommentSubjectChar"/>
    <w:uiPriority w:val="99"/>
    <w:semiHidden/>
    <w:unhideWhenUsed/>
    <w:rsid w:val="00CF3F22"/>
    <w:rPr>
      <w:b/>
      <w:bCs/>
    </w:rPr>
  </w:style>
  <w:style w:type="character" w:customStyle="1" w:styleId="CommentSubjectChar">
    <w:name w:val="Comment Subject Char"/>
    <w:basedOn w:val="CommentTextChar"/>
    <w:link w:val="CommentSubject"/>
    <w:uiPriority w:val="99"/>
    <w:semiHidden/>
    <w:rsid w:val="00CF3F22"/>
    <w:rPr>
      <w:b/>
      <w:bCs/>
      <w:sz w:val="20"/>
      <w:szCs w:val="20"/>
    </w:rPr>
  </w:style>
  <w:style w:type="paragraph" w:customStyle="1" w:styleId="paragraph">
    <w:name w:val="paragraph"/>
    <w:aliases w:val="a"/>
    <w:basedOn w:val="Normal"/>
    <w:rsid w:val="00E53A4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rsid w:val="009749C1"/>
    <w:pPr>
      <w:spacing w:before="122" w:after="0" w:line="198" w:lineRule="exact"/>
      <w:ind w:left="1985" w:hanging="851"/>
    </w:pPr>
    <w:rPr>
      <w:rFonts w:ascii="Times New Roman" w:eastAsia="Times New Roman" w:hAnsi="Times New Roman" w:cs="Times New Roman"/>
      <w:sz w:val="18"/>
      <w:szCs w:val="20"/>
      <w:lang w:eastAsia="en-AU"/>
    </w:rPr>
  </w:style>
  <w:style w:type="paragraph" w:styleId="Header">
    <w:name w:val="header"/>
    <w:basedOn w:val="Normal"/>
    <w:link w:val="HeaderChar"/>
    <w:unhideWhenUsed/>
    <w:rsid w:val="0071636A"/>
    <w:pPr>
      <w:tabs>
        <w:tab w:val="center" w:pos="4513"/>
        <w:tab w:val="right" w:pos="9026"/>
      </w:tabs>
      <w:spacing w:after="0" w:line="240" w:lineRule="auto"/>
    </w:pPr>
  </w:style>
  <w:style w:type="character" w:customStyle="1" w:styleId="HeaderChar">
    <w:name w:val="Header Char"/>
    <w:basedOn w:val="DefaultParagraphFont"/>
    <w:link w:val="Header"/>
    <w:rsid w:val="0071636A"/>
  </w:style>
  <w:style w:type="paragraph" w:styleId="Footer">
    <w:name w:val="footer"/>
    <w:basedOn w:val="Normal"/>
    <w:link w:val="FooterChar"/>
    <w:uiPriority w:val="99"/>
    <w:unhideWhenUsed/>
    <w:rsid w:val="0071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36A"/>
  </w:style>
  <w:style w:type="character" w:styleId="PageNumber">
    <w:name w:val="page number"/>
    <w:basedOn w:val="DefaultParagraphFont"/>
    <w:rsid w:val="0071636A"/>
    <w:rPr>
      <w:rFonts w:ascii="Arial" w:hAnsi="Arial"/>
      <w:sz w:val="22"/>
    </w:rPr>
  </w:style>
  <w:style w:type="paragraph" w:customStyle="1" w:styleId="FooterCitation">
    <w:name w:val="FooterCitation"/>
    <w:basedOn w:val="Footer"/>
    <w:rsid w:val="0071636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HeaderBoldOdd">
    <w:name w:val="HeaderBoldOdd"/>
    <w:basedOn w:val="Normal"/>
    <w:rsid w:val="00C07F6E"/>
    <w:pPr>
      <w:spacing w:before="120" w:after="60" w:line="240" w:lineRule="auto"/>
      <w:jc w:val="right"/>
    </w:pPr>
    <w:rPr>
      <w:rFonts w:ascii="Arial" w:eastAsia="Times New Roman" w:hAnsi="Arial" w:cs="Times New Roman"/>
      <w:b/>
      <w:noProof/>
      <w:sz w:val="20"/>
      <w:szCs w:val="24"/>
    </w:rPr>
  </w:style>
  <w:style w:type="character" w:customStyle="1" w:styleId="CharAmSchNo">
    <w:name w:val="CharAmSchNo"/>
    <w:basedOn w:val="DefaultParagraphFont"/>
    <w:rsid w:val="00970D6C"/>
  </w:style>
  <w:style w:type="character" w:customStyle="1" w:styleId="CharAmSchText">
    <w:name w:val="CharAmSchText"/>
    <w:basedOn w:val="DefaultParagraphFont"/>
    <w:rsid w:val="00970D6C"/>
  </w:style>
  <w:style w:type="paragraph" w:customStyle="1" w:styleId="Schedulereference">
    <w:name w:val="Schedule reference"/>
    <w:basedOn w:val="Normal"/>
    <w:next w:val="Normal"/>
    <w:rsid w:val="00970D6C"/>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link w:val="ScheduletitleChar"/>
    <w:rsid w:val="00970D6C"/>
    <w:pPr>
      <w:keepNext/>
      <w:keepLines/>
      <w:spacing w:before="480" w:after="0" w:line="240" w:lineRule="auto"/>
      <w:ind w:left="2410" w:hanging="2410"/>
    </w:pPr>
    <w:rPr>
      <w:rFonts w:ascii="Arial" w:eastAsia="Times New Roman" w:hAnsi="Arial" w:cs="Times New Roman"/>
      <w:b/>
      <w:noProof/>
      <w:sz w:val="32"/>
      <w:szCs w:val="24"/>
    </w:rPr>
  </w:style>
  <w:style w:type="character" w:customStyle="1" w:styleId="ScheduletitleChar">
    <w:name w:val="Schedule title Char"/>
    <w:basedOn w:val="DefaultParagraphFont"/>
    <w:link w:val="Scheduletitle"/>
    <w:rsid w:val="00970D6C"/>
    <w:rPr>
      <w:rFonts w:ascii="Arial" w:eastAsia="Times New Roman" w:hAnsi="Arial" w:cs="Times New Roman"/>
      <w:b/>
      <w:noProof/>
      <w:sz w:val="32"/>
      <w:szCs w:val="24"/>
    </w:rPr>
  </w:style>
  <w:style w:type="character" w:customStyle="1" w:styleId="CharPartNo">
    <w:name w:val="CharPartNo"/>
    <w:basedOn w:val="DefaultParagraphFont"/>
    <w:rsid w:val="001D1A21"/>
  </w:style>
  <w:style w:type="table" w:styleId="TableGrid">
    <w:name w:val="Table Grid"/>
    <w:basedOn w:val="TableNormal"/>
    <w:uiPriority w:val="59"/>
    <w:rsid w:val="001D1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aliases w:val="(a)"/>
    <w:basedOn w:val="Normal"/>
    <w:rsid w:val="006D6638"/>
    <w:pPr>
      <w:tabs>
        <w:tab w:val="right" w:pos="1080"/>
      </w:tabs>
      <w:overflowPunct w:val="0"/>
      <w:autoSpaceDE w:val="0"/>
      <w:autoSpaceDN w:val="0"/>
      <w:adjustRightInd w:val="0"/>
      <w:spacing w:before="40" w:after="0" w:line="260" w:lineRule="atLeast"/>
      <w:ind w:left="1276" w:hanging="1280"/>
      <w:jc w:val="both"/>
      <w:textAlignment w:val="baseline"/>
    </w:pPr>
    <w:rPr>
      <w:rFonts w:ascii="Times" w:eastAsia="Times New Roman" w:hAnsi="Times" w:cs="Times New Roman"/>
      <w:sz w:val="26"/>
      <w:szCs w:val="20"/>
      <w:lang w:eastAsia="en-AU"/>
    </w:rPr>
  </w:style>
  <w:style w:type="paragraph" w:customStyle="1" w:styleId="P2">
    <w:name w:val="P2"/>
    <w:aliases w:val="(i)"/>
    <w:basedOn w:val="Normal"/>
    <w:rsid w:val="006D6638"/>
    <w:pPr>
      <w:tabs>
        <w:tab w:val="right" w:pos="1800"/>
      </w:tabs>
      <w:overflowPunct w:val="0"/>
      <w:autoSpaceDE w:val="0"/>
      <w:autoSpaceDN w:val="0"/>
      <w:adjustRightInd w:val="0"/>
      <w:spacing w:before="40" w:after="0" w:line="260" w:lineRule="atLeast"/>
      <w:ind w:left="1985" w:hanging="1980"/>
      <w:jc w:val="both"/>
      <w:textAlignment w:val="baseline"/>
    </w:pPr>
    <w:rPr>
      <w:rFonts w:ascii="Times" w:eastAsia="Times New Roman" w:hAnsi="Times" w:cs="Times New Roman"/>
      <w:sz w:val="26"/>
      <w:szCs w:val="20"/>
      <w:lang w:eastAsia="en-AU"/>
    </w:rPr>
  </w:style>
  <w:style w:type="paragraph" w:customStyle="1" w:styleId="NoteBody">
    <w:name w:val="Note Body"/>
    <w:basedOn w:val="Normal"/>
    <w:rsid w:val="006D6638"/>
    <w:pPr>
      <w:overflowPunct w:val="0"/>
      <w:autoSpaceDE w:val="0"/>
      <w:autoSpaceDN w:val="0"/>
      <w:adjustRightInd w:val="0"/>
      <w:spacing w:before="240" w:after="0" w:line="260" w:lineRule="atLeast"/>
      <w:jc w:val="both"/>
      <w:textAlignment w:val="baseline"/>
    </w:pPr>
    <w:rPr>
      <w:rFonts w:ascii="Times" w:eastAsia="Times New Roman" w:hAnsi="Times" w:cs="Times New Roman"/>
      <w:szCs w:val="20"/>
      <w:lang w:eastAsia="en-AU"/>
    </w:rPr>
  </w:style>
  <w:style w:type="paragraph" w:customStyle="1" w:styleId="definition">
    <w:name w:val="definition"/>
    <w:basedOn w:val="Normal"/>
    <w:rsid w:val="006D6638"/>
    <w:pPr>
      <w:tabs>
        <w:tab w:val="right" w:pos="1080"/>
        <w:tab w:val="left" w:pos="1260"/>
        <w:tab w:val="left" w:pos="1800"/>
      </w:tabs>
      <w:overflowPunct w:val="0"/>
      <w:autoSpaceDE w:val="0"/>
      <w:autoSpaceDN w:val="0"/>
      <w:adjustRightInd w:val="0"/>
      <w:spacing w:before="40" w:after="0" w:line="240" w:lineRule="auto"/>
      <w:jc w:val="both"/>
      <w:textAlignment w:val="baseline"/>
    </w:pPr>
    <w:rPr>
      <w:rFonts w:ascii="Times" w:eastAsia="Times New Roman" w:hAnsi="Times" w:cs="Times New Roman"/>
      <w:sz w:val="26"/>
      <w:szCs w:val="20"/>
      <w:lang w:eastAsia="en-AU"/>
    </w:rPr>
  </w:style>
  <w:style w:type="paragraph" w:customStyle="1" w:styleId="R2">
    <w:name w:val="R2"/>
    <w:aliases w:val="(2)"/>
    <w:basedOn w:val="R1"/>
    <w:next w:val="P1"/>
    <w:rsid w:val="00F31568"/>
    <w:pPr>
      <w:keepLines w:val="0"/>
      <w:tabs>
        <w:tab w:val="clear" w:pos="794"/>
        <w:tab w:val="right" w:pos="1080"/>
        <w:tab w:val="left" w:pos="1260"/>
        <w:tab w:val="left" w:pos="1800"/>
      </w:tabs>
      <w:overflowPunct w:val="0"/>
      <w:autoSpaceDE w:val="0"/>
      <w:autoSpaceDN w:val="0"/>
      <w:adjustRightInd w:val="0"/>
      <w:spacing w:before="240" w:line="240" w:lineRule="auto"/>
      <w:ind w:left="0" w:firstLine="0"/>
      <w:textAlignment w:val="baseline"/>
    </w:pPr>
    <w:rPr>
      <w:rFonts w:ascii="Times" w:hAnsi="Times"/>
      <w:sz w:val="26"/>
      <w:szCs w:val="20"/>
    </w:rPr>
  </w:style>
  <w:style w:type="paragraph" w:customStyle="1" w:styleId="HP">
    <w:name w:val="HP"/>
    <w:aliases w:val="Part Heading"/>
    <w:basedOn w:val="Normal"/>
    <w:next w:val="Normal"/>
    <w:rsid w:val="00F31568"/>
    <w:pPr>
      <w:keepNext/>
      <w:overflowPunct w:val="0"/>
      <w:autoSpaceDE w:val="0"/>
      <w:autoSpaceDN w:val="0"/>
      <w:adjustRightInd w:val="0"/>
      <w:spacing w:before="480" w:after="0" w:line="240" w:lineRule="auto"/>
      <w:jc w:val="center"/>
      <w:textAlignment w:val="baseline"/>
    </w:pPr>
    <w:rPr>
      <w:rFonts w:ascii="Times" w:eastAsia="Times New Roman" w:hAnsi="Times" w:cs="Times New Roman"/>
      <w:b/>
      <w:sz w:val="26"/>
      <w:szCs w:val="20"/>
      <w:lang w:eastAsia="en-AU"/>
    </w:rPr>
  </w:style>
  <w:style w:type="paragraph" w:styleId="ListParagraph">
    <w:name w:val="List Paragraph"/>
    <w:basedOn w:val="Normal"/>
    <w:uiPriority w:val="34"/>
    <w:qFormat/>
    <w:rsid w:val="00323B29"/>
    <w:pPr>
      <w:ind w:left="720"/>
      <w:contextualSpacing/>
    </w:pPr>
  </w:style>
  <w:style w:type="paragraph" w:styleId="Revision">
    <w:name w:val="Revision"/>
    <w:hidden/>
    <w:uiPriority w:val="99"/>
    <w:semiHidden/>
    <w:rsid w:val="007A4858"/>
    <w:pPr>
      <w:spacing w:after="0" w:line="240" w:lineRule="auto"/>
    </w:pPr>
  </w:style>
  <w:style w:type="paragraph" w:styleId="FootnoteText">
    <w:name w:val="footnote text"/>
    <w:basedOn w:val="Normal"/>
    <w:link w:val="FootnoteTextChar"/>
    <w:uiPriority w:val="99"/>
    <w:semiHidden/>
    <w:unhideWhenUsed/>
    <w:rsid w:val="002659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9B4"/>
    <w:rPr>
      <w:sz w:val="20"/>
      <w:szCs w:val="20"/>
    </w:rPr>
  </w:style>
  <w:style w:type="character" w:styleId="FootnoteReference">
    <w:name w:val="footnote reference"/>
    <w:basedOn w:val="DefaultParagraphFont"/>
    <w:uiPriority w:val="99"/>
    <w:semiHidden/>
    <w:unhideWhenUsed/>
    <w:rsid w:val="002659B4"/>
    <w:rPr>
      <w:vertAlign w:val="superscript"/>
    </w:rPr>
  </w:style>
  <w:style w:type="character" w:styleId="Hyperlink">
    <w:name w:val="Hyperlink"/>
    <w:basedOn w:val="DefaultParagraphFont"/>
    <w:uiPriority w:val="99"/>
    <w:unhideWhenUsed/>
    <w:rsid w:val="00B40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www.comlaw.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KNAH4PPFC442-3114-528</_dlc_DocId>
    <_dlc_DocIdUrl xmlns="6db8f3c6-01a1-4322-b043-a3b2a190f7a8">
      <Url>http://collaboration/organisation/Auth/Chair/Auth/_layouts/DocIdRedir.aspx?ID=KNAH4PPFC442-3114-528</Url>
      <Description>KNAH4PPFC442-3114-528</Description>
    </_dlc_DocIdUrl>
    <Record_x0020_Number xmlns="83630db1-6fc2-4dfd-b3fe-d61d34e1440c">ER2015/132418</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08E4E-8CA2-45E6-A418-9836EF102CF2}">
  <ds:schemaRefs>
    <ds:schemaRef ds:uri="http://schemas.microsoft.com/sharepoint/v3/contenttype/forms"/>
  </ds:schemaRefs>
</ds:datastoreItem>
</file>

<file path=customXml/itemProps2.xml><?xml version="1.0" encoding="utf-8"?>
<ds:datastoreItem xmlns:ds="http://schemas.openxmlformats.org/officeDocument/2006/customXml" ds:itemID="{EBAFFA6C-8917-437B-99C7-369D6444D65B}">
  <ds:schemaRefs>
    <ds:schemaRef ds:uri="http://schemas.microsoft.com/sharepoint/events"/>
  </ds:schemaRefs>
</ds:datastoreItem>
</file>

<file path=customXml/itemProps3.xml><?xml version="1.0" encoding="utf-8"?>
<ds:datastoreItem xmlns:ds="http://schemas.openxmlformats.org/officeDocument/2006/customXml" ds:itemID="{C49F6E57-9D24-4680-A93C-B5C752C5B08B}">
  <ds:schemaRefs>
    <ds:schemaRef ds:uri="http://schemas.microsoft.com/office/2006/documentManagement/types"/>
    <ds:schemaRef ds:uri="http://www.w3.org/XML/1998/namespace"/>
    <ds:schemaRef ds:uri="http://purl.org/dc/elements/1.1/"/>
    <ds:schemaRef ds:uri="6db8f3c6-01a1-4322-b043-a3b2a190f7a8"/>
    <ds:schemaRef ds:uri="http://purl.org/dc/terms/"/>
    <ds:schemaRef ds:uri="http://schemas.microsoft.com/office/2006/metadata/properties"/>
    <ds:schemaRef ds:uri="http://schemas.openxmlformats.org/package/2006/metadata/core-properties"/>
    <ds:schemaRef ds:uri="83630db1-6fc2-4dfd-b3fe-d61d34e1440c"/>
    <ds:schemaRef ds:uri="http://schemas.microsoft.com/office/infopath/2007/PartnerControls"/>
    <ds:schemaRef ds:uri="http://schemas.microsoft.com/sharepoint/v4"/>
    <ds:schemaRef ds:uri="5e268b55-9e20-462b-aba6-694451a37717"/>
    <ds:schemaRef ds:uri="http://purl.org/dc/dcmitype/"/>
  </ds:schemaRefs>
</ds:datastoreItem>
</file>

<file path=customXml/itemProps4.xml><?xml version="1.0" encoding="utf-8"?>
<ds:datastoreItem xmlns:ds="http://schemas.openxmlformats.org/officeDocument/2006/customXml" ds:itemID="{86738D8E-F878-4B30-8E4E-A809574E46A9}">
  <ds:schemaRefs>
    <ds:schemaRef ds:uri="Microsoft.SharePoint.Taxonomy.ContentTypeSync"/>
  </ds:schemaRefs>
</ds:datastoreItem>
</file>

<file path=customXml/itemProps5.xml><?xml version="1.0" encoding="utf-8"?>
<ds:datastoreItem xmlns:ds="http://schemas.openxmlformats.org/officeDocument/2006/customXml" ds:itemID="{79F9EE19-BFF5-4E6E-9F7A-F5DE6915B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211AEA-78C0-4DA2-90C0-9D03EA38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3452</Words>
  <Characters>19681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Belton</dc:creator>
  <cp:lastModifiedBy>Helen Turnbull</cp:lastModifiedBy>
  <cp:revision>6</cp:revision>
  <cp:lastPrinted>2014-09-24T04:12:00Z</cp:lastPrinted>
  <dcterms:created xsi:type="dcterms:W3CDTF">2015-05-31T23:26:00Z</dcterms:created>
  <dcterms:modified xsi:type="dcterms:W3CDTF">2015-06-15T02:58:00Z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04e0363a-11e6-4591-a24c-3ce5f11c020d</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{04e0363a-11e6-4591-a24c-3ce5f11c020d}</vt:lpwstr>
  </property>
  <property fmtid="{D5CDD505-2E9C-101B-9397-08002B2CF9AE}" pid="9" name="RecordPoint_SubmissionCompleted">
    <vt:lpwstr>2015-05-27T16:55:40.6931448+10:00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