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A1952" w:rsidRDefault="00193461" w:rsidP="00C63713">
      <w:pPr>
        <w:rPr>
          <w:sz w:val="28"/>
        </w:rPr>
      </w:pPr>
      <w:r w:rsidRPr="00FA1952">
        <w:rPr>
          <w:noProof/>
          <w:lang w:eastAsia="en-AU"/>
        </w:rPr>
        <w:drawing>
          <wp:inline distT="0" distB="0" distL="0" distR="0" wp14:anchorId="146F9190" wp14:editId="1730105D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A1952" w:rsidRDefault="0048364F" w:rsidP="0048364F">
      <w:pPr>
        <w:rPr>
          <w:sz w:val="19"/>
        </w:rPr>
      </w:pPr>
    </w:p>
    <w:p w:rsidR="0048364F" w:rsidRPr="00FA1952" w:rsidRDefault="004566AE" w:rsidP="0048364F">
      <w:pPr>
        <w:pStyle w:val="ShortT"/>
      </w:pPr>
      <w:r w:rsidRPr="00FA1952">
        <w:t>Crimes Legislation (Consequential Amendments) Regulation</w:t>
      </w:r>
      <w:r w:rsidR="00FA1952" w:rsidRPr="00FA1952">
        <w:t> </w:t>
      </w:r>
      <w:r w:rsidRPr="00FA1952">
        <w:t>2015</w:t>
      </w:r>
    </w:p>
    <w:p w:rsidR="0048364F" w:rsidRPr="00FA1952" w:rsidRDefault="0048364F" w:rsidP="0048364F"/>
    <w:p w:rsidR="0048364F" w:rsidRPr="00FA1952" w:rsidRDefault="00A4361F" w:rsidP="00680F17">
      <w:pPr>
        <w:pStyle w:val="InstNo"/>
      </w:pPr>
      <w:r w:rsidRPr="00FA1952">
        <w:t>Select Legislative Instrument</w:t>
      </w:r>
      <w:r w:rsidR="00154EAC" w:rsidRPr="00FA1952">
        <w:t xml:space="preserve"> </w:t>
      </w:r>
      <w:bookmarkStart w:id="0" w:name="BKCheck15B_1"/>
      <w:bookmarkEnd w:id="0"/>
      <w:r w:rsidR="00D0104A" w:rsidRPr="00FA1952">
        <w:fldChar w:fldCharType="begin"/>
      </w:r>
      <w:r w:rsidR="00D0104A" w:rsidRPr="00FA1952">
        <w:instrText xml:space="preserve"> DOCPROPERTY  ActNo </w:instrText>
      </w:r>
      <w:r w:rsidR="00D0104A" w:rsidRPr="00FA1952">
        <w:fldChar w:fldCharType="separate"/>
      </w:r>
      <w:r w:rsidR="005A6565">
        <w:t>No. 76, 2015</w:t>
      </w:r>
      <w:r w:rsidR="00D0104A" w:rsidRPr="00FA1952">
        <w:fldChar w:fldCharType="end"/>
      </w:r>
    </w:p>
    <w:p w:rsidR="004566AE" w:rsidRPr="00FA1952" w:rsidRDefault="004566AE" w:rsidP="000C5962">
      <w:pPr>
        <w:pStyle w:val="SignCoverPageStart"/>
        <w:spacing w:before="240"/>
        <w:rPr>
          <w:szCs w:val="22"/>
        </w:rPr>
      </w:pPr>
      <w:r w:rsidRPr="00FA1952">
        <w:rPr>
          <w:szCs w:val="22"/>
        </w:rPr>
        <w:t xml:space="preserve">I, General the Honourable Sir Peter Cosgrove AK MC (Ret’d), </w:t>
      </w:r>
      <w:r w:rsidR="00FA1952" w:rsidRPr="00FA1952">
        <w:rPr>
          <w:szCs w:val="22"/>
        </w:rPr>
        <w:t>Governor</w:t>
      </w:r>
      <w:r w:rsidR="00FA1952">
        <w:rPr>
          <w:szCs w:val="22"/>
        </w:rPr>
        <w:noBreakHyphen/>
      </w:r>
      <w:r w:rsidR="00FA1952" w:rsidRPr="00FA1952">
        <w:rPr>
          <w:szCs w:val="22"/>
        </w:rPr>
        <w:t>General</w:t>
      </w:r>
      <w:r w:rsidRPr="00FA1952">
        <w:rPr>
          <w:szCs w:val="22"/>
        </w:rPr>
        <w:t xml:space="preserve"> of the Commonwealth of Australia, acting with the advice of the Federal Executive Council, make the following regulation.</w:t>
      </w:r>
    </w:p>
    <w:p w:rsidR="004566AE" w:rsidRPr="00FA1952" w:rsidRDefault="004566AE" w:rsidP="000C5962">
      <w:pPr>
        <w:keepNext/>
        <w:spacing w:before="720" w:line="240" w:lineRule="atLeast"/>
        <w:ind w:right="397"/>
        <w:jc w:val="both"/>
        <w:rPr>
          <w:szCs w:val="22"/>
        </w:rPr>
      </w:pPr>
      <w:r w:rsidRPr="00FA1952">
        <w:rPr>
          <w:szCs w:val="22"/>
        </w:rPr>
        <w:t xml:space="preserve">Dated </w:t>
      </w:r>
      <w:bookmarkStart w:id="1" w:name="BKCheck15B_2"/>
      <w:bookmarkEnd w:id="1"/>
      <w:r w:rsidRPr="00FA1952">
        <w:rPr>
          <w:szCs w:val="22"/>
        </w:rPr>
        <w:fldChar w:fldCharType="begin"/>
      </w:r>
      <w:r w:rsidRPr="00FA1952">
        <w:rPr>
          <w:szCs w:val="22"/>
        </w:rPr>
        <w:instrText xml:space="preserve"> DOCPROPERTY  DateMade </w:instrText>
      </w:r>
      <w:r w:rsidRPr="00FA1952">
        <w:rPr>
          <w:szCs w:val="22"/>
        </w:rPr>
        <w:fldChar w:fldCharType="separate"/>
      </w:r>
      <w:r w:rsidR="005A6565">
        <w:rPr>
          <w:szCs w:val="22"/>
        </w:rPr>
        <w:t>28 May 2015</w:t>
      </w:r>
      <w:r w:rsidRPr="00FA1952">
        <w:rPr>
          <w:szCs w:val="22"/>
        </w:rPr>
        <w:fldChar w:fldCharType="end"/>
      </w:r>
    </w:p>
    <w:p w:rsidR="004566AE" w:rsidRPr="00FA1952" w:rsidRDefault="004566AE" w:rsidP="000C5962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A1952">
        <w:rPr>
          <w:szCs w:val="22"/>
        </w:rPr>
        <w:t>Peter Cosgrove</w:t>
      </w:r>
    </w:p>
    <w:p w:rsidR="004566AE" w:rsidRPr="00FA1952" w:rsidRDefault="00FA1952" w:rsidP="000C596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A1952">
        <w:rPr>
          <w:szCs w:val="22"/>
        </w:rPr>
        <w:t>Governor</w:t>
      </w:r>
      <w:r>
        <w:rPr>
          <w:szCs w:val="22"/>
        </w:rPr>
        <w:noBreakHyphen/>
      </w:r>
      <w:r w:rsidRPr="00FA1952">
        <w:rPr>
          <w:szCs w:val="22"/>
        </w:rPr>
        <w:t>General</w:t>
      </w:r>
    </w:p>
    <w:p w:rsidR="004566AE" w:rsidRPr="00FA1952" w:rsidRDefault="004566AE" w:rsidP="000C5962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A1952">
        <w:rPr>
          <w:szCs w:val="22"/>
        </w:rPr>
        <w:t>By His Excellency’s Command</w:t>
      </w:r>
    </w:p>
    <w:p w:rsidR="004566AE" w:rsidRPr="00FA1952" w:rsidRDefault="004566AE" w:rsidP="000C5962">
      <w:pPr>
        <w:keepNext/>
        <w:tabs>
          <w:tab w:val="left" w:pos="3402"/>
        </w:tabs>
        <w:spacing w:before="480" w:line="300" w:lineRule="atLeast"/>
        <w:ind w:right="397"/>
        <w:rPr>
          <w:b/>
          <w:szCs w:val="22"/>
        </w:rPr>
      </w:pPr>
      <w:r w:rsidRPr="00FA1952">
        <w:rPr>
          <w:szCs w:val="22"/>
        </w:rPr>
        <w:t>Michael Keenan</w:t>
      </w:r>
    </w:p>
    <w:p w:rsidR="004566AE" w:rsidRPr="00FA1952" w:rsidRDefault="004566AE" w:rsidP="000C5962">
      <w:pPr>
        <w:pStyle w:val="SignCoverPageEnd"/>
        <w:rPr>
          <w:szCs w:val="22"/>
        </w:rPr>
      </w:pPr>
      <w:r w:rsidRPr="00FA1952">
        <w:rPr>
          <w:szCs w:val="22"/>
        </w:rPr>
        <w:t>Minister for Justice</w:t>
      </w:r>
    </w:p>
    <w:p w:rsidR="004566AE" w:rsidRPr="00FA1952" w:rsidRDefault="004566AE" w:rsidP="004566AE"/>
    <w:p w:rsidR="0048364F" w:rsidRPr="00FA1952" w:rsidRDefault="0048364F" w:rsidP="0048364F">
      <w:pPr>
        <w:pStyle w:val="Header"/>
        <w:tabs>
          <w:tab w:val="clear" w:pos="4150"/>
          <w:tab w:val="clear" w:pos="8307"/>
        </w:tabs>
      </w:pPr>
      <w:r w:rsidRPr="00FA1952">
        <w:rPr>
          <w:rStyle w:val="CharAmSchNo"/>
        </w:rPr>
        <w:t xml:space="preserve"> </w:t>
      </w:r>
      <w:r w:rsidRPr="00FA1952">
        <w:rPr>
          <w:rStyle w:val="CharAmSchText"/>
        </w:rPr>
        <w:t xml:space="preserve"> </w:t>
      </w:r>
    </w:p>
    <w:p w:rsidR="0048364F" w:rsidRPr="00FA1952" w:rsidRDefault="0048364F" w:rsidP="0048364F">
      <w:pPr>
        <w:pStyle w:val="Header"/>
        <w:tabs>
          <w:tab w:val="clear" w:pos="4150"/>
          <w:tab w:val="clear" w:pos="8307"/>
        </w:tabs>
      </w:pPr>
      <w:r w:rsidRPr="00FA1952">
        <w:rPr>
          <w:rStyle w:val="CharAmPartNo"/>
        </w:rPr>
        <w:t xml:space="preserve"> </w:t>
      </w:r>
      <w:r w:rsidRPr="00FA1952">
        <w:rPr>
          <w:rStyle w:val="CharAmPartText"/>
        </w:rPr>
        <w:t xml:space="preserve"> </w:t>
      </w:r>
    </w:p>
    <w:p w:rsidR="0048364F" w:rsidRPr="00FA1952" w:rsidRDefault="0048364F" w:rsidP="0048364F">
      <w:pPr>
        <w:sectPr w:rsidR="0048364F" w:rsidRPr="00FA1952" w:rsidSect="007B43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FA1952" w:rsidRDefault="0048364F" w:rsidP="00B80913">
      <w:pPr>
        <w:rPr>
          <w:sz w:val="36"/>
        </w:rPr>
      </w:pPr>
      <w:r w:rsidRPr="00FA1952">
        <w:rPr>
          <w:sz w:val="36"/>
        </w:rPr>
        <w:lastRenderedPageBreak/>
        <w:t>Contents</w:t>
      </w:r>
    </w:p>
    <w:bookmarkStart w:id="2" w:name="BKCheck15B_3"/>
    <w:bookmarkEnd w:id="2"/>
    <w:p w:rsidR="00B80913" w:rsidRPr="00FA1952" w:rsidRDefault="00B809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1952">
        <w:fldChar w:fldCharType="begin"/>
      </w:r>
      <w:r w:rsidRPr="00FA1952">
        <w:instrText xml:space="preserve"> TOC \o "1-9" </w:instrText>
      </w:r>
      <w:r w:rsidRPr="00FA1952">
        <w:fldChar w:fldCharType="separate"/>
      </w:r>
      <w:r w:rsidRPr="00FA1952">
        <w:rPr>
          <w:noProof/>
        </w:rPr>
        <w:t>1</w:t>
      </w:r>
      <w:r w:rsidRPr="00FA1952">
        <w:rPr>
          <w:noProof/>
        </w:rPr>
        <w:tab/>
        <w:t>Name</w:t>
      </w:r>
      <w:r w:rsidRPr="00FA1952">
        <w:rPr>
          <w:noProof/>
        </w:rPr>
        <w:tab/>
      </w:r>
      <w:r w:rsidRPr="00FA1952">
        <w:rPr>
          <w:noProof/>
        </w:rPr>
        <w:fldChar w:fldCharType="begin"/>
      </w:r>
      <w:r w:rsidRPr="00FA1952">
        <w:rPr>
          <w:noProof/>
        </w:rPr>
        <w:instrText xml:space="preserve"> PAGEREF _Toc411256151 \h </w:instrText>
      </w:r>
      <w:r w:rsidRPr="00FA1952">
        <w:rPr>
          <w:noProof/>
        </w:rPr>
      </w:r>
      <w:r w:rsidRPr="00FA1952">
        <w:rPr>
          <w:noProof/>
        </w:rPr>
        <w:fldChar w:fldCharType="separate"/>
      </w:r>
      <w:r w:rsidR="005A6565">
        <w:rPr>
          <w:noProof/>
        </w:rPr>
        <w:t>1</w:t>
      </w:r>
      <w:r w:rsidRPr="00FA1952">
        <w:rPr>
          <w:noProof/>
        </w:rPr>
        <w:fldChar w:fldCharType="end"/>
      </w:r>
    </w:p>
    <w:p w:rsidR="00B80913" w:rsidRPr="00FA1952" w:rsidRDefault="00B809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1952">
        <w:rPr>
          <w:noProof/>
        </w:rPr>
        <w:t>2</w:t>
      </w:r>
      <w:r w:rsidRPr="00FA1952">
        <w:rPr>
          <w:noProof/>
        </w:rPr>
        <w:tab/>
        <w:t>Commencement</w:t>
      </w:r>
      <w:r w:rsidRPr="00FA1952">
        <w:rPr>
          <w:noProof/>
        </w:rPr>
        <w:tab/>
      </w:r>
      <w:r w:rsidRPr="00FA1952">
        <w:rPr>
          <w:noProof/>
        </w:rPr>
        <w:fldChar w:fldCharType="begin"/>
      </w:r>
      <w:r w:rsidRPr="00FA1952">
        <w:rPr>
          <w:noProof/>
        </w:rPr>
        <w:instrText xml:space="preserve"> PAGEREF _Toc411256152 \h </w:instrText>
      </w:r>
      <w:r w:rsidRPr="00FA1952">
        <w:rPr>
          <w:noProof/>
        </w:rPr>
      </w:r>
      <w:r w:rsidRPr="00FA1952">
        <w:rPr>
          <w:noProof/>
        </w:rPr>
        <w:fldChar w:fldCharType="separate"/>
      </w:r>
      <w:r w:rsidR="005A6565">
        <w:rPr>
          <w:noProof/>
        </w:rPr>
        <w:t>1</w:t>
      </w:r>
      <w:r w:rsidRPr="00FA1952">
        <w:rPr>
          <w:noProof/>
        </w:rPr>
        <w:fldChar w:fldCharType="end"/>
      </w:r>
    </w:p>
    <w:p w:rsidR="00B80913" w:rsidRPr="00FA1952" w:rsidRDefault="00B809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1952">
        <w:rPr>
          <w:noProof/>
        </w:rPr>
        <w:t>3</w:t>
      </w:r>
      <w:r w:rsidRPr="00FA1952">
        <w:rPr>
          <w:noProof/>
        </w:rPr>
        <w:tab/>
        <w:t>Authority</w:t>
      </w:r>
      <w:r w:rsidRPr="00FA1952">
        <w:rPr>
          <w:noProof/>
        </w:rPr>
        <w:tab/>
      </w:r>
      <w:r w:rsidRPr="00FA1952">
        <w:rPr>
          <w:noProof/>
        </w:rPr>
        <w:fldChar w:fldCharType="begin"/>
      </w:r>
      <w:r w:rsidRPr="00FA1952">
        <w:rPr>
          <w:noProof/>
        </w:rPr>
        <w:instrText xml:space="preserve"> PAGEREF _Toc411256153 \h </w:instrText>
      </w:r>
      <w:r w:rsidRPr="00FA1952">
        <w:rPr>
          <w:noProof/>
        </w:rPr>
      </w:r>
      <w:r w:rsidRPr="00FA1952">
        <w:rPr>
          <w:noProof/>
        </w:rPr>
        <w:fldChar w:fldCharType="separate"/>
      </w:r>
      <w:r w:rsidR="005A6565">
        <w:rPr>
          <w:noProof/>
        </w:rPr>
        <w:t>1</w:t>
      </w:r>
      <w:r w:rsidRPr="00FA1952">
        <w:rPr>
          <w:noProof/>
        </w:rPr>
        <w:fldChar w:fldCharType="end"/>
      </w:r>
    </w:p>
    <w:p w:rsidR="00B80913" w:rsidRPr="00FA1952" w:rsidRDefault="00B8091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A1952">
        <w:rPr>
          <w:noProof/>
        </w:rPr>
        <w:t>4</w:t>
      </w:r>
      <w:r w:rsidRPr="00FA1952">
        <w:rPr>
          <w:noProof/>
        </w:rPr>
        <w:tab/>
        <w:t>Schedules</w:t>
      </w:r>
      <w:r w:rsidRPr="00FA1952">
        <w:rPr>
          <w:noProof/>
        </w:rPr>
        <w:tab/>
      </w:r>
      <w:r w:rsidRPr="00FA1952">
        <w:rPr>
          <w:noProof/>
        </w:rPr>
        <w:fldChar w:fldCharType="begin"/>
      </w:r>
      <w:r w:rsidRPr="00FA1952">
        <w:rPr>
          <w:noProof/>
        </w:rPr>
        <w:instrText xml:space="preserve"> PAGEREF _Toc411256154 \h </w:instrText>
      </w:r>
      <w:r w:rsidRPr="00FA1952">
        <w:rPr>
          <w:noProof/>
        </w:rPr>
      </w:r>
      <w:r w:rsidRPr="00FA1952">
        <w:rPr>
          <w:noProof/>
        </w:rPr>
        <w:fldChar w:fldCharType="separate"/>
      </w:r>
      <w:r w:rsidR="005A6565">
        <w:rPr>
          <w:noProof/>
        </w:rPr>
        <w:t>1</w:t>
      </w:r>
      <w:r w:rsidRPr="00FA1952">
        <w:rPr>
          <w:noProof/>
        </w:rPr>
        <w:fldChar w:fldCharType="end"/>
      </w:r>
    </w:p>
    <w:p w:rsidR="00B80913" w:rsidRPr="00FA1952" w:rsidRDefault="00B8091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A1952">
        <w:rPr>
          <w:noProof/>
        </w:rPr>
        <w:t>Schedule</w:t>
      </w:r>
      <w:r w:rsidR="00FA1952" w:rsidRPr="00FA1952">
        <w:rPr>
          <w:noProof/>
        </w:rPr>
        <w:t> </w:t>
      </w:r>
      <w:r w:rsidRPr="00FA1952">
        <w:rPr>
          <w:noProof/>
        </w:rPr>
        <w:t>1—Amendments</w:t>
      </w:r>
      <w:r w:rsidRPr="00FA1952">
        <w:rPr>
          <w:b w:val="0"/>
          <w:noProof/>
          <w:sz w:val="18"/>
        </w:rPr>
        <w:tab/>
      </w:r>
      <w:r w:rsidRPr="00FA1952">
        <w:rPr>
          <w:b w:val="0"/>
          <w:noProof/>
          <w:sz w:val="18"/>
        </w:rPr>
        <w:fldChar w:fldCharType="begin"/>
      </w:r>
      <w:r w:rsidRPr="00FA1952">
        <w:rPr>
          <w:b w:val="0"/>
          <w:noProof/>
          <w:sz w:val="18"/>
        </w:rPr>
        <w:instrText xml:space="preserve"> PAGEREF _Toc411256155 \h </w:instrText>
      </w:r>
      <w:r w:rsidRPr="00FA1952">
        <w:rPr>
          <w:b w:val="0"/>
          <w:noProof/>
          <w:sz w:val="18"/>
        </w:rPr>
      </w:r>
      <w:r w:rsidRPr="00FA1952">
        <w:rPr>
          <w:b w:val="0"/>
          <w:noProof/>
          <w:sz w:val="18"/>
        </w:rPr>
        <w:fldChar w:fldCharType="separate"/>
      </w:r>
      <w:r w:rsidR="005A6565">
        <w:rPr>
          <w:b w:val="0"/>
          <w:noProof/>
          <w:sz w:val="18"/>
        </w:rPr>
        <w:t>2</w:t>
      </w:r>
      <w:r w:rsidRPr="00FA1952">
        <w:rPr>
          <w:b w:val="0"/>
          <w:noProof/>
          <w:sz w:val="18"/>
        </w:rPr>
        <w:fldChar w:fldCharType="end"/>
      </w:r>
    </w:p>
    <w:p w:rsidR="00B80913" w:rsidRPr="00FA1952" w:rsidRDefault="00B8091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A1952">
        <w:rPr>
          <w:noProof/>
        </w:rPr>
        <w:t>Australian Crime Commission Regulations</w:t>
      </w:r>
      <w:r w:rsidR="00FA1952" w:rsidRPr="00FA1952">
        <w:rPr>
          <w:noProof/>
        </w:rPr>
        <w:t> </w:t>
      </w:r>
      <w:r w:rsidRPr="00FA1952">
        <w:rPr>
          <w:noProof/>
        </w:rPr>
        <w:t>2002</w:t>
      </w:r>
      <w:r w:rsidRPr="00FA1952">
        <w:rPr>
          <w:i w:val="0"/>
          <w:noProof/>
          <w:sz w:val="18"/>
        </w:rPr>
        <w:tab/>
      </w:r>
      <w:r w:rsidRPr="00FA1952">
        <w:rPr>
          <w:i w:val="0"/>
          <w:noProof/>
          <w:sz w:val="18"/>
        </w:rPr>
        <w:fldChar w:fldCharType="begin"/>
      </w:r>
      <w:r w:rsidRPr="00FA1952">
        <w:rPr>
          <w:i w:val="0"/>
          <w:noProof/>
          <w:sz w:val="18"/>
        </w:rPr>
        <w:instrText xml:space="preserve"> PAGEREF _Toc411256156 \h </w:instrText>
      </w:r>
      <w:r w:rsidRPr="00FA1952">
        <w:rPr>
          <w:i w:val="0"/>
          <w:noProof/>
          <w:sz w:val="18"/>
        </w:rPr>
      </w:r>
      <w:r w:rsidRPr="00FA1952">
        <w:rPr>
          <w:i w:val="0"/>
          <w:noProof/>
          <w:sz w:val="18"/>
        </w:rPr>
        <w:fldChar w:fldCharType="separate"/>
      </w:r>
      <w:r w:rsidR="005A6565">
        <w:rPr>
          <w:i w:val="0"/>
          <w:noProof/>
          <w:sz w:val="18"/>
        </w:rPr>
        <w:t>2</w:t>
      </w:r>
      <w:r w:rsidRPr="00FA1952">
        <w:rPr>
          <w:i w:val="0"/>
          <w:noProof/>
          <w:sz w:val="18"/>
        </w:rPr>
        <w:fldChar w:fldCharType="end"/>
      </w:r>
    </w:p>
    <w:p w:rsidR="00B80913" w:rsidRPr="00FA1952" w:rsidRDefault="00B8091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A1952">
        <w:rPr>
          <w:noProof/>
        </w:rPr>
        <w:t>Crimes Regulations</w:t>
      </w:r>
      <w:r w:rsidR="00FA1952" w:rsidRPr="00FA1952">
        <w:rPr>
          <w:noProof/>
        </w:rPr>
        <w:t> </w:t>
      </w:r>
      <w:r w:rsidRPr="00FA1952">
        <w:rPr>
          <w:noProof/>
        </w:rPr>
        <w:t>1990</w:t>
      </w:r>
      <w:r w:rsidRPr="00FA1952">
        <w:rPr>
          <w:i w:val="0"/>
          <w:noProof/>
          <w:sz w:val="18"/>
        </w:rPr>
        <w:tab/>
      </w:r>
      <w:r w:rsidRPr="00FA1952">
        <w:rPr>
          <w:i w:val="0"/>
          <w:noProof/>
          <w:sz w:val="18"/>
        </w:rPr>
        <w:fldChar w:fldCharType="begin"/>
      </w:r>
      <w:r w:rsidRPr="00FA1952">
        <w:rPr>
          <w:i w:val="0"/>
          <w:noProof/>
          <w:sz w:val="18"/>
        </w:rPr>
        <w:instrText xml:space="preserve"> PAGEREF _Toc411256157 \h </w:instrText>
      </w:r>
      <w:r w:rsidRPr="00FA1952">
        <w:rPr>
          <w:i w:val="0"/>
          <w:noProof/>
          <w:sz w:val="18"/>
        </w:rPr>
      </w:r>
      <w:r w:rsidRPr="00FA1952">
        <w:rPr>
          <w:i w:val="0"/>
          <w:noProof/>
          <w:sz w:val="18"/>
        </w:rPr>
        <w:fldChar w:fldCharType="separate"/>
      </w:r>
      <w:r w:rsidR="005A6565">
        <w:rPr>
          <w:i w:val="0"/>
          <w:noProof/>
          <w:sz w:val="18"/>
        </w:rPr>
        <w:t>2</w:t>
      </w:r>
      <w:r w:rsidRPr="00FA1952">
        <w:rPr>
          <w:i w:val="0"/>
          <w:noProof/>
          <w:sz w:val="18"/>
        </w:rPr>
        <w:fldChar w:fldCharType="end"/>
      </w:r>
    </w:p>
    <w:p w:rsidR="00B80913" w:rsidRPr="00FA1952" w:rsidRDefault="00B8091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A1952">
        <w:rPr>
          <w:noProof/>
        </w:rPr>
        <w:t>Financial Transaction Reports Regulations</w:t>
      </w:r>
      <w:r w:rsidR="00FA1952" w:rsidRPr="00FA1952">
        <w:rPr>
          <w:noProof/>
        </w:rPr>
        <w:t> </w:t>
      </w:r>
      <w:r w:rsidRPr="00FA1952">
        <w:rPr>
          <w:noProof/>
        </w:rPr>
        <w:t>1990</w:t>
      </w:r>
      <w:r w:rsidRPr="00FA1952">
        <w:rPr>
          <w:i w:val="0"/>
          <w:noProof/>
          <w:sz w:val="18"/>
        </w:rPr>
        <w:tab/>
      </w:r>
      <w:r w:rsidRPr="00FA1952">
        <w:rPr>
          <w:i w:val="0"/>
          <w:noProof/>
          <w:sz w:val="18"/>
        </w:rPr>
        <w:fldChar w:fldCharType="begin"/>
      </w:r>
      <w:r w:rsidRPr="00FA1952">
        <w:rPr>
          <w:i w:val="0"/>
          <w:noProof/>
          <w:sz w:val="18"/>
        </w:rPr>
        <w:instrText xml:space="preserve"> PAGEREF _Toc411256158 \h </w:instrText>
      </w:r>
      <w:r w:rsidRPr="00FA1952">
        <w:rPr>
          <w:i w:val="0"/>
          <w:noProof/>
          <w:sz w:val="18"/>
        </w:rPr>
      </w:r>
      <w:r w:rsidRPr="00FA1952">
        <w:rPr>
          <w:i w:val="0"/>
          <w:noProof/>
          <w:sz w:val="18"/>
        </w:rPr>
        <w:fldChar w:fldCharType="separate"/>
      </w:r>
      <w:r w:rsidR="005A6565">
        <w:rPr>
          <w:i w:val="0"/>
          <w:noProof/>
          <w:sz w:val="18"/>
        </w:rPr>
        <w:t>2</w:t>
      </w:r>
      <w:r w:rsidRPr="00FA1952">
        <w:rPr>
          <w:i w:val="0"/>
          <w:noProof/>
          <w:sz w:val="18"/>
        </w:rPr>
        <w:fldChar w:fldCharType="end"/>
      </w:r>
    </w:p>
    <w:p w:rsidR="00B80913" w:rsidRPr="00FA1952" w:rsidRDefault="00B8091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A1952">
        <w:rPr>
          <w:noProof/>
        </w:rPr>
        <w:t>Law Enforcement Integrity Commissioner Regulations</w:t>
      </w:r>
      <w:r w:rsidR="00FA1952" w:rsidRPr="00FA1952">
        <w:rPr>
          <w:noProof/>
        </w:rPr>
        <w:t> </w:t>
      </w:r>
      <w:r w:rsidRPr="00FA1952">
        <w:rPr>
          <w:noProof/>
        </w:rPr>
        <w:t>2006</w:t>
      </w:r>
      <w:r w:rsidRPr="00FA1952">
        <w:rPr>
          <w:i w:val="0"/>
          <w:noProof/>
          <w:sz w:val="18"/>
        </w:rPr>
        <w:tab/>
      </w:r>
      <w:r w:rsidRPr="00FA1952">
        <w:rPr>
          <w:i w:val="0"/>
          <w:noProof/>
          <w:sz w:val="18"/>
        </w:rPr>
        <w:fldChar w:fldCharType="begin"/>
      </w:r>
      <w:r w:rsidRPr="00FA1952">
        <w:rPr>
          <w:i w:val="0"/>
          <w:noProof/>
          <w:sz w:val="18"/>
        </w:rPr>
        <w:instrText xml:space="preserve"> PAGEREF _Toc411256159 \h </w:instrText>
      </w:r>
      <w:r w:rsidRPr="00FA1952">
        <w:rPr>
          <w:i w:val="0"/>
          <w:noProof/>
          <w:sz w:val="18"/>
        </w:rPr>
      </w:r>
      <w:r w:rsidRPr="00FA1952">
        <w:rPr>
          <w:i w:val="0"/>
          <w:noProof/>
          <w:sz w:val="18"/>
        </w:rPr>
        <w:fldChar w:fldCharType="separate"/>
      </w:r>
      <w:r w:rsidR="005A6565">
        <w:rPr>
          <w:i w:val="0"/>
          <w:noProof/>
          <w:sz w:val="18"/>
        </w:rPr>
        <w:t>2</w:t>
      </w:r>
      <w:r w:rsidRPr="00FA1952">
        <w:rPr>
          <w:i w:val="0"/>
          <w:noProof/>
          <w:sz w:val="18"/>
        </w:rPr>
        <w:fldChar w:fldCharType="end"/>
      </w:r>
    </w:p>
    <w:p w:rsidR="00B80913" w:rsidRPr="00FA1952" w:rsidRDefault="00B8091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A1952">
        <w:rPr>
          <w:noProof/>
        </w:rPr>
        <w:t>Proceeds of Crime Regulations</w:t>
      </w:r>
      <w:r w:rsidR="00FA1952" w:rsidRPr="00FA1952">
        <w:rPr>
          <w:noProof/>
        </w:rPr>
        <w:t> </w:t>
      </w:r>
      <w:r w:rsidRPr="00FA1952">
        <w:rPr>
          <w:noProof/>
        </w:rPr>
        <w:t>2002</w:t>
      </w:r>
      <w:r w:rsidRPr="00FA1952">
        <w:rPr>
          <w:i w:val="0"/>
          <w:noProof/>
          <w:sz w:val="18"/>
        </w:rPr>
        <w:tab/>
      </w:r>
      <w:r w:rsidRPr="00FA1952">
        <w:rPr>
          <w:i w:val="0"/>
          <w:noProof/>
          <w:sz w:val="18"/>
        </w:rPr>
        <w:fldChar w:fldCharType="begin"/>
      </w:r>
      <w:r w:rsidRPr="00FA1952">
        <w:rPr>
          <w:i w:val="0"/>
          <w:noProof/>
          <w:sz w:val="18"/>
        </w:rPr>
        <w:instrText xml:space="preserve"> PAGEREF _Toc411256160 \h </w:instrText>
      </w:r>
      <w:r w:rsidRPr="00FA1952">
        <w:rPr>
          <w:i w:val="0"/>
          <w:noProof/>
          <w:sz w:val="18"/>
        </w:rPr>
      </w:r>
      <w:r w:rsidRPr="00FA1952">
        <w:rPr>
          <w:i w:val="0"/>
          <w:noProof/>
          <w:sz w:val="18"/>
        </w:rPr>
        <w:fldChar w:fldCharType="separate"/>
      </w:r>
      <w:r w:rsidR="005A6565">
        <w:rPr>
          <w:i w:val="0"/>
          <w:noProof/>
          <w:sz w:val="18"/>
        </w:rPr>
        <w:t>3</w:t>
      </w:r>
      <w:r w:rsidRPr="00FA1952">
        <w:rPr>
          <w:i w:val="0"/>
          <w:noProof/>
          <w:sz w:val="18"/>
        </w:rPr>
        <w:fldChar w:fldCharType="end"/>
      </w:r>
    </w:p>
    <w:p w:rsidR="00833416" w:rsidRPr="00FA1952" w:rsidRDefault="00B80913" w:rsidP="0048364F">
      <w:r w:rsidRPr="00FA1952">
        <w:fldChar w:fldCharType="end"/>
      </w:r>
    </w:p>
    <w:p w:rsidR="00722023" w:rsidRPr="00FA1952" w:rsidRDefault="00722023" w:rsidP="0048364F">
      <w:pPr>
        <w:sectPr w:rsidR="00722023" w:rsidRPr="00FA1952" w:rsidSect="007B43B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FA1952" w:rsidRDefault="0048364F" w:rsidP="0048364F">
      <w:pPr>
        <w:pStyle w:val="ActHead5"/>
      </w:pPr>
      <w:bookmarkStart w:id="3" w:name="_Toc411256151"/>
      <w:r w:rsidRPr="00FA1952">
        <w:rPr>
          <w:rStyle w:val="CharSectno"/>
        </w:rPr>
        <w:lastRenderedPageBreak/>
        <w:t>1</w:t>
      </w:r>
      <w:r w:rsidRPr="00FA1952">
        <w:t xml:space="preserve">  </w:t>
      </w:r>
      <w:r w:rsidR="004F676E" w:rsidRPr="00FA1952">
        <w:t>Name</w:t>
      </w:r>
      <w:bookmarkEnd w:id="3"/>
    </w:p>
    <w:p w:rsidR="0048364F" w:rsidRPr="00FA1952" w:rsidRDefault="0048364F" w:rsidP="0048364F">
      <w:pPr>
        <w:pStyle w:val="subsection"/>
      </w:pPr>
      <w:r w:rsidRPr="00FA1952">
        <w:tab/>
      </w:r>
      <w:r w:rsidRPr="00FA1952">
        <w:tab/>
        <w:t>Th</w:t>
      </w:r>
      <w:r w:rsidR="00F24C35" w:rsidRPr="00FA1952">
        <w:t>is</w:t>
      </w:r>
      <w:r w:rsidRPr="00FA1952">
        <w:t xml:space="preserve"> </w:t>
      </w:r>
      <w:r w:rsidR="00F24C35" w:rsidRPr="00FA1952">
        <w:t>is</w:t>
      </w:r>
      <w:r w:rsidR="003801D0" w:rsidRPr="00FA1952">
        <w:t xml:space="preserve"> the</w:t>
      </w:r>
      <w:r w:rsidRPr="00FA1952">
        <w:t xml:space="preserve"> </w:t>
      </w:r>
      <w:bookmarkStart w:id="4" w:name="BKCheck15B_4"/>
      <w:bookmarkEnd w:id="4"/>
      <w:r w:rsidR="00CB0180" w:rsidRPr="00FA1952">
        <w:rPr>
          <w:i/>
        </w:rPr>
        <w:fldChar w:fldCharType="begin"/>
      </w:r>
      <w:r w:rsidR="00CB0180" w:rsidRPr="00FA1952">
        <w:rPr>
          <w:i/>
        </w:rPr>
        <w:instrText xml:space="preserve"> STYLEREF  ShortT </w:instrText>
      </w:r>
      <w:r w:rsidR="00CB0180" w:rsidRPr="00FA1952">
        <w:rPr>
          <w:i/>
        </w:rPr>
        <w:fldChar w:fldCharType="separate"/>
      </w:r>
      <w:r w:rsidR="005A6565">
        <w:rPr>
          <w:i/>
          <w:noProof/>
        </w:rPr>
        <w:t>Crimes Legislation (Consequential Amendments) Regulation 2015</w:t>
      </w:r>
      <w:r w:rsidR="00CB0180" w:rsidRPr="00FA1952">
        <w:rPr>
          <w:i/>
        </w:rPr>
        <w:fldChar w:fldCharType="end"/>
      </w:r>
      <w:r w:rsidRPr="00FA1952">
        <w:t>.</w:t>
      </w:r>
    </w:p>
    <w:p w:rsidR="0048364F" w:rsidRPr="00FA1952" w:rsidRDefault="0048364F" w:rsidP="0048364F">
      <w:pPr>
        <w:pStyle w:val="ActHead5"/>
      </w:pPr>
      <w:bookmarkStart w:id="5" w:name="_Toc411256152"/>
      <w:r w:rsidRPr="00FA1952">
        <w:rPr>
          <w:rStyle w:val="CharSectno"/>
        </w:rPr>
        <w:t>2</w:t>
      </w:r>
      <w:r w:rsidRPr="00FA1952">
        <w:t xml:space="preserve">  Commencement</w:t>
      </w:r>
      <w:bookmarkEnd w:id="5"/>
    </w:p>
    <w:p w:rsidR="004F676E" w:rsidRPr="00FA1952" w:rsidRDefault="004F676E" w:rsidP="004F676E">
      <w:pPr>
        <w:pStyle w:val="subsection"/>
      </w:pPr>
      <w:bookmarkStart w:id="6" w:name="_GoBack"/>
      <w:r w:rsidRPr="00FA1952">
        <w:tab/>
      </w:r>
      <w:r w:rsidRPr="00FA1952">
        <w:tab/>
        <w:t>Th</w:t>
      </w:r>
      <w:r w:rsidR="00F24C35" w:rsidRPr="00FA1952">
        <w:t>is</w:t>
      </w:r>
      <w:r w:rsidRPr="00FA1952">
        <w:t xml:space="preserve"> </w:t>
      </w:r>
      <w:r w:rsidR="00011222" w:rsidRPr="00FA1952">
        <w:t>instrument</w:t>
      </w:r>
      <w:r w:rsidRPr="00FA1952">
        <w:t xml:space="preserve"> commence</w:t>
      </w:r>
      <w:r w:rsidR="00D17B17" w:rsidRPr="00FA1952">
        <w:t>s</w:t>
      </w:r>
      <w:r w:rsidRPr="00FA1952">
        <w:t xml:space="preserve"> on </w:t>
      </w:r>
      <w:r w:rsidR="00A26DBE" w:rsidRPr="00FA1952">
        <w:t xml:space="preserve">the </w:t>
      </w:r>
      <w:r w:rsidR="004566AE" w:rsidRPr="00FA1952">
        <w:t>day after it is registered</w:t>
      </w:r>
      <w:r w:rsidRPr="00FA1952">
        <w:t>.</w:t>
      </w:r>
      <w:bookmarkEnd w:id="6"/>
    </w:p>
    <w:p w:rsidR="007769D4" w:rsidRPr="00FA1952" w:rsidRDefault="007769D4" w:rsidP="007769D4">
      <w:pPr>
        <w:pStyle w:val="ActHead5"/>
      </w:pPr>
      <w:bookmarkStart w:id="7" w:name="_Toc411256153"/>
      <w:r w:rsidRPr="00FA1952">
        <w:rPr>
          <w:rStyle w:val="CharSectno"/>
        </w:rPr>
        <w:t>3</w:t>
      </w:r>
      <w:r w:rsidRPr="00FA1952">
        <w:t xml:space="preserve">  Authority</w:t>
      </w:r>
      <w:bookmarkEnd w:id="7"/>
    </w:p>
    <w:p w:rsidR="0053623C" w:rsidRPr="00FA1952" w:rsidRDefault="007769D4" w:rsidP="007769D4">
      <w:pPr>
        <w:pStyle w:val="subsection"/>
      </w:pPr>
      <w:r w:rsidRPr="00FA1952">
        <w:tab/>
      </w:r>
      <w:r w:rsidRPr="00FA1952">
        <w:tab/>
      </w:r>
      <w:r w:rsidR="00AF0336" w:rsidRPr="00FA1952">
        <w:t xml:space="preserve">This </w:t>
      </w:r>
      <w:r w:rsidR="00011222" w:rsidRPr="00FA1952">
        <w:t>instrument</w:t>
      </w:r>
      <w:r w:rsidR="00AF0336" w:rsidRPr="00FA1952">
        <w:t xml:space="preserve"> is made under the</w:t>
      </w:r>
      <w:r w:rsidR="0053623C" w:rsidRPr="00FA1952">
        <w:t xml:space="preserve"> following Acts:</w:t>
      </w:r>
    </w:p>
    <w:p w:rsidR="0053623C" w:rsidRPr="00FA1952" w:rsidRDefault="0053623C" w:rsidP="0053623C">
      <w:pPr>
        <w:pStyle w:val="paragraph"/>
      </w:pPr>
      <w:r w:rsidRPr="00FA1952">
        <w:tab/>
        <w:t>(a)</w:t>
      </w:r>
      <w:r w:rsidRPr="00FA1952">
        <w:tab/>
        <w:t>the</w:t>
      </w:r>
      <w:r w:rsidR="00AF0336" w:rsidRPr="00FA1952">
        <w:t xml:space="preserve"> </w:t>
      </w:r>
      <w:r w:rsidR="00AA3350" w:rsidRPr="00FA1952">
        <w:rPr>
          <w:i/>
        </w:rPr>
        <w:t>Australian Crime Commission Act 2002</w:t>
      </w:r>
      <w:r w:rsidRPr="00FA1952">
        <w:t>;</w:t>
      </w:r>
    </w:p>
    <w:p w:rsidR="0053623C" w:rsidRPr="00FA1952" w:rsidRDefault="0053623C" w:rsidP="0053623C">
      <w:pPr>
        <w:pStyle w:val="paragraph"/>
      </w:pPr>
      <w:r w:rsidRPr="00FA1952">
        <w:tab/>
        <w:t>(b)</w:t>
      </w:r>
      <w:r w:rsidRPr="00FA1952">
        <w:tab/>
        <w:t>the</w:t>
      </w:r>
      <w:r w:rsidR="00AA3350" w:rsidRPr="00FA1952">
        <w:t xml:space="preserve"> </w:t>
      </w:r>
      <w:r w:rsidR="00EA132A" w:rsidRPr="00FA1952">
        <w:rPr>
          <w:i/>
        </w:rPr>
        <w:t>Crimes Act 1914</w:t>
      </w:r>
      <w:r w:rsidRPr="00FA1952">
        <w:t>;</w:t>
      </w:r>
    </w:p>
    <w:p w:rsidR="0053623C" w:rsidRPr="00FA1952" w:rsidRDefault="0053623C" w:rsidP="0053623C">
      <w:pPr>
        <w:pStyle w:val="paragraph"/>
      </w:pPr>
      <w:r w:rsidRPr="00FA1952">
        <w:tab/>
        <w:t>(c)</w:t>
      </w:r>
      <w:r w:rsidRPr="00FA1952">
        <w:tab/>
        <w:t>the</w:t>
      </w:r>
      <w:r w:rsidR="00EA132A" w:rsidRPr="00FA1952">
        <w:t xml:space="preserve"> </w:t>
      </w:r>
      <w:r w:rsidR="00EA132A" w:rsidRPr="00FA1952">
        <w:rPr>
          <w:i/>
        </w:rPr>
        <w:t>Crimes Legislation Amendment (Serious and Organised Crime) Act 2010</w:t>
      </w:r>
      <w:r w:rsidRPr="00FA1952">
        <w:t>;</w:t>
      </w:r>
    </w:p>
    <w:p w:rsidR="00776082" w:rsidRPr="00FA1952" w:rsidRDefault="00776082" w:rsidP="0053623C">
      <w:pPr>
        <w:pStyle w:val="paragraph"/>
      </w:pPr>
      <w:r w:rsidRPr="00FA1952">
        <w:tab/>
        <w:t>(d)</w:t>
      </w:r>
      <w:r w:rsidRPr="00FA1952">
        <w:tab/>
        <w:t xml:space="preserve">the </w:t>
      </w:r>
      <w:r w:rsidRPr="00FA1952">
        <w:rPr>
          <w:i/>
        </w:rPr>
        <w:t>Financial Transaction Reports Act 1988</w:t>
      </w:r>
      <w:r w:rsidRPr="00FA1952">
        <w:t>;</w:t>
      </w:r>
    </w:p>
    <w:p w:rsidR="0053623C" w:rsidRPr="00FA1952" w:rsidRDefault="0053623C" w:rsidP="0053623C">
      <w:pPr>
        <w:pStyle w:val="paragraph"/>
      </w:pPr>
      <w:r w:rsidRPr="00FA1952">
        <w:tab/>
        <w:t>(</w:t>
      </w:r>
      <w:r w:rsidR="00776082" w:rsidRPr="00FA1952">
        <w:t>e</w:t>
      </w:r>
      <w:r w:rsidRPr="00FA1952">
        <w:t>)</w:t>
      </w:r>
      <w:r w:rsidRPr="00FA1952">
        <w:tab/>
        <w:t>the</w:t>
      </w:r>
      <w:r w:rsidR="00EA132A" w:rsidRPr="00FA1952">
        <w:t xml:space="preserve"> </w:t>
      </w:r>
      <w:r w:rsidR="00376BBB" w:rsidRPr="00FA1952">
        <w:rPr>
          <w:i/>
        </w:rPr>
        <w:t>Law Enforcement Integrity Commissioner Act 2006</w:t>
      </w:r>
      <w:r w:rsidRPr="00FA1952">
        <w:t>;</w:t>
      </w:r>
    </w:p>
    <w:p w:rsidR="007769D4" w:rsidRPr="00FA1952" w:rsidRDefault="00776082" w:rsidP="0053623C">
      <w:pPr>
        <w:pStyle w:val="paragraph"/>
      </w:pPr>
      <w:r w:rsidRPr="00FA1952">
        <w:tab/>
        <w:t>(f</w:t>
      </w:r>
      <w:r w:rsidR="0053623C" w:rsidRPr="00FA1952">
        <w:t>)</w:t>
      </w:r>
      <w:r w:rsidR="0053623C" w:rsidRPr="00FA1952">
        <w:tab/>
        <w:t xml:space="preserve">the </w:t>
      </w:r>
      <w:r w:rsidR="004566AE" w:rsidRPr="00FA1952">
        <w:rPr>
          <w:i/>
        </w:rPr>
        <w:t>Proceeds of Crime Act 2002</w:t>
      </w:r>
      <w:r w:rsidR="00D83D21" w:rsidRPr="00FA1952">
        <w:t>.</w:t>
      </w:r>
    </w:p>
    <w:p w:rsidR="00557C7A" w:rsidRPr="00FA1952" w:rsidRDefault="007769D4" w:rsidP="00557C7A">
      <w:pPr>
        <w:pStyle w:val="ActHead5"/>
      </w:pPr>
      <w:bookmarkStart w:id="8" w:name="_Toc411256154"/>
      <w:r w:rsidRPr="00FA1952">
        <w:rPr>
          <w:rStyle w:val="CharSectno"/>
        </w:rPr>
        <w:t>4</w:t>
      </w:r>
      <w:r w:rsidR="00557C7A" w:rsidRPr="00FA1952">
        <w:t xml:space="preserve">  </w:t>
      </w:r>
      <w:r w:rsidR="00B332B8" w:rsidRPr="00FA1952">
        <w:t>Schedules</w:t>
      </w:r>
      <w:bookmarkEnd w:id="8"/>
    </w:p>
    <w:p w:rsidR="00557C7A" w:rsidRPr="00FA1952" w:rsidRDefault="00557C7A" w:rsidP="00557C7A">
      <w:pPr>
        <w:pStyle w:val="subsection"/>
      </w:pPr>
      <w:r w:rsidRPr="00FA1952">
        <w:tab/>
      </w:r>
      <w:r w:rsidRPr="00FA1952">
        <w:tab/>
      </w:r>
      <w:r w:rsidR="00CD7ECB" w:rsidRPr="00FA1952">
        <w:t xml:space="preserve">Each instrument that is specified in a Schedule to </w:t>
      </w:r>
      <w:r w:rsidR="004566AE" w:rsidRPr="00FA1952">
        <w:t>this instrument</w:t>
      </w:r>
      <w:r w:rsidR="00C814F5" w:rsidRPr="00FA1952">
        <w:t xml:space="preserve"> </w:t>
      </w:r>
      <w:r w:rsidR="00CD7ECB" w:rsidRPr="00FA1952">
        <w:t xml:space="preserve">is amended or repealed as set out in the applicable items in the Schedule concerned, and any other item in a Schedule to </w:t>
      </w:r>
      <w:r w:rsidR="004566AE" w:rsidRPr="00FA1952">
        <w:t>this instrument</w:t>
      </w:r>
      <w:r w:rsidR="00CD7ECB" w:rsidRPr="00FA1952">
        <w:t xml:space="preserve"> has effect according to its terms.</w:t>
      </w:r>
    </w:p>
    <w:p w:rsidR="0048364F" w:rsidRPr="00FA1952" w:rsidRDefault="0048364F" w:rsidP="00FF3089">
      <w:pPr>
        <w:pStyle w:val="ActHead6"/>
        <w:pageBreakBefore/>
      </w:pPr>
      <w:bookmarkStart w:id="9" w:name="_Toc411256155"/>
      <w:bookmarkStart w:id="10" w:name="opcAmSched"/>
      <w:bookmarkStart w:id="11" w:name="opcCurrentFind"/>
      <w:r w:rsidRPr="00FA1952">
        <w:rPr>
          <w:rStyle w:val="CharAmSchNo"/>
        </w:rPr>
        <w:lastRenderedPageBreak/>
        <w:t>Schedule</w:t>
      </w:r>
      <w:r w:rsidR="00FA1952" w:rsidRPr="00FA1952">
        <w:rPr>
          <w:rStyle w:val="CharAmSchNo"/>
        </w:rPr>
        <w:t> </w:t>
      </w:r>
      <w:r w:rsidRPr="00FA1952">
        <w:rPr>
          <w:rStyle w:val="CharAmSchNo"/>
        </w:rPr>
        <w:t>1</w:t>
      </w:r>
      <w:r w:rsidRPr="00FA1952">
        <w:t>—</w:t>
      </w:r>
      <w:r w:rsidR="00460499" w:rsidRPr="00FA1952">
        <w:rPr>
          <w:rStyle w:val="CharAmSchText"/>
        </w:rPr>
        <w:t>Amendments</w:t>
      </w:r>
      <w:bookmarkEnd w:id="9"/>
    </w:p>
    <w:bookmarkEnd w:id="10"/>
    <w:bookmarkEnd w:id="11"/>
    <w:p w:rsidR="0004044E" w:rsidRPr="00FA1952" w:rsidRDefault="0004044E" w:rsidP="0004044E">
      <w:pPr>
        <w:pStyle w:val="Header"/>
      </w:pPr>
      <w:r w:rsidRPr="00FA1952">
        <w:rPr>
          <w:rStyle w:val="CharAmPartNo"/>
        </w:rPr>
        <w:t xml:space="preserve"> </w:t>
      </w:r>
      <w:r w:rsidRPr="00FA1952">
        <w:rPr>
          <w:rStyle w:val="CharAmPartText"/>
        </w:rPr>
        <w:t xml:space="preserve"> </w:t>
      </w:r>
    </w:p>
    <w:p w:rsidR="00AA3350" w:rsidRPr="00FA1952" w:rsidRDefault="00AA3350" w:rsidP="00AA3350">
      <w:pPr>
        <w:pStyle w:val="ActHead9"/>
      </w:pPr>
      <w:bookmarkStart w:id="12" w:name="_Toc411256156"/>
      <w:r w:rsidRPr="00FA1952">
        <w:t>Australian Crime Commission Regulations</w:t>
      </w:r>
      <w:r w:rsidR="00FA1952" w:rsidRPr="00FA1952">
        <w:t> </w:t>
      </w:r>
      <w:r w:rsidRPr="00FA1952">
        <w:t>2002</w:t>
      </w:r>
      <w:bookmarkEnd w:id="12"/>
    </w:p>
    <w:p w:rsidR="00AA3350" w:rsidRPr="00FA1952" w:rsidRDefault="0077200C" w:rsidP="00AA3350">
      <w:pPr>
        <w:pStyle w:val="ItemHead"/>
      </w:pPr>
      <w:r w:rsidRPr="00FA1952">
        <w:t>1</w:t>
      </w:r>
      <w:r w:rsidR="00AA3350" w:rsidRPr="00FA1952">
        <w:t xml:space="preserve">  </w:t>
      </w:r>
      <w:r w:rsidR="003335D5" w:rsidRPr="00FA1952">
        <w:t>Part</w:t>
      </w:r>
      <w:r w:rsidR="00FA1952" w:rsidRPr="00FA1952">
        <w:t> </w:t>
      </w:r>
      <w:r w:rsidR="003335D5" w:rsidRPr="00FA1952">
        <w:t>3 of Schedule</w:t>
      </w:r>
      <w:r w:rsidR="00FA1952" w:rsidRPr="00FA1952">
        <w:t> </w:t>
      </w:r>
      <w:r w:rsidR="003335D5" w:rsidRPr="00FA1952">
        <w:t>3 (table items</w:t>
      </w:r>
      <w:r w:rsidR="00FA1952" w:rsidRPr="00FA1952">
        <w:t> </w:t>
      </w:r>
      <w:r w:rsidR="003335D5" w:rsidRPr="00FA1952">
        <w:t>301 and 302, column headed “Law”)</w:t>
      </w:r>
    </w:p>
    <w:p w:rsidR="003335D5" w:rsidRPr="00FA1952" w:rsidRDefault="003335D5" w:rsidP="003335D5">
      <w:pPr>
        <w:pStyle w:val="Item"/>
      </w:pPr>
      <w:r w:rsidRPr="00FA1952">
        <w:t>Omit “</w:t>
      </w:r>
      <w:r w:rsidRPr="00FA1952">
        <w:rPr>
          <w:i/>
        </w:rPr>
        <w:t>Misconduct</w:t>
      </w:r>
      <w:r w:rsidRPr="00FA1952">
        <w:t>”, substitute “</w:t>
      </w:r>
      <w:r w:rsidRPr="00FA1952">
        <w:rPr>
          <w:i/>
        </w:rPr>
        <w:t>Corruption</w:t>
      </w:r>
      <w:r w:rsidRPr="00FA1952">
        <w:t>”.</w:t>
      </w:r>
    </w:p>
    <w:p w:rsidR="003335D5" w:rsidRPr="00FA1952" w:rsidRDefault="003335D5" w:rsidP="004566AE">
      <w:pPr>
        <w:pStyle w:val="ActHead9"/>
      </w:pPr>
      <w:bookmarkStart w:id="13" w:name="_Toc411256157"/>
      <w:r w:rsidRPr="00FA1952">
        <w:t>Crimes Regulations</w:t>
      </w:r>
      <w:r w:rsidR="00FA1952" w:rsidRPr="00FA1952">
        <w:t> </w:t>
      </w:r>
      <w:r w:rsidRPr="00FA1952">
        <w:t>1990</w:t>
      </w:r>
      <w:bookmarkEnd w:id="13"/>
    </w:p>
    <w:p w:rsidR="003335D5" w:rsidRPr="00FA1952" w:rsidRDefault="0077200C" w:rsidP="003335D5">
      <w:pPr>
        <w:pStyle w:val="ItemHead"/>
      </w:pPr>
      <w:r w:rsidRPr="00FA1952">
        <w:t>2</w:t>
      </w:r>
      <w:r w:rsidR="003335D5" w:rsidRPr="00FA1952">
        <w:t xml:space="preserve">  </w:t>
      </w:r>
      <w:r w:rsidR="007E63FD" w:rsidRPr="00FA1952">
        <w:t>Regulation</w:t>
      </w:r>
      <w:r w:rsidR="00FA1952" w:rsidRPr="00FA1952">
        <w:t> </w:t>
      </w:r>
      <w:r w:rsidR="007E63FD" w:rsidRPr="00FA1952">
        <w:t>4A (table item</w:t>
      </w:r>
      <w:r w:rsidR="00FA1952" w:rsidRPr="00FA1952">
        <w:t> </w:t>
      </w:r>
      <w:r w:rsidR="007E63FD" w:rsidRPr="00FA1952">
        <w:t>3, column headed “Law”)</w:t>
      </w:r>
    </w:p>
    <w:p w:rsidR="007E63FD" w:rsidRPr="00FA1952" w:rsidRDefault="007E63FD" w:rsidP="007E63FD">
      <w:pPr>
        <w:pStyle w:val="Item"/>
      </w:pPr>
      <w:r w:rsidRPr="00FA1952">
        <w:t>Omit “</w:t>
      </w:r>
      <w:r w:rsidRPr="00FA1952">
        <w:rPr>
          <w:i/>
        </w:rPr>
        <w:t>Misconduct</w:t>
      </w:r>
      <w:r w:rsidRPr="00FA1952">
        <w:t>”, substitute “</w:t>
      </w:r>
      <w:r w:rsidRPr="00FA1952">
        <w:rPr>
          <w:i/>
        </w:rPr>
        <w:t>Corruption</w:t>
      </w:r>
      <w:r w:rsidRPr="00FA1952">
        <w:t>”.</w:t>
      </w:r>
    </w:p>
    <w:p w:rsidR="007E63FD" w:rsidRPr="00FA1952" w:rsidRDefault="0077200C" w:rsidP="007E63FD">
      <w:pPr>
        <w:pStyle w:val="ItemHead"/>
      </w:pPr>
      <w:r w:rsidRPr="00FA1952">
        <w:t>3</w:t>
      </w:r>
      <w:r w:rsidR="007E63FD" w:rsidRPr="00FA1952">
        <w:t xml:space="preserve">  Regulation</w:t>
      </w:r>
      <w:r w:rsidR="00FA1952" w:rsidRPr="00FA1952">
        <w:t> </w:t>
      </w:r>
      <w:r w:rsidR="007E63FD" w:rsidRPr="00FA1952">
        <w:t>4BAB (table item</w:t>
      </w:r>
      <w:r w:rsidR="00FA1952" w:rsidRPr="00FA1952">
        <w:t> </w:t>
      </w:r>
      <w:r w:rsidR="007E63FD" w:rsidRPr="00FA1952">
        <w:t>3, column headed “Law”)</w:t>
      </w:r>
    </w:p>
    <w:p w:rsidR="001E262D" w:rsidRPr="00FA1952" w:rsidRDefault="007E63FD" w:rsidP="00CB426E">
      <w:pPr>
        <w:pStyle w:val="Item"/>
      </w:pPr>
      <w:r w:rsidRPr="00FA1952">
        <w:t>Omit “</w:t>
      </w:r>
      <w:r w:rsidRPr="00FA1952">
        <w:rPr>
          <w:i/>
        </w:rPr>
        <w:t>Misconduct</w:t>
      </w:r>
      <w:r w:rsidRPr="00FA1952">
        <w:t>”, substitute “</w:t>
      </w:r>
      <w:r w:rsidRPr="00FA1952">
        <w:rPr>
          <w:i/>
        </w:rPr>
        <w:t>Corruption</w:t>
      </w:r>
      <w:r w:rsidRPr="00FA1952">
        <w:t>”.</w:t>
      </w:r>
    </w:p>
    <w:p w:rsidR="00CB426E" w:rsidRPr="00FA1952" w:rsidRDefault="0077200C" w:rsidP="00CB426E">
      <w:pPr>
        <w:pStyle w:val="ItemHead"/>
      </w:pPr>
      <w:r w:rsidRPr="00FA1952">
        <w:t>4</w:t>
      </w:r>
      <w:r w:rsidR="00CB426E" w:rsidRPr="00FA1952">
        <w:t xml:space="preserve">  Subregulation</w:t>
      </w:r>
      <w:r w:rsidR="00FA1952" w:rsidRPr="00FA1952">
        <w:t> </w:t>
      </w:r>
      <w:r w:rsidR="00CB426E" w:rsidRPr="00FA1952">
        <w:t>11(4) (cell at table item</w:t>
      </w:r>
      <w:r w:rsidR="00FA1952" w:rsidRPr="00FA1952">
        <w:t> </w:t>
      </w:r>
      <w:r w:rsidR="00CB426E" w:rsidRPr="00FA1952">
        <w:t>12, column headed “Law”)</w:t>
      </w:r>
    </w:p>
    <w:p w:rsidR="00CB426E" w:rsidRPr="00FA1952" w:rsidRDefault="00CB426E" w:rsidP="00CB426E">
      <w:pPr>
        <w:pStyle w:val="Item"/>
      </w:pPr>
      <w:r w:rsidRPr="00FA1952">
        <w:t>Repeal the cell, substitute:</w:t>
      </w:r>
    </w:p>
    <w:tbl>
      <w:tblPr>
        <w:tblW w:w="0" w:type="auto"/>
        <w:tblInd w:w="709" w:type="dxa"/>
        <w:tblLook w:val="01E0" w:firstRow="1" w:lastRow="1" w:firstColumn="1" w:lastColumn="1" w:noHBand="0" w:noVBand="0"/>
      </w:tblPr>
      <w:tblGrid>
        <w:gridCol w:w="3198"/>
      </w:tblGrid>
      <w:tr w:rsidR="00CB426E" w:rsidRPr="00FA1952" w:rsidTr="00CB426E">
        <w:tc>
          <w:tcPr>
            <w:tcW w:w="3198" w:type="dxa"/>
            <w:shd w:val="clear" w:color="auto" w:fill="auto"/>
          </w:tcPr>
          <w:p w:rsidR="00CB426E" w:rsidRPr="00FA1952" w:rsidRDefault="00CB426E" w:rsidP="00DB7CAB">
            <w:pPr>
              <w:pStyle w:val="Tabletext"/>
            </w:pPr>
            <w:r w:rsidRPr="00FA1952">
              <w:rPr>
                <w:i/>
              </w:rPr>
              <w:t xml:space="preserve">Crime and Corruption Act 2001 </w:t>
            </w:r>
            <w:r w:rsidRPr="00FA1952">
              <w:t xml:space="preserve">(previously </w:t>
            </w:r>
            <w:r w:rsidR="0053623C" w:rsidRPr="00FA1952">
              <w:t xml:space="preserve">called </w:t>
            </w:r>
            <w:r w:rsidRPr="00FA1952">
              <w:t xml:space="preserve">the </w:t>
            </w:r>
            <w:r w:rsidRPr="00FA1952">
              <w:rPr>
                <w:i/>
              </w:rPr>
              <w:t>Crime and Misconduct Act 2001</w:t>
            </w:r>
            <w:r w:rsidRPr="00FA1952">
              <w:t>)</w:t>
            </w:r>
          </w:p>
        </w:tc>
      </w:tr>
    </w:tbl>
    <w:p w:rsidR="0077200C" w:rsidRPr="00FA1952" w:rsidRDefault="0077200C" w:rsidP="0077200C">
      <w:pPr>
        <w:pStyle w:val="ActHead9"/>
      </w:pPr>
      <w:bookmarkStart w:id="14" w:name="_Toc411256158"/>
      <w:r w:rsidRPr="00FA1952">
        <w:t>Financial Transaction Reports Regulations</w:t>
      </w:r>
      <w:r w:rsidR="00FA1952" w:rsidRPr="00FA1952">
        <w:t> </w:t>
      </w:r>
      <w:r w:rsidRPr="00FA1952">
        <w:t>1990</w:t>
      </w:r>
      <w:bookmarkEnd w:id="14"/>
    </w:p>
    <w:p w:rsidR="0077200C" w:rsidRPr="00FA1952" w:rsidRDefault="0077200C" w:rsidP="0077200C">
      <w:pPr>
        <w:pStyle w:val="ItemHead"/>
        <w:tabs>
          <w:tab w:val="left" w:pos="6663"/>
        </w:tabs>
      </w:pPr>
      <w:r w:rsidRPr="00FA1952">
        <w:t>5  Regulation</w:t>
      </w:r>
      <w:r w:rsidR="00FA1952" w:rsidRPr="00FA1952">
        <w:t> </w:t>
      </w:r>
      <w:r w:rsidRPr="00FA1952">
        <w:t>11B</w:t>
      </w:r>
    </w:p>
    <w:p w:rsidR="0077200C" w:rsidRPr="00FA1952" w:rsidRDefault="0077200C" w:rsidP="0077200C">
      <w:pPr>
        <w:pStyle w:val="Item"/>
      </w:pPr>
      <w:r w:rsidRPr="00FA1952">
        <w:t>Repeal the regulation.</w:t>
      </w:r>
    </w:p>
    <w:p w:rsidR="00EA132A" w:rsidRPr="00FA1952" w:rsidRDefault="00EA132A" w:rsidP="004566AE">
      <w:pPr>
        <w:pStyle w:val="ActHead9"/>
      </w:pPr>
      <w:bookmarkStart w:id="15" w:name="_Toc411256159"/>
      <w:r w:rsidRPr="00FA1952">
        <w:t>Law Enforcement Integrity Commissioner Regulations</w:t>
      </w:r>
      <w:r w:rsidR="00FA1952" w:rsidRPr="00FA1952">
        <w:t> </w:t>
      </w:r>
      <w:r w:rsidRPr="00FA1952">
        <w:t>2006</w:t>
      </w:r>
      <w:bookmarkEnd w:id="15"/>
    </w:p>
    <w:p w:rsidR="00EA132A" w:rsidRPr="00FA1952" w:rsidRDefault="0077200C" w:rsidP="00EA132A">
      <w:pPr>
        <w:pStyle w:val="ItemHead"/>
      </w:pPr>
      <w:r w:rsidRPr="00FA1952">
        <w:t>6</w:t>
      </w:r>
      <w:r w:rsidR="00EA132A" w:rsidRPr="00FA1952">
        <w:t xml:space="preserve">  Paragraph </w:t>
      </w:r>
      <w:r w:rsidR="00DC69AC" w:rsidRPr="00FA1952">
        <w:t>5</w:t>
      </w:r>
      <w:r w:rsidR="00EA132A" w:rsidRPr="00FA1952">
        <w:t>(c)</w:t>
      </w:r>
    </w:p>
    <w:p w:rsidR="00EA132A" w:rsidRPr="00FA1952" w:rsidRDefault="00EA132A" w:rsidP="00EA132A">
      <w:pPr>
        <w:pStyle w:val="Item"/>
      </w:pPr>
      <w:r w:rsidRPr="00FA1952">
        <w:t>Repeal the paragraph, substitute:</w:t>
      </w:r>
    </w:p>
    <w:p w:rsidR="00EA132A" w:rsidRPr="00FA1952" w:rsidRDefault="00EA132A" w:rsidP="00EA132A">
      <w:pPr>
        <w:pStyle w:val="paragraph"/>
      </w:pPr>
      <w:r w:rsidRPr="00FA1952">
        <w:tab/>
        <w:t>(</w:t>
      </w:r>
      <w:r w:rsidR="00DC69AC" w:rsidRPr="00FA1952">
        <w:t>c</w:t>
      </w:r>
      <w:r w:rsidRPr="00FA1952">
        <w:t>)</w:t>
      </w:r>
      <w:r w:rsidRPr="00FA1952">
        <w:tab/>
        <w:t>for Queensland—the Crime and Corruption Commission established under section</w:t>
      </w:r>
      <w:r w:rsidR="00FA1952" w:rsidRPr="00FA1952">
        <w:t> </w:t>
      </w:r>
      <w:r w:rsidRPr="00FA1952">
        <w:t xml:space="preserve">220 of the </w:t>
      </w:r>
      <w:r w:rsidRPr="00FA1952">
        <w:rPr>
          <w:i/>
        </w:rPr>
        <w:t>Crime and Corruption Act 2001</w:t>
      </w:r>
      <w:r w:rsidRPr="00FA1952">
        <w:t xml:space="preserve"> (Qld);</w:t>
      </w:r>
    </w:p>
    <w:p w:rsidR="004566AE" w:rsidRPr="00FA1952" w:rsidRDefault="004566AE" w:rsidP="004566AE">
      <w:pPr>
        <w:pStyle w:val="ActHead9"/>
      </w:pPr>
      <w:bookmarkStart w:id="16" w:name="_Toc411256160"/>
      <w:r w:rsidRPr="00FA1952">
        <w:lastRenderedPageBreak/>
        <w:t>Proceeds of Crime Regulations</w:t>
      </w:r>
      <w:r w:rsidR="00FA1952" w:rsidRPr="00FA1952">
        <w:t> </w:t>
      </w:r>
      <w:r w:rsidRPr="00FA1952">
        <w:t>2002</w:t>
      </w:r>
      <w:bookmarkEnd w:id="16"/>
    </w:p>
    <w:p w:rsidR="006D3667" w:rsidRPr="00FA1952" w:rsidRDefault="0077200C" w:rsidP="006C2C12">
      <w:pPr>
        <w:pStyle w:val="ItemHead"/>
        <w:tabs>
          <w:tab w:val="left" w:pos="6663"/>
        </w:tabs>
      </w:pPr>
      <w:r w:rsidRPr="00FA1952">
        <w:t>7</w:t>
      </w:r>
      <w:r w:rsidR="00BB6E79" w:rsidRPr="00FA1952">
        <w:t xml:space="preserve">  </w:t>
      </w:r>
      <w:r w:rsidR="003C0310" w:rsidRPr="00FA1952">
        <w:t>Paragraph 5(d)</w:t>
      </w:r>
    </w:p>
    <w:p w:rsidR="003C0310" w:rsidRPr="00FA1952" w:rsidRDefault="003C0310" w:rsidP="003C0310">
      <w:pPr>
        <w:pStyle w:val="Item"/>
      </w:pPr>
      <w:r w:rsidRPr="00FA1952">
        <w:t>Repeal the paragraph.</w:t>
      </w:r>
    </w:p>
    <w:p w:rsidR="003C0310" w:rsidRPr="00FA1952" w:rsidRDefault="0077200C" w:rsidP="003C0310">
      <w:pPr>
        <w:pStyle w:val="ItemHead"/>
      </w:pPr>
      <w:r w:rsidRPr="00FA1952">
        <w:t>8</w:t>
      </w:r>
      <w:r w:rsidR="003C0310" w:rsidRPr="00FA1952">
        <w:t xml:space="preserve">  After paragraph</w:t>
      </w:r>
      <w:r w:rsidR="00FA1952" w:rsidRPr="00FA1952">
        <w:t> </w:t>
      </w:r>
      <w:r w:rsidR="003C0310" w:rsidRPr="00FA1952">
        <w:t>5(e)</w:t>
      </w:r>
    </w:p>
    <w:p w:rsidR="003C0310" w:rsidRPr="00FA1952" w:rsidRDefault="003C0310" w:rsidP="003C0310">
      <w:pPr>
        <w:pStyle w:val="Item"/>
      </w:pPr>
      <w:r w:rsidRPr="00FA1952">
        <w:t>Insert:</w:t>
      </w:r>
    </w:p>
    <w:p w:rsidR="003C0310" w:rsidRPr="00FA1952" w:rsidRDefault="003C0310" w:rsidP="003C0310">
      <w:pPr>
        <w:pStyle w:val="paragraph"/>
      </w:pPr>
      <w:r w:rsidRPr="00FA1952">
        <w:tab/>
        <w:t>(eaa)</w:t>
      </w:r>
      <w:r w:rsidRPr="00FA1952">
        <w:tab/>
        <w:t>serious drug offender confiscation order under section</w:t>
      </w:r>
      <w:r w:rsidR="00FA1952" w:rsidRPr="00FA1952">
        <w:t> </w:t>
      </w:r>
      <w:r w:rsidRPr="00FA1952">
        <w:t xml:space="preserve">93ZZB of the </w:t>
      </w:r>
      <w:r w:rsidRPr="00FA1952">
        <w:rPr>
          <w:i/>
        </w:rPr>
        <w:t>Criminal Proceeds Confiscation Act 2002</w:t>
      </w:r>
      <w:r w:rsidRPr="00FA1952">
        <w:t xml:space="preserve"> of Queensland</w:t>
      </w:r>
      <w:r w:rsidR="00B86A92" w:rsidRPr="00FA1952">
        <w:t>;</w:t>
      </w:r>
    </w:p>
    <w:p w:rsidR="00B86A92" w:rsidRPr="00FA1952" w:rsidRDefault="0077200C" w:rsidP="003C0310">
      <w:pPr>
        <w:pStyle w:val="ItemHead"/>
      </w:pPr>
      <w:r w:rsidRPr="00FA1952">
        <w:t>9</w:t>
      </w:r>
      <w:r w:rsidR="003C0310" w:rsidRPr="00FA1952">
        <w:t xml:space="preserve">  </w:t>
      </w:r>
      <w:r w:rsidR="00B86A92" w:rsidRPr="00FA1952">
        <w:t>After paragraph</w:t>
      </w:r>
      <w:r w:rsidR="00FA1952" w:rsidRPr="00FA1952">
        <w:t> </w:t>
      </w:r>
      <w:r w:rsidR="00B86A92" w:rsidRPr="00FA1952">
        <w:t>5(j)</w:t>
      </w:r>
    </w:p>
    <w:p w:rsidR="00B86A92" w:rsidRPr="00FA1952" w:rsidRDefault="00B86A92" w:rsidP="00B86A92">
      <w:pPr>
        <w:pStyle w:val="Item"/>
      </w:pPr>
      <w:r w:rsidRPr="00FA1952">
        <w:t>Insert:</w:t>
      </w:r>
    </w:p>
    <w:p w:rsidR="00B86A92" w:rsidRPr="00FA1952" w:rsidRDefault="00B86A92" w:rsidP="00B86A92">
      <w:pPr>
        <w:pStyle w:val="paragraph"/>
      </w:pPr>
      <w:r w:rsidRPr="00FA1952">
        <w:tab/>
        <w:t>(ja)</w:t>
      </w:r>
      <w:r w:rsidRPr="00FA1952">
        <w:tab/>
        <w:t>wealth forfeiture order under section</w:t>
      </w:r>
      <w:r w:rsidR="00FA1952" w:rsidRPr="00FA1952">
        <w:t> </w:t>
      </w:r>
      <w:r w:rsidRPr="00FA1952">
        <w:t xml:space="preserve">152 of the </w:t>
      </w:r>
      <w:r w:rsidRPr="00FA1952">
        <w:rPr>
          <w:i/>
        </w:rPr>
        <w:t>Crime (Confiscation of Profits) Act 1993</w:t>
      </w:r>
      <w:r w:rsidRPr="00FA1952">
        <w:t xml:space="preserve"> of Tasmania;</w:t>
      </w:r>
    </w:p>
    <w:p w:rsidR="001F23A5" w:rsidRPr="00FA1952" w:rsidRDefault="0077200C" w:rsidP="00B86A92">
      <w:pPr>
        <w:pStyle w:val="ItemHead"/>
      </w:pPr>
      <w:r w:rsidRPr="00FA1952">
        <w:t>10</w:t>
      </w:r>
      <w:r w:rsidR="00B86A92" w:rsidRPr="00FA1952">
        <w:t xml:space="preserve">  </w:t>
      </w:r>
      <w:r w:rsidR="001F23A5" w:rsidRPr="00FA1952">
        <w:t>Paragraph 6(d)</w:t>
      </w:r>
    </w:p>
    <w:p w:rsidR="001F23A5" w:rsidRPr="00FA1952" w:rsidRDefault="001F23A5" w:rsidP="001F23A5">
      <w:pPr>
        <w:pStyle w:val="Item"/>
      </w:pPr>
      <w:r w:rsidRPr="00FA1952">
        <w:t>Repeal the paragraph.</w:t>
      </w:r>
    </w:p>
    <w:p w:rsidR="001F23A5" w:rsidRPr="00FA1952" w:rsidRDefault="0077200C" w:rsidP="001F23A5">
      <w:pPr>
        <w:pStyle w:val="ItemHead"/>
      </w:pPr>
      <w:r w:rsidRPr="00FA1952">
        <w:t>11</w:t>
      </w:r>
      <w:r w:rsidR="001F23A5" w:rsidRPr="00FA1952">
        <w:t xml:space="preserve">  After paragraph</w:t>
      </w:r>
      <w:r w:rsidR="00FA1952" w:rsidRPr="00FA1952">
        <w:t> </w:t>
      </w:r>
      <w:r w:rsidR="001F23A5" w:rsidRPr="00FA1952">
        <w:t>6(</w:t>
      </w:r>
      <w:r w:rsidR="0053623C" w:rsidRPr="00FA1952">
        <w:t>e</w:t>
      </w:r>
      <w:r w:rsidR="001F23A5" w:rsidRPr="00FA1952">
        <w:t>)</w:t>
      </w:r>
    </w:p>
    <w:p w:rsidR="001F23A5" w:rsidRPr="00FA1952" w:rsidRDefault="001F23A5" w:rsidP="001F23A5">
      <w:pPr>
        <w:pStyle w:val="Item"/>
      </w:pPr>
      <w:r w:rsidRPr="00FA1952">
        <w:t>Insert:</w:t>
      </w:r>
    </w:p>
    <w:p w:rsidR="001F23A5" w:rsidRPr="00FA1952" w:rsidRDefault="001F23A5" w:rsidP="001F23A5">
      <w:pPr>
        <w:pStyle w:val="paragraph"/>
      </w:pPr>
      <w:r w:rsidRPr="00FA1952">
        <w:tab/>
        <w:t>(eaa)</w:t>
      </w:r>
      <w:r w:rsidRPr="00FA1952">
        <w:tab/>
        <w:t>unexplained wealth order under section</w:t>
      </w:r>
      <w:r w:rsidR="00FA1952" w:rsidRPr="00FA1952">
        <w:t> </w:t>
      </w:r>
      <w:r w:rsidRPr="00FA1952">
        <w:t xml:space="preserve">89G of the </w:t>
      </w:r>
      <w:r w:rsidRPr="00FA1952">
        <w:rPr>
          <w:i/>
        </w:rPr>
        <w:t>Criminal Proceeds Confiscation Act 2002</w:t>
      </w:r>
      <w:r w:rsidRPr="00FA1952">
        <w:t xml:space="preserve"> of Queensland;</w:t>
      </w:r>
    </w:p>
    <w:p w:rsidR="001F23A5" w:rsidRPr="00FA1952" w:rsidRDefault="0077200C" w:rsidP="001F23A5">
      <w:pPr>
        <w:pStyle w:val="ItemHead"/>
      </w:pPr>
      <w:r w:rsidRPr="00FA1952">
        <w:t>12</w:t>
      </w:r>
      <w:r w:rsidR="001F23A5" w:rsidRPr="00FA1952">
        <w:t xml:space="preserve">  Paragraph 7(d)</w:t>
      </w:r>
    </w:p>
    <w:p w:rsidR="001F23A5" w:rsidRPr="00FA1952" w:rsidRDefault="001F23A5" w:rsidP="001F23A5">
      <w:pPr>
        <w:pStyle w:val="Item"/>
      </w:pPr>
      <w:r w:rsidRPr="00FA1952">
        <w:t>Repeal the paragraph.</w:t>
      </w:r>
    </w:p>
    <w:p w:rsidR="001F23A5" w:rsidRPr="00FA1952" w:rsidRDefault="0077200C" w:rsidP="001F23A5">
      <w:pPr>
        <w:pStyle w:val="ItemHead"/>
      </w:pPr>
      <w:r w:rsidRPr="00FA1952">
        <w:t>13</w:t>
      </w:r>
      <w:r w:rsidR="001F23A5" w:rsidRPr="00FA1952">
        <w:t xml:space="preserve">  </w:t>
      </w:r>
      <w:r w:rsidR="00AF6C03" w:rsidRPr="00FA1952">
        <w:t>Paragraph 7(e)</w:t>
      </w:r>
    </w:p>
    <w:p w:rsidR="00AF6C03" w:rsidRPr="00FA1952" w:rsidRDefault="00AF6C03" w:rsidP="00AF6C03">
      <w:pPr>
        <w:pStyle w:val="Item"/>
      </w:pPr>
      <w:r w:rsidRPr="00FA1952">
        <w:t>Repeal the paragraph, substitute:</w:t>
      </w:r>
    </w:p>
    <w:p w:rsidR="00AF6C03" w:rsidRPr="00FA1952" w:rsidRDefault="00AF6C03" w:rsidP="00AF6C03">
      <w:pPr>
        <w:pStyle w:val="paragraph"/>
      </w:pPr>
      <w:r w:rsidRPr="00FA1952">
        <w:tab/>
        <w:t>(e)</w:t>
      </w:r>
      <w:r w:rsidRPr="00FA1952">
        <w:tab/>
        <w:t>restraining order under section</w:t>
      </w:r>
      <w:r w:rsidR="00FA1952" w:rsidRPr="00FA1952">
        <w:t> </w:t>
      </w:r>
      <w:r w:rsidRPr="00FA1952">
        <w:t xml:space="preserve">31, 93M or 122 of the </w:t>
      </w:r>
      <w:r w:rsidRPr="00FA1952">
        <w:rPr>
          <w:i/>
        </w:rPr>
        <w:t>Criminal Proceeds Confiscation Act 2002</w:t>
      </w:r>
      <w:r w:rsidRPr="00FA1952">
        <w:t xml:space="preserve"> of Queensland;</w:t>
      </w:r>
    </w:p>
    <w:p w:rsidR="00AF6C03" w:rsidRPr="00FA1952" w:rsidRDefault="0077200C" w:rsidP="00AF6C03">
      <w:pPr>
        <w:pStyle w:val="ItemHead"/>
      </w:pPr>
      <w:r w:rsidRPr="00FA1952">
        <w:t>14</w:t>
      </w:r>
      <w:r w:rsidR="00AF6C03" w:rsidRPr="00FA1952">
        <w:t xml:space="preserve">  After paragraph</w:t>
      </w:r>
      <w:r w:rsidR="00FA1952" w:rsidRPr="00FA1952">
        <w:t> </w:t>
      </w:r>
      <w:r w:rsidR="00AF6C03" w:rsidRPr="00FA1952">
        <w:t>7(j)</w:t>
      </w:r>
    </w:p>
    <w:p w:rsidR="00AF6C03" w:rsidRPr="00FA1952" w:rsidRDefault="00AF6C03" w:rsidP="00AF6C03">
      <w:pPr>
        <w:pStyle w:val="Item"/>
      </w:pPr>
      <w:r w:rsidRPr="00FA1952">
        <w:t>Insert:</w:t>
      </w:r>
    </w:p>
    <w:p w:rsidR="00AF6C03" w:rsidRPr="00FA1952" w:rsidRDefault="00AF6C03" w:rsidP="00AF6C03">
      <w:pPr>
        <w:pStyle w:val="paragraph"/>
      </w:pPr>
      <w:r w:rsidRPr="00FA1952">
        <w:tab/>
        <w:t>(ja)</w:t>
      </w:r>
      <w:r w:rsidRPr="00FA1952">
        <w:tab/>
        <w:t>interim wealth</w:t>
      </w:r>
      <w:r w:rsidR="00FA1952">
        <w:noBreakHyphen/>
      </w:r>
      <w:r w:rsidRPr="00FA1952">
        <w:t>restraining order under section</w:t>
      </w:r>
      <w:r w:rsidR="00FA1952" w:rsidRPr="00FA1952">
        <w:t> </w:t>
      </w:r>
      <w:r w:rsidRPr="00FA1952">
        <w:t xml:space="preserve">116 of the </w:t>
      </w:r>
      <w:r w:rsidRPr="00FA1952">
        <w:rPr>
          <w:i/>
        </w:rPr>
        <w:t>Crime (Confiscation of Profits)</w:t>
      </w:r>
      <w:r w:rsidR="008E19E6" w:rsidRPr="00FA1952">
        <w:rPr>
          <w:i/>
        </w:rPr>
        <w:t xml:space="preserve"> Act 1993</w:t>
      </w:r>
      <w:r w:rsidR="008E19E6" w:rsidRPr="00FA1952">
        <w:t xml:space="preserve"> of Tasmania;</w:t>
      </w:r>
    </w:p>
    <w:p w:rsidR="008E19E6" w:rsidRPr="00FA1952" w:rsidRDefault="008E19E6" w:rsidP="00AF6C03">
      <w:pPr>
        <w:pStyle w:val="paragraph"/>
      </w:pPr>
      <w:r w:rsidRPr="00FA1952">
        <w:tab/>
        <w:t>(jb)</w:t>
      </w:r>
      <w:r w:rsidRPr="00FA1952">
        <w:tab/>
        <w:t>wealth</w:t>
      </w:r>
      <w:r w:rsidR="00FA1952">
        <w:noBreakHyphen/>
      </w:r>
      <w:r w:rsidRPr="00FA1952">
        <w:t>restraining order under section</w:t>
      </w:r>
      <w:r w:rsidR="00FA1952" w:rsidRPr="00FA1952">
        <w:t> </w:t>
      </w:r>
      <w:r w:rsidRPr="00FA1952">
        <w:t xml:space="preserve">118 of the </w:t>
      </w:r>
      <w:r w:rsidRPr="00FA1952">
        <w:rPr>
          <w:i/>
        </w:rPr>
        <w:t>Crime (Confiscation of Profits) Act 1993</w:t>
      </w:r>
      <w:r w:rsidRPr="00FA1952">
        <w:t xml:space="preserve"> of Tasmania;</w:t>
      </w:r>
    </w:p>
    <w:p w:rsidR="008E19E6" w:rsidRPr="00FA1952" w:rsidRDefault="0077200C" w:rsidP="008E19E6">
      <w:pPr>
        <w:pStyle w:val="ItemHead"/>
      </w:pPr>
      <w:r w:rsidRPr="00FA1952">
        <w:lastRenderedPageBreak/>
        <w:t>15</w:t>
      </w:r>
      <w:r w:rsidR="008E19E6" w:rsidRPr="00FA1952">
        <w:t xml:space="preserve">  After subparagraph</w:t>
      </w:r>
      <w:r w:rsidR="00FA1952" w:rsidRPr="00FA1952">
        <w:t> </w:t>
      </w:r>
      <w:r w:rsidR="008E19E6" w:rsidRPr="00FA1952">
        <w:t>9(a)(viii)</w:t>
      </w:r>
    </w:p>
    <w:p w:rsidR="008E19E6" w:rsidRPr="00FA1952" w:rsidRDefault="008E19E6" w:rsidP="008E19E6">
      <w:pPr>
        <w:pStyle w:val="Item"/>
      </w:pPr>
      <w:r w:rsidRPr="00FA1952">
        <w:t>Insert:</w:t>
      </w:r>
    </w:p>
    <w:p w:rsidR="008E19E6" w:rsidRPr="00FA1952" w:rsidRDefault="008E19E6" w:rsidP="008E19E6">
      <w:pPr>
        <w:pStyle w:val="paragraphsub"/>
      </w:pPr>
      <w:r w:rsidRPr="00FA1952">
        <w:tab/>
        <w:t>(viiia)</w:t>
      </w:r>
      <w:r w:rsidRPr="00FA1952">
        <w:tab/>
        <w:t>section</w:t>
      </w:r>
      <w:r w:rsidR="00FA1952" w:rsidRPr="00FA1952">
        <w:t> </w:t>
      </w:r>
      <w:r w:rsidRPr="00FA1952">
        <w:t>270.5 (servitude offences)</w:t>
      </w:r>
      <w:r w:rsidR="00F22908" w:rsidRPr="00FA1952">
        <w:t>;</w:t>
      </w:r>
    </w:p>
    <w:p w:rsidR="008E19E6" w:rsidRPr="00FA1952" w:rsidRDefault="0077200C" w:rsidP="008E19E6">
      <w:pPr>
        <w:pStyle w:val="ItemHead"/>
      </w:pPr>
      <w:r w:rsidRPr="00FA1952">
        <w:t>16</w:t>
      </w:r>
      <w:r w:rsidR="008E19E6" w:rsidRPr="00FA1952">
        <w:t xml:space="preserve">  Subparagraphs</w:t>
      </w:r>
      <w:r w:rsidR="00FA1952" w:rsidRPr="00FA1952">
        <w:t> </w:t>
      </w:r>
      <w:r w:rsidR="00F22908" w:rsidRPr="00FA1952">
        <w:t>9(a)(ix) and (x)</w:t>
      </w:r>
    </w:p>
    <w:p w:rsidR="00F22908" w:rsidRPr="00FA1952" w:rsidRDefault="00F22908" w:rsidP="00F22908">
      <w:pPr>
        <w:pStyle w:val="Item"/>
      </w:pPr>
      <w:r w:rsidRPr="00FA1952">
        <w:t>Repeal the subparagraphs, substitute:</w:t>
      </w:r>
    </w:p>
    <w:p w:rsidR="00F22908" w:rsidRPr="00FA1952" w:rsidRDefault="00F22908" w:rsidP="00F22908">
      <w:pPr>
        <w:pStyle w:val="paragraphsub"/>
      </w:pPr>
      <w:r w:rsidRPr="00FA1952">
        <w:tab/>
        <w:t>(ix)</w:t>
      </w:r>
      <w:r w:rsidRPr="00FA1952">
        <w:tab/>
        <w:t>section</w:t>
      </w:r>
      <w:r w:rsidR="00FA1952" w:rsidRPr="00FA1952">
        <w:t> </w:t>
      </w:r>
      <w:r w:rsidRPr="00FA1952">
        <w:t>270.6A (forced labour offences);</w:t>
      </w:r>
    </w:p>
    <w:p w:rsidR="00F22908" w:rsidRPr="00FA1952" w:rsidRDefault="00F22908" w:rsidP="00F22908">
      <w:pPr>
        <w:pStyle w:val="paragraphsub"/>
      </w:pPr>
      <w:r w:rsidRPr="00FA1952">
        <w:tab/>
        <w:t>(ixa)</w:t>
      </w:r>
      <w:r w:rsidRPr="00FA1952">
        <w:tab/>
        <w:t>section</w:t>
      </w:r>
      <w:r w:rsidR="00FA1952" w:rsidRPr="00FA1952">
        <w:t> </w:t>
      </w:r>
      <w:r w:rsidRPr="00FA1952">
        <w:t>270.7 (deceptive recruiting for labour or services);</w:t>
      </w:r>
    </w:p>
    <w:p w:rsidR="00F22908" w:rsidRPr="00FA1952" w:rsidRDefault="00F22908" w:rsidP="0090479A">
      <w:pPr>
        <w:pStyle w:val="paragraphsub"/>
      </w:pPr>
      <w:r w:rsidRPr="00FA1952">
        <w:tab/>
        <w:t>(x)</w:t>
      </w:r>
      <w:r w:rsidRPr="00FA1952">
        <w:tab/>
        <w:t>section</w:t>
      </w:r>
      <w:r w:rsidR="00FA1952" w:rsidRPr="00FA1952">
        <w:t> </w:t>
      </w:r>
      <w:r w:rsidRPr="00FA1952">
        <w:t>270.7B (forced marriage offences);</w:t>
      </w:r>
    </w:p>
    <w:p w:rsidR="00E5744B" w:rsidRPr="00FA1952" w:rsidRDefault="0077200C" w:rsidP="00E5744B">
      <w:pPr>
        <w:pStyle w:val="ItemHead"/>
      </w:pPr>
      <w:r w:rsidRPr="00FA1952">
        <w:t>17</w:t>
      </w:r>
      <w:r w:rsidR="00E5744B" w:rsidRPr="00FA1952">
        <w:t xml:space="preserve">  After subparagraph</w:t>
      </w:r>
      <w:r w:rsidR="00FA1952" w:rsidRPr="00FA1952">
        <w:t> </w:t>
      </w:r>
      <w:r w:rsidR="00E5744B" w:rsidRPr="00FA1952">
        <w:t>9(a)(xi)</w:t>
      </w:r>
    </w:p>
    <w:p w:rsidR="00E5744B" w:rsidRPr="00FA1952" w:rsidRDefault="00E5744B" w:rsidP="00E5744B">
      <w:pPr>
        <w:pStyle w:val="Item"/>
      </w:pPr>
      <w:r w:rsidRPr="00FA1952">
        <w:t>Insert:</w:t>
      </w:r>
    </w:p>
    <w:p w:rsidR="00E5744B" w:rsidRPr="00FA1952" w:rsidRDefault="00E5744B" w:rsidP="00E5744B">
      <w:pPr>
        <w:pStyle w:val="paragraphsub"/>
      </w:pPr>
      <w:r w:rsidRPr="00FA1952">
        <w:tab/>
        <w:t>(xia)</w:t>
      </w:r>
      <w:r w:rsidRPr="00FA1952">
        <w:tab/>
        <w:t>section</w:t>
      </w:r>
      <w:r w:rsidR="00FA1952" w:rsidRPr="00FA1952">
        <w:t> </w:t>
      </w:r>
      <w:r w:rsidRPr="00FA1952">
        <w:t>271.3 (trafficking in persons—aggravated offence);</w:t>
      </w:r>
    </w:p>
    <w:p w:rsidR="00E5744B" w:rsidRPr="00FA1952" w:rsidRDefault="0077200C" w:rsidP="00E5744B">
      <w:pPr>
        <w:pStyle w:val="ItemHead"/>
      </w:pPr>
      <w:r w:rsidRPr="00FA1952">
        <w:t>18</w:t>
      </w:r>
      <w:r w:rsidR="00E5744B" w:rsidRPr="00FA1952">
        <w:t xml:space="preserve">  After subparagraph</w:t>
      </w:r>
      <w:r w:rsidR="00FA1952" w:rsidRPr="00FA1952">
        <w:t> </w:t>
      </w:r>
      <w:r w:rsidR="00E5744B" w:rsidRPr="00FA1952">
        <w:t>9(a)(xiii)</w:t>
      </w:r>
    </w:p>
    <w:p w:rsidR="00E5744B" w:rsidRPr="00FA1952" w:rsidRDefault="00E5744B" w:rsidP="00E5744B">
      <w:pPr>
        <w:pStyle w:val="Item"/>
      </w:pPr>
      <w:r w:rsidRPr="00FA1952">
        <w:t>Insert:</w:t>
      </w:r>
    </w:p>
    <w:p w:rsidR="00E5744B" w:rsidRPr="00FA1952" w:rsidRDefault="00E5744B" w:rsidP="00E5744B">
      <w:pPr>
        <w:pStyle w:val="paragraphsub"/>
      </w:pPr>
      <w:r w:rsidRPr="00FA1952">
        <w:tab/>
        <w:t>(xiiia)</w:t>
      </w:r>
      <w:r w:rsidRPr="00FA1952">
        <w:tab/>
        <w:t>section</w:t>
      </w:r>
      <w:r w:rsidR="00FA1952" w:rsidRPr="00FA1952">
        <w:t> </w:t>
      </w:r>
      <w:r w:rsidRPr="00FA1952">
        <w:t>271.6 (domestic trafficking in persons—aggravated offence);</w:t>
      </w:r>
    </w:p>
    <w:p w:rsidR="00E5744B" w:rsidRPr="00FA1952" w:rsidRDefault="0077200C" w:rsidP="00E5744B">
      <w:pPr>
        <w:pStyle w:val="ItemHead"/>
      </w:pPr>
      <w:r w:rsidRPr="00FA1952">
        <w:t>19</w:t>
      </w:r>
      <w:r w:rsidR="00E5744B" w:rsidRPr="00FA1952">
        <w:t xml:space="preserve">  After subparagraph</w:t>
      </w:r>
      <w:r w:rsidR="00FA1952" w:rsidRPr="00FA1952">
        <w:t> </w:t>
      </w:r>
      <w:r w:rsidR="00E5744B" w:rsidRPr="00FA1952">
        <w:t>9(a)(xiv)</w:t>
      </w:r>
    </w:p>
    <w:p w:rsidR="00E5744B" w:rsidRPr="00FA1952" w:rsidRDefault="00E5744B" w:rsidP="00E5744B">
      <w:pPr>
        <w:pStyle w:val="Item"/>
      </w:pPr>
      <w:r w:rsidRPr="00FA1952">
        <w:t>Insert:</w:t>
      </w:r>
    </w:p>
    <w:p w:rsidR="00E5744B" w:rsidRPr="00FA1952" w:rsidRDefault="00E5744B" w:rsidP="00E5744B">
      <w:pPr>
        <w:pStyle w:val="paragraphsub"/>
      </w:pPr>
      <w:r w:rsidRPr="00FA1952">
        <w:tab/>
        <w:t>(xiva)</w:t>
      </w:r>
      <w:r w:rsidRPr="00FA1952">
        <w:tab/>
        <w:t>section</w:t>
      </w:r>
      <w:r w:rsidR="00FA1952" w:rsidRPr="00FA1952">
        <w:t> </w:t>
      </w:r>
      <w:r w:rsidRPr="00FA1952">
        <w:t>271.7B (offence of organ trafficking—entry into and exit from Australia);</w:t>
      </w:r>
    </w:p>
    <w:p w:rsidR="00E5744B" w:rsidRPr="00FA1952" w:rsidRDefault="00E5744B" w:rsidP="00E5744B">
      <w:pPr>
        <w:pStyle w:val="paragraphsub"/>
      </w:pPr>
      <w:r w:rsidRPr="00FA1952">
        <w:tab/>
        <w:t>(xivb)</w:t>
      </w:r>
      <w:r w:rsidRPr="00FA1952">
        <w:tab/>
        <w:t>section</w:t>
      </w:r>
      <w:r w:rsidR="00FA1952" w:rsidRPr="00FA1952">
        <w:t> </w:t>
      </w:r>
      <w:r w:rsidRPr="00FA1952">
        <w:t>271.7C (organ trafficking—aggravated offence);</w:t>
      </w:r>
    </w:p>
    <w:p w:rsidR="00E5744B" w:rsidRPr="00FA1952" w:rsidRDefault="00E5744B" w:rsidP="00E5744B">
      <w:pPr>
        <w:pStyle w:val="paragraphsub"/>
      </w:pPr>
      <w:r w:rsidRPr="00FA1952">
        <w:tab/>
        <w:t>(xivc)</w:t>
      </w:r>
      <w:r w:rsidRPr="00FA1952">
        <w:tab/>
        <w:t>section</w:t>
      </w:r>
      <w:r w:rsidR="00FA1952" w:rsidRPr="00FA1952">
        <w:t> </w:t>
      </w:r>
      <w:r w:rsidRPr="00FA1952">
        <w:t>271.7D (offence of domestic organ trafficking);</w:t>
      </w:r>
    </w:p>
    <w:p w:rsidR="00E5744B" w:rsidRPr="00FA1952" w:rsidRDefault="00E5744B" w:rsidP="00E5744B">
      <w:pPr>
        <w:pStyle w:val="paragraphsub"/>
      </w:pPr>
      <w:r w:rsidRPr="00FA1952">
        <w:tab/>
        <w:t>(xivd)</w:t>
      </w:r>
      <w:r w:rsidRPr="00FA1952">
        <w:tab/>
        <w:t>section</w:t>
      </w:r>
      <w:r w:rsidR="00FA1952" w:rsidRPr="00FA1952">
        <w:t> </w:t>
      </w:r>
      <w:r w:rsidRPr="00FA1952">
        <w:t>271.7E (domestic organ trafficking—aggravated offence);</w:t>
      </w:r>
    </w:p>
    <w:p w:rsidR="00E5744B" w:rsidRPr="00FA1952" w:rsidRDefault="00E5744B" w:rsidP="00E5744B">
      <w:pPr>
        <w:pStyle w:val="paragraphsub"/>
      </w:pPr>
      <w:r w:rsidRPr="00FA1952">
        <w:tab/>
        <w:t>(xive)</w:t>
      </w:r>
      <w:r w:rsidRPr="00FA1952">
        <w:tab/>
        <w:t>section</w:t>
      </w:r>
      <w:r w:rsidR="00FA1952" w:rsidRPr="00FA1952">
        <w:t> </w:t>
      </w:r>
      <w:r w:rsidRPr="00FA1952">
        <w:t>271.7F (harbouring a victim);</w:t>
      </w:r>
    </w:p>
    <w:p w:rsidR="00E5744B" w:rsidRPr="00FA1952" w:rsidRDefault="00E5744B" w:rsidP="00E5744B">
      <w:pPr>
        <w:pStyle w:val="paragraphsub"/>
      </w:pPr>
      <w:r w:rsidRPr="00FA1952">
        <w:tab/>
        <w:t>(xivf)</w:t>
      </w:r>
      <w:r w:rsidRPr="00FA1952">
        <w:tab/>
        <w:t>section</w:t>
      </w:r>
      <w:r w:rsidR="00FA1952" w:rsidRPr="00FA1952">
        <w:t> </w:t>
      </w:r>
      <w:r w:rsidRPr="00FA1952">
        <w:t>271.7G (harbouring a victim—aggravated offence);</w:t>
      </w:r>
    </w:p>
    <w:p w:rsidR="00E5744B" w:rsidRPr="00FA1952" w:rsidRDefault="00FC4332" w:rsidP="00E5744B">
      <w:pPr>
        <w:pStyle w:val="paragraphsub"/>
      </w:pPr>
      <w:r w:rsidRPr="00FA1952">
        <w:tab/>
        <w:t>(xivg)</w:t>
      </w:r>
      <w:r w:rsidRPr="00FA1952">
        <w:tab/>
        <w:t>section</w:t>
      </w:r>
      <w:r w:rsidR="00FA1952" w:rsidRPr="00FA1952">
        <w:t> </w:t>
      </w:r>
      <w:r w:rsidRPr="00FA1952">
        <w:t>271.8 (offence of debt bondage);</w:t>
      </w:r>
    </w:p>
    <w:p w:rsidR="00FC4332" w:rsidRPr="00FA1952" w:rsidRDefault="00FC4332" w:rsidP="00E5744B">
      <w:pPr>
        <w:pStyle w:val="paragraphsub"/>
      </w:pPr>
      <w:r w:rsidRPr="00FA1952">
        <w:tab/>
        <w:t>(xivh)</w:t>
      </w:r>
      <w:r w:rsidRPr="00FA1952">
        <w:tab/>
        <w:t>section</w:t>
      </w:r>
      <w:r w:rsidR="00FA1952" w:rsidRPr="00FA1952">
        <w:t> </w:t>
      </w:r>
      <w:r w:rsidRPr="00FA1952">
        <w:t>271.9 (debt bondage—aggravated offence);</w:t>
      </w:r>
    </w:p>
    <w:p w:rsidR="00FC4332" w:rsidRPr="00FA1952" w:rsidRDefault="0077200C" w:rsidP="00FC4332">
      <w:pPr>
        <w:pStyle w:val="ItemHead"/>
      </w:pPr>
      <w:r w:rsidRPr="00FA1952">
        <w:t>20</w:t>
      </w:r>
      <w:r w:rsidR="00FC4332" w:rsidRPr="00FA1952">
        <w:t xml:space="preserve">  After subparagraph</w:t>
      </w:r>
      <w:r w:rsidR="00FA1952" w:rsidRPr="00FA1952">
        <w:t> </w:t>
      </w:r>
      <w:r w:rsidR="00FC4332" w:rsidRPr="00FA1952">
        <w:t>9(a)(xvi)</w:t>
      </w:r>
    </w:p>
    <w:p w:rsidR="00FC4332" w:rsidRPr="00FA1952" w:rsidRDefault="00FC4332" w:rsidP="00FC4332">
      <w:pPr>
        <w:pStyle w:val="Item"/>
      </w:pPr>
      <w:r w:rsidRPr="00FA1952">
        <w:t>Insert:</w:t>
      </w:r>
    </w:p>
    <w:p w:rsidR="00FC4332" w:rsidRPr="00FA1952" w:rsidRDefault="00FC4332" w:rsidP="00FC4332">
      <w:pPr>
        <w:pStyle w:val="paragraphsub"/>
      </w:pPr>
      <w:r w:rsidRPr="00FA1952">
        <w:lastRenderedPageBreak/>
        <w:tab/>
        <w:t>(xvia)</w:t>
      </w:r>
      <w:r w:rsidRPr="00FA1952">
        <w:tab/>
        <w:t>section</w:t>
      </w:r>
      <w:r w:rsidR="00FA1952" w:rsidRPr="00FA1952">
        <w:t> </w:t>
      </w:r>
      <w:r w:rsidRPr="00FA1952">
        <w:t>272.10 (aggravated offence—child with mental impairment or under care, supervision or authority of defendant);</w:t>
      </w:r>
    </w:p>
    <w:p w:rsidR="0092597C" w:rsidRPr="00FA1952" w:rsidRDefault="0077200C" w:rsidP="0092597C">
      <w:pPr>
        <w:pStyle w:val="ItemHead"/>
      </w:pPr>
      <w:r w:rsidRPr="00FA1952">
        <w:t>21</w:t>
      </w:r>
      <w:r w:rsidR="0092597C" w:rsidRPr="00FA1952">
        <w:t xml:space="preserve">  After subparagraph</w:t>
      </w:r>
      <w:r w:rsidR="00FA1952" w:rsidRPr="00FA1952">
        <w:t> </w:t>
      </w:r>
      <w:r w:rsidR="0092597C" w:rsidRPr="00FA1952">
        <w:t>9(a)(xxvi)</w:t>
      </w:r>
    </w:p>
    <w:p w:rsidR="0092597C" w:rsidRPr="00FA1952" w:rsidRDefault="0092597C" w:rsidP="0092597C">
      <w:pPr>
        <w:pStyle w:val="Item"/>
      </w:pPr>
      <w:r w:rsidRPr="00FA1952">
        <w:t>Insert:</w:t>
      </w:r>
    </w:p>
    <w:p w:rsidR="0092597C" w:rsidRPr="00FA1952" w:rsidRDefault="0092597C" w:rsidP="0092597C">
      <w:pPr>
        <w:pStyle w:val="paragraphsub"/>
      </w:pPr>
      <w:r w:rsidRPr="00FA1952">
        <w:tab/>
        <w:t>(xxvia)</w:t>
      </w:r>
      <w:r w:rsidRPr="00FA1952">
        <w:tab/>
        <w:t>section</w:t>
      </w:r>
      <w:r w:rsidR="00FA1952" w:rsidRPr="00FA1952">
        <w:t> </w:t>
      </w:r>
      <w:r w:rsidRPr="00FA1952">
        <w:t>273.7 (aggravated offence—offence involving conduct on 3 or more occasions and 2 or more people);</w:t>
      </w:r>
    </w:p>
    <w:p w:rsidR="0092597C" w:rsidRPr="00FA1952" w:rsidRDefault="0077200C" w:rsidP="0092597C">
      <w:pPr>
        <w:pStyle w:val="ItemHead"/>
      </w:pPr>
      <w:r w:rsidRPr="00FA1952">
        <w:t>22</w:t>
      </w:r>
      <w:r w:rsidR="0092597C" w:rsidRPr="00FA1952">
        <w:t xml:space="preserve">  After subparagraph</w:t>
      </w:r>
      <w:r w:rsidR="00FA1952" w:rsidRPr="00FA1952">
        <w:t> </w:t>
      </w:r>
      <w:r w:rsidR="0092597C" w:rsidRPr="00FA1952">
        <w:t>9(a)(xliv)</w:t>
      </w:r>
    </w:p>
    <w:p w:rsidR="0092597C" w:rsidRPr="00FA1952" w:rsidRDefault="0092597C" w:rsidP="0092597C">
      <w:pPr>
        <w:pStyle w:val="Item"/>
      </w:pPr>
      <w:r w:rsidRPr="00FA1952">
        <w:t>Insert:</w:t>
      </w:r>
    </w:p>
    <w:p w:rsidR="0092597C" w:rsidRPr="00FA1952" w:rsidRDefault="0092597C" w:rsidP="0092597C">
      <w:pPr>
        <w:pStyle w:val="paragraphsub"/>
      </w:pPr>
      <w:r w:rsidRPr="00FA1952">
        <w:tab/>
        <w:t>(xliva)</w:t>
      </w:r>
      <w:r w:rsidRPr="00FA1952">
        <w:tab/>
        <w:t>section</w:t>
      </w:r>
      <w:r w:rsidR="00FA1952" w:rsidRPr="00FA1952">
        <w:t> </w:t>
      </w:r>
      <w:r w:rsidRPr="00FA1952">
        <w:t>474.25B (aggravated offence—child with mental impairment or under care, supervision or authority of defendant);</w:t>
      </w:r>
    </w:p>
    <w:p w:rsidR="0092597C" w:rsidRPr="00FA1952" w:rsidRDefault="0077200C" w:rsidP="0092597C">
      <w:pPr>
        <w:pStyle w:val="ItemHead"/>
      </w:pPr>
      <w:r w:rsidRPr="00FA1952">
        <w:t>23</w:t>
      </w:r>
      <w:r w:rsidR="0092597C" w:rsidRPr="00FA1952">
        <w:t xml:space="preserve"> </w:t>
      </w:r>
      <w:r w:rsidR="00F070F4" w:rsidRPr="00FA1952">
        <w:t xml:space="preserve"> </w:t>
      </w:r>
      <w:r w:rsidR="00A67DA3" w:rsidRPr="00FA1952">
        <w:t>At the end of regulation</w:t>
      </w:r>
      <w:r w:rsidR="00FA1952" w:rsidRPr="00FA1952">
        <w:t> </w:t>
      </w:r>
      <w:r w:rsidR="00A67DA3" w:rsidRPr="00FA1952">
        <w:t>9</w:t>
      </w:r>
    </w:p>
    <w:p w:rsidR="00A67DA3" w:rsidRPr="00FA1952" w:rsidRDefault="00A67DA3" w:rsidP="00A67DA3">
      <w:pPr>
        <w:pStyle w:val="Item"/>
      </w:pPr>
      <w:r w:rsidRPr="00FA1952">
        <w:t>Add:</w:t>
      </w:r>
    </w:p>
    <w:p w:rsidR="00A67DA3" w:rsidRPr="00FA1952" w:rsidRDefault="00A67DA3" w:rsidP="00A67DA3">
      <w:pPr>
        <w:pStyle w:val="paragraph"/>
      </w:pPr>
      <w:r w:rsidRPr="00FA1952">
        <w:tab/>
        <w:t>; (c)</w:t>
      </w:r>
      <w:r w:rsidRPr="00FA1952">
        <w:tab/>
        <w:t xml:space="preserve">an offence against any of the following provisions of the </w:t>
      </w:r>
      <w:r w:rsidRPr="00FA1952">
        <w:rPr>
          <w:i/>
        </w:rPr>
        <w:t>Copyright Act 1968</w:t>
      </w:r>
      <w:r w:rsidRPr="00FA1952">
        <w:t>:</w:t>
      </w:r>
    </w:p>
    <w:p w:rsidR="00A67DA3" w:rsidRPr="00FA1952" w:rsidRDefault="00A67DA3" w:rsidP="00A67DA3">
      <w:pPr>
        <w:pStyle w:val="paragraphsub"/>
      </w:pPr>
      <w:r w:rsidRPr="00FA1952">
        <w:tab/>
        <w:t>(i)</w:t>
      </w:r>
      <w:r w:rsidRPr="00FA1952">
        <w:tab/>
        <w:t>subsection</w:t>
      </w:r>
      <w:r w:rsidR="00FA1952" w:rsidRPr="00FA1952">
        <w:t> </w:t>
      </w:r>
      <w:r w:rsidRPr="00FA1952">
        <w:t>132AC(1) (commercial</w:t>
      </w:r>
      <w:r w:rsidR="00FA1952">
        <w:noBreakHyphen/>
      </w:r>
      <w:r w:rsidRPr="00FA1952">
        <w:t>scale infringement prejudicing copyright owner);</w:t>
      </w:r>
    </w:p>
    <w:p w:rsidR="00A67DA3" w:rsidRPr="00FA1952" w:rsidRDefault="00A67DA3" w:rsidP="00A67DA3">
      <w:pPr>
        <w:pStyle w:val="paragraphsub"/>
      </w:pPr>
      <w:r w:rsidRPr="00FA1952">
        <w:tab/>
        <w:t>(ii)</w:t>
      </w:r>
      <w:r w:rsidRPr="00FA1952">
        <w:tab/>
        <w:t>subsection</w:t>
      </w:r>
      <w:r w:rsidR="00FA1952" w:rsidRPr="00FA1952">
        <w:t> </w:t>
      </w:r>
      <w:r w:rsidRPr="00FA1952">
        <w:t>132AD(1) (making infringing copy commercially);</w:t>
      </w:r>
    </w:p>
    <w:p w:rsidR="00A67DA3" w:rsidRPr="00FA1952" w:rsidRDefault="00A67DA3" w:rsidP="00A67DA3">
      <w:pPr>
        <w:pStyle w:val="paragraphsub"/>
      </w:pPr>
      <w:r w:rsidRPr="00FA1952">
        <w:tab/>
        <w:t>(iii)</w:t>
      </w:r>
      <w:r w:rsidRPr="00FA1952">
        <w:tab/>
        <w:t>subsection</w:t>
      </w:r>
      <w:r w:rsidR="00FA1952" w:rsidRPr="00FA1952">
        <w:t> </w:t>
      </w:r>
      <w:r w:rsidRPr="00FA1952">
        <w:t>132AE(1) (selling or hiring out infringing copy</w:t>
      </w:r>
      <w:r w:rsidR="00BD2F2E" w:rsidRPr="00FA1952">
        <w:t>)</w:t>
      </w:r>
      <w:r w:rsidRPr="00FA1952">
        <w:t>;</w:t>
      </w:r>
    </w:p>
    <w:p w:rsidR="00A67DA3" w:rsidRPr="00FA1952" w:rsidRDefault="00A67DA3" w:rsidP="00A67DA3">
      <w:pPr>
        <w:pStyle w:val="paragraphsub"/>
      </w:pPr>
      <w:r w:rsidRPr="00FA1952">
        <w:tab/>
        <w:t>(iv)</w:t>
      </w:r>
      <w:r w:rsidRPr="00FA1952">
        <w:tab/>
        <w:t>subsections</w:t>
      </w:r>
      <w:r w:rsidR="00FA1952" w:rsidRPr="00FA1952">
        <w:t> </w:t>
      </w:r>
      <w:r w:rsidRPr="00FA1952">
        <w:t>132AF(1) and (2) (offering infringing copy for sale or hire);</w:t>
      </w:r>
    </w:p>
    <w:p w:rsidR="00A67DA3" w:rsidRPr="00FA1952" w:rsidRDefault="00A67DA3" w:rsidP="00A67DA3">
      <w:pPr>
        <w:pStyle w:val="paragraphsub"/>
      </w:pPr>
      <w:r w:rsidRPr="00FA1952">
        <w:tab/>
        <w:t>(v)</w:t>
      </w:r>
      <w:r w:rsidRPr="00FA1952">
        <w:tab/>
        <w:t>subsections</w:t>
      </w:r>
      <w:r w:rsidR="00FA1952" w:rsidRPr="00FA1952">
        <w:t> </w:t>
      </w:r>
      <w:r w:rsidRPr="00FA1952">
        <w:t>132AG(1) and (2) (exhibiting infringing copy in public commercially);</w:t>
      </w:r>
    </w:p>
    <w:p w:rsidR="006F2979" w:rsidRPr="00FA1952" w:rsidRDefault="006F2979" w:rsidP="00A67DA3">
      <w:pPr>
        <w:pStyle w:val="paragraphsub"/>
      </w:pPr>
      <w:r w:rsidRPr="00FA1952">
        <w:tab/>
        <w:t>(vi)</w:t>
      </w:r>
      <w:r w:rsidRPr="00FA1952">
        <w:tab/>
        <w:t>subsection</w:t>
      </w:r>
      <w:r w:rsidR="00FA1952" w:rsidRPr="00FA1952">
        <w:t> </w:t>
      </w:r>
      <w:r w:rsidRPr="00FA1952">
        <w:t>132AH(1) (importing infringing copy commercially);</w:t>
      </w:r>
    </w:p>
    <w:p w:rsidR="006F2979" w:rsidRPr="00FA1952" w:rsidRDefault="006F2979" w:rsidP="00A67DA3">
      <w:pPr>
        <w:pStyle w:val="paragraphsub"/>
      </w:pPr>
      <w:r w:rsidRPr="00FA1952">
        <w:tab/>
        <w:t>(vii)</w:t>
      </w:r>
      <w:r w:rsidRPr="00FA1952">
        <w:tab/>
        <w:t>subsections</w:t>
      </w:r>
      <w:r w:rsidR="00FA1952" w:rsidRPr="00FA1952">
        <w:t> </w:t>
      </w:r>
      <w:r w:rsidRPr="00FA1952">
        <w:t>132AI(1) and (2) (distributing infringing copy);</w:t>
      </w:r>
    </w:p>
    <w:p w:rsidR="006F2979" w:rsidRPr="00FA1952" w:rsidRDefault="006F2979" w:rsidP="00A67DA3">
      <w:pPr>
        <w:pStyle w:val="paragraphsub"/>
      </w:pPr>
      <w:r w:rsidRPr="00FA1952">
        <w:tab/>
        <w:t>(viii)</w:t>
      </w:r>
      <w:r w:rsidRPr="00FA1952">
        <w:tab/>
        <w:t>subsection</w:t>
      </w:r>
      <w:r w:rsidR="00FA1952" w:rsidRPr="00FA1952">
        <w:t> </w:t>
      </w:r>
      <w:r w:rsidRPr="00FA1952">
        <w:t>132AJ(1) (possessing infringing copy for commerce);</w:t>
      </w:r>
    </w:p>
    <w:p w:rsidR="006F2979" w:rsidRPr="00FA1952" w:rsidRDefault="006F2979" w:rsidP="00A67DA3">
      <w:pPr>
        <w:pStyle w:val="paragraphsub"/>
      </w:pPr>
      <w:r w:rsidRPr="00FA1952">
        <w:tab/>
        <w:t>(ix)</w:t>
      </w:r>
      <w:r w:rsidRPr="00FA1952">
        <w:tab/>
        <w:t>subsections</w:t>
      </w:r>
      <w:r w:rsidR="00FA1952" w:rsidRPr="00FA1952">
        <w:t> </w:t>
      </w:r>
      <w:r w:rsidRPr="00FA1952">
        <w:t>132AL(1) and (2) (making or possessing device for making infringing copy);</w:t>
      </w:r>
    </w:p>
    <w:p w:rsidR="006F2979" w:rsidRPr="00FA1952" w:rsidRDefault="006F2979" w:rsidP="00A67DA3">
      <w:pPr>
        <w:pStyle w:val="paragraphsub"/>
      </w:pPr>
      <w:r w:rsidRPr="00FA1952">
        <w:tab/>
        <w:t>(x)</w:t>
      </w:r>
      <w:r w:rsidRPr="00FA1952">
        <w:tab/>
        <w:t>subsection</w:t>
      </w:r>
      <w:r w:rsidR="00FA1952" w:rsidRPr="00FA1952">
        <w:t> </w:t>
      </w:r>
      <w:r w:rsidRPr="00FA1952">
        <w:t>132AN(1) (causing work to be performed publicly);</w:t>
      </w:r>
    </w:p>
    <w:p w:rsidR="006F2979" w:rsidRPr="00FA1952" w:rsidRDefault="006F2979" w:rsidP="00A67DA3">
      <w:pPr>
        <w:pStyle w:val="paragraphsub"/>
      </w:pPr>
      <w:r w:rsidRPr="00FA1952">
        <w:lastRenderedPageBreak/>
        <w:tab/>
        <w:t>(xi)</w:t>
      </w:r>
      <w:r w:rsidRPr="00FA1952">
        <w:tab/>
        <w:t>subsection</w:t>
      </w:r>
      <w:r w:rsidR="00FA1952" w:rsidRPr="00FA1952">
        <w:t> </w:t>
      </w:r>
      <w:r w:rsidRPr="00FA1952">
        <w:t>132AO(1) (causing recording or film to be heard or seen in public);</w:t>
      </w:r>
    </w:p>
    <w:p w:rsidR="006F2979" w:rsidRPr="00FA1952" w:rsidRDefault="006F2979" w:rsidP="00A67DA3">
      <w:pPr>
        <w:pStyle w:val="paragraphsub"/>
      </w:pPr>
      <w:r w:rsidRPr="00FA1952">
        <w:tab/>
        <w:t>(xii)</w:t>
      </w:r>
      <w:r w:rsidRPr="00FA1952">
        <w:tab/>
      </w:r>
      <w:r w:rsidR="006235E4" w:rsidRPr="00FA1952">
        <w:t>subsection</w:t>
      </w:r>
      <w:r w:rsidR="00FA1952" w:rsidRPr="00FA1952">
        <w:t> </w:t>
      </w:r>
      <w:r w:rsidR="006235E4" w:rsidRPr="00FA1952">
        <w:t>132AQ(1) (removing or altering electronic rights management information);</w:t>
      </w:r>
    </w:p>
    <w:p w:rsidR="006235E4" w:rsidRPr="00FA1952" w:rsidRDefault="006235E4" w:rsidP="00A67DA3">
      <w:pPr>
        <w:pStyle w:val="paragraphsub"/>
      </w:pPr>
      <w:r w:rsidRPr="00FA1952">
        <w:tab/>
        <w:t>(xiii)</w:t>
      </w:r>
      <w:r w:rsidRPr="00FA1952">
        <w:tab/>
        <w:t>subsection</w:t>
      </w:r>
      <w:r w:rsidR="00FA1952" w:rsidRPr="00FA1952">
        <w:t> </w:t>
      </w:r>
      <w:r w:rsidRPr="00FA1952">
        <w:t>132AR(1) (distributing, importing or communicating copies after removal or alteration of electronic rights management information);</w:t>
      </w:r>
    </w:p>
    <w:p w:rsidR="003C0310" w:rsidRPr="00FA1952" w:rsidRDefault="006235E4" w:rsidP="00F070F4">
      <w:pPr>
        <w:pStyle w:val="paragraphsub"/>
      </w:pPr>
      <w:r w:rsidRPr="00FA1952">
        <w:tab/>
        <w:t>(xiv)</w:t>
      </w:r>
      <w:r w:rsidRPr="00FA1952">
        <w:tab/>
        <w:t>subsection</w:t>
      </w:r>
      <w:r w:rsidR="00FA1952" w:rsidRPr="00FA1952">
        <w:t> </w:t>
      </w:r>
      <w:r w:rsidRPr="00FA1952">
        <w:t>132AS(1) (distributing or importing electronic rights management information)</w:t>
      </w:r>
      <w:r w:rsidR="00C14A08" w:rsidRPr="00FA1952">
        <w:t>.</w:t>
      </w:r>
    </w:p>
    <w:sectPr w:rsidR="003C0310" w:rsidRPr="00FA1952" w:rsidSect="007B43B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6AE" w:rsidRDefault="004566AE" w:rsidP="0048364F">
      <w:pPr>
        <w:spacing w:line="240" w:lineRule="auto"/>
      </w:pPr>
      <w:r>
        <w:separator/>
      </w:r>
    </w:p>
  </w:endnote>
  <w:endnote w:type="continuationSeparator" w:id="0">
    <w:p w:rsidR="004566AE" w:rsidRDefault="004566A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7B43B6" w:rsidRDefault="0048364F" w:rsidP="007B43B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7B43B6">
      <w:rPr>
        <w:i/>
        <w:sz w:val="18"/>
      </w:rPr>
      <w:t xml:space="preserve"> </w:t>
    </w:r>
    <w:r w:rsidR="007B43B6" w:rsidRPr="007B43B6">
      <w:rPr>
        <w:i/>
        <w:sz w:val="18"/>
      </w:rPr>
      <w:t>OPC60901 -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3B6" w:rsidRDefault="007B43B6" w:rsidP="007B43B6">
    <w:pPr>
      <w:pStyle w:val="Footer"/>
    </w:pPr>
    <w:r w:rsidRPr="007B43B6">
      <w:rPr>
        <w:i/>
        <w:sz w:val="18"/>
      </w:rPr>
      <w:t>OPC60901 -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7B43B6" w:rsidRDefault="007A7F9F" w:rsidP="00486382">
    <w:pPr>
      <w:pStyle w:val="Footer"/>
      <w:rPr>
        <w:sz w:val="18"/>
      </w:rPr>
    </w:pPr>
  </w:p>
  <w:p w:rsidR="00486382" w:rsidRPr="007B43B6" w:rsidRDefault="007B43B6" w:rsidP="007B43B6">
    <w:pPr>
      <w:pStyle w:val="Footer"/>
      <w:rPr>
        <w:sz w:val="18"/>
      </w:rPr>
    </w:pPr>
    <w:r w:rsidRPr="007B43B6">
      <w:rPr>
        <w:i/>
        <w:sz w:val="18"/>
      </w:rPr>
      <w:t>OPC60901 -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7B43B6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7B43B6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7B43B6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7B43B6">
            <w:rPr>
              <w:rFonts w:cs="Times New Roman"/>
              <w:i/>
              <w:sz w:val="18"/>
            </w:rPr>
            <w:fldChar w:fldCharType="begin"/>
          </w:r>
          <w:r w:rsidRPr="007B43B6">
            <w:rPr>
              <w:rFonts w:cs="Times New Roman"/>
              <w:i/>
              <w:sz w:val="18"/>
            </w:rPr>
            <w:instrText xml:space="preserve"> PAGE </w:instrText>
          </w:r>
          <w:r w:rsidRPr="007B43B6">
            <w:rPr>
              <w:rFonts w:cs="Times New Roman"/>
              <w:i/>
              <w:sz w:val="18"/>
            </w:rPr>
            <w:fldChar w:fldCharType="separate"/>
          </w:r>
          <w:r w:rsidR="00FF280F">
            <w:rPr>
              <w:rFonts w:cs="Times New Roman"/>
              <w:i/>
              <w:noProof/>
              <w:sz w:val="18"/>
            </w:rPr>
            <w:t>iii</w:t>
          </w:r>
          <w:r w:rsidRPr="007B43B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7B43B6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B43B6">
            <w:rPr>
              <w:rFonts w:cs="Times New Roman"/>
              <w:i/>
              <w:sz w:val="18"/>
            </w:rPr>
            <w:fldChar w:fldCharType="begin"/>
          </w:r>
          <w:r w:rsidRPr="007B43B6">
            <w:rPr>
              <w:rFonts w:cs="Times New Roman"/>
              <w:i/>
              <w:sz w:val="18"/>
            </w:rPr>
            <w:instrText xml:space="preserve"> DOCPROPERTY ShortT </w:instrText>
          </w:r>
          <w:r w:rsidRPr="007B43B6">
            <w:rPr>
              <w:rFonts w:cs="Times New Roman"/>
              <w:i/>
              <w:sz w:val="18"/>
            </w:rPr>
            <w:fldChar w:fldCharType="separate"/>
          </w:r>
          <w:r w:rsidR="005A6565">
            <w:rPr>
              <w:rFonts w:cs="Times New Roman"/>
              <w:i/>
              <w:sz w:val="18"/>
            </w:rPr>
            <w:t>Crimes Legislation (Consequential Amendments) Regulation 2015</w:t>
          </w:r>
          <w:r w:rsidRPr="007B43B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7B43B6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7B43B6">
            <w:rPr>
              <w:rFonts w:cs="Times New Roman"/>
              <w:i/>
              <w:sz w:val="18"/>
            </w:rPr>
            <w:fldChar w:fldCharType="begin"/>
          </w:r>
          <w:r w:rsidRPr="007B43B6">
            <w:rPr>
              <w:rFonts w:cs="Times New Roman"/>
              <w:i/>
              <w:sz w:val="18"/>
            </w:rPr>
            <w:instrText xml:space="preserve"> DOCPROPERTY ActNo </w:instrText>
          </w:r>
          <w:r w:rsidRPr="007B43B6">
            <w:rPr>
              <w:rFonts w:cs="Times New Roman"/>
              <w:i/>
              <w:sz w:val="18"/>
            </w:rPr>
            <w:fldChar w:fldCharType="separate"/>
          </w:r>
          <w:r w:rsidR="005A6565">
            <w:rPr>
              <w:rFonts w:cs="Times New Roman"/>
              <w:i/>
              <w:sz w:val="18"/>
            </w:rPr>
            <w:t>No. 76, 2015</w:t>
          </w:r>
          <w:r w:rsidRPr="007B43B6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7B43B6" w:rsidRDefault="007B43B6" w:rsidP="007B43B6">
    <w:pPr>
      <w:rPr>
        <w:rFonts w:cs="Times New Roman"/>
        <w:i/>
        <w:sz w:val="18"/>
      </w:rPr>
    </w:pPr>
    <w:r w:rsidRPr="007B43B6">
      <w:rPr>
        <w:rFonts w:cs="Times New Roman"/>
        <w:i/>
        <w:sz w:val="18"/>
      </w:rPr>
      <w:t>OPC60901 -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A6565">
            <w:rPr>
              <w:i/>
              <w:sz w:val="18"/>
            </w:rPr>
            <w:t>No. 76,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A6565">
            <w:rPr>
              <w:i/>
              <w:sz w:val="18"/>
            </w:rPr>
            <w:t>Crimes Legislation (Consequential Amendments)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409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7B43B6" w:rsidP="007B43B6">
    <w:pPr>
      <w:rPr>
        <w:i/>
        <w:sz w:val="18"/>
      </w:rPr>
    </w:pPr>
    <w:r w:rsidRPr="007B43B6">
      <w:rPr>
        <w:rFonts w:cs="Times New Roman"/>
        <w:i/>
        <w:sz w:val="18"/>
      </w:rPr>
      <w:t>OPC60901 -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7B43B6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7B43B6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7B43B6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7B43B6">
            <w:rPr>
              <w:rFonts w:cs="Times New Roman"/>
              <w:i/>
              <w:sz w:val="18"/>
            </w:rPr>
            <w:fldChar w:fldCharType="begin"/>
          </w:r>
          <w:r w:rsidRPr="007B43B6">
            <w:rPr>
              <w:rFonts w:cs="Times New Roman"/>
              <w:i/>
              <w:sz w:val="18"/>
            </w:rPr>
            <w:instrText xml:space="preserve"> PAGE </w:instrText>
          </w:r>
          <w:r w:rsidRPr="007B43B6">
            <w:rPr>
              <w:rFonts w:cs="Times New Roman"/>
              <w:i/>
              <w:sz w:val="18"/>
            </w:rPr>
            <w:fldChar w:fldCharType="separate"/>
          </w:r>
          <w:r w:rsidR="009C4099">
            <w:rPr>
              <w:rFonts w:cs="Times New Roman"/>
              <w:i/>
              <w:noProof/>
              <w:sz w:val="18"/>
            </w:rPr>
            <w:t>6</w:t>
          </w:r>
          <w:r w:rsidRPr="007B43B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7B43B6" w:rsidRDefault="00304E75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7B43B6">
            <w:rPr>
              <w:rFonts w:cs="Times New Roman"/>
              <w:i/>
              <w:sz w:val="18"/>
            </w:rPr>
            <w:fldChar w:fldCharType="begin"/>
          </w:r>
          <w:r w:rsidRPr="007B43B6">
            <w:rPr>
              <w:rFonts w:cs="Times New Roman"/>
              <w:i/>
              <w:sz w:val="18"/>
            </w:rPr>
            <w:instrText xml:space="preserve"> DOCPROPERTY ShortT </w:instrText>
          </w:r>
          <w:r w:rsidRPr="007B43B6">
            <w:rPr>
              <w:rFonts w:cs="Times New Roman"/>
              <w:i/>
              <w:sz w:val="18"/>
            </w:rPr>
            <w:fldChar w:fldCharType="separate"/>
          </w:r>
          <w:r w:rsidR="005A6565">
            <w:rPr>
              <w:rFonts w:cs="Times New Roman"/>
              <w:i/>
              <w:sz w:val="18"/>
            </w:rPr>
            <w:t>Crimes Legislation (Consequential Amendments) Regulation 2015</w:t>
          </w:r>
          <w:r w:rsidRPr="007B43B6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7B43B6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7B43B6">
            <w:rPr>
              <w:rFonts w:cs="Times New Roman"/>
              <w:i/>
              <w:sz w:val="18"/>
            </w:rPr>
            <w:fldChar w:fldCharType="begin"/>
          </w:r>
          <w:r w:rsidRPr="007B43B6">
            <w:rPr>
              <w:rFonts w:cs="Times New Roman"/>
              <w:i/>
              <w:sz w:val="18"/>
            </w:rPr>
            <w:instrText xml:space="preserve"> DOCPROPERTY ActNo </w:instrText>
          </w:r>
          <w:r w:rsidRPr="007B43B6">
            <w:rPr>
              <w:rFonts w:cs="Times New Roman"/>
              <w:i/>
              <w:sz w:val="18"/>
            </w:rPr>
            <w:fldChar w:fldCharType="separate"/>
          </w:r>
          <w:r w:rsidR="005A6565">
            <w:rPr>
              <w:rFonts w:cs="Times New Roman"/>
              <w:i/>
              <w:sz w:val="18"/>
            </w:rPr>
            <w:t>No. 76, 2015</w:t>
          </w:r>
          <w:r w:rsidRPr="007B43B6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7B43B6" w:rsidRDefault="007B43B6" w:rsidP="007B43B6">
    <w:pPr>
      <w:rPr>
        <w:rFonts w:cs="Times New Roman"/>
        <w:i/>
        <w:sz w:val="18"/>
      </w:rPr>
    </w:pPr>
    <w:r w:rsidRPr="007B43B6">
      <w:rPr>
        <w:rFonts w:cs="Times New Roman"/>
        <w:i/>
        <w:sz w:val="18"/>
      </w:rPr>
      <w:t>OPC60901 -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A6565">
            <w:rPr>
              <w:i/>
              <w:sz w:val="18"/>
            </w:rPr>
            <w:t>No. 76,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A6565">
            <w:rPr>
              <w:i/>
              <w:sz w:val="18"/>
            </w:rPr>
            <w:t>Crimes Legislation (Consequential Amendments)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C4099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7B43B6" w:rsidP="007B43B6">
    <w:pPr>
      <w:rPr>
        <w:i/>
        <w:sz w:val="18"/>
      </w:rPr>
    </w:pPr>
    <w:r w:rsidRPr="007B43B6">
      <w:rPr>
        <w:rFonts w:cs="Times New Roman"/>
        <w:i/>
        <w:sz w:val="18"/>
      </w:rPr>
      <w:t>OPC60901 -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5A6565">
            <w:rPr>
              <w:i/>
              <w:sz w:val="18"/>
            </w:rPr>
            <w:t>No. 76, 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5A6565">
            <w:rPr>
              <w:i/>
              <w:sz w:val="18"/>
            </w:rPr>
            <w:t>Crimes Legislation (Consequential Amendments) Regulation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F280F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6AE" w:rsidRDefault="004566AE" w:rsidP="0048364F">
      <w:pPr>
        <w:spacing w:line="240" w:lineRule="auto"/>
      </w:pPr>
      <w:r>
        <w:separator/>
      </w:r>
    </w:p>
  </w:footnote>
  <w:footnote w:type="continuationSeparator" w:id="0">
    <w:p w:rsidR="004566AE" w:rsidRDefault="004566A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C4099">
      <w:rPr>
        <w:b/>
        <w:sz w:val="20"/>
      </w:rPr>
      <w:fldChar w:fldCharType="separate"/>
    </w:r>
    <w:r w:rsidR="009C4099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9C4099">
      <w:rPr>
        <w:sz w:val="20"/>
      </w:rPr>
      <w:fldChar w:fldCharType="separate"/>
    </w:r>
    <w:r w:rsidR="009C4099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9C4099">
      <w:rPr>
        <w:sz w:val="20"/>
      </w:rPr>
      <w:fldChar w:fldCharType="separate"/>
    </w:r>
    <w:r w:rsidR="009C4099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9C4099">
      <w:rPr>
        <w:b/>
        <w:sz w:val="20"/>
      </w:rPr>
      <w:fldChar w:fldCharType="separate"/>
    </w:r>
    <w:r w:rsidR="009C409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626B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2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BC027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66693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6EB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4C2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6A4E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F4A0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ECE8E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DE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6AE"/>
    <w:rsid w:val="000041C6"/>
    <w:rsid w:val="000063E4"/>
    <w:rsid w:val="00011222"/>
    <w:rsid w:val="000113BC"/>
    <w:rsid w:val="000136AF"/>
    <w:rsid w:val="00025060"/>
    <w:rsid w:val="0004044E"/>
    <w:rsid w:val="000614BF"/>
    <w:rsid w:val="000C4E79"/>
    <w:rsid w:val="000D05EF"/>
    <w:rsid w:val="000D33F7"/>
    <w:rsid w:val="000F21C1"/>
    <w:rsid w:val="000F7427"/>
    <w:rsid w:val="0010745C"/>
    <w:rsid w:val="00116975"/>
    <w:rsid w:val="00126F1A"/>
    <w:rsid w:val="00154EAC"/>
    <w:rsid w:val="001643C9"/>
    <w:rsid w:val="00165568"/>
    <w:rsid w:val="00166C2F"/>
    <w:rsid w:val="001716C9"/>
    <w:rsid w:val="00171EAE"/>
    <w:rsid w:val="00187F41"/>
    <w:rsid w:val="00191859"/>
    <w:rsid w:val="00193461"/>
    <w:rsid w:val="001939E1"/>
    <w:rsid w:val="00195382"/>
    <w:rsid w:val="001B3097"/>
    <w:rsid w:val="001B7A5D"/>
    <w:rsid w:val="001C69C4"/>
    <w:rsid w:val="001D4229"/>
    <w:rsid w:val="001D7F83"/>
    <w:rsid w:val="001E16D0"/>
    <w:rsid w:val="001E262D"/>
    <w:rsid w:val="001E3590"/>
    <w:rsid w:val="001E562E"/>
    <w:rsid w:val="001E7407"/>
    <w:rsid w:val="001F23A5"/>
    <w:rsid w:val="001F3C9C"/>
    <w:rsid w:val="001F658B"/>
    <w:rsid w:val="001F6924"/>
    <w:rsid w:val="00201D27"/>
    <w:rsid w:val="00231427"/>
    <w:rsid w:val="00240749"/>
    <w:rsid w:val="00265FBC"/>
    <w:rsid w:val="00266D05"/>
    <w:rsid w:val="002932B1"/>
    <w:rsid w:val="00295408"/>
    <w:rsid w:val="00297ECB"/>
    <w:rsid w:val="002A0FFD"/>
    <w:rsid w:val="002B2731"/>
    <w:rsid w:val="002B5B89"/>
    <w:rsid w:val="002B7D96"/>
    <w:rsid w:val="002D043A"/>
    <w:rsid w:val="00304E75"/>
    <w:rsid w:val="003072FA"/>
    <w:rsid w:val="0031713F"/>
    <w:rsid w:val="003335D5"/>
    <w:rsid w:val="003415D3"/>
    <w:rsid w:val="00352B0F"/>
    <w:rsid w:val="00356EB1"/>
    <w:rsid w:val="00361BD9"/>
    <w:rsid w:val="00363549"/>
    <w:rsid w:val="00376BBB"/>
    <w:rsid w:val="003801D0"/>
    <w:rsid w:val="0039228E"/>
    <w:rsid w:val="003926B5"/>
    <w:rsid w:val="003B04EC"/>
    <w:rsid w:val="003C0310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14C9D"/>
    <w:rsid w:val="00424CA9"/>
    <w:rsid w:val="00433910"/>
    <w:rsid w:val="0044291A"/>
    <w:rsid w:val="00445941"/>
    <w:rsid w:val="004541B9"/>
    <w:rsid w:val="004566AE"/>
    <w:rsid w:val="00460499"/>
    <w:rsid w:val="00480FB9"/>
    <w:rsid w:val="0048364F"/>
    <w:rsid w:val="00486382"/>
    <w:rsid w:val="00496F97"/>
    <w:rsid w:val="004A2484"/>
    <w:rsid w:val="004C0255"/>
    <w:rsid w:val="004C5B5A"/>
    <w:rsid w:val="004C6444"/>
    <w:rsid w:val="004C6DE1"/>
    <w:rsid w:val="004D2A03"/>
    <w:rsid w:val="004F1FAC"/>
    <w:rsid w:val="004F3A90"/>
    <w:rsid w:val="004F676E"/>
    <w:rsid w:val="00516B8D"/>
    <w:rsid w:val="0053623C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A6565"/>
    <w:rsid w:val="005B4067"/>
    <w:rsid w:val="005C12DE"/>
    <w:rsid w:val="005C3F41"/>
    <w:rsid w:val="005E552A"/>
    <w:rsid w:val="00600219"/>
    <w:rsid w:val="006156D8"/>
    <w:rsid w:val="006235E4"/>
    <w:rsid w:val="006249E6"/>
    <w:rsid w:val="00630733"/>
    <w:rsid w:val="0064468A"/>
    <w:rsid w:val="00654CCA"/>
    <w:rsid w:val="00656DE9"/>
    <w:rsid w:val="00663BDD"/>
    <w:rsid w:val="006642E7"/>
    <w:rsid w:val="00677CC2"/>
    <w:rsid w:val="00680F17"/>
    <w:rsid w:val="00685F42"/>
    <w:rsid w:val="0069207B"/>
    <w:rsid w:val="006937E2"/>
    <w:rsid w:val="0069392E"/>
    <w:rsid w:val="006977FB"/>
    <w:rsid w:val="006B262A"/>
    <w:rsid w:val="006C2C12"/>
    <w:rsid w:val="006C3FFF"/>
    <w:rsid w:val="006C7F8C"/>
    <w:rsid w:val="006D3667"/>
    <w:rsid w:val="006D4E91"/>
    <w:rsid w:val="006E004B"/>
    <w:rsid w:val="006E7147"/>
    <w:rsid w:val="006F2979"/>
    <w:rsid w:val="00700B2C"/>
    <w:rsid w:val="00701E6A"/>
    <w:rsid w:val="00713084"/>
    <w:rsid w:val="00722023"/>
    <w:rsid w:val="00731E00"/>
    <w:rsid w:val="007440B7"/>
    <w:rsid w:val="007634AD"/>
    <w:rsid w:val="007715C9"/>
    <w:rsid w:val="0077200C"/>
    <w:rsid w:val="00774EDD"/>
    <w:rsid w:val="007757EC"/>
    <w:rsid w:val="00776082"/>
    <w:rsid w:val="007769D4"/>
    <w:rsid w:val="00785AFA"/>
    <w:rsid w:val="007903AC"/>
    <w:rsid w:val="00795DA4"/>
    <w:rsid w:val="007A71F0"/>
    <w:rsid w:val="007A7F9F"/>
    <w:rsid w:val="007B43B6"/>
    <w:rsid w:val="007E63FD"/>
    <w:rsid w:val="007E7D4A"/>
    <w:rsid w:val="007F2777"/>
    <w:rsid w:val="00826DA5"/>
    <w:rsid w:val="00833416"/>
    <w:rsid w:val="00856A31"/>
    <w:rsid w:val="00874B69"/>
    <w:rsid w:val="008754D0"/>
    <w:rsid w:val="00877D48"/>
    <w:rsid w:val="00880795"/>
    <w:rsid w:val="0089783B"/>
    <w:rsid w:val="008D0EE0"/>
    <w:rsid w:val="008E19E6"/>
    <w:rsid w:val="008F07E3"/>
    <w:rsid w:val="008F2002"/>
    <w:rsid w:val="008F4F1C"/>
    <w:rsid w:val="0090479A"/>
    <w:rsid w:val="00907271"/>
    <w:rsid w:val="0092597C"/>
    <w:rsid w:val="00932377"/>
    <w:rsid w:val="00932A33"/>
    <w:rsid w:val="009848EC"/>
    <w:rsid w:val="009B3629"/>
    <w:rsid w:val="009C4099"/>
    <w:rsid w:val="009C49D8"/>
    <w:rsid w:val="009E3601"/>
    <w:rsid w:val="009F727E"/>
    <w:rsid w:val="00A1027A"/>
    <w:rsid w:val="00A2057D"/>
    <w:rsid w:val="00A231E2"/>
    <w:rsid w:val="00A2550D"/>
    <w:rsid w:val="00A26DBE"/>
    <w:rsid w:val="00A326A4"/>
    <w:rsid w:val="00A4169B"/>
    <w:rsid w:val="00A4361F"/>
    <w:rsid w:val="00A5197F"/>
    <w:rsid w:val="00A64912"/>
    <w:rsid w:val="00A67DA3"/>
    <w:rsid w:val="00A70A74"/>
    <w:rsid w:val="00A71C4E"/>
    <w:rsid w:val="00A87AB9"/>
    <w:rsid w:val="00AA3350"/>
    <w:rsid w:val="00AB3315"/>
    <w:rsid w:val="00AB7B41"/>
    <w:rsid w:val="00AC06B3"/>
    <w:rsid w:val="00AD5641"/>
    <w:rsid w:val="00AE50A2"/>
    <w:rsid w:val="00AF0336"/>
    <w:rsid w:val="00AF6613"/>
    <w:rsid w:val="00AF6C03"/>
    <w:rsid w:val="00B00902"/>
    <w:rsid w:val="00B032D8"/>
    <w:rsid w:val="00B332B8"/>
    <w:rsid w:val="00B33B3C"/>
    <w:rsid w:val="00B61D2C"/>
    <w:rsid w:val="00B63BDE"/>
    <w:rsid w:val="00B80913"/>
    <w:rsid w:val="00B86A92"/>
    <w:rsid w:val="00BA5026"/>
    <w:rsid w:val="00BB6E79"/>
    <w:rsid w:val="00BC4F91"/>
    <w:rsid w:val="00BD2F2E"/>
    <w:rsid w:val="00BD60E6"/>
    <w:rsid w:val="00BE253A"/>
    <w:rsid w:val="00BE719A"/>
    <w:rsid w:val="00BE720A"/>
    <w:rsid w:val="00BE7B1E"/>
    <w:rsid w:val="00BF4533"/>
    <w:rsid w:val="00C067E5"/>
    <w:rsid w:val="00C14A08"/>
    <w:rsid w:val="00C15528"/>
    <w:rsid w:val="00C164CA"/>
    <w:rsid w:val="00C21B63"/>
    <w:rsid w:val="00C42BF8"/>
    <w:rsid w:val="00C460AE"/>
    <w:rsid w:val="00C50043"/>
    <w:rsid w:val="00C61494"/>
    <w:rsid w:val="00C63713"/>
    <w:rsid w:val="00C7573B"/>
    <w:rsid w:val="00C76CF3"/>
    <w:rsid w:val="00C77E30"/>
    <w:rsid w:val="00C814F5"/>
    <w:rsid w:val="00C912FA"/>
    <w:rsid w:val="00C958E8"/>
    <w:rsid w:val="00CB0180"/>
    <w:rsid w:val="00CB3470"/>
    <w:rsid w:val="00CB426E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DF"/>
    <w:rsid w:val="00D81C42"/>
    <w:rsid w:val="00D83D21"/>
    <w:rsid w:val="00D84B58"/>
    <w:rsid w:val="00D925D1"/>
    <w:rsid w:val="00DA249C"/>
    <w:rsid w:val="00DC69AC"/>
    <w:rsid w:val="00E05704"/>
    <w:rsid w:val="00E05C46"/>
    <w:rsid w:val="00E30206"/>
    <w:rsid w:val="00E33C1C"/>
    <w:rsid w:val="00E34DFE"/>
    <w:rsid w:val="00E443FC"/>
    <w:rsid w:val="00E45FE7"/>
    <w:rsid w:val="00E476B8"/>
    <w:rsid w:val="00E54292"/>
    <w:rsid w:val="00E55BCD"/>
    <w:rsid w:val="00E5744B"/>
    <w:rsid w:val="00E73EC4"/>
    <w:rsid w:val="00E74DC7"/>
    <w:rsid w:val="00E76FAB"/>
    <w:rsid w:val="00E83E2E"/>
    <w:rsid w:val="00E84B32"/>
    <w:rsid w:val="00E87699"/>
    <w:rsid w:val="00EA132A"/>
    <w:rsid w:val="00ED3A7D"/>
    <w:rsid w:val="00EF2E3A"/>
    <w:rsid w:val="00F047E2"/>
    <w:rsid w:val="00F070F4"/>
    <w:rsid w:val="00F078DC"/>
    <w:rsid w:val="00F13E86"/>
    <w:rsid w:val="00F22908"/>
    <w:rsid w:val="00F24C35"/>
    <w:rsid w:val="00F4200A"/>
    <w:rsid w:val="00F56733"/>
    <w:rsid w:val="00F56759"/>
    <w:rsid w:val="00F677A9"/>
    <w:rsid w:val="00F8258A"/>
    <w:rsid w:val="00F84CF5"/>
    <w:rsid w:val="00FA1952"/>
    <w:rsid w:val="00FA420B"/>
    <w:rsid w:val="00FB03B3"/>
    <w:rsid w:val="00FB192C"/>
    <w:rsid w:val="00FC4332"/>
    <w:rsid w:val="00FD7CFE"/>
    <w:rsid w:val="00FE4EFB"/>
    <w:rsid w:val="00FF280F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1952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A1952"/>
  </w:style>
  <w:style w:type="paragraph" w:customStyle="1" w:styleId="OPCParaBase">
    <w:name w:val="OPCParaBase"/>
    <w:qFormat/>
    <w:rsid w:val="00FA195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A195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195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195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195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195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195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195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195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195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195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1952"/>
  </w:style>
  <w:style w:type="paragraph" w:customStyle="1" w:styleId="Blocks">
    <w:name w:val="Blocks"/>
    <w:aliases w:val="bb"/>
    <w:basedOn w:val="OPCParaBase"/>
    <w:qFormat/>
    <w:rsid w:val="00FA195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19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195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1952"/>
    <w:rPr>
      <w:i/>
    </w:rPr>
  </w:style>
  <w:style w:type="paragraph" w:customStyle="1" w:styleId="BoxList">
    <w:name w:val="BoxList"/>
    <w:aliases w:val="bl"/>
    <w:basedOn w:val="BoxText"/>
    <w:qFormat/>
    <w:rsid w:val="00FA195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195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195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1952"/>
    <w:pPr>
      <w:ind w:left="1985" w:hanging="851"/>
    </w:pPr>
  </w:style>
  <w:style w:type="character" w:customStyle="1" w:styleId="CharAmPartNo">
    <w:name w:val="CharAmPartNo"/>
    <w:basedOn w:val="OPCCharBase"/>
    <w:qFormat/>
    <w:rsid w:val="00FA1952"/>
  </w:style>
  <w:style w:type="character" w:customStyle="1" w:styleId="CharAmPartText">
    <w:name w:val="CharAmPartText"/>
    <w:basedOn w:val="OPCCharBase"/>
    <w:qFormat/>
    <w:rsid w:val="00FA1952"/>
  </w:style>
  <w:style w:type="character" w:customStyle="1" w:styleId="CharAmSchNo">
    <w:name w:val="CharAmSchNo"/>
    <w:basedOn w:val="OPCCharBase"/>
    <w:qFormat/>
    <w:rsid w:val="00FA1952"/>
  </w:style>
  <w:style w:type="character" w:customStyle="1" w:styleId="CharAmSchText">
    <w:name w:val="CharAmSchText"/>
    <w:basedOn w:val="OPCCharBase"/>
    <w:qFormat/>
    <w:rsid w:val="00FA1952"/>
  </w:style>
  <w:style w:type="character" w:customStyle="1" w:styleId="CharBoldItalic">
    <w:name w:val="CharBoldItalic"/>
    <w:basedOn w:val="OPCCharBase"/>
    <w:uiPriority w:val="1"/>
    <w:qFormat/>
    <w:rsid w:val="00FA1952"/>
    <w:rPr>
      <w:b/>
      <w:i/>
    </w:rPr>
  </w:style>
  <w:style w:type="character" w:customStyle="1" w:styleId="CharChapNo">
    <w:name w:val="CharChapNo"/>
    <w:basedOn w:val="OPCCharBase"/>
    <w:uiPriority w:val="1"/>
    <w:qFormat/>
    <w:rsid w:val="00FA1952"/>
  </w:style>
  <w:style w:type="character" w:customStyle="1" w:styleId="CharChapText">
    <w:name w:val="CharChapText"/>
    <w:basedOn w:val="OPCCharBase"/>
    <w:uiPriority w:val="1"/>
    <w:qFormat/>
    <w:rsid w:val="00FA1952"/>
  </w:style>
  <w:style w:type="character" w:customStyle="1" w:styleId="CharDivNo">
    <w:name w:val="CharDivNo"/>
    <w:basedOn w:val="OPCCharBase"/>
    <w:uiPriority w:val="1"/>
    <w:qFormat/>
    <w:rsid w:val="00FA1952"/>
  </w:style>
  <w:style w:type="character" w:customStyle="1" w:styleId="CharDivText">
    <w:name w:val="CharDivText"/>
    <w:basedOn w:val="OPCCharBase"/>
    <w:uiPriority w:val="1"/>
    <w:qFormat/>
    <w:rsid w:val="00FA1952"/>
  </w:style>
  <w:style w:type="character" w:customStyle="1" w:styleId="CharItalic">
    <w:name w:val="CharItalic"/>
    <w:basedOn w:val="OPCCharBase"/>
    <w:uiPriority w:val="1"/>
    <w:qFormat/>
    <w:rsid w:val="00FA1952"/>
    <w:rPr>
      <w:i/>
    </w:rPr>
  </w:style>
  <w:style w:type="character" w:customStyle="1" w:styleId="CharPartNo">
    <w:name w:val="CharPartNo"/>
    <w:basedOn w:val="OPCCharBase"/>
    <w:uiPriority w:val="1"/>
    <w:qFormat/>
    <w:rsid w:val="00FA1952"/>
  </w:style>
  <w:style w:type="character" w:customStyle="1" w:styleId="CharPartText">
    <w:name w:val="CharPartText"/>
    <w:basedOn w:val="OPCCharBase"/>
    <w:uiPriority w:val="1"/>
    <w:qFormat/>
    <w:rsid w:val="00FA1952"/>
  </w:style>
  <w:style w:type="character" w:customStyle="1" w:styleId="CharSectno">
    <w:name w:val="CharSectno"/>
    <w:basedOn w:val="OPCCharBase"/>
    <w:qFormat/>
    <w:rsid w:val="00FA1952"/>
  </w:style>
  <w:style w:type="character" w:customStyle="1" w:styleId="CharSubdNo">
    <w:name w:val="CharSubdNo"/>
    <w:basedOn w:val="OPCCharBase"/>
    <w:uiPriority w:val="1"/>
    <w:qFormat/>
    <w:rsid w:val="00FA1952"/>
  </w:style>
  <w:style w:type="character" w:customStyle="1" w:styleId="CharSubdText">
    <w:name w:val="CharSubdText"/>
    <w:basedOn w:val="OPCCharBase"/>
    <w:uiPriority w:val="1"/>
    <w:qFormat/>
    <w:rsid w:val="00FA1952"/>
  </w:style>
  <w:style w:type="paragraph" w:customStyle="1" w:styleId="CTA--">
    <w:name w:val="CTA --"/>
    <w:basedOn w:val="OPCParaBase"/>
    <w:next w:val="Normal"/>
    <w:rsid w:val="00FA195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195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195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195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195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195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195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195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195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195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195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195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195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195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FA195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195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A195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A195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A195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A195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195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195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A195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A195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195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195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195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195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195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195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195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195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195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195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195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195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195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195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195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195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195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195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195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195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195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195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195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195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195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195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195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19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195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195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195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195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A195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195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195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195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A195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195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195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A195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195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195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195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195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195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195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195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195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1952"/>
    <w:rPr>
      <w:sz w:val="16"/>
    </w:rPr>
  </w:style>
  <w:style w:type="table" w:customStyle="1" w:styleId="CFlag">
    <w:name w:val="CFlag"/>
    <w:basedOn w:val="TableNormal"/>
    <w:uiPriority w:val="99"/>
    <w:rsid w:val="00FA195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9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A1952"/>
    <w:rPr>
      <w:color w:val="0000FF"/>
      <w:u w:val="single"/>
    </w:rPr>
  </w:style>
  <w:style w:type="table" w:styleId="TableGrid">
    <w:name w:val="Table Grid"/>
    <w:basedOn w:val="TableNormal"/>
    <w:uiPriority w:val="59"/>
    <w:rsid w:val="00FA1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FA195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FA1952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FA195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195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195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195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1952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FA1952"/>
  </w:style>
  <w:style w:type="paragraph" w:customStyle="1" w:styleId="CompiledActNo">
    <w:name w:val="CompiledActNo"/>
    <w:basedOn w:val="OPCParaBase"/>
    <w:next w:val="Normal"/>
    <w:rsid w:val="00FA195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A195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195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A195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FA195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195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FA195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195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FA195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195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195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195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195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195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195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195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1952"/>
  </w:style>
  <w:style w:type="character" w:customStyle="1" w:styleId="CharSubPartNoCASA">
    <w:name w:val="CharSubPartNo(CASA)"/>
    <w:basedOn w:val="OPCCharBase"/>
    <w:uiPriority w:val="1"/>
    <w:rsid w:val="00FA1952"/>
  </w:style>
  <w:style w:type="paragraph" w:customStyle="1" w:styleId="ENoteTTIndentHeadingSub">
    <w:name w:val="ENoteTTIndentHeadingSub"/>
    <w:aliases w:val="enTTHis"/>
    <w:basedOn w:val="OPCParaBase"/>
    <w:rsid w:val="00FA195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195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195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195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FA195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A19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A1952"/>
    <w:rPr>
      <w:sz w:val="22"/>
    </w:rPr>
  </w:style>
  <w:style w:type="paragraph" w:customStyle="1" w:styleId="SOTextNote">
    <w:name w:val="SO TextNote"/>
    <w:aliases w:val="sont"/>
    <w:basedOn w:val="SOText"/>
    <w:qFormat/>
    <w:rsid w:val="00FA195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195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1952"/>
    <w:rPr>
      <w:sz w:val="22"/>
    </w:rPr>
  </w:style>
  <w:style w:type="paragraph" w:customStyle="1" w:styleId="FileName">
    <w:name w:val="FileName"/>
    <w:basedOn w:val="Normal"/>
    <w:rsid w:val="00FA1952"/>
  </w:style>
  <w:style w:type="paragraph" w:customStyle="1" w:styleId="TableHeading">
    <w:name w:val="TableHeading"/>
    <w:aliases w:val="th"/>
    <w:basedOn w:val="OPCParaBase"/>
    <w:next w:val="Tabletext"/>
    <w:rsid w:val="00FA195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195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195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195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195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A195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195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195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195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A19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195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A195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A1952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A1952"/>
  </w:style>
  <w:style w:type="paragraph" w:customStyle="1" w:styleId="OPCParaBase">
    <w:name w:val="OPCParaBase"/>
    <w:qFormat/>
    <w:rsid w:val="00FA195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A195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195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195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195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A195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195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195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195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195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195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1952"/>
  </w:style>
  <w:style w:type="paragraph" w:customStyle="1" w:styleId="Blocks">
    <w:name w:val="Blocks"/>
    <w:aliases w:val="bb"/>
    <w:basedOn w:val="OPCParaBase"/>
    <w:qFormat/>
    <w:rsid w:val="00FA195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19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195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1952"/>
    <w:rPr>
      <w:i/>
    </w:rPr>
  </w:style>
  <w:style w:type="paragraph" w:customStyle="1" w:styleId="BoxList">
    <w:name w:val="BoxList"/>
    <w:aliases w:val="bl"/>
    <w:basedOn w:val="BoxText"/>
    <w:qFormat/>
    <w:rsid w:val="00FA195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195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195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1952"/>
    <w:pPr>
      <w:ind w:left="1985" w:hanging="851"/>
    </w:pPr>
  </w:style>
  <w:style w:type="character" w:customStyle="1" w:styleId="CharAmPartNo">
    <w:name w:val="CharAmPartNo"/>
    <w:basedOn w:val="OPCCharBase"/>
    <w:qFormat/>
    <w:rsid w:val="00FA1952"/>
  </w:style>
  <w:style w:type="character" w:customStyle="1" w:styleId="CharAmPartText">
    <w:name w:val="CharAmPartText"/>
    <w:basedOn w:val="OPCCharBase"/>
    <w:qFormat/>
    <w:rsid w:val="00FA1952"/>
  </w:style>
  <w:style w:type="character" w:customStyle="1" w:styleId="CharAmSchNo">
    <w:name w:val="CharAmSchNo"/>
    <w:basedOn w:val="OPCCharBase"/>
    <w:qFormat/>
    <w:rsid w:val="00FA1952"/>
  </w:style>
  <w:style w:type="character" w:customStyle="1" w:styleId="CharAmSchText">
    <w:name w:val="CharAmSchText"/>
    <w:basedOn w:val="OPCCharBase"/>
    <w:qFormat/>
    <w:rsid w:val="00FA1952"/>
  </w:style>
  <w:style w:type="character" w:customStyle="1" w:styleId="CharBoldItalic">
    <w:name w:val="CharBoldItalic"/>
    <w:basedOn w:val="OPCCharBase"/>
    <w:uiPriority w:val="1"/>
    <w:qFormat/>
    <w:rsid w:val="00FA1952"/>
    <w:rPr>
      <w:b/>
      <w:i/>
    </w:rPr>
  </w:style>
  <w:style w:type="character" w:customStyle="1" w:styleId="CharChapNo">
    <w:name w:val="CharChapNo"/>
    <w:basedOn w:val="OPCCharBase"/>
    <w:uiPriority w:val="1"/>
    <w:qFormat/>
    <w:rsid w:val="00FA1952"/>
  </w:style>
  <w:style w:type="character" w:customStyle="1" w:styleId="CharChapText">
    <w:name w:val="CharChapText"/>
    <w:basedOn w:val="OPCCharBase"/>
    <w:uiPriority w:val="1"/>
    <w:qFormat/>
    <w:rsid w:val="00FA1952"/>
  </w:style>
  <w:style w:type="character" w:customStyle="1" w:styleId="CharDivNo">
    <w:name w:val="CharDivNo"/>
    <w:basedOn w:val="OPCCharBase"/>
    <w:uiPriority w:val="1"/>
    <w:qFormat/>
    <w:rsid w:val="00FA1952"/>
  </w:style>
  <w:style w:type="character" w:customStyle="1" w:styleId="CharDivText">
    <w:name w:val="CharDivText"/>
    <w:basedOn w:val="OPCCharBase"/>
    <w:uiPriority w:val="1"/>
    <w:qFormat/>
    <w:rsid w:val="00FA1952"/>
  </w:style>
  <w:style w:type="character" w:customStyle="1" w:styleId="CharItalic">
    <w:name w:val="CharItalic"/>
    <w:basedOn w:val="OPCCharBase"/>
    <w:uiPriority w:val="1"/>
    <w:qFormat/>
    <w:rsid w:val="00FA1952"/>
    <w:rPr>
      <w:i/>
    </w:rPr>
  </w:style>
  <w:style w:type="character" w:customStyle="1" w:styleId="CharPartNo">
    <w:name w:val="CharPartNo"/>
    <w:basedOn w:val="OPCCharBase"/>
    <w:uiPriority w:val="1"/>
    <w:qFormat/>
    <w:rsid w:val="00FA1952"/>
  </w:style>
  <w:style w:type="character" w:customStyle="1" w:styleId="CharPartText">
    <w:name w:val="CharPartText"/>
    <w:basedOn w:val="OPCCharBase"/>
    <w:uiPriority w:val="1"/>
    <w:qFormat/>
    <w:rsid w:val="00FA1952"/>
  </w:style>
  <w:style w:type="character" w:customStyle="1" w:styleId="CharSectno">
    <w:name w:val="CharSectno"/>
    <w:basedOn w:val="OPCCharBase"/>
    <w:qFormat/>
    <w:rsid w:val="00FA1952"/>
  </w:style>
  <w:style w:type="character" w:customStyle="1" w:styleId="CharSubdNo">
    <w:name w:val="CharSubdNo"/>
    <w:basedOn w:val="OPCCharBase"/>
    <w:uiPriority w:val="1"/>
    <w:qFormat/>
    <w:rsid w:val="00FA1952"/>
  </w:style>
  <w:style w:type="character" w:customStyle="1" w:styleId="CharSubdText">
    <w:name w:val="CharSubdText"/>
    <w:basedOn w:val="OPCCharBase"/>
    <w:uiPriority w:val="1"/>
    <w:qFormat/>
    <w:rsid w:val="00FA1952"/>
  </w:style>
  <w:style w:type="paragraph" w:customStyle="1" w:styleId="CTA--">
    <w:name w:val="CTA --"/>
    <w:basedOn w:val="OPCParaBase"/>
    <w:next w:val="Normal"/>
    <w:rsid w:val="00FA195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195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195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195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195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195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195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195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195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195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195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195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195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195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FA195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1952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A195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A195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A195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A195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195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195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A195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A195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195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195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195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195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195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195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195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195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195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A195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195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195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195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195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195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195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195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195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195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195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195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195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195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195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195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195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195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19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195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195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195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1952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A1952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1952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1952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1952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A1952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1952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1952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A1952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195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195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195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195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195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195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195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195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1952"/>
    <w:rPr>
      <w:sz w:val="16"/>
    </w:rPr>
  </w:style>
  <w:style w:type="table" w:customStyle="1" w:styleId="CFlag">
    <w:name w:val="CFlag"/>
    <w:basedOn w:val="TableNormal"/>
    <w:uiPriority w:val="99"/>
    <w:rsid w:val="00FA1952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9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A1952"/>
    <w:rPr>
      <w:color w:val="0000FF"/>
      <w:u w:val="single"/>
    </w:rPr>
  </w:style>
  <w:style w:type="table" w:styleId="TableGrid">
    <w:name w:val="Table Grid"/>
    <w:basedOn w:val="TableNormal"/>
    <w:uiPriority w:val="59"/>
    <w:rsid w:val="00FA1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FA1952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FA1952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FA195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A1952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195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A195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1952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FA1952"/>
  </w:style>
  <w:style w:type="paragraph" w:customStyle="1" w:styleId="CompiledActNo">
    <w:name w:val="CompiledActNo"/>
    <w:basedOn w:val="OPCParaBase"/>
    <w:next w:val="Normal"/>
    <w:rsid w:val="00FA1952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A195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A195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A1952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FA195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195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FA195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195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FA195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195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195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195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195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195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A195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195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1952"/>
  </w:style>
  <w:style w:type="character" w:customStyle="1" w:styleId="CharSubPartNoCASA">
    <w:name w:val="CharSubPartNo(CASA)"/>
    <w:basedOn w:val="OPCCharBase"/>
    <w:uiPriority w:val="1"/>
    <w:rsid w:val="00FA1952"/>
  </w:style>
  <w:style w:type="paragraph" w:customStyle="1" w:styleId="ENoteTTIndentHeadingSub">
    <w:name w:val="ENoteTTIndentHeadingSub"/>
    <w:aliases w:val="enTTHis"/>
    <w:basedOn w:val="OPCParaBase"/>
    <w:rsid w:val="00FA195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195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195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195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FA195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A19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A1952"/>
    <w:rPr>
      <w:sz w:val="22"/>
    </w:rPr>
  </w:style>
  <w:style w:type="paragraph" w:customStyle="1" w:styleId="SOTextNote">
    <w:name w:val="SO TextNote"/>
    <w:aliases w:val="sont"/>
    <w:basedOn w:val="SOText"/>
    <w:qFormat/>
    <w:rsid w:val="00FA195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195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1952"/>
    <w:rPr>
      <w:sz w:val="22"/>
    </w:rPr>
  </w:style>
  <w:style w:type="paragraph" w:customStyle="1" w:styleId="FileName">
    <w:name w:val="FileName"/>
    <w:basedOn w:val="Normal"/>
    <w:rsid w:val="00FA1952"/>
  </w:style>
  <w:style w:type="paragraph" w:customStyle="1" w:styleId="TableHeading">
    <w:name w:val="TableHeading"/>
    <w:aliases w:val="th"/>
    <w:basedOn w:val="OPCParaBase"/>
    <w:next w:val="Tabletext"/>
    <w:rsid w:val="00FA195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195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195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195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195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A195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195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195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195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A195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195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A195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10</Pages>
  <Words>873</Words>
  <Characters>5391</Characters>
  <Application>Microsoft Office Word</Application>
  <DocSecurity>0</DocSecurity>
  <PresentationFormat/>
  <Lines>184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Legislation (Consequential Amendments) Regulation 2015</vt:lpstr>
    </vt:vector>
  </TitlesOfParts>
  <Manager/>
  <Company/>
  <LinksUpToDate>false</LinksUpToDate>
  <CharactersWithSpaces>6209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2015-01-13T01:53:00Z</cp:lastPrinted>
  <dcterms:created xsi:type="dcterms:W3CDTF">2015-05-22T06:13:00Z</dcterms:created>
  <dcterms:modified xsi:type="dcterms:W3CDTF">2015-05-22T06:13:00Z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76, 2015</vt:lpwstr>
  </property>
  <property fmtid="{D5CDD505-2E9C-101B-9397-08002B2CF9AE}" pid="3" name="ShortT">
    <vt:lpwstr>Crimes Legislation (Consequential Amendments) Regulation 2015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28 May 2015</vt:lpwstr>
  </property>
  <property fmtid="{D5CDD505-2E9C-101B-9397-08002B2CF9AE}" pid="10" name="Authority">
    <vt:lpwstr/>
  </property>
  <property fmtid="{D5CDD505-2E9C-101B-9397-08002B2CF9AE}" pid="11" name="ID">
    <vt:lpwstr>OPC60901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Proceeds of Crime Act 2002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28 May 2015</vt:lpwstr>
  </property>
</Properties>
</file>