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8704D" w:rsidRDefault="00193461" w:rsidP="00C63713">
      <w:pPr>
        <w:rPr>
          <w:sz w:val="28"/>
        </w:rPr>
      </w:pPr>
      <w:r w:rsidRPr="0048704D">
        <w:rPr>
          <w:noProof/>
          <w:lang w:eastAsia="en-AU"/>
        </w:rPr>
        <w:drawing>
          <wp:inline distT="0" distB="0" distL="0" distR="0" wp14:anchorId="0F86BD4E" wp14:editId="3F191C5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8704D" w:rsidRDefault="00F95D03" w:rsidP="0048364F">
      <w:pPr>
        <w:pStyle w:val="ShortT"/>
      </w:pPr>
      <w:r w:rsidRPr="0048704D">
        <w:t>Australian Radiation Protection and Nuclear Safety (Licence Charges) Amendment (2015 Measures No.</w:t>
      </w:r>
      <w:r w:rsidR="0048704D" w:rsidRPr="0048704D">
        <w:t> </w:t>
      </w:r>
      <w:r w:rsidRPr="0048704D">
        <w:t>1) Regulation</w:t>
      </w:r>
      <w:r w:rsidR="0048704D" w:rsidRPr="0048704D">
        <w:t> </w:t>
      </w:r>
      <w:r w:rsidRPr="0048704D">
        <w:t>2015</w:t>
      </w:r>
    </w:p>
    <w:p w:rsidR="0048364F" w:rsidRPr="0048704D" w:rsidRDefault="0048364F" w:rsidP="0048364F"/>
    <w:p w:rsidR="0048364F" w:rsidRPr="0048704D" w:rsidRDefault="00A4361F" w:rsidP="00680F17">
      <w:pPr>
        <w:pStyle w:val="InstNo"/>
      </w:pPr>
      <w:r w:rsidRPr="0048704D">
        <w:t>Select Legislative Instrument</w:t>
      </w:r>
      <w:r w:rsidR="00154EAC" w:rsidRPr="0048704D">
        <w:t xml:space="preserve"> </w:t>
      </w:r>
      <w:bookmarkStart w:id="0" w:name="BKCheck15B_1"/>
      <w:bookmarkEnd w:id="0"/>
      <w:r w:rsidR="00D0104A" w:rsidRPr="0048704D">
        <w:fldChar w:fldCharType="begin"/>
      </w:r>
      <w:r w:rsidR="00D0104A" w:rsidRPr="0048704D">
        <w:instrText xml:space="preserve"> DOCPROPERTY  ActNo </w:instrText>
      </w:r>
      <w:r w:rsidR="00D0104A" w:rsidRPr="0048704D">
        <w:fldChar w:fldCharType="separate"/>
      </w:r>
      <w:r w:rsidR="00116829">
        <w:t>No. 74, 2015</w:t>
      </w:r>
      <w:r w:rsidR="00D0104A" w:rsidRPr="0048704D">
        <w:fldChar w:fldCharType="end"/>
      </w:r>
    </w:p>
    <w:p w:rsidR="00B17E67" w:rsidRPr="0048704D" w:rsidRDefault="00B17E67" w:rsidP="00572649">
      <w:pPr>
        <w:pStyle w:val="SignCoverPageStart"/>
        <w:spacing w:before="240"/>
        <w:rPr>
          <w:szCs w:val="22"/>
        </w:rPr>
      </w:pPr>
      <w:r w:rsidRPr="0048704D">
        <w:rPr>
          <w:szCs w:val="22"/>
        </w:rPr>
        <w:t xml:space="preserve">I, General the Honourable Sir Peter Cosgrove AK MC (Ret’d), </w:t>
      </w:r>
      <w:r w:rsidR="0048704D" w:rsidRPr="0048704D">
        <w:rPr>
          <w:szCs w:val="22"/>
        </w:rPr>
        <w:t>Governor</w:t>
      </w:r>
      <w:r w:rsidR="0048704D">
        <w:rPr>
          <w:szCs w:val="22"/>
        </w:rPr>
        <w:noBreakHyphen/>
      </w:r>
      <w:r w:rsidR="0048704D" w:rsidRPr="0048704D">
        <w:rPr>
          <w:szCs w:val="22"/>
        </w:rPr>
        <w:t>General</w:t>
      </w:r>
      <w:r w:rsidRPr="0048704D">
        <w:rPr>
          <w:szCs w:val="22"/>
        </w:rPr>
        <w:t xml:space="preserve"> of the Commonwealth of Australia, acting with the advice of the Federal Executive Council, make the following regulation.</w:t>
      </w:r>
    </w:p>
    <w:p w:rsidR="00B17E67" w:rsidRPr="0048704D" w:rsidRDefault="00B17E67" w:rsidP="00572649">
      <w:pPr>
        <w:keepNext/>
        <w:spacing w:before="720" w:line="240" w:lineRule="atLeast"/>
        <w:ind w:right="397"/>
        <w:jc w:val="both"/>
        <w:rPr>
          <w:szCs w:val="22"/>
        </w:rPr>
      </w:pPr>
      <w:r w:rsidRPr="0048704D">
        <w:rPr>
          <w:szCs w:val="22"/>
        </w:rPr>
        <w:t xml:space="preserve">Dated </w:t>
      </w:r>
      <w:bookmarkStart w:id="1" w:name="BKCheck15B_2"/>
      <w:bookmarkEnd w:id="1"/>
      <w:r w:rsidRPr="0048704D">
        <w:rPr>
          <w:szCs w:val="22"/>
        </w:rPr>
        <w:fldChar w:fldCharType="begin"/>
      </w:r>
      <w:r w:rsidRPr="0048704D">
        <w:rPr>
          <w:szCs w:val="22"/>
        </w:rPr>
        <w:instrText xml:space="preserve"> DOCPROPERTY  DateMade </w:instrText>
      </w:r>
      <w:r w:rsidRPr="0048704D">
        <w:rPr>
          <w:szCs w:val="22"/>
        </w:rPr>
        <w:fldChar w:fldCharType="separate"/>
      </w:r>
      <w:r w:rsidR="00116829">
        <w:rPr>
          <w:szCs w:val="22"/>
        </w:rPr>
        <w:t>28 May 2015</w:t>
      </w:r>
      <w:r w:rsidRPr="0048704D">
        <w:rPr>
          <w:szCs w:val="22"/>
        </w:rPr>
        <w:fldChar w:fldCharType="end"/>
      </w:r>
    </w:p>
    <w:p w:rsidR="00B17E67" w:rsidRPr="0048704D" w:rsidRDefault="00B17E67" w:rsidP="00572649">
      <w:pPr>
        <w:keepNext/>
        <w:tabs>
          <w:tab w:val="left" w:pos="3402"/>
        </w:tabs>
        <w:spacing w:before="1080" w:line="300" w:lineRule="atLeast"/>
        <w:ind w:left="397" w:right="397"/>
        <w:jc w:val="right"/>
        <w:rPr>
          <w:szCs w:val="22"/>
        </w:rPr>
      </w:pPr>
      <w:r w:rsidRPr="0048704D">
        <w:rPr>
          <w:szCs w:val="22"/>
        </w:rPr>
        <w:t>Peter Cosgrove</w:t>
      </w:r>
    </w:p>
    <w:p w:rsidR="00B17E67" w:rsidRPr="0048704D" w:rsidRDefault="0048704D" w:rsidP="00572649">
      <w:pPr>
        <w:keepNext/>
        <w:tabs>
          <w:tab w:val="left" w:pos="3402"/>
        </w:tabs>
        <w:spacing w:line="300" w:lineRule="atLeast"/>
        <w:ind w:left="397" w:right="397"/>
        <w:jc w:val="right"/>
        <w:rPr>
          <w:szCs w:val="22"/>
        </w:rPr>
      </w:pPr>
      <w:r w:rsidRPr="0048704D">
        <w:rPr>
          <w:szCs w:val="22"/>
        </w:rPr>
        <w:t>Governor</w:t>
      </w:r>
      <w:r>
        <w:rPr>
          <w:szCs w:val="22"/>
        </w:rPr>
        <w:noBreakHyphen/>
      </w:r>
      <w:r w:rsidRPr="0048704D">
        <w:rPr>
          <w:szCs w:val="22"/>
        </w:rPr>
        <w:t>General</w:t>
      </w:r>
    </w:p>
    <w:p w:rsidR="00B17E67" w:rsidRPr="0048704D" w:rsidRDefault="00B17E67" w:rsidP="00C5664D">
      <w:pPr>
        <w:keepNext/>
        <w:tabs>
          <w:tab w:val="left" w:pos="3402"/>
        </w:tabs>
        <w:spacing w:before="360" w:after="1080" w:line="300" w:lineRule="atLeast"/>
        <w:ind w:right="397"/>
        <w:rPr>
          <w:szCs w:val="22"/>
        </w:rPr>
      </w:pPr>
      <w:r w:rsidRPr="0048704D">
        <w:rPr>
          <w:szCs w:val="22"/>
        </w:rPr>
        <w:t>By His Excellency’s Command</w:t>
      </w:r>
    </w:p>
    <w:p w:rsidR="00B17E67" w:rsidRPr="0048704D" w:rsidRDefault="00B17E67" w:rsidP="00572649">
      <w:pPr>
        <w:keepNext/>
        <w:tabs>
          <w:tab w:val="left" w:pos="3402"/>
        </w:tabs>
        <w:spacing w:before="480" w:line="300" w:lineRule="atLeast"/>
        <w:ind w:right="397"/>
        <w:rPr>
          <w:szCs w:val="22"/>
        </w:rPr>
      </w:pPr>
      <w:r w:rsidRPr="0048704D">
        <w:rPr>
          <w:szCs w:val="22"/>
        </w:rPr>
        <w:t>Fiona Nas</w:t>
      </w:r>
      <w:r w:rsidR="00516DFC" w:rsidRPr="0048704D">
        <w:rPr>
          <w:szCs w:val="22"/>
        </w:rPr>
        <w:t>h</w:t>
      </w:r>
    </w:p>
    <w:p w:rsidR="00B17E67" w:rsidRPr="0048704D" w:rsidRDefault="00B17E67" w:rsidP="00572649">
      <w:pPr>
        <w:pStyle w:val="SignCoverPageEnd"/>
        <w:rPr>
          <w:szCs w:val="22"/>
        </w:rPr>
      </w:pPr>
      <w:r w:rsidRPr="0048704D">
        <w:rPr>
          <w:szCs w:val="22"/>
        </w:rPr>
        <w:t>Assistant Minister for Health</w:t>
      </w:r>
    </w:p>
    <w:p w:rsidR="00B17E67" w:rsidRPr="0048704D" w:rsidRDefault="00B17E67" w:rsidP="00B17E67"/>
    <w:p w:rsidR="0048364F" w:rsidRPr="0048704D" w:rsidRDefault="0048364F" w:rsidP="0048364F">
      <w:pPr>
        <w:pStyle w:val="Header"/>
        <w:tabs>
          <w:tab w:val="clear" w:pos="4150"/>
          <w:tab w:val="clear" w:pos="8307"/>
        </w:tabs>
      </w:pPr>
      <w:r w:rsidRPr="0048704D">
        <w:rPr>
          <w:rStyle w:val="CharAmSchNo"/>
        </w:rPr>
        <w:t xml:space="preserve"> </w:t>
      </w:r>
      <w:r w:rsidRPr="0048704D">
        <w:rPr>
          <w:rStyle w:val="CharAmSchText"/>
        </w:rPr>
        <w:t xml:space="preserve"> </w:t>
      </w:r>
    </w:p>
    <w:p w:rsidR="0048364F" w:rsidRPr="0048704D" w:rsidRDefault="0048364F" w:rsidP="0048364F">
      <w:pPr>
        <w:pStyle w:val="Header"/>
        <w:tabs>
          <w:tab w:val="clear" w:pos="4150"/>
          <w:tab w:val="clear" w:pos="8307"/>
        </w:tabs>
      </w:pPr>
      <w:r w:rsidRPr="0048704D">
        <w:rPr>
          <w:rStyle w:val="CharAmPartNo"/>
        </w:rPr>
        <w:t xml:space="preserve"> </w:t>
      </w:r>
      <w:r w:rsidRPr="0048704D">
        <w:rPr>
          <w:rStyle w:val="CharAmPartText"/>
        </w:rPr>
        <w:t xml:space="preserve"> </w:t>
      </w:r>
    </w:p>
    <w:p w:rsidR="0048364F" w:rsidRPr="0048704D" w:rsidRDefault="0048364F" w:rsidP="0048364F">
      <w:pPr>
        <w:sectPr w:rsidR="0048364F" w:rsidRPr="0048704D" w:rsidSect="00572AC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48704D" w:rsidRDefault="0048364F" w:rsidP="001D5BB4">
      <w:pPr>
        <w:rPr>
          <w:sz w:val="36"/>
        </w:rPr>
      </w:pPr>
      <w:r w:rsidRPr="0048704D">
        <w:rPr>
          <w:sz w:val="36"/>
        </w:rPr>
        <w:lastRenderedPageBreak/>
        <w:t>Contents</w:t>
      </w:r>
    </w:p>
    <w:bookmarkStart w:id="2" w:name="BKCheck15B_3"/>
    <w:bookmarkEnd w:id="2"/>
    <w:p w:rsidR="009D1A5D" w:rsidRPr="0048704D" w:rsidRDefault="009D1A5D">
      <w:pPr>
        <w:pStyle w:val="TOC5"/>
        <w:rPr>
          <w:rFonts w:asciiTheme="minorHAnsi" w:eastAsiaTheme="minorEastAsia" w:hAnsiTheme="minorHAnsi" w:cstheme="minorBidi"/>
          <w:noProof/>
          <w:kern w:val="0"/>
          <w:sz w:val="22"/>
          <w:szCs w:val="22"/>
        </w:rPr>
      </w:pPr>
      <w:r w:rsidRPr="0048704D">
        <w:fldChar w:fldCharType="begin"/>
      </w:r>
      <w:r w:rsidRPr="0048704D">
        <w:instrText xml:space="preserve"> TOC \o "1-9" </w:instrText>
      </w:r>
      <w:r w:rsidRPr="0048704D">
        <w:fldChar w:fldCharType="separate"/>
      </w:r>
      <w:r w:rsidRPr="0048704D">
        <w:rPr>
          <w:noProof/>
        </w:rPr>
        <w:t>1</w:t>
      </w:r>
      <w:r w:rsidRPr="0048704D">
        <w:rPr>
          <w:noProof/>
        </w:rPr>
        <w:tab/>
        <w:t>Name</w:t>
      </w:r>
      <w:r w:rsidRPr="0048704D">
        <w:rPr>
          <w:noProof/>
        </w:rPr>
        <w:tab/>
      </w:r>
      <w:r w:rsidRPr="0048704D">
        <w:rPr>
          <w:noProof/>
        </w:rPr>
        <w:fldChar w:fldCharType="begin"/>
      </w:r>
      <w:r w:rsidRPr="0048704D">
        <w:rPr>
          <w:noProof/>
        </w:rPr>
        <w:instrText xml:space="preserve"> PAGEREF _Toc418162402 \h </w:instrText>
      </w:r>
      <w:r w:rsidRPr="0048704D">
        <w:rPr>
          <w:noProof/>
        </w:rPr>
      </w:r>
      <w:r w:rsidRPr="0048704D">
        <w:rPr>
          <w:noProof/>
        </w:rPr>
        <w:fldChar w:fldCharType="separate"/>
      </w:r>
      <w:r w:rsidR="00116829">
        <w:rPr>
          <w:noProof/>
        </w:rPr>
        <w:t>1</w:t>
      </w:r>
      <w:r w:rsidRPr="0048704D">
        <w:rPr>
          <w:noProof/>
        </w:rPr>
        <w:fldChar w:fldCharType="end"/>
      </w:r>
    </w:p>
    <w:p w:rsidR="009D1A5D" w:rsidRPr="0048704D" w:rsidRDefault="009D1A5D">
      <w:pPr>
        <w:pStyle w:val="TOC5"/>
        <w:rPr>
          <w:rFonts w:asciiTheme="minorHAnsi" w:eastAsiaTheme="minorEastAsia" w:hAnsiTheme="minorHAnsi" w:cstheme="minorBidi"/>
          <w:noProof/>
          <w:kern w:val="0"/>
          <w:sz w:val="22"/>
          <w:szCs w:val="22"/>
        </w:rPr>
      </w:pPr>
      <w:r w:rsidRPr="0048704D">
        <w:rPr>
          <w:noProof/>
        </w:rPr>
        <w:t>2</w:t>
      </w:r>
      <w:r w:rsidRPr="0048704D">
        <w:rPr>
          <w:noProof/>
        </w:rPr>
        <w:tab/>
        <w:t>Commencement</w:t>
      </w:r>
      <w:r w:rsidRPr="0048704D">
        <w:rPr>
          <w:noProof/>
        </w:rPr>
        <w:tab/>
      </w:r>
      <w:r w:rsidRPr="0048704D">
        <w:rPr>
          <w:noProof/>
        </w:rPr>
        <w:fldChar w:fldCharType="begin"/>
      </w:r>
      <w:r w:rsidRPr="0048704D">
        <w:rPr>
          <w:noProof/>
        </w:rPr>
        <w:instrText xml:space="preserve"> PAGEREF _Toc418162403 \h </w:instrText>
      </w:r>
      <w:r w:rsidRPr="0048704D">
        <w:rPr>
          <w:noProof/>
        </w:rPr>
      </w:r>
      <w:r w:rsidRPr="0048704D">
        <w:rPr>
          <w:noProof/>
        </w:rPr>
        <w:fldChar w:fldCharType="separate"/>
      </w:r>
      <w:r w:rsidR="00116829">
        <w:rPr>
          <w:noProof/>
        </w:rPr>
        <w:t>1</w:t>
      </w:r>
      <w:r w:rsidRPr="0048704D">
        <w:rPr>
          <w:noProof/>
        </w:rPr>
        <w:fldChar w:fldCharType="end"/>
      </w:r>
    </w:p>
    <w:p w:rsidR="009D1A5D" w:rsidRPr="0048704D" w:rsidRDefault="009D1A5D">
      <w:pPr>
        <w:pStyle w:val="TOC5"/>
        <w:rPr>
          <w:rFonts w:asciiTheme="minorHAnsi" w:eastAsiaTheme="minorEastAsia" w:hAnsiTheme="minorHAnsi" w:cstheme="minorBidi"/>
          <w:noProof/>
          <w:kern w:val="0"/>
          <w:sz w:val="22"/>
          <w:szCs w:val="22"/>
        </w:rPr>
      </w:pPr>
      <w:r w:rsidRPr="0048704D">
        <w:rPr>
          <w:noProof/>
        </w:rPr>
        <w:t>3</w:t>
      </w:r>
      <w:r w:rsidRPr="0048704D">
        <w:rPr>
          <w:noProof/>
        </w:rPr>
        <w:tab/>
        <w:t>Authority</w:t>
      </w:r>
      <w:r w:rsidRPr="0048704D">
        <w:rPr>
          <w:noProof/>
        </w:rPr>
        <w:tab/>
      </w:r>
      <w:r w:rsidRPr="0048704D">
        <w:rPr>
          <w:noProof/>
        </w:rPr>
        <w:fldChar w:fldCharType="begin"/>
      </w:r>
      <w:r w:rsidRPr="0048704D">
        <w:rPr>
          <w:noProof/>
        </w:rPr>
        <w:instrText xml:space="preserve"> PAGEREF _Toc418162404 \h </w:instrText>
      </w:r>
      <w:r w:rsidRPr="0048704D">
        <w:rPr>
          <w:noProof/>
        </w:rPr>
      </w:r>
      <w:r w:rsidRPr="0048704D">
        <w:rPr>
          <w:noProof/>
        </w:rPr>
        <w:fldChar w:fldCharType="separate"/>
      </w:r>
      <w:r w:rsidR="00116829">
        <w:rPr>
          <w:noProof/>
        </w:rPr>
        <w:t>1</w:t>
      </w:r>
      <w:r w:rsidRPr="0048704D">
        <w:rPr>
          <w:noProof/>
        </w:rPr>
        <w:fldChar w:fldCharType="end"/>
      </w:r>
    </w:p>
    <w:p w:rsidR="009D1A5D" w:rsidRPr="0048704D" w:rsidRDefault="009D1A5D">
      <w:pPr>
        <w:pStyle w:val="TOC5"/>
        <w:rPr>
          <w:rFonts w:asciiTheme="minorHAnsi" w:eastAsiaTheme="minorEastAsia" w:hAnsiTheme="minorHAnsi" w:cstheme="minorBidi"/>
          <w:noProof/>
          <w:kern w:val="0"/>
          <w:sz w:val="22"/>
          <w:szCs w:val="22"/>
        </w:rPr>
      </w:pPr>
      <w:r w:rsidRPr="0048704D">
        <w:rPr>
          <w:noProof/>
        </w:rPr>
        <w:t>4</w:t>
      </w:r>
      <w:r w:rsidRPr="0048704D">
        <w:rPr>
          <w:noProof/>
        </w:rPr>
        <w:tab/>
        <w:t>Schedules</w:t>
      </w:r>
      <w:r w:rsidRPr="0048704D">
        <w:rPr>
          <w:noProof/>
        </w:rPr>
        <w:tab/>
      </w:r>
      <w:r w:rsidRPr="0048704D">
        <w:rPr>
          <w:noProof/>
        </w:rPr>
        <w:fldChar w:fldCharType="begin"/>
      </w:r>
      <w:r w:rsidRPr="0048704D">
        <w:rPr>
          <w:noProof/>
        </w:rPr>
        <w:instrText xml:space="preserve"> PAGEREF _Toc418162405 \h </w:instrText>
      </w:r>
      <w:r w:rsidRPr="0048704D">
        <w:rPr>
          <w:noProof/>
        </w:rPr>
      </w:r>
      <w:r w:rsidRPr="0048704D">
        <w:rPr>
          <w:noProof/>
        </w:rPr>
        <w:fldChar w:fldCharType="separate"/>
      </w:r>
      <w:r w:rsidR="00116829">
        <w:rPr>
          <w:noProof/>
        </w:rPr>
        <w:t>1</w:t>
      </w:r>
      <w:r w:rsidRPr="0048704D">
        <w:rPr>
          <w:noProof/>
        </w:rPr>
        <w:fldChar w:fldCharType="end"/>
      </w:r>
    </w:p>
    <w:p w:rsidR="009D1A5D" w:rsidRPr="0048704D" w:rsidRDefault="009D1A5D">
      <w:pPr>
        <w:pStyle w:val="TOC6"/>
        <w:rPr>
          <w:rFonts w:asciiTheme="minorHAnsi" w:eastAsiaTheme="minorEastAsia" w:hAnsiTheme="minorHAnsi" w:cstheme="minorBidi"/>
          <w:b w:val="0"/>
          <w:noProof/>
          <w:kern w:val="0"/>
          <w:sz w:val="22"/>
          <w:szCs w:val="22"/>
        </w:rPr>
      </w:pPr>
      <w:r w:rsidRPr="0048704D">
        <w:rPr>
          <w:noProof/>
        </w:rPr>
        <w:t>Schedule</w:t>
      </w:r>
      <w:r w:rsidR="0048704D" w:rsidRPr="0048704D">
        <w:rPr>
          <w:noProof/>
        </w:rPr>
        <w:t> </w:t>
      </w:r>
      <w:r w:rsidRPr="0048704D">
        <w:rPr>
          <w:noProof/>
        </w:rPr>
        <w:t>1—Amendments</w:t>
      </w:r>
      <w:r w:rsidRPr="0048704D">
        <w:rPr>
          <w:b w:val="0"/>
          <w:noProof/>
          <w:sz w:val="18"/>
        </w:rPr>
        <w:tab/>
      </w:r>
      <w:r w:rsidRPr="0048704D">
        <w:rPr>
          <w:b w:val="0"/>
          <w:noProof/>
          <w:sz w:val="18"/>
        </w:rPr>
        <w:fldChar w:fldCharType="begin"/>
      </w:r>
      <w:r w:rsidRPr="0048704D">
        <w:rPr>
          <w:b w:val="0"/>
          <w:noProof/>
          <w:sz w:val="18"/>
        </w:rPr>
        <w:instrText xml:space="preserve"> PAGEREF _Toc418162406 \h </w:instrText>
      </w:r>
      <w:r w:rsidRPr="0048704D">
        <w:rPr>
          <w:b w:val="0"/>
          <w:noProof/>
          <w:sz w:val="18"/>
        </w:rPr>
      </w:r>
      <w:r w:rsidRPr="0048704D">
        <w:rPr>
          <w:b w:val="0"/>
          <w:noProof/>
          <w:sz w:val="18"/>
        </w:rPr>
        <w:fldChar w:fldCharType="separate"/>
      </w:r>
      <w:r w:rsidR="00116829">
        <w:rPr>
          <w:b w:val="0"/>
          <w:noProof/>
          <w:sz w:val="18"/>
        </w:rPr>
        <w:t>2</w:t>
      </w:r>
      <w:r w:rsidRPr="0048704D">
        <w:rPr>
          <w:b w:val="0"/>
          <w:noProof/>
          <w:sz w:val="18"/>
        </w:rPr>
        <w:fldChar w:fldCharType="end"/>
      </w:r>
    </w:p>
    <w:p w:rsidR="009D1A5D" w:rsidRPr="0048704D" w:rsidRDefault="009D1A5D">
      <w:pPr>
        <w:pStyle w:val="TOC7"/>
        <w:rPr>
          <w:rFonts w:asciiTheme="minorHAnsi" w:eastAsiaTheme="minorEastAsia" w:hAnsiTheme="minorHAnsi" w:cstheme="minorBidi"/>
          <w:noProof/>
          <w:kern w:val="0"/>
          <w:sz w:val="22"/>
          <w:szCs w:val="22"/>
        </w:rPr>
      </w:pPr>
      <w:r w:rsidRPr="0048704D">
        <w:rPr>
          <w:noProof/>
        </w:rPr>
        <w:t>Part</w:t>
      </w:r>
      <w:r w:rsidR="0048704D" w:rsidRPr="0048704D">
        <w:rPr>
          <w:noProof/>
        </w:rPr>
        <w:t> </w:t>
      </w:r>
      <w:r w:rsidRPr="0048704D">
        <w:rPr>
          <w:noProof/>
        </w:rPr>
        <w:t>1—Amendments of charge amounts</w:t>
      </w:r>
      <w:r w:rsidRPr="0048704D">
        <w:rPr>
          <w:noProof/>
          <w:sz w:val="18"/>
        </w:rPr>
        <w:tab/>
      </w:r>
      <w:r w:rsidRPr="0048704D">
        <w:rPr>
          <w:noProof/>
          <w:sz w:val="18"/>
        </w:rPr>
        <w:fldChar w:fldCharType="begin"/>
      </w:r>
      <w:r w:rsidRPr="0048704D">
        <w:rPr>
          <w:noProof/>
          <w:sz w:val="18"/>
        </w:rPr>
        <w:instrText xml:space="preserve"> PAGEREF _Toc418162407 \h </w:instrText>
      </w:r>
      <w:r w:rsidRPr="0048704D">
        <w:rPr>
          <w:noProof/>
          <w:sz w:val="18"/>
        </w:rPr>
      </w:r>
      <w:r w:rsidRPr="0048704D">
        <w:rPr>
          <w:noProof/>
          <w:sz w:val="18"/>
        </w:rPr>
        <w:fldChar w:fldCharType="separate"/>
      </w:r>
      <w:r w:rsidR="00116829">
        <w:rPr>
          <w:noProof/>
          <w:sz w:val="18"/>
        </w:rPr>
        <w:t>2</w:t>
      </w:r>
      <w:r w:rsidRPr="0048704D">
        <w:rPr>
          <w:noProof/>
          <w:sz w:val="18"/>
        </w:rPr>
        <w:fldChar w:fldCharType="end"/>
      </w:r>
    </w:p>
    <w:p w:rsidR="009D1A5D" w:rsidRPr="0048704D" w:rsidRDefault="009D1A5D">
      <w:pPr>
        <w:pStyle w:val="TOC9"/>
        <w:rPr>
          <w:rFonts w:asciiTheme="minorHAnsi" w:eastAsiaTheme="minorEastAsia" w:hAnsiTheme="minorHAnsi" w:cstheme="minorBidi"/>
          <w:i w:val="0"/>
          <w:noProof/>
          <w:kern w:val="0"/>
          <w:sz w:val="22"/>
          <w:szCs w:val="22"/>
        </w:rPr>
      </w:pPr>
      <w:r w:rsidRPr="0048704D">
        <w:rPr>
          <w:noProof/>
        </w:rPr>
        <w:t>Australian Radiation Protection and Nuclear Safety (Licence Charges) Regulations</w:t>
      </w:r>
      <w:r w:rsidR="0048704D" w:rsidRPr="0048704D">
        <w:rPr>
          <w:noProof/>
        </w:rPr>
        <w:t> </w:t>
      </w:r>
      <w:r w:rsidRPr="0048704D">
        <w:rPr>
          <w:noProof/>
        </w:rPr>
        <w:t>2000</w:t>
      </w:r>
      <w:r w:rsidRPr="0048704D">
        <w:rPr>
          <w:i w:val="0"/>
          <w:noProof/>
          <w:sz w:val="18"/>
        </w:rPr>
        <w:tab/>
      </w:r>
      <w:r w:rsidRPr="0048704D">
        <w:rPr>
          <w:i w:val="0"/>
          <w:noProof/>
          <w:sz w:val="18"/>
        </w:rPr>
        <w:fldChar w:fldCharType="begin"/>
      </w:r>
      <w:r w:rsidRPr="0048704D">
        <w:rPr>
          <w:i w:val="0"/>
          <w:noProof/>
          <w:sz w:val="18"/>
        </w:rPr>
        <w:instrText xml:space="preserve"> PAGEREF _Toc418162408 \h </w:instrText>
      </w:r>
      <w:r w:rsidRPr="0048704D">
        <w:rPr>
          <w:i w:val="0"/>
          <w:noProof/>
          <w:sz w:val="18"/>
        </w:rPr>
      </w:r>
      <w:r w:rsidRPr="0048704D">
        <w:rPr>
          <w:i w:val="0"/>
          <w:noProof/>
          <w:sz w:val="18"/>
        </w:rPr>
        <w:fldChar w:fldCharType="separate"/>
      </w:r>
      <w:r w:rsidR="00116829">
        <w:rPr>
          <w:i w:val="0"/>
          <w:noProof/>
          <w:sz w:val="18"/>
        </w:rPr>
        <w:t>2</w:t>
      </w:r>
      <w:r w:rsidRPr="0048704D">
        <w:rPr>
          <w:i w:val="0"/>
          <w:noProof/>
          <w:sz w:val="18"/>
        </w:rPr>
        <w:fldChar w:fldCharType="end"/>
      </w:r>
    </w:p>
    <w:p w:rsidR="009D1A5D" w:rsidRPr="0048704D" w:rsidRDefault="009D1A5D">
      <w:pPr>
        <w:pStyle w:val="TOC7"/>
        <w:rPr>
          <w:rFonts w:asciiTheme="minorHAnsi" w:eastAsiaTheme="minorEastAsia" w:hAnsiTheme="minorHAnsi" w:cstheme="minorBidi"/>
          <w:noProof/>
          <w:kern w:val="0"/>
          <w:sz w:val="22"/>
          <w:szCs w:val="22"/>
        </w:rPr>
      </w:pPr>
      <w:r w:rsidRPr="0048704D">
        <w:rPr>
          <w:noProof/>
        </w:rPr>
        <w:t>Part</w:t>
      </w:r>
      <w:r w:rsidR="0048704D" w:rsidRPr="0048704D">
        <w:rPr>
          <w:noProof/>
        </w:rPr>
        <w:t> </w:t>
      </w:r>
      <w:r w:rsidRPr="0048704D">
        <w:rPr>
          <w:noProof/>
        </w:rPr>
        <w:t>2—Technical amendments</w:t>
      </w:r>
      <w:r w:rsidRPr="0048704D">
        <w:rPr>
          <w:noProof/>
          <w:sz w:val="18"/>
        </w:rPr>
        <w:tab/>
      </w:r>
      <w:r w:rsidRPr="0048704D">
        <w:rPr>
          <w:noProof/>
          <w:sz w:val="18"/>
        </w:rPr>
        <w:fldChar w:fldCharType="begin"/>
      </w:r>
      <w:r w:rsidRPr="0048704D">
        <w:rPr>
          <w:noProof/>
          <w:sz w:val="18"/>
        </w:rPr>
        <w:instrText xml:space="preserve"> PAGEREF _Toc418162409 \h </w:instrText>
      </w:r>
      <w:r w:rsidRPr="0048704D">
        <w:rPr>
          <w:noProof/>
          <w:sz w:val="18"/>
        </w:rPr>
      </w:r>
      <w:r w:rsidRPr="0048704D">
        <w:rPr>
          <w:noProof/>
          <w:sz w:val="18"/>
        </w:rPr>
        <w:fldChar w:fldCharType="separate"/>
      </w:r>
      <w:r w:rsidR="00116829">
        <w:rPr>
          <w:noProof/>
          <w:sz w:val="18"/>
        </w:rPr>
        <w:t>5</w:t>
      </w:r>
      <w:r w:rsidRPr="0048704D">
        <w:rPr>
          <w:noProof/>
          <w:sz w:val="18"/>
        </w:rPr>
        <w:fldChar w:fldCharType="end"/>
      </w:r>
    </w:p>
    <w:p w:rsidR="009D1A5D" w:rsidRPr="0048704D" w:rsidRDefault="009D1A5D">
      <w:pPr>
        <w:pStyle w:val="TOC9"/>
        <w:rPr>
          <w:rFonts w:asciiTheme="minorHAnsi" w:eastAsiaTheme="minorEastAsia" w:hAnsiTheme="minorHAnsi" w:cstheme="minorBidi"/>
          <w:i w:val="0"/>
          <w:noProof/>
          <w:kern w:val="0"/>
          <w:sz w:val="22"/>
          <w:szCs w:val="22"/>
        </w:rPr>
      </w:pPr>
      <w:r w:rsidRPr="0048704D">
        <w:rPr>
          <w:noProof/>
        </w:rPr>
        <w:t>Australian Radiation Protection and Nuclear Safety (Licence Charges) Regulations</w:t>
      </w:r>
      <w:r w:rsidR="0048704D" w:rsidRPr="0048704D">
        <w:rPr>
          <w:noProof/>
        </w:rPr>
        <w:t> </w:t>
      </w:r>
      <w:r w:rsidRPr="0048704D">
        <w:rPr>
          <w:noProof/>
        </w:rPr>
        <w:t>2000</w:t>
      </w:r>
      <w:r w:rsidRPr="0048704D">
        <w:rPr>
          <w:i w:val="0"/>
          <w:noProof/>
          <w:sz w:val="18"/>
        </w:rPr>
        <w:tab/>
      </w:r>
      <w:r w:rsidRPr="0048704D">
        <w:rPr>
          <w:i w:val="0"/>
          <w:noProof/>
          <w:sz w:val="18"/>
        </w:rPr>
        <w:fldChar w:fldCharType="begin"/>
      </w:r>
      <w:r w:rsidRPr="0048704D">
        <w:rPr>
          <w:i w:val="0"/>
          <w:noProof/>
          <w:sz w:val="18"/>
        </w:rPr>
        <w:instrText xml:space="preserve"> PAGEREF _Toc418162410 \h </w:instrText>
      </w:r>
      <w:r w:rsidRPr="0048704D">
        <w:rPr>
          <w:i w:val="0"/>
          <w:noProof/>
          <w:sz w:val="18"/>
        </w:rPr>
      </w:r>
      <w:r w:rsidRPr="0048704D">
        <w:rPr>
          <w:i w:val="0"/>
          <w:noProof/>
          <w:sz w:val="18"/>
        </w:rPr>
        <w:fldChar w:fldCharType="separate"/>
      </w:r>
      <w:r w:rsidR="00116829">
        <w:rPr>
          <w:i w:val="0"/>
          <w:noProof/>
          <w:sz w:val="18"/>
        </w:rPr>
        <w:t>5</w:t>
      </w:r>
      <w:r w:rsidRPr="0048704D">
        <w:rPr>
          <w:i w:val="0"/>
          <w:noProof/>
          <w:sz w:val="18"/>
        </w:rPr>
        <w:fldChar w:fldCharType="end"/>
      </w:r>
    </w:p>
    <w:p w:rsidR="00833416" w:rsidRPr="0048704D" w:rsidRDefault="009D1A5D" w:rsidP="0048364F">
      <w:r w:rsidRPr="0048704D">
        <w:fldChar w:fldCharType="end"/>
      </w:r>
    </w:p>
    <w:p w:rsidR="00722023" w:rsidRPr="0048704D" w:rsidRDefault="00722023" w:rsidP="0048364F">
      <w:pPr>
        <w:sectPr w:rsidR="00722023" w:rsidRPr="0048704D" w:rsidSect="00572ACD">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48704D" w:rsidRDefault="0048364F" w:rsidP="0048364F">
      <w:pPr>
        <w:pStyle w:val="ActHead5"/>
      </w:pPr>
      <w:bookmarkStart w:id="3" w:name="_Toc418162402"/>
      <w:r w:rsidRPr="0048704D">
        <w:rPr>
          <w:rStyle w:val="CharSectno"/>
        </w:rPr>
        <w:t>1</w:t>
      </w:r>
      <w:r w:rsidRPr="0048704D">
        <w:t xml:space="preserve">  </w:t>
      </w:r>
      <w:r w:rsidR="004F676E" w:rsidRPr="0048704D">
        <w:t>Name</w:t>
      </w:r>
      <w:bookmarkEnd w:id="3"/>
    </w:p>
    <w:p w:rsidR="0048364F" w:rsidRPr="0048704D" w:rsidRDefault="0048364F" w:rsidP="0048364F">
      <w:pPr>
        <w:pStyle w:val="subsection"/>
      </w:pPr>
      <w:r w:rsidRPr="0048704D">
        <w:tab/>
      </w:r>
      <w:r w:rsidRPr="0048704D">
        <w:tab/>
        <w:t>Th</w:t>
      </w:r>
      <w:r w:rsidR="00F24C35" w:rsidRPr="0048704D">
        <w:t>is</w:t>
      </w:r>
      <w:r w:rsidRPr="0048704D">
        <w:t xml:space="preserve"> </w:t>
      </w:r>
      <w:r w:rsidR="00F24C35" w:rsidRPr="0048704D">
        <w:t>is</w:t>
      </w:r>
      <w:r w:rsidR="003801D0" w:rsidRPr="0048704D">
        <w:t xml:space="preserve"> the</w:t>
      </w:r>
      <w:r w:rsidRPr="0048704D">
        <w:t xml:space="preserve"> </w:t>
      </w:r>
      <w:bookmarkStart w:id="4" w:name="BKCheck15B_4"/>
      <w:bookmarkEnd w:id="4"/>
      <w:r w:rsidR="00CB0180" w:rsidRPr="0048704D">
        <w:rPr>
          <w:i/>
        </w:rPr>
        <w:fldChar w:fldCharType="begin"/>
      </w:r>
      <w:r w:rsidR="00CB0180" w:rsidRPr="0048704D">
        <w:rPr>
          <w:i/>
        </w:rPr>
        <w:instrText xml:space="preserve"> STYLEREF  ShortT </w:instrText>
      </w:r>
      <w:r w:rsidR="00CB0180" w:rsidRPr="0048704D">
        <w:rPr>
          <w:i/>
        </w:rPr>
        <w:fldChar w:fldCharType="separate"/>
      </w:r>
      <w:r w:rsidR="00116829">
        <w:rPr>
          <w:i/>
          <w:noProof/>
        </w:rPr>
        <w:t>Australian Radiation Protection and Nuclear Safety (Licence Charges) Amendment (2015 Measures No. 1) Regulation 2015</w:t>
      </w:r>
      <w:r w:rsidR="00CB0180" w:rsidRPr="0048704D">
        <w:rPr>
          <w:i/>
        </w:rPr>
        <w:fldChar w:fldCharType="end"/>
      </w:r>
      <w:r w:rsidRPr="0048704D">
        <w:t>.</w:t>
      </w:r>
    </w:p>
    <w:p w:rsidR="0048364F" w:rsidRPr="0048704D" w:rsidRDefault="0048364F" w:rsidP="0048364F">
      <w:pPr>
        <w:pStyle w:val="ActHead5"/>
      </w:pPr>
      <w:bookmarkStart w:id="5" w:name="_Toc418162403"/>
      <w:r w:rsidRPr="0048704D">
        <w:rPr>
          <w:rStyle w:val="CharSectno"/>
        </w:rPr>
        <w:t>2</w:t>
      </w:r>
      <w:r w:rsidRPr="0048704D">
        <w:t xml:space="preserve">  Commencement</w:t>
      </w:r>
      <w:bookmarkEnd w:id="5"/>
    </w:p>
    <w:p w:rsidR="004F676E" w:rsidRPr="0048704D" w:rsidRDefault="004F676E" w:rsidP="004F676E">
      <w:pPr>
        <w:pStyle w:val="subsection"/>
      </w:pPr>
      <w:bookmarkStart w:id="6" w:name="_GoBack"/>
      <w:r w:rsidRPr="0048704D">
        <w:tab/>
      </w:r>
      <w:r w:rsidRPr="0048704D">
        <w:tab/>
        <w:t>Th</w:t>
      </w:r>
      <w:r w:rsidR="00F24C35" w:rsidRPr="0048704D">
        <w:t>is</w:t>
      </w:r>
      <w:r w:rsidRPr="0048704D">
        <w:t xml:space="preserve"> </w:t>
      </w:r>
      <w:r w:rsidR="00011222" w:rsidRPr="0048704D">
        <w:t>instrument</w:t>
      </w:r>
      <w:r w:rsidRPr="0048704D">
        <w:t xml:space="preserve"> commence</w:t>
      </w:r>
      <w:r w:rsidR="00D17B17" w:rsidRPr="0048704D">
        <w:t>s</w:t>
      </w:r>
      <w:r w:rsidRPr="0048704D">
        <w:t xml:space="preserve"> on </w:t>
      </w:r>
      <w:r w:rsidR="00F95D03" w:rsidRPr="0048704D">
        <w:t>1</w:t>
      </w:r>
      <w:r w:rsidR="0048704D" w:rsidRPr="0048704D">
        <w:t> </w:t>
      </w:r>
      <w:r w:rsidR="00F95D03" w:rsidRPr="0048704D">
        <w:t>July 2015</w:t>
      </w:r>
      <w:r w:rsidRPr="0048704D">
        <w:t>.</w:t>
      </w:r>
      <w:bookmarkEnd w:id="6"/>
    </w:p>
    <w:p w:rsidR="007769D4" w:rsidRPr="0048704D" w:rsidRDefault="007769D4" w:rsidP="007769D4">
      <w:pPr>
        <w:pStyle w:val="ActHead5"/>
      </w:pPr>
      <w:bookmarkStart w:id="7" w:name="_Toc418162404"/>
      <w:r w:rsidRPr="0048704D">
        <w:rPr>
          <w:rStyle w:val="CharSectno"/>
        </w:rPr>
        <w:t>3</w:t>
      </w:r>
      <w:r w:rsidRPr="0048704D">
        <w:t xml:space="preserve">  Authority</w:t>
      </w:r>
      <w:bookmarkEnd w:id="7"/>
    </w:p>
    <w:p w:rsidR="007769D4" w:rsidRPr="0048704D" w:rsidRDefault="007769D4" w:rsidP="007769D4">
      <w:pPr>
        <w:pStyle w:val="subsection"/>
      </w:pPr>
      <w:r w:rsidRPr="0048704D">
        <w:tab/>
      </w:r>
      <w:r w:rsidRPr="0048704D">
        <w:tab/>
      </w:r>
      <w:r w:rsidR="00AF0336" w:rsidRPr="0048704D">
        <w:t xml:space="preserve">This </w:t>
      </w:r>
      <w:r w:rsidR="00011222" w:rsidRPr="0048704D">
        <w:t>instrument</w:t>
      </w:r>
      <w:r w:rsidR="00AF0336" w:rsidRPr="0048704D">
        <w:t xml:space="preserve"> is made under the </w:t>
      </w:r>
      <w:r w:rsidR="00F95D03" w:rsidRPr="0048704D">
        <w:rPr>
          <w:i/>
        </w:rPr>
        <w:t xml:space="preserve">Australian Radiation Protection and Nuclear </w:t>
      </w:r>
      <w:r w:rsidR="001D5BB4" w:rsidRPr="0048704D">
        <w:rPr>
          <w:i/>
        </w:rPr>
        <w:t>Safety (Licence Charges) Act 199</w:t>
      </w:r>
      <w:r w:rsidR="00F95D03" w:rsidRPr="0048704D">
        <w:rPr>
          <w:i/>
        </w:rPr>
        <w:t>8</w:t>
      </w:r>
      <w:r w:rsidR="00D83D21" w:rsidRPr="0048704D">
        <w:rPr>
          <w:i/>
        </w:rPr>
        <w:t>.</w:t>
      </w:r>
    </w:p>
    <w:p w:rsidR="00557C7A" w:rsidRPr="0048704D" w:rsidRDefault="007769D4" w:rsidP="00557C7A">
      <w:pPr>
        <w:pStyle w:val="ActHead5"/>
      </w:pPr>
      <w:bookmarkStart w:id="8" w:name="_Toc418162405"/>
      <w:r w:rsidRPr="0048704D">
        <w:rPr>
          <w:rStyle w:val="CharSectno"/>
        </w:rPr>
        <w:t>4</w:t>
      </w:r>
      <w:r w:rsidR="00557C7A" w:rsidRPr="0048704D">
        <w:t xml:space="preserve">  </w:t>
      </w:r>
      <w:r w:rsidR="00B332B8" w:rsidRPr="0048704D">
        <w:t>Schedules</w:t>
      </w:r>
      <w:bookmarkEnd w:id="8"/>
    </w:p>
    <w:p w:rsidR="00557C7A" w:rsidRPr="0048704D" w:rsidRDefault="00557C7A" w:rsidP="00557C7A">
      <w:pPr>
        <w:pStyle w:val="subsection"/>
      </w:pPr>
      <w:r w:rsidRPr="0048704D">
        <w:tab/>
      </w:r>
      <w:r w:rsidRPr="0048704D">
        <w:tab/>
      </w:r>
      <w:r w:rsidR="00CD7ECB" w:rsidRPr="0048704D">
        <w:t xml:space="preserve">Each instrument that is specified in a Schedule to </w:t>
      </w:r>
      <w:r w:rsidR="00F95D03" w:rsidRPr="0048704D">
        <w:t>this instrument</w:t>
      </w:r>
      <w:r w:rsidR="00C814F5" w:rsidRPr="0048704D">
        <w:t xml:space="preserve"> </w:t>
      </w:r>
      <w:r w:rsidR="00CD7ECB" w:rsidRPr="0048704D">
        <w:t xml:space="preserve">is amended or repealed as set out in the applicable items in the Schedule concerned, and any other item in a Schedule to </w:t>
      </w:r>
      <w:r w:rsidR="00F95D03" w:rsidRPr="0048704D">
        <w:t>this instrument</w:t>
      </w:r>
      <w:r w:rsidR="00CD7ECB" w:rsidRPr="0048704D">
        <w:t xml:space="preserve"> has effect according to its terms.</w:t>
      </w:r>
    </w:p>
    <w:p w:rsidR="00572649" w:rsidRPr="0048704D" w:rsidRDefault="0048364F" w:rsidP="001D5BB4">
      <w:pPr>
        <w:pStyle w:val="ActHead6"/>
        <w:pageBreakBefore/>
      </w:pPr>
      <w:bookmarkStart w:id="9" w:name="_Toc418162406"/>
      <w:bookmarkStart w:id="10" w:name="opcAmSched"/>
      <w:bookmarkStart w:id="11" w:name="opcCurrentFind"/>
      <w:r w:rsidRPr="0048704D">
        <w:rPr>
          <w:rStyle w:val="CharAmSchNo"/>
        </w:rPr>
        <w:t>Schedule</w:t>
      </w:r>
      <w:r w:rsidR="0048704D" w:rsidRPr="0048704D">
        <w:rPr>
          <w:rStyle w:val="CharAmSchNo"/>
        </w:rPr>
        <w:t> </w:t>
      </w:r>
      <w:r w:rsidRPr="0048704D">
        <w:rPr>
          <w:rStyle w:val="CharAmSchNo"/>
        </w:rPr>
        <w:t>1</w:t>
      </w:r>
      <w:r w:rsidRPr="0048704D">
        <w:t>—</w:t>
      </w:r>
      <w:r w:rsidR="00460499" w:rsidRPr="0048704D">
        <w:rPr>
          <w:rStyle w:val="CharAmSchText"/>
        </w:rPr>
        <w:t>Amendments</w:t>
      </w:r>
      <w:bookmarkEnd w:id="9"/>
    </w:p>
    <w:p w:rsidR="001D5BB4" w:rsidRPr="0048704D" w:rsidRDefault="001D5BB4" w:rsidP="001D5BB4">
      <w:pPr>
        <w:pStyle w:val="ActHead7"/>
      </w:pPr>
      <w:bookmarkStart w:id="12" w:name="_Toc418162407"/>
      <w:bookmarkEnd w:id="10"/>
      <w:bookmarkEnd w:id="11"/>
      <w:r w:rsidRPr="0048704D">
        <w:rPr>
          <w:rStyle w:val="CharAmPartNo"/>
        </w:rPr>
        <w:t>Part</w:t>
      </w:r>
      <w:r w:rsidR="0048704D" w:rsidRPr="0048704D">
        <w:rPr>
          <w:rStyle w:val="CharAmPartNo"/>
        </w:rPr>
        <w:t> </w:t>
      </w:r>
      <w:r w:rsidRPr="0048704D">
        <w:rPr>
          <w:rStyle w:val="CharAmPartNo"/>
        </w:rPr>
        <w:t>1</w:t>
      </w:r>
      <w:r w:rsidRPr="0048704D">
        <w:t>—</w:t>
      </w:r>
      <w:r w:rsidRPr="0048704D">
        <w:rPr>
          <w:rStyle w:val="CharAmPartText"/>
        </w:rPr>
        <w:t xml:space="preserve">Amendments </w:t>
      </w:r>
      <w:r w:rsidR="00536A72" w:rsidRPr="0048704D">
        <w:rPr>
          <w:rStyle w:val="CharAmPartText"/>
        </w:rPr>
        <w:t>of</w:t>
      </w:r>
      <w:r w:rsidRPr="0048704D">
        <w:rPr>
          <w:rStyle w:val="CharAmPartText"/>
        </w:rPr>
        <w:t xml:space="preserve"> charge</w:t>
      </w:r>
      <w:r w:rsidR="0037375B" w:rsidRPr="0048704D">
        <w:rPr>
          <w:rStyle w:val="CharAmPartText"/>
        </w:rPr>
        <w:t xml:space="preserve"> amounts</w:t>
      </w:r>
      <w:bookmarkEnd w:id="12"/>
    </w:p>
    <w:p w:rsidR="006D3667" w:rsidRPr="0048704D" w:rsidRDefault="00572649" w:rsidP="00572649">
      <w:pPr>
        <w:pStyle w:val="ActHead9"/>
        <w:rPr>
          <w:noProof/>
        </w:rPr>
      </w:pPr>
      <w:bookmarkStart w:id="13" w:name="_Toc418162408"/>
      <w:r w:rsidRPr="0048704D">
        <w:rPr>
          <w:noProof/>
        </w:rPr>
        <w:t>Australian Radiation Protection and Nuclear Safety (Licence Charges) Regulations</w:t>
      </w:r>
      <w:r w:rsidR="0048704D" w:rsidRPr="0048704D">
        <w:rPr>
          <w:noProof/>
        </w:rPr>
        <w:t> </w:t>
      </w:r>
      <w:r w:rsidRPr="0048704D">
        <w:rPr>
          <w:noProof/>
        </w:rPr>
        <w:t>2000</w:t>
      </w:r>
      <w:bookmarkEnd w:id="13"/>
    </w:p>
    <w:p w:rsidR="00572649" w:rsidRPr="0048704D" w:rsidRDefault="00C14419" w:rsidP="00572649">
      <w:pPr>
        <w:pStyle w:val="ItemHead"/>
        <w:ind w:left="720"/>
      </w:pPr>
      <w:r w:rsidRPr="0048704D">
        <w:t>1</w:t>
      </w:r>
      <w:r w:rsidR="00572649" w:rsidRPr="0048704D">
        <w:t xml:space="preserve">  Amendments of listed provisions—Schedule</w:t>
      </w:r>
      <w:r w:rsidR="0048704D" w:rsidRPr="0048704D">
        <w:t> </w:t>
      </w:r>
      <w:r w:rsidR="00572649" w:rsidRPr="0048704D">
        <w:t>1</w:t>
      </w:r>
    </w:p>
    <w:p w:rsidR="00572649" w:rsidRPr="0048704D" w:rsidRDefault="00572649" w:rsidP="00572649">
      <w:pPr>
        <w:pStyle w:val="Item"/>
      </w:pPr>
      <w:r w:rsidRPr="0048704D">
        <w:t>The items of the table in Schedule</w:t>
      </w:r>
      <w:r w:rsidR="0048704D" w:rsidRPr="0048704D">
        <w:t> </w:t>
      </w:r>
      <w:r w:rsidRPr="0048704D">
        <w:t>1 listed in the following table are amended as set out in the table.</w:t>
      </w:r>
    </w:p>
    <w:p w:rsidR="00572649" w:rsidRPr="0048704D" w:rsidRDefault="00572649" w:rsidP="00572649">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572649" w:rsidRPr="0048704D" w:rsidTr="00572649">
        <w:trPr>
          <w:tblHeader/>
        </w:trPr>
        <w:tc>
          <w:tcPr>
            <w:tcW w:w="7195" w:type="dxa"/>
            <w:gridSpan w:val="4"/>
            <w:tcBorders>
              <w:top w:val="single" w:sz="12" w:space="0" w:color="auto"/>
              <w:bottom w:val="single" w:sz="6" w:space="0" w:color="auto"/>
            </w:tcBorders>
            <w:shd w:val="clear" w:color="auto" w:fill="auto"/>
          </w:tcPr>
          <w:p w:rsidR="00572649" w:rsidRPr="0048704D" w:rsidRDefault="00572649" w:rsidP="00572649">
            <w:pPr>
              <w:pStyle w:val="TableHeading"/>
            </w:pPr>
            <w:r w:rsidRPr="0048704D">
              <w:t>Amendments relating to annual charge for facility licence—nuclear installations</w:t>
            </w:r>
          </w:p>
        </w:tc>
      </w:tr>
      <w:tr w:rsidR="00572649" w:rsidRPr="0048704D" w:rsidTr="00572649">
        <w:trPr>
          <w:tblHeader/>
        </w:trPr>
        <w:tc>
          <w:tcPr>
            <w:tcW w:w="851" w:type="dxa"/>
            <w:tcBorders>
              <w:top w:val="single" w:sz="6" w:space="0" w:color="auto"/>
              <w:bottom w:val="single" w:sz="12" w:space="0" w:color="auto"/>
            </w:tcBorders>
            <w:shd w:val="clear" w:color="auto" w:fill="auto"/>
          </w:tcPr>
          <w:p w:rsidR="00572649" w:rsidRPr="0048704D" w:rsidRDefault="00572649" w:rsidP="00572649">
            <w:pPr>
              <w:pStyle w:val="TableHeading"/>
            </w:pPr>
            <w:r w:rsidRPr="0048704D">
              <w:t>Item</w:t>
            </w:r>
          </w:p>
        </w:tc>
        <w:tc>
          <w:tcPr>
            <w:tcW w:w="2410" w:type="dxa"/>
            <w:tcBorders>
              <w:top w:val="single" w:sz="6" w:space="0" w:color="auto"/>
              <w:bottom w:val="single" w:sz="12" w:space="0" w:color="auto"/>
            </w:tcBorders>
            <w:shd w:val="clear" w:color="auto" w:fill="auto"/>
          </w:tcPr>
          <w:p w:rsidR="00572649" w:rsidRPr="0048704D" w:rsidRDefault="00572649" w:rsidP="00572649">
            <w:pPr>
              <w:pStyle w:val="TableHeading"/>
            </w:pPr>
            <w:r w:rsidRPr="0048704D">
              <w:t>Table item</w:t>
            </w:r>
          </w:p>
        </w:tc>
        <w:tc>
          <w:tcPr>
            <w:tcW w:w="1701" w:type="dxa"/>
            <w:tcBorders>
              <w:top w:val="single" w:sz="6" w:space="0" w:color="auto"/>
              <w:bottom w:val="single" w:sz="12" w:space="0" w:color="auto"/>
            </w:tcBorders>
            <w:shd w:val="clear" w:color="auto" w:fill="auto"/>
          </w:tcPr>
          <w:p w:rsidR="00572649" w:rsidRPr="0048704D" w:rsidRDefault="00572649" w:rsidP="00453790">
            <w:pPr>
              <w:pStyle w:val="TableHeading"/>
              <w:jc w:val="right"/>
            </w:pPr>
            <w:r w:rsidRPr="0048704D">
              <w:t>Omit</w:t>
            </w:r>
          </w:p>
        </w:tc>
        <w:tc>
          <w:tcPr>
            <w:tcW w:w="2233" w:type="dxa"/>
            <w:tcBorders>
              <w:top w:val="single" w:sz="6" w:space="0" w:color="auto"/>
              <w:bottom w:val="single" w:sz="12" w:space="0" w:color="auto"/>
            </w:tcBorders>
            <w:shd w:val="clear" w:color="auto" w:fill="auto"/>
          </w:tcPr>
          <w:p w:rsidR="00572649" w:rsidRPr="0048704D" w:rsidRDefault="00572649" w:rsidP="00453790">
            <w:pPr>
              <w:pStyle w:val="TableHeading"/>
              <w:jc w:val="right"/>
            </w:pPr>
            <w:r w:rsidRPr="0048704D">
              <w:t>Substitute</w:t>
            </w:r>
          </w:p>
        </w:tc>
      </w:tr>
      <w:tr w:rsidR="008A215E" w:rsidRPr="0048704D" w:rsidTr="00572649">
        <w:tc>
          <w:tcPr>
            <w:tcW w:w="851" w:type="dxa"/>
            <w:tcBorders>
              <w:top w:val="single" w:sz="12" w:space="0" w:color="auto"/>
            </w:tcBorders>
            <w:shd w:val="clear" w:color="auto" w:fill="auto"/>
          </w:tcPr>
          <w:p w:rsidR="008A215E" w:rsidRPr="0048704D" w:rsidRDefault="008A215E" w:rsidP="00572649">
            <w:pPr>
              <w:pStyle w:val="Tabletext"/>
            </w:pPr>
            <w:r w:rsidRPr="0048704D">
              <w:t>1</w:t>
            </w:r>
          </w:p>
        </w:tc>
        <w:tc>
          <w:tcPr>
            <w:tcW w:w="2410" w:type="dxa"/>
            <w:tcBorders>
              <w:top w:val="single" w:sz="12" w:space="0" w:color="auto"/>
            </w:tcBorders>
            <w:shd w:val="clear" w:color="auto" w:fill="auto"/>
          </w:tcPr>
          <w:p w:rsidR="008A215E" w:rsidRPr="0048704D" w:rsidRDefault="008A215E" w:rsidP="00572649">
            <w:pPr>
              <w:pStyle w:val="Tabletext"/>
            </w:pPr>
            <w:r w:rsidRPr="0048704D">
              <w:t>Item</w:t>
            </w:r>
            <w:r w:rsidR="0048704D" w:rsidRPr="0048704D">
              <w:t> </w:t>
            </w:r>
            <w:r w:rsidRPr="0048704D">
              <w:t>1</w:t>
            </w:r>
          </w:p>
        </w:tc>
        <w:tc>
          <w:tcPr>
            <w:tcW w:w="1701" w:type="dxa"/>
            <w:tcBorders>
              <w:top w:val="single" w:sz="12" w:space="0" w:color="auto"/>
            </w:tcBorders>
            <w:shd w:val="clear" w:color="auto" w:fill="auto"/>
          </w:tcPr>
          <w:p w:rsidR="008A215E" w:rsidRPr="0048704D" w:rsidRDefault="008A215E" w:rsidP="00572649">
            <w:pPr>
              <w:pStyle w:val="Tabletext"/>
              <w:jc w:val="right"/>
            </w:pPr>
            <w:r w:rsidRPr="0048704D">
              <w:t>23</w:t>
            </w:r>
            <w:r w:rsidR="0048704D" w:rsidRPr="0048704D">
              <w:t> </w:t>
            </w:r>
            <w:r w:rsidRPr="0048704D">
              <w:t>873</w:t>
            </w:r>
          </w:p>
        </w:tc>
        <w:tc>
          <w:tcPr>
            <w:tcW w:w="2233" w:type="dxa"/>
            <w:tcBorders>
              <w:top w:val="single" w:sz="12" w:space="0" w:color="auto"/>
            </w:tcBorders>
            <w:shd w:val="clear" w:color="auto" w:fill="auto"/>
            <w:vAlign w:val="center"/>
          </w:tcPr>
          <w:p w:rsidR="008A215E" w:rsidRPr="0048704D" w:rsidRDefault="008A215E" w:rsidP="008A215E">
            <w:pPr>
              <w:pStyle w:val="Tabletext"/>
              <w:jc w:val="right"/>
            </w:pPr>
            <w:r w:rsidRPr="0048704D">
              <w:t>24</w:t>
            </w:r>
            <w:r w:rsidR="0048704D" w:rsidRPr="0048704D">
              <w:t> </w:t>
            </w:r>
            <w:r w:rsidRPr="0048704D">
              <w:t>517</w:t>
            </w:r>
          </w:p>
        </w:tc>
      </w:tr>
      <w:tr w:rsidR="008A215E" w:rsidRPr="0048704D" w:rsidTr="00572649">
        <w:tc>
          <w:tcPr>
            <w:tcW w:w="851" w:type="dxa"/>
            <w:shd w:val="clear" w:color="auto" w:fill="auto"/>
          </w:tcPr>
          <w:p w:rsidR="008A215E" w:rsidRPr="0048704D" w:rsidRDefault="008A215E" w:rsidP="00572649">
            <w:pPr>
              <w:pStyle w:val="Tabletext"/>
            </w:pPr>
            <w:r w:rsidRPr="0048704D">
              <w:t>2</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2</w:t>
            </w:r>
          </w:p>
        </w:tc>
        <w:tc>
          <w:tcPr>
            <w:tcW w:w="1701" w:type="dxa"/>
            <w:shd w:val="clear" w:color="auto" w:fill="auto"/>
          </w:tcPr>
          <w:p w:rsidR="008A215E" w:rsidRPr="0048704D" w:rsidRDefault="008A215E" w:rsidP="00572649">
            <w:pPr>
              <w:pStyle w:val="Tabletext"/>
              <w:jc w:val="right"/>
            </w:pPr>
            <w:r w:rsidRPr="0048704D">
              <w:t>59</w:t>
            </w:r>
            <w:r w:rsidR="0048704D" w:rsidRPr="0048704D">
              <w:t> </w:t>
            </w:r>
            <w:r w:rsidRPr="0048704D">
              <w:t>686</w:t>
            </w:r>
          </w:p>
        </w:tc>
        <w:tc>
          <w:tcPr>
            <w:tcW w:w="2233" w:type="dxa"/>
            <w:shd w:val="clear" w:color="auto" w:fill="auto"/>
            <w:vAlign w:val="center"/>
          </w:tcPr>
          <w:p w:rsidR="008A215E" w:rsidRPr="0048704D" w:rsidRDefault="008A215E" w:rsidP="008A215E">
            <w:pPr>
              <w:pStyle w:val="Tabletext"/>
              <w:jc w:val="right"/>
            </w:pPr>
            <w:r w:rsidRPr="0048704D">
              <w:t>61</w:t>
            </w:r>
            <w:r w:rsidR="0048704D" w:rsidRPr="0048704D">
              <w:t> </w:t>
            </w:r>
            <w:r w:rsidRPr="0048704D">
              <w:t>297</w:t>
            </w:r>
          </w:p>
        </w:tc>
      </w:tr>
      <w:tr w:rsidR="008A215E" w:rsidRPr="0048704D" w:rsidTr="00572649">
        <w:tc>
          <w:tcPr>
            <w:tcW w:w="851" w:type="dxa"/>
            <w:shd w:val="clear" w:color="auto" w:fill="auto"/>
          </w:tcPr>
          <w:p w:rsidR="008A215E" w:rsidRPr="0048704D" w:rsidRDefault="008A215E" w:rsidP="00572649">
            <w:pPr>
              <w:pStyle w:val="Tabletext"/>
            </w:pPr>
            <w:r w:rsidRPr="0048704D">
              <w:t>3</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3</w:t>
            </w:r>
          </w:p>
        </w:tc>
        <w:tc>
          <w:tcPr>
            <w:tcW w:w="1701" w:type="dxa"/>
            <w:shd w:val="clear" w:color="auto" w:fill="auto"/>
          </w:tcPr>
          <w:p w:rsidR="008A215E" w:rsidRPr="0048704D" w:rsidRDefault="008A215E" w:rsidP="00572649">
            <w:pPr>
              <w:pStyle w:val="Tabletext"/>
              <w:jc w:val="right"/>
            </w:pPr>
            <w:r w:rsidRPr="0048704D">
              <w:t>23</w:t>
            </w:r>
            <w:r w:rsidR="0048704D" w:rsidRPr="0048704D">
              <w:t> </w:t>
            </w:r>
            <w:r w:rsidRPr="0048704D">
              <w:t>873</w:t>
            </w:r>
          </w:p>
        </w:tc>
        <w:tc>
          <w:tcPr>
            <w:tcW w:w="2233" w:type="dxa"/>
            <w:shd w:val="clear" w:color="auto" w:fill="auto"/>
            <w:vAlign w:val="center"/>
          </w:tcPr>
          <w:p w:rsidR="008A215E" w:rsidRPr="0048704D" w:rsidRDefault="008A215E" w:rsidP="008A215E">
            <w:pPr>
              <w:pStyle w:val="Tabletext"/>
              <w:jc w:val="right"/>
            </w:pPr>
            <w:r w:rsidRPr="0048704D">
              <w:t>24</w:t>
            </w:r>
            <w:r w:rsidR="0048704D" w:rsidRPr="0048704D">
              <w:t> </w:t>
            </w:r>
            <w:r w:rsidRPr="0048704D">
              <w:t>517</w:t>
            </w:r>
          </w:p>
        </w:tc>
      </w:tr>
      <w:tr w:rsidR="008A215E" w:rsidRPr="0048704D" w:rsidTr="00572649">
        <w:tc>
          <w:tcPr>
            <w:tcW w:w="851" w:type="dxa"/>
            <w:shd w:val="clear" w:color="auto" w:fill="auto"/>
          </w:tcPr>
          <w:p w:rsidR="008A215E" w:rsidRPr="0048704D" w:rsidRDefault="008A215E" w:rsidP="00572649">
            <w:pPr>
              <w:pStyle w:val="Tabletext"/>
            </w:pPr>
            <w:r w:rsidRPr="0048704D">
              <w:t>4</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4</w:t>
            </w:r>
          </w:p>
        </w:tc>
        <w:tc>
          <w:tcPr>
            <w:tcW w:w="1701" w:type="dxa"/>
            <w:shd w:val="clear" w:color="auto" w:fill="auto"/>
          </w:tcPr>
          <w:p w:rsidR="008A215E" w:rsidRPr="0048704D" w:rsidRDefault="008A215E" w:rsidP="00572649">
            <w:pPr>
              <w:pStyle w:val="Tabletext"/>
              <w:jc w:val="right"/>
            </w:pPr>
            <w:r w:rsidRPr="0048704D">
              <w:t>119</w:t>
            </w:r>
            <w:r w:rsidR="0048704D" w:rsidRPr="0048704D">
              <w:t> </w:t>
            </w:r>
            <w:r w:rsidRPr="0048704D">
              <w:t>373</w:t>
            </w:r>
          </w:p>
        </w:tc>
        <w:tc>
          <w:tcPr>
            <w:tcW w:w="2233" w:type="dxa"/>
            <w:shd w:val="clear" w:color="auto" w:fill="auto"/>
            <w:vAlign w:val="center"/>
          </w:tcPr>
          <w:p w:rsidR="008A215E" w:rsidRPr="0048704D" w:rsidRDefault="008A215E" w:rsidP="008A215E">
            <w:pPr>
              <w:pStyle w:val="Tabletext"/>
              <w:jc w:val="right"/>
            </w:pPr>
            <w:r w:rsidRPr="0048704D">
              <w:t>122</w:t>
            </w:r>
            <w:r w:rsidR="0048704D" w:rsidRPr="0048704D">
              <w:t> </w:t>
            </w:r>
            <w:r w:rsidRPr="0048704D">
              <w:t>596</w:t>
            </w:r>
          </w:p>
        </w:tc>
      </w:tr>
      <w:tr w:rsidR="008A215E" w:rsidRPr="0048704D" w:rsidTr="00572649">
        <w:tc>
          <w:tcPr>
            <w:tcW w:w="851" w:type="dxa"/>
            <w:shd w:val="clear" w:color="auto" w:fill="auto"/>
          </w:tcPr>
          <w:p w:rsidR="008A215E" w:rsidRPr="0048704D" w:rsidRDefault="008A215E" w:rsidP="00572649">
            <w:pPr>
              <w:pStyle w:val="Tabletext"/>
            </w:pPr>
            <w:r w:rsidRPr="0048704D">
              <w:t>5</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5</w:t>
            </w:r>
          </w:p>
        </w:tc>
        <w:tc>
          <w:tcPr>
            <w:tcW w:w="1701" w:type="dxa"/>
            <w:shd w:val="clear" w:color="auto" w:fill="auto"/>
          </w:tcPr>
          <w:p w:rsidR="008A215E" w:rsidRPr="0048704D" w:rsidRDefault="008A215E" w:rsidP="00572649">
            <w:pPr>
              <w:pStyle w:val="Tabletext"/>
              <w:jc w:val="right"/>
            </w:pPr>
            <w:r w:rsidRPr="0048704D">
              <w:t>59</w:t>
            </w:r>
            <w:r w:rsidR="0048704D" w:rsidRPr="0048704D">
              <w:t> </w:t>
            </w:r>
            <w:r w:rsidRPr="0048704D">
              <w:t>686</w:t>
            </w:r>
          </w:p>
        </w:tc>
        <w:tc>
          <w:tcPr>
            <w:tcW w:w="2233" w:type="dxa"/>
            <w:shd w:val="clear" w:color="auto" w:fill="auto"/>
            <w:vAlign w:val="center"/>
          </w:tcPr>
          <w:p w:rsidR="008A215E" w:rsidRPr="0048704D" w:rsidRDefault="008A215E" w:rsidP="008A215E">
            <w:pPr>
              <w:pStyle w:val="Tabletext"/>
              <w:jc w:val="right"/>
            </w:pPr>
            <w:r w:rsidRPr="0048704D">
              <w:t>61</w:t>
            </w:r>
            <w:r w:rsidR="0048704D" w:rsidRPr="0048704D">
              <w:t> </w:t>
            </w:r>
            <w:r w:rsidRPr="0048704D">
              <w:t>297</w:t>
            </w:r>
          </w:p>
        </w:tc>
      </w:tr>
      <w:tr w:rsidR="008A215E" w:rsidRPr="0048704D" w:rsidTr="00572649">
        <w:tc>
          <w:tcPr>
            <w:tcW w:w="851" w:type="dxa"/>
            <w:shd w:val="clear" w:color="auto" w:fill="auto"/>
          </w:tcPr>
          <w:p w:rsidR="008A215E" w:rsidRPr="0048704D" w:rsidRDefault="008A215E" w:rsidP="00572649">
            <w:pPr>
              <w:pStyle w:val="Tabletext"/>
            </w:pPr>
            <w:r w:rsidRPr="0048704D">
              <w:t>6</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6</w:t>
            </w:r>
          </w:p>
        </w:tc>
        <w:tc>
          <w:tcPr>
            <w:tcW w:w="1701" w:type="dxa"/>
            <w:shd w:val="clear" w:color="auto" w:fill="auto"/>
          </w:tcPr>
          <w:p w:rsidR="008A215E" w:rsidRPr="0048704D" w:rsidRDefault="008A215E" w:rsidP="00572649">
            <w:pPr>
              <w:pStyle w:val="Tabletext"/>
              <w:jc w:val="right"/>
            </w:pPr>
            <w:r w:rsidRPr="0048704D">
              <w:t>47</w:t>
            </w:r>
            <w:r w:rsidR="0048704D" w:rsidRPr="0048704D">
              <w:t> </w:t>
            </w:r>
            <w:r w:rsidRPr="0048704D">
              <w:t>749</w:t>
            </w:r>
          </w:p>
        </w:tc>
        <w:tc>
          <w:tcPr>
            <w:tcW w:w="2233" w:type="dxa"/>
            <w:shd w:val="clear" w:color="auto" w:fill="auto"/>
            <w:vAlign w:val="center"/>
          </w:tcPr>
          <w:p w:rsidR="008A215E" w:rsidRPr="0048704D" w:rsidRDefault="008A215E" w:rsidP="008A215E">
            <w:pPr>
              <w:pStyle w:val="Tabletext"/>
              <w:jc w:val="right"/>
            </w:pPr>
            <w:r w:rsidRPr="0048704D">
              <w:t>49</w:t>
            </w:r>
            <w:r w:rsidR="0048704D" w:rsidRPr="0048704D">
              <w:t> </w:t>
            </w:r>
            <w:r w:rsidRPr="0048704D">
              <w:t>038</w:t>
            </w:r>
          </w:p>
        </w:tc>
      </w:tr>
      <w:tr w:rsidR="008A215E" w:rsidRPr="0048704D" w:rsidTr="00572649">
        <w:tc>
          <w:tcPr>
            <w:tcW w:w="851" w:type="dxa"/>
            <w:shd w:val="clear" w:color="auto" w:fill="auto"/>
          </w:tcPr>
          <w:p w:rsidR="008A215E" w:rsidRPr="0048704D" w:rsidRDefault="008A215E" w:rsidP="00572649">
            <w:pPr>
              <w:pStyle w:val="Tabletext"/>
            </w:pPr>
            <w:r w:rsidRPr="0048704D">
              <w:t>7</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7</w:t>
            </w:r>
          </w:p>
        </w:tc>
        <w:tc>
          <w:tcPr>
            <w:tcW w:w="1701" w:type="dxa"/>
            <w:shd w:val="clear" w:color="auto" w:fill="auto"/>
          </w:tcPr>
          <w:p w:rsidR="008A215E" w:rsidRPr="0048704D" w:rsidRDefault="008A215E" w:rsidP="00572649">
            <w:pPr>
              <w:pStyle w:val="Tabletext"/>
              <w:jc w:val="right"/>
            </w:pPr>
            <w:r w:rsidRPr="0048704D">
              <w:t>119</w:t>
            </w:r>
            <w:r w:rsidR="0048704D" w:rsidRPr="0048704D">
              <w:t> </w:t>
            </w:r>
            <w:r w:rsidRPr="0048704D">
              <w:t>373</w:t>
            </w:r>
          </w:p>
        </w:tc>
        <w:tc>
          <w:tcPr>
            <w:tcW w:w="2233" w:type="dxa"/>
            <w:shd w:val="clear" w:color="auto" w:fill="auto"/>
            <w:vAlign w:val="center"/>
          </w:tcPr>
          <w:p w:rsidR="008A215E" w:rsidRPr="0048704D" w:rsidRDefault="008A215E" w:rsidP="008A215E">
            <w:pPr>
              <w:pStyle w:val="Tabletext"/>
              <w:jc w:val="right"/>
            </w:pPr>
            <w:r w:rsidRPr="0048704D">
              <w:t>122</w:t>
            </w:r>
            <w:r w:rsidR="0048704D" w:rsidRPr="0048704D">
              <w:t> </w:t>
            </w:r>
            <w:r w:rsidRPr="0048704D">
              <w:t>596</w:t>
            </w:r>
          </w:p>
        </w:tc>
      </w:tr>
      <w:tr w:rsidR="008A215E" w:rsidRPr="0048704D" w:rsidTr="00572649">
        <w:tc>
          <w:tcPr>
            <w:tcW w:w="851" w:type="dxa"/>
            <w:shd w:val="clear" w:color="auto" w:fill="auto"/>
          </w:tcPr>
          <w:p w:rsidR="008A215E" w:rsidRPr="0048704D" w:rsidRDefault="008A215E" w:rsidP="00572649">
            <w:pPr>
              <w:pStyle w:val="Tabletext"/>
            </w:pPr>
            <w:r w:rsidRPr="0048704D">
              <w:t>8</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8</w:t>
            </w:r>
          </w:p>
        </w:tc>
        <w:tc>
          <w:tcPr>
            <w:tcW w:w="1701" w:type="dxa"/>
            <w:shd w:val="clear" w:color="auto" w:fill="auto"/>
          </w:tcPr>
          <w:p w:rsidR="008A215E" w:rsidRPr="0048704D" w:rsidRDefault="008A215E" w:rsidP="00572649">
            <w:pPr>
              <w:pStyle w:val="Tabletext"/>
              <w:jc w:val="right"/>
            </w:pPr>
            <w:r w:rsidRPr="0048704D">
              <w:t>119</w:t>
            </w:r>
            <w:r w:rsidR="0048704D" w:rsidRPr="0048704D">
              <w:t> </w:t>
            </w:r>
            <w:r w:rsidRPr="0048704D">
              <w:t>373</w:t>
            </w:r>
          </w:p>
        </w:tc>
        <w:tc>
          <w:tcPr>
            <w:tcW w:w="2233" w:type="dxa"/>
            <w:shd w:val="clear" w:color="auto" w:fill="auto"/>
            <w:vAlign w:val="center"/>
          </w:tcPr>
          <w:p w:rsidR="008A215E" w:rsidRPr="0048704D" w:rsidRDefault="008A215E" w:rsidP="008A215E">
            <w:pPr>
              <w:pStyle w:val="Tabletext"/>
              <w:jc w:val="right"/>
            </w:pPr>
            <w:r w:rsidRPr="0048704D">
              <w:t>122</w:t>
            </w:r>
            <w:r w:rsidR="0048704D" w:rsidRPr="0048704D">
              <w:t> </w:t>
            </w:r>
            <w:r w:rsidRPr="0048704D">
              <w:t>596</w:t>
            </w:r>
          </w:p>
        </w:tc>
      </w:tr>
      <w:tr w:rsidR="008A215E" w:rsidRPr="0048704D" w:rsidTr="00572649">
        <w:tc>
          <w:tcPr>
            <w:tcW w:w="851" w:type="dxa"/>
            <w:shd w:val="clear" w:color="auto" w:fill="auto"/>
          </w:tcPr>
          <w:p w:rsidR="008A215E" w:rsidRPr="0048704D" w:rsidRDefault="008A215E" w:rsidP="00572649">
            <w:pPr>
              <w:pStyle w:val="Tabletext"/>
            </w:pPr>
            <w:r w:rsidRPr="0048704D">
              <w:t>9</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9</w:t>
            </w:r>
          </w:p>
        </w:tc>
        <w:tc>
          <w:tcPr>
            <w:tcW w:w="1701" w:type="dxa"/>
            <w:shd w:val="clear" w:color="auto" w:fill="auto"/>
          </w:tcPr>
          <w:p w:rsidR="008A215E" w:rsidRPr="0048704D" w:rsidRDefault="008A215E" w:rsidP="00572649">
            <w:pPr>
              <w:pStyle w:val="Tabletext"/>
              <w:jc w:val="right"/>
            </w:pPr>
            <w:r w:rsidRPr="0048704D">
              <w:t>919</w:t>
            </w:r>
            <w:r w:rsidR="0048704D" w:rsidRPr="0048704D">
              <w:t> </w:t>
            </w:r>
            <w:r w:rsidRPr="0048704D">
              <w:t>166</w:t>
            </w:r>
          </w:p>
        </w:tc>
        <w:tc>
          <w:tcPr>
            <w:tcW w:w="2233" w:type="dxa"/>
            <w:shd w:val="clear" w:color="auto" w:fill="auto"/>
            <w:vAlign w:val="center"/>
          </w:tcPr>
          <w:p w:rsidR="008A215E" w:rsidRPr="0048704D" w:rsidRDefault="008A215E" w:rsidP="008A215E">
            <w:pPr>
              <w:pStyle w:val="Tabletext"/>
              <w:jc w:val="right"/>
            </w:pPr>
            <w:r w:rsidRPr="0048704D">
              <w:t>943</w:t>
            </w:r>
            <w:r w:rsidR="0048704D" w:rsidRPr="0048704D">
              <w:t> </w:t>
            </w:r>
            <w:r w:rsidRPr="0048704D">
              <w:t>983</w:t>
            </w:r>
          </w:p>
        </w:tc>
      </w:tr>
      <w:tr w:rsidR="008A215E" w:rsidRPr="0048704D" w:rsidTr="00572649">
        <w:tc>
          <w:tcPr>
            <w:tcW w:w="851" w:type="dxa"/>
            <w:shd w:val="clear" w:color="auto" w:fill="auto"/>
          </w:tcPr>
          <w:p w:rsidR="008A215E" w:rsidRPr="0048704D" w:rsidRDefault="008A215E" w:rsidP="00572649">
            <w:pPr>
              <w:pStyle w:val="Tabletext"/>
            </w:pPr>
            <w:r w:rsidRPr="0048704D">
              <w:t>10</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10</w:t>
            </w:r>
          </w:p>
        </w:tc>
        <w:tc>
          <w:tcPr>
            <w:tcW w:w="1701" w:type="dxa"/>
            <w:shd w:val="clear" w:color="auto" w:fill="auto"/>
          </w:tcPr>
          <w:p w:rsidR="008A215E" w:rsidRPr="0048704D" w:rsidRDefault="008A215E" w:rsidP="00572649">
            <w:pPr>
              <w:pStyle w:val="Tabletext"/>
              <w:jc w:val="right"/>
            </w:pPr>
            <w:r w:rsidRPr="0048704D">
              <w:t>238</w:t>
            </w:r>
            <w:r w:rsidR="0048704D" w:rsidRPr="0048704D">
              <w:t> </w:t>
            </w:r>
            <w:r w:rsidRPr="0048704D">
              <w:t>745</w:t>
            </w:r>
          </w:p>
        </w:tc>
        <w:tc>
          <w:tcPr>
            <w:tcW w:w="2233" w:type="dxa"/>
            <w:shd w:val="clear" w:color="auto" w:fill="auto"/>
            <w:vAlign w:val="center"/>
          </w:tcPr>
          <w:p w:rsidR="008A215E" w:rsidRPr="0048704D" w:rsidRDefault="008A215E" w:rsidP="008A215E">
            <w:pPr>
              <w:pStyle w:val="Tabletext"/>
              <w:jc w:val="right"/>
            </w:pPr>
            <w:r w:rsidRPr="0048704D">
              <w:t>245</w:t>
            </w:r>
            <w:r w:rsidR="0048704D" w:rsidRPr="0048704D">
              <w:t> </w:t>
            </w:r>
            <w:r w:rsidRPr="0048704D">
              <w:t>191</w:t>
            </w:r>
          </w:p>
        </w:tc>
      </w:tr>
      <w:tr w:rsidR="008A215E" w:rsidRPr="0048704D" w:rsidTr="00572649">
        <w:tc>
          <w:tcPr>
            <w:tcW w:w="851" w:type="dxa"/>
            <w:shd w:val="clear" w:color="auto" w:fill="auto"/>
          </w:tcPr>
          <w:p w:rsidR="008A215E" w:rsidRPr="0048704D" w:rsidRDefault="008A215E" w:rsidP="00572649">
            <w:pPr>
              <w:pStyle w:val="Tabletext"/>
            </w:pPr>
            <w:r w:rsidRPr="0048704D">
              <w:t>11</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11</w:t>
            </w:r>
          </w:p>
        </w:tc>
        <w:tc>
          <w:tcPr>
            <w:tcW w:w="1701" w:type="dxa"/>
            <w:shd w:val="clear" w:color="auto" w:fill="auto"/>
          </w:tcPr>
          <w:p w:rsidR="008A215E" w:rsidRPr="0048704D" w:rsidRDefault="008A215E" w:rsidP="00572649">
            <w:pPr>
              <w:pStyle w:val="Tabletext"/>
              <w:jc w:val="right"/>
            </w:pPr>
            <w:r w:rsidRPr="0048704D">
              <w:t>11</w:t>
            </w:r>
            <w:r w:rsidR="0048704D" w:rsidRPr="0048704D">
              <w:t> </w:t>
            </w:r>
            <w:r w:rsidRPr="0048704D">
              <w:t>937</w:t>
            </w:r>
          </w:p>
        </w:tc>
        <w:tc>
          <w:tcPr>
            <w:tcW w:w="2233" w:type="dxa"/>
            <w:shd w:val="clear" w:color="auto" w:fill="auto"/>
            <w:vAlign w:val="center"/>
          </w:tcPr>
          <w:p w:rsidR="008A215E" w:rsidRPr="0048704D" w:rsidRDefault="008A215E" w:rsidP="008A215E">
            <w:pPr>
              <w:pStyle w:val="Tabletext"/>
              <w:jc w:val="right"/>
            </w:pPr>
            <w:r w:rsidRPr="0048704D">
              <w:t>12</w:t>
            </w:r>
            <w:r w:rsidR="0048704D" w:rsidRPr="0048704D">
              <w:t> </w:t>
            </w:r>
            <w:r w:rsidRPr="0048704D">
              <w:t>259</w:t>
            </w:r>
          </w:p>
        </w:tc>
      </w:tr>
      <w:tr w:rsidR="008A215E" w:rsidRPr="0048704D" w:rsidTr="00572649">
        <w:tc>
          <w:tcPr>
            <w:tcW w:w="851" w:type="dxa"/>
            <w:shd w:val="clear" w:color="auto" w:fill="auto"/>
          </w:tcPr>
          <w:p w:rsidR="008A215E" w:rsidRPr="0048704D" w:rsidRDefault="008A215E" w:rsidP="00572649">
            <w:pPr>
              <w:pStyle w:val="Tabletext"/>
            </w:pPr>
            <w:r w:rsidRPr="0048704D">
              <w:t>12</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12</w:t>
            </w:r>
          </w:p>
        </w:tc>
        <w:tc>
          <w:tcPr>
            <w:tcW w:w="1701" w:type="dxa"/>
            <w:shd w:val="clear" w:color="auto" w:fill="auto"/>
          </w:tcPr>
          <w:p w:rsidR="008A215E" w:rsidRPr="0048704D" w:rsidRDefault="008A215E" w:rsidP="00572649">
            <w:pPr>
              <w:pStyle w:val="Tabletext"/>
              <w:jc w:val="right"/>
            </w:pPr>
            <w:r w:rsidRPr="0048704D">
              <w:t>23</w:t>
            </w:r>
            <w:r w:rsidR="0048704D" w:rsidRPr="0048704D">
              <w:t> </w:t>
            </w:r>
            <w:r w:rsidRPr="0048704D">
              <w:t>873</w:t>
            </w:r>
          </w:p>
        </w:tc>
        <w:tc>
          <w:tcPr>
            <w:tcW w:w="2233" w:type="dxa"/>
            <w:shd w:val="clear" w:color="auto" w:fill="auto"/>
            <w:vAlign w:val="center"/>
          </w:tcPr>
          <w:p w:rsidR="008A215E" w:rsidRPr="0048704D" w:rsidRDefault="008A215E" w:rsidP="008A215E">
            <w:pPr>
              <w:pStyle w:val="Tabletext"/>
              <w:jc w:val="right"/>
            </w:pPr>
            <w:r w:rsidRPr="0048704D">
              <w:t>24</w:t>
            </w:r>
            <w:r w:rsidR="0048704D" w:rsidRPr="0048704D">
              <w:t> </w:t>
            </w:r>
            <w:r w:rsidRPr="0048704D">
              <w:t>517</w:t>
            </w:r>
          </w:p>
        </w:tc>
      </w:tr>
      <w:tr w:rsidR="008A215E" w:rsidRPr="0048704D" w:rsidTr="00572649">
        <w:tc>
          <w:tcPr>
            <w:tcW w:w="851" w:type="dxa"/>
            <w:shd w:val="clear" w:color="auto" w:fill="auto"/>
          </w:tcPr>
          <w:p w:rsidR="008A215E" w:rsidRPr="0048704D" w:rsidRDefault="008A215E" w:rsidP="00572649">
            <w:pPr>
              <w:pStyle w:val="Tabletext"/>
            </w:pPr>
            <w:r w:rsidRPr="0048704D">
              <w:t>13</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13</w:t>
            </w:r>
          </w:p>
        </w:tc>
        <w:tc>
          <w:tcPr>
            <w:tcW w:w="1701" w:type="dxa"/>
            <w:shd w:val="clear" w:color="auto" w:fill="auto"/>
          </w:tcPr>
          <w:p w:rsidR="008A215E" w:rsidRPr="0048704D" w:rsidRDefault="008A215E" w:rsidP="00572649">
            <w:pPr>
              <w:pStyle w:val="Tabletext"/>
              <w:jc w:val="right"/>
            </w:pPr>
            <w:r w:rsidRPr="0048704D">
              <w:t>11</w:t>
            </w:r>
            <w:r w:rsidR="0048704D" w:rsidRPr="0048704D">
              <w:t> </w:t>
            </w:r>
            <w:r w:rsidRPr="0048704D">
              <w:t>937</w:t>
            </w:r>
          </w:p>
        </w:tc>
        <w:tc>
          <w:tcPr>
            <w:tcW w:w="2233" w:type="dxa"/>
            <w:shd w:val="clear" w:color="auto" w:fill="auto"/>
            <w:vAlign w:val="center"/>
          </w:tcPr>
          <w:p w:rsidR="008A215E" w:rsidRPr="0048704D" w:rsidRDefault="008A215E" w:rsidP="008A215E">
            <w:pPr>
              <w:pStyle w:val="Tabletext"/>
              <w:jc w:val="right"/>
            </w:pPr>
            <w:r w:rsidRPr="0048704D">
              <w:t>12</w:t>
            </w:r>
            <w:r w:rsidR="0048704D" w:rsidRPr="0048704D">
              <w:t> </w:t>
            </w:r>
            <w:r w:rsidRPr="0048704D">
              <w:t>259</w:t>
            </w:r>
          </w:p>
        </w:tc>
      </w:tr>
      <w:tr w:rsidR="008A215E" w:rsidRPr="0048704D" w:rsidTr="00572649">
        <w:tc>
          <w:tcPr>
            <w:tcW w:w="851" w:type="dxa"/>
            <w:shd w:val="clear" w:color="auto" w:fill="auto"/>
          </w:tcPr>
          <w:p w:rsidR="008A215E" w:rsidRPr="0048704D" w:rsidRDefault="008A215E" w:rsidP="00572649">
            <w:pPr>
              <w:pStyle w:val="Tabletext"/>
            </w:pPr>
            <w:r w:rsidRPr="0048704D">
              <w:t>14</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14</w:t>
            </w:r>
          </w:p>
        </w:tc>
        <w:tc>
          <w:tcPr>
            <w:tcW w:w="1701" w:type="dxa"/>
            <w:shd w:val="clear" w:color="auto" w:fill="auto"/>
          </w:tcPr>
          <w:p w:rsidR="008A215E" w:rsidRPr="0048704D" w:rsidRDefault="008A215E" w:rsidP="00572649">
            <w:pPr>
              <w:pStyle w:val="Tabletext"/>
              <w:jc w:val="right"/>
            </w:pPr>
            <w:r w:rsidRPr="0048704D">
              <w:t>59</w:t>
            </w:r>
            <w:r w:rsidR="0048704D" w:rsidRPr="0048704D">
              <w:t> </w:t>
            </w:r>
            <w:r w:rsidRPr="0048704D">
              <w:t>686</w:t>
            </w:r>
          </w:p>
        </w:tc>
        <w:tc>
          <w:tcPr>
            <w:tcW w:w="2233" w:type="dxa"/>
            <w:shd w:val="clear" w:color="auto" w:fill="auto"/>
            <w:vAlign w:val="center"/>
          </w:tcPr>
          <w:p w:rsidR="008A215E" w:rsidRPr="0048704D" w:rsidRDefault="008A215E" w:rsidP="008A215E">
            <w:pPr>
              <w:pStyle w:val="Tabletext"/>
              <w:jc w:val="right"/>
            </w:pPr>
            <w:r w:rsidRPr="0048704D">
              <w:t>61</w:t>
            </w:r>
            <w:r w:rsidR="0048704D" w:rsidRPr="0048704D">
              <w:t> </w:t>
            </w:r>
            <w:r w:rsidRPr="0048704D">
              <w:t>297</w:t>
            </w:r>
          </w:p>
        </w:tc>
      </w:tr>
      <w:tr w:rsidR="008A215E" w:rsidRPr="0048704D" w:rsidTr="00572649">
        <w:tc>
          <w:tcPr>
            <w:tcW w:w="851" w:type="dxa"/>
            <w:shd w:val="clear" w:color="auto" w:fill="auto"/>
          </w:tcPr>
          <w:p w:rsidR="008A215E" w:rsidRPr="0048704D" w:rsidRDefault="008A215E" w:rsidP="00572649">
            <w:pPr>
              <w:pStyle w:val="Tabletext"/>
            </w:pPr>
            <w:r w:rsidRPr="0048704D">
              <w:t>15</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15</w:t>
            </w:r>
          </w:p>
        </w:tc>
        <w:tc>
          <w:tcPr>
            <w:tcW w:w="1701" w:type="dxa"/>
            <w:shd w:val="clear" w:color="auto" w:fill="auto"/>
          </w:tcPr>
          <w:p w:rsidR="008A215E" w:rsidRPr="0048704D" w:rsidRDefault="008A215E" w:rsidP="00572649">
            <w:pPr>
              <w:pStyle w:val="Tabletext"/>
              <w:jc w:val="right"/>
            </w:pPr>
            <w:r w:rsidRPr="0048704D">
              <w:t>23</w:t>
            </w:r>
            <w:r w:rsidR="0048704D" w:rsidRPr="0048704D">
              <w:t> </w:t>
            </w:r>
            <w:r w:rsidRPr="0048704D">
              <w:t>873</w:t>
            </w:r>
          </w:p>
        </w:tc>
        <w:tc>
          <w:tcPr>
            <w:tcW w:w="2233" w:type="dxa"/>
            <w:shd w:val="clear" w:color="auto" w:fill="auto"/>
            <w:vAlign w:val="center"/>
          </w:tcPr>
          <w:p w:rsidR="008A215E" w:rsidRPr="0048704D" w:rsidRDefault="008A215E" w:rsidP="008A215E">
            <w:pPr>
              <w:pStyle w:val="Tabletext"/>
              <w:jc w:val="right"/>
            </w:pPr>
            <w:r w:rsidRPr="0048704D">
              <w:t>24</w:t>
            </w:r>
            <w:r w:rsidR="0048704D" w:rsidRPr="0048704D">
              <w:t> </w:t>
            </w:r>
            <w:r w:rsidRPr="0048704D">
              <w:t>517</w:t>
            </w:r>
          </w:p>
        </w:tc>
      </w:tr>
      <w:tr w:rsidR="008A215E" w:rsidRPr="0048704D" w:rsidTr="00572649">
        <w:tc>
          <w:tcPr>
            <w:tcW w:w="851" w:type="dxa"/>
            <w:shd w:val="clear" w:color="auto" w:fill="auto"/>
          </w:tcPr>
          <w:p w:rsidR="008A215E" w:rsidRPr="0048704D" w:rsidRDefault="008A215E" w:rsidP="00572649">
            <w:pPr>
              <w:pStyle w:val="Tabletext"/>
            </w:pPr>
            <w:r w:rsidRPr="0048704D">
              <w:t>16</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16</w:t>
            </w:r>
          </w:p>
        </w:tc>
        <w:tc>
          <w:tcPr>
            <w:tcW w:w="1701" w:type="dxa"/>
            <w:shd w:val="clear" w:color="auto" w:fill="auto"/>
          </w:tcPr>
          <w:p w:rsidR="008A215E" w:rsidRPr="0048704D" w:rsidRDefault="008A215E" w:rsidP="00572649">
            <w:pPr>
              <w:pStyle w:val="Tabletext"/>
              <w:jc w:val="right"/>
            </w:pPr>
            <w:r w:rsidRPr="0048704D">
              <w:t>11</w:t>
            </w:r>
            <w:r w:rsidR="0048704D" w:rsidRPr="0048704D">
              <w:t> </w:t>
            </w:r>
            <w:r w:rsidRPr="0048704D">
              <w:t>937</w:t>
            </w:r>
          </w:p>
        </w:tc>
        <w:tc>
          <w:tcPr>
            <w:tcW w:w="2233" w:type="dxa"/>
            <w:shd w:val="clear" w:color="auto" w:fill="auto"/>
            <w:vAlign w:val="center"/>
          </w:tcPr>
          <w:p w:rsidR="008A215E" w:rsidRPr="0048704D" w:rsidRDefault="008A215E" w:rsidP="008A215E">
            <w:pPr>
              <w:pStyle w:val="Tabletext"/>
              <w:jc w:val="right"/>
            </w:pPr>
            <w:r w:rsidRPr="0048704D">
              <w:t>12</w:t>
            </w:r>
            <w:r w:rsidR="0048704D" w:rsidRPr="0048704D">
              <w:t> </w:t>
            </w:r>
            <w:r w:rsidRPr="0048704D">
              <w:t>259</w:t>
            </w:r>
          </w:p>
        </w:tc>
      </w:tr>
      <w:tr w:rsidR="008A215E" w:rsidRPr="0048704D" w:rsidTr="00572649">
        <w:tc>
          <w:tcPr>
            <w:tcW w:w="851" w:type="dxa"/>
            <w:shd w:val="clear" w:color="auto" w:fill="auto"/>
          </w:tcPr>
          <w:p w:rsidR="008A215E" w:rsidRPr="0048704D" w:rsidRDefault="008A215E" w:rsidP="00572649">
            <w:pPr>
              <w:pStyle w:val="Tabletext"/>
            </w:pPr>
            <w:r w:rsidRPr="0048704D">
              <w:t>17</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17</w:t>
            </w:r>
          </w:p>
        </w:tc>
        <w:tc>
          <w:tcPr>
            <w:tcW w:w="1701" w:type="dxa"/>
            <w:shd w:val="clear" w:color="auto" w:fill="auto"/>
          </w:tcPr>
          <w:p w:rsidR="008A215E" w:rsidRPr="0048704D" w:rsidRDefault="008A215E" w:rsidP="00572649">
            <w:pPr>
              <w:pStyle w:val="Tabletext"/>
              <w:jc w:val="right"/>
            </w:pPr>
            <w:r w:rsidRPr="0048704D">
              <w:t>23</w:t>
            </w:r>
            <w:r w:rsidR="0048704D" w:rsidRPr="0048704D">
              <w:t> </w:t>
            </w:r>
            <w:r w:rsidRPr="0048704D">
              <w:t>873</w:t>
            </w:r>
          </w:p>
        </w:tc>
        <w:tc>
          <w:tcPr>
            <w:tcW w:w="2233" w:type="dxa"/>
            <w:shd w:val="clear" w:color="auto" w:fill="auto"/>
            <w:vAlign w:val="center"/>
          </w:tcPr>
          <w:p w:rsidR="008A215E" w:rsidRPr="0048704D" w:rsidRDefault="008A215E" w:rsidP="008A215E">
            <w:pPr>
              <w:pStyle w:val="Tabletext"/>
              <w:jc w:val="right"/>
            </w:pPr>
            <w:r w:rsidRPr="0048704D">
              <w:t>24</w:t>
            </w:r>
            <w:r w:rsidR="0048704D" w:rsidRPr="0048704D">
              <w:t> </w:t>
            </w:r>
            <w:r w:rsidRPr="0048704D">
              <w:t>517</w:t>
            </w:r>
          </w:p>
        </w:tc>
      </w:tr>
      <w:tr w:rsidR="008A215E" w:rsidRPr="0048704D" w:rsidTr="00572649">
        <w:tc>
          <w:tcPr>
            <w:tcW w:w="851" w:type="dxa"/>
            <w:shd w:val="clear" w:color="auto" w:fill="auto"/>
          </w:tcPr>
          <w:p w:rsidR="008A215E" w:rsidRPr="0048704D" w:rsidRDefault="008A215E" w:rsidP="00572649">
            <w:pPr>
              <w:pStyle w:val="Tabletext"/>
            </w:pPr>
            <w:r w:rsidRPr="0048704D">
              <w:t>18</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18</w:t>
            </w:r>
          </w:p>
        </w:tc>
        <w:tc>
          <w:tcPr>
            <w:tcW w:w="1701" w:type="dxa"/>
            <w:shd w:val="clear" w:color="auto" w:fill="auto"/>
          </w:tcPr>
          <w:p w:rsidR="008A215E" w:rsidRPr="0048704D" w:rsidRDefault="008A215E" w:rsidP="00572649">
            <w:pPr>
              <w:pStyle w:val="Tabletext"/>
              <w:jc w:val="right"/>
            </w:pPr>
            <w:r w:rsidRPr="0048704D">
              <w:t>11</w:t>
            </w:r>
            <w:r w:rsidR="0048704D" w:rsidRPr="0048704D">
              <w:t> </w:t>
            </w:r>
            <w:r w:rsidRPr="0048704D">
              <w:t>937</w:t>
            </w:r>
          </w:p>
        </w:tc>
        <w:tc>
          <w:tcPr>
            <w:tcW w:w="2233" w:type="dxa"/>
            <w:shd w:val="clear" w:color="auto" w:fill="auto"/>
            <w:vAlign w:val="center"/>
          </w:tcPr>
          <w:p w:rsidR="008A215E" w:rsidRPr="0048704D" w:rsidRDefault="008A215E" w:rsidP="008A215E">
            <w:pPr>
              <w:pStyle w:val="Tabletext"/>
              <w:jc w:val="right"/>
            </w:pPr>
            <w:r w:rsidRPr="0048704D">
              <w:t>12</w:t>
            </w:r>
            <w:r w:rsidR="0048704D" w:rsidRPr="0048704D">
              <w:t> </w:t>
            </w:r>
            <w:r w:rsidRPr="0048704D">
              <w:t>259</w:t>
            </w:r>
          </w:p>
        </w:tc>
      </w:tr>
      <w:tr w:rsidR="008A215E" w:rsidRPr="0048704D" w:rsidTr="00572649">
        <w:tc>
          <w:tcPr>
            <w:tcW w:w="851" w:type="dxa"/>
            <w:shd w:val="clear" w:color="auto" w:fill="auto"/>
          </w:tcPr>
          <w:p w:rsidR="008A215E" w:rsidRPr="0048704D" w:rsidRDefault="008A215E" w:rsidP="00572649">
            <w:pPr>
              <w:pStyle w:val="Tabletext"/>
            </w:pPr>
            <w:r w:rsidRPr="0048704D">
              <w:t>19</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19</w:t>
            </w:r>
          </w:p>
        </w:tc>
        <w:tc>
          <w:tcPr>
            <w:tcW w:w="1701" w:type="dxa"/>
            <w:shd w:val="clear" w:color="auto" w:fill="auto"/>
          </w:tcPr>
          <w:p w:rsidR="008A215E" w:rsidRPr="0048704D" w:rsidRDefault="008A215E" w:rsidP="00572649">
            <w:pPr>
              <w:pStyle w:val="Tabletext"/>
              <w:jc w:val="right"/>
            </w:pPr>
            <w:r w:rsidRPr="0048704D">
              <w:t>59</w:t>
            </w:r>
            <w:r w:rsidR="0048704D" w:rsidRPr="0048704D">
              <w:t> </w:t>
            </w:r>
            <w:r w:rsidRPr="0048704D">
              <w:t>686</w:t>
            </w:r>
          </w:p>
        </w:tc>
        <w:tc>
          <w:tcPr>
            <w:tcW w:w="2233" w:type="dxa"/>
            <w:shd w:val="clear" w:color="auto" w:fill="auto"/>
            <w:vAlign w:val="center"/>
          </w:tcPr>
          <w:p w:rsidR="008A215E" w:rsidRPr="0048704D" w:rsidRDefault="008A215E" w:rsidP="008A215E">
            <w:pPr>
              <w:pStyle w:val="Tabletext"/>
              <w:jc w:val="right"/>
            </w:pPr>
            <w:r w:rsidRPr="0048704D">
              <w:t>61</w:t>
            </w:r>
            <w:r w:rsidR="0048704D" w:rsidRPr="0048704D">
              <w:t> </w:t>
            </w:r>
            <w:r w:rsidRPr="0048704D">
              <w:t>297</w:t>
            </w:r>
          </w:p>
        </w:tc>
      </w:tr>
      <w:tr w:rsidR="008A215E" w:rsidRPr="0048704D" w:rsidTr="00572649">
        <w:tc>
          <w:tcPr>
            <w:tcW w:w="851" w:type="dxa"/>
            <w:shd w:val="clear" w:color="auto" w:fill="auto"/>
          </w:tcPr>
          <w:p w:rsidR="008A215E" w:rsidRPr="0048704D" w:rsidRDefault="008A215E" w:rsidP="00572649">
            <w:pPr>
              <w:pStyle w:val="Tabletext"/>
            </w:pPr>
            <w:r w:rsidRPr="0048704D">
              <w:t>20</w:t>
            </w:r>
          </w:p>
        </w:tc>
        <w:tc>
          <w:tcPr>
            <w:tcW w:w="2410" w:type="dxa"/>
            <w:shd w:val="clear" w:color="auto" w:fill="auto"/>
          </w:tcPr>
          <w:p w:rsidR="008A215E" w:rsidRPr="0048704D" w:rsidRDefault="008A215E" w:rsidP="00572649">
            <w:pPr>
              <w:pStyle w:val="Tabletext"/>
            </w:pPr>
            <w:r w:rsidRPr="0048704D">
              <w:t>Item</w:t>
            </w:r>
            <w:r w:rsidR="0048704D" w:rsidRPr="0048704D">
              <w:t> </w:t>
            </w:r>
            <w:r w:rsidRPr="0048704D">
              <w:t>20</w:t>
            </w:r>
          </w:p>
        </w:tc>
        <w:tc>
          <w:tcPr>
            <w:tcW w:w="1701" w:type="dxa"/>
            <w:shd w:val="clear" w:color="auto" w:fill="auto"/>
          </w:tcPr>
          <w:p w:rsidR="008A215E" w:rsidRPr="0048704D" w:rsidRDefault="008A215E" w:rsidP="00572649">
            <w:pPr>
              <w:pStyle w:val="Tabletext"/>
              <w:jc w:val="right"/>
            </w:pPr>
            <w:r w:rsidRPr="0048704D">
              <w:t>23</w:t>
            </w:r>
            <w:r w:rsidR="0048704D" w:rsidRPr="0048704D">
              <w:t> </w:t>
            </w:r>
            <w:r w:rsidRPr="0048704D">
              <w:t>873</w:t>
            </w:r>
          </w:p>
        </w:tc>
        <w:tc>
          <w:tcPr>
            <w:tcW w:w="2233" w:type="dxa"/>
            <w:shd w:val="clear" w:color="auto" w:fill="auto"/>
            <w:vAlign w:val="center"/>
          </w:tcPr>
          <w:p w:rsidR="008A215E" w:rsidRPr="0048704D" w:rsidRDefault="008A215E" w:rsidP="008A215E">
            <w:pPr>
              <w:pStyle w:val="Tabletext"/>
              <w:jc w:val="right"/>
            </w:pPr>
            <w:r w:rsidRPr="0048704D">
              <w:t>24</w:t>
            </w:r>
            <w:r w:rsidR="0048704D" w:rsidRPr="0048704D">
              <w:t> </w:t>
            </w:r>
            <w:r w:rsidRPr="0048704D">
              <w:t>517</w:t>
            </w:r>
          </w:p>
        </w:tc>
      </w:tr>
      <w:tr w:rsidR="00572649" w:rsidRPr="0048704D" w:rsidTr="00572649">
        <w:tc>
          <w:tcPr>
            <w:tcW w:w="851" w:type="dxa"/>
            <w:shd w:val="clear" w:color="auto" w:fill="auto"/>
          </w:tcPr>
          <w:p w:rsidR="00572649" w:rsidRPr="0048704D" w:rsidRDefault="00572649" w:rsidP="00572649">
            <w:pPr>
              <w:pStyle w:val="Tabletext"/>
            </w:pPr>
            <w:r w:rsidRPr="0048704D">
              <w:t>21</w:t>
            </w:r>
          </w:p>
        </w:tc>
        <w:tc>
          <w:tcPr>
            <w:tcW w:w="2410" w:type="dxa"/>
            <w:shd w:val="clear" w:color="auto" w:fill="auto"/>
          </w:tcPr>
          <w:p w:rsidR="00572649" w:rsidRPr="0048704D" w:rsidRDefault="00572649" w:rsidP="00572649">
            <w:pPr>
              <w:pStyle w:val="Tabletext"/>
            </w:pPr>
            <w:r w:rsidRPr="0048704D">
              <w:t>Item</w:t>
            </w:r>
            <w:r w:rsidR="0048704D" w:rsidRPr="0048704D">
              <w:t> </w:t>
            </w:r>
            <w:r w:rsidRPr="0048704D">
              <w:t>21</w:t>
            </w:r>
          </w:p>
        </w:tc>
        <w:tc>
          <w:tcPr>
            <w:tcW w:w="1701" w:type="dxa"/>
            <w:shd w:val="clear" w:color="auto" w:fill="auto"/>
          </w:tcPr>
          <w:p w:rsidR="00572649" w:rsidRPr="0048704D" w:rsidRDefault="00572649" w:rsidP="00572649">
            <w:pPr>
              <w:pStyle w:val="Tabletext"/>
              <w:jc w:val="right"/>
            </w:pPr>
            <w:r w:rsidRPr="0048704D">
              <w:t>23</w:t>
            </w:r>
            <w:r w:rsidR="0048704D" w:rsidRPr="0048704D">
              <w:t> </w:t>
            </w:r>
            <w:r w:rsidRPr="0048704D">
              <w:t>873</w:t>
            </w:r>
          </w:p>
        </w:tc>
        <w:tc>
          <w:tcPr>
            <w:tcW w:w="2233" w:type="dxa"/>
            <w:shd w:val="clear" w:color="auto" w:fill="auto"/>
            <w:vAlign w:val="center"/>
          </w:tcPr>
          <w:p w:rsidR="00572649" w:rsidRPr="0048704D" w:rsidRDefault="00572649" w:rsidP="00572649">
            <w:pPr>
              <w:pStyle w:val="Tabletext"/>
              <w:jc w:val="right"/>
            </w:pPr>
            <w:r w:rsidRPr="0048704D">
              <w:t>24</w:t>
            </w:r>
            <w:r w:rsidR="0048704D" w:rsidRPr="0048704D">
              <w:t> </w:t>
            </w:r>
            <w:r w:rsidRPr="0048704D">
              <w:t>517</w:t>
            </w:r>
          </w:p>
        </w:tc>
      </w:tr>
      <w:tr w:rsidR="00572649" w:rsidRPr="0048704D" w:rsidTr="00572649">
        <w:tc>
          <w:tcPr>
            <w:tcW w:w="851" w:type="dxa"/>
            <w:shd w:val="clear" w:color="auto" w:fill="auto"/>
          </w:tcPr>
          <w:p w:rsidR="00572649" w:rsidRPr="0048704D" w:rsidRDefault="00572649" w:rsidP="00572649">
            <w:pPr>
              <w:pStyle w:val="Tabletext"/>
            </w:pPr>
            <w:r w:rsidRPr="0048704D">
              <w:t>22</w:t>
            </w:r>
          </w:p>
        </w:tc>
        <w:tc>
          <w:tcPr>
            <w:tcW w:w="2410" w:type="dxa"/>
            <w:shd w:val="clear" w:color="auto" w:fill="auto"/>
          </w:tcPr>
          <w:p w:rsidR="00572649" w:rsidRPr="0048704D" w:rsidRDefault="00572649" w:rsidP="00572649">
            <w:pPr>
              <w:pStyle w:val="Tabletext"/>
            </w:pPr>
            <w:r w:rsidRPr="0048704D">
              <w:t>Item</w:t>
            </w:r>
            <w:r w:rsidR="0048704D" w:rsidRPr="0048704D">
              <w:t> </w:t>
            </w:r>
            <w:r w:rsidRPr="0048704D">
              <w:t>22</w:t>
            </w:r>
          </w:p>
        </w:tc>
        <w:tc>
          <w:tcPr>
            <w:tcW w:w="1701" w:type="dxa"/>
            <w:shd w:val="clear" w:color="auto" w:fill="auto"/>
          </w:tcPr>
          <w:p w:rsidR="00572649" w:rsidRPr="0048704D" w:rsidRDefault="00572649" w:rsidP="00572649">
            <w:pPr>
              <w:pStyle w:val="Tabletext"/>
              <w:jc w:val="right"/>
            </w:pPr>
            <w:r w:rsidRPr="0048704D">
              <w:t>59</w:t>
            </w:r>
            <w:r w:rsidR="0048704D" w:rsidRPr="0048704D">
              <w:t> </w:t>
            </w:r>
            <w:r w:rsidRPr="0048704D">
              <w:t>686</w:t>
            </w:r>
          </w:p>
        </w:tc>
        <w:tc>
          <w:tcPr>
            <w:tcW w:w="2233" w:type="dxa"/>
            <w:shd w:val="clear" w:color="auto" w:fill="auto"/>
            <w:vAlign w:val="center"/>
          </w:tcPr>
          <w:p w:rsidR="00572649" w:rsidRPr="0048704D" w:rsidRDefault="00572649" w:rsidP="00572649">
            <w:pPr>
              <w:pStyle w:val="Tabletext"/>
              <w:jc w:val="right"/>
            </w:pPr>
            <w:r w:rsidRPr="0048704D">
              <w:t>61</w:t>
            </w:r>
            <w:r w:rsidR="0048704D" w:rsidRPr="0048704D">
              <w:t> </w:t>
            </w:r>
            <w:r w:rsidRPr="0048704D">
              <w:t>297</w:t>
            </w:r>
          </w:p>
        </w:tc>
      </w:tr>
      <w:tr w:rsidR="00572649" w:rsidRPr="0048704D" w:rsidTr="00572649">
        <w:tc>
          <w:tcPr>
            <w:tcW w:w="851" w:type="dxa"/>
            <w:shd w:val="clear" w:color="auto" w:fill="auto"/>
          </w:tcPr>
          <w:p w:rsidR="00572649" w:rsidRPr="0048704D" w:rsidRDefault="00572649" w:rsidP="00572649">
            <w:pPr>
              <w:pStyle w:val="Tabletext"/>
            </w:pPr>
            <w:r w:rsidRPr="0048704D">
              <w:t>23</w:t>
            </w:r>
          </w:p>
        </w:tc>
        <w:tc>
          <w:tcPr>
            <w:tcW w:w="2410" w:type="dxa"/>
            <w:shd w:val="clear" w:color="auto" w:fill="auto"/>
          </w:tcPr>
          <w:p w:rsidR="00572649" w:rsidRPr="0048704D" w:rsidRDefault="00572649" w:rsidP="00572649">
            <w:pPr>
              <w:pStyle w:val="Tabletext"/>
            </w:pPr>
            <w:r w:rsidRPr="0048704D">
              <w:t>Item</w:t>
            </w:r>
            <w:r w:rsidR="0048704D" w:rsidRPr="0048704D">
              <w:t> </w:t>
            </w:r>
            <w:r w:rsidRPr="0048704D">
              <w:t>23</w:t>
            </w:r>
          </w:p>
        </w:tc>
        <w:tc>
          <w:tcPr>
            <w:tcW w:w="1701" w:type="dxa"/>
            <w:shd w:val="clear" w:color="auto" w:fill="auto"/>
          </w:tcPr>
          <w:p w:rsidR="00572649" w:rsidRPr="0048704D" w:rsidRDefault="00572649" w:rsidP="00572649">
            <w:pPr>
              <w:pStyle w:val="Tabletext"/>
              <w:jc w:val="right"/>
            </w:pPr>
            <w:r w:rsidRPr="0048704D">
              <w:t>23</w:t>
            </w:r>
            <w:r w:rsidR="0048704D" w:rsidRPr="0048704D">
              <w:t> </w:t>
            </w:r>
            <w:r w:rsidRPr="0048704D">
              <w:t>873</w:t>
            </w:r>
          </w:p>
        </w:tc>
        <w:tc>
          <w:tcPr>
            <w:tcW w:w="2233" w:type="dxa"/>
            <w:shd w:val="clear" w:color="auto" w:fill="auto"/>
            <w:vAlign w:val="center"/>
          </w:tcPr>
          <w:p w:rsidR="00572649" w:rsidRPr="0048704D" w:rsidRDefault="00572649" w:rsidP="00572649">
            <w:pPr>
              <w:pStyle w:val="Tabletext"/>
              <w:jc w:val="right"/>
            </w:pPr>
            <w:r w:rsidRPr="0048704D">
              <w:t>24</w:t>
            </w:r>
            <w:r w:rsidR="0048704D" w:rsidRPr="0048704D">
              <w:t> </w:t>
            </w:r>
            <w:r w:rsidRPr="0048704D">
              <w:t>517</w:t>
            </w:r>
          </w:p>
        </w:tc>
      </w:tr>
      <w:tr w:rsidR="00572649" w:rsidRPr="0048704D" w:rsidTr="00572649">
        <w:tc>
          <w:tcPr>
            <w:tcW w:w="851" w:type="dxa"/>
            <w:shd w:val="clear" w:color="auto" w:fill="auto"/>
          </w:tcPr>
          <w:p w:rsidR="00572649" w:rsidRPr="0048704D" w:rsidRDefault="00572649" w:rsidP="00572649">
            <w:pPr>
              <w:pStyle w:val="Tabletext"/>
            </w:pPr>
            <w:r w:rsidRPr="0048704D">
              <w:t>24</w:t>
            </w:r>
          </w:p>
        </w:tc>
        <w:tc>
          <w:tcPr>
            <w:tcW w:w="2410" w:type="dxa"/>
            <w:shd w:val="clear" w:color="auto" w:fill="auto"/>
          </w:tcPr>
          <w:p w:rsidR="00572649" w:rsidRPr="0048704D" w:rsidRDefault="00572649" w:rsidP="00572649">
            <w:pPr>
              <w:pStyle w:val="Tabletext"/>
            </w:pPr>
            <w:r w:rsidRPr="0048704D">
              <w:t>Item</w:t>
            </w:r>
            <w:r w:rsidR="0048704D" w:rsidRPr="0048704D">
              <w:t> </w:t>
            </w:r>
            <w:r w:rsidRPr="0048704D">
              <w:t>24</w:t>
            </w:r>
          </w:p>
        </w:tc>
        <w:tc>
          <w:tcPr>
            <w:tcW w:w="1701" w:type="dxa"/>
            <w:shd w:val="clear" w:color="auto" w:fill="auto"/>
          </w:tcPr>
          <w:p w:rsidR="00572649" w:rsidRPr="0048704D" w:rsidRDefault="00572649" w:rsidP="00572649">
            <w:pPr>
              <w:pStyle w:val="Tabletext"/>
              <w:jc w:val="right"/>
            </w:pPr>
            <w:r w:rsidRPr="0048704D">
              <w:t>95</w:t>
            </w:r>
            <w:r w:rsidR="0048704D" w:rsidRPr="0048704D">
              <w:t> </w:t>
            </w:r>
            <w:r w:rsidRPr="0048704D">
              <w:t>498</w:t>
            </w:r>
          </w:p>
        </w:tc>
        <w:tc>
          <w:tcPr>
            <w:tcW w:w="2233" w:type="dxa"/>
            <w:shd w:val="clear" w:color="auto" w:fill="auto"/>
            <w:vAlign w:val="center"/>
          </w:tcPr>
          <w:p w:rsidR="00572649" w:rsidRPr="0048704D" w:rsidRDefault="00572649" w:rsidP="00572649">
            <w:pPr>
              <w:pStyle w:val="Tabletext"/>
              <w:jc w:val="right"/>
            </w:pPr>
            <w:r w:rsidRPr="0048704D">
              <w:t>98</w:t>
            </w:r>
            <w:r w:rsidR="0048704D" w:rsidRPr="0048704D">
              <w:t> </w:t>
            </w:r>
            <w:r w:rsidRPr="0048704D">
              <w:t>076</w:t>
            </w:r>
          </w:p>
        </w:tc>
      </w:tr>
      <w:tr w:rsidR="00572649" w:rsidRPr="0048704D" w:rsidTr="00572649">
        <w:tc>
          <w:tcPr>
            <w:tcW w:w="851" w:type="dxa"/>
            <w:tcBorders>
              <w:bottom w:val="single" w:sz="12" w:space="0" w:color="auto"/>
            </w:tcBorders>
            <w:shd w:val="clear" w:color="auto" w:fill="auto"/>
          </w:tcPr>
          <w:p w:rsidR="00572649" w:rsidRPr="0048704D" w:rsidRDefault="00572649" w:rsidP="00572649">
            <w:pPr>
              <w:pStyle w:val="Tabletext"/>
            </w:pPr>
            <w:r w:rsidRPr="0048704D">
              <w:t>25</w:t>
            </w:r>
          </w:p>
        </w:tc>
        <w:tc>
          <w:tcPr>
            <w:tcW w:w="2410" w:type="dxa"/>
            <w:tcBorders>
              <w:bottom w:val="single" w:sz="12" w:space="0" w:color="auto"/>
            </w:tcBorders>
            <w:shd w:val="clear" w:color="auto" w:fill="auto"/>
          </w:tcPr>
          <w:p w:rsidR="00572649" w:rsidRPr="0048704D" w:rsidRDefault="00572649" w:rsidP="00572649">
            <w:pPr>
              <w:pStyle w:val="Tabletext"/>
            </w:pPr>
            <w:r w:rsidRPr="0048704D">
              <w:t>Item</w:t>
            </w:r>
            <w:r w:rsidR="0048704D" w:rsidRPr="0048704D">
              <w:t> </w:t>
            </w:r>
            <w:r w:rsidRPr="0048704D">
              <w:t>25</w:t>
            </w:r>
          </w:p>
        </w:tc>
        <w:tc>
          <w:tcPr>
            <w:tcW w:w="1701" w:type="dxa"/>
            <w:tcBorders>
              <w:bottom w:val="single" w:sz="12" w:space="0" w:color="auto"/>
            </w:tcBorders>
            <w:shd w:val="clear" w:color="auto" w:fill="auto"/>
          </w:tcPr>
          <w:p w:rsidR="00572649" w:rsidRPr="0048704D" w:rsidRDefault="00572649" w:rsidP="00572649">
            <w:pPr>
              <w:pStyle w:val="Tabletext"/>
              <w:jc w:val="right"/>
            </w:pPr>
            <w:r w:rsidRPr="0048704D">
              <w:t>59</w:t>
            </w:r>
            <w:r w:rsidR="0048704D" w:rsidRPr="0048704D">
              <w:t> </w:t>
            </w:r>
            <w:r w:rsidRPr="0048704D">
              <w:t>686</w:t>
            </w:r>
          </w:p>
        </w:tc>
        <w:tc>
          <w:tcPr>
            <w:tcW w:w="2233" w:type="dxa"/>
            <w:tcBorders>
              <w:bottom w:val="single" w:sz="12" w:space="0" w:color="auto"/>
            </w:tcBorders>
            <w:shd w:val="clear" w:color="auto" w:fill="auto"/>
            <w:vAlign w:val="center"/>
          </w:tcPr>
          <w:p w:rsidR="00572649" w:rsidRPr="0048704D" w:rsidRDefault="00572649" w:rsidP="00572649">
            <w:pPr>
              <w:pStyle w:val="Tabletext"/>
              <w:jc w:val="right"/>
            </w:pPr>
            <w:r w:rsidRPr="0048704D">
              <w:t>61</w:t>
            </w:r>
            <w:r w:rsidR="0048704D" w:rsidRPr="0048704D">
              <w:t> </w:t>
            </w:r>
            <w:r w:rsidRPr="0048704D">
              <w:t>297</w:t>
            </w:r>
          </w:p>
        </w:tc>
      </w:tr>
    </w:tbl>
    <w:p w:rsidR="008138BE" w:rsidRPr="0048704D" w:rsidRDefault="008138BE" w:rsidP="008138BE">
      <w:pPr>
        <w:pStyle w:val="Tabletext"/>
      </w:pPr>
    </w:p>
    <w:p w:rsidR="00572649" w:rsidRPr="0048704D" w:rsidRDefault="00C14419" w:rsidP="00572649">
      <w:pPr>
        <w:pStyle w:val="ItemHead"/>
        <w:ind w:left="720"/>
      </w:pPr>
      <w:r w:rsidRPr="0048704D">
        <w:t>2</w:t>
      </w:r>
      <w:r w:rsidR="00572649" w:rsidRPr="0048704D">
        <w:t xml:space="preserve">  Amendments of listed provisions—Part</w:t>
      </w:r>
      <w:r w:rsidR="0048704D" w:rsidRPr="0048704D">
        <w:t> </w:t>
      </w:r>
      <w:r w:rsidR="00572649" w:rsidRPr="0048704D">
        <w:t>1 of Schedule</w:t>
      </w:r>
      <w:r w:rsidR="0048704D" w:rsidRPr="0048704D">
        <w:t> </w:t>
      </w:r>
      <w:r w:rsidR="00572649" w:rsidRPr="0048704D">
        <w:t>2</w:t>
      </w:r>
    </w:p>
    <w:p w:rsidR="00572649" w:rsidRPr="0048704D" w:rsidRDefault="00572649" w:rsidP="00572649">
      <w:pPr>
        <w:pStyle w:val="Item"/>
      </w:pPr>
      <w:r w:rsidRPr="0048704D">
        <w:t xml:space="preserve">The items of the table in </w:t>
      </w:r>
      <w:r w:rsidR="008138BE" w:rsidRPr="0048704D">
        <w:t>Part</w:t>
      </w:r>
      <w:r w:rsidR="0048704D" w:rsidRPr="0048704D">
        <w:t> </w:t>
      </w:r>
      <w:r w:rsidR="008138BE" w:rsidRPr="0048704D">
        <w:t xml:space="preserve">1 of </w:t>
      </w:r>
      <w:r w:rsidRPr="0048704D">
        <w:t>Schedule</w:t>
      </w:r>
      <w:r w:rsidR="0048704D" w:rsidRPr="0048704D">
        <w:t> </w:t>
      </w:r>
      <w:r w:rsidR="008138BE" w:rsidRPr="0048704D">
        <w:t>2</w:t>
      </w:r>
      <w:r w:rsidRPr="0048704D">
        <w:t xml:space="preserve"> listed in the following table are amended as set out in the table.</w:t>
      </w:r>
    </w:p>
    <w:p w:rsidR="00572649" w:rsidRPr="0048704D" w:rsidRDefault="00572649" w:rsidP="00572649">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572649" w:rsidRPr="0048704D" w:rsidTr="00572649">
        <w:trPr>
          <w:tblHeader/>
        </w:trPr>
        <w:tc>
          <w:tcPr>
            <w:tcW w:w="7195" w:type="dxa"/>
            <w:gridSpan w:val="4"/>
            <w:tcBorders>
              <w:top w:val="single" w:sz="12" w:space="0" w:color="auto"/>
              <w:bottom w:val="single" w:sz="6" w:space="0" w:color="auto"/>
            </w:tcBorders>
            <w:shd w:val="clear" w:color="auto" w:fill="auto"/>
          </w:tcPr>
          <w:p w:rsidR="00572649" w:rsidRPr="0048704D" w:rsidRDefault="00572649" w:rsidP="008138BE">
            <w:pPr>
              <w:pStyle w:val="TableHeading"/>
            </w:pPr>
            <w:r w:rsidRPr="0048704D">
              <w:t>Amendments relating to annual charge for facility</w:t>
            </w:r>
            <w:r w:rsidR="008138BE" w:rsidRPr="0048704D">
              <w:t xml:space="preserve"> licence—prescribed radiation facilities (general)</w:t>
            </w:r>
          </w:p>
        </w:tc>
      </w:tr>
      <w:tr w:rsidR="00572649" w:rsidRPr="0048704D" w:rsidTr="00572649">
        <w:trPr>
          <w:tblHeader/>
        </w:trPr>
        <w:tc>
          <w:tcPr>
            <w:tcW w:w="851" w:type="dxa"/>
            <w:tcBorders>
              <w:top w:val="single" w:sz="6" w:space="0" w:color="auto"/>
              <w:bottom w:val="single" w:sz="12" w:space="0" w:color="auto"/>
            </w:tcBorders>
            <w:shd w:val="clear" w:color="auto" w:fill="auto"/>
          </w:tcPr>
          <w:p w:rsidR="00572649" w:rsidRPr="0048704D" w:rsidRDefault="00572649" w:rsidP="00572649">
            <w:pPr>
              <w:pStyle w:val="TableHeading"/>
            </w:pPr>
            <w:r w:rsidRPr="0048704D">
              <w:t>Item</w:t>
            </w:r>
          </w:p>
        </w:tc>
        <w:tc>
          <w:tcPr>
            <w:tcW w:w="2410" w:type="dxa"/>
            <w:tcBorders>
              <w:top w:val="single" w:sz="6" w:space="0" w:color="auto"/>
              <w:bottom w:val="single" w:sz="12" w:space="0" w:color="auto"/>
            </w:tcBorders>
            <w:shd w:val="clear" w:color="auto" w:fill="auto"/>
          </w:tcPr>
          <w:p w:rsidR="00572649" w:rsidRPr="0048704D" w:rsidRDefault="00572649" w:rsidP="00572649">
            <w:pPr>
              <w:pStyle w:val="TableHeading"/>
            </w:pPr>
            <w:r w:rsidRPr="0048704D">
              <w:t>Table item</w:t>
            </w:r>
          </w:p>
        </w:tc>
        <w:tc>
          <w:tcPr>
            <w:tcW w:w="1701" w:type="dxa"/>
            <w:tcBorders>
              <w:top w:val="single" w:sz="6" w:space="0" w:color="auto"/>
              <w:bottom w:val="single" w:sz="12" w:space="0" w:color="auto"/>
            </w:tcBorders>
            <w:shd w:val="clear" w:color="auto" w:fill="auto"/>
          </w:tcPr>
          <w:p w:rsidR="00572649" w:rsidRPr="0048704D" w:rsidRDefault="00572649" w:rsidP="00453790">
            <w:pPr>
              <w:pStyle w:val="TableHeading"/>
              <w:jc w:val="right"/>
            </w:pPr>
            <w:r w:rsidRPr="0048704D">
              <w:t>Omit</w:t>
            </w:r>
          </w:p>
        </w:tc>
        <w:tc>
          <w:tcPr>
            <w:tcW w:w="2233" w:type="dxa"/>
            <w:tcBorders>
              <w:top w:val="single" w:sz="6" w:space="0" w:color="auto"/>
              <w:bottom w:val="single" w:sz="12" w:space="0" w:color="auto"/>
            </w:tcBorders>
            <w:shd w:val="clear" w:color="auto" w:fill="auto"/>
          </w:tcPr>
          <w:p w:rsidR="00572649" w:rsidRPr="0048704D" w:rsidRDefault="00572649" w:rsidP="00453790">
            <w:pPr>
              <w:pStyle w:val="TableHeading"/>
              <w:jc w:val="right"/>
            </w:pPr>
            <w:r w:rsidRPr="0048704D">
              <w:t>Substitute</w:t>
            </w:r>
          </w:p>
        </w:tc>
      </w:tr>
      <w:tr w:rsidR="008138BE" w:rsidRPr="0048704D" w:rsidTr="00572649">
        <w:tc>
          <w:tcPr>
            <w:tcW w:w="851" w:type="dxa"/>
            <w:tcBorders>
              <w:top w:val="single" w:sz="12" w:space="0" w:color="auto"/>
            </w:tcBorders>
            <w:shd w:val="clear" w:color="auto" w:fill="auto"/>
          </w:tcPr>
          <w:p w:rsidR="008138BE" w:rsidRPr="0048704D" w:rsidRDefault="008138BE" w:rsidP="00572649">
            <w:pPr>
              <w:pStyle w:val="Tabletext"/>
            </w:pPr>
            <w:r w:rsidRPr="0048704D">
              <w:t>1</w:t>
            </w:r>
          </w:p>
        </w:tc>
        <w:tc>
          <w:tcPr>
            <w:tcW w:w="2410" w:type="dxa"/>
            <w:tcBorders>
              <w:top w:val="single" w:sz="12" w:space="0" w:color="auto"/>
            </w:tcBorders>
            <w:shd w:val="clear" w:color="auto" w:fill="auto"/>
          </w:tcPr>
          <w:p w:rsidR="008138BE" w:rsidRPr="0048704D" w:rsidRDefault="008138BE" w:rsidP="00572649">
            <w:pPr>
              <w:pStyle w:val="Tabletext"/>
            </w:pPr>
            <w:r w:rsidRPr="0048704D">
              <w:t>Item</w:t>
            </w:r>
            <w:r w:rsidR="0048704D" w:rsidRPr="0048704D">
              <w:t> </w:t>
            </w:r>
            <w:r w:rsidRPr="0048704D">
              <w:t>1</w:t>
            </w:r>
          </w:p>
        </w:tc>
        <w:tc>
          <w:tcPr>
            <w:tcW w:w="1701" w:type="dxa"/>
            <w:tcBorders>
              <w:top w:val="single" w:sz="12" w:space="0" w:color="auto"/>
            </w:tcBorders>
            <w:shd w:val="clear" w:color="auto" w:fill="auto"/>
          </w:tcPr>
          <w:p w:rsidR="008138BE" w:rsidRPr="0048704D" w:rsidRDefault="008138BE" w:rsidP="0037375B">
            <w:pPr>
              <w:pStyle w:val="Tabletext"/>
              <w:jc w:val="right"/>
            </w:pPr>
            <w:r w:rsidRPr="0048704D">
              <w:t>12</w:t>
            </w:r>
            <w:r w:rsidR="0048704D" w:rsidRPr="0048704D">
              <w:t> </w:t>
            </w:r>
            <w:r w:rsidRPr="0048704D">
              <w:t>278</w:t>
            </w:r>
          </w:p>
        </w:tc>
        <w:tc>
          <w:tcPr>
            <w:tcW w:w="2233" w:type="dxa"/>
            <w:tcBorders>
              <w:top w:val="single" w:sz="12" w:space="0" w:color="auto"/>
            </w:tcBorders>
            <w:shd w:val="clear" w:color="auto" w:fill="auto"/>
            <w:vAlign w:val="center"/>
          </w:tcPr>
          <w:p w:rsidR="008138BE" w:rsidRPr="0048704D" w:rsidRDefault="008138BE" w:rsidP="008138BE">
            <w:pPr>
              <w:pStyle w:val="Tabletext"/>
              <w:jc w:val="right"/>
            </w:pPr>
            <w:r w:rsidRPr="0048704D">
              <w:t>12</w:t>
            </w:r>
            <w:r w:rsidR="0048704D" w:rsidRPr="0048704D">
              <w:t> </w:t>
            </w:r>
            <w:r w:rsidRPr="0048704D">
              <w:t>609</w:t>
            </w:r>
          </w:p>
        </w:tc>
      </w:tr>
      <w:tr w:rsidR="008138BE" w:rsidRPr="0048704D" w:rsidTr="00572649">
        <w:tc>
          <w:tcPr>
            <w:tcW w:w="851" w:type="dxa"/>
            <w:shd w:val="clear" w:color="auto" w:fill="auto"/>
          </w:tcPr>
          <w:p w:rsidR="008138BE" w:rsidRPr="0048704D" w:rsidRDefault="008138BE" w:rsidP="00572649">
            <w:pPr>
              <w:pStyle w:val="Tabletext"/>
            </w:pPr>
            <w:r w:rsidRPr="0048704D">
              <w:t>2</w:t>
            </w:r>
          </w:p>
        </w:tc>
        <w:tc>
          <w:tcPr>
            <w:tcW w:w="2410" w:type="dxa"/>
            <w:shd w:val="clear" w:color="auto" w:fill="auto"/>
          </w:tcPr>
          <w:p w:rsidR="008138BE" w:rsidRPr="0048704D" w:rsidRDefault="008138BE" w:rsidP="00572649">
            <w:pPr>
              <w:pStyle w:val="Tabletext"/>
            </w:pPr>
            <w:r w:rsidRPr="0048704D">
              <w:t>Item</w:t>
            </w:r>
            <w:r w:rsidR="0048704D" w:rsidRPr="0048704D">
              <w:t> </w:t>
            </w:r>
            <w:r w:rsidRPr="0048704D">
              <w:t>2</w:t>
            </w:r>
          </w:p>
        </w:tc>
        <w:tc>
          <w:tcPr>
            <w:tcW w:w="1701" w:type="dxa"/>
            <w:shd w:val="clear" w:color="auto" w:fill="auto"/>
          </w:tcPr>
          <w:p w:rsidR="008138BE" w:rsidRPr="0048704D" w:rsidRDefault="008138BE" w:rsidP="0037375B">
            <w:pPr>
              <w:pStyle w:val="Tabletext"/>
              <w:jc w:val="right"/>
            </w:pPr>
            <w:r w:rsidRPr="0048704D">
              <w:t>12</w:t>
            </w:r>
            <w:r w:rsidR="0048704D" w:rsidRPr="0048704D">
              <w:t> </w:t>
            </w:r>
            <w:r w:rsidRPr="0048704D">
              <w:t>278</w:t>
            </w:r>
          </w:p>
        </w:tc>
        <w:tc>
          <w:tcPr>
            <w:tcW w:w="2233" w:type="dxa"/>
            <w:shd w:val="clear" w:color="auto" w:fill="auto"/>
            <w:vAlign w:val="center"/>
          </w:tcPr>
          <w:p w:rsidR="008138BE" w:rsidRPr="0048704D" w:rsidRDefault="008138BE" w:rsidP="008138BE">
            <w:pPr>
              <w:pStyle w:val="Tabletext"/>
              <w:jc w:val="right"/>
            </w:pPr>
            <w:r w:rsidRPr="0048704D">
              <w:t>12</w:t>
            </w:r>
            <w:r w:rsidR="0048704D" w:rsidRPr="0048704D">
              <w:t> </w:t>
            </w:r>
            <w:r w:rsidRPr="0048704D">
              <w:t>609</w:t>
            </w:r>
          </w:p>
        </w:tc>
      </w:tr>
      <w:tr w:rsidR="008138BE" w:rsidRPr="0048704D" w:rsidTr="00572649">
        <w:tc>
          <w:tcPr>
            <w:tcW w:w="851" w:type="dxa"/>
            <w:shd w:val="clear" w:color="auto" w:fill="auto"/>
          </w:tcPr>
          <w:p w:rsidR="008138BE" w:rsidRPr="0048704D" w:rsidRDefault="008138BE" w:rsidP="00572649">
            <w:pPr>
              <w:pStyle w:val="Tabletext"/>
            </w:pPr>
            <w:r w:rsidRPr="0048704D">
              <w:t>3</w:t>
            </w:r>
          </w:p>
        </w:tc>
        <w:tc>
          <w:tcPr>
            <w:tcW w:w="2410" w:type="dxa"/>
            <w:shd w:val="clear" w:color="auto" w:fill="auto"/>
          </w:tcPr>
          <w:p w:rsidR="008138BE" w:rsidRPr="0048704D" w:rsidRDefault="008138BE" w:rsidP="00572649">
            <w:pPr>
              <w:pStyle w:val="Tabletext"/>
            </w:pPr>
            <w:r w:rsidRPr="0048704D">
              <w:t>Item</w:t>
            </w:r>
            <w:r w:rsidR="0048704D" w:rsidRPr="0048704D">
              <w:t> </w:t>
            </w:r>
            <w:r w:rsidRPr="0048704D">
              <w:t>3</w:t>
            </w:r>
          </w:p>
        </w:tc>
        <w:tc>
          <w:tcPr>
            <w:tcW w:w="1701" w:type="dxa"/>
            <w:shd w:val="clear" w:color="auto" w:fill="auto"/>
          </w:tcPr>
          <w:p w:rsidR="008138BE" w:rsidRPr="0048704D" w:rsidRDefault="008138BE" w:rsidP="0037375B">
            <w:pPr>
              <w:pStyle w:val="Tabletext"/>
              <w:jc w:val="right"/>
            </w:pPr>
            <w:r w:rsidRPr="0048704D">
              <w:t>12</w:t>
            </w:r>
            <w:r w:rsidR="0048704D" w:rsidRPr="0048704D">
              <w:t> </w:t>
            </w:r>
            <w:r w:rsidRPr="0048704D">
              <w:t>278</w:t>
            </w:r>
          </w:p>
        </w:tc>
        <w:tc>
          <w:tcPr>
            <w:tcW w:w="2233" w:type="dxa"/>
            <w:shd w:val="clear" w:color="auto" w:fill="auto"/>
            <w:vAlign w:val="center"/>
          </w:tcPr>
          <w:p w:rsidR="008138BE" w:rsidRPr="0048704D" w:rsidRDefault="008138BE" w:rsidP="008138BE">
            <w:pPr>
              <w:pStyle w:val="Tabletext"/>
              <w:jc w:val="right"/>
            </w:pPr>
            <w:r w:rsidRPr="0048704D">
              <w:t>12</w:t>
            </w:r>
            <w:r w:rsidR="0048704D" w:rsidRPr="0048704D">
              <w:t> </w:t>
            </w:r>
            <w:r w:rsidRPr="0048704D">
              <w:t>609</w:t>
            </w:r>
          </w:p>
        </w:tc>
      </w:tr>
      <w:tr w:rsidR="008138BE" w:rsidRPr="0048704D" w:rsidTr="00572649">
        <w:tc>
          <w:tcPr>
            <w:tcW w:w="851" w:type="dxa"/>
            <w:shd w:val="clear" w:color="auto" w:fill="auto"/>
          </w:tcPr>
          <w:p w:rsidR="008138BE" w:rsidRPr="0048704D" w:rsidRDefault="008138BE" w:rsidP="00572649">
            <w:pPr>
              <w:pStyle w:val="Tabletext"/>
            </w:pPr>
            <w:r w:rsidRPr="0048704D">
              <w:t>4</w:t>
            </w:r>
          </w:p>
        </w:tc>
        <w:tc>
          <w:tcPr>
            <w:tcW w:w="2410" w:type="dxa"/>
            <w:shd w:val="clear" w:color="auto" w:fill="auto"/>
          </w:tcPr>
          <w:p w:rsidR="008138BE" w:rsidRPr="0048704D" w:rsidRDefault="008138BE" w:rsidP="00572649">
            <w:pPr>
              <w:pStyle w:val="Tabletext"/>
            </w:pPr>
            <w:r w:rsidRPr="0048704D">
              <w:t>Item</w:t>
            </w:r>
            <w:r w:rsidR="0048704D" w:rsidRPr="0048704D">
              <w:t> </w:t>
            </w:r>
            <w:r w:rsidRPr="0048704D">
              <w:t>4</w:t>
            </w:r>
          </w:p>
        </w:tc>
        <w:tc>
          <w:tcPr>
            <w:tcW w:w="1701" w:type="dxa"/>
            <w:shd w:val="clear" w:color="auto" w:fill="auto"/>
          </w:tcPr>
          <w:p w:rsidR="008138BE" w:rsidRPr="0048704D" w:rsidRDefault="008138BE" w:rsidP="0037375B">
            <w:pPr>
              <w:pStyle w:val="Tabletext"/>
              <w:jc w:val="right"/>
            </w:pPr>
            <w:r w:rsidRPr="0048704D">
              <w:t>12</w:t>
            </w:r>
            <w:r w:rsidR="0048704D" w:rsidRPr="0048704D">
              <w:t> </w:t>
            </w:r>
            <w:r w:rsidRPr="0048704D">
              <w:t>278</w:t>
            </w:r>
          </w:p>
        </w:tc>
        <w:tc>
          <w:tcPr>
            <w:tcW w:w="2233" w:type="dxa"/>
            <w:shd w:val="clear" w:color="auto" w:fill="auto"/>
            <w:vAlign w:val="center"/>
          </w:tcPr>
          <w:p w:rsidR="008138BE" w:rsidRPr="0048704D" w:rsidRDefault="008138BE" w:rsidP="008138BE">
            <w:pPr>
              <w:pStyle w:val="Tabletext"/>
              <w:jc w:val="right"/>
            </w:pPr>
            <w:r w:rsidRPr="0048704D">
              <w:t>12</w:t>
            </w:r>
            <w:r w:rsidR="0048704D" w:rsidRPr="0048704D">
              <w:t> </w:t>
            </w:r>
            <w:r w:rsidRPr="0048704D">
              <w:t>609</w:t>
            </w:r>
          </w:p>
        </w:tc>
      </w:tr>
      <w:tr w:rsidR="008138BE" w:rsidRPr="0048704D" w:rsidTr="00572649">
        <w:tc>
          <w:tcPr>
            <w:tcW w:w="851" w:type="dxa"/>
            <w:shd w:val="clear" w:color="auto" w:fill="auto"/>
          </w:tcPr>
          <w:p w:rsidR="008138BE" w:rsidRPr="0048704D" w:rsidRDefault="008138BE" w:rsidP="00572649">
            <w:pPr>
              <w:pStyle w:val="Tabletext"/>
            </w:pPr>
            <w:r w:rsidRPr="0048704D">
              <w:t>5</w:t>
            </w:r>
          </w:p>
        </w:tc>
        <w:tc>
          <w:tcPr>
            <w:tcW w:w="2410" w:type="dxa"/>
            <w:shd w:val="clear" w:color="auto" w:fill="auto"/>
          </w:tcPr>
          <w:p w:rsidR="008138BE" w:rsidRPr="0048704D" w:rsidRDefault="008138BE" w:rsidP="00572649">
            <w:pPr>
              <w:pStyle w:val="Tabletext"/>
            </w:pPr>
            <w:r w:rsidRPr="0048704D">
              <w:t>Item</w:t>
            </w:r>
            <w:r w:rsidR="0048704D" w:rsidRPr="0048704D">
              <w:t> </w:t>
            </w:r>
            <w:r w:rsidRPr="0048704D">
              <w:t>5</w:t>
            </w:r>
          </w:p>
        </w:tc>
        <w:tc>
          <w:tcPr>
            <w:tcW w:w="1701" w:type="dxa"/>
            <w:shd w:val="clear" w:color="auto" w:fill="auto"/>
          </w:tcPr>
          <w:p w:rsidR="008138BE" w:rsidRPr="0048704D" w:rsidRDefault="008138BE" w:rsidP="0037375B">
            <w:pPr>
              <w:pStyle w:val="Tabletext"/>
              <w:jc w:val="right"/>
            </w:pPr>
            <w:r w:rsidRPr="0048704D">
              <w:t>12</w:t>
            </w:r>
            <w:r w:rsidR="0048704D" w:rsidRPr="0048704D">
              <w:t> </w:t>
            </w:r>
            <w:r w:rsidRPr="0048704D">
              <w:t>278</w:t>
            </w:r>
          </w:p>
        </w:tc>
        <w:tc>
          <w:tcPr>
            <w:tcW w:w="2233" w:type="dxa"/>
            <w:shd w:val="clear" w:color="auto" w:fill="auto"/>
            <w:vAlign w:val="center"/>
          </w:tcPr>
          <w:p w:rsidR="008138BE" w:rsidRPr="0048704D" w:rsidRDefault="008138BE" w:rsidP="008138BE">
            <w:pPr>
              <w:pStyle w:val="Tabletext"/>
              <w:jc w:val="right"/>
            </w:pPr>
            <w:r w:rsidRPr="0048704D">
              <w:t>12</w:t>
            </w:r>
            <w:r w:rsidR="0048704D" w:rsidRPr="0048704D">
              <w:t> </w:t>
            </w:r>
            <w:r w:rsidRPr="0048704D">
              <w:t>609</w:t>
            </w:r>
          </w:p>
        </w:tc>
      </w:tr>
      <w:tr w:rsidR="008138BE" w:rsidRPr="0048704D" w:rsidTr="00572649">
        <w:tc>
          <w:tcPr>
            <w:tcW w:w="851" w:type="dxa"/>
            <w:shd w:val="clear" w:color="auto" w:fill="auto"/>
          </w:tcPr>
          <w:p w:rsidR="008138BE" w:rsidRPr="0048704D" w:rsidRDefault="008138BE" w:rsidP="00572649">
            <w:pPr>
              <w:pStyle w:val="Tabletext"/>
            </w:pPr>
            <w:r w:rsidRPr="0048704D">
              <w:t>6</w:t>
            </w:r>
          </w:p>
        </w:tc>
        <w:tc>
          <w:tcPr>
            <w:tcW w:w="2410" w:type="dxa"/>
            <w:shd w:val="clear" w:color="auto" w:fill="auto"/>
          </w:tcPr>
          <w:p w:rsidR="008138BE" w:rsidRPr="0048704D" w:rsidRDefault="008138BE" w:rsidP="00572649">
            <w:pPr>
              <w:pStyle w:val="Tabletext"/>
            </w:pPr>
            <w:r w:rsidRPr="0048704D">
              <w:t>Item</w:t>
            </w:r>
            <w:r w:rsidR="0048704D" w:rsidRPr="0048704D">
              <w:t> </w:t>
            </w:r>
            <w:r w:rsidRPr="0048704D">
              <w:t>6</w:t>
            </w:r>
          </w:p>
        </w:tc>
        <w:tc>
          <w:tcPr>
            <w:tcW w:w="1701" w:type="dxa"/>
            <w:shd w:val="clear" w:color="auto" w:fill="auto"/>
          </w:tcPr>
          <w:p w:rsidR="008138BE" w:rsidRPr="0048704D" w:rsidRDefault="008138BE" w:rsidP="0037375B">
            <w:pPr>
              <w:pStyle w:val="Tabletext"/>
              <w:jc w:val="right"/>
            </w:pPr>
            <w:r w:rsidRPr="0048704D">
              <w:t>12</w:t>
            </w:r>
            <w:r w:rsidR="0048704D" w:rsidRPr="0048704D">
              <w:t> </w:t>
            </w:r>
            <w:r w:rsidRPr="0048704D">
              <w:t>278</w:t>
            </w:r>
          </w:p>
        </w:tc>
        <w:tc>
          <w:tcPr>
            <w:tcW w:w="2233" w:type="dxa"/>
            <w:shd w:val="clear" w:color="auto" w:fill="auto"/>
            <w:vAlign w:val="center"/>
          </w:tcPr>
          <w:p w:rsidR="008138BE" w:rsidRPr="0048704D" w:rsidRDefault="008138BE" w:rsidP="008138BE">
            <w:pPr>
              <w:pStyle w:val="Tabletext"/>
              <w:jc w:val="right"/>
            </w:pPr>
            <w:r w:rsidRPr="0048704D">
              <w:t>12</w:t>
            </w:r>
            <w:r w:rsidR="0048704D" w:rsidRPr="0048704D">
              <w:t> </w:t>
            </w:r>
            <w:r w:rsidRPr="0048704D">
              <w:t>609</w:t>
            </w:r>
          </w:p>
        </w:tc>
      </w:tr>
      <w:tr w:rsidR="008138BE" w:rsidRPr="0048704D" w:rsidTr="00572649">
        <w:tc>
          <w:tcPr>
            <w:tcW w:w="851" w:type="dxa"/>
            <w:tcBorders>
              <w:bottom w:val="single" w:sz="12" w:space="0" w:color="auto"/>
            </w:tcBorders>
            <w:shd w:val="clear" w:color="auto" w:fill="auto"/>
          </w:tcPr>
          <w:p w:rsidR="008138BE" w:rsidRPr="0048704D" w:rsidRDefault="008138BE" w:rsidP="00572649">
            <w:pPr>
              <w:pStyle w:val="Tabletext"/>
            </w:pPr>
            <w:r w:rsidRPr="0048704D">
              <w:t>7</w:t>
            </w:r>
          </w:p>
        </w:tc>
        <w:tc>
          <w:tcPr>
            <w:tcW w:w="2410" w:type="dxa"/>
            <w:tcBorders>
              <w:bottom w:val="single" w:sz="12" w:space="0" w:color="auto"/>
            </w:tcBorders>
            <w:shd w:val="clear" w:color="auto" w:fill="auto"/>
          </w:tcPr>
          <w:p w:rsidR="008138BE" w:rsidRPr="0048704D" w:rsidRDefault="008138BE" w:rsidP="00572649">
            <w:pPr>
              <w:pStyle w:val="Tabletext"/>
            </w:pPr>
            <w:r w:rsidRPr="0048704D">
              <w:t>Item</w:t>
            </w:r>
            <w:r w:rsidR="0048704D" w:rsidRPr="0048704D">
              <w:t> </w:t>
            </w:r>
            <w:r w:rsidRPr="0048704D">
              <w:t>7</w:t>
            </w:r>
          </w:p>
        </w:tc>
        <w:tc>
          <w:tcPr>
            <w:tcW w:w="1701" w:type="dxa"/>
            <w:tcBorders>
              <w:bottom w:val="single" w:sz="12" w:space="0" w:color="auto"/>
            </w:tcBorders>
            <w:shd w:val="clear" w:color="auto" w:fill="auto"/>
          </w:tcPr>
          <w:p w:rsidR="008138BE" w:rsidRPr="0048704D" w:rsidRDefault="008138BE" w:rsidP="0037375B">
            <w:pPr>
              <w:pStyle w:val="Tabletext"/>
              <w:jc w:val="right"/>
            </w:pPr>
            <w:r w:rsidRPr="0048704D">
              <w:t>24</w:t>
            </w:r>
            <w:r w:rsidR="0048704D" w:rsidRPr="0048704D">
              <w:t> </w:t>
            </w:r>
            <w:r w:rsidRPr="0048704D">
              <w:t>557</w:t>
            </w:r>
          </w:p>
        </w:tc>
        <w:tc>
          <w:tcPr>
            <w:tcW w:w="2233" w:type="dxa"/>
            <w:tcBorders>
              <w:bottom w:val="single" w:sz="12" w:space="0" w:color="auto"/>
            </w:tcBorders>
            <w:shd w:val="clear" w:color="auto" w:fill="auto"/>
            <w:vAlign w:val="center"/>
          </w:tcPr>
          <w:p w:rsidR="008138BE" w:rsidRPr="0048704D" w:rsidRDefault="008138BE" w:rsidP="008138BE">
            <w:pPr>
              <w:pStyle w:val="Tabletext"/>
              <w:jc w:val="right"/>
            </w:pPr>
            <w:r w:rsidRPr="0048704D">
              <w:t>25</w:t>
            </w:r>
            <w:r w:rsidR="0048704D" w:rsidRPr="0048704D">
              <w:t> </w:t>
            </w:r>
            <w:r w:rsidRPr="0048704D">
              <w:t>220</w:t>
            </w:r>
          </w:p>
        </w:tc>
      </w:tr>
    </w:tbl>
    <w:p w:rsidR="00572649" w:rsidRPr="0048704D" w:rsidRDefault="00572649" w:rsidP="008138BE">
      <w:pPr>
        <w:pStyle w:val="Tabletext"/>
      </w:pPr>
    </w:p>
    <w:p w:rsidR="008A215E" w:rsidRPr="0048704D" w:rsidRDefault="00C14419" w:rsidP="008A215E">
      <w:pPr>
        <w:pStyle w:val="ItemHead"/>
        <w:ind w:left="720"/>
      </w:pPr>
      <w:r w:rsidRPr="0048704D">
        <w:t>3</w:t>
      </w:r>
      <w:r w:rsidR="008A215E" w:rsidRPr="0048704D">
        <w:t xml:space="preserve">  Amendments of listed provisions—Part</w:t>
      </w:r>
      <w:r w:rsidR="0048704D" w:rsidRPr="0048704D">
        <w:t> </w:t>
      </w:r>
      <w:r w:rsidR="008A215E" w:rsidRPr="0048704D">
        <w:t>2 of Schedule</w:t>
      </w:r>
      <w:r w:rsidR="0048704D" w:rsidRPr="0048704D">
        <w:t> </w:t>
      </w:r>
      <w:r w:rsidR="008A215E" w:rsidRPr="0048704D">
        <w:t>2</w:t>
      </w:r>
    </w:p>
    <w:p w:rsidR="008A215E" w:rsidRPr="0048704D" w:rsidRDefault="008A215E" w:rsidP="008A215E">
      <w:pPr>
        <w:pStyle w:val="Item"/>
      </w:pPr>
      <w:r w:rsidRPr="0048704D">
        <w:t>The items of the table in Part</w:t>
      </w:r>
      <w:r w:rsidR="0048704D" w:rsidRPr="0048704D">
        <w:t> </w:t>
      </w:r>
      <w:r w:rsidRPr="0048704D">
        <w:t>2 of Schedule</w:t>
      </w:r>
      <w:r w:rsidR="0048704D" w:rsidRPr="0048704D">
        <w:t> </w:t>
      </w:r>
      <w:r w:rsidRPr="0048704D">
        <w:t>2 listed in the following table are amended as set out in the table.</w:t>
      </w:r>
    </w:p>
    <w:p w:rsidR="008A215E" w:rsidRPr="0048704D" w:rsidRDefault="008A215E" w:rsidP="008A215E">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2410"/>
        <w:gridCol w:w="1701"/>
        <w:gridCol w:w="2233"/>
      </w:tblGrid>
      <w:tr w:rsidR="008A215E" w:rsidRPr="0048704D" w:rsidTr="0037375B">
        <w:trPr>
          <w:tblHeader/>
        </w:trPr>
        <w:tc>
          <w:tcPr>
            <w:tcW w:w="7195" w:type="dxa"/>
            <w:gridSpan w:val="4"/>
            <w:tcBorders>
              <w:top w:val="single" w:sz="12" w:space="0" w:color="auto"/>
              <w:bottom w:val="single" w:sz="6" w:space="0" w:color="auto"/>
            </w:tcBorders>
            <w:shd w:val="clear" w:color="auto" w:fill="auto"/>
          </w:tcPr>
          <w:p w:rsidR="008A215E" w:rsidRPr="0048704D" w:rsidRDefault="008A215E" w:rsidP="008A215E">
            <w:pPr>
              <w:pStyle w:val="TableHeading"/>
            </w:pPr>
            <w:r w:rsidRPr="0048704D">
              <w:t>Amendments relating to annual charge for facility licence—prescribed radiation facilities (other)</w:t>
            </w:r>
          </w:p>
        </w:tc>
      </w:tr>
      <w:tr w:rsidR="008A215E" w:rsidRPr="0048704D" w:rsidTr="0037375B">
        <w:trPr>
          <w:tblHeader/>
        </w:trPr>
        <w:tc>
          <w:tcPr>
            <w:tcW w:w="851" w:type="dxa"/>
            <w:tcBorders>
              <w:top w:val="single" w:sz="6" w:space="0" w:color="auto"/>
              <w:bottom w:val="single" w:sz="12" w:space="0" w:color="auto"/>
            </w:tcBorders>
            <w:shd w:val="clear" w:color="auto" w:fill="auto"/>
          </w:tcPr>
          <w:p w:rsidR="008A215E" w:rsidRPr="0048704D" w:rsidRDefault="008A215E" w:rsidP="0037375B">
            <w:pPr>
              <w:pStyle w:val="TableHeading"/>
            </w:pPr>
            <w:r w:rsidRPr="0048704D">
              <w:t>Item</w:t>
            </w:r>
          </w:p>
        </w:tc>
        <w:tc>
          <w:tcPr>
            <w:tcW w:w="2410" w:type="dxa"/>
            <w:tcBorders>
              <w:top w:val="single" w:sz="6" w:space="0" w:color="auto"/>
              <w:bottom w:val="single" w:sz="12" w:space="0" w:color="auto"/>
            </w:tcBorders>
            <w:shd w:val="clear" w:color="auto" w:fill="auto"/>
          </w:tcPr>
          <w:p w:rsidR="008A215E" w:rsidRPr="0048704D" w:rsidRDefault="008A215E" w:rsidP="0037375B">
            <w:pPr>
              <w:pStyle w:val="TableHeading"/>
            </w:pPr>
            <w:r w:rsidRPr="0048704D">
              <w:t>Table item</w:t>
            </w:r>
          </w:p>
        </w:tc>
        <w:tc>
          <w:tcPr>
            <w:tcW w:w="1701" w:type="dxa"/>
            <w:tcBorders>
              <w:top w:val="single" w:sz="6" w:space="0" w:color="auto"/>
              <w:bottom w:val="single" w:sz="12" w:space="0" w:color="auto"/>
            </w:tcBorders>
            <w:shd w:val="clear" w:color="auto" w:fill="auto"/>
          </w:tcPr>
          <w:p w:rsidR="008A215E" w:rsidRPr="0048704D" w:rsidRDefault="008A215E" w:rsidP="00453790">
            <w:pPr>
              <w:pStyle w:val="TableHeading"/>
              <w:jc w:val="right"/>
            </w:pPr>
            <w:r w:rsidRPr="0048704D">
              <w:t>Omit</w:t>
            </w:r>
          </w:p>
        </w:tc>
        <w:tc>
          <w:tcPr>
            <w:tcW w:w="2233" w:type="dxa"/>
            <w:tcBorders>
              <w:top w:val="single" w:sz="6" w:space="0" w:color="auto"/>
              <w:bottom w:val="single" w:sz="12" w:space="0" w:color="auto"/>
            </w:tcBorders>
            <w:shd w:val="clear" w:color="auto" w:fill="auto"/>
          </w:tcPr>
          <w:p w:rsidR="008A215E" w:rsidRPr="0048704D" w:rsidRDefault="008A215E" w:rsidP="00453790">
            <w:pPr>
              <w:pStyle w:val="TableHeading"/>
              <w:jc w:val="right"/>
            </w:pPr>
            <w:r w:rsidRPr="0048704D">
              <w:t>Substitute</w:t>
            </w:r>
          </w:p>
        </w:tc>
      </w:tr>
      <w:tr w:rsidR="008A215E" w:rsidRPr="0048704D" w:rsidTr="0037375B">
        <w:tc>
          <w:tcPr>
            <w:tcW w:w="851" w:type="dxa"/>
            <w:tcBorders>
              <w:top w:val="single" w:sz="12" w:space="0" w:color="auto"/>
            </w:tcBorders>
            <w:shd w:val="clear" w:color="auto" w:fill="auto"/>
          </w:tcPr>
          <w:p w:rsidR="008A215E" w:rsidRPr="0048704D" w:rsidRDefault="008A215E" w:rsidP="0037375B">
            <w:pPr>
              <w:pStyle w:val="Tabletext"/>
            </w:pPr>
            <w:r w:rsidRPr="0048704D">
              <w:t>1</w:t>
            </w:r>
          </w:p>
        </w:tc>
        <w:tc>
          <w:tcPr>
            <w:tcW w:w="2410" w:type="dxa"/>
            <w:tcBorders>
              <w:top w:val="single" w:sz="12" w:space="0" w:color="auto"/>
            </w:tcBorders>
            <w:shd w:val="clear" w:color="auto" w:fill="auto"/>
          </w:tcPr>
          <w:p w:rsidR="008A215E" w:rsidRPr="0048704D" w:rsidRDefault="008A215E" w:rsidP="0037375B">
            <w:pPr>
              <w:pStyle w:val="Tabletext"/>
            </w:pPr>
            <w:r w:rsidRPr="0048704D">
              <w:t>Item</w:t>
            </w:r>
            <w:r w:rsidR="0048704D" w:rsidRPr="0048704D">
              <w:t> </w:t>
            </w:r>
            <w:r w:rsidRPr="0048704D">
              <w:t>1</w:t>
            </w:r>
          </w:p>
        </w:tc>
        <w:tc>
          <w:tcPr>
            <w:tcW w:w="1701" w:type="dxa"/>
            <w:tcBorders>
              <w:top w:val="single" w:sz="12" w:space="0" w:color="auto"/>
            </w:tcBorders>
            <w:shd w:val="clear" w:color="auto" w:fill="auto"/>
          </w:tcPr>
          <w:p w:rsidR="008A215E" w:rsidRPr="0048704D" w:rsidRDefault="008A215E" w:rsidP="0037375B">
            <w:pPr>
              <w:pStyle w:val="Tabletext"/>
              <w:jc w:val="right"/>
            </w:pPr>
            <w:r w:rsidRPr="0048704D">
              <w:t>40</w:t>
            </w:r>
            <w:r w:rsidR="0048704D" w:rsidRPr="0048704D">
              <w:t> </w:t>
            </w:r>
            <w:r w:rsidRPr="0048704D">
              <w:t>927</w:t>
            </w:r>
          </w:p>
        </w:tc>
        <w:tc>
          <w:tcPr>
            <w:tcW w:w="2233" w:type="dxa"/>
            <w:tcBorders>
              <w:top w:val="single" w:sz="12" w:space="0" w:color="auto"/>
            </w:tcBorders>
            <w:shd w:val="clear" w:color="auto" w:fill="auto"/>
            <w:vAlign w:val="center"/>
          </w:tcPr>
          <w:p w:rsidR="008A215E" w:rsidRPr="0048704D" w:rsidRDefault="008A215E" w:rsidP="008A215E">
            <w:pPr>
              <w:pStyle w:val="Tabletext"/>
              <w:jc w:val="right"/>
            </w:pPr>
            <w:r w:rsidRPr="0048704D">
              <w:t>42</w:t>
            </w:r>
            <w:r w:rsidR="0048704D" w:rsidRPr="0048704D">
              <w:t> </w:t>
            </w:r>
            <w:r w:rsidRPr="0048704D">
              <w:t>032</w:t>
            </w:r>
          </w:p>
        </w:tc>
      </w:tr>
      <w:tr w:rsidR="008A215E" w:rsidRPr="0048704D" w:rsidTr="0037375B">
        <w:tc>
          <w:tcPr>
            <w:tcW w:w="851" w:type="dxa"/>
            <w:shd w:val="clear" w:color="auto" w:fill="auto"/>
          </w:tcPr>
          <w:p w:rsidR="008A215E" w:rsidRPr="0048704D" w:rsidRDefault="008A215E" w:rsidP="0037375B">
            <w:pPr>
              <w:pStyle w:val="Tabletext"/>
            </w:pPr>
            <w:r w:rsidRPr="0048704D">
              <w:t>2</w:t>
            </w:r>
          </w:p>
        </w:tc>
        <w:tc>
          <w:tcPr>
            <w:tcW w:w="2410" w:type="dxa"/>
            <w:shd w:val="clear" w:color="auto" w:fill="auto"/>
          </w:tcPr>
          <w:p w:rsidR="008A215E" w:rsidRPr="0048704D" w:rsidRDefault="008A215E" w:rsidP="0037375B">
            <w:pPr>
              <w:pStyle w:val="Tabletext"/>
            </w:pPr>
            <w:r w:rsidRPr="0048704D">
              <w:t>Item</w:t>
            </w:r>
            <w:r w:rsidR="0048704D" w:rsidRPr="0048704D">
              <w:t> </w:t>
            </w:r>
            <w:r w:rsidRPr="0048704D">
              <w:t>2</w:t>
            </w:r>
          </w:p>
        </w:tc>
        <w:tc>
          <w:tcPr>
            <w:tcW w:w="1701" w:type="dxa"/>
            <w:shd w:val="clear" w:color="auto" w:fill="auto"/>
          </w:tcPr>
          <w:p w:rsidR="008A215E" w:rsidRPr="0048704D" w:rsidRDefault="008A215E" w:rsidP="0037375B">
            <w:pPr>
              <w:pStyle w:val="Tabletext"/>
              <w:jc w:val="right"/>
            </w:pPr>
            <w:r w:rsidRPr="0048704D">
              <w:t>27</w:t>
            </w:r>
            <w:r w:rsidR="0048704D" w:rsidRPr="0048704D">
              <w:t> </w:t>
            </w:r>
            <w:r w:rsidRPr="0048704D">
              <w:t>285</w:t>
            </w:r>
          </w:p>
        </w:tc>
        <w:tc>
          <w:tcPr>
            <w:tcW w:w="2233" w:type="dxa"/>
            <w:shd w:val="clear" w:color="auto" w:fill="auto"/>
            <w:vAlign w:val="center"/>
          </w:tcPr>
          <w:p w:rsidR="008A215E" w:rsidRPr="0048704D" w:rsidRDefault="008A215E" w:rsidP="008A215E">
            <w:pPr>
              <w:pStyle w:val="Tabletext"/>
              <w:jc w:val="right"/>
            </w:pPr>
            <w:r w:rsidRPr="0048704D">
              <w:t>28</w:t>
            </w:r>
            <w:r w:rsidR="0048704D" w:rsidRPr="0048704D">
              <w:t> </w:t>
            </w:r>
            <w:r w:rsidRPr="0048704D">
              <w:t>021</w:t>
            </w:r>
          </w:p>
        </w:tc>
      </w:tr>
      <w:tr w:rsidR="008A215E" w:rsidRPr="0048704D" w:rsidTr="0037375B">
        <w:tc>
          <w:tcPr>
            <w:tcW w:w="851" w:type="dxa"/>
            <w:shd w:val="clear" w:color="auto" w:fill="auto"/>
          </w:tcPr>
          <w:p w:rsidR="008A215E" w:rsidRPr="0048704D" w:rsidRDefault="008A215E" w:rsidP="0037375B">
            <w:pPr>
              <w:pStyle w:val="Tabletext"/>
            </w:pPr>
            <w:r w:rsidRPr="0048704D">
              <w:t>3</w:t>
            </w:r>
          </w:p>
        </w:tc>
        <w:tc>
          <w:tcPr>
            <w:tcW w:w="2410" w:type="dxa"/>
            <w:shd w:val="clear" w:color="auto" w:fill="auto"/>
          </w:tcPr>
          <w:p w:rsidR="008A215E" w:rsidRPr="0048704D" w:rsidRDefault="008A215E" w:rsidP="0037375B">
            <w:pPr>
              <w:pStyle w:val="Tabletext"/>
            </w:pPr>
            <w:r w:rsidRPr="0048704D">
              <w:t>Item</w:t>
            </w:r>
            <w:r w:rsidR="0048704D" w:rsidRPr="0048704D">
              <w:t> </w:t>
            </w:r>
            <w:r w:rsidRPr="0048704D">
              <w:t>3</w:t>
            </w:r>
          </w:p>
        </w:tc>
        <w:tc>
          <w:tcPr>
            <w:tcW w:w="1701" w:type="dxa"/>
            <w:shd w:val="clear" w:color="auto" w:fill="auto"/>
          </w:tcPr>
          <w:p w:rsidR="008A215E" w:rsidRPr="0048704D" w:rsidRDefault="008A215E" w:rsidP="0037375B">
            <w:pPr>
              <w:pStyle w:val="Tabletext"/>
              <w:jc w:val="right"/>
            </w:pPr>
            <w:r w:rsidRPr="0048704D">
              <w:t>40</w:t>
            </w:r>
            <w:r w:rsidR="0048704D" w:rsidRPr="0048704D">
              <w:t> </w:t>
            </w:r>
            <w:r w:rsidRPr="0048704D">
              <w:t>927</w:t>
            </w:r>
          </w:p>
        </w:tc>
        <w:tc>
          <w:tcPr>
            <w:tcW w:w="2233" w:type="dxa"/>
            <w:shd w:val="clear" w:color="auto" w:fill="auto"/>
            <w:vAlign w:val="center"/>
          </w:tcPr>
          <w:p w:rsidR="008A215E" w:rsidRPr="0048704D" w:rsidRDefault="008A215E" w:rsidP="008A215E">
            <w:pPr>
              <w:pStyle w:val="Tabletext"/>
              <w:jc w:val="right"/>
            </w:pPr>
            <w:r w:rsidRPr="0048704D">
              <w:t>42</w:t>
            </w:r>
            <w:r w:rsidR="0048704D" w:rsidRPr="0048704D">
              <w:t> </w:t>
            </w:r>
            <w:r w:rsidRPr="0048704D">
              <w:t>032</w:t>
            </w:r>
          </w:p>
        </w:tc>
      </w:tr>
      <w:tr w:rsidR="008A215E" w:rsidRPr="0048704D" w:rsidTr="0037375B">
        <w:tc>
          <w:tcPr>
            <w:tcW w:w="851" w:type="dxa"/>
            <w:tcBorders>
              <w:bottom w:val="single" w:sz="12" w:space="0" w:color="auto"/>
            </w:tcBorders>
            <w:shd w:val="clear" w:color="auto" w:fill="auto"/>
          </w:tcPr>
          <w:p w:rsidR="008A215E" w:rsidRPr="0048704D" w:rsidRDefault="008A215E" w:rsidP="0037375B">
            <w:pPr>
              <w:pStyle w:val="Tabletext"/>
            </w:pPr>
            <w:r w:rsidRPr="0048704D">
              <w:t>4</w:t>
            </w:r>
          </w:p>
        </w:tc>
        <w:tc>
          <w:tcPr>
            <w:tcW w:w="2410" w:type="dxa"/>
            <w:tcBorders>
              <w:bottom w:val="single" w:sz="12" w:space="0" w:color="auto"/>
            </w:tcBorders>
            <w:shd w:val="clear" w:color="auto" w:fill="auto"/>
          </w:tcPr>
          <w:p w:rsidR="008A215E" w:rsidRPr="0048704D" w:rsidRDefault="008A215E" w:rsidP="008A215E">
            <w:pPr>
              <w:pStyle w:val="Tabletext"/>
            </w:pPr>
            <w:r w:rsidRPr="0048704D">
              <w:t>Item</w:t>
            </w:r>
            <w:r w:rsidR="0048704D" w:rsidRPr="0048704D">
              <w:t> </w:t>
            </w:r>
            <w:r w:rsidRPr="0048704D">
              <w:t>4</w:t>
            </w:r>
          </w:p>
        </w:tc>
        <w:tc>
          <w:tcPr>
            <w:tcW w:w="1701" w:type="dxa"/>
            <w:tcBorders>
              <w:bottom w:val="single" w:sz="12" w:space="0" w:color="auto"/>
            </w:tcBorders>
            <w:shd w:val="clear" w:color="auto" w:fill="auto"/>
          </w:tcPr>
          <w:p w:rsidR="008A215E" w:rsidRPr="0048704D" w:rsidRDefault="008A215E" w:rsidP="0037375B">
            <w:pPr>
              <w:pStyle w:val="Tabletext"/>
              <w:jc w:val="right"/>
            </w:pPr>
            <w:r w:rsidRPr="0048704D">
              <w:t>27</w:t>
            </w:r>
            <w:r w:rsidR="0048704D" w:rsidRPr="0048704D">
              <w:t> </w:t>
            </w:r>
            <w:r w:rsidRPr="0048704D">
              <w:t>285</w:t>
            </w:r>
          </w:p>
        </w:tc>
        <w:tc>
          <w:tcPr>
            <w:tcW w:w="2233" w:type="dxa"/>
            <w:tcBorders>
              <w:bottom w:val="single" w:sz="12" w:space="0" w:color="auto"/>
            </w:tcBorders>
            <w:shd w:val="clear" w:color="auto" w:fill="auto"/>
            <w:vAlign w:val="center"/>
          </w:tcPr>
          <w:p w:rsidR="008A215E" w:rsidRPr="0048704D" w:rsidRDefault="008A215E" w:rsidP="008A215E">
            <w:pPr>
              <w:pStyle w:val="Tabletext"/>
              <w:jc w:val="right"/>
            </w:pPr>
            <w:r w:rsidRPr="0048704D">
              <w:t>28</w:t>
            </w:r>
            <w:r w:rsidR="0048704D" w:rsidRPr="0048704D">
              <w:t> </w:t>
            </w:r>
            <w:r w:rsidRPr="0048704D">
              <w:t>021</w:t>
            </w:r>
          </w:p>
        </w:tc>
      </w:tr>
    </w:tbl>
    <w:p w:rsidR="008A215E" w:rsidRPr="0048704D" w:rsidRDefault="008A215E" w:rsidP="008A215E">
      <w:pPr>
        <w:pStyle w:val="Tabletext"/>
      </w:pPr>
    </w:p>
    <w:p w:rsidR="008138BE" w:rsidRPr="0048704D" w:rsidRDefault="00C14419" w:rsidP="00572649">
      <w:pPr>
        <w:pStyle w:val="ItemHead"/>
        <w:ind w:left="720"/>
      </w:pPr>
      <w:r w:rsidRPr="0048704D">
        <w:t>4</w:t>
      </w:r>
      <w:r w:rsidR="008138BE" w:rsidRPr="0048704D">
        <w:t xml:space="preserve">  Amendments of listed provisions—Part</w:t>
      </w:r>
      <w:r w:rsidR="0048704D" w:rsidRPr="0048704D">
        <w:t> </w:t>
      </w:r>
      <w:r w:rsidR="008138BE" w:rsidRPr="0048704D">
        <w:t>2 of Schedule</w:t>
      </w:r>
      <w:r w:rsidR="0048704D" w:rsidRPr="0048704D">
        <w:t> </w:t>
      </w:r>
      <w:r w:rsidR="008138BE" w:rsidRPr="0048704D">
        <w:t>3</w:t>
      </w:r>
    </w:p>
    <w:p w:rsidR="008138BE" w:rsidRPr="0048704D" w:rsidRDefault="008138BE" w:rsidP="008138BE">
      <w:pPr>
        <w:pStyle w:val="Item"/>
      </w:pPr>
      <w:r w:rsidRPr="0048704D">
        <w:t>The items of the table in Part</w:t>
      </w:r>
      <w:r w:rsidR="0048704D" w:rsidRPr="0048704D">
        <w:t> </w:t>
      </w:r>
      <w:r w:rsidRPr="0048704D">
        <w:t>2 of Schedule</w:t>
      </w:r>
      <w:r w:rsidR="0048704D" w:rsidRPr="0048704D">
        <w:t> </w:t>
      </w:r>
      <w:r w:rsidRPr="0048704D">
        <w:t>3 listed in the following table are amended as set out in the table.</w:t>
      </w:r>
    </w:p>
    <w:p w:rsidR="00572649" w:rsidRPr="0048704D" w:rsidRDefault="00572649" w:rsidP="008138B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8138BE" w:rsidRPr="0048704D" w:rsidTr="008138BE">
        <w:trPr>
          <w:tblHeader/>
        </w:trPr>
        <w:tc>
          <w:tcPr>
            <w:tcW w:w="7086" w:type="dxa"/>
            <w:gridSpan w:val="4"/>
            <w:tcBorders>
              <w:top w:val="single" w:sz="12" w:space="0" w:color="auto"/>
              <w:bottom w:val="single" w:sz="2" w:space="0" w:color="auto"/>
            </w:tcBorders>
            <w:shd w:val="clear" w:color="auto" w:fill="auto"/>
          </w:tcPr>
          <w:p w:rsidR="008138BE" w:rsidRPr="0048704D" w:rsidRDefault="008138BE" w:rsidP="008138BE">
            <w:pPr>
              <w:pStyle w:val="TableHeading"/>
            </w:pPr>
            <w:r w:rsidRPr="0048704D">
              <w:t>Amendments relating to annual charge for source licence—charges (general)</w:t>
            </w:r>
          </w:p>
        </w:tc>
      </w:tr>
      <w:tr w:rsidR="008138BE" w:rsidRPr="0048704D" w:rsidTr="008138BE">
        <w:trPr>
          <w:tblHeader/>
        </w:trPr>
        <w:tc>
          <w:tcPr>
            <w:tcW w:w="714" w:type="dxa"/>
            <w:tcBorders>
              <w:top w:val="single" w:sz="2" w:space="0" w:color="auto"/>
              <w:bottom w:val="single" w:sz="12" w:space="0" w:color="auto"/>
            </w:tcBorders>
            <w:shd w:val="clear" w:color="auto" w:fill="auto"/>
          </w:tcPr>
          <w:p w:rsidR="008138BE" w:rsidRPr="0048704D" w:rsidRDefault="008138BE" w:rsidP="008138BE">
            <w:pPr>
              <w:pStyle w:val="TableHeading"/>
            </w:pPr>
            <w:r w:rsidRPr="0048704D">
              <w:t>Item</w:t>
            </w:r>
          </w:p>
        </w:tc>
        <w:tc>
          <w:tcPr>
            <w:tcW w:w="2124" w:type="dxa"/>
            <w:tcBorders>
              <w:top w:val="single" w:sz="2" w:space="0" w:color="auto"/>
              <w:bottom w:val="single" w:sz="12" w:space="0" w:color="auto"/>
            </w:tcBorders>
            <w:shd w:val="clear" w:color="auto" w:fill="auto"/>
          </w:tcPr>
          <w:p w:rsidR="008138BE" w:rsidRPr="0048704D" w:rsidRDefault="008138BE" w:rsidP="0037375B">
            <w:pPr>
              <w:pStyle w:val="TableHeading"/>
            </w:pPr>
            <w:r w:rsidRPr="0048704D">
              <w:t>Table item</w:t>
            </w:r>
          </w:p>
        </w:tc>
        <w:tc>
          <w:tcPr>
            <w:tcW w:w="2124" w:type="dxa"/>
            <w:tcBorders>
              <w:top w:val="single" w:sz="2" w:space="0" w:color="auto"/>
              <w:bottom w:val="single" w:sz="12" w:space="0" w:color="auto"/>
            </w:tcBorders>
            <w:shd w:val="clear" w:color="auto" w:fill="auto"/>
          </w:tcPr>
          <w:p w:rsidR="008138BE" w:rsidRPr="0048704D" w:rsidRDefault="008138BE" w:rsidP="00453790">
            <w:pPr>
              <w:pStyle w:val="TableHeading"/>
              <w:jc w:val="right"/>
            </w:pPr>
            <w:r w:rsidRPr="0048704D">
              <w:t>Omit</w:t>
            </w:r>
          </w:p>
        </w:tc>
        <w:tc>
          <w:tcPr>
            <w:tcW w:w="2124" w:type="dxa"/>
            <w:tcBorders>
              <w:top w:val="single" w:sz="2" w:space="0" w:color="auto"/>
              <w:bottom w:val="single" w:sz="12" w:space="0" w:color="auto"/>
            </w:tcBorders>
            <w:shd w:val="clear" w:color="auto" w:fill="auto"/>
          </w:tcPr>
          <w:p w:rsidR="008138BE" w:rsidRPr="0048704D" w:rsidRDefault="008138BE" w:rsidP="00453790">
            <w:pPr>
              <w:pStyle w:val="TableHeading"/>
              <w:jc w:val="right"/>
            </w:pPr>
            <w:r w:rsidRPr="0048704D">
              <w:t>Substitute</w:t>
            </w:r>
          </w:p>
        </w:tc>
      </w:tr>
      <w:tr w:rsidR="008138BE" w:rsidRPr="0048704D" w:rsidTr="0037375B">
        <w:tc>
          <w:tcPr>
            <w:tcW w:w="714" w:type="dxa"/>
            <w:tcBorders>
              <w:top w:val="single" w:sz="12" w:space="0" w:color="auto"/>
            </w:tcBorders>
            <w:shd w:val="clear" w:color="auto" w:fill="auto"/>
          </w:tcPr>
          <w:p w:rsidR="008138BE" w:rsidRPr="0048704D" w:rsidRDefault="008138BE" w:rsidP="008138BE">
            <w:pPr>
              <w:pStyle w:val="Tabletext"/>
            </w:pPr>
            <w:r w:rsidRPr="0048704D">
              <w:t>1</w:t>
            </w:r>
          </w:p>
        </w:tc>
        <w:tc>
          <w:tcPr>
            <w:tcW w:w="2124" w:type="dxa"/>
            <w:tcBorders>
              <w:top w:val="single" w:sz="12" w:space="0" w:color="auto"/>
            </w:tcBorders>
            <w:shd w:val="clear" w:color="auto" w:fill="auto"/>
          </w:tcPr>
          <w:p w:rsidR="008138BE" w:rsidRPr="0048704D" w:rsidRDefault="008138BE" w:rsidP="0037375B">
            <w:pPr>
              <w:pStyle w:val="Tabletext"/>
            </w:pPr>
            <w:r w:rsidRPr="0048704D">
              <w:t>Item</w:t>
            </w:r>
            <w:r w:rsidR="0048704D" w:rsidRPr="0048704D">
              <w:t> </w:t>
            </w:r>
            <w:r w:rsidRPr="0048704D">
              <w:t>1</w:t>
            </w:r>
          </w:p>
        </w:tc>
        <w:tc>
          <w:tcPr>
            <w:tcW w:w="2124" w:type="dxa"/>
            <w:tcBorders>
              <w:top w:val="single" w:sz="12" w:space="0" w:color="auto"/>
            </w:tcBorders>
            <w:shd w:val="clear" w:color="auto" w:fill="auto"/>
          </w:tcPr>
          <w:p w:rsidR="008138BE" w:rsidRPr="0048704D" w:rsidRDefault="008138BE" w:rsidP="0037375B">
            <w:pPr>
              <w:pStyle w:val="Tablea"/>
              <w:jc w:val="right"/>
            </w:pPr>
            <w:r w:rsidRPr="0048704D">
              <w:t>1</w:t>
            </w:r>
            <w:r w:rsidR="0048704D" w:rsidRPr="0048704D">
              <w:t> </w:t>
            </w:r>
            <w:r w:rsidRPr="0048704D">
              <w:t>121</w:t>
            </w:r>
          </w:p>
        </w:tc>
        <w:tc>
          <w:tcPr>
            <w:tcW w:w="2124" w:type="dxa"/>
            <w:tcBorders>
              <w:top w:val="single" w:sz="12" w:space="0" w:color="auto"/>
            </w:tcBorders>
            <w:shd w:val="clear" w:color="auto" w:fill="auto"/>
          </w:tcPr>
          <w:p w:rsidR="008138BE" w:rsidRPr="0048704D" w:rsidRDefault="008138BE" w:rsidP="001D5BB4">
            <w:pPr>
              <w:pStyle w:val="Tablea"/>
              <w:jc w:val="right"/>
            </w:pPr>
            <w:r w:rsidRPr="0048704D">
              <w:t>1</w:t>
            </w:r>
            <w:r w:rsidR="0048704D" w:rsidRPr="0048704D">
              <w:t> </w:t>
            </w:r>
            <w:r w:rsidRPr="0048704D">
              <w:t>151</w:t>
            </w:r>
          </w:p>
        </w:tc>
      </w:tr>
      <w:tr w:rsidR="008138BE" w:rsidRPr="0048704D" w:rsidTr="0037375B">
        <w:tc>
          <w:tcPr>
            <w:tcW w:w="714" w:type="dxa"/>
            <w:shd w:val="clear" w:color="auto" w:fill="auto"/>
          </w:tcPr>
          <w:p w:rsidR="008138BE" w:rsidRPr="0048704D" w:rsidRDefault="008138BE" w:rsidP="008138BE">
            <w:pPr>
              <w:pStyle w:val="Tabletext"/>
            </w:pPr>
            <w:r w:rsidRPr="0048704D">
              <w:t>2</w:t>
            </w:r>
          </w:p>
        </w:tc>
        <w:tc>
          <w:tcPr>
            <w:tcW w:w="2124" w:type="dxa"/>
            <w:shd w:val="clear" w:color="auto" w:fill="auto"/>
          </w:tcPr>
          <w:p w:rsidR="008138BE" w:rsidRPr="0048704D" w:rsidRDefault="008138BE" w:rsidP="0037375B">
            <w:pPr>
              <w:pStyle w:val="Tabletext"/>
            </w:pPr>
            <w:r w:rsidRPr="0048704D">
              <w:t>Item</w:t>
            </w:r>
            <w:r w:rsidR="0048704D" w:rsidRPr="0048704D">
              <w:t> </w:t>
            </w:r>
            <w:r w:rsidR="001D5BB4" w:rsidRPr="0048704D">
              <w:t>1</w:t>
            </w:r>
          </w:p>
        </w:tc>
        <w:tc>
          <w:tcPr>
            <w:tcW w:w="2124" w:type="dxa"/>
            <w:shd w:val="clear" w:color="auto" w:fill="auto"/>
          </w:tcPr>
          <w:p w:rsidR="008138BE" w:rsidRPr="0048704D" w:rsidRDefault="008138BE" w:rsidP="0037375B">
            <w:pPr>
              <w:pStyle w:val="Tablea"/>
              <w:jc w:val="right"/>
            </w:pPr>
            <w:r w:rsidRPr="0048704D">
              <w:t>4</w:t>
            </w:r>
            <w:r w:rsidR="0048704D" w:rsidRPr="0048704D">
              <w:t> </w:t>
            </w:r>
            <w:r w:rsidRPr="0048704D">
              <w:t>485</w:t>
            </w:r>
          </w:p>
        </w:tc>
        <w:tc>
          <w:tcPr>
            <w:tcW w:w="2124" w:type="dxa"/>
            <w:shd w:val="clear" w:color="auto" w:fill="auto"/>
          </w:tcPr>
          <w:p w:rsidR="008138BE" w:rsidRPr="0048704D" w:rsidRDefault="008138BE" w:rsidP="001D5BB4">
            <w:pPr>
              <w:pStyle w:val="Tablea"/>
              <w:jc w:val="right"/>
            </w:pPr>
            <w:r w:rsidRPr="0048704D">
              <w:t>4</w:t>
            </w:r>
            <w:r w:rsidR="0048704D" w:rsidRPr="0048704D">
              <w:t> </w:t>
            </w:r>
            <w:r w:rsidRPr="0048704D">
              <w:t>606</w:t>
            </w:r>
          </w:p>
        </w:tc>
      </w:tr>
      <w:tr w:rsidR="008138BE" w:rsidRPr="0048704D" w:rsidTr="0037375B">
        <w:tc>
          <w:tcPr>
            <w:tcW w:w="714" w:type="dxa"/>
            <w:shd w:val="clear" w:color="auto" w:fill="auto"/>
          </w:tcPr>
          <w:p w:rsidR="008138BE" w:rsidRPr="0048704D" w:rsidRDefault="008138BE" w:rsidP="008138BE">
            <w:pPr>
              <w:pStyle w:val="Tabletext"/>
            </w:pPr>
            <w:r w:rsidRPr="0048704D">
              <w:t>3</w:t>
            </w:r>
          </w:p>
        </w:tc>
        <w:tc>
          <w:tcPr>
            <w:tcW w:w="2124" w:type="dxa"/>
            <w:shd w:val="clear" w:color="auto" w:fill="auto"/>
          </w:tcPr>
          <w:p w:rsidR="008138BE" w:rsidRPr="0048704D" w:rsidRDefault="008138BE" w:rsidP="0037375B">
            <w:pPr>
              <w:pStyle w:val="Tabletext"/>
            </w:pPr>
            <w:r w:rsidRPr="0048704D">
              <w:t>Item</w:t>
            </w:r>
            <w:r w:rsidR="0048704D" w:rsidRPr="0048704D">
              <w:t> </w:t>
            </w:r>
            <w:r w:rsidR="001D5BB4" w:rsidRPr="0048704D">
              <w:t>1</w:t>
            </w:r>
          </w:p>
        </w:tc>
        <w:tc>
          <w:tcPr>
            <w:tcW w:w="2124" w:type="dxa"/>
            <w:shd w:val="clear" w:color="auto" w:fill="auto"/>
          </w:tcPr>
          <w:p w:rsidR="008138BE" w:rsidRPr="0048704D" w:rsidRDefault="008138BE" w:rsidP="0037375B">
            <w:pPr>
              <w:pStyle w:val="Tablea"/>
              <w:jc w:val="right"/>
            </w:pPr>
            <w:r w:rsidRPr="0048704D">
              <w:t>13</w:t>
            </w:r>
            <w:r w:rsidR="0048704D" w:rsidRPr="0048704D">
              <w:t> </w:t>
            </w:r>
            <w:r w:rsidRPr="0048704D">
              <w:t>452</w:t>
            </w:r>
          </w:p>
        </w:tc>
        <w:tc>
          <w:tcPr>
            <w:tcW w:w="2124" w:type="dxa"/>
            <w:shd w:val="clear" w:color="auto" w:fill="auto"/>
          </w:tcPr>
          <w:p w:rsidR="008138BE" w:rsidRPr="0048704D" w:rsidRDefault="008138BE" w:rsidP="001D5BB4">
            <w:pPr>
              <w:pStyle w:val="Tablea"/>
              <w:jc w:val="right"/>
            </w:pPr>
            <w:r w:rsidRPr="0048704D">
              <w:t>13</w:t>
            </w:r>
            <w:r w:rsidR="0048704D" w:rsidRPr="0048704D">
              <w:t> </w:t>
            </w:r>
            <w:r w:rsidRPr="0048704D">
              <w:t>815</w:t>
            </w:r>
          </w:p>
        </w:tc>
      </w:tr>
      <w:tr w:rsidR="008138BE" w:rsidRPr="0048704D" w:rsidTr="0037375B">
        <w:tc>
          <w:tcPr>
            <w:tcW w:w="714" w:type="dxa"/>
            <w:shd w:val="clear" w:color="auto" w:fill="auto"/>
          </w:tcPr>
          <w:p w:rsidR="008138BE" w:rsidRPr="0048704D" w:rsidRDefault="008138BE" w:rsidP="0037375B">
            <w:pPr>
              <w:pStyle w:val="Tabletext"/>
            </w:pPr>
            <w:r w:rsidRPr="0048704D">
              <w:t>4</w:t>
            </w:r>
          </w:p>
        </w:tc>
        <w:tc>
          <w:tcPr>
            <w:tcW w:w="2124" w:type="dxa"/>
            <w:shd w:val="clear" w:color="auto" w:fill="auto"/>
          </w:tcPr>
          <w:p w:rsidR="008138BE" w:rsidRPr="0048704D" w:rsidRDefault="008138BE" w:rsidP="0037375B">
            <w:pPr>
              <w:pStyle w:val="Tabletext"/>
            </w:pPr>
            <w:r w:rsidRPr="0048704D">
              <w:t>Item</w:t>
            </w:r>
            <w:r w:rsidR="0048704D" w:rsidRPr="0048704D">
              <w:t> </w:t>
            </w:r>
            <w:r w:rsidR="001D5BB4" w:rsidRPr="0048704D">
              <w:t>2</w:t>
            </w:r>
          </w:p>
        </w:tc>
        <w:tc>
          <w:tcPr>
            <w:tcW w:w="2124" w:type="dxa"/>
            <w:shd w:val="clear" w:color="auto" w:fill="auto"/>
          </w:tcPr>
          <w:p w:rsidR="008138BE" w:rsidRPr="0048704D" w:rsidRDefault="008138BE" w:rsidP="0037375B">
            <w:pPr>
              <w:pStyle w:val="Tablea"/>
              <w:jc w:val="right"/>
            </w:pPr>
            <w:r w:rsidRPr="0048704D">
              <w:t>2</w:t>
            </w:r>
            <w:r w:rsidR="0048704D" w:rsidRPr="0048704D">
              <w:t> </w:t>
            </w:r>
            <w:r w:rsidRPr="0048704D">
              <w:t>913</w:t>
            </w:r>
          </w:p>
        </w:tc>
        <w:tc>
          <w:tcPr>
            <w:tcW w:w="2124" w:type="dxa"/>
            <w:shd w:val="clear" w:color="auto" w:fill="auto"/>
          </w:tcPr>
          <w:p w:rsidR="008138BE" w:rsidRPr="0048704D" w:rsidRDefault="008138BE" w:rsidP="001D5BB4">
            <w:pPr>
              <w:pStyle w:val="Tablea"/>
              <w:jc w:val="right"/>
            </w:pPr>
            <w:r w:rsidRPr="0048704D">
              <w:t>2</w:t>
            </w:r>
            <w:r w:rsidR="0048704D" w:rsidRPr="0048704D">
              <w:t> </w:t>
            </w:r>
            <w:r w:rsidRPr="0048704D">
              <w:t>991</w:t>
            </w:r>
          </w:p>
        </w:tc>
      </w:tr>
      <w:tr w:rsidR="008138BE" w:rsidRPr="0048704D" w:rsidTr="0037375B">
        <w:tc>
          <w:tcPr>
            <w:tcW w:w="714" w:type="dxa"/>
            <w:shd w:val="clear" w:color="auto" w:fill="auto"/>
          </w:tcPr>
          <w:p w:rsidR="008138BE" w:rsidRPr="0048704D" w:rsidRDefault="008138BE" w:rsidP="0037375B">
            <w:pPr>
              <w:pStyle w:val="Tabletext"/>
            </w:pPr>
            <w:r w:rsidRPr="0048704D">
              <w:t>5</w:t>
            </w:r>
          </w:p>
        </w:tc>
        <w:tc>
          <w:tcPr>
            <w:tcW w:w="2124" w:type="dxa"/>
            <w:shd w:val="clear" w:color="auto" w:fill="auto"/>
          </w:tcPr>
          <w:p w:rsidR="008138BE" w:rsidRPr="0048704D" w:rsidRDefault="008138BE" w:rsidP="0037375B">
            <w:pPr>
              <w:pStyle w:val="Tabletext"/>
            </w:pPr>
            <w:r w:rsidRPr="0048704D">
              <w:t>Item</w:t>
            </w:r>
            <w:r w:rsidR="0048704D" w:rsidRPr="0048704D">
              <w:t> </w:t>
            </w:r>
            <w:r w:rsidR="001D5BB4" w:rsidRPr="0048704D">
              <w:t>2</w:t>
            </w:r>
          </w:p>
        </w:tc>
        <w:tc>
          <w:tcPr>
            <w:tcW w:w="2124" w:type="dxa"/>
            <w:shd w:val="clear" w:color="auto" w:fill="auto"/>
          </w:tcPr>
          <w:p w:rsidR="008138BE" w:rsidRPr="0048704D" w:rsidRDefault="008138BE" w:rsidP="0037375B">
            <w:pPr>
              <w:pStyle w:val="Tablea"/>
              <w:jc w:val="right"/>
            </w:pPr>
            <w:r w:rsidRPr="0048704D">
              <w:t>8</w:t>
            </w:r>
            <w:r w:rsidR="0048704D" w:rsidRPr="0048704D">
              <w:t> </w:t>
            </w:r>
            <w:r w:rsidRPr="0048704D">
              <w:t>968</w:t>
            </w:r>
          </w:p>
        </w:tc>
        <w:tc>
          <w:tcPr>
            <w:tcW w:w="2124" w:type="dxa"/>
            <w:shd w:val="clear" w:color="auto" w:fill="auto"/>
          </w:tcPr>
          <w:p w:rsidR="008138BE" w:rsidRPr="0048704D" w:rsidRDefault="008138BE" w:rsidP="001D5BB4">
            <w:pPr>
              <w:pStyle w:val="Tablea"/>
              <w:jc w:val="right"/>
            </w:pPr>
            <w:r w:rsidRPr="0048704D">
              <w:t>9</w:t>
            </w:r>
            <w:r w:rsidR="0048704D" w:rsidRPr="0048704D">
              <w:t> </w:t>
            </w:r>
            <w:r w:rsidRPr="0048704D">
              <w:t>210</w:t>
            </w:r>
          </w:p>
        </w:tc>
      </w:tr>
      <w:tr w:rsidR="008138BE" w:rsidRPr="0048704D" w:rsidTr="0037375B">
        <w:tc>
          <w:tcPr>
            <w:tcW w:w="714" w:type="dxa"/>
            <w:shd w:val="clear" w:color="auto" w:fill="auto"/>
          </w:tcPr>
          <w:p w:rsidR="008138BE" w:rsidRPr="0048704D" w:rsidRDefault="008138BE" w:rsidP="0037375B">
            <w:pPr>
              <w:pStyle w:val="Tabletext"/>
            </w:pPr>
            <w:r w:rsidRPr="0048704D">
              <w:t>6</w:t>
            </w:r>
          </w:p>
        </w:tc>
        <w:tc>
          <w:tcPr>
            <w:tcW w:w="2124" w:type="dxa"/>
            <w:shd w:val="clear" w:color="auto" w:fill="auto"/>
          </w:tcPr>
          <w:p w:rsidR="008138BE" w:rsidRPr="0048704D" w:rsidRDefault="008138BE" w:rsidP="0037375B">
            <w:pPr>
              <w:pStyle w:val="Tabletext"/>
            </w:pPr>
            <w:r w:rsidRPr="0048704D">
              <w:t>Item</w:t>
            </w:r>
            <w:r w:rsidR="0048704D" w:rsidRPr="0048704D">
              <w:t> </w:t>
            </w:r>
            <w:r w:rsidR="001D5BB4" w:rsidRPr="0048704D">
              <w:t>2</w:t>
            </w:r>
          </w:p>
        </w:tc>
        <w:tc>
          <w:tcPr>
            <w:tcW w:w="2124" w:type="dxa"/>
            <w:shd w:val="clear" w:color="auto" w:fill="auto"/>
          </w:tcPr>
          <w:p w:rsidR="008138BE" w:rsidRPr="0048704D" w:rsidRDefault="008138BE" w:rsidP="0037375B">
            <w:pPr>
              <w:pStyle w:val="Tablea"/>
              <w:jc w:val="right"/>
            </w:pPr>
            <w:r w:rsidRPr="0048704D">
              <w:t>26</w:t>
            </w:r>
            <w:r w:rsidR="0048704D" w:rsidRPr="0048704D">
              <w:t> </w:t>
            </w:r>
            <w:r w:rsidRPr="0048704D">
              <w:t>901</w:t>
            </w:r>
          </w:p>
        </w:tc>
        <w:tc>
          <w:tcPr>
            <w:tcW w:w="2124" w:type="dxa"/>
            <w:shd w:val="clear" w:color="auto" w:fill="auto"/>
          </w:tcPr>
          <w:p w:rsidR="008138BE" w:rsidRPr="0048704D" w:rsidRDefault="008138BE" w:rsidP="001D5BB4">
            <w:pPr>
              <w:pStyle w:val="Tablea"/>
              <w:jc w:val="right"/>
            </w:pPr>
            <w:r w:rsidRPr="0048704D">
              <w:t>27</w:t>
            </w:r>
            <w:r w:rsidR="0048704D" w:rsidRPr="0048704D">
              <w:t> </w:t>
            </w:r>
            <w:r w:rsidRPr="0048704D">
              <w:t>627</w:t>
            </w:r>
          </w:p>
        </w:tc>
      </w:tr>
      <w:tr w:rsidR="001D5BB4" w:rsidRPr="0048704D" w:rsidTr="0037375B">
        <w:tc>
          <w:tcPr>
            <w:tcW w:w="714" w:type="dxa"/>
            <w:shd w:val="clear" w:color="auto" w:fill="auto"/>
          </w:tcPr>
          <w:p w:rsidR="001D5BB4" w:rsidRPr="0048704D" w:rsidRDefault="001D5BB4" w:rsidP="0037375B">
            <w:pPr>
              <w:pStyle w:val="Tabletext"/>
            </w:pPr>
            <w:r w:rsidRPr="0048704D">
              <w:t>7</w:t>
            </w:r>
          </w:p>
        </w:tc>
        <w:tc>
          <w:tcPr>
            <w:tcW w:w="2124" w:type="dxa"/>
            <w:shd w:val="clear" w:color="auto" w:fill="auto"/>
          </w:tcPr>
          <w:p w:rsidR="001D5BB4" w:rsidRPr="0048704D" w:rsidRDefault="001D5BB4" w:rsidP="0037375B">
            <w:pPr>
              <w:pStyle w:val="Tabletext"/>
            </w:pPr>
            <w:r w:rsidRPr="0048704D">
              <w:t>Item</w:t>
            </w:r>
            <w:r w:rsidR="0048704D" w:rsidRPr="0048704D">
              <w:t> </w:t>
            </w:r>
            <w:r w:rsidRPr="0048704D">
              <w:t>3</w:t>
            </w:r>
          </w:p>
        </w:tc>
        <w:tc>
          <w:tcPr>
            <w:tcW w:w="2124" w:type="dxa"/>
            <w:shd w:val="clear" w:color="auto" w:fill="auto"/>
          </w:tcPr>
          <w:p w:rsidR="001D5BB4" w:rsidRPr="0048704D" w:rsidRDefault="001D5BB4" w:rsidP="0037375B">
            <w:pPr>
              <w:pStyle w:val="Tablea"/>
              <w:jc w:val="right"/>
            </w:pPr>
            <w:r w:rsidRPr="0048704D">
              <w:t>5</w:t>
            </w:r>
            <w:r w:rsidR="0048704D" w:rsidRPr="0048704D">
              <w:t> </w:t>
            </w:r>
            <w:r w:rsidRPr="0048704D">
              <w:t>606</w:t>
            </w:r>
          </w:p>
        </w:tc>
        <w:tc>
          <w:tcPr>
            <w:tcW w:w="2124" w:type="dxa"/>
            <w:shd w:val="clear" w:color="auto" w:fill="auto"/>
          </w:tcPr>
          <w:p w:rsidR="001D5BB4" w:rsidRPr="0048704D" w:rsidRDefault="001D5BB4" w:rsidP="001D5BB4">
            <w:pPr>
              <w:pStyle w:val="Tablea"/>
              <w:jc w:val="right"/>
            </w:pPr>
            <w:r w:rsidRPr="0048704D">
              <w:t>5</w:t>
            </w:r>
            <w:r w:rsidR="0048704D" w:rsidRPr="0048704D">
              <w:t> </w:t>
            </w:r>
            <w:r w:rsidRPr="0048704D">
              <w:t>757</w:t>
            </w:r>
          </w:p>
        </w:tc>
      </w:tr>
      <w:tr w:rsidR="001D5BB4" w:rsidRPr="0048704D" w:rsidTr="0037375B">
        <w:tc>
          <w:tcPr>
            <w:tcW w:w="714" w:type="dxa"/>
            <w:shd w:val="clear" w:color="auto" w:fill="auto"/>
          </w:tcPr>
          <w:p w:rsidR="001D5BB4" w:rsidRPr="0048704D" w:rsidRDefault="001D5BB4" w:rsidP="0037375B">
            <w:pPr>
              <w:pStyle w:val="Tabletext"/>
            </w:pPr>
            <w:r w:rsidRPr="0048704D">
              <w:t>8</w:t>
            </w:r>
          </w:p>
        </w:tc>
        <w:tc>
          <w:tcPr>
            <w:tcW w:w="2124" w:type="dxa"/>
            <w:shd w:val="clear" w:color="auto" w:fill="auto"/>
          </w:tcPr>
          <w:p w:rsidR="001D5BB4" w:rsidRPr="0048704D" w:rsidRDefault="001D5BB4" w:rsidP="0037375B">
            <w:pPr>
              <w:pStyle w:val="Tabletext"/>
            </w:pPr>
            <w:r w:rsidRPr="0048704D">
              <w:t>Item</w:t>
            </w:r>
            <w:r w:rsidR="0048704D" w:rsidRPr="0048704D">
              <w:t> </w:t>
            </w:r>
            <w:r w:rsidRPr="0048704D">
              <w:t>3</w:t>
            </w:r>
          </w:p>
        </w:tc>
        <w:tc>
          <w:tcPr>
            <w:tcW w:w="2124" w:type="dxa"/>
            <w:shd w:val="clear" w:color="auto" w:fill="auto"/>
          </w:tcPr>
          <w:p w:rsidR="001D5BB4" w:rsidRPr="0048704D" w:rsidRDefault="001D5BB4" w:rsidP="0037375B">
            <w:pPr>
              <w:pStyle w:val="Tablea"/>
              <w:jc w:val="right"/>
            </w:pPr>
            <w:r w:rsidRPr="0048704D">
              <w:t>16</w:t>
            </w:r>
            <w:r w:rsidR="0048704D" w:rsidRPr="0048704D">
              <w:t> </w:t>
            </w:r>
            <w:r w:rsidRPr="0048704D">
              <w:t>856</w:t>
            </w:r>
          </w:p>
        </w:tc>
        <w:tc>
          <w:tcPr>
            <w:tcW w:w="2124" w:type="dxa"/>
            <w:shd w:val="clear" w:color="auto" w:fill="auto"/>
          </w:tcPr>
          <w:p w:rsidR="001D5BB4" w:rsidRPr="0048704D" w:rsidRDefault="001D5BB4" w:rsidP="001D5BB4">
            <w:pPr>
              <w:pStyle w:val="Tablea"/>
              <w:jc w:val="right"/>
            </w:pPr>
            <w:r w:rsidRPr="0048704D">
              <w:t>17</w:t>
            </w:r>
            <w:r w:rsidR="0048704D" w:rsidRPr="0048704D">
              <w:t> </w:t>
            </w:r>
            <w:r w:rsidRPr="0048704D">
              <w:t>311</w:t>
            </w:r>
          </w:p>
        </w:tc>
      </w:tr>
      <w:tr w:rsidR="001D5BB4" w:rsidRPr="0048704D" w:rsidTr="0037375B">
        <w:tc>
          <w:tcPr>
            <w:tcW w:w="714" w:type="dxa"/>
            <w:tcBorders>
              <w:bottom w:val="single" w:sz="12" w:space="0" w:color="auto"/>
            </w:tcBorders>
            <w:shd w:val="clear" w:color="auto" w:fill="auto"/>
          </w:tcPr>
          <w:p w:rsidR="001D5BB4" w:rsidRPr="0048704D" w:rsidRDefault="001D5BB4" w:rsidP="0037375B">
            <w:pPr>
              <w:pStyle w:val="Tabletext"/>
            </w:pPr>
            <w:r w:rsidRPr="0048704D">
              <w:t>9</w:t>
            </w:r>
          </w:p>
        </w:tc>
        <w:tc>
          <w:tcPr>
            <w:tcW w:w="2124" w:type="dxa"/>
            <w:tcBorders>
              <w:bottom w:val="single" w:sz="12" w:space="0" w:color="auto"/>
            </w:tcBorders>
            <w:shd w:val="clear" w:color="auto" w:fill="auto"/>
          </w:tcPr>
          <w:p w:rsidR="001D5BB4" w:rsidRPr="0048704D" w:rsidRDefault="001D5BB4" w:rsidP="0037375B">
            <w:pPr>
              <w:pStyle w:val="Tabletext"/>
            </w:pPr>
            <w:r w:rsidRPr="0048704D">
              <w:t>Item</w:t>
            </w:r>
            <w:r w:rsidR="0048704D" w:rsidRPr="0048704D">
              <w:t> </w:t>
            </w:r>
            <w:r w:rsidRPr="0048704D">
              <w:t>3</w:t>
            </w:r>
          </w:p>
        </w:tc>
        <w:tc>
          <w:tcPr>
            <w:tcW w:w="2124" w:type="dxa"/>
            <w:tcBorders>
              <w:bottom w:val="single" w:sz="12" w:space="0" w:color="auto"/>
            </w:tcBorders>
            <w:shd w:val="clear" w:color="auto" w:fill="auto"/>
          </w:tcPr>
          <w:p w:rsidR="001D5BB4" w:rsidRPr="0048704D" w:rsidRDefault="001D5BB4" w:rsidP="0037375B">
            <w:pPr>
              <w:pStyle w:val="Tablea"/>
              <w:jc w:val="right"/>
            </w:pPr>
            <w:r w:rsidRPr="0048704D">
              <w:t>49</w:t>
            </w:r>
            <w:r w:rsidR="0048704D" w:rsidRPr="0048704D">
              <w:t> </w:t>
            </w:r>
            <w:r w:rsidRPr="0048704D">
              <w:t>318</w:t>
            </w:r>
          </w:p>
        </w:tc>
        <w:tc>
          <w:tcPr>
            <w:tcW w:w="2124" w:type="dxa"/>
            <w:tcBorders>
              <w:bottom w:val="single" w:sz="12" w:space="0" w:color="auto"/>
            </w:tcBorders>
            <w:shd w:val="clear" w:color="auto" w:fill="auto"/>
          </w:tcPr>
          <w:p w:rsidR="001D5BB4" w:rsidRPr="0048704D" w:rsidRDefault="001D5BB4" w:rsidP="001D5BB4">
            <w:pPr>
              <w:pStyle w:val="Tablea"/>
              <w:jc w:val="right"/>
            </w:pPr>
            <w:r w:rsidRPr="0048704D">
              <w:t>50</w:t>
            </w:r>
            <w:r w:rsidR="0048704D" w:rsidRPr="0048704D">
              <w:t> </w:t>
            </w:r>
            <w:r w:rsidRPr="0048704D">
              <w:t>649</w:t>
            </w:r>
          </w:p>
        </w:tc>
      </w:tr>
    </w:tbl>
    <w:p w:rsidR="008138BE" w:rsidRPr="0048704D" w:rsidRDefault="008138BE" w:rsidP="008138BE">
      <w:pPr>
        <w:pStyle w:val="Tabletext"/>
      </w:pPr>
    </w:p>
    <w:p w:rsidR="008138BE" w:rsidRPr="0048704D" w:rsidRDefault="00C14419" w:rsidP="008138BE">
      <w:pPr>
        <w:pStyle w:val="ItemHead"/>
        <w:ind w:left="720"/>
      </w:pPr>
      <w:r w:rsidRPr="0048704D">
        <w:t>5</w:t>
      </w:r>
      <w:r w:rsidR="008138BE" w:rsidRPr="0048704D">
        <w:t xml:space="preserve">  Amendments of listed provisions</w:t>
      </w:r>
      <w:r w:rsidR="001D5BB4" w:rsidRPr="0048704D">
        <w:t>—Part</w:t>
      </w:r>
      <w:r w:rsidR="0048704D" w:rsidRPr="0048704D">
        <w:t> </w:t>
      </w:r>
      <w:r w:rsidR="001D5BB4" w:rsidRPr="0048704D">
        <w:t>3</w:t>
      </w:r>
      <w:r w:rsidR="008138BE" w:rsidRPr="0048704D">
        <w:t xml:space="preserve"> of Schedule</w:t>
      </w:r>
      <w:r w:rsidR="0048704D" w:rsidRPr="0048704D">
        <w:t> </w:t>
      </w:r>
      <w:r w:rsidR="001D5BB4" w:rsidRPr="0048704D">
        <w:t>3</w:t>
      </w:r>
    </w:p>
    <w:p w:rsidR="008138BE" w:rsidRPr="0048704D" w:rsidRDefault="008138BE" w:rsidP="008138BE">
      <w:pPr>
        <w:pStyle w:val="Item"/>
      </w:pPr>
      <w:r w:rsidRPr="0048704D">
        <w:t>The items of the table in Part</w:t>
      </w:r>
      <w:r w:rsidR="0048704D" w:rsidRPr="0048704D">
        <w:t> </w:t>
      </w:r>
      <w:r w:rsidR="001D5BB4" w:rsidRPr="0048704D">
        <w:t>3</w:t>
      </w:r>
      <w:r w:rsidRPr="0048704D">
        <w:t xml:space="preserve"> of Schedule</w:t>
      </w:r>
      <w:r w:rsidR="0048704D" w:rsidRPr="0048704D">
        <w:t> </w:t>
      </w:r>
      <w:r w:rsidR="001D5BB4" w:rsidRPr="0048704D">
        <w:t>3</w:t>
      </w:r>
      <w:r w:rsidRPr="0048704D">
        <w:t xml:space="preserve"> listed in the following table are amended as set out in the table.</w:t>
      </w:r>
    </w:p>
    <w:p w:rsidR="001D5BB4" w:rsidRPr="0048704D" w:rsidRDefault="001D5BB4" w:rsidP="001D5BB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1D5BB4" w:rsidRPr="0048704D" w:rsidTr="001D5BB4">
        <w:trPr>
          <w:tblHeader/>
        </w:trPr>
        <w:tc>
          <w:tcPr>
            <w:tcW w:w="7086" w:type="dxa"/>
            <w:gridSpan w:val="4"/>
            <w:tcBorders>
              <w:top w:val="single" w:sz="12" w:space="0" w:color="auto"/>
              <w:bottom w:val="single" w:sz="2" w:space="0" w:color="auto"/>
            </w:tcBorders>
            <w:shd w:val="clear" w:color="auto" w:fill="auto"/>
          </w:tcPr>
          <w:p w:rsidR="001D5BB4" w:rsidRPr="0048704D" w:rsidRDefault="001D5BB4" w:rsidP="00D94F56">
            <w:pPr>
              <w:pStyle w:val="TableHeading"/>
            </w:pPr>
            <w:r w:rsidRPr="0048704D">
              <w:t xml:space="preserve">Amendments relating to annual charge for source licence—charges </w:t>
            </w:r>
            <w:r w:rsidR="00D94F56" w:rsidRPr="0048704D">
              <w:t>for certain licence</w:t>
            </w:r>
            <w:r w:rsidR="0048704D">
              <w:noBreakHyphen/>
            </w:r>
            <w:r w:rsidR="00D94F56" w:rsidRPr="0048704D">
              <w:t>holders</w:t>
            </w:r>
          </w:p>
        </w:tc>
      </w:tr>
      <w:tr w:rsidR="001D5BB4" w:rsidRPr="0048704D" w:rsidTr="001D5BB4">
        <w:trPr>
          <w:tblHeader/>
        </w:trPr>
        <w:tc>
          <w:tcPr>
            <w:tcW w:w="714" w:type="dxa"/>
            <w:tcBorders>
              <w:top w:val="single" w:sz="2" w:space="0" w:color="auto"/>
              <w:bottom w:val="single" w:sz="12" w:space="0" w:color="auto"/>
            </w:tcBorders>
            <w:shd w:val="clear" w:color="auto" w:fill="auto"/>
          </w:tcPr>
          <w:p w:rsidR="001D5BB4" w:rsidRPr="0048704D" w:rsidRDefault="001D5BB4" w:rsidP="001D5BB4">
            <w:pPr>
              <w:pStyle w:val="TableHeading"/>
            </w:pPr>
            <w:r w:rsidRPr="0048704D">
              <w:t>Item</w:t>
            </w:r>
          </w:p>
        </w:tc>
        <w:tc>
          <w:tcPr>
            <w:tcW w:w="2124" w:type="dxa"/>
            <w:tcBorders>
              <w:top w:val="single" w:sz="2" w:space="0" w:color="auto"/>
              <w:bottom w:val="single" w:sz="12" w:space="0" w:color="auto"/>
            </w:tcBorders>
            <w:shd w:val="clear" w:color="auto" w:fill="auto"/>
          </w:tcPr>
          <w:p w:rsidR="001D5BB4" w:rsidRPr="0048704D" w:rsidRDefault="001D5BB4" w:rsidP="0037375B">
            <w:pPr>
              <w:pStyle w:val="TableHeading"/>
            </w:pPr>
            <w:r w:rsidRPr="0048704D">
              <w:t>Table item</w:t>
            </w:r>
          </w:p>
        </w:tc>
        <w:tc>
          <w:tcPr>
            <w:tcW w:w="2124" w:type="dxa"/>
            <w:tcBorders>
              <w:top w:val="single" w:sz="2" w:space="0" w:color="auto"/>
              <w:bottom w:val="single" w:sz="12" w:space="0" w:color="auto"/>
            </w:tcBorders>
            <w:shd w:val="clear" w:color="auto" w:fill="auto"/>
          </w:tcPr>
          <w:p w:rsidR="001D5BB4" w:rsidRPr="0048704D" w:rsidRDefault="001D5BB4" w:rsidP="00453790">
            <w:pPr>
              <w:pStyle w:val="TableHeading"/>
              <w:jc w:val="right"/>
            </w:pPr>
            <w:r w:rsidRPr="0048704D">
              <w:t>Omit</w:t>
            </w:r>
          </w:p>
        </w:tc>
        <w:tc>
          <w:tcPr>
            <w:tcW w:w="2124" w:type="dxa"/>
            <w:tcBorders>
              <w:top w:val="single" w:sz="2" w:space="0" w:color="auto"/>
              <w:bottom w:val="single" w:sz="12" w:space="0" w:color="auto"/>
            </w:tcBorders>
            <w:shd w:val="clear" w:color="auto" w:fill="auto"/>
          </w:tcPr>
          <w:p w:rsidR="001D5BB4" w:rsidRPr="0048704D" w:rsidRDefault="001D5BB4" w:rsidP="00453790">
            <w:pPr>
              <w:pStyle w:val="TableHeading"/>
              <w:jc w:val="right"/>
            </w:pPr>
            <w:r w:rsidRPr="0048704D">
              <w:t>Substitute</w:t>
            </w:r>
          </w:p>
        </w:tc>
      </w:tr>
      <w:tr w:rsidR="001D5BB4" w:rsidRPr="0048704D" w:rsidTr="001D5BB4">
        <w:tc>
          <w:tcPr>
            <w:tcW w:w="714" w:type="dxa"/>
            <w:tcBorders>
              <w:top w:val="single" w:sz="12" w:space="0" w:color="auto"/>
            </w:tcBorders>
            <w:shd w:val="clear" w:color="auto" w:fill="auto"/>
          </w:tcPr>
          <w:p w:rsidR="001D5BB4" w:rsidRPr="0048704D" w:rsidRDefault="001D5BB4" w:rsidP="001D5BB4">
            <w:pPr>
              <w:pStyle w:val="Tabletext"/>
            </w:pPr>
            <w:r w:rsidRPr="0048704D">
              <w:t>1</w:t>
            </w:r>
          </w:p>
        </w:tc>
        <w:tc>
          <w:tcPr>
            <w:tcW w:w="2124" w:type="dxa"/>
            <w:tcBorders>
              <w:top w:val="single" w:sz="12" w:space="0" w:color="auto"/>
            </w:tcBorders>
            <w:shd w:val="clear" w:color="auto" w:fill="auto"/>
          </w:tcPr>
          <w:p w:rsidR="001D5BB4" w:rsidRPr="0048704D" w:rsidRDefault="001D5BB4" w:rsidP="001D5BB4">
            <w:pPr>
              <w:pStyle w:val="Tabletext"/>
            </w:pPr>
            <w:r w:rsidRPr="0048704D">
              <w:t>Item</w:t>
            </w:r>
            <w:r w:rsidR="0048704D" w:rsidRPr="0048704D">
              <w:t> </w:t>
            </w:r>
            <w:r w:rsidRPr="0048704D">
              <w:t>1</w:t>
            </w:r>
          </w:p>
        </w:tc>
        <w:tc>
          <w:tcPr>
            <w:tcW w:w="2124" w:type="dxa"/>
            <w:tcBorders>
              <w:top w:val="single" w:sz="12" w:space="0" w:color="auto"/>
            </w:tcBorders>
            <w:shd w:val="clear" w:color="auto" w:fill="auto"/>
          </w:tcPr>
          <w:p w:rsidR="001D5BB4" w:rsidRPr="0048704D" w:rsidRDefault="001D5BB4" w:rsidP="0037375B">
            <w:pPr>
              <w:pStyle w:val="Tabletext"/>
              <w:jc w:val="right"/>
            </w:pPr>
            <w:r w:rsidRPr="0048704D">
              <w:t>788</w:t>
            </w:r>
            <w:r w:rsidR="0048704D" w:rsidRPr="0048704D">
              <w:t> </w:t>
            </w:r>
            <w:r w:rsidRPr="0048704D">
              <w:t>539</w:t>
            </w:r>
          </w:p>
        </w:tc>
        <w:tc>
          <w:tcPr>
            <w:tcW w:w="2124" w:type="dxa"/>
            <w:tcBorders>
              <w:top w:val="single" w:sz="12" w:space="0" w:color="auto"/>
            </w:tcBorders>
            <w:shd w:val="clear" w:color="auto" w:fill="auto"/>
          </w:tcPr>
          <w:p w:rsidR="001D5BB4" w:rsidRPr="0048704D" w:rsidRDefault="001D5BB4" w:rsidP="001D5BB4">
            <w:pPr>
              <w:pStyle w:val="Tabletext"/>
              <w:jc w:val="right"/>
            </w:pPr>
            <w:r w:rsidRPr="0048704D">
              <w:t>809</w:t>
            </w:r>
            <w:r w:rsidR="0048704D" w:rsidRPr="0048704D">
              <w:t> </w:t>
            </w:r>
            <w:r w:rsidRPr="0048704D">
              <w:t>829</w:t>
            </w:r>
          </w:p>
        </w:tc>
      </w:tr>
      <w:tr w:rsidR="001D5BB4" w:rsidRPr="0048704D" w:rsidTr="001D5BB4">
        <w:tc>
          <w:tcPr>
            <w:tcW w:w="714" w:type="dxa"/>
            <w:tcBorders>
              <w:bottom w:val="single" w:sz="4" w:space="0" w:color="auto"/>
            </w:tcBorders>
            <w:shd w:val="clear" w:color="auto" w:fill="auto"/>
          </w:tcPr>
          <w:p w:rsidR="001D5BB4" w:rsidRPr="0048704D" w:rsidRDefault="001D5BB4" w:rsidP="001D5BB4">
            <w:pPr>
              <w:pStyle w:val="Tabletext"/>
            </w:pPr>
            <w:r w:rsidRPr="0048704D">
              <w:t>2</w:t>
            </w:r>
          </w:p>
        </w:tc>
        <w:tc>
          <w:tcPr>
            <w:tcW w:w="2124" w:type="dxa"/>
            <w:tcBorders>
              <w:bottom w:val="single" w:sz="4" w:space="0" w:color="auto"/>
            </w:tcBorders>
            <w:shd w:val="clear" w:color="auto" w:fill="auto"/>
          </w:tcPr>
          <w:p w:rsidR="001D5BB4" w:rsidRPr="0048704D" w:rsidRDefault="001D5BB4" w:rsidP="001D5BB4">
            <w:pPr>
              <w:pStyle w:val="Tabletext"/>
            </w:pPr>
            <w:r w:rsidRPr="0048704D">
              <w:t>Item</w:t>
            </w:r>
            <w:r w:rsidR="0048704D" w:rsidRPr="0048704D">
              <w:t> </w:t>
            </w:r>
            <w:r w:rsidRPr="0048704D">
              <w:t>2</w:t>
            </w:r>
          </w:p>
        </w:tc>
        <w:tc>
          <w:tcPr>
            <w:tcW w:w="2124" w:type="dxa"/>
            <w:tcBorders>
              <w:bottom w:val="single" w:sz="4" w:space="0" w:color="auto"/>
            </w:tcBorders>
            <w:shd w:val="clear" w:color="auto" w:fill="auto"/>
          </w:tcPr>
          <w:p w:rsidR="001D5BB4" w:rsidRPr="0048704D" w:rsidRDefault="001D5BB4" w:rsidP="0037375B">
            <w:pPr>
              <w:pStyle w:val="Tabletext"/>
              <w:jc w:val="right"/>
            </w:pPr>
            <w:r w:rsidRPr="0048704D">
              <w:t>263</w:t>
            </w:r>
            <w:r w:rsidR="0048704D" w:rsidRPr="0048704D">
              <w:t> </w:t>
            </w:r>
            <w:r w:rsidRPr="0048704D">
              <w:t>029</w:t>
            </w:r>
          </w:p>
        </w:tc>
        <w:tc>
          <w:tcPr>
            <w:tcW w:w="2124" w:type="dxa"/>
            <w:tcBorders>
              <w:bottom w:val="single" w:sz="4" w:space="0" w:color="auto"/>
            </w:tcBorders>
            <w:shd w:val="clear" w:color="auto" w:fill="auto"/>
          </w:tcPr>
          <w:p w:rsidR="001D5BB4" w:rsidRPr="0048704D" w:rsidRDefault="001D5BB4" w:rsidP="001D5BB4">
            <w:pPr>
              <w:pStyle w:val="Tabletext"/>
              <w:jc w:val="right"/>
            </w:pPr>
            <w:r w:rsidRPr="0048704D">
              <w:t>270</w:t>
            </w:r>
            <w:r w:rsidR="0048704D" w:rsidRPr="0048704D">
              <w:t> </w:t>
            </w:r>
            <w:r w:rsidRPr="0048704D">
              <w:t>130</w:t>
            </w:r>
          </w:p>
        </w:tc>
      </w:tr>
      <w:tr w:rsidR="001D5BB4" w:rsidRPr="0048704D" w:rsidTr="001D5BB4">
        <w:tc>
          <w:tcPr>
            <w:tcW w:w="714" w:type="dxa"/>
            <w:tcBorders>
              <w:bottom w:val="single" w:sz="12" w:space="0" w:color="auto"/>
            </w:tcBorders>
            <w:shd w:val="clear" w:color="auto" w:fill="auto"/>
          </w:tcPr>
          <w:p w:rsidR="001D5BB4" w:rsidRPr="0048704D" w:rsidRDefault="001D5BB4" w:rsidP="001D5BB4">
            <w:pPr>
              <w:pStyle w:val="Tabletext"/>
            </w:pPr>
            <w:r w:rsidRPr="0048704D">
              <w:t>3</w:t>
            </w:r>
          </w:p>
        </w:tc>
        <w:tc>
          <w:tcPr>
            <w:tcW w:w="2124" w:type="dxa"/>
            <w:tcBorders>
              <w:bottom w:val="single" w:sz="12" w:space="0" w:color="auto"/>
            </w:tcBorders>
            <w:shd w:val="clear" w:color="auto" w:fill="auto"/>
          </w:tcPr>
          <w:p w:rsidR="001D5BB4" w:rsidRPr="0048704D" w:rsidRDefault="001D5BB4" w:rsidP="001D5BB4">
            <w:pPr>
              <w:pStyle w:val="Tabletext"/>
            </w:pPr>
            <w:r w:rsidRPr="0048704D">
              <w:t>Item</w:t>
            </w:r>
            <w:r w:rsidR="0048704D" w:rsidRPr="0048704D">
              <w:t> </w:t>
            </w:r>
            <w:r w:rsidRPr="0048704D">
              <w:t>3</w:t>
            </w:r>
          </w:p>
        </w:tc>
        <w:tc>
          <w:tcPr>
            <w:tcW w:w="2124" w:type="dxa"/>
            <w:tcBorders>
              <w:bottom w:val="single" w:sz="12" w:space="0" w:color="auto"/>
            </w:tcBorders>
            <w:shd w:val="clear" w:color="auto" w:fill="auto"/>
          </w:tcPr>
          <w:p w:rsidR="001D5BB4" w:rsidRPr="0048704D" w:rsidRDefault="001D5BB4" w:rsidP="0037375B">
            <w:pPr>
              <w:pStyle w:val="Tabletext"/>
              <w:jc w:val="right"/>
            </w:pPr>
            <w:r w:rsidRPr="0048704D">
              <w:t>289</w:t>
            </w:r>
            <w:r w:rsidR="0048704D" w:rsidRPr="0048704D">
              <w:t> </w:t>
            </w:r>
            <w:r w:rsidRPr="0048704D">
              <w:t>707</w:t>
            </w:r>
          </w:p>
        </w:tc>
        <w:tc>
          <w:tcPr>
            <w:tcW w:w="2124" w:type="dxa"/>
            <w:tcBorders>
              <w:bottom w:val="single" w:sz="12" w:space="0" w:color="auto"/>
            </w:tcBorders>
            <w:shd w:val="clear" w:color="auto" w:fill="auto"/>
          </w:tcPr>
          <w:p w:rsidR="001D5BB4" w:rsidRPr="0048704D" w:rsidRDefault="001D5BB4" w:rsidP="001D5BB4">
            <w:pPr>
              <w:pStyle w:val="Tabletext"/>
              <w:jc w:val="right"/>
            </w:pPr>
            <w:r w:rsidRPr="0048704D">
              <w:t>297</w:t>
            </w:r>
            <w:r w:rsidR="0048704D" w:rsidRPr="0048704D">
              <w:t> </w:t>
            </w:r>
            <w:r w:rsidRPr="0048704D">
              <w:t>529</w:t>
            </w:r>
          </w:p>
        </w:tc>
      </w:tr>
    </w:tbl>
    <w:p w:rsidR="001D5BB4" w:rsidRPr="0048704D" w:rsidRDefault="001D5BB4" w:rsidP="001D5BB4">
      <w:pPr>
        <w:pStyle w:val="Tabletext"/>
      </w:pPr>
    </w:p>
    <w:p w:rsidR="001D5BB4" w:rsidRPr="0048704D" w:rsidRDefault="001D5BB4" w:rsidP="001D5BB4">
      <w:pPr>
        <w:pStyle w:val="ActHead7"/>
        <w:pageBreakBefore/>
      </w:pPr>
      <w:bookmarkStart w:id="14" w:name="_Toc418162409"/>
      <w:r w:rsidRPr="0048704D">
        <w:rPr>
          <w:rStyle w:val="CharAmPartNo"/>
        </w:rPr>
        <w:t>Part</w:t>
      </w:r>
      <w:r w:rsidR="0048704D" w:rsidRPr="0048704D">
        <w:rPr>
          <w:rStyle w:val="CharAmPartNo"/>
        </w:rPr>
        <w:t> </w:t>
      </w:r>
      <w:r w:rsidRPr="0048704D">
        <w:rPr>
          <w:rStyle w:val="CharAmPartNo"/>
        </w:rPr>
        <w:t>2</w:t>
      </w:r>
      <w:r w:rsidRPr="0048704D">
        <w:t>—</w:t>
      </w:r>
      <w:r w:rsidRPr="0048704D">
        <w:rPr>
          <w:rStyle w:val="CharAmPartText"/>
        </w:rPr>
        <w:t>Technical amendments</w:t>
      </w:r>
      <w:bookmarkEnd w:id="14"/>
    </w:p>
    <w:p w:rsidR="001D5BB4" w:rsidRPr="0048704D" w:rsidRDefault="001D5BB4" w:rsidP="001D5BB4">
      <w:pPr>
        <w:pStyle w:val="ActHead9"/>
        <w:rPr>
          <w:noProof/>
        </w:rPr>
      </w:pPr>
      <w:bookmarkStart w:id="15" w:name="_Toc418162410"/>
      <w:r w:rsidRPr="0048704D">
        <w:rPr>
          <w:noProof/>
        </w:rPr>
        <w:t>Australian Radiation Protection and Nuclear Safety (Licence Charges) Regulations</w:t>
      </w:r>
      <w:r w:rsidR="0048704D" w:rsidRPr="0048704D">
        <w:rPr>
          <w:noProof/>
        </w:rPr>
        <w:t> </w:t>
      </w:r>
      <w:r w:rsidRPr="0048704D">
        <w:rPr>
          <w:noProof/>
        </w:rPr>
        <w:t>2000</w:t>
      </w:r>
      <w:bookmarkEnd w:id="15"/>
    </w:p>
    <w:p w:rsidR="00850F19" w:rsidRPr="0048704D" w:rsidRDefault="00C14419" w:rsidP="00C33855">
      <w:pPr>
        <w:pStyle w:val="ItemHead"/>
        <w:ind w:left="720"/>
      </w:pPr>
      <w:r w:rsidRPr="0048704D">
        <w:t>6</w:t>
      </w:r>
      <w:r w:rsidR="00850F19" w:rsidRPr="0048704D">
        <w:t xml:space="preserve">  Subregulation</w:t>
      </w:r>
      <w:r w:rsidR="0048704D" w:rsidRPr="0048704D">
        <w:t> </w:t>
      </w:r>
      <w:r w:rsidR="00850F19" w:rsidRPr="0048704D">
        <w:t>4(1)</w:t>
      </w:r>
    </w:p>
    <w:p w:rsidR="00850F19" w:rsidRPr="0048704D" w:rsidRDefault="00850F19" w:rsidP="00850F19">
      <w:pPr>
        <w:pStyle w:val="Item"/>
      </w:pPr>
      <w:r w:rsidRPr="0048704D">
        <w:t>Omit “column 2 of an item in”</w:t>
      </w:r>
      <w:r w:rsidR="00333C74" w:rsidRPr="0048704D">
        <w:t>, substitute “an item in the table in clause</w:t>
      </w:r>
      <w:r w:rsidR="0048704D" w:rsidRPr="0048704D">
        <w:t> </w:t>
      </w:r>
      <w:r w:rsidR="00333C74" w:rsidRPr="0048704D">
        <w:t>1 of”</w:t>
      </w:r>
      <w:r w:rsidRPr="0048704D">
        <w:t>.</w:t>
      </w:r>
    </w:p>
    <w:p w:rsidR="00850F19" w:rsidRPr="0048704D" w:rsidRDefault="00C14419" w:rsidP="00850F19">
      <w:pPr>
        <w:pStyle w:val="ItemHead"/>
      </w:pPr>
      <w:r w:rsidRPr="0048704D">
        <w:t>7</w:t>
      </w:r>
      <w:r w:rsidR="00850F19" w:rsidRPr="0048704D">
        <w:t xml:space="preserve">  Subregulation</w:t>
      </w:r>
      <w:r w:rsidR="0048704D" w:rsidRPr="0048704D">
        <w:t> </w:t>
      </w:r>
      <w:r w:rsidR="00850F19" w:rsidRPr="0048704D">
        <w:t>4(2)</w:t>
      </w:r>
    </w:p>
    <w:p w:rsidR="00850F19" w:rsidRPr="0048704D" w:rsidRDefault="00850F19" w:rsidP="00850F19">
      <w:pPr>
        <w:pStyle w:val="Item"/>
      </w:pPr>
      <w:r w:rsidRPr="0048704D">
        <w:t>Omit “column 3 of”</w:t>
      </w:r>
      <w:r w:rsidR="00333C74" w:rsidRPr="0048704D">
        <w:t>.</w:t>
      </w:r>
    </w:p>
    <w:p w:rsidR="00EC7B92" w:rsidRPr="0048704D" w:rsidRDefault="00C14419" w:rsidP="00C33855">
      <w:pPr>
        <w:pStyle w:val="ItemHead"/>
        <w:ind w:left="720"/>
      </w:pPr>
      <w:r w:rsidRPr="0048704D">
        <w:t>8</w:t>
      </w:r>
      <w:r w:rsidR="00EC7B92" w:rsidRPr="0048704D">
        <w:t xml:space="preserve">  Subregulation</w:t>
      </w:r>
      <w:r w:rsidR="0048704D" w:rsidRPr="0048704D">
        <w:t> </w:t>
      </w:r>
      <w:r w:rsidR="00EC7B92" w:rsidRPr="0048704D">
        <w:t>5(1)</w:t>
      </w:r>
    </w:p>
    <w:p w:rsidR="00EC7B92" w:rsidRPr="0048704D" w:rsidRDefault="00EC7B92" w:rsidP="00EC7B92">
      <w:pPr>
        <w:pStyle w:val="Item"/>
      </w:pPr>
      <w:r w:rsidRPr="0048704D">
        <w:t xml:space="preserve">Omit “column 2 </w:t>
      </w:r>
      <w:r w:rsidR="00333C74" w:rsidRPr="0048704D">
        <w:t>of an item in Part</w:t>
      </w:r>
      <w:r w:rsidR="0048704D" w:rsidRPr="0048704D">
        <w:t> </w:t>
      </w:r>
      <w:r w:rsidR="00333C74" w:rsidRPr="0048704D">
        <w:t>1”, substitute “an item in the table in clause</w:t>
      </w:r>
      <w:r w:rsidR="0048704D" w:rsidRPr="0048704D">
        <w:t> </w:t>
      </w:r>
      <w:r w:rsidR="00333C74" w:rsidRPr="0048704D">
        <w:t>1”.</w:t>
      </w:r>
    </w:p>
    <w:p w:rsidR="00EC7B92" w:rsidRPr="0048704D" w:rsidRDefault="00C14419" w:rsidP="00EC7B92">
      <w:pPr>
        <w:pStyle w:val="ItemHead"/>
      </w:pPr>
      <w:r w:rsidRPr="0048704D">
        <w:t>9</w:t>
      </w:r>
      <w:r w:rsidR="00EC7B92" w:rsidRPr="0048704D">
        <w:t xml:space="preserve">  Paragraph 5(2)(a)</w:t>
      </w:r>
    </w:p>
    <w:p w:rsidR="004D6A03" w:rsidRPr="0048704D" w:rsidRDefault="004D6A03" w:rsidP="004D6A03">
      <w:pPr>
        <w:pStyle w:val="Item"/>
      </w:pPr>
      <w:r w:rsidRPr="0048704D">
        <w:t>Repeal the paragraph, substitute:</w:t>
      </w:r>
    </w:p>
    <w:p w:rsidR="004D6A03" w:rsidRPr="0048704D" w:rsidRDefault="004D6A03" w:rsidP="004D6A03">
      <w:pPr>
        <w:pStyle w:val="paragraph"/>
      </w:pPr>
      <w:r w:rsidRPr="0048704D">
        <w:tab/>
        <w:t>(a)</w:t>
      </w:r>
      <w:r w:rsidRPr="0048704D">
        <w:tab/>
        <w:t xml:space="preserve">subject to </w:t>
      </w:r>
      <w:r w:rsidR="0048704D" w:rsidRPr="0048704D">
        <w:t>paragraph (</w:t>
      </w:r>
      <w:r w:rsidRPr="0048704D">
        <w:t>b) and subregulation</w:t>
      </w:r>
      <w:r w:rsidR="0048704D" w:rsidRPr="0048704D">
        <w:t> </w:t>
      </w:r>
      <w:r w:rsidRPr="0048704D">
        <w:t>(3), the amount mentioned in the item</w:t>
      </w:r>
      <w:r w:rsidR="008D1BF4" w:rsidRPr="0048704D">
        <w:t xml:space="preserve"> mentioned in subregulation</w:t>
      </w:r>
      <w:r w:rsidR="0048704D" w:rsidRPr="0048704D">
        <w:t> </w:t>
      </w:r>
      <w:r w:rsidR="008D1BF4" w:rsidRPr="0048704D">
        <w:t>(1)</w:t>
      </w:r>
      <w:r w:rsidRPr="0048704D">
        <w:t>; or</w:t>
      </w:r>
    </w:p>
    <w:p w:rsidR="00EC7B92" w:rsidRPr="0048704D" w:rsidRDefault="00C14419" w:rsidP="00EC7B92">
      <w:pPr>
        <w:pStyle w:val="ItemHead"/>
      </w:pPr>
      <w:r w:rsidRPr="0048704D">
        <w:t>10</w:t>
      </w:r>
      <w:r w:rsidR="00EC7B92" w:rsidRPr="0048704D">
        <w:t xml:space="preserve">  Paragraph 5(2)(b)</w:t>
      </w:r>
    </w:p>
    <w:p w:rsidR="00EC7B92" w:rsidRPr="0048704D" w:rsidRDefault="00EC7B92" w:rsidP="00EC7B92">
      <w:pPr>
        <w:pStyle w:val="Item"/>
      </w:pPr>
      <w:r w:rsidRPr="0048704D">
        <w:t>Omit “</w:t>
      </w:r>
      <w:r w:rsidR="0004533C" w:rsidRPr="0048704D">
        <w:t>column 2 of an item in Part</w:t>
      </w:r>
      <w:r w:rsidR="0048704D" w:rsidRPr="0048704D">
        <w:t> </w:t>
      </w:r>
      <w:r w:rsidR="0004533C" w:rsidRPr="0048704D">
        <w:t>2 of Schedule</w:t>
      </w:r>
      <w:r w:rsidR="0048704D" w:rsidRPr="0048704D">
        <w:t> </w:t>
      </w:r>
      <w:r w:rsidR="0004533C" w:rsidRPr="0048704D">
        <w:t>2—the amount mentioned in column 3 of that item</w:t>
      </w:r>
      <w:r w:rsidR="00333C74" w:rsidRPr="0048704D">
        <w:t>”, substitute “an item in the table in clause</w:t>
      </w:r>
      <w:r w:rsidR="0048704D" w:rsidRPr="0048704D">
        <w:t> </w:t>
      </w:r>
      <w:r w:rsidR="00333C74" w:rsidRPr="0048704D">
        <w:t>2</w:t>
      </w:r>
      <w:r w:rsidR="0004533C" w:rsidRPr="0048704D">
        <w:t xml:space="preserve"> of Schedule</w:t>
      </w:r>
      <w:r w:rsidR="0048704D" w:rsidRPr="0048704D">
        <w:t> </w:t>
      </w:r>
      <w:r w:rsidR="0004533C" w:rsidRPr="0048704D">
        <w:t>2</w:t>
      </w:r>
      <w:r w:rsidR="008D1BF4" w:rsidRPr="0048704D">
        <w:t xml:space="preserve"> (the </w:t>
      </w:r>
      <w:r w:rsidR="008D1BF4" w:rsidRPr="0048704D">
        <w:rPr>
          <w:b/>
          <w:i/>
        </w:rPr>
        <w:t>clause</w:t>
      </w:r>
      <w:r w:rsidR="0048704D" w:rsidRPr="0048704D">
        <w:rPr>
          <w:b/>
          <w:i/>
        </w:rPr>
        <w:t> </w:t>
      </w:r>
      <w:r w:rsidR="008D1BF4" w:rsidRPr="0048704D">
        <w:rPr>
          <w:b/>
          <w:i/>
        </w:rPr>
        <w:t>2 item</w:t>
      </w:r>
      <w:r w:rsidR="008D1BF4" w:rsidRPr="0048704D">
        <w:t>)</w:t>
      </w:r>
      <w:r w:rsidR="0004533C" w:rsidRPr="0048704D">
        <w:t xml:space="preserve">—the amount mentioned in the </w:t>
      </w:r>
      <w:r w:rsidR="008D1BF4" w:rsidRPr="0048704D">
        <w:t>clause</w:t>
      </w:r>
      <w:r w:rsidR="0048704D" w:rsidRPr="0048704D">
        <w:t> </w:t>
      </w:r>
      <w:r w:rsidR="008D1BF4" w:rsidRPr="0048704D">
        <w:t>2</w:t>
      </w:r>
      <w:r w:rsidR="0004533C" w:rsidRPr="0048704D">
        <w:t xml:space="preserve"> item</w:t>
      </w:r>
      <w:r w:rsidR="00333C74" w:rsidRPr="0048704D">
        <w:t>”.</w:t>
      </w:r>
    </w:p>
    <w:p w:rsidR="004D6A03" w:rsidRPr="0048704D" w:rsidRDefault="00C14419" w:rsidP="004D6A03">
      <w:pPr>
        <w:pStyle w:val="ItemHead"/>
      </w:pPr>
      <w:r w:rsidRPr="0048704D">
        <w:t>11</w:t>
      </w:r>
      <w:r w:rsidR="004D6A03" w:rsidRPr="0048704D">
        <w:t xml:space="preserve">  Subregulation</w:t>
      </w:r>
      <w:r w:rsidR="0048704D" w:rsidRPr="0048704D">
        <w:t> </w:t>
      </w:r>
      <w:r w:rsidR="004D6A03" w:rsidRPr="0048704D">
        <w:t>5(3)</w:t>
      </w:r>
    </w:p>
    <w:p w:rsidR="004D6A03" w:rsidRPr="0048704D" w:rsidRDefault="004D6A03" w:rsidP="004D6A03">
      <w:pPr>
        <w:pStyle w:val="Item"/>
      </w:pPr>
      <w:r w:rsidRPr="0048704D">
        <w:t>Omit “the sum of the amounts of charge for each thing authorised to be done by the licence”, substitute “the sum of the amounts of charge that would have been applicable under subregulation</w:t>
      </w:r>
      <w:r w:rsidR="0048704D" w:rsidRPr="0048704D">
        <w:t> </w:t>
      </w:r>
      <w:r w:rsidRPr="0048704D">
        <w:t xml:space="preserve">(2) if there </w:t>
      </w:r>
      <w:r w:rsidR="006272F2" w:rsidRPr="0048704D">
        <w:t>had been</w:t>
      </w:r>
      <w:r w:rsidRPr="0048704D">
        <w:t xml:space="preserve"> separate licences for each of those things”.</w:t>
      </w:r>
    </w:p>
    <w:p w:rsidR="00EC7B92" w:rsidRPr="0048704D" w:rsidRDefault="00C14419" w:rsidP="00EC7B92">
      <w:pPr>
        <w:pStyle w:val="ItemHead"/>
      </w:pPr>
      <w:r w:rsidRPr="0048704D">
        <w:t>12</w:t>
      </w:r>
      <w:r w:rsidR="00EC7B92" w:rsidRPr="0048704D">
        <w:t xml:space="preserve">  </w:t>
      </w:r>
      <w:r w:rsidR="00850F19" w:rsidRPr="0048704D">
        <w:t>Subregulation</w:t>
      </w:r>
      <w:r w:rsidR="0048704D" w:rsidRPr="0048704D">
        <w:t> </w:t>
      </w:r>
      <w:r w:rsidR="00850F19" w:rsidRPr="0048704D">
        <w:t>6(1)</w:t>
      </w:r>
    </w:p>
    <w:p w:rsidR="00850F19" w:rsidRPr="0048704D" w:rsidRDefault="00850F19" w:rsidP="00850F19">
      <w:pPr>
        <w:pStyle w:val="Item"/>
      </w:pPr>
      <w:r w:rsidRPr="0048704D">
        <w:t>Omit “column 2 of an item in Group 1, 2 or 3 of</w:t>
      </w:r>
      <w:r w:rsidR="00333C74" w:rsidRPr="0048704D">
        <w:t xml:space="preserve"> Part</w:t>
      </w:r>
      <w:r w:rsidR="0048704D" w:rsidRPr="0048704D">
        <w:t> </w:t>
      </w:r>
      <w:r w:rsidR="00333C74" w:rsidRPr="0048704D">
        <w:t>1</w:t>
      </w:r>
      <w:r w:rsidRPr="0048704D">
        <w:t>”, substitute “</w:t>
      </w:r>
      <w:r w:rsidR="00333C74" w:rsidRPr="0048704D">
        <w:t xml:space="preserve">an item in </w:t>
      </w:r>
      <w:r w:rsidRPr="0048704D">
        <w:t>a Group in</w:t>
      </w:r>
      <w:r w:rsidR="00333C74" w:rsidRPr="0048704D">
        <w:t xml:space="preserve"> the table in clause</w:t>
      </w:r>
      <w:r w:rsidR="0048704D" w:rsidRPr="0048704D">
        <w:t> </w:t>
      </w:r>
      <w:r w:rsidR="00333C74" w:rsidRPr="0048704D">
        <w:t>1</w:t>
      </w:r>
      <w:r w:rsidRPr="0048704D">
        <w:t>”.</w:t>
      </w:r>
    </w:p>
    <w:p w:rsidR="00850F19" w:rsidRPr="0048704D" w:rsidRDefault="00C14419" w:rsidP="00850F19">
      <w:pPr>
        <w:pStyle w:val="ItemHead"/>
      </w:pPr>
      <w:r w:rsidRPr="0048704D">
        <w:t>13</w:t>
      </w:r>
      <w:r w:rsidR="00850F19" w:rsidRPr="0048704D">
        <w:t xml:space="preserve">  Subparagraph 6(2)(a)(i)</w:t>
      </w:r>
    </w:p>
    <w:p w:rsidR="00850F19" w:rsidRPr="0048704D" w:rsidRDefault="00850F19" w:rsidP="00850F19">
      <w:pPr>
        <w:pStyle w:val="Item"/>
      </w:pPr>
      <w:r w:rsidRPr="0048704D">
        <w:t>Omit</w:t>
      </w:r>
      <w:r w:rsidR="00333C74" w:rsidRPr="0048704D">
        <w:t xml:space="preserve"> “column 3 of the provision in</w:t>
      </w:r>
      <w:r w:rsidR="0047793F" w:rsidRPr="0048704D">
        <w:t xml:space="preserve"> Part</w:t>
      </w:r>
      <w:r w:rsidR="0048704D" w:rsidRPr="0048704D">
        <w:t> </w:t>
      </w:r>
      <w:r w:rsidR="0047793F" w:rsidRPr="0048704D">
        <w:t>2</w:t>
      </w:r>
      <w:r w:rsidR="00333C74" w:rsidRPr="0048704D">
        <w:t xml:space="preserve">”, substitute “the item </w:t>
      </w:r>
      <w:r w:rsidR="0047793F" w:rsidRPr="0048704D">
        <w:t>in the table in clause</w:t>
      </w:r>
      <w:r w:rsidR="0048704D" w:rsidRPr="0048704D">
        <w:t> </w:t>
      </w:r>
      <w:r w:rsidR="0047793F" w:rsidRPr="0048704D">
        <w:t>2”.</w:t>
      </w:r>
    </w:p>
    <w:p w:rsidR="00850F19" w:rsidRPr="0048704D" w:rsidRDefault="00C14419" w:rsidP="00850F19">
      <w:pPr>
        <w:pStyle w:val="ItemHead"/>
      </w:pPr>
      <w:r w:rsidRPr="0048704D">
        <w:t>14</w:t>
      </w:r>
      <w:r w:rsidR="00850F19" w:rsidRPr="0048704D">
        <w:t xml:space="preserve">  Subparagraph 6(2)(a)(ii)</w:t>
      </w:r>
    </w:p>
    <w:p w:rsidR="00850F19" w:rsidRPr="0048704D" w:rsidRDefault="00850F19" w:rsidP="00850F19">
      <w:pPr>
        <w:pStyle w:val="Item"/>
      </w:pPr>
      <w:r w:rsidRPr="0048704D">
        <w:t>Omit “column 3 of the provisions in</w:t>
      </w:r>
      <w:r w:rsidR="0047793F" w:rsidRPr="0048704D">
        <w:t xml:space="preserve"> Part</w:t>
      </w:r>
      <w:r w:rsidR="0048704D" w:rsidRPr="0048704D">
        <w:t> </w:t>
      </w:r>
      <w:r w:rsidR="0047793F" w:rsidRPr="0048704D">
        <w:t>2”, substitute “the items in the table in clause</w:t>
      </w:r>
      <w:r w:rsidR="0048704D" w:rsidRPr="0048704D">
        <w:t> </w:t>
      </w:r>
      <w:r w:rsidR="0047793F" w:rsidRPr="0048704D">
        <w:t>2”.</w:t>
      </w:r>
    </w:p>
    <w:p w:rsidR="00850F19" w:rsidRPr="0048704D" w:rsidRDefault="00C14419" w:rsidP="00850F19">
      <w:pPr>
        <w:pStyle w:val="ItemHead"/>
      </w:pPr>
      <w:r w:rsidRPr="0048704D">
        <w:t>15</w:t>
      </w:r>
      <w:r w:rsidR="00850F19" w:rsidRPr="0048704D">
        <w:t xml:space="preserve">  Paragraph 6(2)(b)</w:t>
      </w:r>
    </w:p>
    <w:p w:rsidR="00850F19" w:rsidRPr="0048704D" w:rsidRDefault="00850F19" w:rsidP="00850F19">
      <w:pPr>
        <w:pStyle w:val="Item"/>
      </w:pPr>
      <w:r w:rsidRPr="0048704D">
        <w:t>Omit “column 3 of the provisions in</w:t>
      </w:r>
      <w:r w:rsidR="0047793F" w:rsidRPr="0048704D">
        <w:t xml:space="preserve"> Part</w:t>
      </w:r>
      <w:r w:rsidR="0048704D" w:rsidRPr="0048704D">
        <w:t> </w:t>
      </w:r>
      <w:r w:rsidR="0047793F" w:rsidRPr="0048704D">
        <w:t>2</w:t>
      </w:r>
      <w:r w:rsidRPr="0048704D">
        <w:t>”</w:t>
      </w:r>
      <w:r w:rsidR="0047793F" w:rsidRPr="0048704D">
        <w:t>, substitute “the items in the table in clause</w:t>
      </w:r>
      <w:r w:rsidR="0048704D" w:rsidRPr="0048704D">
        <w:t> </w:t>
      </w:r>
      <w:r w:rsidR="0047793F" w:rsidRPr="0048704D">
        <w:t>2”.</w:t>
      </w:r>
    </w:p>
    <w:p w:rsidR="008D6CFB" w:rsidRPr="0048704D" w:rsidRDefault="00C14419" w:rsidP="00850F19">
      <w:pPr>
        <w:pStyle w:val="ItemHead"/>
      </w:pPr>
      <w:r w:rsidRPr="0048704D">
        <w:t>16</w:t>
      </w:r>
      <w:r w:rsidR="008D6CFB" w:rsidRPr="0048704D">
        <w:t xml:space="preserve">  Subregulation</w:t>
      </w:r>
      <w:r w:rsidR="0048704D" w:rsidRPr="0048704D">
        <w:t> </w:t>
      </w:r>
      <w:r w:rsidR="008D6CFB" w:rsidRPr="0048704D">
        <w:t>6(2)</w:t>
      </w:r>
      <w:r w:rsidR="00C03666" w:rsidRPr="0048704D">
        <w:t xml:space="preserve"> </w:t>
      </w:r>
      <w:r w:rsidR="008D6CFB" w:rsidRPr="0048704D">
        <w:t>(note)</w:t>
      </w:r>
    </w:p>
    <w:p w:rsidR="008D6CFB" w:rsidRPr="0048704D" w:rsidRDefault="008D6CFB" w:rsidP="008D6CFB">
      <w:pPr>
        <w:pStyle w:val="Item"/>
      </w:pPr>
      <w:r w:rsidRPr="0048704D">
        <w:t>Omit “</w:t>
      </w:r>
      <w:r w:rsidR="00C179A6" w:rsidRPr="0048704D">
        <w:t>th</w:t>
      </w:r>
      <w:r w:rsidRPr="0048704D">
        <w:t>e Dictionary to”</w:t>
      </w:r>
      <w:r w:rsidR="00C179A6" w:rsidRPr="0048704D">
        <w:t>, substitute “regulation</w:t>
      </w:r>
      <w:r w:rsidR="0048704D" w:rsidRPr="0048704D">
        <w:t> </w:t>
      </w:r>
      <w:r w:rsidR="00C179A6" w:rsidRPr="0048704D">
        <w:t>3 of”</w:t>
      </w:r>
      <w:r w:rsidRPr="0048704D">
        <w:t>.</w:t>
      </w:r>
    </w:p>
    <w:p w:rsidR="00850F19" w:rsidRPr="0048704D" w:rsidRDefault="00C14419" w:rsidP="00850F19">
      <w:pPr>
        <w:pStyle w:val="ItemHead"/>
      </w:pPr>
      <w:r w:rsidRPr="0048704D">
        <w:t>17</w:t>
      </w:r>
      <w:r w:rsidR="00850F19" w:rsidRPr="0048704D">
        <w:t xml:space="preserve">  Subregulation</w:t>
      </w:r>
      <w:r w:rsidR="0048704D" w:rsidRPr="0048704D">
        <w:t> </w:t>
      </w:r>
      <w:r w:rsidR="00850F19" w:rsidRPr="0048704D">
        <w:t>6(3)</w:t>
      </w:r>
    </w:p>
    <w:p w:rsidR="00850F19" w:rsidRPr="0048704D" w:rsidRDefault="00850F19" w:rsidP="00850F19">
      <w:pPr>
        <w:pStyle w:val="Item"/>
      </w:pPr>
      <w:r w:rsidRPr="0048704D">
        <w:t>Omit “column 2 of an item in</w:t>
      </w:r>
      <w:r w:rsidR="0047793F" w:rsidRPr="0048704D">
        <w:t xml:space="preserve"> Part</w:t>
      </w:r>
      <w:r w:rsidR="0048704D" w:rsidRPr="0048704D">
        <w:t> </w:t>
      </w:r>
      <w:r w:rsidR="0047793F" w:rsidRPr="0048704D">
        <w:t>3</w:t>
      </w:r>
      <w:r w:rsidRPr="0048704D">
        <w:t>”</w:t>
      </w:r>
      <w:r w:rsidR="0047793F" w:rsidRPr="0048704D">
        <w:t>, substitute “an item in the table in clause</w:t>
      </w:r>
      <w:r w:rsidR="0048704D" w:rsidRPr="0048704D">
        <w:t> </w:t>
      </w:r>
      <w:r w:rsidR="0047793F" w:rsidRPr="0048704D">
        <w:t>3”</w:t>
      </w:r>
      <w:r w:rsidRPr="0048704D">
        <w:t>.</w:t>
      </w:r>
    </w:p>
    <w:p w:rsidR="00C33855" w:rsidRPr="0048704D" w:rsidRDefault="00C14419" w:rsidP="00C33855">
      <w:pPr>
        <w:pStyle w:val="ItemHead"/>
        <w:ind w:left="720"/>
      </w:pPr>
      <w:r w:rsidRPr="0048704D">
        <w:t>18</w:t>
      </w:r>
      <w:r w:rsidR="00C33855" w:rsidRPr="0048704D">
        <w:t xml:space="preserve">  Schedule</w:t>
      </w:r>
      <w:r w:rsidR="0048704D" w:rsidRPr="0048704D">
        <w:t> </w:t>
      </w:r>
      <w:r w:rsidR="00C33855" w:rsidRPr="0048704D">
        <w:t>1 (before the table)</w:t>
      </w:r>
    </w:p>
    <w:p w:rsidR="00C33855" w:rsidRPr="0048704D" w:rsidRDefault="00C33855" w:rsidP="00C33855">
      <w:pPr>
        <w:pStyle w:val="Item"/>
      </w:pPr>
      <w:r w:rsidRPr="0048704D">
        <w:t>Insert:</w:t>
      </w:r>
    </w:p>
    <w:p w:rsidR="00C33855" w:rsidRPr="0048704D" w:rsidRDefault="00C33855" w:rsidP="00C33855">
      <w:pPr>
        <w:pStyle w:val="ActHead5"/>
      </w:pPr>
      <w:bookmarkStart w:id="16" w:name="_Toc418162411"/>
      <w:r w:rsidRPr="0048704D">
        <w:rPr>
          <w:rStyle w:val="CharSectno"/>
        </w:rPr>
        <w:t>1</w:t>
      </w:r>
      <w:r w:rsidRPr="0048704D">
        <w:t xml:space="preserve">  Facility licence annual charges—nuclear installations</w:t>
      </w:r>
      <w:bookmarkEnd w:id="16"/>
    </w:p>
    <w:p w:rsidR="00C33855" w:rsidRPr="0048704D" w:rsidRDefault="00C33855" w:rsidP="00C33855">
      <w:pPr>
        <w:pStyle w:val="subsection"/>
      </w:pPr>
      <w:r w:rsidRPr="0048704D">
        <w:tab/>
      </w:r>
      <w:r w:rsidRPr="0048704D">
        <w:tab/>
        <w:t xml:space="preserve">The following table sets out the </w:t>
      </w:r>
      <w:r w:rsidR="0047793F" w:rsidRPr="0048704D">
        <w:t xml:space="preserve">amount of the </w:t>
      </w:r>
      <w:r w:rsidRPr="0048704D">
        <w:t xml:space="preserve">charge </w:t>
      </w:r>
      <w:r w:rsidR="00E36D61" w:rsidRPr="0048704D">
        <w:t xml:space="preserve">for a financial year </w:t>
      </w:r>
      <w:r w:rsidRPr="0048704D">
        <w:t xml:space="preserve">for a facility licence that authorises a person to do a thing mentioned in </w:t>
      </w:r>
      <w:r w:rsidR="00806A00" w:rsidRPr="0048704D">
        <w:t xml:space="preserve">an item in </w:t>
      </w:r>
      <w:r w:rsidRPr="0048704D">
        <w:t>the table in relation to a controlled facility</w:t>
      </w:r>
      <w:r w:rsidR="00DC6AD2" w:rsidRPr="0048704D">
        <w:t xml:space="preserve"> that is a nuclear installation.</w:t>
      </w:r>
    </w:p>
    <w:p w:rsidR="00C33855" w:rsidRPr="0048704D" w:rsidRDefault="00C14419" w:rsidP="00C33855">
      <w:pPr>
        <w:pStyle w:val="ItemHead"/>
        <w:ind w:left="720"/>
      </w:pPr>
      <w:r w:rsidRPr="0048704D">
        <w:t>19</w:t>
      </w:r>
      <w:r w:rsidR="00453790" w:rsidRPr="0048704D">
        <w:t xml:space="preserve">  Schedule</w:t>
      </w:r>
      <w:r w:rsidR="0048704D" w:rsidRPr="0048704D">
        <w:t> </w:t>
      </w:r>
      <w:r w:rsidR="00453790" w:rsidRPr="0048704D">
        <w:t>1 (table</w:t>
      </w:r>
      <w:r w:rsidR="00754E60" w:rsidRPr="0048704D">
        <w:t>,</w:t>
      </w:r>
      <w:r w:rsidR="00453790" w:rsidRPr="0048704D">
        <w:t xml:space="preserve"> heading</w:t>
      </w:r>
      <w:r w:rsidR="00754E60" w:rsidRPr="0048704D">
        <w:t>s</w:t>
      </w:r>
      <w:r w:rsidR="00C33855" w:rsidRPr="0048704D">
        <w:t>)</w:t>
      </w:r>
    </w:p>
    <w:p w:rsidR="00C33855" w:rsidRPr="0048704D" w:rsidRDefault="00453790" w:rsidP="00C33855">
      <w:pPr>
        <w:pStyle w:val="Item"/>
      </w:pPr>
      <w:r w:rsidRPr="0048704D">
        <w:t>Repeal the heading</w:t>
      </w:r>
      <w:r w:rsidR="00754E60" w:rsidRPr="0048704D">
        <w:t>s</w:t>
      </w:r>
      <w:r w:rsidR="00C33855" w:rsidRPr="0048704D">
        <w:t>, substitute:</w:t>
      </w:r>
    </w:p>
    <w:p w:rsidR="00C33855" w:rsidRPr="0048704D" w:rsidRDefault="00C33855" w:rsidP="00C33855">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C33855" w:rsidRPr="0048704D" w:rsidTr="00453790">
        <w:trPr>
          <w:tblHeader/>
        </w:trPr>
        <w:tc>
          <w:tcPr>
            <w:tcW w:w="7372" w:type="dxa"/>
            <w:gridSpan w:val="3"/>
            <w:tcBorders>
              <w:top w:val="nil"/>
              <w:bottom w:val="single" w:sz="6" w:space="0" w:color="auto"/>
            </w:tcBorders>
            <w:shd w:val="clear" w:color="auto" w:fill="auto"/>
          </w:tcPr>
          <w:p w:rsidR="00C33855" w:rsidRPr="0048704D" w:rsidRDefault="00C33855" w:rsidP="00C33855">
            <w:pPr>
              <w:pStyle w:val="TableHeading"/>
            </w:pPr>
            <w:r w:rsidRPr="0048704D">
              <w:t>Facility licence annual charges—nuclear installations</w:t>
            </w:r>
          </w:p>
        </w:tc>
      </w:tr>
      <w:tr w:rsidR="00C33855" w:rsidRPr="0048704D" w:rsidTr="00453790">
        <w:trPr>
          <w:tblHeader/>
        </w:trPr>
        <w:tc>
          <w:tcPr>
            <w:tcW w:w="709" w:type="dxa"/>
            <w:tcBorders>
              <w:top w:val="single" w:sz="6" w:space="0" w:color="auto"/>
            </w:tcBorders>
            <w:shd w:val="clear" w:color="auto" w:fill="auto"/>
          </w:tcPr>
          <w:p w:rsidR="00C33855" w:rsidRPr="0048704D" w:rsidRDefault="00C33855" w:rsidP="00C33855">
            <w:pPr>
              <w:pStyle w:val="TableHeading"/>
              <w:rPr>
                <w:rFonts w:eastAsia="Calibri"/>
                <w:lang w:eastAsia="en-US"/>
              </w:rPr>
            </w:pPr>
            <w:r w:rsidRPr="0048704D">
              <w:t>Item</w:t>
            </w:r>
          </w:p>
        </w:tc>
        <w:tc>
          <w:tcPr>
            <w:tcW w:w="5387" w:type="dxa"/>
            <w:tcBorders>
              <w:top w:val="single" w:sz="6" w:space="0" w:color="auto"/>
            </w:tcBorders>
            <w:shd w:val="clear" w:color="auto" w:fill="auto"/>
          </w:tcPr>
          <w:p w:rsidR="00C33855" w:rsidRPr="0048704D" w:rsidRDefault="00C33855" w:rsidP="00C33855">
            <w:pPr>
              <w:pStyle w:val="TableHeading"/>
            </w:pPr>
            <w:r w:rsidRPr="0048704D">
              <w:t>Thing authorised to be done by licence</w:t>
            </w:r>
          </w:p>
        </w:tc>
        <w:tc>
          <w:tcPr>
            <w:tcW w:w="1276" w:type="dxa"/>
            <w:tcBorders>
              <w:top w:val="single" w:sz="6" w:space="0" w:color="auto"/>
            </w:tcBorders>
            <w:shd w:val="clear" w:color="auto" w:fill="auto"/>
          </w:tcPr>
          <w:p w:rsidR="00C33855" w:rsidRPr="0048704D" w:rsidRDefault="0047793F" w:rsidP="00C33855">
            <w:pPr>
              <w:pStyle w:val="TableHeading"/>
              <w:jc w:val="right"/>
            </w:pPr>
            <w:r w:rsidRPr="0048704D">
              <w:t>Amount</w:t>
            </w:r>
            <w:r w:rsidR="00C33855" w:rsidRPr="0048704D">
              <w:t xml:space="preserve"> ($)</w:t>
            </w:r>
          </w:p>
        </w:tc>
      </w:tr>
    </w:tbl>
    <w:p w:rsidR="00C33855" w:rsidRPr="0048704D" w:rsidRDefault="00C14419" w:rsidP="00C33855">
      <w:pPr>
        <w:pStyle w:val="ItemHead"/>
      </w:pPr>
      <w:r w:rsidRPr="0048704D">
        <w:t>20</w:t>
      </w:r>
      <w:r w:rsidR="00C33855" w:rsidRPr="0048704D">
        <w:t xml:space="preserve">  Part</w:t>
      </w:r>
      <w:r w:rsidR="0048704D" w:rsidRPr="0048704D">
        <w:t> </w:t>
      </w:r>
      <w:r w:rsidR="00C33855" w:rsidRPr="0048704D">
        <w:t>1 of Schedule</w:t>
      </w:r>
      <w:r w:rsidR="0048704D" w:rsidRPr="0048704D">
        <w:t> </w:t>
      </w:r>
      <w:r w:rsidR="00C33855" w:rsidRPr="0048704D">
        <w:t>2 (after the heading)</w:t>
      </w:r>
    </w:p>
    <w:p w:rsidR="00C33855" w:rsidRPr="0048704D" w:rsidRDefault="00C33855" w:rsidP="00C33855">
      <w:pPr>
        <w:pStyle w:val="Item"/>
      </w:pPr>
      <w:r w:rsidRPr="0048704D">
        <w:t>Insert:</w:t>
      </w:r>
    </w:p>
    <w:p w:rsidR="00C33855" w:rsidRPr="0048704D" w:rsidRDefault="00C33855" w:rsidP="00C33855">
      <w:pPr>
        <w:pStyle w:val="ActHead5"/>
      </w:pPr>
      <w:bookmarkStart w:id="17" w:name="_Toc418162412"/>
      <w:r w:rsidRPr="0048704D">
        <w:rPr>
          <w:rStyle w:val="CharSectno"/>
        </w:rPr>
        <w:t>1</w:t>
      </w:r>
      <w:r w:rsidRPr="0048704D">
        <w:t xml:space="preserve">  Facility licence annual charges—prescribed radiation facilities (general)</w:t>
      </w:r>
      <w:bookmarkEnd w:id="17"/>
    </w:p>
    <w:p w:rsidR="00C33855" w:rsidRPr="0048704D" w:rsidRDefault="00C33855" w:rsidP="00C33855">
      <w:pPr>
        <w:pStyle w:val="subsection"/>
      </w:pPr>
      <w:r w:rsidRPr="0048704D">
        <w:tab/>
      </w:r>
      <w:r w:rsidRPr="0048704D">
        <w:tab/>
        <w:t xml:space="preserve">The following table sets out the </w:t>
      </w:r>
      <w:r w:rsidR="00DC6AD2" w:rsidRPr="0048704D">
        <w:t xml:space="preserve">amount of the </w:t>
      </w:r>
      <w:r w:rsidRPr="0048704D">
        <w:t xml:space="preserve">charge </w:t>
      </w:r>
      <w:r w:rsidR="00E36D61" w:rsidRPr="0048704D">
        <w:t xml:space="preserve">for a financial year </w:t>
      </w:r>
      <w:r w:rsidRPr="0048704D">
        <w:t xml:space="preserve">for a facility licence that authorises a person to do a thing in relation to a controlled facility that is a prescribed radiation facility of a kind mentioned </w:t>
      </w:r>
      <w:r w:rsidR="00806A00" w:rsidRPr="0048704D">
        <w:t>in an item in t</w:t>
      </w:r>
      <w:r w:rsidRPr="0048704D">
        <w:t xml:space="preserve">he table (except if the thing is mentioned in </w:t>
      </w:r>
      <w:r w:rsidR="005F1C2C" w:rsidRPr="0048704D">
        <w:t xml:space="preserve">an item in </w:t>
      </w:r>
      <w:r w:rsidR="00DC6AD2" w:rsidRPr="0048704D">
        <w:t>the table in clause</w:t>
      </w:r>
      <w:r w:rsidR="0048704D" w:rsidRPr="0048704D">
        <w:t> </w:t>
      </w:r>
      <w:r w:rsidR="00C14419" w:rsidRPr="0048704D">
        <w:t>2</w:t>
      </w:r>
      <w:r w:rsidR="00DC6AD2" w:rsidRPr="0048704D">
        <w:t>).</w:t>
      </w:r>
    </w:p>
    <w:p w:rsidR="00C33855" w:rsidRPr="0048704D" w:rsidRDefault="00C14419" w:rsidP="00C33855">
      <w:pPr>
        <w:pStyle w:val="ItemHead"/>
        <w:ind w:left="720"/>
      </w:pPr>
      <w:r w:rsidRPr="0048704D">
        <w:t>21</w:t>
      </w:r>
      <w:r w:rsidR="00C33855" w:rsidRPr="0048704D">
        <w:t xml:space="preserve">  Part</w:t>
      </w:r>
      <w:r w:rsidR="0048704D" w:rsidRPr="0048704D">
        <w:t> </w:t>
      </w:r>
      <w:r w:rsidR="00C33855" w:rsidRPr="0048704D">
        <w:t>1 of Schedule</w:t>
      </w:r>
      <w:r w:rsidR="0048704D" w:rsidRPr="0048704D">
        <w:t> </w:t>
      </w:r>
      <w:r w:rsidR="00C33855" w:rsidRPr="0048704D">
        <w:t>2 (table</w:t>
      </w:r>
      <w:r w:rsidR="00754E60" w:rsidRPr="0048704D">
        <w:t>,</w:t>
      </w:r>
      <w:r w:rsidR="00453790" w:rsidRPr="0048704D">
        <w:t xml:space="preserve"> heading</w:t>
      </w:r>
      <w:r w:rsidR="00754E60" w:rsidRPr="0048704D">
        <w:t>s</w:t>
      </w:r>
      <w:r w:rsidR="00C33855" w:rsidRPr="0048704D">
        <w:t>)</w:t>
      </w:r>
    </w:p>
    <w:p w:rsidR="00C33855" w:rsidRPr="0048704D" w:rsidRDefault="00453790" w:rsidP="00C33855">
      <w:pPr>
        <w:pStyle w:val="Item"/>
      </w:pPr>
      <w:r w:rsidRPr="0048704D">
        <w:t>Repeal the heading</w:t>
      </w:r>
      <w:r w:rsidR="00754E60" w:rsidRPr="0048704D">
        <w:t>s</w:t>
      </w:r>
      <w:r w:rsidR="00C33855" w:rsidRPr="0048704D">
        <w:t>, substitute:</w:t>
      </w:r>
    </w:p>
    <w:p w:rsidR="00C33855" w:rsidRPr="0048704D" w:rsidRDefault="00C33855" w:rsidP="00C33855">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C33855" w:rsidRPr="0048704D" w:rsidTr="00453790">
        <w:trPr>
          <w:tblHeader/>
        </w:trPr>
        <w:tc>
          <w:tcPr>
            <w:tcW w:w="7372" w:type="dxa"/>
            <w:gridSpan w:val="3"/>
            <w:tcBorders>
              <w:top w:val="nil"/>
              <w:bottom w:val="single" w:sz="6" w:space="0" w:color="auto"/>
            </w:tcBorders>
            <w:shd w:val="clear" w:color="auto" w:fill="auto"/>
          </w:tcPr>
          <w:p w:rsidR="00C33855" w:rsidRPr="0048704D" w:rsidRDefault="00C33855" w:rsidP="00C33855">
            <w:pPr>
              <w:pStyle w:val="TableHeading"/>
            </w:pPr>
            <w:r w:rsidRPr="0048704D">
              <w:t>Facility licence annual charge</w:t>
            </w:r>
            <w:r w:rsidR="00754E60" w:rsidRPr="0048704D">
              <w:t>s</w:t>
            </w:r>
            <w:r w:rsidRPr="0048704D">
              <w:t>—prescribed radiation facilities (general)</w:t>
            </w:r>
          </w:p>
        </w:tc>
      </w:tr>
      <w:tr w:rsidR="00C33855" w:rsidRPr="0048704D" w:rsidTr="00453790">
        <w:trPr>
          <w:tblHeader/>
        </w:trPr>
        <w:tc>
          <w:tcPr>
            <w:tcW w:w="709" w:type="dxa"/>
            <w:tcBorders>
              <w:top w:val="single" w:sz="6" w:space="0" w:color="auto"/>
            </w:tcBorders>
            <w:shd w:val="clear" w:color="auto" w:fill="auto"/>
          </w:tcPr>
          <w:p w:rsidR="00C33855" w:rsidRPr="0048704D" w:rsidRDefault="00C33855" w:rsidP="00C33855">
            <w:pPr>
              <w:pStyle w:val="TableHeading"/>
              <w:rPr>
                <w:rFonts w:eastAsia="Calibri"/>
                <w:lang w:eastAsia="en-US"/>
              </w:rPr>
            </w:pPr>
            <w:r w:rsidRPr="0048704D">
              <w:t>Item</w:t>
            </w:r>
          </w:p>
        </w:tc>
        <w:tc>
          <w:tcPr>
            <w:tcW w:w="5387" w:type="dxa"/>
            <w:tcBorders>
              <w:top w:val="single" w:sz="6" w:space="0" w:color="auto"/>
            </w:tcBorders>
            <w:shd w:val="clear" w:color="auto" w:fill="auto"/>
          </w:tcPr>
          <w:p w:rsidR="00C33855" w:rsidRPr="0048704D" w:rsidRDefault="00C33855" w:rsidP="00C33855">
            <w:pPr>
              <w:pStyle w:val="TableHeading"/>
            </w:pPr>
            <w:r w:rsidRPr="0048704D">
              <w:t>Kind of prescribed radiation facility</w:t>
            </w:r>
          </w:p>
        </w:tc>
        <w:tc>
          <w:tcPr>
            <w:tcW w:w="1276" w:type="dxa"/>
            <w:tcBorders>
              <w:top w:val="single" w:sz="6" w:space="0" w:color="auto"/>
            </w:tcBorders>
            <w:shd w:val="clear" w:color="auto" w:fill="auto"/>
          </w:tcPr>
          <w:p w:rsidR="00C33855" w:rsidRPr="0048704D" w:rsidRDefault="0047793F" w:rsidP="00C33855">
            <w:pPr>
              <w:pStyle w:val="TableHeading"/>
              <w:jc w:val="right"/>
            </w:pPr>
            <w:r w:rsidRPr="0048704D">
              <w:t>Amount</w:t>
            </w:r>
            <w:r w:rsidR="00C33855" w:rsidRPr="0048704D">
              <w:t xml:space="preserve"> ($)</w:t>
            </w:r>
          </w:p>
        </w:tc>
      </w:tr>
    </w:tbl>
    <w:p w:rsidR="006272F2" w:rsidRPr="0048704D" w:rsidRDefault="00C14419" w:rsidP="00C33855">
      <w:pPr>
        <w:pStyle w:val="ItemHead"/>
        <w:ind w:left="720"/>
      </w:pPr>
      <w:r w:rsidRPr="0048704D">
        <w:t>22</w:t>
      </w:r>
      <w:r w:rsidR="006272F2" w:rsidRPr="0048704D">
        <w:t xml:space="preserve">  Part</w:t>
      </w:r>
      <w:r w:rsidR="0048704D" w:rsidRPr="0048704D">
        <w:t> </w:t>
      </w:r>
      <w:r w:rsidR="006272F2" w:rsidRPr="0048704D">
        <w:t>1 of Schedule</w:t>
      </w:r>
      <w:r w:rsidR="0048704D" w:rsidRPr="0048704D">
        <w:t> </w:t>
      </w:r>
      <w:r w:rsidR="006272F2" w:rsidRPr="0048704D">
        <w:t>2 (note)</w:t>
      </w:r>
    </w:p>
    <w:p w:rsidR="006272F2" w:rsidRPr="0048704D" w:rsidRDefault="006272F2" w:rsidP="006272F2">
      <w:pPr>
        <w:pStyle w:val="Item"/>
      </w:pPr>
      <w:r w:rsidRPr="0048704D">
        <w:t>Omit “the sum of the charges for each thing authorised to be done by the licence”, substitute “the sum of the amounts of the charges that would have been applicable if there had been separate licences for each of those things”.</w:t>
      </w:r>
    </w:p>
    <w:p w:rsidR="00C33855" w:rsidRPr="0048704D" w:rsidRDefault="00C14419" w:rsidP="00C33855">
      <w:pPr>
        <w:pStyle w:val="ItemHead"/>
        <w:ind w:left="720"/>
      </w:pPr>
      <w:r w:rsidRPr="0048704D">
        <w:t>23</w:t>
      </w:r>
      <w:r w:rsidR="00C33855" w:rsidRPr="0048704D">
        <w:t xml:space="preserve">  Part</w:t>
      </w:r>
      <w:r w:rsidR="0048704D" w:rsidRPr="0048704D">
        <w:t> </w:t>
      </w:r>
      <w:r w:rsidR="00C33855" w:rsidRPr="0048704D">
        <w:t>2 of Schedule</w:t>
      </w:r>
      <w:r w:rsidR="0048704D" w:rsidRPr="0048704D">
        <w:t> </w:t>
      </w:r>
      <w:r w:rsidR="00C33855" w:rsidRPr="0048704D">
        <w:t>2 (after the heading)</w:t>
      </w:r>
    </w:p>
    <w:p w:rsidR="00C33855" w:rsidRPr="0048704D" w:rsidRDefault="00C33855" w:rsidP="00C33855">
      <w:pPr>
        <w:pStyle w:val="Item"/>
      </w:pPr>
      <w:r w:rsidRPr="0048704D">
        <w:t>Insert:</w:t>
      </w:r>
    </w:p>
    <w:p w:rsidR="00C33855" w:rsidRPr="0048704D" w:rsidRDefault="00C33855" w:rsidP="00C33855">
      <w:pPr>
        <w:pStyle w:val="ActHead5"/>
      </w:pPr>
      <w:bookmarkStart w:id="18" w:name="_Toc418162413"/>
      <w:r w:rsidRPr="0048704D">
        <w:rPr>
          <w:rStyle w:val="CharSectno"/>
        </w:rPr>
        <w:t>2</w:t>
      </w:r>
      <w:r w:rsidRPr="0048704D">
        <w:t xml:space="preserve">  Facility licence annual charges—prescribed radiation facilities (other)</w:t>
      </w:r>
      <w:bookmarkEnd w:id="18"/>
    </w:p>
    <w:p w:rsidR="00C33855" w:rsidRPr="0048704D" w:rsidRDefault="00C33855" w:rsidP="00C33855">
      <w:pPr>
        <w:pStyle w:val="subsection"/>
      </w:pPr>
      <w:r w:rsidRPr="0048704D">
        <w:tab/>
      </w:r>
      <w:r w:rsidRPr="0048704D">
        <w:tab/>
        <w:t xml:space="preserve">The following table sets out the </w:t>
      </w:r>
      <w:r w:rsidR="00DC6AD2" w:rsidRPr="0048704D">
        <w:t xml:space="preserve">amount of the </w:t>
      </w:r>
      <w:r w:rsidR="00E36D61" w:rsidRPr="0048704D">
        <w:t>c</w:t>
      </w:r>
      <w:r w:rsidRPr="0048704D">
        <w:t xml:space="preserve">harge </w:t>
      </w:r>
      <w:r w:rsidR="00E36D61" w:rsidRPr="0048704D">
        <w:t xml:space="preserve">for a financial year </w:t>
      </w:r>
      <w:r w:rsidRPr="0048704D">
        <w:t xml:space="preserve">for a facility licence that authorises a person to do a thing mentioned in </w:t>
      </w:r>
      <w:r w:rsidR="005F1C2C" w:rsidRPr="0048704D">
        <w:t xml:space="preserve">an item in </w:t>
      </w:r>
      <w:r w:rsidRPr="0048704D">
        <w:t>the table in relation to a prescribed radiation fa</w:t>
      </w:r>
      <w:r w:rsidR="00DC6AD2" w:rsidRPr="0048704D">
        <w:t>cility.</w:t>
      </w:r>
    </w:p>
    <w:p w:rsidR="00C33855" w:rsidRPr="0048704D" w:rsidRDefault="00C14419" w:rsidP="00C33855">
      <w:pPr>
        <w:pStyle w:val="ItemHead"/>
        <w:ind w:left="720"/>
      </w:pPr>
      <w:r w:rsidRPr="0048704D">
        <w:t>24</w:t>
      </w:r>
      <w:r w:rsidR="00C33855" w:rsidRPr="0048704D">
        <w:t xml:space="preserve">  </w:t>
      </w:r>
      <w:r w:rsidR="00453790" w:rsidRPr="0048704D">
        <w:t>Part</w:t>
      </w:r>
      <w:r w:rsidR="0048704D" w:rsidRPr="0048704D">
        <w:t> </w:t>
      </w:r>
      <w:r w:rsidR="00453790" w:rsidRPr="0048704D">
        <w:t>2 of Schedule</w:t>
      </w:r>
      <w:r w:rsidR="0048704D" w:rsidRPr="0048704D">
        <w:t> </w:t>
      </w:r>
      <w:r w:rsidR="00453790" w:rsidRPr="0048704D">
        <w:t>2 (table</w:t>
      </w:r>
      <w:r w:rsidR="00754E60" w:rsidRPr="0048704D">
        <w:t>,</w:t>
      </w:r>
      <w:r w:rsidR="00453790" w:rsidRPr="0048704D">
        <w:t xml:space="preserve"> heading</w:t>
      </w:r>
      <w:r w:rsidR="00754E60" w:rsidRPr="0048704D">
        <w:t>s</w:t>
      </w:r>
      <w:r w:rsidR="00C33855" w:rsidRPr="0048704D">
        <w:t>)</w:t>
      </w:r>
    </w:p>
    <w:p w:rsidR="00C33855" w:rsidRPr="0048704D" w:rsidRDefault="00453790" w:rsidP="00C33855">
      <w:pPr>
        <w:pStyle w:val="Item"/>
      </w:pPr>
      <w:r w:rsidRPr="0048704D">
        <w:t>Repeal the heading</w:t>
      </w:r>
      <w:r w:rsidR="00754E60" w:rsidRPr="0048704D">
        <w:t>s</w:t>
      </w:r>
      <w:r w:rsidR="00C33855" w:rsidRPr="0048704D">
        <w:t>, substitute:</w:t>
      </w:r>
    </w:p>
    <w:p w:rsidR="00C33855" w:rsidRPr="0048704D" w:rsidRDefault="00C33855" w:rsidP="00C33855">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C33855" w:rsidRPr="0048704D" w:rsidTr="00453790">
        <w:trPr>
          <w:tblHeader/>
        </w:trPr>
        <w:tc>
          <w:tcPr>
            <w:tcW w:w="7372" w:type="dxa"/>
            <w:gridSpan w:val="3"/>
            <w:tcBorders>
              <w:top w:val="nil"/>
              <w:bottom w:val="single" w:sz="6" w:space="0" w:color="auto"/>
            </w:tcBorders>
            <w:shd w:val="clear" w:color="auto" w:fill="auto"/>
          </w:tcPr>
          <w:p w:rsidR="00C33855" w:rsidRPr="0048704D" w:rsidRDefault="00C33855" w:rsidP="00C33855">
            <w:pPr>
              <w:pStyle w:val="TableHeading"/>
            </w:pPr>
            <w:r w:rsidRPr="0048704D">
              <w:t>Facility licence annual charges—prescribed radiation facilities (other)</w:t>
            </w:r>
          </w:p>
        </w:tc>
      </w:tr>
      <w:tr w:rsidR="00C33855" w:rsidRPr="0048704D" w:rsidTr="00453790">
        <w:trPr>
          <w:tblHeader/>
        </w:trPr>
        <w:tc>
          <w:tcPr>
            <w:tcW w:w="709" w:type="dxa"/>
            <w:tcBorders>
              <w:top w:val="single" w:sz="6" w:space="0" w:color="auto"/>
            </w:tcBorders>
            <w:shd w:val="clear" w:color="auto" w:fill="auto"/>
          </w:tcPr>
          <w:p w:rsidR="00C33855" w:rsidRPr="0048704D" w:rsidRDefault="00C33855" w:rsidP="00C33855">
            <w:pPr>
              <w:pStyle w:val="TableHeading"/>
              <w:rPr>
                <w:rFonts w:eastAsia="Calibri"/>
                <w:lang w:eastAsia="en-US"/>
              </w:rPr>
            </w:pPr>
            <w:r w:rsidRPr="0048704D">
              <w:t>Item</w:t>
            </w:r>
          </w:p>
        </w:tc>
        <w:tc>
          <w:tcPr>
            <w:tcW w:w="5387" w:type="dxa"/>
            <w:tcBorders>
              <w:top w:val="single" w:sz="6" w:space="0" w:color="auto"/>
            </w:tcBorders>
            <w:shd w:val="clear" w:color="auto" w:fill="auto"/>
          </w:tcPr>
          <w:p w:rsidR="00C33855" w:rsidRPr="0048704D" w:rsidRDefault="00C33855" w:rsidP="00C33855">
            <w:pPr>
              <w:pStyle w:val="TableHeading"/>
            </w:pPr>
            <w:r w:rsidRPr="0048704D">
              <w:t>Thing authorised to be done by licence</w:t>
            </w:r>
          </w:p>
        </w:tc>
        <w:tc>
          <w:tcPr>
            <w:tcW w:w="1276" w:type="dxa"/>
            <w:tcBorders>
              <w:top w:val="single" w:sz="6" w:space="0" w:color="auto"/>
            </w:tcBorders>
            <w:shd w:val="clear" w:color="auto" w:fill="auto"/>
          </w:tcPr>
          <w:p w:rsidR="00C33855" w:rsidRPr="0048704D" w:rsidRDefault="0047793F" w:rsidP="00C33855">
            <w:pPr>
              <w:pStyle w:val="TableHeading"/>
              <w:jc w:val="right"/>
            </w:pPr>
            <w:r w:rsidRPr="0048704D">
              <w:t>Amount</w:t>
            </w:r>
            <w:r w:rsidR="00C33855" w:rsidRPr="0048704D">
              <w:t xml:space="preserve"> ($)</w:t>
            </w:r>
          </w:p>
        </w:tc>
      </w:tr>
    </w:tbl>
    <w:p w:rsidR="00C33855" w:rsidRPr="0048704D" w:rsidRDefault="00C14419" w:rsidP="00C33855">
      <w:pPr>
        <w:pStyle w:val="ItemHead"/>
      </w:pPr>
      <w:r w:rsidRPr="0048704D">
        <w:t>25</w:t>
      </w:r>
      <w:r w:rsidR="00C33855" w:rsidRPr="0048704D">
        <w:t xml:space="preserve">  Part</w:t>
      </w:r>
      <w:r w:rsidR="0048704D" w:rsidRPr="0048704D">
        <w:t> </w:t>
      </w:r>
      <w:r w:rsidR="00C33855" w:rsidRPr="0048704D">
        <w:t>1 of Schedule</w:t>
      </w:r>
      <w:r w:rsidR="0048704D" w:rsidRPr="0048704D">
        <w:t> </w:t>
      </w:r>
      <w:r w:rsidR="00C33855" w:rsidRPr="0048704D">
        <w:t>3 (after the heading)</w:t>
      </w:r>
    </w:p>
    <w:p w:rsidR="00C33855" w:rsidRPr="0048704D" w:rsidRDefault="00C33855" w:rsidP="00C33855">
      <w:pPr>
        <w:pStyle w:val="Item"/>
      </w:pPr>
      <w:r w:rsidRPr="0048704D">
        <w:t>Insert:</w:t>
      </w:r>
    </w:p>
    <w:p w:rsidR="00C33855" w:rsidRPr="0048704D" w:rsidRDefault="00C33855" w:rsidP="00C33855">
      <w:pPr>
        <w:pStyle w:val="ActHead5"/>
      </w:pPr>
      <w:bookmarkStart w:id="19" w:name="_Toc418162414"/>
      <w:r w:rsidRPr="0048704D">
        <w:rPr>
          <w:rStyle w:val="CharSectno"/>
        </w:rPr>
        <w:t>1</w:t>
      </w:r>
      <w:r w:rsidRPr="0048704D">
        <w:t xml:space="preserve">  Source licence </w:t>
      </w:r>
      <w:r w:rsidR="00B667C2" w:rsidRPr="0048704D">
        <w:t>annual charges</w:t>
      </w:r>
      <w:r w:rsidRPr="0048704D">
        <w:t>—kinds of controlled apparatus or controlled material</w:t>
      </w:r>
      <w:bookmarkEnd w:id="19"/>
    </w:p>
    <w:p w:rsidR="00DC6AD2" w:rsidRPr="0048704D" w:rsidRDefault="00C33855" w:rsidP="00C33855">
      <w:pPr>
        <w:pStyle w:val="subsection"/>
      </w:pPr>
      <w:r w:rsidRPr="0048704D">
        <w:tab/>
      </w:r>
      <w:r w:rsidRPr="0048704D">
        <w:tab/>
      </w:r>
      <w:r w:rsidR="00DC6AD2" w:rsidRPr="0048704D">
        <w:t>The following table sets out kinds of controlled apparatus and controlled material</w:t>
      </w:r>
      <w:r w:rsidR="005F1C2C" w:rsidRPr="0048704D">
        <w:t>s</w:t>
      </w:r>
      <w:r w:rsidR="00DC6AD2" w:rsidRPr="0048704D">
        <w:t xml:space="preserve"> for the purpose of determining the amount of the charge for a financial year for a source licence.</w:t>
      </w:r>
    </w:p>
    <w:p w:rsidR="00C33855" w:rsidRPr="0048704D" w:rsidRDefault="00C14419" w:rsidP="00C33855">
      <w:pPr>
        <w:pStyle w:val="ItemHead"/>
      </w:pPr>
      <w:r w:rsidRPr="0048704D">
        <w:t>26</w:t>
      </w:r>
      <w:r w:rsidR="00C33855" w:rsidRPr="0048704D">
        <w:t xml:space="preserve">  Part</w:t>
      </w:r>
      <w:r w:rsidR="0048704D" w:rsidRPr="0048704D">
        <w:t> </w:t>
      </w:r>
      <w:r w:rsidR="00C33855" w:rsidRPr="0048704D">
        <w:t>1 of Schedule</w:t>
      </w:r>
      <w:r w:rsidR="0048704D" w:rsidRPr="0048704D">
        <w:t> </w:t>
      </w:r>
      <w:r w:rsidR="00C33855" w:rsidRPr="0048704D">
        <w:t>3 (table</w:t>
      </w:r>
      <w:r w:rsidR="00D97F36" w:rsidRPr="0048704D">
        <w:t>, headings</w:t>
      </w:r>
      <w:r w:rsidR="00C33855" w:rsidRPr="0048704D">
        <w:t>)</w:t>
      </w:r>
    </w:p>
    <w:p w:rsidR="00C82965" w:rsidRPr="0048704D" w:rsidRDefault="00C82965" w:rsidP="00C82965">
      <w:pPr>
        <w:pStyle w:val="Item"/>
      </w:pPr>
      <w:r w:rsidRPr="0048704D">
        <w:t>Omit:</w:t>
      </w:r>
    </w:p>
    <w:tbl>
      <w:tblPr>
        <w:tblW w:w="7372" w:type="dxa"/>
        <w:tblInd w:w="-34" w:type="dxa"/>
        <w:tblLayout w:type="fixed"/>
        <w:tblLook w:val="0000" w:firstRow="0" w:lastRow="0" w:firstColumn="0" w:lastColumn="0" w:noHBand="0" w:noVBand="0"/>
      </w:tblPr>
      <w:tblGrid>
        <w:gridCol w:w="709"/>
        <w:gridCol w:w="6663"/>
      </w:tblGrid>
      <w:tr w:rsidR="00C82965" w:rsidRPr="0048704D" w:rsidTr="008D6CFB">
        <w:trPr>
          <w:tblHeader/>
        </w:trPr>
        <w:tc>
          <w:tcPr>
            <w:tcW w:w="709" w:type="dxa"/>
            <w:shd w:val="clear" w:color="auto" w:fill="auto"/>
          </w:tcPr>
          <w:p w:rsidR="00C82965" w:rsidRPr="0048704D" w:rsidRDefault="00C82965" w:rsidP="008D6CFB">
            <w:pPr>
              <w:pStyle w:val="TableHeading"/>
              <w:rPr>
                <w:rFonts w:eastAsia="Calibri"/>
                <w:lang w:eastAsia="en-US"/>
              </w:rPr>
            </w:pPr>
            <w:r w:rsidRPr="0048704D">
              <w:t>Item</w:t>
            </w:r>
          </w:p>
        </w:tc>
        <w:tc>
          <w:tcPr>
            <w:tcW w:w="6663" w:type="dxa"/>
            <w:shd w:val="clear" w:color="auto" w:fill="auto"/>
          </w:tcPr>
          <w:p w:rsidR="00C82965" w:rsidRPr="0048704D" w:rsidRDefault="00C82965" w:rsidP="008D6CFB">
            <w:pPr>
              <w:pStyle w:val="TableHeading"/>
            </w:pPr>
            <w:r w:rsidRPr="0048704D">
              <w:t>Controlled apparatus or controlled material</w:t>
            </w:r>
          </w:p>
        </w:tc>
      </w:tr>
    </w:tbl>
    <w:p w:rsidR="00C82965" w:rsidRPr="0048704D" w:rsidRDefault="007271FA" w:rsidP="00C82965">
      <w:pPr>
        <w:pStyle w:val="Item"/>
      </w:pPr>
      <w:r w:rsidRPr="0048704D">
        <w:t>s</w:t>
      </w:r>
      <w:r w:rsidR="00C82965" w:rsidRPr="0048704D">
        <w:t>ubstitute:</w:t>
      </w:r>
    </w:p>
    <w:tbl>
      <w:tblPr>
        <w:tblW w:w="7372" w:type="dxa"/>
        <w:tblInd w:w="-34" w:type="dxa"/>
        <w:tblBorders>
          <w:bottom w:val="single" w:sz="8" w:space="0" w:color="auto"/>
        </w:tblBorders>
        <w:tblLayout w:type="fixed"/>
        <w:tblLook w:val="0000" w:firstRow="0" w:lastRow="0" w:firstColumn="0" w:lastColumn="0" w:noHBand="0" w:noVBand="0"/>
      </w:tblPr>
      <w:tblGrid>
        <w:gridCol w:w="709"/>
        <w:gridCol w:w="6663"/>
      </w:tblGrid>
      <w:tr w:rsidR="00C82965" w:rsidRPr="0048704D" w:rsidTr="008D6CFB">
        <w:trPr>
          <w:tblHeader/>
        </w:trPr>
        <w:tc>
          <w:tcPr>
            <w:tcW w:w="7372" w:type="dxa"/>
            <w:gridSpan w:val="2"/>
            <w:tcBorders>
              <w:bottom w:val="single" w:sz="6" w:space="0" w:color="auto"/>
            </w:tcBorders>
            <w:shd w:val="clear" w:color="auto" w:fill="auto"/>
          </w:tcPr>
          <w:p w:rsidR="00C82965" w:rsidRPr="0048704D" w:rsidRDefault="00C82965" w:rsidP="008D6CFB">
            <w:pPr>
              <w:pStyle w:val="TableHeading"/>
            </w:pPr>
            <w:r w:rsidRPr="0048704D">
              <w:t>Source licence annual charges—kinds of controlled apparatus or controlled material</w:t>
            </w:r>
          </w:p>
        </w:tc>
      </w:tr>
      <w:tr w:rsidR="00C82965" w:rsidRPr="0048704D" w:rsidTr="008D6CFB">
        <w:trPr>
          <w:tblHeader/>
        </w:trPr>
        <w:tc>
          <w:tcPr>
            <w:tcW w:w="709" w:type="dxa"/>
            <w:tcBorders>
              <w:top w:val="single" w:sz="6" w:space="0" w:color="auto"/>
              <w:bottom w:val="nil"/>
            </w:tcBorders>
            <w:shd w:val="clear" w:color="auto" w:fill="auto"/>
          </w:tcPr>
          <w:p w:rsidR="00C82965" w:rsidRPr="0048704D" w:rsidRDefault="00C82965" w:rsidP="008D6CFB">
            <w:pPr>
              <w:pStyle w:val="TableHeading"/>
              <w:rPr>
                <w:rFonts w:eastAsia="Calibri"/>
                <w:lang w:eastAsia="en-US"/>
              </w:rPr>
            </w:pPr>
            <w:r w:rsidRPr="0048704D">
              <w:t>Item</w:t>
            </w:r>
          </w:p>
        </w:tc>
        <w:tc>
          <w:tcPr>
            <w:tcW w:w="6663" w:type="dxa"/>
            <w:tcBorders>
              <w:top w:val="single" w:sz="6" w:space="0" w:color="auto"/>
              <w:bottom w:val="nil"/>
            </w:tcBorders>
            <w:shd w:val="clear" w:color="auto" w:fill="auto"/>
          </w:tcPr>
          <w:p w:rsidR="00C82965" w:rsidRPr="0048704D" w:rsidRDefault="00C82965" w:rsidP="008D6CFB">
            <w:pPr>
              <w:pStyle w:val="TableHeading"/>
            </w:pPr>
            <w:r w:rsidRPr="0048704D">
              <w:t>Controlled apparatus or controlled material</w:t>
            </w:r>
          </w:p>
        </w:tc>
      </w:tr>
    </w:tbl>
    <w:p w:rsidR="00866531" w:rsidRPr="0048704D" w:rsidRDefault="00C14419" w:rsidP="00C33855">
      <w:pPr>
        <w:pStyle w:val="ItemHead"/>
      </w:pPr>
      <w:r w:rsidRPr="0048704D">
        <w:t>27</w:t>
      </w:r>
      <w:r w:rsidR="00866531" w:rsidRPr="0048704D">
        <w:t xml:space="preserve">  Part</w:t>
      </w:r>
      <w:r w:rsidR="0048704D" w:rsidRPr="0048704D">
        <w:t> </w:t>
      </w:r>
      <w:r w:rsidR="00866531" w:rsidRPr="0048704D">
        <w:t>1 of Schedule</w:t>
      </w:r>
      <w:r w:rsidR="0048704D" w:rsidRPr="0048704D">
        <w:t> </w:t>
      </w:r>
      <w:r w:rsidR="00866531" w:rsidRPr="0048704D">
        <w:t>3 (table items</w:t>
      </w:r>
      <w:r w:rsidR="0048704D" w:rsidRPr="0048704D">
        <w:t> </w:t>
      </w:r>
      <w:r w:rsidR="00866531" w:rsidRPr="0048704D">
        <w:t>6, 7, 8, 30, 31, 42 and 43)</w:t>
      </w:r>
    </w:p>
    <w:p w:rsidR="00866531" w:rsidRPr="0048704D" w:rsidRDefault="00866531" w:rsidP="00866531">
      <w:pPr>
        <w:pStyle w:val="Item"/>
      </w:pPr>
      <w:r w:rsidRPr="0048704D">
        <w:t>Omit “</w:t>
      </w:r>
      <w:r w:rsidR="007318CE" w:rsidRPr="0048704D">
        <w:t>amount mentioned in column 4 of Part</w:t>
      </w:r>
      <w:r w:rsidR="0048704D" w:rsidRPr="0048704D">
        <w:t> </w:t>
      </w:r>
      <w:r w:rsidR="007318CE" w:rsidRPr="0048704D">
        <w:t>2 of Schedule</w:t>
      </w:r>
      <w:r w:rsidR="0048704D" w:rsidRPr="0048704D">
        <w:t> </w:t>
      </w:r>
      <w:r w:rsidR="007318CE" w:rsidRPr="0048704D">
        <w:t>2 to the ARPANS Regulations for that kind of nuclide</w:t>
      </w:r>
      <w:r w:rsidR="009E28E6" w:rsidRPr="0048704D">
        <w:t>”, substitute “activity value for that nuclide set out in an item in the table in clause</w:t>
      </w:r>
      <w:r w:rsidR="0048704D" w:rsidRPr="0048704D">
        <w:t> </w:t>
      </w:r>
      <w:r w:rsidR="009E28E6" w:rsidRPr="0048704D">
        <w:t>2</w:t>
      </w:r>
      <w:r w:rsidR="007318CE" w:rsidRPr="0048704D">
        <w:t xml:space="preserve"> of Schedule</w:t>
      </w:r>
      <w:r w:rsidR="0048704D" w:rsidRPr="0048704D">
        <w:t> </w:t>
      </w:r>
      <w:r w:rsidR="007318CE" w:rsidRPr="0048704D">
        <w:t>2 to the ARPANS Regulations</w:t>
      </w:r>
      <w:r w:rsidR="009E28E6" w:rsidRPr="0048704D">
        <w:t>”.</w:t>
      </w:r>
    </w:p>
    <w:p w:rsidR="00C33855" w:rsidRPr="0048704D" w:rsidRDefault="00C14419" w:rsidP="00C33855">
      <w:pPr>
        <w:pStyle w:val="ItemHead"/>
      </w:pPr>
      <w:r w:rsidRPr="0048704D">
        <w:t>28</w:t>
      </w:r>
      <w:r w:rsidR="00C33855" w:rsidRPr="0048704D">
        <w:t xml:space="preserve">  Part</w:t>
      </w:r>
      <w:r w:rsidR="0048704D" w:rsidRPr="0048704D">
        <w:t> </w:t>
      </w:r>
      <w:r w:rsidR="00C33855" w:rsidRPr="0048704D">
        <w:t>2 of Schedule</w:t>
      </w:r>
      <w:r w:rsidR="0048704D" w:rsidRPr="0048704D">
        <w:t> </w:t>
      </w:r>
      <w:r w:rsidR="00C33855" w:rsidRPr="0048704D">
        <w:t>3 (after the heading)</w:t>
      </w:r>
    </w:p>
    <w:p w:rsidR="00C33855" w:rsidRPr="0048704D" w:rsidRDefault="00C33855" w:rsidP="00C33855">
      <w:pPr>
        <w:pStyle w:val="Item"/>
      </w:pPr>
      <w:r w:rsidRPr="0048704D">
        <w:t>Insert:</w:t>
      </w:r>
    </w:p>
    <w:p w:rsidR="00C33855" w:rsidRPr="0048704D" w:rsidRDefault="00C33855" w:rsidP="00C33855">
      <w:pPr>
        <w:pStyle w:val="ActHead5"/>
      </w:pPr>
      <w:bookmarkStart w:id="20" w:name="_Toc418162415"/>
      <w:r w:rsidRPr="0048704D">
        <w:rPr>
          <w:rStyle w:val="CharSectno"/>
        </w:rPr>
        <w:t>2</w:t>
      </w:r>
      <w:r w:rsidRPr="0048704D">
        <w:t xml:space="preserve">  Source licence a</w:t>
      </w:r>
      <w:r w:rsidR="00B667C2" w:rsidRPr="0048704D">
        <w:t>nnual charges</w:t>
      </w:r>
      <w:r w:rsidRPr="0048704D">
        <w:t xml:space="preserve">—amount of </w:t>
      </w:r>
      <w:r w:rsidR="00B667C2" w:rsidRPr="0048704D">
        <w:t>charge</w:t>
      </w:r>
      <w:r w:rsidR="00DC6AD2" w:rsidRPr="0048704D">
        <w:t xml:space="preserve"> (general)</w:t>
      </w:r>
      <w:bookmarkEnd w:id="20"/>
    </w:p>
    <w:p w:rsidR="00C179A6" w:rsidRPr="0048704D" w:rsidRDefault="00C33855" w:rsidP="00C33855">
      <w:pPr>
        <w:pStyle w:val="subsection"/>
      </w:pPr>
      <w:r w:rsidRPr="0048704D">
        <w:tab/>
      </w:r>
      <w:r w:rsidRPr="0048704D">
        <w:tab/>
        <w:t xml:space="preserve">The following table sets out </w:t>
      </w:r>
      <w:r w:rsidR="00DC6AD2" w:rsidRPr="0048704D">
        <w:t xml:space="preserve">amounts for the purpose of determining the </w:t>
      </w:r>
      <w:r w:rsidR="00B63403" w:rsidRPr="0048704D">
        <w:t xml:space="preserve">amount of the </w:t>
      </w:r>
      <w:r w:rsidR="00DC6AD2" w:rsidRPr="0048704D">
        <w:t>charge for a financial year for a source licence</w:t>
      </w:r>
      <w:r w:rsidR="00C179A6" w:rsidRPr="0048704D">
        <w:t>.</w:t>
      </w:r>
    </w:p>
    <w:p w:rsidR="00C33855" w:rsidRPr="0048704D" w:rsidRDefault="00C179A6" w:rsidP="00C179A6">
      <w:pPr>
        <w:pStyle w:val="notetext"/>
      </w:pPr>
      <w:r w:rsidRPr="0048704D">
        <w:t>Note:</w:t>
      </w:r>
      <w:r w:rsidRPr="0048704D">
        <w:tab/>
        <w:t>The amount of the charge for a source licence is based on</w:t>
      </w:r>
      <w:r w:rsidR="00C33855" w:rsidRPr="0048704D">
        <w:t>:</w:t>
      </w:r>
    </w:p>
    <w:p w:rsidR="00C33855" w:rsidRPr="0048704D" w:rsidRDefault="00C33855" w:rsidP="00C179A6">
      <w:pPr>
        <w:pStyle w:val="notepara"/>
      </w:pPr>
      <w:r w:rsidRPr="0048704D">
        <w:t>(a)</w:t>
      </w:r>
      <w:r w:rsidRPr="0048704D">
        <w:tab/>
        <w:t xml:space="preserve">the number of controlled apparatus or controlled materials in the same location </w:t>
      </w:r>
      <w:r w:rsidR="00B667C2" w:rsidRPr="0048704D">
        <w:t>that persons are authorised to deal with under the licence</w:t>
      </w:r>
      <w:r w:rsidRPr="0048704D">
        <w:t>; and</w:t>
      </w:r>
    </w:p>
    <w:p w:rsidR="00C33855" w:rsidRPr="0048704D" w:rsidRDefault="00C33855" w:rsidP="00C179A6">
      <w:pPr>
        <w:pStyle w:val="notepara"/>
      </w:pPr>
      <w:r w:rsidRPr="0048704D">
        <w:t>(b)</w:t>
      </w:r>
      <w:r w:rsidRPr="0048704D">
        <w:tab/>
        <w:t xml:space="preserve">the Group in </w:t>
      </w:r>
      <w:r w:rsidR="00DC6AD2" w:rsidRPr="0048704D">
        <w:t>the table in clause</w:t>
      </w:r>
      <w:r w:rsidR="0048704D" w:rsidRPr="0048704D">
        <w:t> </w:t>
      </w:r>
      <w:r w:rsidRPr="0048704D">
        <w:t>1 of this Schedule that covers the controlled apparatus or controlled materials.</w:t>
      </w:r>
    </w:p>
    <w:p w:rsidR="00C33855" w:rsidRPr="0048704D" w:rsidRDefault="00C14419" w:rsidP="00C33855">
      <w:pPr>
        <w:pStyle w:val="ItemHead"/>
        <w:ind w:left="720"/>
      </w:pPr>
      <w:r w:rsidRPr="0048704D">
        <w:t>29</w:t>
      </w:r>
      <w:r w:rsidR="00C33855" w:rsidRPr="0048704D">
        <w:t xml:space="preserve">  Part</w:t>
      </w:r>
      <w:r w:rsidR="0048704D" w:rsidRPr="0048704D">
        <w:t> </w:t>
      </w:r>
      <w:r w:rsidR="00C33855" w:rsidRPr="0048704D">
        <w:t>2 of Schedule</w:t>
      </w:r>
      <w:r w:rsidR="0048704D" w:rsidRPr="0048704D">
        <w:t> </w:t>
      </w:r>
      <w:r w:rsidR="00E36D61" w:rsidRPr="0048704D">
        <w:t xml:space="preserve">3 </w:t>
      </w:r>
      <w:r w:rsidR="00453790" w:rsidRPr="0048704D">
        <w:t>(table</w:t>
      </w:r>
      <w:r w:rsidR="00754E60" w:rsidRPr="0048704D">
        <w:t>,</w:t>
      </w:r>
      <w:r w:rsidR="00453790" w:rsidRPr="0048704D">
        <w:t xml:space="preserve"> heading</w:t>
      </w:r>
      <w:r w:rsidR="00754E60" w:rsidRPr="0048704D">
        <w:t>s</w:t>
      </w:r>
      <w:r w:rsidR="00C33855" w:rsidRPr="0048704D">
        <w:t>)</w:t>
      </w:r>
    </w:p>
    <w:p w:rsidR="00C33855" w:rsidRPr="0048704D" w:rsidRDefault="00453790" w:rsidP="00C33855">
      <w:pPr>
        <w:pStyle w:val="Item"/>
      </w:pPr>
      <w:r w:rsidRPr="0048704D">
        <w:t>Repeal the heading</w:t>
      </w:r>
      <w:r w:rsidR="00754E60" w:rsidRPr="0048704D">
        <w:t>s</w:t>
      </w:r>
      <w:r w:rsidR="00C33855" w:rsidRPr="0048704D">
        <w:t>, substitute:</w:t>
      </w:r>
    </w:p>
    <w:p w:rsidR="00C33855" w:rsidRPr="0048704D" w:rsidRDefault="00C33855" w:rsidP="00C33855">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C33855" w:rsidRPr="0048704D" w:rsidTr="00453790">
        <w:trPr>
          <w:tblHeader/>
        </w:trPr>
        <w:tc>
          <w:tcPr>
            <w:tcW w:w="7372" w:type="dxa"/>
            <w:gridSpan w:val="3"/>
            <w:tcBorders>
              <w:top w:val="nil"/>
              <w:bottom w:val="single" w:sz="6" w:space="0" w:color="auto"/>
            </w:tcBorders>
            <w:shd w:val="clear" w:color="auto" w:fill="auto"/>
          </w:tcPr>
          <w:p w:rsidR="00C33855" w:rsidRPr="0048704D" w:rsidRDefault="00C33855" w:rsidP="00073243">
            <w:pPr>
              <w:pStyle w:val="TableHeading"/>
            </w:pPr>
            <w:r w:rsidRPr="0048704D">
              <w:t xml:space="preserve">Source licence </w:t>
            </w:r>
            <w:r w:rsidR="00B667C2" w:rsidRPr="0048704D">
              <w:t>annual charges</w:t>
            </w:r>
            <w:r w:rsidRPr="0048704D">
              <w:t xml:space="preserve">—amount of </w:t>
            </w:r>
            <w:r w:rsidR="00073243" w:rsidRPr="0048704D">
              <w:t>charge</w:t>
            </w:r>
            <w:r w:rsidR="00DC6AD2" w:rsidRPr="0048704D">
              <w:t xml:space="preserve"> (general)</w:t>
            </w:r>
          </w:p>
        </w:tc>
      </w:tr>
      <w:tr w:rsidR="00C33855" w:rsidRPr="0048704D" w:rsidTr="00453790">
        <w:trPr>
          <w:tblHeader/>
        </w:trPr>
        <w:tc>
          <w:tcPr>
            <w:tcW w:w="709" w:type="dxa"/>
            <w:tcBorders>
              <w:top w:val="single" w:sz="6" w:space="0" w:color="auto"/>
            </w:tcBorders>
            <w:shd w:val="clear" w:color="auto" w:fill="auto"/>
          </w:tcPr>
          <w:p w:rsidR="00C33855" w:rsidRPr="0048704D" w:rsidRDefault="00C33855" w:rsidP="00C33855">
            <w:pPr>
              <w:pStyle w:val="TableHeading"/>
              <w:rPr>
                <w:rFonts w:eastAsia="Calibri"/>
                <w:lang w:eastAsia="en-US"/>
              </w:rPr>
            </w:pPr>
            <w:r w:rsidRPr="0048704D">
              <w:t>Item</w:t>
            </w:r>
          </w:p>
        </w:tc>
        <w:tc>
          <w:tcPr>
            <w:tcW w:w="5387" w:type="dxa"/>
            <w:tcBorders>
              <w:top w:val="single" w:sz="6" w:space="0" w:color="auto"/>
            </w:tcBorders>
            <w:shd w:val="clear" w:color="auto" w:fill="auto"/>
          </w:tcPr>
          <w:p w:rsidR="00C33855" w:rsidRPr="0048704D" w:rsidRDefault="00B667C2" w:rsidP="00C33855">
            <w:pPr>
              <w:pStyle w:val="TableHeading"/>
            </w:pPr>
            <w:r w:rsidRPr="0048704D">
              <w:t>Number of controlled apparatus or controlled materials in the same location that persons are authorised to deal with under the licence</w:t>
            </w:r>
          </w:p>
        </w:tc>
        <w:tc>
          <w:tcPr>
            <w:tcW w:w="1276" w:type="dxa"/>
            <w:tcBorders>
              <w:top w:val="single" w:sz="6" w:space="0" w:color="auto"/>
            </w:tcBorders>
            <w:shd w:val="clear" w:color="auto" w:fill="auto"/>
          </w:tcPr>
          <w:p w:rsidR="00C33855" w:rsidRPr="0048704D" w:rsidRDefault="0047793F" w:rsidP="00B667C2">
            <w:pPr>
              <w:pStyle w:val="TableHeading"/>
              <w:jc w:val="right"/>
            </w:pPr>
            <w:r w:rsidRPr="0048704D">
              <w:t>Amount</w:t>
            </w:r>
            <w:r w:rsidR="00C33855" w:rsidRPr="0048704D">
              <w:t xml:space="preserve"> ($)</w:t>
            </w:r>
          </w:p>
        </w:tc>
      </w:tr>
    </w:tbl>
    <w:p w:rsidR="00E36D61" w:rsidRPr="0048704D" w:rsidRDefault="00C14419" w:rsidP="00E36D61">
      <w:pPr>
        <w:pStyle w:val="ItemHead"/>
      </w:pPr>
      <w:r w:rsidRPr="0048704D">
        <w:t>30</w:t>
      </w:r>
      <w:r w:rsidR="00E36D61" w:rsidRPr="0048704D">
        <w:t xml:space="preserve">  Part</w:t>
      </w:r>
      <w:r w:rsidR="0048704D" w:rsidRPr="0048704D">
        <w:t> </w:t>
      </w:r>
      <w:r w:rsidR="00E36D61" w:rsidRPr="0048704D">
        <w:t>3 of Schedule</w:t>
      </w:r>
      <w:r w:rsidR="0048704D" w:rsidRPr="0048704D">
        <w:t> </w:t>
      </w:r>
      <w:r w:rsidR="00E36D61" w:rsidRPr="0048704D">
        <w:t>3 (after the heading)</w:t>
      </w:r>
    </w:p>
    <w:p w:rsidR="00E36D61" w:rsidRPr="0048704D" w:rsidRDefault="00E36D61" w:rsidP="00E36D61">
      <w:pPr>
        <w:pStyle w:val="Item"/>
      </w:pPr>
      <w:r w:rsidRPr="0048704D">
        <w:t>Insert:</w:t>
      </w:r>
    </w:p>
    <w:p w:rsidR="00E36D61" w:rsidRPr="0048704D" w:rsidRDefault="00E36D61" w:rsidP="00E36D61">
      <w:pPr>
        <w:pStyle w:val="ActHead5"/>
      </w:pPr>
      <w:bookmarkStart w:id="21" w:name="_Toc418162416"/>
      <w:r w:rsidRPr="0048704D">
        <w:rPr>
          <w:rStyle w:val="CharSectno"/>
        </w:rPr>
        <w:t>3</w:t>
      </w:r>
      <w:r w:rsidRPr="0048704D">
        <w:t xml:space="preserve">  Source licence annual charges—charges for certain licence</w:t>
      </w:r>
      <w:r w:rsidR="0048704D">
        <w:noBreakHyphen/>
      </w:r>
      <w:r w:rsidRPr="0048704D">
        <w:t>holders</w:t>
      </w:r>
      <w:bookmarkEnd w:id="21"/>
    </w:p>
    <w:p w:rsidR="00E36D61" w:rsidRPr="0048704D" w:rsidRDefault="00E36D61" w:rsidP="00E36D61">
      <w:pPr>
        <w:pStyle w:val="subsection"/>
      </w:pPr>
      <w:r w:rsidRPr="0048704D">
        <w:tab/>
      </w:r>
      <w:r w:rsidRPr="0048704D">
        <w:tab/>
        <w:t>The following table sets out the amount of the charge for a financial year for all source licences held by a controlled person mentioned in</w:t>
      </w:r>
      <w:r w:rsidR="00806A00" w:rsidRPr="0048704D">
        <w:t xml:space="preserve"> an item in</w:t>
      </w:r>
      <w:r w:rsidR="00C14419" w:rsidRPr="0048704D">
        <w:t xml:space="preserve"> the table.</w:t>
      </w:r>
    </w:p>
    <w:p w:rsidR="00E36D61" w:rsidRPr="0048704D" w:rsidRDefault="00C14419" w:rsidP="00E36D61">
      <w:pPr>
        <w:pStyle w:val="ItemHead"/>
        <w:ind w:left="720"/>
      </w:pPr>
      <w:r w:rsidRPr="0048704D">
        <w:t>31</w:t>
      </w:r>
      <w:r w:rsidR="00E36D61" w:rsidRPr="0048704D">
        <w:t xml:space="preserve">  Part</w:t>
      </w:r>
      <w:r w:rsidR="0048704D" w:rsidRPr="0048704D">
        <w:t> </w:t>
      </w:r>
      <w:r w:rsidR="00E36D61" w:rsidRPr="0048704D">
        <w:t>3 of Schedule</w:t>
      </w:r>
      <w:r w:rsidR="0048704D" w:rsidRPr="0048704D">
        <w:t> </w:t>
      </w:r>
      <w:r w:rsidR="00D97F36" w:rsidRPr="0048704D">
        <w:t xml:space="preserve">3 </w:t>
      </w:r>
      <w:r w:rsidR="00E36D61" w:rsidRPr="0048704D">
        <w:t>(table</w:t>
      </w:r>
      <w:r w:rsidR="00D97F36" w:rsidRPr="0048704D">
        <w:t>,</w:t>
      </w:r>
      <w:r w:rsidR="00E36D61" w:rsidRPr="0048704D">
        <w:t xml:space="preserve"> heading</w:t>
      </w:r>
      <w:r w:rsidR="00D97F36" w:rsidRPr="0048704D">
        <w:t>s</w:t>
      </w:r>
      <w:r w:rsidR="00E36D61" w:rsidRPr="0048704D">
        <w:t>)</w:t>
      </w:r>
    </w:p>
    <w:p w:rsidR="00E36D61" w:rsidRPr="0048704D" w:rsidRDefault="00453790" w:rsidP="00E36D61">
      <w:pPr>
        <w:pStyle w:val="Item"/>
      </w:pPr>
      <w:r w:rsidRPr="0048704D">
        <w:t>Repeal the heading</w:t>
      </w:r>
      <w:r w:rsidR="00D97F36" w:rsidRPr="0048704D">
        <w:t>s</w:t>
      </w:r>
      <w:r w:rsidR="00E36D61" w:rsidRPr="0048704D">
        <w:t>, substitute:</w:t>
      </w:r>
    </w:p>
    <w:p w:rsidR="00E36D61" w:rsidRPr="0048704D" w:rsidRDefault="00E36D61" w:rsidP="00E36D61">
      <w:pPr>
        <w:pStyle w:val="Tabletext"/>
      </w:pPr>
    </w:p>
    <w:tbl>
      <w:tblPr>
        <w:tblW w:w="7372" w:type="dxa"/>
        <w:tblInd w:w="-34" w:type="dxa"/>
        <w:tblBorders>
          <w:insideH w:val="single" w:sz="12" w:space="0" w:color="auto"/>
        </w:tblBorders>
        <w:tblLayout w:type="fixed"/>
        <w:tblLook w:val="0000" w:firstRow="0" w:lastRow="0" w:firstColumn="0" w:lastColumn="0" w:noHBand="0" w:noVBand="0"/>
      </w:tblPr>
      <w:tblGrid>
        <w:gridCol w:w="709"/>
        <w:gridCol w:w="5387"/>
        <w:gridCol w:w="1276"/>
      </w:tblGrid>
      <w:tr w:rsidR="00E36D61" w:rsidRPr="0048704D" w:rsidTr="001F01B7">
        <w:trPr>
          <w:tblHeader/>
        </w:trPr>
        <w:tc>
          <w:tcPr>
            <w:tcW w:w="7372" w:type="dxa"/>
            <w:gridSpan w:val="3"/>
            <w:tcBorders>
              <w:top w:val="nil"/>
              <w:bottom w:val="single" w:sz="6" w:space="0" w:color="auto"/>
            </w:tcBorders>
            <w:shd w:val="clear" w:color="auto" w:fill="auto"/>
          </w:tcPr>
          <w:p w:rsidR="00E36D61" w:rsidRPr="0048704D" w:rsidRDefault="00E36D61" w:rsidP="00754E60">
            <w:pPr>
              <w:pStyle w:val="TableHeading"/>
            </w:pPr>
            <w:r w:rsidRPr="0048704D">
              <w:t>Source licence annual charges—charges for certain licence</w:t>
            </w:r>
            <w:r w:rsidR="0048704D">
              <w:noBreakHyphen/>
            </w:r>
            <w:r w:rsidRPr="0048704D">
              <w:t>holders</w:t>
            </w:r>
          </w:p>
        </w:tc>
      </w:tr>
      <w:tr w:rsidR="00E36D61" w:rsidRPr="0048704D" w:rsidTr="001F01B7">
        <w:trPr>
          <w:tblHeader/>
        </w:trPr>
        <w:tc>
          <w:tcPr>
            <w:tcW w:w="709" w:type="dxa"/>
            <w:tcBorders>
              <w:top w:val="single" w:sz="6" w:space="0" w:color="auto"/>
            </w:tcBorders>
            <w:shd w:val="clear" w:color="auto" w:fill="auto"/>
          </w:tcPr>
          <w:p w:rsidR="00E36D61" w:rsidRPr="0048704D" w:rsidRDefault="00E36D61" w:rsidP="00754E60">
            <w:pPr>
              <w:pStyle w:val="TableHeading"/>
              <w:rPr>
                <w:rFonts w:eastAsia="Calibri"/>
                <w:lang w:eastAsia="en-US"/>
              </w:rPr>
            </w:pPr>
            <w:r w:rsidRPr="0048704D">
              <w:t>Item</w:t>
            </w:r>
          </w:p>
        </w:tc>
        <w:tc>
          <w:tcPr>
            <w:tcW w:w="5387" w:type="dxa"/>
            <w:tcBorders>
              <w:top w:val="single" w:sz="6" w:space="0" w:color="auto"/>
            </w:tcBorders>
            <w:shd w:val="clear" w:color="auto" w:fill="auto"/>
          </w:tcPr>
          <w:p w:rsidR="00E36D61" w:rsidRPr="0048704D" w:rsidRDefault="00E36D61" w:rsidP="00754E60">
            <w:pPr>
              <w:pStyle w:val="TableHeading"/>
            </w:pPr>
            <w:r w:rsidRPr="0048704D">
              <w:t>Licence</w:t>
            </w:r>
            <w:r w:rsidR="0048704D">
              <w:noBreakHyphen/>
            </w:r>
            <w:r w:rsidRPr="0048704D">
              <w:t>holder</w:t>
            </w:r>
          </w:p>
        </w:tc>
        <w:tc>
          <w:tcPr>
            <w:tcW w:w="1276" w:type="dxa"/>
            <w:tcBorders>
              <w:top w:val="single" w:sz="6" w:space="0" w:color="auto"/>
            </w:tcBorders>
            <w:shd w:val="clear" w:color="auto" w:fill="auto"/>
          </w:tcPr>
          <w:p w:rsidR="00E36D61" w:rsidRPr="0048704D" w:rsidRDefault="0047793F" w:rsidP="00754E60">
            <w:pPr>
              <w:pStyle w:val="TableHeading"/>
              <w:jc w:val="right"/>
            </w:pPr>
            <w:r w:rsidRPr="0048704D">
              <w:t>Amount</w:t>
            </w:r>
            <w:r w:rsidR="00E36D61" w:rsidRPr="0048704D">
              <w:t xml:space="preserve"> ($)</w:t>
            </w:r>
          </w:p>
        </w:tc>
      </w:tr>
    </w:tbl>
    <w:p w:rsidR="00362C63" w:rsidRPr="0048704D" w:rsidRDefault="00362C63" w:rsidP="00E36D61">
      <w:pPr>
        <w:pStyle w:val="Tabletext"/>
      </w:pPr>
    </w:p>
    <w:sectPr w:rsidR="00362C63" w:rsidRPr="0048704D" w:rsidSect="00572ACD">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79" w:rsidRDefault="00062279" w:rsidP="0048364F">
      <w:pPr>
        <w:spacing w:line="240" w:lineRule="auto"/>
      </w:pPr>
      <w:r>
        <w:separator/>
      </w:r>
    </w:p>
  </w:endnote>
  <w:endnote w:type="continuationSeparator" w:id="0">
    <w:p w:rsidR="00062279" w:rsidRDefault="000622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572ACD" w:rsidRDefault="00062279" w:rsidP="00572ACD">
    <w:pPr>
      <w:pStyle w:val="Footer"/>
      <w:tabs>
        <w:tab w:val="clear" w:pos="4153"/>
        <w:tab w:val="clear" w:pos="8306"/>
        <w:tab w:val="center" w:pos="4150"/>
        <w:tab w:val="right" w:pos="8307"/>
      </w:tabs>
      <w:spacing w:before="120"/>
      <w:rPr>
        <w:i/>
        <w:sz w:val="18"/>
      </w:rPr>
    </w:pPr>
    <w:r w:rsidRPr="00572ACD">
      <w:rPr>
        <w:i/>
        <w:sz w:val="18"/>
      </w:rPr>
      <w:t xml:space="preserve"> </w:t>
    </w:r>
    <w:r w:rsidR="00572ACD" w:rsidRPr="00572ACD">
      <w:rPr>
        <w:i/>
        <w:sz w:val="18"/>
      </w:rPr>
      <w:t>OPC61085 -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CD" w:rsidRDefault="00572ACD" w:rsidP="00572ACD">
    <w:pPr>
      <w:pStyle w:val="Footer"/>
    </w:pPr>
    <w:r w:rsidRPr="00572ACD">
      <w:rPr>
        <w:i/>
        <w:sz w:val="18"/>
      </w:rPr>
      <w:t>OPC61085 -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572ACD" w:rsidRDefault="00062279" w:rsidP="00486382">
    <w:pPr>
      <w:pStyle w:val="Footer"/>
      <w:rPr>
        <w:sz w:val="18"/>
      </w:rPr>
    </w:pPr>
  </w:p>
  <w:p w:rsidR="00062279" w:rsidRPr="00572ACD" w:rsidRDefault="00572ACD" w:rsidP="00572ACD">
    <w:pPr>
      <w:pStyle w:val="Footer"/>
      <w:rPr>
        <w:sz w:val="18"/>
      </w:rPr>
    </w:pPr>
    <w:r w:rsidRPr="00572ACD">
      <w:rPr>
        <w:i/>
        <w:sz w:val="18"/>
      </w:rPr>
      <w:t>OPC61085 -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572ACD" w:rsidRDefault="00062279"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62279" w:rsidRPr="00572ACD" w:rsidTr="00E33C1C">
      <w:tc>
        <w:tcPr>
          <w:tcW w:w="533" w:type="dxa"/>
          <w:tcBorders>
            <w:top w:val="nil"/>
            <w:left w:val="nil"/>
            <w:bottom w:val="nil"/>
            <w:right w:val="nil"/>
          </w:tcBorders>
        </w:tcPr>
        <w:p w:rsidR="00062279" w:rsidRPr="00572ACD" w:rsidRDefault="00062279" w:rsidP="00E33C1C">
          <w:pPr>
            <w:spacing w:line="0" w:lineRule="atLeast"/>
            <w:rPr>
              <w:rFonts w:cs="Times New Roman"/>
              <w:i/>
              <w:sz w:val="18"/>
            </w:rPr>
          </w:pPr>
          <w:r w:rsidRPr="00572ACD">
            <w:rPr>
              <w:rFonts w:cs="Times New Roman"/>
              <w:i/>
              <w:sz w:val="18"/>
            </w:rPr>
            <w:fldChar w:fldCharType="begin"/>
          </w:r>
          <w:r w:rsidRPr="00572ACD">
            <w:rPr>
              <w:rFonts w:cs="Times New Roman"/>
              <w:i/>
              <w:sz w:val="18"/>
            </w:rPr>
            <w:instrText xml:space="preserve"> PAGE </w:instrText>
          </w:r>
          <w:r w:rsidRPr="00572ACD">
            <w:rPr>
              <w:rFonts w:cs="Times New Roman"/>
              <w:i/>
              <w:sz w:val="18"/>
            </w:rPr>
            <w:fldChar w:fldCharType="separate"/>
          </w:r>
          <w:r w:rsidR="001700D1">
            <w:rPr>
              <w:rFonts w:cs="Times New Roman"/>
              <w:i/>
              <w:noProof/>
              <w:sz w:val="18"/>
            </w:rPr>
            <w:t>v</w:t>
          </w:r>
          <w:r w:rsidRPr="00572ACD">
            <w:rPr>
              <w:rFonts w:cs="Times New Roman"/>
              <w:i/>
              <w:sz w:val="18"/>
            </w:rPr>
            <w:fldChar w:fldCharType="end"/>
          </w:r>
        </w:p>
      </w:tc>
      <w:tc>
        <w:tcPr>
          <w:tcW w:w="5387" w:type="dxa"/>
          <w:tcBorders>
            <w:top w:val="nil"/>
            <w:left w:val="nil"/>
            <w:bottom w:val="nil"/>
            <w:right w:val="nil"/>
          </w:tcBorders>
        </w:tcPr>
        <w:p w:rsidR="00062279" w:rsidRPr="00572ACD" w:rsidRDefault="00062279" w:rsidP="00E33C1C">
          <w:pPr>
            <w:spacing w:line="0" w:lineRule="atLeast"/>
            <w:jc w:val="center"/>
            <w:rPr>
              <w:rFonts w:cs="Times New Roman"/>
              <w:i/>
              <w:sz w:val="18"/>
            </w:rPr>
          </w:pPr>
          <w:r w:rsidRPr="00572ACD">
            <w:rPr>
              <w:rFonts w:cs="Times New Roman"/>
              <w:i/>
              <w:sz w:val="18"/>
            </w:rPr>
            <w:fldChar w:fldCharType="begin"/>
          </w:r>
          <w:r w:rsidRPr="00572ACD">
            <w:rPr>
              <w:rFonts w:cs="Times New Roman"/>
              <w:i/>
              <w:sz w:val="18"/>
            </w:rPr>
            <w:instrText xml:space="preserve"> DOCPROPERTY ShortT </w:instrText>
          </w:r>
          <w:r w:rsidRPr="00572ACD">
            <w:rPr>
              <w:rFonts w:cs="Times New Roman"/>
              <w:i/>
              <w:sz w:val="18"/>
            </w:rPr>
            <w:fldChar w:fldCharType="separate"/>
          </w:r>
          <w:r w:rsidR="00116829">
            <w:rPr>
              <w:rFonts w:cs="Times New Roman"/>
              <w:i/>
              <w:sz w:val="18"/>
            </w:rPr>
            <w:t>Australian Radiation Protection and Nuclear Safety (Licence Charges) Amendment (2015 Measures No. 1) Regulation 2015</w:t>
          </w:r>
          <w:r w:rsidRPr="00572ACD">
            <w:rPr>
              <w:rFonts w:cs="Times New Roman"/>
              <w:i/>
              <w:sz w:val="18"/>
            </w:rPr>
            <w:fldChar w:fldCharType="end"/>
          </w:r>
        </w:p>
      </w:tc>
      <w:tc>
        <w:tcPr>
          <w:tcW w:w="1383" w:type="dxa"/>
          <w:tcBorders>
            <w:top w:val="nil"/>
            <w:left w:val="nil"/>
            <w:bottom w:val="nil"/>
            <w:right w:val="nil"/>
          </w:tcBorders>
        </w:tcPr>
        <w:p w:rsidR="00062279" w:rsidRPr="00572ACD" w:rsidRDefault="00062279" w:rsidP="00E33C1C">
          <w:pPr>
            <w:spacing w:line="0" w:lineRule="atLeast"/>
            <w:jc w:val="right"/>
            <w:rPr>
              <w:rFonts w:cs="Times New Roman"/>
              <w:i/>
              <w:sz w:val="18"/>
            </w:rPr>
          </w:pPr>
          <w:r w:rsidRPr="00572ACD">
            <w:rPr>
              <w:rFonts w:cs="Times New Roman"/>
              <w:i/>
              <w:sz w:val="18"/>
            </w:rPr>
            <w:fldChar w:fldCharType="begin"/>
          </w:r>
          <w:r w:rsidRPr="00572ACD">
            <w:rPr>
              <w:rFonts w:cs="Times New Roman"/>
              <w:i/>
              <w:sz w:val="18"/>
            </w:rPr>
            <w:instrText xml:space="preserve"> DOCPROPERTY ActNo </w:instrText>
          </w:r>
          <w:r w:rsidRPr="00572ACD">
            <w:rPr>
              <w:rFonts w:cs="Times New Roman"/>
              <w:i/>
              <w:sz w:val="18"/>
            </w:rPr>
            <w:fldChar w:fldCharType="separate"/>
          </w:r>
          <w:r w:rsidR="00116829">
            <w:rPr>
              <w:rFonts w:cs="Times New Roman"/>
              <w:i/>
              <w:sz w:val="18"/>
            </w:rPr>
            <w:t>No. 74, 2015</w:t>
          </w:r>
          <w:r w:rsidRPr="00572ACD">
            <w:rPr>
              <w:rFonts w:cs="Times New Roman"/>
              <w:i/>
              <w:sz w:val="18"/>
            </w:rPr>
            <w:fldChar w:fldCharType="end"/>
          </w:r>
        </w:p>
      </w:tc>
    </w:tr>
  </w:tbl>
  <w:p w:rsidR="00062279" w:rsidRPr="00572ACD" w:rsidRDefault="00572ACD" w:rsidP="00572ACD">
    <w:pPr>
      <w:rPr>
        <w:rFonts w:cs="Times New Roman"/>
        <w:i/>
        <w:sz w:val="18"/>
      </w:rPr>
    </w:pPr>
    <w:r w:rsidRPr="00572ACD">
      <w:rPr>
        <w:rFonts w:cs="Times New Roman"/>
        <w:i/>
        <w:sz w:val="18"/>
      </w:rPr>
      <w:t>OPC61085 -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E33C1C" w:rsidRDefault="0006227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62279" w:rsidTr="00E33C1C">
      <w:tc>
        <w:tcPr>
          <w:tcW w:w="1383" w:type="dxa"/>
          <w:tcBorders>
            <w:top w:val="nil"/>
            <w:left w:val="nil"/>
            <w:bottom w:val="nil"/>
            <w:right w:val="nil"/>
          </w:tcBorders>
        </w:tcPr>
        <w:p w:rsidR="00062279" w:rsidRDefault="0006227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6829">
            <w:rPr>
              <w:i/>
              <w:sz w:val="18"/>
            </w:rPr>
            <w:t>No. 74, 2015</w:t>
          </w:r>
          <w:r w:rsidRPr="007A1328">
            <w:rPr>
              <w:i/>
              <w:sz w:val="18"/>
            </w:rPr>
            <w:fldChar w:fldCharType="end"/>
          </w:r>
        </w:p>
      </w:tc>
      <w:tc>
        <w:tcPr>
          <w:tcW w:w="5387" w:type="dxa"/>
          <w:tcBorders>
            <w:top w:val="nil"/>
            <w:left w:val="nil"/>
            <w:bottom w:val="nil"/>
            <w:right w:val="nil"/>
          </w:tcBorders>
        </w:tcPr>
        <w:p w:rsidR="00062279" w:rsidRDefault="0006227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6829">
            <w:rPr>
              <w:i/>
              <w:sz w:val="18"/>
            </w:rPr>
            <w:t>Australian Radiation Protection and Nuclear Safety (Licence Charges) Amendment (2015 Measures No. 1) Regulation 2015</w:t>
          </w:r>
          <w:r w:rsidRPr="007A1328">
            <w:rPr>
              <w:i/>
              <w:sz w:val="18"/>
            </w:rPr>
            <w:fldChar w:fldCharType="end"/>
          </w:r>
        </w:p>
      </w:tc>
      <w:tc>
        <w:tcPr>
          <w:tcW w:w="533" w:type="dxa"/>
          <w:tcBorders>
            <w:top w:val="nil"/>
            <w:left w:val="nil"/>
            <w:bottom w:val="nil"/>
            <w:right w:val="nil"/>
          </w:tcBorders>
        </w:tcPr>
        <w:p w:rsidR="00062279" w:rsidRDefault="0006227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39E8">
            <w:rPr>
              <w:i/>
              <w:noProof/>
              <w:sz w:val="18"/>
            </w:rPr>
            <w:t>i</w:t>
          </w:r>
          <w:r w:rsidRPr="00ED79B6">
            <w:rPr>
              <w:i/>
              <w:sz w:val="18"/>
            </w:rPr>
            <w:fldChar w:fldCharType="end"/>
          </w:r>
        </w:p>
      </w:tc>
    </w:tr>
  </w:tbl>
  <w:p w:rsidR="00062279" w:rsidRPr="00ED79B6" w:rsidRDefault="00572ACD" w:rsidP="00572ACD">
    <w:pPr>
      <w:rPr>
        <w:i/>
        <w:sz w:val="18"/>
      </w:rPr>
    </w:pPr>
    <w:r w:rsidRPr="00572ACD">
      <w:rPr>
        <w:rFonts w:cs="Times New Roman"/>
        <w:i/>
        <w:sz w:val="18"/>
      </w:rPr>
      <w:t>OPC61085 -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572ACD" w:rsidRDefault="00062279"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62279" w:rsidRPr="00572ACD" w:rsidTr="00E33C1C">
      <w:tc>
        <w:tcPr>
          <w:tcW w:w="533" w:type="dxa"/>
          <w:tcBorders>
            <w:top w:val="nil"/>
            <w:left w:val="nil"/>
            <w:bottom w:val="nil"/>
            <w:right w:val="nil"/>
          </w:tcBorders>
        </w:tcPr>
        <w:p w:rsidR="00062279" w:rsidRPr="00572ACD" w:rsidRDefault="00062279" w:rsidP="00E33C1C">
          <w:pPr>
            <w:spacing w:line="0" w:lineRule="atLeast"/>
            <w:rPr>
              <w:rFonts w:cs="Times New Roman"/>
              <w:i/>
              <w:sz w:val="18"/>
            </w:rPr>
          </w:pPr>
          <w:r w:rsidRPr="00572ACD">
            <w:rPr>
              <w:rFonts w:cs="Times New Roman"/>
              <w:i/>
              <w:sz w:val="18"/>
            </w:rPr>
            <w:fldChar w:fldCharType="begin"/>
          </w:r>
          <w:r w:rsidRPr="00572ACD">
            <w:rPr>
              <w:rFonts w:cs="Times New Roman"/>
              <w:i/>
              <w:sz w:val="18"/>
            </w:rPr>
            <w:instrText xml:space="preserve"> PAGE </w:instrText>
          </w:r>
          <w:r w:rsidRPr="00572ACD">
            <w:rPr>
              <w:rFonts w:cs="Times New Roman"/>
              <w:i/>
              <w:sz w:val="18"/>
            </w:rPr>
            <w:fldChar w:fldCharType="separate"/>
          </w:r>
          <w:r w:rsidR="00531C33">
            <w:rPr>
              <w:rFonts w:cs="Times New Roman"/>
              <w:i/>
              <w:noProof/>
              <w:sz w:val="18"/>
            </w:rPr>
            <w:t>8</w:t>
          </w:r>
          <w:r w:rsidRPr="00572ACD">
            <w:rPr>
              <w:rFonts w:cs="Times New Roman"/>
              <w:i/>
              <w:sz w:val="18"/>
            </w:rPr>
            <w:fldChar w:fldCharType="end"/>
          </w:r>
        </w:p>
      </w:tc>
      <w:tc>
        <w:tcPr>
          <w:tcW w:w="5387" w:type="dxa"/>
          <w:tcBorders>
            <w:top w:val="nil"/>
            <w:left w:val="nil"/>
            <w:bottom w:val="nil"/>
            <w:right w:val="nil"/>
          </w:tcBorders>
        </w:tcPr>
        <w:p w:rsidR="00062279" w:rsidRPr="00572ACD" w:rsidRDefault="00062279" w:rsidP="00E33C1C">
          <w:pPr>
            <w:spacing w:line="0" w:lineRule="atLeast"/>
            <w:jc w:val="center"/>
            <w:rPr>
              <w:rFonts w:cs="Times New Roman"/>
              <w:i/>
              <w:sz w:val="18"/>
            </w:rPr>
          </w:pPr>
          <w:r w:rsidRPr="00572ACD">
            <w:rPr>
              <w:rFonts w:cs="Times New Roman"/>
              <w:i/>
              <w:sz w:val="18"/>
            </w:rPr>
            <w:fldChar w:fldCharType="begin"/>
          </w:r>
          <w:r w:rsidRPr="00572ACD">
            <w:rPr>
              <w:rFonts w:cs="Times New Roman"/>
              <w:i/>
              <w:sz w:val="18"/>
            </w:rPr>
            <w:instrText xml:space="preserve"> DOCPROPERTY ShortT </w:instrText>
          </w:r>
          <w:r w:rsidRPr="00572ACD">
            <w:rPr>
              <w:rFonts w:cs="Times New Roman"/>
              <w:i/>
              <w:sz w:val="18"/>
            </w:rPr>
            <w:fldChar w:fldCharType="separate"/>
          </w:r>
          <w:r w:rsidR="00116829">
            <w:rPr>
              <w:rFonts w:cs="Times New Roman"/>
              <w:i/>
              <w:sz w:val="18"/>
            </w:rPr>
            <w:t>Australian Radiation Protection and Nuclear Safety (Licence Charges) Amendment (2015 Measures No. 1) Regulation 2015</w:t>
          </w:r>
          <w:r w:rsidRPr="00572ACD">
            <w:rPr>
              <w:rFonts w:cs="Times New Roman"/>
              <w:i/>
              <w:sz w:val="18"/>
            </w:rPr>
            <w:fldChar w:fldCharType="end"/>
          </w:r>
        </w:p>
      </w:tc>
      <w:tc>
        <w:tcPr>
          <w:tcW w:w="1383" w:type="dxa"/>
          <w:tcBorders>
            <w:top w:val="nil"/>
            <w:left w:val="nil"/>
            <w:bottom w:val="nil"/>
            <w:right w:val="nil"/>
          </w:tcBorders>
        </w:tcPr>
        <w:p w:rsidR="00062279" w:rsidRPr="00572ACD" w:rsidRDefault="00062279" w:rsidP="00E33C1C">
          <w:pPr>
            <w:spacing w:line="0" w:lineRule="atLeast"/>
            <w:jc w:val="right"/>
            <w:rPr>
              <w:rFonts w:cs="Times New Roman"/>
              <w:i/>
              <w:sz w:val="18"/>
            </w:rPr>
          </w:pPr>
          <w:r w:rsidRPr="00572ACD">
            <w:rPr>
              <w:rFonts w:cs="Times New Roman"/>
              <w:i/>
              <w:sz w:val="18"/>
            </w:rPr>
            <w:fldChar w:fldCharType="begin"/>
          </w:r>
          <w:r w:rsidRPr="00572ACD">
            <w:rPr>
              <w:rFonts w:cs="Times New Roman"/>
              <w:i/>
              <w:sz w:val="18"/>
            </w:rPr>
            <w:instrText xml:space="preserve"> DOCPROPERTY ActNo </w:instrText>
          </w:r>
          <w:r w:rsidRPr="00572ACD">
            <w:rPr>
              <w:rFonts w:cs="Times New Roman"/>
              <w:i/>
              <w:sz w:val="18"/>
            </w:rPr>
            <w:fldChar w:fldCharType="separate"/>
          </w:r>
          <w:r w:rsidR="00116829">
            <w:rPr>
              <w:rFonts w:cs="Times New Roman"/>
              <w:i/>
              <w:sz w:val="18"/>
            </w:rPr>
            <w:t>No. 74, 2015</w:t>
          </w:r>
          <w:r w:rsidRPr="00572ACD">
            <w:rPr>
              <w:rFonts w:cs="Times New Roman"/>
              <w:i/>
              <w:sz w:val="18"/>
            </w:rPr>
            <w:fldChar w:fldCharType="end"/>
          </w:r>
        </w:p>
      </w:tc>
    </w:tr>
  </w:tbl>
  <w:p w:rsidR="00062279" w:rsidRPr="00572ACD" w:rsidRDefault="00572ACD" w:rsidP="00572ACD">
    <w:pPr>
      <w:rPr>
        <w:rFonts w:cs="Times New Roman"/>
        <w:i/>
        <w:sz w:val="18"/>
      </w:rPr>
    </w:pPr>
    <w:r w:rsidRPr="00572ACD">
      <w:rPr>
        <w:rFonts w:cs="Times New Roman"/>
        <w:i/>
        <w:sz w:val="18"/>
      </w:rPr>
      <w:t>OPC61085 -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E33C1C" w:rsidRDefault="00062279"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62279" w:rsidTr="00E33C1C">
      <w:tc>
        <w:tcPr>
          <w:tcW w:w="1383" w:type="dxa"/>
          <w:tcBorders>
            <w:top w:val="nil"/>
            <w:left w:val="nil"/>
            <w:bottom w:val="nil"/>
            <w:right w:val="nil"/>
          </w:tcBorders>
        </w:tcPr>
        <w:p w:rsidR="00062279" w:rsidRDefault="00062279"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6829">
            <w:rPr>
              <w:i/>
              <w:sz w:val="18"/>
            </w:rPr>
            <w:t>No. 74, 2015</w:t>
          </w:r>
          <w:r w:rsidRPr="007A1328">
            <w:rPr>
              <w:i/>
              <w:sz w:val="18"/>
            </w:rPr>
            <w:fldChar w:fldCharType="end"/>
          </w:r>
        </w:p>
      </w:tc>
      <w:tc>
        <w:tcPr>
          <w:tcW w:w="5387" w:type="dxa"/>
          <w:tcBorders>
            <w:top w:val="nil"/>
            <w:left w:val="nil"/>
            <w:bottom w:val="nil"/>
            <w:right w:val="nil"/>
          </w:tcBorders>
        </w:tcPr>
        <w:p w:rsidR="00062279" w:rsidRDefault="0006227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6829">
            <w:rPr>
              <w:i/>
              <w:sz w:val="18"/>
            </w:rPr>
            <w:t>Australian Radiation Protection and Nuclear Safety (Licence Charges) Amendment (2015 Measures No. 1) Regulation 2015</w:t>
          </w:r>
          <w:r w:rsidRPr="007A1328">
            <w:rPr>
              <w:i/>
              <w:sz w:val="18"/>
            </w:rPr>
            <w:fldChar w:fldCharType="end"/>
          </w:r>
        </w:p>
      </w:tc>
      <w:tc>
        <w:tcPr>
          <w:tcW w:w="533" w:type="dxa"/>
          <w:tcBorders>
            <w:top w:val="nil"/>
            <w:left w:val="nil"/>
            <w:bottom w:val="nil"/>
            <w:right w:val="nil"/>
          </w:tcBorders>
        </w:tcPr>
        <w:p w:rsidR="00062279" w:rsidRDefault="0006227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39E8">
            <w:rPr>
              <w:i/>
              <w:noProof/>
              <w:sz w:val="18"/>
            </w:rPr>
            <w:t>1</w:t>
          </w:r>
          <w:r w:rsidRPr="00ED79B6">
            <w:rPr>
              <w:i/>
              <w:sz w:val="18"/>
            </w:rPr>
            <w:fldChar w:fldCharType="end"/>
          </w:r>
        </w:p>
      </w:tc>
    </w:tr>
  </w:tbl>
  <w:p w:rsidR="00062279" w:rsidRPr="00ED79B6" w:rsidRDefault="00572ACD" w:rsidP="00572ACD">
    <w:pPr>
      <w:rPr>
        <w:i/>
        <w:sz w:val="18"/>
      </w:rPr>
    </w:pPr>
    <w:r w:rsidRPr="00572ACD">
      <w:rPr>
        <w:rFonts w:cs="Times New Roman"/>
        <w:i/>
        <w:sz w:val="18"/>
      </w:rPr>
      <w:t>OPC61085 -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E33C1C" w:rsidRDefault="00062279"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62279" w:rsidTr="00572649">
      <w:tc>
        <w:tcPr>
          <w:tcW w:w="1383" w:type="dxa"/>
          <w:tcBorders>
            <w:top w:val="nil"/>
            <w:left w:val="nil"/>
            <w:bottom w:val="nil"/>
            <w:right w:val="nil"/>
          </w:tcBorders>
        </w:tcPr>
        <w:p w:rsidR="00062279" w:rsidRDefault="00062279" w:rsidP="0057264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6829">
            <w:rPr>
              <w:i/>
              <w:sz w:val="18"/>
            </w:rPr>
            <w:t>No. 74, 2015</w:t>
          </w:r>
          <w:r w:rsidRPr="007A1328">
            <w:rPr>
              <w:i/>
              <w:sz w:val="18"/>
            </w:rPr>
            <w:fldChar w:fldCharType="end"/>
          </w:r>
        </w:p>
      </w:tc>
      <w:tc>
        <w:tcPr>
          <w:tcW w:w="5387" w:type="dxa"/>
          <w:tcBorders>
            <w:top w:val="nil"/>
            <w:left w:val="nil"/>
            <w:bottom w:val="nil"/>
            <w:right w:val="nil"/>
          </w:tcBorders>
        </w:tcPr>
        <w:p w:rsidR="00062279" w:rsidRDefault="00062279" w:rsidP="005726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6829">
            <w:rPr>
              <w:i/>
              <w:sz w:val="18"/>
            </w:rPr>
            <w:t>Australian Radiation Protection and Nuclear Safety (Licence Charges) Amendment (2015 Measures No. 1) Regulation 2015</w:t>
          </w:r>
          <w:r w:rsidRPr="007A1328">
            <w:rPr>
              <w:i/>
              <w:sz w:val="18"/>
            </w:rPr>
            <w:fldChar w:fldCharType="end"/>
          </w:r>
        </w:p>
      </w:tc>
      <w:tc>
        <w:tcPr>
          <w:tcW w:w="533" w:type="dxa"/>
          <w:tcBorders>
            <w:top w:val="nil"/>
            <w:left w:val="nil"/>
            <w:bottom w:val="nil"/>
            <w:right w:val="nil"/>
          </w:tcBorders>
        </w:tcPr>
        <w:p w:rsidR="00062279" w:rsidRDefault="00062279" w:rsidP="005726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00D1">
            <w:rPr>
              <w:i/>
              <w:noProof/>
              <w:sz w:val="18"/>
            </w:rPr>
            <w:t>5</w:t>
          </w:r>
          <w:r w:rsidRPr="00ED79B6">
            <w:rPr>
              <w:i/>
              <w:sz w:val="18"/>
            </w:rPr>
            <w:fldChar w:fldCharType="end"/>
          </w:r>
        </w:p>
      </w:tc>
    </w:tr>
  </w:tbl>
  <w:p w:rsidR="00062279" w:rsidRPr="00ED79B6" w:rsidRDefault="00062279"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79" w:rsidRDefault="00062279" w:rsidP="0048364F">
      <w:pPr>
        <w:spacing w:line="240" w:lineRule="auto"/>
      </w:pPr>
      <w:r>
        <w:separator/>
      </w:r>
    </w:p>
  </w:footnote>
  <w:footnote w:type="continuationSeparator" w:id="0">
    <w:p w:rsidR="00062279" w:rsidRDefault="0006227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5F1388" w:rsidRDefault="0006227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5F1388" w:rsidRDefault="0006227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5F1388" w:rsidRDefault="0006227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ED79B6" w:rsidRDefault="00062279"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ED79B6" w:rsidRDefault="0006227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ED79B6" w:rsidRDefault="0006227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A961C4" w:rsidRDefault="00062279" w:rsidP="00B63BDE">
    <w:pPr>
      <w:rPr>
        <w:b/>
        <w:sz w:val="20"/>
      </w:rPr>
    </w:pPr>
    <w:r>
      <w:rPr>
        <w:b/>
        <w:sz w:val="20"/>
      </w:rPr>
      <w:fldChar w:fldCharType="begin"/>
    </w:r>
    <w:r>
      <w:rPr>
        <w:b/>
        <w:sz w:val="20"/>
      </w:rPr>
      <w:instrText xml:space="preserve"> STYLEREF CharAmSchNo </w:instrText>
    </w:r>
    <w:r w:rsidR="00531C33">
      <w:rPr>
        <w:b/>
        <w:sz w:val="20"/>
      </w:rPr>
      <w:fldChar w:fldCharType="separate"/>
    </w:r>
    <w:r w:rsidR="00531C3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31C33">
      <w:rPr>
        <w:sz w:val="20"/>
      </w:rPr>
      <w:fldChar w:fldCharType="separate"/>
    </w:r>
    <w:r w:rsidR="00531C33">
      <w:rPr>
        <w:noProof/>
        <w:sz w:val="20"/>
      </w:rPr>
      <w:t>Amendments</w:t>
    </w:r>
    <w:r>
      <w:rPr>
        <w:sz w:val="20"/>
      </w:rPr>
      <w:fldChar w:fldCharType="end"/>
    </w:r>
  </w:p>
  <w:p w:rsidR="00062279" w:rsidRPr="00A961C4" w:rsidRDefault="00062279" w:rsidP="00B63BDE">
    <w:pPr>
      <w:rPr>
        <w:b/>
        <w:sz w:val="20"/>
      </w:rPr>
    </w:pPr>
    <w:r>
      <w:rPr>
        <w:b/>
        <w:sz w:val="20"/>
      </w:rPr>
      <w:fldChar w:fldCharType="begin"/>
    </w:r>
    <w:r>
      <w:rPr>
        <w:b/>
        <w:sz w:val="20"/>
      </w:rPr>
      <w:instrText xml:space="preserve"> STYLEREF CharAmPartNo </w:instrText>
    </w:r>
    <w:r w:rsidR="00531C33">
      <w:rPr>
        <w:b/>
        <w:sz w:val="20"/>
      </w:rPr>
      <w:fldChar w:fldCharType="separate"/>
    </w:r>
    <w:r w:rsidR="00531C3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31C33">
      <w:rPr>
        <w:sz w:val="20"/>
      </w:rPr>
      <w:fldChar w:fldCharType="separate"/>
    </w:r>
    <w:r w:rsidR="00531C33">
      <w:rPr>
        <w:noProof/>
        <w:sz w:val="20"/>
      </w:rPr>
      <w:t>Technical amendments</w:t>
    </w:r>
    <w:r>
      <w:rPr>
        <w:sz w:val="20"/>
      </w:rPr>
      <w:fldChar w:fldCharType="end"/>
    </w:r>
  </w:p>
  <w:p w:rsidR="00062279" w:rsidRPr="00A961C4" w:rsidRDefault="00062279"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A961C4" w:rsidRDefault="00062279"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62279" w:rsidRPr="00A961C4" w:rsidRDefault="00062279"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62279" w:rsidRPr="00A961C4" w:rsidRDefault="00062279"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79" w:rsidRPr="00A961C4" w:rsidRDefault="00062279"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03"/>
    <w:rsid w:val="000041C6"/>
    <w:rsid w:val="000063E4"/>
    <w:rsid w:val="00011222"/>
    <w:rsid w:val="000113BC"/>
    <w:rsid w:val="000136AF"/>
    <w:rsid w:val="00025060"/>
    <w:rsid w:val="0004044E"/>
    <w:rsid w:val="0004533C"/>
    <w:rsid w:val="000614BF"/>
    <w:rsid w:val="00062279"/>
    <w:rsid w:val="00073243"/>
    <w:rsid w:val="000C4E79"/>
    <w:rsid w:val="000D05EF"/>
    <w:rsid w:val="000F21C1"/>
    <w:rsid w:val="000F7427"/>
    <w:rsid w:val="00105210"/>
    <w:rsid w:val="0010745C"/>
    <w:rsid w:val="00116829"/>
    <w:rsid w:val="00116975"/>
    <w:rsid w:val="00126F1A"/>
    <w:rsid w:val="00154EAC"/>
    <w:rsid w:val="001643C9"/>
    <w:rsid w:val="00165568"/>
    <w:rsid w:val="00166C2F"/>
    <w:rsid w:val="001700D1"/>
    <w:rsid w:val="001716C9"/>
    <w:rsid w:val="00171EAE"/>
    <w:rsid w:val="00191859"/>
    <w:rsid w:val="00193461"/>
    <w:rsid w:val="001939E1"/>
    <w:rsid w:val="00195382"/>
    <w:rsid w:val="001B3097"/>
    <w:rsid w:val="001B7A5D"/>
    <w:rsid w:val="001C69C4"/>
    <w:rsid w:val="001D4229"/>
    <w:rsid w:val="001D5BB4"/>
    <w:rsid w:val="001D7F83"/>
    <w:rsid w:val="001E16D0"/>
    <w:rsid w:val="001E3590"/>
    <w:rsid w:val="001E562E"/>
    <w:rsid w:val="001E7407"/>
    <w:rsid w:val="001F01B7"/>
    <w:rsid w:val="001F6924"/>
    <w:rsid w:val="00201D27"/>
    <w:rsid w:val="002127A6"/>
    <w:rsid w:val="00223ED6"/>
    <w:rsid w:val="00231427"/>
    <w:rsid w:val="00240749"/>
    <w:rsid w:val="00241E89"/>
    <w:rsid w:val="002646A7"/>
    <w:rsid w:val="00265FBC"/>
    <w:rsid w:val="00266D05"/>
    <w:rsid w:val="002932B1"/>
    <w:rsid w:val="00295408"/>
    <w:rsid w:val="00297ECB"/>
    <w:rsid w:val="002A0FFD"/>
    <w:rsid w:val="002B2731"/>
    <w:rsid w:val="002B5B89"/>
    <w:rsid w:val="002B7D96"/>
    <w:rsid w:val="002D043A"/>
    <w:rsid w:val="00304E75"/>
    <w:rsid w:val="003072FA"/>
    <w:rsid w:val="0031713F"/>
    <w:rsid w:val="00333C74"/>
    <w:rsid w:val="003415D3"/>
    <w:rsid w:val="00352B0F"/>
    <w:rsid w:val="00361BD9"/>
    <w:rsid w:val="00362C63"/>
    <w:rsid w:val="00363549"/>
    <w:rsid w:val="0037375B"/>
    <w:rsid w:val="003801D0"/>
    <w:rsid w:val="0039228E"/>
    <w:rsid w:val="003926B5"/>
    <w:rsid w:val="003B04EC"/>
    <w:rsid w:val="003C5F2B"/>
    <w:rsid w:val="003C6878"/>
    <w:rsid w:val="003D0BFE"/>
    <w:rsid w:val="003D5700"/>
    <w:rsid w:val="003E5FF5"/>
    <w:rsid w:val="003F4CA9"/>
    <w:rsid w:val="003F567B"/>
    <w:rsid w:val="004010E7"/>
    <w:rsid w:val="00401403"/>
    <w:rsid w:val="004116CD"/>
    <w:rsid w:val="00412B83"/>
    <w:rsid w:val="00424CA9"/>
    <w:rsid w:val="00426783"/>
    <w:rsid w:val="00433910"/>
    <w:rsid w:val="0044291A"/>
    <w:rsid w:val="00453790"/>
    <w:rsid w:val="004541B9"/>
    <w:rsid w:val="00460499"/>
    <w:rsid w:val="0047793F"/>
    <w:rsid w:val="00480FB9"/>
    <w:rsid w:val="0048364F"/>
    <w:rsid w:val="00486382"/>
    <w:rsid w:val="0048704D"/>
    <w:rsid w:val="00487953"/>
    <w:rsid w:val="00496F97"/>
    <w:rsid w:val="004A2484"/>
    <w:rsid w:val="004C0255"/>
    <w:rsid w:val="004C5B5A"/>
    <w:rsid w:val="004C6444"/>
    <w:rsid w:val="004C6DE1"/>
    <w:rsid w:val="004D6A03"/>
    <w:rsid w:val="004E6950"/>
    <w:rsid w:val="004F1FAC"/>
    <w:rsid w:val="004F3A90"/>
    <w:rsid w:val="004F676E"/>
    <w:rsid w:val="00516B8D"/>
    <w:rsid w:val="00516DFC"/>
    <w:rsid w:val="00531C33"/>
    <w:rsid w:val="00536A72"/>
    <w:rsid w:val="00537FBC"/>
    <w:rsid w:val="00543469"/>
    <w:rsid w:val="00551F83"/>
    <w:rsid w:val="00557C7A"/>
    <w:rsid w:val="00572649"/>
    <w:rsid w:val="00572ACD"/>
    <w:rsid w:val="00584811"/>
    <w:rsid w:val="005851A5"/>
    <w:rsid w:val="0058646E"/>
    <w:rsid w:val="00591E07"/>
    <w:rsid w:val="00593AA6"/>
    <w:rsid w:val="00594161"/>
    <w:rsid w:val="00594749"/>
    <w:rsid w:val="005B4067"/>
    <w:rsid w:val="005C12DE"/>
    <w:rsid w:val="005C3F41"/>
    <w:rsid w:val="005E552A"/>
    <w:rsid w:val="005F1C2C"/>
    <w:rsid w:val="00600219"/>
    <w:rsid w:val="006249E6"/>
    <w:rsid w:val="006272F2"/>
    <w:rsid w:val="0063073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271FA"/>
    <w:rsid w:val="007318CE"/>
    <w:rsid w:val="00731E00"/>
    <w:rsid w:val="007440B7"/>
    <w:rsid w:val="00754E60"/>
    <w:rsid w:val="007634AD"/>
    <w:rsid w:val="007715C9"/>
    <w:rsid w:val="00774EDD"/>
    <w:rsid w:val="007757EC"/>
    <w:rsid w:val="007769D4"/>
    <w:rsid w:val="00785AFA"/>
    <w:rsid w:val="007903AC"/>
    <w:rsid w:val="007A7F9F"/>
    <w:rsid w:val="007E7D4A"/>
    <w:rsid w:val="00806A00"/>
    <w:rsid w:val="008138BE"/>
    <w:rsid w:val="00826DA5"/>
    <w:rsid w:val="00833416"/>
    <w:rsid w:val="00850F19"/>
    <w:rsid w:val="00856A31"/>
    <w:rsid w:val="00866531"/>
    <w:rsid w:val="00874B69"/>
    <w:rsid w:val="008754D0"/>
    <w:rsid w:val="00877D48"/>
    <w:rsid w:val="00880795"/>
    <w:rsid w:val="0089783B"/>
    <w:rsid w:val="008A215E"/>
    <w:rsid w:val="008D0EE0"/>
    <w:rsid w:val="008D1BF4"/>
    <w:rsid w:val="008D6CFB"/>
    <w:rsid w:val="008F07E3"/>
    <w:rsid w:val="008F4F1C"/>
    <w:rsid w:val="008F7252"/>
    <w:rsid w:val="00907271"/>
    <w:rsid w:val="00932377"/>
    <w:rsid w:val="00932A33"/>
    <w:rsid w:val="009848EC"/>
    <w:rsid w:val="009B3629"/>
    <w:rsid w:val="009C49D8"/>
    <w:rsid w:val="009D1A5D"/>
    <w:rsid w:val="009E28E6"/>
    <w:rsid w:val="009E3601"/>
    <w:rsid w:val="009F727E"/>
    <w:rsid w:val="00A1027A"/>
    <w:rsid w:val="00A2057D"/>
    <w:rsid w:val="00A231E2"/>
    <w:rsid w:val="00A2550D"/>
    <w:rsid w:val="00A26DBE"/>
    <w:rsid w:val="00A326A4"/>
    <w:rsid w:val="00A4169B"/>
    <w:rsid w:val="00A4361F"/>
    <w:rsid w:val="00A5197F"/>
    <w:rsid w:val="00A521B9"/>
    <w:rsid w:val="00A64912"/>
    <w:rsid w:val="00A70A74"/>
    <w:rsid w:val="00A71C4E"/>
    <w:rsid w:val="00A85E3C"/>
    <w:rsid w:val="00A87AB9"/>
    <w:rsid w:val="00AB3315"/>
    <w:rsid w:val="00AB7B41"/>
    <w:rsid w:val="00AC06B3"/>
    <w:rsid w:val="00AD0E8C"/>
    <w:rsid w:val="00AD5641"/>
    <w:rsid w:val="00AE39E8"/>
    <w:rsid w:val="00AE50A2"/>
    <w:rsid w:val="00AF0336"/>
    <w:rsid w:val="00AF6613"/>
    <w:rsid w:val="00B00902"/>
    <w:rsid w:val="00B032D8"/>
    <w:rsid w:val="00B17E67"/>
    <w:rsid w:val="00B332B8"/>
    <w:rsid w:val="00B33B3C"/>
    <w:rsid w:val="00B44657"/>
    <w:rsid w:val="00B44C32"/>
    <w:rsid w:val="00B61D2C"/>
    <w:rsid w:val="00B63403"/>
    <w:rsid w:val="00B63BDE"/>
    <w:rsid w:val="00B667C2"/>
    <w:rsid w:val="00BA5026"/>
    <w:rsid w:val="00BB6E79"/>
    <w:rsid w:val="00BC4F91"/>
    <w:rsid w:val="00BD60E6"/>
    <w:rsid w:val="00BE253A"/>
    <w:rsid w:val="00BE719A"/>
    <w:rsid w:val="00BE720A"/>
    <w:rsid w:val="00BF4533"/>
    <w:rsid w:val="00C03666"/>
    <w:rsid w:val="00C067E5"/>
    <w:rsid w:val="00C14419"/>
    <w:rsid w:val="00C15528"/>
    <w:rsid w:val="00C164CA"/>
    <w:rsid w:val="00C179A6"/>
    <w:rsid w:val="00C21B63"/>
    <w:rsid w:val="00C33855"/>
    <w:rsid w:val="00C40C42"/>
    <w:rsid w:val="00C42BF8"/>
    <w:rsid w:val="00C460AE"/>
    <w:rsid w:val="00C50043"/>
    <w:rsid w:val="00C5664D"/>
    <w:rsid w:val="00C63713"/>
    <w:rsid w:val="00C7573B"/>
    <w:rsid w:val="00C76CF3"/>
    <w:rsid w:val="00C77E30"/>
    <w:rsid w:val="00C814F5"/>
    <w:rsid w:val="00C82965"/>
    <w:rsid w:val="00CB0180"/>
    <w:rsid w:val="00CB3470"/>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77789"/>
    <w:rsid w:val="00D83D21"/>
    <w:rsid w:val="00D84B58"/>
    <w:rsid w:val="00D925D1"/>
    <w:rsid w:val="00D94F56"/>
    <w:rsid w:val="00D97F36"/>
    <w:rsid w:val="00DC6AD2"/>
    <w:rsid w:val="00E05704"/>
    <w:rsid w:val="00E05C46"/>
    <w:rsid w:val="00E2460A"/>
    <w:rsid w:val="00E30206"/>
    <w:rsid w:val="00E33C1C"/>
    <w:rsid w:val="00E36D61"/>
    <w:rsid w:val="00E443FC"/>
    <w:rsid w:val="00E45FE7"/>
    <w:rsid w:val="00E476B8"/>
    <w:rsid w:val="00E54292"/>
    <w:rsid w:val="00E54A64"/>
    <w:rsid w:val="00E55BCD"/>
    <w:rsid w:val="00E73EC4"/>
    <w:rsid w:val="00E74DC7"/>
    <w:rsid w:val="00E76FAB"/>
    <w:rsid w:val="00E83E2E"/>
    <w:rsid w:val="00E84B32"/>
    <w:rsid w:val="00E87699"/>
    <w:rsid w:val="00E979D6"/>
    <w:rsid w:val="00EA08AA"/>
    <w:rsid w:val="00EC7B92"/>
    <w:rsid w:val="00ED3A7D"/>
    <w:rsid w:val="00EF2E3A"/>
    <w:rsid w:val="00F047E2"/>
    <w:rsid w:val="00F078DC"/>
    <w:rsid w:val="00F13E86"/>
    <w:rsid w:val="00F24C35"/>
    <w:rsid w:val="00F56759"/>
    <w:rsid w:val="00F677A9"/>
    <w:rsid w:val="00F84CF5"/>
    <w:rsid w:val="00F95D03"/>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04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704D"/>
  </w:style>
  <w:style w:type="paragraph" w:customStyle="1" w:styleId="OPCParaBase">
    <w:name w:val="OPCParaBase"/>
    <w:qFormat/>
    <w:rsid w:val="0048704D"/>
    <w:pPr>
      <w:spacing w:line="260" w:lineRule="atLeast"/>
    </w:pPr>
    <w:rPr>
      <w:rFonts w:eastAsia="Times New Roman" w:cs="Times New Roman"/>
      <w:sz w:val="22"/>
      <w:lang w:eastAsia="en-AU"/>
    </w:rPr>
  </w:style>
  <w:style w:type="paragraph" w:customStyle="1" w:styleId="ShortT">
    <w:name w:val="ShortT"/>
    <w:basedOn w:val="OPCParaBase"/>
    <w:next w:val="Normal"/>
    <w:qFormat/>
    <w:rsid w:val="0048704D"/>
    <w:pPr>
      <w:spacing w:line="240" w:lineRule="auto"/>
    </w:pPr>
    <w:rPr>
      <w:b/>
      <w:sz w:val="40"/>
    </w:rPr>
  </w:style>
  <w:style w:type="paragraph" w:customStyle="1" w:styleId="ActHead1">
    <w:name w:val="ActHead 1"/>
    <w:aliases w:val="c"/>
    <w:basedOn w:val="OPCParaBase"/>
    <w:next w:val="Normal"/>
    <w:qFormat/>
    <w:rsid w:val="004870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70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70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70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70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70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70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70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70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704D"/>
  </w:style>
  <w:style w:type="paragraph" w:customStyle="1" w:styleId="Blocks">
    <w:name w:val="Blocks"/>
    <w:aliases w:val="bb"/>
    <w:basedOn w:val="OPCParaBase"/>
    <w:qFormat/>
    <w:rsid w:val="0048704D"/>
    <w:pPr>
      <w:spacing w:line="240" w:lineRule="auto"/>
    </w:pPr>
    <w:rPr>
      <w:sz w:val="24"/>
    </w:rPr>
  </w:style>
  <w:style w:type="paragraph" w:customStyle="1" w:styleId="BoxText">
    <w:name w:val="BoxText"/>
    <w:aliases w:val="bt"/>
    <w:basedOn w:val="OPCParaBase"/>
    <w:qFormat/>
    <w:rsid w:val="004870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704D"/>
    <w:rPr>
      <w:b/>
    </w:rPr>
  </w:style>
  <w:style w:type="paragraph" w:customStyle="1" w:styleId="BoxHeadItalic">
    <w:name w:val="BoxHeadItalic"/>
    <w:aliases w:val="bhi"/>
    <w:basedOn w:val="BoxText"/>
    <w:next w:val="BoxStep"/>
    <w:qFormat/>
    <w:rsid w:val="0048704D"/>
    <w:rPr>
      <w:i/>
    </w:rPr>
  </w:style>
  <w:style w:type="paragraph" w:customStyle="1" w:styleId="BoxList">
    <w:name w:val="BoxList"/>
    <w:aliases w:val="bl"/>
    <w:basedOn w:val="BoxText"/>
    <w:qFormat/>
    <w:rsid w:val="0048704D"/>
    <w:pPr>
      <w:ind w:left="1559" w:hanging="425"/>
    </w:pPr>
  </w:style>
  <w:style w:type="paragraph" w:customStyle="1" w:styleId="BoxNote">
    <w:name w:val="BoxNote"/>
    <w:aliases w:val="bn"/>
    <w:basedOn w:val="BoxText"/>
    <w:qFormat/>
    <w:rsid w:val="0048704D"/>
    <w:pPr>
      <w:tabs>
        <w:tab w:val="left" w:pos="1985"/>
      </w:tabs>
      <w:spacing w:before="122" w:line="198" w:lineRule="exact"/>
      <w:ind w:left="2948" w:hanging="1814"/>
    </w:pPr>
    <w:rPr>
      <w:sz w:val="18"/>
    </w:rPr>
  </w:style>
  <w:style w:type="paragraph" w:customStyle="1" w:styleId="BoxPara">
    <w:name w:val="BoxPara"/>
    <w:aliases w:val="bp"/>
    <w:basedOn w:val="BoxText"/>
    <w:qFormat/>
    <w:rsid w:val="0048704D"/>
    <w:pPr>
      <w:tabs>
        <w:tab w:val="right" w:pos="2268"/>
      </w:tabs>
      <w:ind w:left="2552" w:hanging="1418"/>
    </w:pPr>
  </w:style>
  <w:style w:type="paragraph" w:customStyle="1" w:styleId="BoxStep">
    <w:name w:val="BoxStep"/>
    <w:aliases w:val="bs"/>
    <w:basedOn w:val="BoxText"/>
    <w:qFormat/>
    <w:rsid w:val="0048704D"/>
    <w:pPr>
      <w:ind w:left="1985" w:hanging="851"/>
    </w:pPr>
  </w:style>
  <w:style w:type="character" w:customStyle="1" w:styleId="CharAmPartNo">
    <w:name w:val="CharAmPartNo"/>
    <w:basedOn w:val="OPCCharBase"/>
    <w:qFormat/>
    <w:rsid w:val="0048704D"/>
  </w:style>
  <w:style w:type="character" w:customStyle="1" w:styleId="CharAmPartText">
    <w:name w:val="CharAmPartText"/>
    <w:basedOn w:val="OPCCharBase"/>
    <w:qFormat/>
    <w:rsid w:val="0048704D"/>
  </w:style>
  <w:style w:type="character" w:customStyle="1" w:styleId="CharAmSchNo">
    <w:name w:val="CharAmSchNo"/>
    <w:basedOn w:val="OPCCharBase"/>
    <w:qFormat/>
    <w:rsid w:val="0048704D"/>
  </w:style>
  <w:style w:type="character" w:customStyle="1" w:styleId="CharAmSchText">
    <w:name w:val="CharAmSchText"/>
    <w:basedOn w:val="OPCCharBase"/>
    <w:qFormat/>
    <w:rsid w:val="0048704D"/>
  </w:style>
  <w:style w:type="character" w:customStyle="1" w:styleId="CharBoldItalic">
    <w:name w:val="CharBoldItalic"/>
    <w:basedOn w:val="OPCCharBase"/>
    <w:uiPriority w:val="1"/>
    <w:qFormat/>
    <w:rsid w:val="0048704D"/>
    <w:rPr>
      <w:b/>
      <w:i/>
    </w:rPr>
  </w:style>
  <w:style w:type="character" w:customStyle="1" w:styleId="CharChapNo">
    <w:name w:val="CharChapNo"/>
    <w:basedOn w:val="OPCCharBase"/>
    <w:uiPriority w:val="1"/>
    <w:qFormat/>
    <w:rsid w:val="0048704D"/>
  </w:style>
  <w:style w:type="character" w:customStyle="1" w:styleId="CharChapText">
    <w:name w:val="CharChapText"/>
    <w:basedOn w:val="OPCCharBase"/>
    <w:uiPriority w:val="1"/>
    <w:qFormat/>
    <w:rsid w:val="0048704D"/>
  </w:style>
  <w:style w:type="character" w:customStyle="1" w:styleId="CharDivNo">
    <w:name w:val="CharDivNo"/>
    <w:basedOn w:val="OPCCharBase"/>
    <w:uiPriority w:val="1"/>
    <w:qFormat/>
    <w:rsid w:val="0048704D"/>
  </w:style>
  <w:style w:type="character" w:customStyle="1" w:styleId="CharDivText">
    <w:name w:val="CharDivText"/>
    <w:basedOn w:val="OPCCharBase"/>
    <w:uiPriority w:val="1"/>
    <w:qFormat/>
    <w:rsid w:val="0048704D"/>
  </w:style>
  <w:style w:type="character" w:customStyle="1" w:styleId="CharItalic">
    <w:name w:val="CharItalic"/>
    <w:basedOn w:val="OPCCharBase"/>
    <w:uiPriority w:val="1"/>
    <w:qFormat/>
    <w:rsid w:val="0048704D"/>
    <w:rPr>
      <w:i/>
    </w:rPr>
  </w:style>
  <w:style w:type="character" w:customStyle="1" w:styleId="CharPartNo">
    <w:name w:val="CharPartNo"/>
    <w:basedOn w:val="OPCCharBase"/>
    <w:uiPriority w:val="1"/>
    <w:qFormat/>
    <w:rsid w:val="0048704D"/>
  </w:style>
  <w:style w:type="character" w:customStyle="1" w:styleId="CharPartText">
    <w:name w:val="CharPartText"/>
    <w:basedOn w:val="OPCCharBase"/>
    <w:uiPriority w:val="1"/>
    <w:qFormat/>
    <w:rsid w:val="0048704D"/>
  </w:style>
  <w:style w:type="character" w:customStyle="1" w:styleId="CharSectno">
    <w:name w:val="CharSectno"/>
    <w:basedOn w:val="OPCCharBase"/>
    <w:qFormat/>
    <w:rsid w:val="0048704D"/>
  </w:style>
  <w:style w:type="character" w:customStyle="1" w:styleId="CharSubdNo">
    <w:name w:val="CharSubdNo"/>
    <w:basedOn w:val="OPCCharBase"/>
    <w:uiPriority w:val="1"/>
    <w:qFormat/>
    <w:rsid w:val="0048704D"/>
  </w:style>
  <w:style w:type="character" w:customStyle="1" w:styleId="CharSubdText">
    <w:name w:val="CharSubdText"/>
    <w:basedOn w:val="OPCCharBase"/>
    <w:uiPriority w:val="1"/>
    <w:qFormat/>
    <w:rsid w:val="0048704D"/>
  </w:style>
  <w:style w:type="paragraph" w:customStyle="1" w:styleId="CTA--">
    <w:name w:val="CTA --"/>
    <w:basedOn w:val="OPCParaBase"/>
    <w:next w:val="Normal"/>
    <w:rsid w:val="0048704D"/>
    <w:pPr>
      <w:spacing w:before="60" w:line="240" w:lineRule="atLeast"/>
      <w:ind w:left="142" w:hanging="142"/>
    </w:pPr>
    <w:rPr>
      <w:sz w:val="20"/>
    </w:rPr>
  </w:style>
  <w:style w:type="paragraph" w:customStyle="1" w:styleId="CTA-">
    <w:name w:val="CTA -"/>
    <w:basedOn w:val="OPCParaBase"/>
    <w:rsid w:val="0048704D"/>
    <w:pPr>
      <w:spacing w:before="60" w:line="240" w:lineRule="atLeast"/>
      <w:ind w:left="85" w:hanging="85"/>
    </w:pPr>
    <w:rPr>
      <w:sz w:val="20"/>
    </w:rPr>
  </w:style>
  <w:style w:type="paragraph" w:customStyle="1" w:styleId="CTA---">
    <w:name w:val="CTA ---"/>
    <w:basedOn w:val="OPCParaBase"/>
    <w:next w:val="Normal"/>
    <w:rsid w:val="0048704D"/>
    <w:pPr>
      <w:spacing w:before="60" w:line="240" w:lineRule="atLeast"/>
      <w:ind w:left="198" w:hanging="198"/>
    </w:pPr>
    <w:rPr>
      <w:sz w:val="20"/>
    </w:rPr>
  </w:style>
  <w:style w:type="paragraph" w:customStyle="1" w:styleId="CTA----">
    <w:name w:val="CTA ----"/>
    <w:basedOn w:val="OPCParaBase"/>
    <w:next w:val="Normal"/>
    <w:rsid w:val="0048704D"/>
    <w:pPr>
      <w:spacing w:before="60" w:line="240" w:lineRule="atLeast"/>
      <w:ind w:left="255" w:hanging="255"/>
    </w:pPr>
    <w:rPr>
      <w:sz w:val="20"/>
    </w:rPr>
  </w:style>
  <w:style w:type="paragraph" w:customStyle="1" w:styleId="CTA1a">
    <w:name w:val="CTA 1(a)"/>
    <w:basedOn w:val="OPCParaBase"/>
    <w:rsid w:val="0048704D"/>
    <w:pPr>
      <w:tabs>
        <w:tab w:val="right" w:pos="414"/>
      </w:tabs>
      <w:spacing w:before="40" w:line="240" w:lineRule="atLeast"/>
      <w:ind w:left="675" w:hanging="675"/>
    </w:pPr>
    <w:rPr>
      <w:sz w:val="20"/>
    </w:rPr>
  </w:style>
  <w:style w:type="paragraph" w:customStyle="1" w:styleId="CTA1ai">
    <w:name w:val="CTA 1(a)(i)"/>
    <w:basedOn w:val="OPCParaBase"/>
    <w:rsid w:val="0048704D"/>
    <w:pPr>
      <w:tabs>
        <w:tab w:val="right" w:pos="1004"/>
      </w:tabs>
      <w:spacing w:before="40" w:line="240" w:lineRule="atLeast"/>
      <w:ind w:left="1253" w:hanging="1253"/>
    </w:pPr>
    <w:rPr>
      <w:sz w:val="20"/>
    </w:rPr>
  </w:style>
  <w:style w:type="paragraph" w:customStyle="1" w:styleId="CTA2a">
    <w:name w:val="CTA 2(a)"/>
    <w:basedOn w:val="OPCParaBase"/>
    <w:rsid w:val="0048704D"/>
    <w:pPr>
      <w:tabs>
        <w:tab w:val="right" w:pos="482"/>
      </w:tabs>
      <w:spacing w:before="40" w:line="240" w:lineRule="atLeast"/>
      <w:ind w:left="748" w:hanging="748"/>
    </w:pPr>
    <w:rPr>
      <w:sz w:val="20"/>
    </w:rPr>
  </w:style>
  <w:style w:type="paragraph" w:customStyle="1" w:styleId="CTA2ai">
    <w:name w:val="CTA 2(a)(i)"/>
    <w:basedOn w:val="OPCParaBase"/>
    <w:rsid w:val="0048704D"/>
    <w:pPr>
      <w:tabs>
        <w:tab w:val="right" w:pos="1089"/>
      </w:tabs>
      <w:spacing w:before="40" w:line="240" w:lineRule="atLeast"/>
      <w:ind w:left="1327" w:hanging="1327"/>
    </w:pPr>
    <w:rPr>
      <w:sz w:val="20"/>
    </w:rPr>
  </w:style>
  <w:style w:type="paragraph" w:customStyle="1" w:styleId="CTA3a">
    <w:name w:val="CTA 3(a)"/>
    <w:basedOn w:val="OPCParaBase"/>
    <w:rsid w:val="0048704D"/>
    <w:pPr>
      <w:tabs>
        <w:tab w:val="right" w:pos="556"/>
      </w:tabs>
      <w:spacing w:before="40" w:line="240" w:lineRule="atLeast"/>
      <w:ind w:left="805" w:hanging="805"/>
    </w:pPr>
    <w:rPr>
      <w:sz w:val="20"/>
    </w:rPr>
  </w:style>
  <w:style w:type="paragraph" w:customStyle="1" w:styleId="CTA3ai">
    <w:name w:val="CTA 3(a)(i)"/>
    <w:basedOn w:val="OPCParaBase"/>
    <w:rsid w:val="0048704D"/>
    <w:pPr>
      <w:tabs>
        <w:tab w:val="right" w:pos="1140"/>
      </w:tabs>
      <w:spacing w:before="40" w:line="240" w:lineRule="atLeast"/>
      <w:ind w:left="1361" w:hanging="1361"/>
    </w:pPr>
    <w:rPr>
      <w:sz w:val="20"/>
    </w:rPr>
  </w:style>
  <w:style w:type="paragraph" w:customStyle="1" w:styleId="CTA4a">
    <w:name w:val="CTA 4(a)"/>
    <w:basedOn w:val="OPCParaBase"/>
    <w:rsid w:val="0048704D"/>
    <w:pPr>
      <w:tabs>
        <w:tab w:val="right" w:pos="624"/>
      </w:tabs>
      <w:spacing w:before="40" w:line="240" w:lineRule="atLeast"/>
      <w:ind w:left="873" w:hanging="873"/>
    </w:pPr>
    <w:rPr>
      <w:sz w:val="20"/>
    </w:rPr>
  </w:style>
  <w:style w:type="paragraph" w:customStyle="1" w:styleId="CTA4ai">
    <w:name w:val="CTA 4(a)(i)"/>
    <w:basedOn w:val="OPCParaBase"/>
    <w:rsid w:val="0048704D"/>
    <w:pPr>
      <w:tabs>
        <w:tab w:val="right" w:pos="1213"/>
      </w:tabs>
      <w:spacing w:before="40" w:line="240" w:lineRule="atLeast"/>
      <w:ind w:left="1452" w:hanging="1452"/>
    </w:pPr>
    <w:rPr>
      <w:sz w:val="20"/>
    </w:rPr>
  </w:style>
  <w:style w:type="paragraph" w:customStyle="1" w:styleId="CTACAPS">
    <w:name w:val="CTA CAPS"/>
    <w:basedOn w:val="OPCParaBase"/>
    <w:rsid w:val="0048704D"/>
    <w:pPr>
      <w:spacing w:before="60" w:line="240" w:lineRule="atLeast"/>
    </w:pPr>
    <w:rPr>
      <w:sz w:val="20"/>
    </w:rPr>
  </w:style>
  <w:style w:type="paragraph" w:customStyle="1" w:styleId="CTAright">
    <w:name w:val="CTA right"/>
    <w:basedOn w:val="OPCParaBase"/>
    <w:rsid w:val="0048704D"/>
    <w:pPr>
      <w:spacing w:before="60" w:line="240" w:lineRule="auto"/>
      <w:jc w:val="right"/>
    </w:pPr>
    <w:rPr>
      <w:sz w:val="20"/>
    </w:rPr>
  </w:style>
  <w:style w:type="paragraph" w:customStyle="1" w:styleId="subsection">
    <w:name w:val="subsection"/>
    <w:aliases w:val="ss"/>
    <w:basedOn w:val="OPCParaBase"/>
    <w:rsid w:val="0048704D"/>
    <w:pPr>
      <w:tabs>
        <w:tab w:val="right" w:pos="1021"/>
      </w:tabs>
      <w:spacing w:before="180" w:line="240" w:lineRule="auto"/>
      <w:ind w:left="1134" w:hanging="1134"/>
    </w:pPr>
  </w:style>
  <w:style w:type="paragraph" w:customStyle="1" w:styleId="Definition">
    <w:name w:val="Definition"/>
    <w:aliases w:val="dd"/>
    <w:basedOn w:val="OPCParaBase"/>
    <w:rsid w:val="0048704D"/>
    <w:pPr>
      <w:spacing w:before="180" w:line="240" w:lineRule="auto"/>
      <w:ind w:left="1134"/>
    </w:pPr>
  </w:style>
  <w:style w:type="paragraph" w:customStyle="1" w:styleId="ETAsubitem">
    <w:name w:val="ETA(subitem)"/>
    <w:basedOn w:val="OPCParaBase"/>
    <w:rsid w:val="0048704D"/>
    <w:pPr>
      <w:tabs>
        <w:tab w:val="right" w:pos="340"/>
      </w:tabs>
      <w:spacing w:before="60" w:line="240" w:lineRule="auto"/>
      <w:ind w:left="454" w:hanging="454"/>
    </w:pPr>
    <w:rPr>
      <w:sz w:val="20"/>
    </w:rPr>
  </w:style>
  <w:style w:type="paragraph" w:customStyle="1" w:styleId="ETApara">
    <w:name w:val="ETA(para)"/>
    <w:basedOn w:val="OPCParaBase"/>
    <w:rsid w:val="0048704D"/>
    <w:pPr>
      <w:tabs>
        <w:tab w:val="right" w:pos="754"/>
      </w:tabs>
      <w:spacing w:before="60" w:line="240" w:lineRule="auto"/>
      <w:ind w:left="828" w:hanging="828"/>
    </w:pPr>
    <w:rPr>
      <w:sz w:val="20"/>
    </w:rPr>
  </w:style>
  <w:style w:type="paragraph" w:customStyle="1" w:styleId="ETAsubpara">
    <w:name w:val="ETA(subpara)"/>
    <w:basedOn w:val="OPCParaBase"/>
    <w:rsid w:val="0048704D"/>
    <w:pPr>
      <w:tabs>
        <w:tab w:val="right" w:pos="1083"/>
      </w:tabs>
      <w:spacing w:before="60" w:line="240" w:lineRule="auto"/>
      <w:ind w:left="1191" w:hanging="1191"/>
    </w:pPr>
    <w:rPr>
      <w:sz w:val="20"/>
    </w:rPr>
  </w:style>
  <w:style w:type="paragraph" w:customStyle="1" w:styleId="ETAsub-subpara">
    <w:name w:val="ETA(sub-subpara)"/>
    <w:basedOn w:val="OPCParaBase"/>
    <w:rsid w:val="0048704D"/>
    <w:pPr>
      <w:tabs>
        <w:tab w:val="right" w:pos="1412"/>
      </w:tabs>
      <w:spacing w:before="60" w:line="240" w:lineRule="auto"/>
      <w:ind w:left="1525" w:hanging="1525"/>
    </w:pPr>
    <w:rPr>
      <w:sz w:val="20"/>
    </w:rPr>
  </w:style>
  <w:style w:type="paragraph" w:customStyle="1" w:styleId="Formula">
    <w:name w:val="Formula"/>
    <w:basedOn w:val="OPCParaBase"/>
    <w:rsid w:val="0048704D"/>
    <w:pPr>
      <w:spacing w:line="240" w:lineRule="auto"/>
      <w:ind w:left="1134"/>
    </w:pPr>
    <w:rPr>
      <w:sz w:val="20"/>
    </w:rPr>
  </w:style>
  <w:style w:type="paragraph" w:styleId="Header">
    <w:name w:val="header"/>
    <w:basedOn w:val="OPCParaBase"/>
    <w:link w:val="HeaderChar"/>
    <w:unhideWhenUsed/>
    <w:rsid w:val="004870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704D"/>
    <w:rPr>
      <w:rFonts w:eastAsia="Times New Roman" w:cs="Times New Roman"/>
      <w:sz w:val="16"/>
      <w:lang w:eastAsia="en-AU"/>
    </w:rPr>
  </w:style>
  <w:style w:type="paragraph" w:customStyle="1" w:styleId="House">
    <w:name w:val="House"/>
    <w:basedOn w:val="OPCParaBase"/>
    <w:rsid w:val="0048704D"/>
    <w:pPr>
      <w:spacing w:line="240" w:lineRule="auto"/>
    </w:pPr>
    <w:rPr>
      <w:sz w:val="28"/>
    </w:rPr>
  </w:style>
  <w:style w:type="paragraph" w:customStyle="1" w:styleId="Item">
    <w:name w:val="Item"/>
    <w:aliases w:val="i"/>
    <w:basedOn w:val="OPCParaBase"/>
    <w:next w:val="ItemHead"/>
    <w:rsid w:val="0048704D"/>
    <w:pPr>
      <w:keepLines/>
      <w:spacing w:before="80" w:line="240" w:lineRule="auto"/>
      <w:ind w:left="709"/>
    </w:pPr>
  </w:style>
  <w:style w:type="paragraph" w:customStyle="1" w:styleId="ItemHead">
    <w:name w:val="ItemHead"/>
    <w:aliases w:val="ih"/>
    <w:basedOn w:val="OPCParaBase"/>
    <w:next w:val="Item"/>
    <w:link w:val="ItemHeadChar"/>
    <w:rsid w:val="004870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704D"/>
    <w:pPr>
      <w:spacing w:line="240" w:lineRule="auto"/>
    </w:pPr>
    <w:rPr>
      <w:b/>
      <w:sz w:val="32"/>
    </w:rPr>
  </w:style>
  <w:style w:type="paragraph" w:customStyle="1" w:styleId="notedraft">
    <w:name w:val="note(draft)"/>
    <w:aliases w:val="nd"/>
    <w:basedOn w:val="OPCParaBase"/>
    <w:rsid w:val="0048704D"/>
    <w:pPr>
      <w:spacing w:before="240" w:line="240" w:lineRule="auto"/>
      <w:ind w:left="284" w:hanging="284"/>
    </w:pPr>
    <w:rPr>
      <w:i/>
      <w:sz w:val="24"/>
    </w:rPr>
  </w:style>
  <w:style w:type="paragraph" w:customStyle="1" w:styleId="notemargin">
    <w:name w:val="note(margin)"/>
    <w:aliases w:val="nm"/>
    <w:basedOn w:val="OPCParaBase"/>
    <w:rsid w:val="0048704D"/>
    <w:pPr>
      <w:tabs>
        <w:tab w:val="left" w:pos="709"/>
      </w:tabs>
      <w:spacing w:before="122" w:line="198" w:lineRule="exact"/>
      <w:ind w:left="709" w:hanging="709"/>
    </w:pPr>
    <w:rPr>
      <w:sz w:val="18"/>
    </w:rPr>
  </w:style>
  <w:style w:type="paragraph" w:customStyle="1" w:styleId="noteToPara">
    <w:name w:val="noteToPara"/>
    <w:aliases w:val="ntp"/>
    <w:basedOn w:val="OPCParaBase"/>
    <w:rsid w:val="0048704D"/>
    <w:pPr>
      <w:spacing w:before="122" w:line="198" w:lineRule="exact"/>
      <w:ind w:left="2353" w:hanging="709"/>
    </w:pPr>
    <w:rPr>
      <w:sz w:val="18"/>
    </w:rPr>
  </w:style>
  <w:style w:type="paragraph" w:customStyle="1" w:styleId="noteParlAmend">
    <w:name w:val="note(ParlAmend)"/>
    <w:aliases w:val="npp"/>
    <w:basedOn w:val="OPCParaBase"/>
    <w:next w:val="ParlAmend"/>
    <w:rsid w:val="0048704D"/>
    <w:pPr>
      <w:spacing w:line="240" w:lineRule="auto"/>
      <w:jc w:val="right"/>
    </w:pPr>
    <w:rPr>
      <w:rFonts w:ascii="Arial" w:hAnsi="Arial"/>
      <w:b/>
      <w:i/>
    </w:rPr>
  </w:style>
  <w:style w:type="paragraph" w:customStyle="1" w:styleId="Page1">
    <w:name w:val="Page1"/>
    <w:basedOn w:val="OPCParaBase"/>
    <w:rsid w:val="0048704D"/>
    <w:pPr>
      <w:spacing w:before="5600" w:line="240" w:lineRule="auto"/>
    </w:pPr>
    <w:rPr>
      <w:b/>
      <w:sz w:val="32"/>
    </w:rPr>
  </w:style>
  <w:style w:type="paragraph" w:customStyle="1" w:styleId="PageBreak">
    <w:name w:val="PageBreak"/>
    <w:aliases w:val="pb"/>
    <w:basedOn w:val="OPCParaBase"/>
    <w:rsid w:val="0048704D"/>
    <w:pPr>
      <w:spacing w:line="240" w:lineRule="auto"/>
    </w:pPr>
    <w:rPr>
      <w:sz w:val="20"/>
    </w:rPr>
  </w:style>
  <w:style w:type="paragraph" w:customStyle="1" w:styleId="paragraphsub">
    <w:name w:val="paragraph(sub)"/>
    <w:aliases w:val="aa"/>
    <w:basedOn w:val="OPCParaBase"/>
    <w:rsid w:val="0048704D"/>
    <w:pPr>
      <w:tabs>
        <w:tab w:val="right" w:pos="1985"/>
      </w:tabs>
      <w:spacing w:before="40" w:line="240" w:lineRule="auto"/>
      <w:ind w:left="2098" w:hanging="2098"/>
    </w:pPr>
  </w:style>
  <w:style w:type="paragraph" w:customStyle="1" w:styleId="paragraphsub-sub">
    <w:name w:val="paragraph(sub-sub)"/>
    <w:aliases w:val="aaa"/>
    <w:basedOn w:val="OPCParaBase"/>
    <w:rsid w:val="0048704D"/>
    <w:pPr>
      <w:tabs>
        <w:tab w:val="right" w:pos="2722"/>
      </w:tabs>
      <w:spacing w:before="40" w:line="240" w:lineRule="auto"/>
      <w:ind w:left="2835" w:hanging="2835"/>
    </w:pPr>
  </w:style>
  <w:style w:type="paragraph" w:customStyle="1" w:styleId="paragraph">
    <w:name w:val="paragraph"/>
    <w:aliases w:val="a"/>
    <w:basedOn w:val="OPCParaBase"/>
    <w:rsid w:val="0048704D"/>
    <w:pPr>
      <w:tabs>
        <w:tab w:val="right" w:pos="1531"/>
      </w:tabs>
      <w:spacing w:before="40" w:line="240" w:lineRule="auto"/>
      <w:ind w:left="1644" w:hanging="1644"/>
    </w:pPr>
  </w:style>
  <w:style w:type="paragraph" w:customStyle="1" w:styleId="ParlAmend">
    <w:name w:val="ParlAmend"/>
    <w:aliases w:val="pp"/>
    <w:basedOn w:val="OPCParaBase"/>
    <w:rsid w:val="0048704D"/>
    <w:pPr>
      <w:spacing w:before="240" w:line="240" w:lineRule="atLeast"/>
      <w:ind w:hanging="567"/>
    </w:pPr>
    <w:rPr>
      <w:sz w:val="24"/>
    </w:rPr>
  </w:style>
  <w:style w:type="paragraph" w:customStyle="1" w:styleId="Penalty">
    <w:name w:val="Penalty"/>
    <w:basedOn w:val="OPCParaBase"/>
    <w:rsid w:val="0048704D"/>
    <w:pPr>
      <w:tabs>
        <w:tab w:val="left" w:pos="2977"/>
      </w:tabs>
      <w:spacing w:before="180" w:line="240" w:lineRule="auto"/>
      <w:ind w:left="1985" w:hanging="851"/>
    </w:pPr>
  </w:style>
  <w:style w:type="paragraph" w:customStyle="1" w:styleId="Portfolio">
    <w:name w:val="Portfolio"/>
    <w:basedOn w:val="OPCParaBase"/>
    <w:rsid w:val="0048704D"/>
    <w:pPr>
      <w:spacing w:line="240" w:lineRule="auto"/>
    </w:pPr>
    <w:rPr>
      <w:i/>
      <w:sz w:val="20"/>
    </w:rPr>
  </w:style>
  <w:style w:type="paragraph" w:customStyle="1" w:styleId="Preamble">
    <w:name w:val="Preamble"/>
    <w:basedOn w:val="OPCParaBase"/>
    <w:next w:val="Normal"/>
    <w:rsid w:val="004870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704D"/>
    <w:pPr>
      <w:spacing w:line="240" w:lineRule="auto"/>
    </w:pPr>
    <w:rPr>
      <w:i/>
      <w:sz w:val="20"/>
    </w:rPr>
  </w:style>
  <w:style w:type="paragraph" w:customStyle="1" w:styleId="Session">
    <w:name w:val="Session"/>
    <w:basedOn w:val="OPCParaBase"/>
    <w:rsid w:val="0048704D"/>
    <w:pPr>
      <w:spacing w:line="240" w:lineRule="auto"/>
    </w:pPr>
    <w:rPr>
      <w:sz w:val="28"/>
    </w:rPr>
  </w:style>
  <w:style w:type="paragraph" w:customStyle="1" w:styleId="Sponsor">
    <w:name w:val="Sponsor"/>
    <w:basedOn w:val="OPCParaBase"/>
    <w:rsid w:val="0048704D"/>
    <w:pPr>
      <w:spacing w:line="240" w:lineRule="auto"/>
    </w:pPr>
    <w:rPr>
      <w:i/>
    </w:rPr>
  </w:style>
  <w:style w:type="paragraph" w:customStyle="1" w:styleId="Subitem">
    <w:name w:val="Subitem"/>
    <w:aliases w:val="iss"/>
    <w:basedOn w:val="OPCParaBase"/>
    <w:rsid w:val="0048704D"/>
    <w:pPr>
      <w:spacing w:before="180" w:line="240" w:lineRule="auto"/>
      <w:ind w:left="709" w:hanging="709"/>
    </w:pPr>
  </w:style>
  <w:style w:type="paragraph" w:customStyle="1" w:styleId="SubitemHead">
    <w:name w:val="SubitemHead"/>
    <w:aliases w:val="issh"/>
    <w:basedOn w:val="OPCParaBase"/>
    <w:rsid w:val="004870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704D"/>
    <w:pPr>
      <w:spacing w:before="40" w:line="240" w:lineRule="auto"/>
      <w:ind w:left="1134"/>
    </w:pPr>
  </w:style>
  <w:style w:type="paragraph" w:customStyle="1" w:styleId="SubsectionHead">
    <w:name w:val="SubsectionHead"/>
    <w:aliases w:val="ssh"/>
    <w:basedOn w:val="OPCParaBase"/>
    <w:next w:val="subsection"/>
    <w:rsid w:val="0048704D"/>
    <w:pPr>
      <w:keepNext/>
      <w:keepLines/>
      <w:spacing w:before="240" w:line="240" w:lineRule="auto"/>
      <w:ind w:left="1134"/>
    </w:pPr>
    <w:rPr>
      <w:i/>
    </w:rPr>
  </w:style>
  <w:style w:type="paragraph" w:customStyle="1" w:styleId="Tablea">
    <w:name w:val="Table(a)"/>
    <w:aliases w:val="ta"/>
    <w:basedOn w:val="OPCParaBase"/>
    <w:rsid w:val="0048704D"/>
    <w:pPr>
      <w:spacing w:before="60" w:line="240" w:lineRule="auto"/>
      <w:ind w:left="284" w:hanging="284"/>
    </w:pPr>
    <w:rPr>
      <w:sz w:val="20"/>
    </w:rPr>
  </w:style>
  <w:style w:type="paragraph" w:customStyle="1" w:styleId="TableAA">
    <w:name w:val="Table(AA)"/>
    <w:aliases w:val="taaa"/>
    <w:basedOn w:val="OPCParaBase"/>
    <w:rsid w:val="004870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70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704D"/>
    <w:pPr>
      <w:spacing w:before="60" w:line="240" w:lineRule="atLeast"/>
    </w:pPr>
    <w:rPr>
      <w:sz w:val="20"/>
    </w:rPr>
  </w:style>
  <w:style w:type="paragraph" w:customStyle="1" w:styleId="TLPBoxTextnote">
    <w:name w:val="TLPBoxText(note"/>
    <w:aliases w:val="right)"/>
    <w:basedOn w:val="OPCParaBase"/>
    <w:rsid w:val="004870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70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704D"/>
    <w:pPr>
      <w:spacing w:before="122" w:line="198" w:lineRule="exact"/>
      <w:ind w:left="1985" w:hanging="851"/>
      <w:jc w:val="right"/>
    </w:pPr>
    <w:rPr>
      <w:sz w:val="18"/>
    </w:rPr>
  </w:style>
  <w:style w:type="paragraph" w:customStyle="1" w:styleId="TLPTableBullet">
    <w:name w:val="TLPTableBullet"/>
    <w:aliases w:val="ttb"/>
    <w:basedOn w:val="OPCParaBase"/>
    <w:rsid w:val="0048704D"/>
    <w:pPr>
      <w:spacing w:line="240" w:lineRule="exact"/>
      <w:ind w:left="284" w:hanging="284"/>
    </w:pPr>
    <w:rPr>
      <w:sz w:val="20"/>
    </w:rPr>
  </w:style>
  <w:style w:type="paragraph" w:styleId="TOC1">
    <w:name w:val="toc 1"/>
    <w:basedOn w:val="OPCParaBase"/>
    <w:next w:val="Normal"/>
    <w:uiPriority w:val="39"/>
    <w:semiHidden/>
    <w:unhideWhenUsed/>
    <w:rsid w:val="004870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870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870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870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70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870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70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70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70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704D"/>
    <w:pPr>
      <w:keepLines/>
      <w:spacing w:before="240" w:after="120" w:line="240" w:lineRule="auto"/>
      <w:ind w:left="794"/>
    </w:pPr>
    <w:rPr>
      <w:b/>
      <w:kern w:val="28"/>
      <w:sz w:val="20"/>
    </w:rPr>
  </w:style>
  <w:style w:type="paragraph" w:customStyle="1" w:styleId="TofSectsHeading">
    <w:name w:val="TofSects(Heading)"/>
    <w:basedOn w:val="OPCParaBase"/>
    <w:rsid w:val="0048704D"/>
    <w:pPr>
      <w:spacing w:before="240" w:after="120" w:line="240" w:lineRule="auto"/>
    </w:pPr>
    <w:rPr>
      <w:b/>
      <w:sz w:val="24"/>
    </w:rPr>
  </w:style>
  <w:style w:type="paragraph" w:customStyle="1" w:styleId="TofSectsSection">
    <w:name w:val="TofSects(Section)"/>
    <w:basedOn w:val="OPCParaBase"/>
    <w:rsid w:val="0048704D"/>
    <w:pPr>
      <w:keepLines/>
      <w:spacing w:before="40" w:line="240" w:lineRule="auto"/>
      <w:ind w:left="1588" w:hanging="794"/>
    </w:pPr>
    <w:rPr>
      <w:kern w:val="28"/>
      <w:sz w:val="18"/>
    </w:rPr>
  </w:style>
  <w:style w:type="paragraph" w:customStyle="1" w:styleId="TofSectsSubdiv">
    <w:name w:val="TofSects(Subdiv)"/>
    <w:basedOn w:val="OPCParaBase"/>
    <w:rsid w:val="0048704D"/>
    <w:pPr>
      <w:keepLines/>
      <w:spacing w:before="80" w:line="240" w:lineRule="auto"/>
      <w:ind w:left="1588" w:hanging="794"/>
    </w:pPr>
    <w:rPr>
      <w:kern w:val="28"/>
    </w:rPr>
  </w:style>
  <w:style w:type="paragraph" w:customStyle="1" w:styleId="WRStyle">
    <w:name w:val="WR Style"/>
    <w:aliases w:val="WR"/>
    <w:basedOn w:val="OPCParaBase"/>
    <w:rsid w:val="0048704D"/>
    <w:pPr>
      <w:spacing w:before="240" w:line="240" w:lineRule="auto"/>
      <w:ind w:left="284" w:hanging="284"/>
    </w:pPr>
    <w:rPr>
      <w:b/>
      <w:i/>
      <w:kern w:val="28"/>
      <w:sz w:val="24"/>
    </w:rPr>
  </w:style>
  <w:style w:type="paragraph" w:customStyle="1" w:styleId="notepara">
    <w:name w:val="note(para)"/>
    <w:aliases w:val="na"/>
    <w:basedOn w:val="OPCParaBase"/>
    <w:rsid w:val="0048704D"/>
    <w:pPr>
      <w:spacing w:before="40" w:line="198" w:lineRule="exact"/>
      <w:ind w:left="2354" w:hanging="369"/>
    </w:pPr>
    <w:rPr>
      <w:sz w:val="18"/>
    </w:rPr>
  </w:style>
  <w:style w:type="paragraph" w:styleId="Footer">
    <w:name w:val="footer"/>
    <w:link w:val="FooterChar"/>
    <w:rsid w:val="004870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704D"/>
    <w:rPr>
      <w:rFonts w:eastAsia="Times New Roman" w:cs="Times New Roman"/>
      <w:sz w:val="22"/>
      <w:szCs w:val="24"/>
      <w:lang w:eastAsia="en-AU"/>
    </w:rPr>
  </w:style>
  <w:style w:type="character" w:styleId="LineNumber">
    <w:name w:val="line number"/>
    <w:basedOn w:val="OPCCharBase"/>
    <w:uiPriority w:val="99"/>
    <w:semiHidden/>
    <w:unhideWhenUsed/>
    <w:rsid w:val="0048704D"/>
    <w:rPr>
      <w:sz w:val="16"/>
    </w:rPr>
  </w:style>
  <w:style w:type="table" w:customStyle="1" w:styleId="CFlag">
    <w:name w:val="CFlag"/>
    <w:basedOn w:val="TableNormal"/>
    <w:uiPriority w:val="99"/>
    <w:rsid w:val="0048704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0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04D"/>
    <w:rPr>
      <w:rFonts w:ascii="Tahoma" w:hAnsi="Tahoma" w:cs="Tahoma"/>
      <w:sz w:val="16"/>
      <w:szCs w:val="16"/>
    </w:rPr>
  </w:style>
  <w:style w:type="character" w:styleId="Hyperlink">
    <w:name w:val="Hyperlink"/>
    <w:basedOn w:val="DefaultParagraphFont"/>
    <w:rsid w:val="0048704D"/>
    <w:rPr>
      <w:color w:val="0000FF"/>
      <w:u w:val="single"/>
    </w:rPr>
  </w:style>
  <w:style w:type="table" w:styleId="TableGrid">
    <w:name w:val="Table Grid"/>
    <w:basedOn w:val="TableNormal"/>
    <w:uiPriority w:val="59"/>
    <w:rsid w:val="00487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8704D"/>
    <w:rPr>
      <w:b/>
      <w:sz w:val="28"/>
      <w:szCs w:val="32"/>
    </w:rPr>
  </w:style>
  <w:style w:type="paragraph" w:customStyle="1" w:styleId="TerritoryT">
    <w:name w:val="TerritoryT"/>
    <w:basedOn w:val="OPCParaBase"/>
    <w:next w:val="Normal"/>
    <w:rsid w:val="0048704D"/>
    <w:rPr>
      <w:b/>
      <w:sz w:val="32"/>
    </w:rPr>
  </w:style>
  <w:style w:type="paragraph" w:customStyle="1" w:styleId="LegislationMadeUnder">
    <w:name w:val="LegislationMadeUnder"/>
    <w:basedOn w:val="OPCParaBase"/>
    <w:next w:val="Normal"/>
    <w:rsid w:val="0048704D"/>
    <w:rPr>
      <w:i/>
      <w:sz w:val="32"/>
      <w:szCs w:val="32"/>
    </w:rPr>
  </w:style>
  <w:style w:type="paragraph" w:customStyle="1" w:styleId="SignCoverPageEnd">
    <w:name w:val="SignCoverPageEnd"/>
    <w:basedOn w:val="OPCParaBase"/>
    <w:next w:val="Normal"/>
    <w:rsid w:val="0048704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704D"/>
    <w:pPr>
      <w:pBdr>
        <w:top w:val="single" w:sz="4" w:space="1" w:color="auto"/>
      </w:pBdr>
      <w:spacing w:before="360"/>
      <w:ind w:right="397"/>
      <w:jc w:val="both"/>
    </w:pPr>
  </w:style>
  <w:style w:type="paragraph" w:customStyle="1" w:styleId="NotesHeading1">
    <w:name w:val="NotesHeading 1"/>
    <w:basedOn w:val="OPCParaBase"/>
    <w:next w:val="Normal"/>
    <w:rsid w:val="0048704D"/>
    <w:rPr>
      <w:b/>
      <w:sz w:val="28"/>
      <w:szCs w:val="28"/>
    </w:rPr>
  </w:style>
  <w:style w:type="paragraph" w:customStyle="1" w:styleId="NotesHeading2">
    <w:name w:val="NotesHeading 2"/>
    <w:basedOn w:val="OPCParaBase"/>
    <w:next w:val="Normal"/>
    <w:rsid w:val="0048704D"/>
    <w:rPr>
      <w:b/>
      <w:sz w:val="28"/>
      <w:szCs w:val="28"/>
    </w:rPr>
  </w:style>
  <w:style w:type="paragraph" w:customStyle="1" w:styleId="ENotesText">
    <w:name w:val="ENotesText"/>
    <w:basedOn w:val="OPCParaBase"/>
    <w:next w:val="Normal"/>
    <w:rsid w:val="0048704D"/>
  </w:style>
  <w:style w:type="paragraph" w:customStyle="1" w:styleId="CompiledActNo">
    <w:name w:val="CompiledActNo"/>
    <w:basedOn w:val="OPCParaBase"/>
    <w:next w:val="Normal"/>
    <w:rsid w:val="0048704D"/>
    <w:rPr>
      <w:b/>
      <w:sz w:val="24"/>
      <w:szCs w:val="24"/>
    </w:rPr>
  </w:style>
  <w:style w:type="paragraph" w:customStyle="1" w:styleId="CompiledMadeUnder">
    <w:name w:val="CompiledMadeUnder"/>
    <w:basedOn w:val="OPCParaBase"/>
    <w:next w:val="Normal"/>
    <w:rsid w:val="0048704D"/>
    <w:rPr>
      <w:i/>
      <w:sz w:val="24"/>
      <w:szCs w:val="24"/>
    </w:rPr>
  </w:style>
  <w:style w:type="paragraph" w:customStyle="1" w:styleId="Paragraphsub-sub-sub">
    <w:name w:val="Paragraph(sub-sub-sub)"/>
    <w:aliases w:val="aaaa"/>
    <w:basedOn w:val="OPCParaBase"/>
    <w:rsid w:val="0048704D"/>
    <w:pPr>
      <w:tabs>
        <w:tab w:val="right" w:pos="3402"/>
      </w:tabs>
      <w:spacing w:before="40" w:line="240" w:lineRule="auto"/>
      <w:ind w:left="3402" w:hanging="3402"/>
    </w:pPr>
  </w:style>
  <w:style w:type="paragraph" w:customStyle="1" w:styleId="NoteToSubpara">
    <w:name w:val="NoteToSubpara"/>
    <w:aliases w:val="nts"/>
    <w:basedOn w:val="OPCParaBase"/>
    <w:rsid w:val="0048704D"/>
    <w:pPr>
      <w:spacing w:before="40" w:line="198" w:lineRule="exact"/>
      <w:ind w:left="2835" w:hanging="709"/>
    </w:pPr>
    <w:rPr>
      <w:sz w:val="18"/>
    </w:rPr>
  </w:style>
  <w:style w:type="paragraph" w:customStyle="1" w:styleId="EndNotespara">
    <w:name w:val="EndNotes(para)"/>
    <w:aliases w:val="eta"/>
    <w:basedOn w:val="OPCParaBase"/>
    <w:next w:val="Normal"/>
    <w:rsid w:val="004870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70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870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704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8704D"/>
    <w:pPr>
      <w:keepNext/>
      <w:spacing w:before="60" w:line="240" w:lineRule="atLeast"/>
    </w:pPr>
    <w:rPr>
      <w:rFonts w:ascii="Arial" w:hAnsi="Arial"/>
      <w:b/>
      <w:sz w:val="16"/>
    </w:rPr>
  </w:style>
  <w:style w:type="paragraph" w:customStyle="1" w:styleId="ENoteTTi">
    <w:name w:val="ENoteTTi"/>
    <w:aliases w:val="entti"/>
    <w:basedOn w:val="OPCParaBase"/>
    <w:rsid w:val="0048704D"/>
    <w:pPr>
      <w:keepNext/>
      <w:spacing w:before="60" w:line="240" w:lineRule="atLeast"/>
      <w:ind w:left="170"/>
    </w:pPr>
    <w:rPr>
      <w:sz w:val="16"/>
    </w:rPr>
  </w:style>
  <w:style w:type="paragraph" w:customStyle="1" w:styleId="ENotesHeading1">
    <w:name w:val="ENotesHeading 1"/>
    <w:aliases w:val="Enh1"/>
    <w:basedOn w:val="OPCParaBase"/>
    <w:next w:val="Normal"/>
    <w:rsid w:val="0048704D"/>
    <w:pPr>
      <w:spacing w:before="120"/>
      <w:outlineLvl w:val="1"/>
    </w:pPr>
    <w:rPr>
      <w:b/>
      <w:sz w:val="28"/>
      <w:szCs w:val="28"/>
    </w:rPr>
  </w:style>
  <w:style w:type="paragraph" w:customStyle="1" w:styleId="ENotesHeading2">
    <w:name w:val="ENotesHeading 2"/>
    <w:aliases w:val="Enh2"/>
    <w:basedOn w:val="OPCParaBase"/>
    <w:next w:val="Normal"/>
    <w:rsid w:val="0048704D"/>
    <w:pPr>
      <w:spacing w:before="120" w:after="120"/>
      <w:outlineLvl w:val="2"/>
    </w:pPr>
    <w:rPr>
      <w:b/>
      <w:sz w:val="24"/>
      <w:szCs w:val="28"/>
    </w:rPr>
  </w:style>
  <w:style w:type="paragraph" w:customStyle="1" w:styleId="ENoteTTIndentHeading">
    <w:name w:val="ENoteTTIndentHeading"/>
    <w:aliases w:val="enTTHi"/>
    <w:basedOn w:val="OPCParaBase"/>
    <w:rsid w:val="004870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704D"/>
    <w:pPr>
      <w:spacing w:before="60" w:line="240" w:lineRule="atLeast"/>
    </w:pPr>
    <w:rPr>
      <w:sz w:val="16"/>
    </w:rPr>
  </w:style>
  <w:style w:type="paragraph" w:customStyle="1" w:styleId="MadeunderText">
    <w:name w:val="MadeunderText"/>
    <w:basedOn w:val="OPCParaBase"/>
    <w:next w:val="CompiledMadeUnder"/>
    <w:rsid w:val="0048704D"/>
    <w:pPr>
      <w:spacing w:before="240"/>
    </w:pPr>
    <w:rPr>
      <w:sz w:val="24"/>
      <w:szCs w:val="24"/>
    </w:rPr>
  </w:style>
  <w:style w:type="paragraph" w:customStyle="1" w:styleId="ENotesHeading3">
    <w:name w:val="ENotesHeading 3"/>
    <w:aliases w:val="Enh3"/>
    <w:basedOn w:val="OPCParaBase"/>
    <w:next w:val="Normal"/>
    <w:rsid w:val="0048704D"/>
    <w:pPr>
      <w:keepNext/>
      <w:spacing w:before="120" w:line="240" w:lineRule="auto"/>
      <w:outlineLvl w:val="4"/>
    </w:pPr>
    <w:rPr>
      <w:b/>
      <w:szCs w:val="24"/>
    </w:rPr>
  </w:style>
  <w:style w:type="character" w:customStyle="1" w:styleId="CharSubPartTextCASA">
    <w:name w:val="CharSubPartText(CASA)"/>
    <w:basedOn w:val="OPCCharBase"/>
    <w:uiPriority w:val="1"/>
    <w:rsid w:val="0048704D"/>
  </w:style>
  <w:style w:type="character" w:customStyle="1" w:styleId="CharSubPartNoCASA">
    <w:name w:val="CharSubPartNo(CASA)"/>
    <w:basedOn w:val="OPCCharBase"/>
    <w:uiPriority w:val="1"/>
    <w:rsid w:val="0048704D"/>
  </w:style>
  <w:style w:type="paragraph" w:customStyle="1" w:styleId="ENoteTTIndentHeadingSub">
    <w:name w:val="ENoteTTIndentHeadingSub"/>
    <w:aliases w:val="enTTHis"/>
    <w:basedOn w:val="OPCParaBase"/>
    <w:rsid w:val="0048704D"/>
    <w:pPr>
      <w:keepNext/>
      <w:spacing w:before="60" w:line="240" w:lineRule="atLeast"/>
      <w:ind w:left="340"/>
    </w:pPr>
    <w:rPr>
      <w:b/>
      <w:sz w:val="16"/>
    </w:rPr>
  </w:style>
  <w:style w:type="paragraph" w:customStyle="1" w:styleId="ENoteTTiSub">
    <w:name w:val="ENoteTTiSub"/>
    <w:aliases w:val="enttis"/>
    <w:basedOn w:val="OPCParaBase"/>
    <w:rsid w:val="0048704D"/>
    <w:pPr>
      <w:keepNext/>
      <w:spacing w:before="60" w:line="240" w:lineRule="atLeast"/>
      <w:ind w:left="340"/>
    </w:pPr>
    <w:rPr>
      <w:sz w:val="16"/>
    </w:rPr>
  </w:style>
  <w:style w:type="paragraph" w:customStyle="1" w:styleId="SubDivisionMigration">
    <w:name w:val="SubDivisionMigration"/>
    <w:aliases w:val="sdm"/>
    <w:basedOn w:val="OPCParaBase"/>
    <w:rsid w:val="004870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704D"/>
    <w:pPr>
      <w:keepNext/>
      <w:keepLines/>
      <w:spacing w:before="240" w:line="240" w:lineRule="auto"/>
      <w:ind w:left="1134" w:hanging="1134"/>
    </w:pPr>
    <w:rPr>
      <w:b/>
      <w:sz w:val="28"/>
    </w:rPr>
  </w:style>
  <w:style w:type="paragraph" w:customStyle="1" w:styleId="notetext">
    <w:name w:val="note(text)"/>
    <w:aliases w:val="n"/>
    <w:basedOn w:val="OPCParaBase"/>
    <w:rsid w:val="0048704D"/>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4870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704D"/>
    <w:rPr>
      <w:sz w:val="22"/>
    </w:rPr>
  </w:style>
  <w:style w:type="paragraph" w:customStyle="1" w:styleId="SOTextNote">
    <w:name w:val="SO TextNote"/>
    <w:aliases w:val="sont"/>
    <w:basedOn w:val="SOText"/>
    <w:qFormat/>
    <w:rsid w:val="0048704D"/>
    <w:pPr>
      <w:spacing w:before="122" w:line="198" w:lineRule="exact"/>
      <w:ind w:left="1843" w:hanging="709"/>
    </w:pPr>
    <w:rPr>
      <w:sz w:val="18"/>
    </w:rPr>
  </w:style>
  <w:style w:type="paragraph" w:customStyle="1" w:styleId="SOPara">
    <w:name w:val="SO Para"/>
    <w:aliases w:val="soa"/>
    <w:basedOn w:val="SOText"/>
    <w:link w:val="SOParaChar"/>
    <w:qFormat/>
    <w:rsid w:val="0048704D"/>
    <w:pPr>
      <w:tabs>
        <w:tab w:val="right" w:pos="1786"/>
      </w:tabs>
      <w:spacing w:before="40"/>
      <w:ind w:left="2070" w:hanging="936"/>
    </w:pPr>
  </w:style>
  <w:style w:type="character" w:customStyle="1" w:styleId="SOParaChar">
    <w:name w:val="SO Para Char"/>
    <w:aliases w:val="soa Char"/>
    <w:basedOn w:val="DefaultParagraphFont"/>
    <w:link w:val="SOPara"/>
    <w:rsid w:val="0048704D"/>
    <w:rPr>
      <w:sz w:val="22"/>
    </w:rPr>
  </w:style>
  <w:style w:type="paragraph" w:customStyle="1" w:styleId="FileName">
    <w:name w:val="FileName"/>
    <w:basedOn w:val="Normal"/>
    <w:rsid w:val="0048704D"/>
  </w:style>
  <w:style w:type="paragraph" w:customStyle="1" w:styleId="TableHeading">
    <w:name w:val="TableHeading"/>
    <w:aliases w:val="th"/>
    <w:basedOn w:val="OPCParaBase"/>
    <w:next w:val="Tabletext"/>
    <w:rsid w:val="0048704D"/>
    <w:pPr>
      <w:keepNext/>
      <w:spacing w:before="60" w:line="240" w:lineRule="atLeast"/>
    </w:pPr>
    <w:rPr>
      <w:b/>
      <w:sz w:val="20"/>
    </w:rPr>
  </w:style>
  <w:style w:type="paragraph" w:customStyle="1" w:styleId="SOHeadBold">
    <w:name w:val="SO HeadBold"/>
    <w:aliases w:val="sohb"/>
    <w:basedOn w:val="SOText"/>
    <w:next w:val="SOText"/>
    <w:link w:val="SOHeadBoldChar"/>
    <w:qFormat/>
    <w:rsid w:val="0048704D"/>
    <w:rPr>
      <w:b/>
    </w:rPr>
  </w:style>
  <w:style w:type="character" w:customStyle="1" w:styleId="SOHeadBoldChar">
    <w:name w:val="SO HeadBold Char"/>
    <w:aliases w:val="sohb Char"/>
    <w:basedOn w:val="DefaultParagraphFont"/>
    <w:link w:val="SOHeadBold"/>
    <w:rsid w:val="0048704D"/>
    <w:rPr>
      <w:b/>
      <w:sz w:val="22"/>
    </w:rPr>
  </w:style>
  <w:style w:type="paragraph" w:customStyle="1" w:styleId="SOHeadItalic">
    <w:name w:val="SO HeadItalic"/>
    <w:aliases w:val="sohi"/>
    <w:basedOn w:val="SOText"/>
    <w:next w:val="SOText"/>
    <w:link w:val="SOHeadItalicChar"/>
    <w:qFormat/>
    <w:rsid w:val="0048704D"/>
    <w:rPr>
      <w:i/>
    </w:rPr>
  </w:style>
  <w:style w:type="character" w:customStyle="1" w:styleId="SOHeadItalicChar">
    <w:name w:val="SO HeadItalic Char"/>
    <w:aliases w:val="sohi Char"/>
    <w:basedOn w:val="DefaultParagraphFont"/>
    <w:link w:val="SOHeadItalic"/>
    <w:rsid w:val="0048704D"/>
    <w:rPr>
      <w:i/>
      <w:sz w:val="22"/>
    </w:rPr>
  </w:style>
  <w:style w:type="paragraph" w:customStyle="1" w:styleId="SOBullet">
    <w:name w:val="SO Bullet"/>
    <w:aliases w:val="sotb"/>
    <w:basedOn w:val="SOText"/>
    <w:link w:val="SOBulletChar"/>
    <w:qFormat/>
    <w:rsid w:val="0048704D"/>
    <w:pPr>
      <w:ind w:left="1559" w:hanging="425"/>
    </w:pPr>
  </w:style>
  <w:style w:type="character" w:customStyle="1" w:styleId="SOBulletChar">
    <w:name w:val="SO Bullet Char"/>
    <w:aliases w:val="sotb Char"/>
    <w:basedOn w:val="DefaultParagraphFont"/>
    <w:link w:val="SOBullet"/>
    <w:rsid w:val="0048704D"/>
    <w:rPr>
      <w:sz w:val="22"/>
    </w:rPr>
  </w:style>
  <w:style w:type="paragraph" w:customStyle="1" w:styleId="SOBulletNote">
    <w:name w:val="SO BulletNote"/>
    <w:aliases w:val="sonb"/>
    <w:basedOn w:val="SOTextNote"/>
    <w:link w:val="SOBulletNoteChar"/>
    <w:qFormat/>
    <w:rsid w:val="0048704D"/>
    <w:pPr>
      <w:tabs>
        <w:tab w:val="left" w:pos="1560"/>
      </w:tabs>
      <w:ind w:left="2268" w:hanging="1134"/>
    </w:pPr>
  </w:style>
  <w:style w:type="character" w:customStyle="1" w:styleId="SOBulletNoteChar">
    <w:name w:val="SO BulletNote Char"/>
    <w:aliases w:val="sonb Char"/>
    <w:basedOn w:val="DefaultParagraphFont"/>
    <w:link w:val="SOBulletNote"/>
    <w:rsid w:val="0048704D"/>
    <w:rPr>
      <w:sz w:val="18"/>
    </w:rPr>
  </w:style>
  <w:style w:type="paragraph" w:customStyle="1" w:styleId="SOText2">
    <w:name w:val="SO Text2"/>
    <w:aliases w:val="sot2"/>
    <w:basedOn w:val="Normal"/>
    <w:next w:val="SOText"/>
    <w:link w:val="SOText2Char"/>
    <w:rsid w:val="004870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704D"/>
    <w:rPr>
      <w:sz w:val="22"/>
    </w:rPr>
  </w:style>
  <w:style w:type="paragraph" w:customStyle="1" w:styleId="SubPartCASA">
    <w:name w:val="SubPart(CASA)"/>
    <w:aliases w:val="csp"/>
    <w:basedOn w:val="OPCParaBase"/>
    <w:next w:val="ActHead3"/>
    <w:rsid w:val="0048704D"/>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572649"/>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04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704D"/>
  </w:style>
  <w:style w:type="paragraph" w:customStyle="1" w:styleId="OPCParaBase">
    <w:name w:val="OPCParaBase"/>
    <w:qFormat/>
    <w:rsid w:val="0048704D"/>
    <w:pPr>
      <w:spacing w:line="260" w:lineRule="atLeast"/>
    </w:pPr>
    <w:rPr>
      <w:rFonts w:eastAsia="Times New Roman" w:cs="Times New Roman"/>
      <w:sz w:val="22"/>
      <w:lang w:eastAsia="en-AU"/>
    </w:rPr>
  </w:style>
  <w:style w:type="paragraph" w:customStyle="1" w:styleId="ShortT">
    <w:name w:val="ShortT"/>
    <w:basedOn w:val="OPCParaBase"/>
    <w:next w:val="Normal"/>
    <w:qFormat/>
    <w:rsid w:val="0048704D"/>
    <w:pPr>
      <w:spacing w:line="240" w:lineRule="auto"/>
    </w:pPr>
    <w:rPr>
      <w:b/>
      <w:sz w:val="40"/>
    </w:rPr>
  </w:style>
  <w:style w:type="paragraph" w:customStyle="1" w:styleId="ActHead1">
    <w:name w:val="ActHead 1"/>
    <w:aliases w:val="c"/>
    <w:basedOn w:val="OPCParaBase"/>
    <w:next w:val="Normal"/>
    <w:qFormat/>
    <w:rsid w:val="004870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70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70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70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70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70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70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70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70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704D"/>
  </w:style>
  <w:style w:type="paragraph" w:customStyle="1" w:styleId="Blocks">
    <w:name w:val="Blocks"/>
    <w:aliases w:val="bb"/>
    <w:basedOn w:val="OPCParaBase"/>
    <w:qFormat/>
    <w:rsid w:val="0048704D"/>
    <w:pPr>
      <w:spacing w:line="240" w:lineRule="auto"/>
    </w:pPr>
    <w:rPr>
      <w:sz w:val="24"/>
    </w:rPr>
  </w:style>
  <w:style w:type="paragraph" w:customStyle="1" w:styleId="BoxText">
    <w:name w:val="BoxText"/>
    <w:aliases w:val="bt"/>
    <w:basedOn w:val="OPCParaBase"/>
    <w:qFormat/>
    <w:rsid w:val="004870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704D"/>
    <w:rPr>
      <w:b/>
    </w:rPr>
  </w:style>
  <w:style w:type="paragraph" w:customStyle="1" w:styleId="BoxHeadItalic">
    <w:name w:val="BoxHeadItalic"/>
    <w:aliases w:val="bhi"/>
    <w:basedOn w:val="BoxText"/>
    <w:next w:val="BoxStep"/>
    <w:qFormat/>
    <w:rsid w:val="0048704D"/>
    <w:rPr>
      <w:i/>
    </w:rPr>
  </w:style>
  <w:style w:type="paragraph" w:customStyle="1" w:styleId="BoxList">
    <w:name w:val="BoxList"/>
    <w:aliases w:val="bl"/>
    <w:basedOn w:val="BoxText"/>
    <w:qFormat/>
    <w:rsid w:val="0048704D"/>
    <w:pPr>
      <w:ind w:left="1559" w:hanging="425"/>
    </w:pPr>
  </w:style>
  <w:style w:type="paragraph" w:customStyle="1" w:styleId="BoxNote">
    <w:name w:val="BoxNote"/>
    <w:aliases w:val="bn"/>
    <w:basedOn w:val="BoxText"/>
    <w:qFormat/>
    <w:rsid w:val="0048704D"/>
    <w:pPr>
      <w:tabs>
        <w:tab w:val="left" w:pos="1985"/>
      </w:tabs>
      <w:spacing w:before="122" w:line="198" w:lineRule="exact"/>
      <w:ind w:left="2948" w:hanging="1814"/>
    </w:pPr>
    <w:rPr>
      <w:sz w:val="18"/>
    </w:rPr>
  </w:style>
  <w:style w:type="paragraph" w:customStyle="1" w:styleId="BoxPara">
    <w:name w:val="BoxPara"/>
    <w:aliases w:val="bp"/>
    <w:basedOn w:val="BoxText"/>
    <w:qFormat/>
    <w:rsid w:val="0048704D"/>
    <w:pPr>
      <w:tabs>
        <w:tab w:val="right" w:pos="2268"/>
      </w:tabs>
      <w:ind w:left="2552" w:hanging="1418"/>
    </w:pPr>
  </w:style>
  <w:style w:type="paragraph" w:customStyle="1" w:styleId="BoxStep">
    <w:name w:val="BoxStep"/>
    <w:aliases w:val="bs"/>
    <w:basedOn w:val="BoxText"/>
    <w:qFormat/>
    <w:rsid w:val="0048704D"/>
    <w:pPr>
      <w:ind w:left="1985" w:hanging="851"/>
    </w:pPr>
  </w:style>
  <w:style w:type="character" w:customStyle="1" w:styleId="CharAmPartNo">
    <w:name w:val="CharAmPartNo"/>
    <w:basedOn w:val="OPCCharBase"/>
    <w:qFormat/>
    <w:rsid w:val="0048704D"/>
  </w:style>
  <w:style w:type="character" w:customStyle="1" w:styleId="CharAmPartText">
    <w:name w:val="CharAmPartText"/>
    <w:basedOn w:val="OPCCharBase"/>
    <w:qFormat/>
    <w:rsid w:val="0048704D"/>
  </w:style>
  <w:style w:type="character" w:customStyle="1" w:styleId="CharAmSchNo">
    <w:name w:val="CharAmSchNo"/>
    <w:basedOn w:val="OPCCharBase"/>
    <w:qFormat/>
    <w:rsid w:val="0048704D"/>
  </w:style>
  <w:style w:type="character" w:customStyle="1" w:styleId="CharAmSchText">
    <w:name w:val="CharAmSchText"/>
    <w:basedOn w:val="OPCCharBase"/>
    <w:qFormat/>
    <w:rsid w:val="0048704D"/>
  </w:style>
  <w:style w:type="character" w:customStyle="1" w:styleId="CharBoldItalic">
    <w:name w:val="CharBoldItalic"/>
    <w:basedOn w:val="OPCCharBase"/>
    <w:uiPriority w:val="1"/>
    <w:qFormat/>
    <w:rsid w:val="0048704D"/>
    <w:rPr>
      <w:b/>
      <w:i/>
    </w:rPr>
  </w:style>
  <w:style w:type="character" w:customStyle="1" w:styleId="CharChapNo">
    <w:name w:val="CharChapNo"/>
    <w:basedOn w:val="OPCCharBase"/>
    <w:uiPriority w:val="1"/>
    <w:qFormat/>
    <w:rsid w:val="0048704D"/>
  </w:style>
  <w:style w:type="character" w:customStyle="1" w:styleId="CharChapText">
    <w:name w:val="CharChapText"/>
    <w:basedOn w:val="OPCCharBase"/>
    <w:uiPriority w:val="1"/>
    <w:qFormat/>
    <w:rsid w:val="0048704D"/>
  </w:style>
  <w:style w:type="character" w:customStyle="1" w:styleId="CharDivNo">
    <w:name w:val="CharDivNo"/>
    <w:basedOn w:val="OPCCharBase"/>
    <w:uiPriority w:val="1"/>
    <w:qFormat/>
    <w:rsid w:val="0048704D"/>
  </w:style>
  <w:style w:type="character" w:customStyle="1" w:styleId="CharDivText">
    <w:name w:val="CharDivText"/>
    <w:basedOn w:val="OPCCharBase"/>
    <w:uiPriority w:val="1"/>
    <w:qFormat/>
    <w:rsid w:val="0048704D"/>
  </w:style>
  <w:style w:type="character" w:customStyle="1" w:styleId="CharItalic">
    <w:name w:val="CharItalic"/>
    <w:basedOn w:val="OPCCharBase"/>
    <w:uiPriority w:val="1"/>
    <w:qFormat/>
    <w:rsid w:val="0048704D"/>
    <w:rPr>
      <w:i/>
    </w:rPr>
  </w:style>
  <w:style w:type="character" w:customStyle="1" w:styleId="CharPartNo">
    <w:name w:val="CharPartNo"/>
    <w:basedOn w:val="OPCCharBase"/>
    <w:uiPriority w:val="1"/>
    <w:qFormat/>
    <w:rsid w:val="0048704D"/>
  </w:style>
  <w:style w:type="character" w:customStyle="1" w:styleId="CharPartText">
    <w:name w:val="CharPartText"/>
    <w:basedOn w:val="OPCCharBase"/>
    <w:uiPriority w:val="1"/>
    <w:qFormat/>
    <w:rsid w:val="0048704D"/>
  </w:style>
  <w:style w:type="character" w:customStyle="1" w:styleId="CharSectno">
    <w:name w:val="CharSectno"/>
    <w:basedOn w:val="OPCCharBase"/>
    <w:qFormat/>
    <w:rsid w:val="0048704D"/>
  </w:style>
  <w:style w:type="character" w:customStyle="1" w:styleId="CharSubdNo">
    <w:name w:val="CharSubdNo"/>
    <w:basedOn w:val="OPCCharBase"/>
    <w:uiPriority w:val="1"/>
    <w:qFormat/>
    <w:rsid w:val="0048704D"/>
  </w:style>
  <w:style w:type="character" w:customStyle="1" w:styleId="CharSubdText">
    <w:name w:val="CharSubdText"/>
    <w:basedOn w:val="OPCCharBase"/>
    <w:uiPriority w:val="1"/>
    <w:qFormat/>
    <w:rsid w:val="0048704D"/>
  </w:style>
  <w:style w:type="paragraph" w:customStyle="1" w:styleId="CTA--">
    <w:name w:val="CTA --"/>
    <w:basedOn w:val="OPCParaBase"/>
    <w:next w:val="Normal"/>
    <w:rsid w:val="0048704D"/>
    <w:pPr>
      <w:spacing w:before="60" w:line="240" w:lineRule="atLeast"/>
      <w:ind w:left="142" w:hanging="142"/>
    </w:pPr>
    <w:rPr>
      <w:sz w:val="20"/>
    </w:rPr>
  </w:style>
  <w:style w:type="paragraph" w:customStyle="1" w:styleId="CTA-">
    <w:name w:val="CTA -"/>
    <w:basedOn w:val="OPCParaBase"/>
    <w:rsid w:val="0048704D"/>
    <w:pPr>
      <w:spacing w:before="60" w:line="240" w:lineRule="atLeast"/>
      <w:ind w:left="85" w:hanging="85"/>
    </w:pPr>
    <w:rPr>
      <w:sz w:val="20"/>
    </w:rPr>
  </w:style>
  <w:style w:type="paragraph" w:customStyle="1" w:styleId="CTA---">
    <w:name w:val="CTA ---"/>
    <w:basedOn w:val="OPCParaBase"/>
    <w:next w:val="Normal"/>
    <w:rsid w:val="0048704D"/>
    <w:pPr>
      <w:spacing w:before="60" w:line="240" w:lineRule="atLeast"/>
      <w:ind w:left="198" w:hanging="198"/>
    </w:pPr>
    <w:rPr>
      <w:sz w:val="20"/>
    </w:rPr>
  </w:style>
  <w:style w:type="paragraph" w:customStyle="1" w:styleId="CTA----">
    <w:name w:val="CTA ----"/>
    <w:basedOn w:val="OPCParaBase"/>
    <w:next w:val="Normal"/>
    <w:rsid w:val="0048704D"/>
    <w:pPr>
      <w:spacing w:before="60" w:line="240" w:lineRule="atLeast"/>
      <w:ind w:left="255" w:hanging="255"/>
    </w:pPr>
    <w:rPr>
      <w:sz w:val="20"/>
    </w:rPr>
  </w:style>
  <w:style w:type="paragraph" w:customStyle="1" w:styleId="CTA1a">
    <w:name w:val="CTA 1(a)"/>
    <w:basedOn w:val="OPCParaBase"/>
    <w:rsid w:val="0048704D"/>
    <w:pPr>
      <w:tabs>
        <w:tab w:val="right" w:pos="414"/>
      </w:tabs>
      <w:spacing w:before="40" w:line="240" w:lineRule="atLeast"/>
      <w:ind w:left="675" w:hanging="675"/>
    </w:pPr>
    <w:rPr>
      <w:sz w:val="20"/>
    </w:rPr>
  </w:style>
  <w:style w:type="paragraph" w:customStyle="1" w:styleId="CTA1ai">
    <w:name w:val="CTA 1(a)(i)"/>
    <w:basedOn w:val="OPCParaBase"/>
    <w:rsid w:val="0048704D"/>
    <w:pPr>
      <w:tabs>
        <w:tab w:val="right" w:pos="1004"/>
      </w:tabs>
      <w:spacing w:before="40" w:line="240" w:lineRule="atLeast"/>
      <w:ind w:left="1253" w:hanging="1253"/>
    </w:pPr>
    <w:rPr>
      <w:sz w:val="20"/>
    </w:rPr>
  </w:style>
  <w:style w:type="paragraph" w:customStyle="1" w:styleId="CTA2a">
    <w:name w:val="CTA 2(a)"/>
    <w:basedOn w:val="OPCParaBase"/>
    <w:rsid w:val="0048704D"/>
    <w:pPr>
      <w:tabs>
        <w:tab w:val="right" w:pos="482"/>
      </w:tabs>
      <w:spacing w:before="40" w:line="240" w:lineRule="atLeast"/>
      <w:ind w:left="748" w:hanging="748"/>
    </w:pPr>
    <w:rPr>
      <w:sz w:val="20"/>
    </w:rPr>
  </w:style>
  <w:style w:type="paragraph" w:customStyle="1" w:styleId="CTA2ai">
    <w:name w:val="CTA 2(a)(i)"/>
    <w:basedOn w:val="OPCParaBase"/>
    <w:rsid w:val="0048704D"/>
    <w:pPr>
      <w:tabs>
        <w:tab w:val="right" w:pos="1089"/>
      </w:tabs>
      <w:spacing w:before="40" w:line="240" w:lineRule="atLeast"/>
      <w:ind w:left="1327" w:hanging="1327"/>
    </w:pPr>
    <w:rPr>
      <w:sz w:val="20"/>
    </w:rPr>
  </w:style>
  <w:style w:type="paragraph" w:customStyle="1" w:styleId="CTA3a">
    <w:name w:val="CTA 3(a)"/>
    <w:basedOn w:val="OPCParaBase"/>
    <w:rsid w:val="0048704D"/>
    <w:pPr>
      <w:tabs>
        <w:tab w:val="right" w:pos="556"/>
      </w:tabs>
      <w:spacing w:before="40" w:line="240" w:lineRule="atLeast"/>
      <w:ind w:left="805" w:hanging="805"/>
    </w:pPr>
    <w:rPr>
      <w:sz w:val="20"/>
    </w:rPr>
  </w:style>
  <w:style w:type="paragraph" w:customStyle="1" w:styleId="CTA3ai">
    <w:name w:val="CTA 3(a)(i)"/>
    <w:basedOn w:val="OPCParaBase"/>
    <w:rsid w:val="0048704D"/>
    <w:pPr>
      <w:tabs>
        <w:tab w:val="right" w:pos="1140"/>
      </w:tabs>
      <w:spacing w:before="40" w:line="240" w:lineRule="atLeast"/>
      <w:ind w:left="1361" w:hanging="1361"/>
    </w:pPr>
    <w:rPr>
      <w:sz w:val="20"/>
    </w:rPr>
  </w:style>
  <w:style w:type="paragraph" w:customStyle="1" w:styleId="CTA4a">
    <w:name w:val="CTA 4(a)"/>
    <w:basedOn w:val="OPCParaBase"/>
    <w:rsid w:val="0048704D"/>
    <w:pPr>
      <w:tabs>
        <w:tab w:val="right" w:pos="624"/>
      </w:tabs>
      <w:spacing w:before="40" w:line="240" w:lineRule="atLeast"/>
      <w:ind w:left="873" w:hanging="873"/>
    </w:pPr>
    <w:rPr>
      <w:sz w:val="20"/>
    </w:rPr>
  </w:style>
  <w:style w:type="paragraph" w:customStyle="1" w:styleId="CTA4ai">
    <w:name w:val="CTA 4(a)(i)"/>
    <w:basedOn w:val="OPCParaBase"/>
    <w:rsid w:val="0048704D"/>
    <w:pPr>
      <w:tabs>
        <w:tab w:val="right" w:pos="1213"/>
      </w:tabs>
      <w:spacing w:before="40" w:line="240" w:lineRule="atLeast"/>
      <w:ind w:left="1452" w:hanging="1452"/>
    </w:pPr>
    <w:rPr>
      <w:sz w:val="20"/>
    </w:rPr>
  </w:style>
  <w:style w:type="paragraph" w:customStyle="1" w:styleId="CTACAPS">
    <w:name w:val="CTA CAPS"/>
    <w:basedOn w:val="OPCParaBase"/>
    <w:rsid w:val="0048704D"/>
    <w:pPr>
      <w:spacing w:before="60" w:line="240" w:lineRule="atLeast"/>
    </w:pPr>
    <w:rPr>
      <w:sz w:val="20"/>
    </w:rPr>
  </w:style>
  <w:style w:type="paragraph" w:customStyle="1" w:styleId="CTAright">
    <w:name w:val="CTA right"/>
    <w:basedOn w:val="OPCParaBase"/>
    <w:rsid w:val="0048704D"/>
    <w:pPr>
      <w:spacing w:before="60" w:line="240" w:lineRule="auto"/>
      <w:jc w:val="right"/>
    </w:pPr>
    <w:rPr>
      <w:sz w:val="20"/>
    </w:rPr>
  </w:style>
  <w:style w:type="paragraph" w:customStyle="1" w:styleId="subsection">
    <w:name w:val="subsection"/>
    <w:aliases w:val="ss"/>
    <w:basedOn w:val="OPCParaBase"/>
    <w:rsid w:val="0048704D"/>
    <w:pPr>
      <w:tabs>
        <w:tab w:val="right" w:pos="1021"/>
      </w:tabs>
      <w:spacing w:before="180" w:line="240" w:lineRule="auto"/>
      <w:ind w:left="1134" w:hanging="1134"/>
    </w:pPr>
  </w:style>
  <w:style w:type="paragraph" w:customStyle="1" w:styleId="Definition">
    <w:name w:val="Definition"/>
    <w:aliases w:val="dd"/>
    <w:basedOn w:val="OPCParaBase"/>
    <w:rsid w:val="0048704D"/>
    <w:pPr>
      <w:spacing w:before="180" w:line="240" w:lineRule="auto"/>
      <w:ind w:left="1134"/>
    </w:pPr>
  </w:style>
  <w:style w:type="paragraph" w:customStyle="1" w:styleId="ETAsubitem">
    <w:name w:val="ETA(subitem)"/>
    <w:basedOn w:val="OPCParaBase"/>
    <w:rsid w:val="0048704D"/>
    <w:pPr>
      <w:tabs>
        <w:tab w:val="right" w:pos="340"/>
      </w:tabs>
      <w:spacing w:before="60" w:line="240" w:lineRule="auto"/>
      <w:ind w:left="454" w:hanging="454"/>
    </w:pPr>
    <w:rPr>
      <w:sz w:val="20"/>
    </w:rPr>
  </w:style>
  <w:style w:type="paragraph" w:customStyle="1" w:styleId="ETApara">
    <w:name w:val="ETA(para)"/>
    <w:basedOn w:val="OPCParaBase"/>
    <w:rsid w:val="0048704D"/>
    <w:pPr>
      <w:tabs>
        <w:tab w:val="right" w:pos="754"/>
      </w:tabs>
      <w:spacing w:before="60" w:line="240" w:lineRule="auto"/>
      <w:ind w:left="828" w:hanging="828"/>
    </w:pPr>
    <w:rPr>
      <w:sz w:val="20"/>
    </w:rPr>
  </w:style>
  <w:style w:type="paragraph" w:customStyle="1" w:styleId="ETAsubpara">
    <w:name w:val="ETA(subpara)"/>
    <w:basedOn w:val="OPCParaBase"/>
    <w:rsid w:val="0048704D"/>
    <w:pPr>
      <w:tabs>
        <w:tab w:val="right" w:pos="1083"/>
      </w:tabs>
      <w:spacing w:before="60" w:line="240" w:lineRule="auto"/>
      <w:ind w:left="1191" w:hanging="1191"/>
    </w:pPr>
    <w:rPr>
      <w:sz w:val="20"/>
    </w:rPr>
  </w:style>
  <w:style w:type="paragraph" w:customStyle="1" w:styleId="ETAsub-subpara">
    <w:name w:val="ETA(sub-subpara)"/>
    <w:basedOn w:val="OPCParaBase"/>
    <w:rsid w:val="0048704D"/>
    <w:pPr>
      <w:tabs>
        <w:tab w:val="right" w:pos="1412"/>
      </w:tabs>
      <w:spacing w:before="60" w:line="240" w:lineRule="auto"/>
      <w:ind w:left="1525" w:hanging="1525"/>
    </w:pPr>
    <w:rPr>
      <w:sz w:val="20"/>
    </w:rPr>
  </w:style>
  <w:style w:type="paragraph" w:customStyle="1" w:styleId="Formula">
    <w:name w:val="Formula"/>
    <w:basedOn w:val="OPCParaBase"/>
    <w:rsid w:val="0048704D"/>
    <w:pPr>
      <w:spacing w:line="240" w:lineRule="auto"/>
      <w:ind w:left="1134"/>
    </w:pPr>
    <w:rPr>
      <w:sz w:val="20"/>
    </w:rPr>
  </w:style>
  <w:style w:type="paragraph" w:styleId="Header">
    <w:name w:val="header"/>
    <w:basedOn w:val="OPCParaBase"/>
    <w:link w:val="HeaderChar"/>
    <w:unhideWhenUsed/>
    <w:rsid w:val="004870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704D"/>
    <w:rPr>
      <w:rFonts w:eastAsia="Times New Roman" w:cs="Times New Roman"/>
      <w:sz w:val="16"/>
      <w:lang w:eastAsia="en-AU"/>
    </w:rPr>
  </w:style>
  <w:style w:type="paragraph" w:customStyle="1" w:styleId="House">
    <w:name w:val="House"/>
    <w:basedOn w:val="OPCParaBase"/>
    <w:rsid w:val="0048704D"/>
    <w:pPr>
      <w:spacing w:line="240" w:lineRule="auto"/>
    </w:pPr>
    <w:rPr>
      <w:sz w:val="28"/>
    </w:rPr>
  </w:style>
  <w:style w:type="paragraph" w:customStyle="1" w:styleId="Item">
    <w:name w:val="Item"/>
    <w:aliases w:val="i"/>
    <w:basedOn w:val="OPCParaBase"/>
    <w:next w:val="ItemHead"/>
    <w:rsid w:val="0048704D"/>
    <w:pPr>
      <w:keepLines/>
      <w:spacing w:before="80" w:line="240" w:lineRule="auto"/>
      <w:ind w:left="709"/>
    </w:pPr>
  </w:style>
  <w:style w:type="paragraph" w:customStyle="1" w:styleId="ItemHead">
    <w:name w:val="ItemHead"/>
    <w:aliases w:val="ih"/>
    <w:basedOn w:val="OPCParaBase"/>
    <w:next w:val="Item"/>
    <w:link w:val="ItemHeadChar"/>
    <w:rsid w:val="004870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704D"/>
    <w:pPr>
      <w:spacing w:line="240" w:lineRule="auto"/>
    </w:pPr>
    <w:rPr>
      <w:b/>
      <w:sz w:val="32"/>
    </w:rPr>
  </w:style>
  <w:style w:type="paragraph" w:customStyle="1" w:styleId="notedraft">
    <w:name w:val="note(draft)"/>
    <w:aliases w:val="nd"/>
    <w:basedOn w:val="OPCParaBase"/>
    <w:rsid w:val="0048704D"/>
    <w:pPr>
      <w:spacing w:before="240" w:line="240" w:lineRule="auto"/>
      <w:ind w:left="284" w:hanging="284"/>
    </w:pPr>
    <w:rPr>
      <w:i/>
      <w:sz w:val="24"/>
    </w:rPr>
  </w:style>
  <w:style w:type="paragraph" w:customStyle="1" w:styleId="notemargin">
    <w:name w:val="note(margin)"/>
    <w:aliases w:val="nm"/>
    <w:basedOn w:val="OPCParaBase"/>
    <w:rsid w:val="0048704D"/>
    <w:pPr>
      <w:tabs>
        <w:tab w:val="left" w:pos="709"/>
      </w:tabs>
      <w:spacing w:before="122" w:line="198" w:lineRule="exact"/>
      <w:ind w:left="709" w:hanging="709"/>
    </w:pPr>
    <w:rPr>
      <w:sz w:val="18"/>
    </w:rPr>
  </w:style>
  <w:style w:type="paragraph" w:customStyle="1" w:styleId="noteToPara">
    <w:name w:val="noteToPara"/>
    <w:aliases w:val="ntp"/>
    <w:basedOn w:val="OPCParaBase"/>
    <w:rsid w:val="0048704D"/>
    <w:pPr>
      <w:spacing w:before="122" w:line="198" w:lineRule="exact"/>
      <w:ind w:left="2353" w:hanging="709"/>
    </w:pPr>
    <w:rPr>
      <w:sz w:val="18"/>
    </w:rPr>
  </w:style>
  <w:style w:type="paragraph" w:customStyle="1" w:styleId="noteParlAmend">
    <w:name w:val="note(ParlAmend)"/>
    <w:aliases w:val="npp"/>
    <w:basedOn w:val="OPCParaBase"/>
    <w:next w:val="ParlAmend"/>
    <w:rsid w:val="0048704D"/>
    <w:pPr>
      <w:spacing w:line="240" w:lineRule="auto"/>
      <w:jc w:val="right"/>
    </w:pPr>
    <w:rPr>
      <w:rFonts w:ascii="Arial" w:hAnsi="Arial"/>
      <w:b/>
      <w:i/>
    </w:rPr>
  </w:style>
  <w:style w:type="paragraph" w:customStyle="1" w:styleId="Page1">
    <w:name w:val="Page1"/>
    <w:basedOn w:val="OPCParaBase"/>
    <w:rsid w:val="0048704D"/>
    <w:pPr>
      <w:spacing w:before="5600" w:line="240" w:lineRule="auto"/>
    </w:pPr>
    <w:rPr>
      <w:b/>
      <w:sz w:val="32"/>
    </w:rPr>
  </w:style>
  <w:style w:type="paragraph" w:customStyle="1" w:styleId="PageBreak">
    <w:name w:val="PageBreak"/>
    <w:aliases w:val="pb"/>
    <w:basedOn w:val="OPCParaBase"/>
    <w:rsid w:val="0048704D"/>
    <w:pPr>
      <w:spacing w:line="240" w:lineRule="auto"/>
    </w:pPr>
    <w:rPr>
      <w:sz w:val="20"/>
    </w:rPr>
  </w:style>
  <w:style w:type="paragraph" w:customStyle="1" w:styleId="paragraphsub">
    <w:name w:val="paragraph(sub)"/>
    <w:aliases w:val="aa"/>
    <w:basedOn w:val="OPCParaBase"/>
    <w:rsid w:val="0048704D"/>
    <w:pPr>
      <w:tabs>
        <w:tab w:val="right" w:pos="1985"/>
      </w:tabs>
      <w:spacing w:before="40" w:line="240" w:lineRule="auto"/>
      <w:ind w:left="2098" w:hanging="2098"/>
    </w:pPr>
  </w:style>
  <w:style w:type="paragraph" w:customStyle="1" w:styleId="paragraphsub-sub">
    <w:name w:val="paragraph(sub-sub)"/>
    <w:aliases w:val="aaa"/>
    <w:basedOn w:val="OPCParaBase"/>
    <w:rsid w:val="0048704D"/>
    <w:pPr>
      <w:tabs>
        <w:tab w:val="right" w:pos="2722"/>
      </w:tabs>
      <w:spacing w:before="40" w:line="240" w:lineRule="auto"/>
      <w:ind w:left="2835" w:hanging="2835"/>
    </w:pPr>
  </w:style>
  <w:style w:type="paragraph" w:customStyle="1" w:styleId="paragraph">
    <w:name w:val="paragraph"/>
    <w:aliases w:val="a"/>
    <w:basedOn w:val="OPCParaBase"/>
    <w:rsid w:val="0048704D"/>
    <w:pPr>
      <w:tabs>
        <w:tab w:val="right" w:pos="1531"/>
      </w:tabs>
      <w:spacing w:before="40" w:line="240" w:lineRule="auto"/>
      <w:ind w:left="1644" w:hanging="1644"/>
    </w:pPr>
  </w:style>
  <w:style w:type="paragraph" w:customStyle="1" w:styleId="ParlAmend">
    <w:name w:val="ParlAmend"/>
    <w:aliases w:val="pp"/>
    <w:basedOn w:val="OPCParaBase"/>
    <w:rsid w:val="0048704D"/>
    <w:pPr>
      <w:spacing w:before="240" w:line="240" w:lineRule="atLeast"/>
      <w:ind w:hanging="567"/>
    </w:pPr>
    <w:rPr>
      <w:sz w:val="24"/>
    </w:rPr>
  </w:style>
  <w:style w:type="paragraph" w:customStyle="1" w:styleId="Penalty">
    <w:name w:val="Penalty"/>
    <w:basedOn w:val="OPCParaBase"/>
    <w:rsid w:val="0048704D"/>
    <w:pPr>
      <w:tabs>
        <w:tab w:val="left" w:pos="2977"/>
      </w:tabs>
      <w:spacing w:before="180" w:line="240" w:lineRule="auto"/>
      <w:ind w:left="1985" w:hanging="851"/>
    </w:pPr>
  </w:style>
  <w:style w:type="paragraph" w:customStyle="1" w:styleId="Portfolio">
    <w:name w:val="Portfolio"/>
    <w:basedOn w:val="OPCParaBase"/>
    <w:rsid w:val="0048704D"/>
    <w:pPr>
      <w:spacing w:line="240" w:lineRule="auto"/>
    </w:pPr>
    <w:rPr>
      <w:i/>
      <w:sz w:val="20"/>
    </w:rPr>
  </w:style>
  <w:style w:type="paragraph" w:customStyle="1" w:styleId="Preamble">
    <w:name w:val="Preamble"/>
    <w:basedOn w:val="OPCParaBase"/>
    <w:next w:val="Normal"/>
    <w:rsid w:val="004870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704D"/>
    <w:pPr>
      <w:spacing w:line="240" w:lineRule="auto"/>
    </w:pPr>
    <w:rPr>
      <w:i/>
      <w:sz w:val="20"/>
    </w:rPr>
  </w:style>
  <w:style w:type="paragraph" w:customStyle="1" w:styleId="Session">
    <w:name w:val="Session"/>
    <w:basedOn w:val="OPCParaBase"/>
    <w:rsid w:val="0048704D"/>
    <w:pPr>
      <w:spacing w:line="240" w:lineRule="auto"/>
    </w:pPr>
    <w:rPr>
      <w:sz w:val="28"/>
    </w:rPr>
  </w:style>
  <w:style w:type="paragraph" w:customStyle="1" w:styleId="Sponsor">
    <w:name w:val="Sponsor"/>
    <w:basedOn w:val="OPCParaBase"/>
    <w:rsid w:val="0048704D"/>
    <w:pPr>
      <w:spacing w:line="240" w:lineRule="auto"/>
    </w:pPr>
    <w:rPr>
      <w:i/>
    </w:rPr>
  </w:style>
  <w:style w:type="paragraph" w:customStyle="1" w:styleId="Subitem">
    <w:name w:val="Subitem"/>
    <w:aliases w:val="iss"/>
    <w:basedOn w:val="OPCParaBase"/>
    <w:rsid w:val="0048704D"/>
    <w:pPr>
      <w:spacing w:before="180" w:line="240" w:lineRule="auto"/>
      <w:ind w:left="709" w:hanging="709"/>
    </w:pPr>
  </w:style>
  <w:style w:type="paragraph" w:customStyle="1" w:styleId="SubitemHead">
    <w:name w:val="SubitemHead"/>
    <w:aliases w:val="issh"/>
    <w:basedOn w:val="OPCParaBase"/>
    <w:rsid w:val="004870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704D"/>
    <w:pPr>
      <w:spacing w:before="40" w:line="240" w:lineRule="auto"/>
      <w:ind w:left="1134"/>
    </w:pPr>
  </w:style>
  <w:style w:type="paragraph" w:customStyle="1" w:styleId="SubsectionHead">
    <w:name w:val="SubsectionHead"/>
    <w:aliases w:val="ssh"/>
    <w:basedOn w:val="OPCParaBase"/>
    <w:next w:val="subsection"/>
    <w:rsid w:val="0048704D"/>
    <w:pPr>
      <w:keepNext/>
      <w:keepLines/>
      <w:spacing w:before="240" w:line="240" w:lineRule="auto"/>
      <w:ind w:left="1134"/>
    </w:pPr>
    <w:rPr>
      <w:i/>
    </w:rPr>
  </w:style>
  <w:style w:type="paragraph" w:customStyle="1" w:styleId="Tablea">
    <w:name w:val="Table(a)"/>
    <w:aliases w:val="ta"/>
    <w:basedOn w:val="OPCParaBase"/>
    <w:rsid w:val="0048704D"/>
    <w:pPr>
      <w:spacing w:before="60" w:line="240" w:lineRule="auto"/>
      <w:ind w:left="284" w:hanging="284"/>
    </w:pPr>
    <w:rPr>
      <w:sz w:val="20"/>
    </w:rPr>
  </w:style>
  <w:style w:type="paragraph" w:customStyle="1" w:styleId="TableAA">
    <w:name w:val="Table(AA)"/>
    <w:aliases w:val="taaa"/>
    <w:basedOn w:val="OPCParaBase"/>
    <w:rsid w:val="004870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70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704D"/>
    <w:pPr>
      <w:spacing w:before="60" w:line="240" w:lineRule="atLeast"/>
    </w:pPr>
    <w:rPr>
      <w:sz w:val="20"/>
    </w:rPr>
  </w:style>
  <w:style w:type="paragraph" w:customStyle="1" w:styleId="TLPBoxTextnote">
    <w:name w:val="TLPBoxText(note"/>
    <w:aliases w:val="right)"/>
    <w:basedOn w:val="OPCParaBase"/>
    <w:rsid w:val="004870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70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704D"/>
    <w:pPr>
      <w:spacing w:before="122" w:line="198" w:lineRule="exact"/>
      <w:ind w:left="1985" w:hanging="851"/>
      <w:jc w:val="right"/>
    </w:pPr>
    <w:rPr>
      <w:sz w:val="18"/>
    </w:rPr>
  </w:style>
  <w:style w:type="paragraph" w:customStyle="1" w:styleId="TLPTableBullet">
    <w:name w:val="TLPTableBullet"/>
    <w:aliases w:val="ttb"/>
    <w:basedOn w:val="OPCParaBase"/>
    <w:rsid w:val="0048704D"/>
    <w:pPr>
      <w:spacing w:line="240" w:lineRule="exact"/>
      <w:ind w:left="284" w:hanging="284"/>
    </w:pPr>
    <w:rPr>
      <w:sz w:val="20"/>
    </w:rPr>
  </w:style>
  <w:style w:type="paragraph" w:styleId="TOC1">
    <w:name w:val="toc 1"/>
    <w:basedOn w:val="OPCParaBase"/>
    <w:next w:val="Normal"/>
    <w:uiPriority w:val="39"/>
    <w:semiHidden/>
    <w:unhideWhenUsed/>
    <w:rsid w:val="004870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870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870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870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70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870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70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70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70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704D"/>
    <w:pPr>
      <w:keepLines/>
      <w:spacing w:before="240" w:after="120" w:line="240" w:lineRule="auto"/>
      <w:ind w:left="794"/>
    </w:pPr>
    <w:rPr>
      <w:b/>
      <w:kern w:val="28"/>
      <w:sz w:val="20"/>
    </w:rPr>
  </w:style>
  <w:style w:type="paragraph" w:customStyle="1" w:styleId="TofSectsHeading">
    <w:name w:val="TofSects(Heading)"/>
    <w:basedOn w:val="OPCParaBase"/>
    <w:rsid w:val="0048704D"/>
    <w:pPr>
      <w:spacing w:before="240" w:after="120" w:line="240" w:lineRule="auto"/>
    </w:pPr>
    <w:rPr>
      <w:b/>
      <w:sz w:val="24"/>
    </w:rPr>
  </w:style>
  <w:style w:type="paragraph" w:customStyle="1" w:styleId="TofSectsSection">
    <w:name w:val="TofSects(Section)"/>
    <w:basedOn w:val="OPCParaBase"/>
    <w:rsid w:val="0048704D"/>
    <w:pPr>
      <w:keepLines/>
      <w:spacing w:before="40" w:line="240" w:lineRule="auto"/>
      <w:ind w:left="1588" w:hanging="794"/>
    </w:pPr>
    <w:rPr>
      <w:kern w:val="28"/>
      <w:sz w:val="18"/>
    </w:rPr>
  </w:style>
  <w:style w:type="paragraph" w:customStyle="1" w:styleId="TofSectsSubdiv">
    <w:name w:val="TofSects(Subdiv)"/>
    <w:basedOn w:val="OPCParaBase"/>
    <w:rsid w:val="0048704D"/>
    <w:pPr>
      <w:keepLines/>
      <w:spacing w:before="80" w:line="240" w:lineRule="auto"/>
      <w:ind w:left="1588" w:hanging="794"/>
    </w:pPr>
    <w:rPr>
      <w:kern w:val="28"/>
    </w:rPr>
  </w:style>
  <w:style w:type="paragraph" w:customStyle="1" w:styleId="WRStyle">
    <w:name w:val="WR Style"/>
    <w:aliases w:val="WR"/>
    <w:basedOn w:val="OPCParaBase"/>
    <w:rsid w:val="0048704D"/>
    <w:pPr>
      <w:spacing w:before="240" w:line="240" w:lineRule="auto"/>
      <w:ind w:left="284" w:hanging="284"/>
    </w:pPr>
    <w:rPr>
      <w:b/>
      <w:i/>
      <w:kern w:val="28"/>
      <w:sz w:val="24"/>
    </w:rPr>
  </w:style>
  <w:style w:type="paragraph" w:customStyle="1" w:styleId="notepara">
    <w:name w:val="note(para)"/>
    <w:aliases w:val="na"/>
    <w:basedOn w:val="OPCParaBase"/>
    <w:rsid w:val="0048704D"/>
    <w:pPr>
      <w:spacing w:before="40" w:line="198" w:lineRule="exact"/>
      <w:ind w:left="2354" w:hanging="369"/>
    </w:pPr>
    <w:rPr>
      <w:sz w:val="18"/>
    </w:rPr>
  </w:style>
  <w:style w:type="paragraph" w:styleId="Footer">
    <w:name w:val="footer"/>
    <w:link w:val="FooterChar"/>
    <w:rsid w:val="004870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704D"/>
    <w:rPr>
      <w:rFonts w:eastAsia="Times New Roman" w:cs="Times New Roman"/>
      <w:sz w:val="22"/>
      <w:szCs w:val="24"/>
      <w:lang w:eastAsia="en-AU"/>
    </w:rPr>
  </w:style>
  <w:style w:type="character" w:styleId="LineNumber">
    <w:name w:val="line number"/>
    <w:basedOn w:val="OPCCharBase"/>
    <w:uiPriority w:val="99"/>
    <w:semiHidden/>
    <w:unhideWhenUsed/>
    <w:rsid w:val="0048704D"/>
    <w:rPr>
      <w:sz w:val="16"/>
    </w:rPr>
  </w:style>
  <w:style w:type="table" w:customStyle="1" w:styleId="CFlag">
    <w:name w:val="CFlag"/>
    <w:basedOn w:val="TableNormal"/>
    <w:uiPriority w:val="99"/>
    <w:rsid w:val="0048704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0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04D"/>
    <w:rPr>
      <w:rFonts w:ascii="Tahoma" w:hAnsi="Tahoma" w:cs="Tahoma"/>
      <w:sz w:val="16"/>
      <w:szCs w:val="16"/>
    </w:rPr>
  </w:style>
  <w:style w:type="character" w:styleId="Hyperlink">
    <w:name w:val="Hyperlink"/>
    <w:basedOn w:val="DefaultParagraphFont"/>
    <w:rsid w:val="0048704D"/>
    <w:rPr>
      <w:color w:val="0000FF"/>
      <w:u w:val="single"/>
    </w:rPr>
  </w:style>
  <w:style w:type="table" w:styleId="TableGrid">
    <w:name w:val="Table Grid"/>
    <w:basedOn w:val="TableNormal"/>
    <w:uiPriority w:val="59"/>
    <w:rsid w:val="00487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8704D"/>
    <w:rPr>
      <w:b/>
      <w:sz w:val="28"/>
      <w:szCs w:val="32"/>
    </w:rPr>
  </w:style>
  <w:style w:type="paragraph" w:customStyle="1" w:styleId="TerritoryT">
    <w:name w:val="TerritoryT"/>
    <w:basedOn w:val="OPCParaBase"/>
    <w:next w:val="Normal"/>
    <w:rsid w:val="0048704D"/>
    <w:rPr>
      <w:b/>
      <w:sz w:val="32"/>
    </w:rPr>
  </w:style>
  <w:style w:type="paragraph" w:customStyle="1" w:styleId="LegislationMadeUnder">
    <w:name w:val="LegislationMadeUnder"/>
    <w:basedOn w:val="OPCParaBase"/>
    <w:next w:val="Normal"/>
    <w:rsid w:val="0048704D"/>
    <w:rPr>
      <w:i/>
      <w:sz w:val="32"/>
      <w:szCs w:val="32"/>
    </w:rPr>
  </w:style>
  <w:style w:type="paragraph" w:customStyle="1" w:styleId="SignCoverPageEnd">
    <w:name w:val="SignCoverPageEnd"/>
    <w:basedOn w:val="OPCParaBase"/>
    <w:next w:val="Normal"/>
    <w:rsid w:val="0048704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704D"/>
    <w:pPr>
      <w:pBdr>
        <w:top w:val="single" w:sz="4" w:space="1" w:color="auto"/>
      </w:pBdr>
      <w:spacing w:before="360"/>
      <w:ind w:right="397"/>
      <w:jc w:val="both"/>
    </w:pPr>
  </w:style>
  <w:style w:type="paragraph" w:customStyle="1" w:styleId="NotesHeading1">
    <w:name w:val="NotesHeading 1"/>
    <w:basedOn w:val="OPCParaBase"/>
    <w:next w:val="Normal"/>
    <w:rsid w:val="0048704D"/>
    <w:rPr>
      <w:b/>
      <w:sz w:val="28"/>
      <w:szCs w:val="28"/>
    </w:rPr>
  </w:style>
  <w:style w:type="paragraph" w:customStyle="1" w:styleId="NotesHeading2">
    <w:name w:val="NotesHeading 2"/>
    <w:basedOn w:val="OPCParaBase"/>
    <w:next w:val="Normal"/>
    <w:rsid w:val="0048704D"/>
    <w:rPr>
      <w:b/>
      <w:sz w:val="28"/>
      <w:szCs w:val="28"/>
    </w:rPr>
  </w:style>
  <w:style w:type="paragraph" w:customStyle="1" w:styleId="ENotesText">
    <w:name w:val="ENotesText"/>
    <w:basedOn w:val="OPCParaBase"/>
    <w:next w:val="Normal"/>
    <w:rsid w:val="0048704D"/>
  </w:style>
  <w:style w:type="paragraph" w:customStyle="1" w:styleId="CompiledActNo">
    <w:name w:val="CompiledActNo"/>
    <w:basedOn w:val="OPCParaBase"/>
    <w:next w:val="Normal"/>
    <w:rsid w:val="0048704D"/>
    <w:rPr>
      <w:b/>
      <w:sz w:val="24"/>
      <w:szCs w:val="24"/>
    </w:rPr>
  </w:style>
  <w:style w:type="paragraph" w:customStyle="1" w:styleId="CompiledMadeUnder">
    <w:name w:val="CompiledMadeUnder"/>
    <w:basedOn w:val="OPCParaBase"/>
    <w:next w:val="Normal"/>
    <w:rsid w:val="0048704D"/>
    <w:rPr>
      <w:i/>
      <w:sz w:val="24"/>
      <w:szCs w:val="24"/>
    </w:rPr>
  </w:style>
  <w:style w:type="paragraph" w:customStyle="1" w:styleId="Paragraphsub-sub-sub">
    <w:name w:val="Paragraph(sub-sub-sub)"/>
    <w:aliases w:val="aaaa"/>
    <w:basedOn w:val="OPCParaBase"/>
    <w:rsid w:val="0048704D"/>
    <w:pPr>
      <w:tabs>
        <w:tab w:val="right" w:pos="3402"/>
      </w:tabs>
      <w:spacing w:before="40" w:line="240" w:lineRule="auto"/>
      <w:ind w:left="3402" w:hanging="3402"/>
    </w:pPr>
  </w:style>
  <w:style w:type="paragraph" w:customStyle="1" w:styleId="NoteToSubpara">
    <w:name w:val="NoteToSubpara"/>
    <w:aliases w:val="nts"/>
    <w:basedOn w:val="OPCParaBase"/>
    <w:rsid w:val="0048704D"/>
    <w:pPr>
      <w:spacing w:before="40" w:line="198" w:lineRule="exact"/>
      <w:ind w:left="2835" w:hanging="709"/>
    </w:pPr>
    <w:rPr>
      <w:sz w:val="18"/>
    </w:rPr>
  </w:style>
  <w:style w:type="paragraph" w:customStyle="1" w:styleId="EndNotespara">
    <w:name w:val="EndNotes(para)"/>
    <w:aliases w:val="eta"/>
    <w:basedOn w:val="OPCParaBase"/>
    <w:next w:val="Normal"/>
    <w:rsid w:val="004870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70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870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704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8704D"/>
    <w:pPr>
      <w:keepNext/>
      <w:spacing w:before="60" w:line="240" w:lineRule="atLeast"/>
    </w:pPr>
    <w:rPr>
      <w:rFonts w:ascii="Arial" w:hAnsi="Arial"/>
      <w:b/>
      <w:sz w:val="16"/>
    </w:rPr>
  </w:style>
  <w:style w:type="paragraph" w:customStyle="1" w:styleId="ENoteTTi">
    <w:name w:val="ENoteTTi"/>
    <w:aliases w:val="entti"/>
    <w:basedOn w:val="OPCParaBase"/>
    <w:rsid w:val="0048704D"/>
    <w:pPr>
      <w:keepNext/>
      <w:spacing w:before="60" w:line="240" w:lineRule="atLeast"/>
      <w:ind w:left="170"/>
    </w:pPr>
    <w:rPr>
      <w:sz w:val="16"/>
    </w:rPr>
  </w:style>
  <w:style w:type="paragraph" w:customStyle="1" w:styleId="ENotesHeading1">
    <w:name w:val="ENotesHeading 1"/>
    <w:aliases w:val="Enh1"/>
    <w:basedOn w:val="OPCParaBase"/>
    <w:next w:val="Normal"/>
    <w:rsid w:val="0048704D"/>
    <w:pPr>
      <w:spacing w:before="120"/>
      <w:outlineLvl w:val="1"/>
    </w:pPr>
    <w:rPr>
      <w:b/>
      <w:sz w:val="28"/>
      <w:szCs w:val="28"/>
    </w:rPr>
  </w:style>
  <w:style w:type="paragraph" w:customStyle="1" w:styleId="ENotesHeading2">
    <w:name w:val="ENotesHeading 2"/>
    <w:aliases w:val="Enh2"/>
    <w:basedOn w:val="OPCParaBase"/>
    <w:next w:val="Normal"/>
    <w:rsid w:val="0048704D"/>
    <w:pPr>
      <w:spacing w:before="120" w:after="120"/>
      <w:outlineLvl w:val="2"/>
    </w:pPr>
    <w:rPr>
      <w:b/>
      <w:sz w:val="24"/>
      <w:szCs w:val="28"/>
    </w:rPr>
  </w:style>
  <w:style w:type="paragraph" w:customStyle="1" w:styleId="ENoteTTIndentHeading">
    <w:name w:val="ENoteTTIndentHeading"/>
    <w:aliases w:val="enTTHi"/>
    <w:basedOn w:val="OPCParaBase"/>
    <w:rsid w:val="004870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704D"/>
    <w:pPr>
      <w:spacing w:before="60" w:line="240" w:lineRule="atLeast"/>
    </w:pPr>
    <w:rPr>
      <w:sz w:val="16"/>
    </w:rPr>
  </w:style>
  <w:style w:type="paragraph" w:customStyle="1" w:styleId="MadeunderText">
    <w:name w:val="MadeunderText"/>
    <w:basedOn w:val="OPCParaBase"/>
    <w:next w:val="CompiledMadeUnder"/>
    <w:rsid w:val="0048704D"/>
    <w:pPr>
      <w:spacing w:before="240"/>
    </w:pPr>
    <w:rPr>
      <w:sz w:val="24"/>
      <w:szCs w:val="24"/>
    </w:rPr>
  </w:style>
  <w:style w:type="paragraph" w:customStyle="1" w:styleId="ENotesHeading3">
    <w:name w:val="ENotesHeading 3"/>
    <w:aliases w:val="Enh3"/>
    <w:basedOn w:val="OPCParaBase"/>
    <w:next w:val="Normal"/>
    <w:rsid w:val="0048704D"/>
    <w:pPr>
      <w:keepNext/>
      <w:spacing w:before="120" w:line="240" w:lineRule="auto"/>
      <w:outlineLvl w:val="4"/>
    </w:pPr>
    <w:rPr>
      <w:b/>
      <w:szCs w:val="24"/>
    </w:rPr>
  </w:style>
  <w:style w:type="character" w:customStyle="1" w:styleId="CharSubPartTextCASA">
    <w:name w:val="CharSubPartText(CASA)"/>
    <w:basedOn w:val="OPCCharBase"/>
    <w:uiPriority w:val="1"/>
    <w:rsid w:val="0048704D"/>
  </w:style>
  <w:style w:type="character" w:customStyle="1" w:styleId="CharSubPartNoCASA">
    <w:name w:val="CharSubPartNo(CASA)"/>
    <w:basedOn w:val="OPCCharBase"/>
    <w:uiPriority w:val="1"/>
    <w:rsid w:val="0048704D"/>
  </w:style>
  <w:style w:type="paragraph" w:customStyle="1" w:styleId="ENoteTTIndentHeadingSub">
    <w:name w:val="ENoteTTIndentHeadingSub"/>
    <w:aliases w:val="enTTHis"/>
    <w:basedOn w:val="OPCParaBase"/>
    <w:rsid w:val="0048704D"/>
    <w:pPr>
      <w:keepNext/>
      <w:spacing w:before="60" w:line="240" w:lineRule="atLeast"/>
      <w:ind w:left="340"/>
    </w:pPr>
    <w:rPr>
      <w:b/>
      <w:sz w:val="16"/>
    </w:rPr>
  </w:style>
  <w:style w:type="paragraph" w:customStyle="1" w:styleId="ENoteTTiSub">
    <w:name w:val="ENoteTTiSub"/>
    <w:aliases w:val="enttis"/>
    <w:basedOn w:val="OPCParaBase"/>
    <w:rsid w:val="0048704D"/>
    <w:pPr>
      <w:keepNext/>
      <w:spacing w:before="60" w:line="240" w:lineRule="atLeast"/>
      <w:ind w:left="340"/>
    </w:pPr>
    <w:rPr>
      <w:sz w:val="16"/>
    </w:rPr>
  </w:style>
  <w:style w:type="paragraph" w:customStyle="1" w:styleId="SubDivisionMigration">
    <w:name w:val="SubDivisionMigration"/>
    <w:aliases w:val="sdm"/>
    <w:basedOn w:val="OPCParaBase"/>
    <w:rsid w:val="004870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704D"/>
    <w:pPr>
      <w:keepNext/>
      <w:keepLines/>
      <w:spacing w:before="240" w:line="240" w:lineRule="auto"/>
      <w:ind w:left="1134" w:hanging="1134"/>
    </w:pPr>
    <w:rPr>
      <w:b/>
      <w:sz w:val="28"/>
    </w:rPr>
  </w:style>
  <w:style w:type="paragraph" w:customStyle="1" w:styleId="notetext">
    <w:name w:val="note(text)"/>
    <w:aliases w:val="n"/>
    <w:basedOn w:val="OPCParaBase"/>
    <w:rsid w:val="0048704D"/>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4870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704D"/>
    <w:rPr>
      <w:sz w:val="22"/>
    </w:rPr>
  </w:style>
  <w:style w:type="paragraph" w:customStyle="1" w:styleId="SOTextNote">
    <w:name w:val="SO TextNote"/>
    <w:aliases w:val="sont"/>
    <w:basedOn w:val="SOText"/>
    <w:qFormat/>
    <w:rsid w:val="0048704D"/>
    <w:pPr>
      <w:spacing w:before="122" w:line="198" w:lineRule="exact"/>
      <w:ind w:left="1843" w:hanging="709"/>
    </w:pPr>
    <w:rPr>
      <w:sz w:val="18"/>
    </w:rPr>
  </w:style>
  <w:style w:type="paragraph" w:customStyle="1" w:styleId="SOPara">
    <w:name w:val="SO Para"/>
    <w:aliases w:val="soa"/>
    <w:basedOn w:val="SOText"/>
    <w:link w:val="SOParaChar"/>
    <w:qFormat/>
    <w:rsid w:val="0048704D"/>
    <w:pPr>
      <w:tabs>
        <w:tab w:val="right" w:pos="1786"/>
      </w:tabs>
      <w:spacing w:before="40"/>
      <w:ind w:left="2070" w:hanging="936"/>
    </w:pPr>
  </w:style>
  <w:style w:type="character" w:customStyle="1" w:styleId="SOParaChar">
    <w:name w:val="SO Para Char"/>
    <w:aliases w:val="soa Char"/>
    <w:basedOn w:val="DefaultParagraphFont"/>
    <w:link w:val="SOPara"/>
    <w:rsid w:val="0048704D"/>
    <w:rPr>
      <w:sz w:val="22"/>
    </w:rPr>
  </w:style>
  <w:style w:type="paragraph" w:customStyle="1" w:styleId="FileName">
    <w:name w:val="FileName"/>
    <w:basedOn w:val="Normal"/>
    <w:rsid w:val="0048704D"/>
  </w:style>
  <w:style w:type="paragraph" w:customStyle="1" w:styleId="TableHeading">
    <w:name w:val="TableHeading"/>
    <w:aliases w:val="th"/>
    <w:basedOn w:val="OPCParaBase"/>
    <w:next w:val="Tabletext"/>
    <w:rsid w:val="0048704D"/>
    <w:pPr>
      <w:keepNext/>
      <w:spacing w:before="60" w:line="240" w:lineRule="atLeast"/>
    </w:pPr>
    <w:rPr>
      <w:b/>
      <w:sz w:val="20"/>
    </w:rPr>
  </w:style>
  <w:style w:type="paragraph" w:customStyle="1" w:styleId="SOHeadBold">
    <w:name w:val="SO HeadBold"/>
    <w:aliases w:val="sohb"/>
    <w:basedOn w:val="SOText"/>
    <w:next w:val="SOText"/>
    <w:link w:val="SOHeadBoldChar"/>
    <w:qFormat/>
    <w:rsid w:val="0048704D"/>
    <w:rPr>
      <w:b/>
    </w:rPr>
  </w:style>
  <w:style w:type="character" w:customStyle="1" w:styleId="SOHeadBoldChar">
    <w:name w:val="SO HeadBold Char"/>
    <w:aliases w:val="sohb Char"/>
    <w:basedOn w:val="DefaultParagraphFont"/>
    <w:link w:val="SOHeadBold"/>
    <w:rsid w:val="0048704D"/>
    <w:rPr>
      <w:b/>
      <w:sz w:val="22"/>
    </w:rPr>
  </w:style>
  <w:style w:type="paragraph" w:customStyle="1" w:styleId="SOHeadItalic">
    <w:name w:val="SO HeadItalic"/>
    <w:aliases w:val="sohi"/>
    <w:basedOn w:val="SOText"/>
    <w:next w:val="SOText"/>
    <w:link w:val="SOHeadItalicChar"/>
    <w:qFormat/>
    <w:rsid w:val="0048704D"/>
    <w:rPr>
      <w:i/>
    </w:rPr>
  </w:style>
  <w:style w:type="character" w:customStyle="1" w:styleId="SOHeadItalicChar">
    <w:name w:val="SO HeadItalic Char"/>
    <w:aliases w:val="sohi Char"/>
    <w:basedOn w:val="DefaultParagraphFont"/>
    <w:link w:val="SOHeadItalic"/>
    <w:rsid w:val="0048704D"/>
    <w:rPr>
      <w:i/>
      <w:sz w:val="22"/>
    </w:rPr>
  </w:style>
  <w:style w:type="paragraph" w:customStyle="1" w:styleId="SOBullet">
    <w:name w:val="SO Bullet"/>
    <w:aliases w:val="sotb"/>
    <w:basedOn w:val="SOText"/>
    <w:link w:val="SOBulletChar"/>
    <w:qFormat/>
    <w:rsid w:val="0048704D"/>
    <w:pPr>
      <w:ind w:left="1559" w:hanging="425"/>
    </w:pPr>
  </w:style>
  <w:style w:type="character" w:customStyle="1" w:styleId="SOBulletChar">
    <w:name w:val="SO Bullet Char"/>
    <w:aliases w:val="sotb Char"/>
    <w:basedOn w:val="DefaultParagraphFont"/>
    <w:link w:val="SOBullet"/>
    <w:rsid w:val="0048704D"/>
    <w:rPr>
      <w:sz w:val="22"/>
    </w:rPr>
  </w:style>
  <w:style w:type="paragraph" w:customStyle="1" w:styleId="SOBulletNote">
    <w:name w:val="SO BulletNote"/>
    <w:aliases w:val="sonb"/>
    <w:basedOn w:val="SOTextNote"/>
    <w:link w:val="SOBulletNoteChar"/>
    <w:qFormat/>
    <w:rsid w:val="0048704D"/>
    <w:pPr>
      <w:tabs>
        <w:tab w:val="left" w:pos="1560"/>
      </w:tabs>
      <w:ind w:left="2268" w:hanging="1134"/>
    </w:pPr>
  </w:style>
  <w:style w:type="character" w:customStyle="1" w:styleId="SOBulletNoteChar">
    <w:name w:val="SO BulletNote Char"/>
    <w:aliases w:val="sonb Char"/>
    <w:basedOn w:val="DefaultParagraphFont"/>
    <w:link w:val="SOBulletNote"/>
    <w:rsid w:val="0048704D"/>
    <w:rPr>
      <w:sz w:val="18"/>
    </w:rPr>
  </w:style>
  <w:style w:type="paragraph" w:customStyle="1" w:styleId="SOText2">
    <w:name w:val="SO Text2"/>
    <w:aliases w:val="sot2"/>
    <w:basedOn w:val="Normal"/>
    <w:next w:val="SOText"/>
    <w:link w:val="SOText2Char"/>
    <w:rsid w:val="004870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704D"/>
    <w:rPr>
      <w:sz w:val="22"/>
    </w:rPr>
  </w:style>
  <w:style w:type="paragraph" w:customStyle="1" w:styleId="SubPartCASA">
    <w:name w:val="SubPart(CASA)"/>
    <w:aliases w:val="csp"/>
    <w:basedOn w:val="OPCParaBase"/>
    <w:next w:val="ActHead3"/>
    <w:rsid w:val="0048704D"/>
    <w:pPr>
      <w:keepNext/>
      <w:keepLines/>
      <w:spacing w:before="280"/>
      <w:ind w:left="1134" w:hanging="1134"/>
      <w:outlineLvl w:val="1"/>
    </w:pPr>
    <w:rPr>
      <w:b/>
      <w:kern w:val="28"/>
      <w:sz w:val="32"/>
    </w:rPr>
  </w:style>
  <w:style w:type="character" w:customStyle="1" w:styleId="ItemHeadChar">
    <w:name w:val="ItemHead Char"/>
    <w:aliases w:val="ih Char"/>
    <w:basedOn w:val="DefaultParagraphFont"/>
    <w:link w:val="ItemHead"/>
    <w:rsid w:val="00572649"/>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1812</Words>
  <Characters>8216</Characters>
  <Application>Microsoft Office Word</Application>
  <DocSecurity>0</DocSecurity>
  <PresentationFormat/>
  <Lines>444</Lines>
  <Paragraphs>353</Paragraphs>
  <ScaleCrop>false</ScaleCrop>
  <HeadingPairs>
    <vt:vector size="2" baseType="variant">
      <vt:variant>
        <vt:lpstr>Title</vt:lpstr>
      </vt:variant>
      <vt:variant>
        <vt:i4>1</vt:i4>
      </vt:variant>
    </vt:vector>
  </HeadingPairs>
  <TitlesOfParts>
    <vt:vector size="1" baseType="lpstr">
      <vt:lpstr>Australian Radiation Protection and Nuclear Safety (Licence Charges) Amendment (2015 Measures No. 1) Regulation 2015</vt:lpstr>
    </vt:vector>
  </TitlesOfParts>
  <Manager/>
  <Company/>
  <LinksUpToDate>false</LinksUpToDate>
  <CharactersWithSpaces>9709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2015-04-29T04:33:00Z</cp:lastPrinted>
  <dcterms:created xsi:type="dcterms:W3CDTF">2015-05-22T06:12:00Z</dcterms:created>
  <dcterms:modified xsi:type="dcterms:W3CDTF">2015-05-22T06:12:00Z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74, 2015</vt:lpwstr>
  </property>
  <property fmtid="{D5CDD505-2E9C-101B-9397-08002B2CF9AE}" pid="3" name="ShortT">
    <vt:lpwstr>Australian Radiation Protection and Nuclear Safety (Licence Charges) Amendment (2015 Measures No. 1)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28 May 2015</vt:lpwstr>
  </property>
  <property fmtid="{D5CDD505-2E9C-101B-9397-08002B2CF9AE}" pid="10" name="Authority">
    <vt:lpwstr/>
  </property>
  <property fmtid="{D5CDD505-2E9C-101B-9397-08002B2CF9AE}" pid="11" name="ID">
    <vt:lpwstr>OPC61085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Radiation Protection and Nuclear Safety (Licence Charges)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28 May 2015</vt:lpwstr>
  </property>
</Properties>
</file>