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D1" w:rsidRPr="00FC55B5" w:rsidRDefault="00A8464C" w:rsidP="00674B00">
      <w:bookmarkStart w:id="0" w:name="_GoBack"/>
      <w:bookmarkEnd w:id="0"/>
      <w:r>
        <w:rPr>
          <w:noProof/>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470685" w:rsidRPr="00FC55B5" w:rsidRDefault="00470685">
      <w:pPr>
        <w:pStyle w:val="Title"/>
        <w:pBdr>
          <w:bottom w:val="single" w:sz="4" w:space="3" w:color="auto"/>
        </w:pBdr>
      </w:pPr>
      <w:bookmarkStart w:id="1" w:name="Citation"/>
      <w:r w:rsidRPr="00FC55B5">
        <w:t>Bankruptcy (Fees and Remuneration) Determination</w:t>
      </w:r>
      <w:r w:rsidR="00BE0052">
        <w:t xml:space="preserve"> </w:t>
      </w:r>
      <w:bookmarkEnd w:id="1"/>
      <w:r w:rsidR="00BE0052">
        <w:t>201</w:t>
      </w:r>
      <w:r w:rsidR="00EB03A2">
        <w:t>5</w:t>
      </w:r>
    </w:p>
    <w:p w:rsidR="00470685" w:rsidRPr="00FC55B5" w:rsidRDefault="00470685">
      <w:pPr>
        <w:pBdr>
          <w:bottom w:val="single" w:sz="4" w:space="3" w:color="auto"/>
        </w:pBdr>
        <w:spacing w:before="480"/>
        <w:rPr>
          <w:rFonts w:ascii="Arial" w:hAnsi="Arial" w:cs="Arial"/>
          <w:i/>
          <w:sz w:val="28"/>
          <w:szCs w:val="28"/>
          <w:lang w:val="en-US"/>
        </w:rPr>
      </w:pPr>
      <w:r w:rsidRPr="00FC55B5">
        <w:rPr>
          <w:rFonts w:ascii="Arial" w:hAnsi="Arial" w:cs="Arial"/>
          <w:i/>
          <w:sz w:val="28"/>
          <w:szCs w:val="28"/>
          <w:lang w:val="en-US"/>
        </w:rPr>
        <w:t>Bankruptcy Act 1966</w:t>
      </w:r>
    </w:p>
    <w:p w:rsidR="00470685" w:rsidRPr="00FC55B5" w:rsidRDefault="00090492">
      <w:pPr>
        <w:spacing w:before="360"/>
        <w:jc w:val="both"/>
      </w:pPr>
      <w:r w:rsidRPr="00FC55B5">
        <w:t xml:space="preserve">I, </w:t>
      </w:r>
      <w:r w:rsidR="00FC0599">
        <w:t>GEORGE BRANDIS</w:t>
      </w:r>
      <w:r w:rsidR="00470685" w:rsidRPr="00FC55B5">
        <w:t>, Attorney-General, make this Determination under subsection</w:t>
      </w:r>
      <w:r w:rsidR="00FC0599">
        <w:t> </w:t>
      </w:r>
      <w:r w:rsidR="00470685" w:rsidRPr="00FC55B5">
        <w:t xml:space="preserve">316(1) of the </w:t>
      </w:r>
      <w:r w:rsidR="00470685" w:rsidRPr="00FC55B5">
        <w:rPr>
          <w:i/>
        </w:rPr>
        <w:t>Bankruptcy Act 1966</w:t>
      </w:r>
      <w:r w:rsidR="00470685" w:rsidRPr="00FC55B5">
        <w:t>.</w:t>
      </w:r>
    </w:p>
    <w:p w:rsidR="00470685" w:rsidRPr="00FC55B5" w:rsidRDefault="00E068D6" w:rsidP="00470685">
      <w:pPr>
        <w:tabs>
          <w:tab w:val="left" w:pos="3119"/>
        </w:tabs>
        <w:spacing w:before="300" w:after="600" w:line="300" w:lineRule="atLeast"/>
      </w:pPr>
      <w:r w:rsidRPr="00FC55B5">
        <w:t xml:space="preserve">Dated </w:t>
      </w:r>
      <w:r w:rsidR="00B64E8D">
        <w:t>30 April</w:t>
      </w:r>
      <w:r w:rsidR="00EB03A2">
        <w:t xml:space="preserve"> 2015</w:t>
      </w:r>
    </w:p>
    <w:p w:rsidR="00470685" w:rsidRPr="00FC55B5" w:rsidRDefault="00470685">
      <w:pPr>
        <w:tabs>
          <w:tab w:val="left" w:pos="3119"/>
        </w:tabs>
        <w:spacing w:before="600" w:line="300" w:lineRule="atLeast"/>
        <w:jc w:val="right"/>
      </w:pPr>
    </w:p>
    <w:p w:rsidR="00470685" w:rsidRPr="00FC55B5" w:rsidRDefault="00FC0599" w:rsidP="00470685">
      <w:pPr>
        <w:tabs>
          <w:tab w:val="left" w:pos="3969"/>
        </w:tabs>
        <w:spacing w:before="1200" w:line="300" w:lineRule="atLeast"/>
      </w:pPr>
      <w:r>
        <w:t>GEORGE BRANDIS</w:t>
      </w:r>
      <w:r w:rsidR="00450224">
        <w:t xml:space="preserve"> QC </w:t>
      </w:r>
    </w:p>
    <w:p w:rsidR="00470685" w:rsidRPr="00FC55B5" w:rsidRDefault="00470685">
      <w:pPr>
        <w:pBdr>
          <w:bottom w:val="single" w:sz="4" w:space="12" w:color="auto"/>
        </w:pBdr>
        <w:tabs>
          <w:tab w:val="left" w:pos="3119"/>
        </w:tabs>
        <w:spacing w:after="240" w:line="300" w:lineRule="atLeast"/>
      </w:pPr>
      <w:bookmarkStart w:id="2" w:name="Minister"/>
      <w:r w:rsidRPr="00FC55B5">
        <w:t>Attorney-General</w:t>
      </w:r>
      <w:bookmarkEnd w:id="2"/>
    </w:p>
    <w:p w:rsidR="00470685" w:rsidRPr="00FC55B5" w:rsidRDefault="00470685">
      <w:pPr>
        <w:pStyle w:val="SigningPageBreak"/>
        <w:sectPr w:rsidR="00470685" w:rsidRPr="00FC55B5">
          <w:headerReference w:type="even" r:id="rId10"/>
          <w:headerReference w:type="default" r:id="rId11"/>
          <w:footerReference w:type="even" r:id="rId12"/>
          <w:footerReference w:type="default" r:id="rId13"/>
          <w:footerReference w:type="first" r:id="rId14"/>
          <w:type w:val="continuous"/>
          <w:pgSz w:w="11907" w:h="16839" w:code="9"/>
          <w:pgMar w:top="1440" w:right="1797" w:bottom="1440" w:left="1797" w:header="709" w:footer="709" w:gutter="0"/>
          <w:cols w:space="708"/>
          <w:titlePg/>
          <w:docGrid w:linePitch="360"/>
        </w:sectPr>
      </w:pPr>
    </w:p>
    <w:p w:rsidR="00573695" w:rsidRPr="00FC55B5" w:rsidRDefault="00573695" w:rsidP="00793AB1">
      <w:pPr>
        <w:pStyle w:val="ContentsHead"/>
      </w:pPr>
      <w:r w:rsidRPr="00FC55B5">
        <w:lastRenderedPageBreak/>
        <w:t>Contents</w:t>
      </w:r>
    </w:p>
    <w:p w:rsidR="00336BA8" w:rsidRDefault="004D51B1">
      <w:pPr>
        <w:pStyle w:val="TOC2"/>
        <w:rPr>
          <w:rFonts w:asciiTheme="minorHAnsi" w:eastAsiaTheme="minorEastAsia" w:hAnsiTheme="minorHAnsi" w:cstheme="minorBidi"/>
          <w:b w:val="0"/>
          <w:noProof/>
          <w:sz w:val="22"/>
          <w:szCs w:val="22"/>
          <w:lang w:eastAsia="en-AU"/>
        </w:rPr>
      </w:pPr>
      <w:r w:rsidRPr="00FC55B5">
        <w:fldChar w:fldCharType="begin"/>
      </w:r>
      <w:r w:rsidR="00573695" w:rsidRPr="00FC55B5">
        <w:instrText xml:space="preserve"> TOC \o "1-9" \t "HC,1, HP,2, HD,3, HS,4,CHS,4, HR,5, RGHead,7, Schedule title,6, Schedule part,8,Schedule Division,8, RX.SC,8, Dictionary Heading,9, Note Heading,9" </w:instrText>
      </w:r>
      <w:r w:rsidRPr="00FC55B5">
        <w:fldChar w:fldCharType="separate"/>
      </w:r>
      <w:r w:rsidR="00336BA8">
        <w:rPr>
          <w:noProof/>
        </w:rPr>
        <w:t>Part 1</w:t>
      </w:r>
      <w:r w:rsidR="00336BA8">
        <w:rPr>
          <w:rFonts w:asciiTheme="minorHAnsi" w:eastAsiaTheme="minorEastAsia" w:hAnsiTheme="minorHAnsi" w:cstheme="minorBidi"/>
          <w:b w:val="0"/>
          <w:noProof/>
          <w:sz w:val="22"/>
          <w:szCs w:val="22"/>
          <w:lang w:eastAsia="en-AU"/>
        </w:rPr>
        <w:tab/>
      </w:r>
      <w:r w:rsidR="00336BA8">
        <w:rPr>
          <w:noProof/>
        </w:rPr>
        <w:t>Preliminary</w:t>
      </w:r>
      <w:r w:rsidR="00336BA8">
        <w:rPr>
          <w:noProof/>
        </w:rPr>
        <w:tab/>
      </w:r>
      <w:r>
        <w:rPr>
          <w:noProof/>
        </w:rPr>
        <w:fldChar w:fldCharType="begin"/>
      </w:r>
      <w:r w:rsidR="00336BA8">
        <w:rPr>
          <w:noProof/>
        </w:rPr>
        <w:instrText xml:space="preserve"> PAGEREF _Toc412643588 \h </w:instrText>
      </w:r>
      <w:r>
        <w:rPr>
          <w:noProof/>
        </w:rPr>
      </w:r>
      <w:r>
        <w:rPr>
          <w:noProof/>
        </w:rPr>
        <w:fldChar w:fldCharType="separate"/>
      </w:r>
      <w:r w:rsidR="00B65455">
        <w:rPr>
          <w:noProof/>
        </w:rPr>
        <w:t>3</w:t>
      </w:r>
      <w:r>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1.01</w:t>
      </w:r>
      <w:r w:rsidR="00266B0D">
        <w:rPr>
          <w:rFonts w:asciiTheme="minorHAnsi" w:eastAsiaTheme="minorEastAsia" w:hAnsiTheme="minorHAnsi" w:cstheme="minorBidi"/>
          <w:noProof/>
          <w:sz w:val="22"/>
          <w:szCs w:val="22"/>
          <w:lang w:eastAsia="en-AU"/>
        </w:rPr>
        <w:tab/>
      </w:r>
      <w:r w:rsidR="00336BA8">
        <w:rPr>
          <w:noProof/>
        </w:rPr>
        <w:t>Name of Determination</w:t>
      </w:r>
      <w:r w:rsidR="00336BA8">
        <w:rPr>
          <w:noProof/>
        </w:rPr>
        <w:tab/>
      </w:r>
      <w:r w:rsidR="004D51B1">
        <w:rPr>
          <w:noProof/>
        </w:rPr>
        <w:fldChar w:fldCharType="begin"/>
      </w:r>
      <w:r w:rsidR="00336BA8">
        <w:rPr>
          <w:noProof/>
        </w:rPr>
        <w:instrText xml:space="preserve"> PAGEREF _Toc412643589 \h </w:instrText>
      </w:r>
      <w:r w:rsidR="004D51B1">
        <w:rPr>
          <w:noProof/>
        </w:rPr>
      </w:r>
      <w:r w:rsidR="004D51B1">
        <w:rPr>
          <w:noProof/>
        </w:rPr>
        <w:fldChar w:fldCharType="separate"/>
      </w:r>
      <w:r w:rsidR="00B65455">
        <w:rPr>
          <w:noProof/>
        </w:rPr>
        <w:t>3</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1.02</w:t>
      </w:r>
      <w:r>
        <w:rPr>
          <w:rFonts w:asciiTheme="minorHAnsi" w:eastAsiaTheme="minorEastAsia" w:hAnsiTheme="minorHAnsi" w:cstheme="minorBidi"/>
          <w:noProof/>
          <w:sz w:val="22"/>
          <w:szCs w:val="22"/>
          <w:lang w:eastAsia="en-AU"/>
        </w:rPr>
        <w:tab/>
      </w:r>
      <w:r w:rsidR="00336BA8">
        <w:rPr>
          <w:noProof/>
        </w:rPr>
        <w:t>Commencement</w:t>
      </w:r>
      <w:r w:rsidR="00336BA8">
        <w:rPr>
          <w:noProof/>
        </w:rPr>
        <w:tab/>
      </w:r>
      <w:r w:rsidR="004D51B1">
        <w:rPr>
          <w:noProof/>
        </w:rPr>
        <w:fldChar w:fldCharType="begin"/>
      </w:r>
      <w:r w:rsidR="00336BA8">
        <w:rPr>
          <w:noProof/>
        </w:rPr>
        <w:instrText xml:space="preserve"> PAGEREF _Toc412643590 \h </w:instrText>
      </w:r>
      <w:r w:rsidR="004D51B1">
        <w:rPr>
          <w:noProof/>
        </w:rPr>
      </w:r>
      <w:r w:rsidR="004D51B1">
        <w:rPr>
          <w:noProof/>
        </w:rPr>
        <w:fldChar w:fldCharType="separate"/>
      </w:r>
      <w:r w:rsidR="00B65455">
        <w:rPr>
          <w:noProof/>
        </w:rPr>
        <w:t>3</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1.03</w:t>
      </w:r>
      <w:r>
        <w:rPr>
          <w:rFonts w:asciiTheme="minorHAnsi" w:eastAsiaTheme="minorEastAsia" w:hAnsiTheme="minorHAnsi" w:cstheme="minorBidi"/>
          <w:noProof/>
          <w:sz w:val="22"/>
          <w:szCs w:val="22"/>
          <w:lang w:eastAsia="en-AU"/>
        </w:rPr>
        <w:tab/>
      </w:r>
      <w:r w:rsidR="00336BA8">
        <w:rPr>
          <w:noProof/>
        </w:rPr>
        <w:t>Repeal</w:t>
      </w:r>
      <w:r w:rsidR="00336BA8">
        <w:rPr>
          <w:noProof/>
        </w:rPr>
        <w:tab/>
      </w:r>
      <w:r w:rsidR="004D51B1">
        <w:rPr>
          <w:noProof/>
        </w:rPr>
        <w:fldChar w:fldCharType="begin"/>
      </w:r>
      <w:r w:rsidR="00336BA8">
        <w:rPr>
          <w:noProof/>
        </w:rPr>
        <w:instrText xml:space="preserve"> PAGEREF _Toc412643591 \h </w:instrText>
      </w:r>
      <w:r w:rsidR="004D51B1">
        <w:rPr>
          <w:noProof/>
        </w:rPr>
      </w:r>
      <w:r w:rsidR="004D51B1">
        <w:rPr>
          <w:noProof/>
        </w:rPr>
        <w:fldChar w:fldCharType="separate"/>
      </w:r>
      <w:r w:rsidR="00B65455">
        <w:rPr>
          <w:noProof/>
        </w:rPr>
        <w:t>3</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1.04</w:t>
      </w:r>
      <w:r>
        <w:rPr>
          <w:rFonts w:asciiTheme="minorHAnsi" w:eastAsiaTheme="minorEastAsia" w:hAnsiTheme="minorHAnsi" w:cstheme="minorBidi"/>
          <w:noProof/>
          <w:sz w:val="22"/>
          <w:szCs w:val="22"/>
          <w:lang w:eastAsia="en-AU"/>
        </w:rPr>
        <w:tab/>
      </w:r>
      <w:r w:rsidR="00336BA8">
        <w:rPr>
          <w:noProof/>
        </w:rPr>
        <w:t>Transitional</w:t>
      </w:r>
      <w:r w:rsidR="00336BA8">
        <w:rPr>
          <w:noProof/>
        </w:rPr>
        <w:tab/>
      </w:r>
      <w:r w:rsidR="004D51B1">
        <w:rPr>
          <w:noProof/>
        </w:rPr>
        <w:fldChar w:fldCharType="begin"/>
      </w:r>
      <w:r w:rsidR="00336BA8">
        <w:rPr>
          <w:noProof/>
        </w:rPr>
        <w:instrText xml:space="preserve"> PAGEREF _Toc412643592 \h </w:instrText>
      </w:r>
      <w:r w:rsidR="004D51B1">
        <w:rPr>
          <w:noProof/>
        </w:rPr>
      </w:r>
      <w:r w:rsidR="004D51B1">
        <w:rPr>
          <w:noProof/>
        </w:rPr>
        <w:fldChar w:fldCharType="separate"/>
      </w:r>
      <w:r w:rsidR="00B65455">
        <w:rPr>
          <w:noProof/>
        </w:rPr>
        <w:t>3</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1.05</w:t>
      </w:r>
      <w:r>
        <w:rPr>
          <w:rFonts w:asciiTheme="minorHAnsi" w:eastAsiaTheme="minorEastAsia" w:hAnsiTheme="minorHAnsi" w:cstheme="minorBidi"/>
          <w:noProof/>
          <w:sz w:val="22"/>
          <w:szCs w:val="22"/>
          <w:lang w:eastAsia="en-AU"/>
        </w:rPr>
        <w:tab/>
      </w:r>
      <w:r w:rsidR="00336BA8">
        <w:rPr>
          <w:noProof/>
        </w:rPr>
        <w:t>Definitions</w:t>
      </w:r>
      <w:r w:rsidR="00336BA8">
        <w:rPr>
          <w:noProof/>
        </w:rPr>
        <w:tab/>
      </w:r>
      <w:r w:rsidR="004D51B1">
        <w:rPr>
          <w:noProof/>
        </w:rPr>
        <w:fldChar w:fldCharType="begin"/>
      </w:r>
      <w:r w:rsidR="00336BA8">
        <w:rPr>
          <w:noProof/>
        </w:rPr>
        <w:instrText xml:space="preserve"> PAGEREF _Toc412643593 \h </w:instrText>
      </w:r>
      <w:r w:rsidR="004D51B1">
        <w:rPr>
          <w:noProof/>
        </w:rPr>
      </w:r>
      <w:r w:rsidR="004D51B1">
        <w:rPr>
          <w:noProof/>
        </w:rPr>
        <w:fldChar w:fldCharType="separate"/>
      </w:r>
      <w:r w:rsidR="00B65455">
        <w:rPr>
          <w:noProof/>
        </w:rPr>
        <w:t>3</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1.06</w:t>
      </w:r>
      <w:r>
        <w:rPr>
          <w:rFonts w:asciiTheme="minorHAnsi" w:eastAsiaTheme="minorEastAsia" w:hAnsiTheme="minorHAnsi" w:cstheme="minorBidi"/>
          <w:noProof/>
          <w:sz w:val="22"/>
          <w:szCs w:val="22"/>
          <w:lang w:eastAsia="en-AU"/>
        </w:rPr>
        <w:tab/>
      </w:r>
      <w:r w:rsidR="00336BA8">
        <w:rPr>
          <w:noProof/>
        </w:rPr>
        <w:t>Amounts include GST</w:t>
      </w:r>
      <w:r w:rsidR="00336BA8">
        <w:rPr>
          <w:noProof/>
        </w:rPr>
        <w:tab/>
      </w:r>
      <w:r w:rsidR="004D51B1">
        <w:rPr>
          <w:noProof/>
        </w:rPr>
        <w:fldChar w:fldCharType="begin"/>
      </w:r>
      <w:r w:rsidR="00336BA8">
        <w:rPr>
          <w:noProof/>
        </w:rPr>
        <w:instrText xml:space="preserve"> PAGEREF _Toc412643594 \h </w:instrText>
      </w:r>
      <w:r w:rsidR="004D51B1">
        <w:rPr>
          <w:noProof/>
        </w:rPr>
      </w:r>
      <w:r w:rsidR="004D51B1">
        <w:rPr>
          <w:noProof/>
        </w:rPr>
        <w:fldChar w:fldCharType="separate"/>
      </w:r>
      <w:r w:rsidR="00B65455">
        <w:rPr>
          <w:noProof/>
        </w:rPr>
        <w:t>4</w:t>
      </w:r>
      <w:r w:rsidR="004D51B1">
        <w:rPr>
          <w:noProof/>
        </w:rPr>
        <w:fldChar w:fldCharType="end"/>
      </w:r>
    </w:p>
    <w:p w:rsidR="00336BA8" w:rsidRDefault="00336BA8">
      <w:pPr>
        <w:pStyle w:val="TOC2"/>
        <w:rPr>
          <w:rFonts w:asciiTheme="minorHAnsi" w:eastAsiaTheme="minorEastAsia" w:hAnsiTheme="minorHAnsi" w:cstheme="minorBidi"/>
          <w:b w:val="0"/>
          <w:noProof/>
          <w:sz w:val="22"/>
          <w:szCs w:val="22"/>
          <w:lang w:eastAsia="en-AU"/>
        </w:rPr>
      </w:pPr>
      <w:r>
        <w:rPr>
          <w:noProof/>
        </w:rPr>
        <w:t>Part 2</w:t>
      </w:r>
      <w:r>
        <w:rPr>
          <w:rFonts w:asciiTheme="minorHAnsi" w:eastAsiaTheme="minorEastAsia" w:hAnsiTheme="minorHAnsi" w:cstheme="minorBidi"/>
          <w:b w:val="0"/>
          <w:noProof/>
          <w:sz w:val="22"/>
          <w:szCs w:val="22"/>
          <w:lang w:eastAsia="en-AU"/>
        </w:rPr>
        <w:tab/>
      </w:r>
      <w:r>
        <w:rPr>
          <w:noProof/>
        </w:rPr>
        <w:t>Fees exempt from GST</w:t>
      </w:r>
      <w:r>
        <w:rPr>
          <w:noProof/>
        </w:rPr>
        <w:tab/>
      </w:r>
      <w:r w:rsidR="004D51B1">
        <w:rPr>
          <w:noProof/>
        </w:rPr>
        <w:fldChar w:fldCharType="begin"/>
      </w:r>
      <w:r>
        <w:rPr>
          <w:noProof/>
        </w:rPr>
        <w:instrText xml:space="preserve"> PAGEREF _Toc412643595 \h </w:instrText>
      </w:r>
      <w:r w:rsidR="004D51B1">
        <w:rPr>
          <w:noProof/>
        </w:rPr>
      </w:r>
      <w:r w:rsidR="004D51B1">
        <w:rPr>
          <w:noProof/>
        </w:rPr>
        <w:fldChar w:fldCharType="separate"/>
      </w:r>
      <w:r w:rsidR="00B65455">
        <w:rPr>
          <w:noProof/>
        </w:rPr>
        <w:t>5</w:t>
      </w:r>
      <w:r w:rsidR="004D51B1">
        <w:rPr>
          <w:noProof/>
        </w:rPr>
        <w:fldChar w:fldCharType="end"/>
      </w:r>
    </w:p>
    <w:p w:rsidR="00336BA8" w:rsidRDefault="00336BA8">
      <w:pPr>
        <w:pStyle w:val="TOC3"/>
        <w:rPr>
          <w:rFonts w:asciiTheme="minorHAnsi" w:eastAsiaTheme="minorEastAsia" w:hAnsiTheme="minorHAnsi" w:cstheme="minorBidi"/>
          <w:b w:val="0"/>
          <w:noProof/>
          <w:sz w:val="22"/>
          <w:szCs w:val="22"/>
          <w:lang w:eastAsia="en-AU"/>
        </w:rPr>
      </w:pPr>
      <w:r>
        <w:rPr>
          <w:noProof/>
        </w:rPr>
        <w:t>Division 2.1</w:t>
      </w:r>
      <w:r>
        <w:rPr>
          <w:rFonts w:asciiTheme="minorHAnsi" w:eastAsiaTheme="minorEastAsia" w:hAnsiTheme="minorHAnsi" w:cstheme="minorBidi"/>
          <w:b w:val="0"/>
          <w:noProof/>
          <w:sz w:val="22"/>
          <w:szCs w:val="22"/>
          <w:lang w:eastAsia="en-AU"/>
        </w:rPr>
        <w:tab/>
      </w:r>
      <w:r>
        <w:rPr>
          <w:noProof/>
        </w:rPr>
        <w:t>Fees for certain provisions of the Act</w:t>
      </w:r>
      <w:r>
        <w:rPr>
          <w:noProof/>
        </w:rPr>
        <w:tab/>
      </w:r>
      <w:r w:rsidR="004D51B1">
        <w:rPr>
          <w:noProof/>
        </w:rPr>
        <w:fldChar w:fldCharType="begin"/>
      </w:r>
      <w:r>
        <w:rPr>
          <w:noProof/>
        </w:rPr>
        <w:instrText xml:space="preserve"> PAGEREF _Toc412643596 \h </w:instrText>
      </w:r>
      <w:r w:rsidR="004D51B1">
        <w:rPr>
          <w:noProof/>
        </w:rPr>
      </w:r>
      <w:r w:rsidR="004D51B1">
        <w:rPr>
          <w:noProof/>
        </w:rPr>
        <w:fldChar w:fldCharType="separate"/>
      </w:r>
      <w:r w:rsidR="00B65455">
        <w:rPr>
          <w:noProof/>
        </w:rPr>
        <w:t>5</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2.01</w:t>
      </w:r>
      <w:r w:rsidR="00336BA8">
        <w:rPr>
          <w:rFonts w:asciiTheme="minorHAnsi" w:eastAsiaTheme="minorEastAsia" w:hAnsiTheme="minorHAnsi" w:cstheme="minorBidi"/>
          <w:noProof/>
          <w:sz w:val="22"/>
          <w:szCs w:val="22"/>
          <w:lang w:eastAsia="en-AU"/>
        </w:rPr>
        <w:tab/>
      </w:r>
      <w:r w:rsidR="00336BA8">
        <w:rPr>
          <w:noProof/>
        </w:rPr>
        <w:t>Inspection, application etc</w:t>
      </w:r>
      <w:r w:rsidR="00336BA8">
        <w:rPr>
          <w:noProof/>
        </w:rPr>
        <w:tab/>
      </w:r>
      <w:r w:rsidR="004D51B1">
        <w:rPr>
          <w:noProof/>
        </w:rPr>
        <w:fldChar w:fldCharType="begin"/>
      </w:r>
      <w:r w:rsidR="00336BA8">
        <w:rPr>
          <w:noProof/>
        </w:rPr>
        <w:instrText xml:space="preserve"> PAGEREF _Toc412643597 \h </w:instrText>
      </w:r>
      <w:r w:rsidR="004D51B1">
        <w:rPr>
          <w:noProof/>
        </w:rPr>
      </w:r>
      <w:r w:rsidR="004D51B1">
        <w:rPr>
          <w:noProof/>
        </w:rPr>
        <w:fldChar w:fldCharType="separate"/>
      </w:r>
      <w:r w:rsidR="00B65455">
        <w:rPr>
          <w:noProof/>
        </w:rPr>
        <w:t>5</w:t>
      </w:r>
      <w:r w:rsidR="004D51B1">
        <w:rPr>
          <w:noProof/>
        </w:rPr>
        <w:fldChar w:fldCharType="end"/>
      </w:r>
    </w:p>
    <w:p w:rsidR="00336BA8" w:rsidRDefault="00336BA8">
      <w:pPr>
        <w:pStyle w:val="TOC3"/>
        <w:rPr>
          <w:rFonts w:asciiTheme="minorHAnsi" w:eastAsiaTheme="minorEastAsia" w:hAnsiTheme="minorHAnsi" w:cstheme="minorBidi"/>
          <w:b w:val="0"/>
          <w:noProof/>
          <w:sz w:val="22"/>
          <w:szCs w:val="22"/>
          <w:lang w:eastAsia="en-AU"/>
        </w:rPr>
      </w:pPr>
      <w:r>
        <w:rPr>
          <w:noProof/>
        </w:rPr>
        <w:t>Division 2.2</w:t>
      </w:r>
      <w:r>
        <w:rPr>
          <w:rFonts w:asciiTheme="minorHAnsi" w:eastAsiaTheme="minorEastAsia" w:hAnsiTheme="minorHAnsi" w:cstheme="minorBidi"/>
          <w:b w:val="0"/>
          <w:noProof/>
          <w:sz w:val="22"/>
          <w:szCs w:val="22"/>
          <w:lang w:eastAsia="en-AU"/>
        </w:rPr>
        <w:tab/>
      </w:r>
      <w:r>
        <w:rPr>
          <w:noProof/>
        </w:rPr>
        <w:t>Other fees under paragraph 316 (1) (b) of the Act</w:t>
      </w:r>
      <w:r>
        <w:rPr>
          <w:noProof/>
        </w:rPr>
        <w:tab/>
      </w:r>
      <w:r w:rsidR="004D51B1">
        <w:rPr>
          <w:noProof/>
        </w:rPr>
        <w:fldChar w:fldCharType="begin"/>
      </w:r>
      <w:r>
        <w:rPr>
          <w:noProof/>
        </w:rPr>
        <w:instrText xml:space="preserve"> PAGEREF _Toc412643598 \h </w:instrText>
      </w:r>
      <w:r w:rsidR="004D51B1">
        <w:rPr>
          <w:noProof/>
        </w:rPr>
      </w:r>
      <w:r w:rsidR="004D51B1">
        <w:rPr>
          <w:noProof/>
        </w:rPr>
        <w:fldChar w:fldCharType="separate"/>
      </w:r>
      <w:r w:rsidR="00B65455">
        <w:rPr>
          <w:noProof/>
        </w:rPr>
        <w:t>6</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2.02</w:t>
      </w:r>
      <w:r w:rsidR="00336BA8">
        <w:rPr>
          <w:rFonts w:asciiTheme="minorHAnsi" w:eastAsiaTheme="minorEastAsia" w:hAnsiTheme="minorHAnsi" w:cstheme="minorBidi"/>
          <w:noProof/>
          <w:sz w:val="22"/>
          <w:szCs w:val="22"/>
          <w:lang w:eastAsia="en-AU"/>
        </w:rPr>
        <w:tab/>
      </w:r>
      <w:r w:rsidR="00336BA8">
        <w:rPr>
          <w:noProof/>
        </w:rPr>
        <w:t>Inspecting or obtaining extracts of material in the Index</w:t>
      </w:r>
      <w:r w:rsidR="00336BA8">
        <w:rPr>
          <w:noProof/>
        </w:rPr>
        <w:tab/>
      </w:r>
      <w:r w:rsidR="004D51B1">
        <w:rPr>
          <w:noProof/>
        </w:rPr>
        <w:fldChar w:fldCharType="begin"/>
      </w:r>
      <w:r w:rsidR="00336BA8">
        <w:rPr>
          <w:noProof/>
        </w:rPr>
        <w:instrText xml:space="preserve"> PAGEREF _Toc412643599 \h </w:instrText>
      </w:r>
      <w:r w:rsidR="004D51B1">
        <w:rPr>
          <w:noProof/>
        </w:rPr>
      </w:r>
      <w:r w:rsidR="004D51B1">
        <w:rPr>
          <w:noProof/>
        </w:rPr>
        <w:fldChar w:fldCharType="separate"/>
      </w:r>
      <w:r w:rsidR="00B65455">
        <w:rPr>
          <w:noProof/>
        </w:rPr>
        <w:t>6</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2.03</w:t>
      </w:r>
      <w:r w:rsidR="00336BA8">
        <w:rPr>
          <w:rFonts w:asciiTheme="minorHAnsi" w:eastAsiaTheme="minorEastAsia" w:hAnsiTheme="minorHAnsi" w:cstheme="minorBidi"/>
          <w:noProof/>
          <w:sz w:val="22"/>
          <w:szCs w:val="22"/>
          <w:lang w:eastAsia="en-AU"/>
        </w:rPr>
        <w:tab/>
      </w:r>
      <w:r w:rsidR="00336BA8" w:rsidRPr="00AA0222">
        <w:rPr>
          <w:rFonts w:cs="Arial"/>
          <w:bCs/>
          <w:noProof/>
        </w:rPr>
        <w:t>Giving items of information</w:t>
      </w:r>
      <w:r w:rsidR="00336BA8">
        <w:rPr>
          <w:noProof/>
        </w:rPr>
        <w:tab/>
      </w:r>
      <w:r w:rsidR="004D51B1">
        <w:rPr>
          <w:noProof/>
        </w:rPr>
        <w:fldChar w:fldCharType="begin"/>
      </w:r>
      <w:r w:rsidR="00336BA8">
        <w:rPr>
          <w:noProof/>
        </w:rPr>
        <w:instrText xml:space="preserve"> PAGEREF _Toc412643600 \h </w:instrText>
      </w:r>
      <w:r w:rsidR="004D51B1">
        <w:rPr>
          <w:noProof/>
        </w:rPr>
      </w:r>
      <w:r w:rsidR="004D51B1">
        <w:rPr>
          <w:noProof/>
        </w:rPr>
        <w:fldChar w:fldCharType="separate"/>
      </w:r>
      <w:r w:rsidR="00B65455">
        <w:rPr>
          <w:noProof/>
        </w:rPr>
        <w:t>6</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2.04</w:t>
      </w:r>
      <w:r w:rsidR="00336BA8">
        <w:rPr>
          <w:rFonts w:asciiTheme="minorHAnsi" w:eastAsiaTheme="minorEastAsia" w:hAnsiTheme="minorHAnsi" w:cstheme="minorBidi"/>
          <w:noProof/>
          <w:sz w:val="22"/>
          <w:szCs w:val="22"/>
          <w:lang w:eastAsia="en-AU"/>
        </w:rPr>
        <w:tab/>
      </w:r>
      <w:r w:rsidR="00336BA8">
        <w:rPr>
          <w:noProof/>
        </w:rPr>
        <w:t>Issuing bankruptcy notice</w:t>
      </w:r>
      <w:r w:rsidR="00336BA8">
        <w:rPr>
          <w:noProof/>
        </w:rPr>
        <w:tab/>
      </w:r>
      <w:r w:rsidR="004D51B1">
        <w:rPr>
          <w:noProof/>
        </w:rPr>
        <w:fldChar w:fldCharType="begin"/>
      </w:r>
      <w:r w:rsidR="00336BA8">
        <w:rPr>
          <w:noProof/>
        </w:rPr>
        <w:instrText xml:space="preserve"> PAGEREF _Toc412643601 \h </w:instrText>
      </w:r>
      <w:r w:rsidR="004D51B1">
        <w:rPr>
          <w:noProof/>
        </w:rPr>
      </w:r>
      <w:r w:rsidR="004D51B1">
        <w:rPr>
          <w:noProof/>
        </w:rPr>
        <w:fldChar w:fldCharType="separate"/>
      </w:r>
      <w:r w:rsidR="00B65455">
        <w:rPr>
          <w:noProof/>
        </w:rPr>
        <w:t>6</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2.05</w:t>
      </w:r>
      <w:r w:rsidR="00336BA8">
        <w:rPr>
          <w:rFonts w:asciiTheme="minorHAnsi" w:eastAsiaTheme="minorEastAsia" w:hAnsiTheme="minorHAnsi" w:cstheme="minorBidi"/>
          <w:noProof/>
          <w:sz w:val="22"/>
          <w:szCs w:val="22"/>
          <w:lang w:eastAsia="en-AU"/>
        </w:rPr>
        <w:tab/>
      </w:r>
      <w:r w:rsidR="00336BA8">
        <w:rPr>
          <w:noProof/>
        </w:rPr>
        <w:t>Extending period to serve bankruptcy notice</w:t>
      </w:r>
      <w:r w:rsidR="00336BA8">
        <w:rPr>
          <w:noProof/>
        </w:rPr>
        <w:tab/>
      </w:r>
      <w:r w:rsidR="004D51B1">
        <w:rPr>
          <w:noProof/>
        </w:rPr>
        <w:fldChar w:fldCharType="begin"/>
      </w:r>
      <w:r w:rsidR="00336BA8">
        <w:rPr>
          <w:noProof/>
        </w:rPr>
        <w:instrText xml:space="preserve"> PAGEREF _Toc412643602 \h </w:instrText>
      </w:r>
      <w:r w:rsidR="004D51B1">
        <w:rPr>
          <w:noProof/>
        </w:rPr>
      </w:r>
      <w:r w:rsidR="004D51B1">
        <w:rPr>
          <w:noProof/>
        </w:rPr>
        <w:fldChar w:fldCharType="separate"/>
      </w:r>
      <w:r w:rsidR="00B65455">
        <w:rPr>
          <w:noProof/>
        </w:rPr>
        <w:t>6</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2.06</w:t>
      </w:r>
      <w:r w:rsidR="00336BA8">
        <w:rPr>
          <w:rFonts w:asciiTheme="minorHAnsi" w:eastAsiaTheme="minorEastAsia" w:hAnsiTheme="minorHAnsi" w:cstheme="minorBidi"/>
          <w:noProof/>
          <w:sz w:val="22"/>
          <w:szCs w:val="22"/>
          <w:lang w:eastAsia="en-AU"/>
        </w:rPr>
        <w:tab/>
      </w:r>
      <w:r w:rsidR="00336BA8">
        <w:rPr>
          <w:noProof/>
        </w:rPr>
        <w:t>Inspecting or copying composition or arrangement lodged with trustee</w:t>
      </w:r>
      <w:r w:rsidR="00336BA8">
        <w:rPr>
          <w:noProof/>
        </w:rPr>
        <w:tab/>
      </w:r>
      <w:r w:rsidR="004D51B1">
        <w:rPr>
          <w:noProof/>
        </w:rPr>
        <w:fldChar w:fldCharType="begin"/>
      </w:r>
      <w:r w:rsidR="00336BA8">
        <w:rPr>
          <w:noProof/>
        </w:rPr>
        <w:instrText xml:space="preserve"> PAGEREF _Toc412643603 \h </w:instrText>
      </w:r>
      <w:r w:rsidR="004D51B1">
        <w:rPr>
          <w:noProof/>
        </w:rPr>
      </w:r>
      <w:r w:rsidR="004D51B1">
        <w:rPr>
          <w:noProof/>
        </w:rPr>
        <w:fldChar w:fldCharType="separate"/>
      </w:r>
      <w:r w:rsidR="00B65455">
        <w:rPr>
          <w:noProof/>
        </w:rPr>
        <w:t>7</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2.07</w:t>
      </w:r>
      <w:r w:rsidR="00336BA8">
        <w:rPr>
          <w:rFonts w:asciiTheme="minorHAnsi" w:eastAsiaTheme="minorEastAsia" w:hAnsiTheme="minorHAnsi" w:cstheme="minorBidi"/>
          <w:noProof/>
          <w:sz w:val="22"/>
          <w:szCs w:val="22"/>
          <w:lang w:eastAsia="en-AU"/>
        </w:rPr>
        <w:tab/>
      </w:r>
      <w:r w:rsidR="00336BA8">
        <w:rPr>
          <w:noProof/>
        </w:rPr>
        <w:t>Debt agreement proposals</w:t>
      </w:r>
      <w:r w:rsidR="00336BA8">
        <w:rPr>
          <w:noProof/>
        </w:rPr>
        <w:tab/>
      </w:r>
      <w:r w:rsidR="004D51B1">
        <w:rPr>
          <w:noProof/>
        </w:rPr>
        <w:fldChar w:fldCharType="begin"/>
      </w:r>
      <w:r w:rsidR="00336BA8">
        <w:rPr>
          <w:noProof/>
        </w:rPr>
        <w:instrText xml:space="preserve"> PAGEREF _Toc412643604 \h </w:instrText>
      </w:r>
      <w:r w:rsidR="004D51B1">
        <w:rPr>
          <w:noProof/>
        </w:rPr>
      </w:r>
      <w:r w:rsidR="004D51B1">
        <w:rPr>
          <w:noProof/>
        </w:rPr>
        <w:fldChar w:fldCharType="separate"/>
      </w:r>
      <w:r w:rsidR="00B65455">
        <w:rPr>
          <w:noProof/>
        </w:rPr>
        <w:t>7</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2.10</w:t>
      </w:r>
      <w:r w:rsidR="00336BA8">
        <w:rPr>
          <w:rFonts w:asciiTheme="minorHAnsi" w:eastAsiaTheme="minorEastAsia" w:hAnsiTheme="minorHAnsi" w:cstheme="minorBidi"/>
          <w:noProof/>
          <w:sz w:val="22"/>
          <w:szCs w:val="22"/>
          <w:lang w:eastAsia="en-AU"/>
        </w:rPr>
        <w:tab/>
      </w:r>
      <w:r w:rsidR="00336BA8">
        <w:rPr>
          <w:noProof/>
        </w:rPr>
        <w:t>Giving of authority and statement of affairs</w:t>
      </w:r>
      <w:r w:rsidR="00336BA8">
        <w:rPr>
          <w:noProof/>
        </w:rPr>
        <w:tab/>
      </w:r>
      <w:r w:rsidR="004D51B1">
        <w:rPr>
          <w:noProof/>
        </w:rPr>
        <w:fldChar w:fldCharType="begin"/>
      </w:r>
      <w:r w:rsidR="00336BA8">
        <w:rPr>
          <w:noProof/>
        </w:rPr>
        <w:instrText xml:space="preserve"> PAGEREF _Toc412643605 \h </w:instrText>
      </w:r>
      <w:r w:rsidR="004D51B1">
        <w:rPr>
          <w:noProof/>
        </w:rPr>
      </w:r>
      <w:r w:rsidR="004D51B1">
        <w:rPr>
          <w:noProof/>
        </w:rPr>
        <w:fldChar w:fldCharType="separate"/>
      </w:r>
      <w:r w:rsidR="00B65455">
        <w:rPr>
          <w:noProof/>
        </w:rPr>
        <w:t>8</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2.1</w:t>
      </w:r>
      <w:r w:rsidR="00827FD0">
        <w:rPr>
          <w:noProof/>
        </w:rPr>
        <w:t>1</w:t>
      </w:r>
      <w:r w:rsidR="00336BA8">
        <w:rPr>
          <w:rFonts w:asciiTheme="minorHAnsi" w:eastAsiaTheme="minorEastAsia" w:hAnsiTheme="minorHAnsi" w:cstheme="minorBidi"/>
          <w:noProof/>
          <w:sz w:val="22"/>
          <w:szCs w:val="22"/>
          <w:lang w:eastAsia="en-AU"/>
        </w:rPr>
        <w:tab/>
      </w:r>
      <w:r w:rsidR="00336BA8">
        <w:rPr>
          <w:noProof/>
        </w:rPr>
        <w:t>Making request for consent to leave Australia</w:t>
      </w:r>
      <w:r w:rsidR="00336BA8">
        <w:rPr>
          <w:noProof/>
        </w:rPr>
        <w:tab/>
      </w:r>
      <w:r w:rsidR="004D51B1">
        <w:rPr>
          <w:noProof/>
        </w:rPr>
        <w:fldChar w:fldCharType="begin"/>
      </w:r>
      <w:r w:rsidR="00336BA8">
        <w:rPr>
          <w:noProof/>
        </w:rPr>
        <w:instrText xml:space="preserve"> PAGEREF _Toc412643606 \h </w:instrText>
      </w:r>
      <w:r w:rsidR="004D51B1">
        <w:rPr>
          <w:noProof/>
        </w:rPr>
      </w:r>
      <w:r w:rsidR="004D51B1">
        <w:rPr>
          <w:noProof/>
        </w:rPr>
        <w:fldChar w:fldCharType="separate"/>
      </w:r>
      <w:r w:rsidR="00B65455">
        <w:rPr>
          <w:noProof/>
        </w:rPr>
        <w:t>8</w:t>
      </w:r>
      <w:r w:rsidR="004D51B1">
        <w:rPr>
          <w:noProof/>
        </w:rPr>
        <w:fldChar w:fldCharType="end"/>
      </w:r>
    </w:p>
    <w:p w:rsidR="00336BA8" w:rsidRDefault="00336BA8">
      <w:pPr>
        <w:pStyle w:val="TOC2"/>
        <w:rPr>
          <w:rFonts w:asciiTheme="minorHAnsi" w:eastAsiaTheme="minorEastAsia" w:hAnsiTheme="minorHAnsi" w:cstheme="minorBidi"/>
          <w:b w:val="0"/>
          <w:noProof/>
          <w:sz w:val="22"/>
          <w:szCs w:val="22"/>
          <w:lang w:eastAsia="en-AU"/>
        </w:rPr>
      </w:pPr>
      <w:r>
        <w:rPr>
          <w:noProof/>
        </w:rPr>
        <w:t>Part 2A</w:t>
      </w:r>
      <w:r>
        <w:rPr>
          <w:rFonts w:asciiTheme="minorHAnsi" w:eastAsiaTheme="minorEastAsia" w:hAnsiTheme="minorHAnsi" w:cstheme="minorBidi"/>
          <w:b w:val="0"/>
          <w:noProof/>
          <w:sz w:val="22"/>
          <w:szCs w:val="22"/>
          <w:lang w:eastAsia="en-AU"/>
        </w:rPr>
        <w:tab/>
      </w:r>
      <w:r>
        <w:rPr>
          <w:noProof/>
        </w:rPr>
        <w:t>Fees not exempt from GST</w:t>
      </w:r>
      <w:r>
        <w:rPr>
          <w:noProof/>
        </w:rPr>
        <w:tab/>
      </w:r>
      <w:r w:rsidR="004D51B1">
        <w:rPr>
          <w:noProof/>
        </w:rPr>
        <w:fldChar w:fldCharType="begin"/>
      </w:r>
      <w:r>
        <w:rPr>
          <w:noProof/>
        </w:rPr>
        <w:instrText xml:space="preserve"> PAGEREF _Toc412643607 \h </w:instrText>
      </w:r>
      <w:r w:rsidR="004D51B1">
        <w:rPr>
          <w:noProof/>
        </w:rPr>
      </w:r>
      <w:r w:rsidR="004D51B1">
        <w:rPr>
          <w:noProof/>
        </w:rPr>
        <w:fldChar w:fldCharType="separate"/>
      </w:r>
      <w:r w:rsidR="00B65455">
        <w:rPr>
          <w:noProof/>
        </w:rPr>
        <w:t>9</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2A.01</w:t>
      </w:r>
      <w:r w:rsidR="00336BA8">
        <w:rPr>
          <w:rFonts w:asciiTheme="minorHAnsi" w:eastAsiaTheme="minorEastAsia" w:hAnsiTheme="minorHAnsi" w:cstheme="minorBidi"/>
          <w:noProof/>
          <w:sz w:val="22"/>
          <w:szCs w:val="22"/>
          <w:lang w:eastAsia="en-AU"/>
        </w:rPr>
        <w:tab/>
      </w:r>
      <w:r w:rsidR="00336BA8">
        <w:rPr>
          <w:noProof/>
        </w:rPr>
        <w:t>Publication of notice of creditors’ meeting</w:t>
      </w:r>
      <w:r w:rsidR="00336BA8">
        <w:rPr>
          <w:noProof/>
        </w:rPr>
        <w:tab/>
      </w:r>
      <w:r w:rsidR="004D51B1">
        <w:rPr>
          <w:noProof/>
        </w:rPr>
        <w:fldChar w:fldCharType="begin"/>
      </w:r>
      <w:r w:rsidR="00336BA8">
        <w:rPr>
          <w:noProof/>
        </w:rPr>
        <w:instrText xml:space="preserve"> PAGEREF _Toc412643608 \h </w:instrText>
      </w:r>
      <w:r w:rsidR="004D51B1">
        <w:rPr>
          <w:noProof/>
        </w:rPr>
      </w:r>
      <w:r w:rsidR="004D51B1">
        <w:rPr>
          <w:noProof/>
        </w:rPr>
        <w:fldChar w:fldCharType="separate"/>
      </w:r>
      <w:r w:rsidR="00B65455">
        <w:rPr>
          <w:noProof/>
        </w:rPr>
        <w:t>9</w:t>
      </w:r>
      <w:r w:rsidR="004D51B1">
        <w:rPr>
          <w:noProof/>
        </w:rPr>
        <w:fldChar w:fldCharType="end"/>
      </w:r>
    </w:p>
    <w:p w:rsidR="00336BA8" w:rsidRDefault="00336BA8">
      <w:pPr>
        <w:pStyle w:val="TOC2"/>
        <w:rPr>
          <w:rFonts w:asciiTheme="minorHAnsi" w:eastAsiaTheme="minorEastAsia" w:hAnsiTheme="minorHAnsi" w:cstheme="minorBidi"/>
          <w:b w:val="0"/>
          <w:noProof/>
          <w:sz w:val="22"/>
          <w:szCs w:val="22"/>
          <w:lang w:eastAsia="en-AU"/>
        </w:rPr>
      </w:pPr>
      <w:r>
        <w:rPr>
          <w:noProof/>
        </w:rPr>
        <w:t>Part 3</w:t>
      </w:r>
      <w:r>
        <w:rPr>
          <w:rFonts w:asciiTheme="minorHAnsi" w:eastAsiaTheme="minorEastAsia" w:hAnsiTheme="minorHAnsi" w:cstheme="minorBidi"/>
          <w:b w:val="0"/>
          <w:noProof/>
          <w:sz w:val="22"/>
          <w:szCs w:val="22"/>
          <w:lang w:eastAsia="en-AU"/>
        </w:rPr>
        <w:tab/>
      </w:r>
      <w:r>
        <w:rPr>
          <w:noProof/>
        </w:rPr>
        <w:t>Remuneration not exempt from GST</w:t>
      </w:r>
      <w:r>
        <w:rPr>
          <w:noProof/>
        </w:rPr>
        <w:tab/>
      </w:r>
      <w:r w:rsidR="004D51B1">
        <w:rPr>
          <w:noProof/>
        </w:rPr>
        <w:fldChar w:fldCharType="begin"/>
      </w:r>
      <w:r>
        <w:rPr>
          <w:noProof/>
        </w:rPr>
        <w:instrText xml:space="preserve"> PAGEREF _Toc412643609 \h </w:instrText>
      </w:r>
      <w:r w:rsidR="004D51B1">
        <w:rPr>
          <w:noProof/>
        </w:rPr>
      </w:r>
      <w:r w:rsidR="004D51B1">
        <w:rPr>
          <w:noProof/>
        </w:rPr>
        <w:fldChar w:fldCharType="separate"/>
      </w:r>
      <w:r w:rsidR="00B65455">
        <w:rPr>
          <w:noProof/>
        </w:rPr>
        <w:t>10</w:t>
      </w:r>
      <w:r w:rsidR="004D51B1">
        <w:rPr>
          <w:noProof/>
        </w:rPr>
        <w:fldChar w:fldCharType="end"/>
      </w:r>
    </w:p>
    <w:p w:rsidR="00336BA8" w:rsidRDefault="00336BA8">
      <w:pPr>
        <w:pStyle w:val="TOC3"/>
        <w:rPr>
          <w:rFonts w:asciiTheme="minorHAnsi" w:eastAsiaTheme="minorEastAsia" w:hAnsiTheme="minorHAnsi" w:cstheme="minorBidi"/>
          <w:b w:val="0"/>
          <w:noProof/>
          <w:sz w:val="22"/>
          <w:szCs w:val="22"/>
          <w:lang w:eastAsia="en-AU"/>
        </w:rPr>
      </w:pPr>
      <w:r>
        <w:rPr>
          <w:noProof/>
        </w:rPr>
        <w:t>Division 3.1</w:t>
      </w:r>
      <w:r>
        <w:rPr>
          <w:rFonts w:asciiTheme="minorHAnsi" w:eastAsiaTheme="minorEastAsia" w:hAnsiTheme="minorHAnsi" w:cstheme="minorBidi"/>
          <w:b w:val="0"/>
          <w:noProof/>
          <w:sz w:val="22"/>
          <w:szCs w:val="22"/>
          <w:lang w:eastAsia="en-AU"/>
        </w:rPr>
        <w:tab/>
      </w:r>
      <w:r>
        <w:rPr>
          <w:noProof/>
        </w:rPr>
        <w:t>Preliminary</w:t>
      </w:r>
      <w:r>
        <w:rPr>
          <w:noProof/>
        </w:rPr>
        <w:tab/>
      </w:r>
      <w:r w:rsidR="004D51B1">
        <w:rPr>
          <w:noProof/>
        </w:rPr>
        <w:fldChar w:fldCharType="begin"/>
      </w:r>
      <w:r>
        <w:rPr>
          <w:noProof/>
        </w:rPr>
        <w:instrText xml:space="preserve"> PAGEREF _Toc412643610 \h </w:instrText>
      </w:r>
      <w:r w:rsidR="004D51B1">
        <w:rPr>
          <w:noProof/>
        </w:rPr>
      </w:r>
      <w:r w:rsidR="004D51B1">
        <w:rPr>
          <w:noProof/>
        </w:rPr>
        <w:fldChar w:fldCharType="separate"/>
      </w:r>
      <w:r w:rsidR="00B65455">
        <w:rPr>
          <w:noProof/>
        </w:rPr>
        <w:t>10</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3.01</w:t>
      </w:r>
      <w:r w:rsidR="00336BA8">
        <w:rPr>
          <w:rFonts w:asciiTheme="minorHAnsi" w:eastAsiaTheme="minorEastAsia" w:hAnsiTheme="minorHAnsi" w:cstheme="minorBidi"/>
          <w:noProof/>
          <w:sz w:val="22"/>
          <w:szCs w:val="22"/>
          <w:lang w:eastAsia="en-AU"/>
        </w:rPr>
        <w:tab/>
      </w:r>
      <w:r w:rsidR="00336BA8">
        <w:rPr>
          <w:noProof/>
        </w:rPr>
        <w:t>Realised balance</w:t>
      </w:r>
      <w:r w:rsidR="00336BA8">
        <w:rPr>
          <w:noProof/>
        </w:rPr>
        <w:tab/>
      </w:r>
      <w:r w:rsidR="004D51B1">
        <w:rPr>
          <w:noProof/>
        </w:rPr>
        <w:fldChar w:fldCharType="begin"/>
      </w:r>
      <w:r w:rsidR="00336BA8">
        <w:rPr>
          <w:noProof/>
        </w:rPr>
        <w:instrText xml:space="preserve"> PAGEREF _Toc412643611 \h </w:instrText>
      </w:r>
      <w:r w:rsidR="004D51B1">
        <w:rPr>
          <w:noProof/>
        </w:rPr>
      </w:r>
      <w:r w:rsidR="004D51B1">
        <w:rPr>
          <w:noProof/>
        </w:rPr>
        <w:fldChar w:fldCharType="separate"/>
      </w:r>
      <w:r w:rsidR="00B65455">
        <w:rPr>
          <w:noProof/>
        </w:rPr>
        <w:t>10</w:t>
      </w:r>
      <w:r w:rsidR="004D51B1">
        <w:rPr>
          <w:noProof/>
        </w:rPr>
        <w:fldChar w:fldCharType="end"/>
      </w:r>
    </w:p>
    <w:p w:rsidR="00336BA8" w:rsidRDefault="00336BA8">
      <w:pPr>
        <w:pStyle w:val="TOC3"/>
        <w:rPr>
          <w:rFonts w:asciiTheme="minorHAnsi" w:eastAsiaTheme="minorEastAsia" w:hAnsiTheme="minorHAnsi" w:cstheme="minorBidi"/>
          <w:b w:val="0"/>
          <w:noProof/>
          <w:sz w:val="22"/>
          <w:szCs w:val="22"/>
          <w:lang w:eastAsia="en-AU"/>
        </w:rPr>
      </w:pPr>
      <w:r>
        <w:rPr>
          <w:noProof/>
        </w:rPr>
        <w:t>Division 3.2</w:t>
      </w:r>
      <w:r>
        <w:rPr>
          <w:rFonts w:asciiTheme="minorHAnsi" w:eastAsiaTheme="minorEastAsia" w:hAnsiTheme="minorHAnsi" w:cstheme="minorBidi"/>
          <w:b w:val="0"/>
          <w:noProof/>
          <w:sz w:val="22"/>
          <w:szCs w:val="22"/>
          <w:lang w:eastAsia="en-AU"/>
        </w:rPr>
        <w:tab/>
      </w:r>
      <w:r>
        <w:rPr>
          <w:noProof/>
        </w:rPr>
        <w:t>Remuneration not exempt from GST</w:t>
      </w:r>
      <w:r>
        <w:rPr>
          <w:noProof/>
        </w:rPr>
        <w:tab/>
      </w:r>
      <w:r w:rsidR="004D51B1">
        <w:rPr>
          <w:noProof/>
        </w:rPr>
        <w:fldChar w:fldCharType="begin"/>
      </w:r>
      <w:r>
        <w:rPr>
          <w:noProof/>
        </w:rPr>
        <w:instrText xml:space="preserve"> PAGEREF _Toc412643612 \h </w:instrText>
      </w:r>
      <w:r w:rsidR="004D51B1">
        <w:rPr>
          <w:noProof/>
        </w:rPr>
      </w:r>
      <w:r w:rsidR="004D51B1">
        <w:rPr>
          <w:noProof/>
        </w:rPr>
        <w:fldChar w:fldCharType="separate"/>
      </w:r>
      <w:r w:rsidR="00B65455">
        <w:rPr>
          <w:noProof/>
        </w:rPr>
        <w:t>11</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3.03</w:t>
      </w:r>
      <w:r w:rsidR="00336BA8">
        <w:rPr>
          <w:rFonts w:asciiTheme="minorHAnsi" w:eastAsiaTheme="minorEastAsia" w:hAnsiTheme="minorHAnsi" w:cstheme="minorBidi"/>
          <w:noProof/>
          <w:sz w:val="22"/>
          <w:szCs w:val="22"/>
          <w:lang w:eastAsia="en-AU"/>
        </w:rPr>
        <w:tab/>
      </w:r>
      <w:r w:rsidR="00336BA8">
        <w:rPr>
          <w:noProof/>
        </w:rPr>
        <w:t>Work in relation to carrying on business or taking control of property under section 50 of the Act</w:t>
      </w:r>
      <w:r w:rsidR="00336BA8">
        <w:rPr>
          <w:noProof/>
        </w:rPr>
        <w:tab/>
      </w:r>
      <w:r w:rsidR="004D51B1">
        <w:rPr>
          <w:noProof/>
        </w:rPr>
        <w:fldChar w:fldCharType="begin"/>
      </w:r>
      <w:r w:rsidR="00336BA8">
        <w:rPr>
          <w:noProof/>
        </w:rPr>
        <w:instrText xml:space="preserve"> PAGEREF _Toc412643613 \h </w:instrText>
      </w:r>
      <w:r w:rsidR="004D51B1">
        <w:rPr>
          <w:noProof/>
        </w:rPr>
      </w:r>
      <w:r w:rsidR="004D51B1">
        <w:rPr>
          <w:noProof/>
        </w:rPr>
        <w:fldChar w:fldCharType="separate"/>
      </w:r>
      <w:r w:rsidR="00B65455">
        <w:rPr>
          <w:noProof/>
        </w:rPr>
        <w:t>11</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3.04</w:t>
      </w:r>
      <w:r w:rsidR="00336BA8">
        <w:rPr>
          <w:rFonts w:asciiTheme="minorHAnsi" w:eastAsiaTheme="minorEastAsia" w:hAnsiTheme="minorHAnsi" w:cstheme="minorBidi"/>
          <w:noProof/>
          <w:sz w:val="22"/>
          <w:szCs w:val="22"/>
          <w:lang w:eastAsia="en-AU"/>
        </w:rPr>
        <w:tab/>
      </w:r>
      <w:r w:rsidR="00336BA8">
        <w:rPr>
          <w:noProof/>
        </w:rPr>
        <w:t>Work in relation to compositions or arrangements with creditors</w:t>
      </w:r>
      <w:r w:rsidR="00336BA8">
        <w:rPr>
          <w:noProof/>
        </w:rPr>
        <w:tab/>
      </w:r>
      <w:r w:rsidR="004D51B1">
        <w:rPr>
          <w:noProof/>
        </w:rPr>
        <w:fldChar w:fldCharType="begin"/>
      </w:r>
      <w:r w:rsidR="00336BA8">
        <w:rPr>
          <w:noProof/>
        </w:rPr>
        <w:instrText xml:space="preserve"> PAGEREF _Toc412643614 \h </w:instrText>
      </w:r>
      <w:r w:rsidR="004D51B1">
        <w:rPr>
          <w:noProof/>
        </w:rPr>
      </w:r>
      <w:r w:rsidR="004D51B1">
        <w:rPr>
          <w:noProof/>
        </w:rPr>
        <w:fldChar w:fldCharType="separate"/>
      </w:r>
      <w:r w:rsidR="00B65455">
        <w:rPr>
          <w:noProof/>
        </w:rPr>
        <w:t>11</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3.05</w:t>
      </w:r>
      <w:r w:rsidR="00336BA8">
        <w:rPr>
          <w:rFonts w:asciiTheme="minorHAnsi" w:eastAsiaTheme="minorEastAsia" w:hAnsiTheme="minorHAnsi" w:cstheme="minorBidi"/>
          <w:noProof/>
          <w:sz w:val="22"/>
          <w:szCs w:val="22"/>
          <w:lang w:eastAsia="en-AU"/>
        </w:rPr>
        <w:tab/>
      </w:r>
      <w:r w:rsidR="00336BA8">
        <w:rPr>
          <w:noProof/>
        </w:rPr>
        <w:t>Work in relation to bankruptcy that is annulled</w:t>
      </w:r>
      <w:r w:rsidR="00336BA8">
        <w:rPr>
          <w:noProof/>
        </w:rPr>
        <w:tab/>
      </w:r>
      <w:r w:rsidR="004D51B1">
        <w:rPr>
          <w:noProof/>
        </w:rPr>
        <w:fldChar w:fldCharType="begin"/>
      </w:r>
      <w:r w:rsidR="00336BA8">
        <w:rPr>
          <w:noProof/>
        </w:rPr>
        <w:instrText xml:space="preserve"> PAGEREF _Toc412643615 \h </w:instrText>
      </w:r>
      <w:r w:rsidR="004D51B1">
        <w:rPr>
          <w:noProof/>
        </w:rPr>
      </w:r>
      <w:r w:rsidR="004D51B1">
        <w:rPr>
          <w:noProof/>
        </w:rPr>
        <w:fldChar w:fldCharType="separate"/>
      </w:r>
      <w:r w:rsidR="00B65455">
        <w:rPr>
          <w:noProof/>
        </w:rPr>
        <w:t>12</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3.06</w:t>
      </w:r>
      <w:r w:rsidR="00336BA8">
        <w:rPr>
          <w:rFonts w:asciiTheme="minorHAnsi" w:eastAsiaTheme="minorEastAsia" w:hAnsiTheme="minorHAnsi" w:cstheme="minorBidi"/>
          <w:noProof/>
          <w:sz w:val="22"/>
          <w:szCs w:val="22"/>
          <w:lang w:eastAsia="en-AU"/>
        </w:rPr>
        <w:tab/>
      </w:r>
      <w:r w:rsidR="00336BA8">
        <w:rPr>
          <w:noProof/>
        </w:rPr>
        <w:t>Work in relation to debt agreements</w:t>
      </w:r>
      <w:r w:rsidR="00336BA8">
        <w:rPr>
          <w:noProof/>
        </w:rPr>
        <w:tab/>
      </w:r>
      <w:r w:rsidR="004D51B1">
        <w:rPr>
          <w:noProof/>
        </w:rPr>
        <w:fldChar w:fldCharType="begin"/>
      </w:r>
      <w:r w:rsidR="00336BA8">
        <w:rPr>
          <w:noProof/>
        </w:rPr>
        <w:instrText xml:space="preserve"> PAGEREF _Toc412643616 \h </w:instrText>
      </w:r>
      <w:r w:rsidR="004D51B1">
        <w:rPr>
          <w:noProof/>
        </w:rPr>
      </w:r>
      <w:r w:rsidR="004D51B1">
        <w:rPr>
          <w:noProof/>
        </w:rPr>
        <w:fldChar w:fldCharType="separate"/>
      </w:r>
      <w:r w:rsidR="00B65455">
        <w:rPr>
          <w:noProof/>
        </w:rPr>
        <w:t>12</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3.07</w:t>
      </w:r>
      <w:r w:rsidR="00336BA8">
        <w:rPr>
          <w:rFonts w:asciiTheme="minorHAnsi" w:eastAsiaTheme="minorEastAsia" w:hAnsiTheme="minorHAnsi" w:cstheme="minorBidi"/>
          <w:noProof/>
          <w:sz w:val="22"/>
          <w:szCs w:val="22"/>
          <w:lang w:eastAsia="en-AU"/>
        </w:rPr>
        <w:tab/>
      </w:r>
      <w:r w:rsidR="00336BA8">
        <w:rPr>
          <w:noProof/>
        </w:rPr>
        <w:t>Work as controlling trustee</w:t>
      </w:r>
      <w:r w:rsidR="00336BA8">
        <w:rPr>
          <w:noProof/>
        </w:rPr>
        <w:tab/>
      </w:r>
      <w:r w:rsidR="004D51B1">
        <w:rPr>
          <w:noProof/>
        </w:rPr>
        <w:fldChar w:fldCharType="begin"/>
      </w:r>
      <w:r w:rsidR="00336BA8">
        <w:rPr>
          <w:noProof/>
        </w:rPr>
        <w:instrText xml:space="preserve"> PAGEREF _Toc412643617 \h </w:instrText>
      </w:r>
      <w:r w:rsidR="004D51B1">
        <w:rPr>
          <w:noProof/>
        </w:rPr>
      </w:r>
      <w:r w:rsidR="004D51B1">
        <w:rPr>
          <w:noProof/>
        </w:rPr>
        <w:fldChar w:fldCharType="separate"/>
      </w:r>
      <w:r w:rsidR="00B65455">
        <w:rPr>
          <w:noProof/>
        </w:rPr>
        <w:t>12</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3.08</w:t>
      </w:r>
      <w:r w:rsidR="00336BA8">
        <w:rPr>
          <w:rFonts w:asciiTheme="minorHAnsi" w:eastAsiaTheme="minorEastAsia" w:hAnsiTheme="minorHAnsi" w:cstheme="minorBidi"/>
          <w:noProof/>
          <w:sz w:val="22"/>
          <w:szCs w:val="22"/>
          <w:lang w:eastAsia="en-AU"/>
        </w:rPr>
        <w:tab/>
      </w:r>
      <w:r w:rsidR="00336BA8">
        <w:rPr>
          <w:noProof/>
        </w:rPr>
        <w:t>Work in relation to personal insolvency agreements</w:t>
      </w:r>
      <w:r w:rsidR="00336BA8">
        <w:rPr>
          <w:noProof/>
        </w:rPr>
        <w:tab/>
      </w:r>
      <w:r w:rsidR="004D51B1">
        <w:rPr>
          <w:noProof/>
        </w:rPr>
        <w:fldChar w:fldCharType="begin"/>
      </w:r>
      <w:r w:rsidR="00336BA8">
        <w:rPr>
          <w:noProof/>
        </w:rPr>
        <w:instrText xml:space="preserve"> PAGEREF _Toc412643618 \h </w:instrText>
      </w:r>
      <w:r w:rsidR="004D51B1">
        <w:rPr>
          <w:noProof/>
        </w:rPr>
      </w:r>
      <w:r w:rsidR="004D51B1">
        <w:rPr>
          <w:noProof/>
        </w:rPr>
        <w:fldChar w:fldCharType="separate"/>
      </w:r>
      <w:r w:rsidR="00B65455">
        <w:rPr>
          <w:noProof/>
        </w:rPr>
        <w:t>12</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3.09</w:t>
      </w:r>
      <w:r w:rsidR="00336BA8">
        <w:rPr>
          <w:rFonts w:asciiTheme="minorHAnsi" w:eastAsiaTheme="minorEastAsia" w:hAnsiTheme="minorHAnsi" w:cstheme="minorBidi"/>
          <w:noProof/>
          <w:sz w:val="22"/>
          <w:szCs w:val="22"/>
          <w:lang w:eastAsia="en-AU"/>
        </w:rPr>
        <w:tab/>
      </w:r>
      <w:r w:rsidR="00336BA8">
        <w:rPr>
          <w:noProof/>
        </w:rPr>
        <w:t>Work in relation to estate of bankrupt or administration of estate of deceased person</w:t>
      </w:r>
      <w:r w:rsidR="00336BA8">
        <w:rPr>
          <w:noProof/>
        </w:rPr>
        <w:tab/>
      </w:r>
      <w:r w:rsidR="004D51B1">
        <w:rPr>
          <w:noProof/>
        </w:rPr>
        <w:fldChar w:fldCharType="begin"/>
      </w:r>
      <w:r w:rsidR="00336BA8">
        <w:rPr>
          <w:noProof/>
        </w:rPr>
        <w:instrText xml:space="preserve"> PAGEREF _Toc412643619 \h </w:instrText>
      </w:r>
      <w:r w:rsidR="004D51B1">
        <w:rPr>
          <w:noProof/>
        </w:rPr>
      </w:r>
      <w:r w:rsidR="004D51B1">
        <w:rPr>
          <w:noProof/>
        </w:rPr>
        <w:fldChar w:fldCharType="separate"/>
      </w:r>
      <w:r w:rsidR="00B65455">
        <w:rPr>
          <w:noProof/>
        </w:rPr>
        <w:t>12</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3.10</w:t>
      </w:r>
      <w:r w:rsidR="00336BA8">
        <w:rPr>
          <w:rFonts w:asciiTheme="minorHAnsi" w:eastAsiaTheme="minorEastAsia" w:hAnsiTheme="minorHAnsi" w:cstheme="minorBidi"/>
          <w:noProof/>
          <w:sz w:val="22"/>
          <w:szCs w:val="22"/>
          <w:lang w:eastAsia="en-AU"/>
        </w:rPr>
        <w:tab/>
      </w:r>
      <w:r w:rsidR="00336BA8">
        <w:rPr>
          <w:noProof/>
        </w:rPr>
        <w:t>Work performed in place of registered trustee or debt agreement administrator</w:t>
      </w:r>
      <w:r w:rsidR="00336BA8">
        <w:rPr>
          <w:noProof/>
        </w:rPr>
        <w:tab/>
      </w:r>
      <w:r w:rsidR="004D51B1">
        <w:rPr>
          <w:noProof/>
        </w:rPr>
        <w:fldChar w:fldCharType="begin"/>
      </w:r>
      <w:r w:rsidR="00336BA8">
        <w:rPr>
          <w:noProof/>
        </w:rPr>
        <w:instrText xml:space="preserve"> PAGEREF _Toc412643620 \h </w:instrText>
      </w:r>
      <w:r w:rsidR="004D51B1">
        <w:rPr>
          <w:noProof/>
        </w:rPr>
      </w:r>
      <w:r w:rsidR="004D51B1">
        <w:rPr>
          <w:noProof/>
        </w:rPr>
        <w:fldChar w:fldCharType="separate"/>
      </w:r>
      <w:r w:rsidR="00B65455">
        <w:rPr>
          <w:noProof/>
        </w:rPr>
        <w:t>13</w:t>
      </w:r>
      <w:r w:rsidR="004D51B1">
        <w:rPr>
          <w:noProof/>
        </w:rPr>
        <w:fldChar w:fldCharType="end"/>
      </w:r>
    </w:p>
    <w:p w:rsidR="00336BA8" w:rsidRDefault="004F1B13">
      <w:pPr>
        <w:pStyle w:val="TOC5"/>
        <w:rPr>
          <w:rFonts w:asciiTheme="minorHAnsi" w:eastAsiaTheme="minorEastAsia" w:hAnsiTheme="minorHAnsi" w:cstheme="minorBidi"/>
          <w:noProof/>
          <w:sz w:val="22"/>
          <w:szCs w:val="22"/>
          <w:lang w:eastAsia="en-AU"/>
        </w:rPr>
      </w:pPr>
      <w:r>
        <w:rPr>
          <w:noProof/>
        </w:rPr>
        <w:tab/>
      </w:r>
      <w:r w:rsidR="00336BA8">
        <w:rPr>
          <w:noProof/>
        </w:rPr>
        <w:t>3.11</w:t>
      </w:r>
      <w:r w:rsidR="00336BA8">
        <w:rPr>
          <w:rFonts w:asciiTheme="minorHAnsi" w:eastAsiaTheme="minorEastAsia" w:hAnsiTheme="minorHAnsi" w:cstheme="minorBidi"/>
          <w:noProof/>
          <w:sz w:val="22"/>
          <w:szCs w:val="22"/>
          <w:lang w:eastAsia="en-AU"/>
        </w:rPr>
        <w:tab/>
      </w:r>
      <w:r w:rsidR="00336BA8">
        <w:rPr>
          <w:noProof/>
        </w:rPr>
        <w:t>Remuneration in addition to realised balance amount</w:t>
      </w:r>
      <w:r w:rsidR="00336BA8">
        <w:rPr>
          <w:noProof/>
        </w:rPr>
        <w:tab/>
      </w:r>
      <w:r w:rsidR="004D51B1">
        <w:rPr>
          <w:noProof/>
        </w:rPr>
        <w:fldChar w:fldCharType="begin"/>
      </w:r>
      <w:r w:rsidR="00336BA8">
        <w:rPr>
          <w:noProof/>
        </w:rPr>
        <w:instrText xml:space="preserve"> PAGEREF _Toc412643621 \h </w:instrText>
      </w:r>
      <w:r w:rsidR="004D51B1">
        <w:rPr>
          <w:noProof/>
        </w:rPr>
      </w:r>
      <w:r w:rsidR="004D51B1">
        <w:rPr>
          <w:noProof/>
        </w:rPr>
        <w:fldChar w:fldCharType="separate"/>
      </w:r>
      <w:r w:rsidR="00B65455">
        <w:rPr>
          <w:noProof/>
        </w:rPr>
        <w:t>13</w:t>
      </w:r>
      <w:r w:rsidR="004D51B1">
        <w:rPr>
          <w:noProof/>
        </w:rPr>
        <w:fldChar w:fldCharType="end"/>
      </w:r>
    </w:p>
    <w:p w:rsidR="00573695" w:rsidRPr="00FC55B5" w:rsidRDefault="004D51B1" w:rsidP="00E654CC">
      <w:r w:rsidRPr="00FC55B5">
        <w:fldChar w:fldCharType="end"/>
      </w:r>
    </w:p>
    <w:p w:rsidR="00573695" w:rsidRPr="00FC55B5" w:rsidRDefault="00573695" w:rsidP="00793AB1">
      <w:pPr>
        <w:pStyle w:val="ContentsSectionBreak"/>
        <w:sectPr w:rsidR="00573695" w:rsidRPr="00FC55B5">
          <w:headerReference w:type="even" r:id="rId15"/>
          <w:headerReference w:type="default" r:id="rId16"/>
          <w:footerReference w:type="even" r:id="rId17"/>
          <w:footerReference w:type="default" r:id="rId18"/>
          <w:pgSz w:w="11907" w:h="16839" w:code="9"/>
          <w:pgMar w:top="1440" w:right="1797" w:bottom="1440" w:left="1797" w:header="709" w:footer="709" w:gutter="0"/>
          <w:cols w:space="708"/>
          <w:docGrid w:linePitch="360"/>
        </w:sectPr>
      </w:pPr>
    </w:p>
    <w:p w:rsidR="00112585" w:rsidRPr="00FC55B5" w:rsidRDefault="00112585" w:rsidP="00112585">
      <w:pPr>
        <w:pStyle w:val="HP"/>
      </w:pPr>
      <w:bookmarkStart w:id="3" w:name="_Toc279386367"/>
      <w:bookmarkStart w:id="4" w:name="_Toc356406178"/>
      <w:bookmarkStart w:id="5" w:name="_Toc412643588"/>
      <w:r w:rsidRPr="00FC55B5">
        <w:rPr>
          <w:rStyle w:val="CharPartNo"/>
        </w:rPr>
        <w:lastRenderedPageBreak/>
        <w:t>Part 1</w:t>
      </w:r>
      <w:r w:rsidRPr="00FC55B5">
        <w:tab/>
      </w:r>
      <w:r w:rsidRPr="00FC55B5">
        <w:rPr>
          <w:rStyle w:val="CharPartText"/>
        </w:rPr>
        <w:t>Preliminary</w:t>
      </w:r>
      <w:bookmarkEnd w:id="3"/>
      <w:bookmarkEnd w:id="4"/>
      <w:bookmarkEnd w:id="5"/>
    </w:p>
    <w:p w:rsidR="007C42B3" w:rsidRPr="00FC55B5" w:rsidRDefault="007C42B3" w:rsidP="007C42B3">
      <w:pPr>
        <w:pStyle w:val="Header"/>
        <w:rPr>
          <w:vanish/>
        </w:rPr>
      </w:pPr>
      <w:r w:rsidRPr="00FC55B5">
        <w:rPr>
          <w:rStyle w:val="CharDivNo"/>
          <w:vanish/>
        </w:rPr>
        <w:t xml:space="preserve"> </w:t>
      </w:r>
      <w:r w:rsidRPr="00FC55B5">
        <w:rPr>
          <w:rStyle w:val="CharDivText"/>
          <w:vanish/>
        </w:rPr>
        <w:t xml:space="preserve"> </w:t>
      </w:r>
    </w:p>
    <w:p w:rsidR="00470685" w:rsidRPr="00FC55B5" w:rsidRDefault="00470685" w:rsidP="00470685">
      <w:pPr>
        <w:pStyle w:val="HR"/>
      </w:pPr>
      <w:bookmarkStart w:id="6" w:name="_Toc356406179"/>
      <w:bookmarkStart w:id="7" w:name="_Toc412643589"/>
      <w:r w:rsidRPr="00FC55B5">
        <w:rPr>
          <w:rStyle w:val="CharSectno"/>
        </w:rPr>
        <w:t>1</w:t>
      </w:r>
      <w:r w:rsidR="00BA008C" w:rsidRPr="00FC55B5">
        <w:rPr>
          <w:rStyle w:val="CharSectno"/>
        </w:rPr>
        <w:t>.01</w:t>
      </w:r>
      <w:r w:rsidRPr="00FC55B5">
        <w:tab/>
        <w:t>Name of Determination</w:t>
      </w:r>
      <w:bookmarkEnd w:id="6"/>
      <w:bookmarkEnd w:id="7"/>
    </w:p>
    <w:p w:rsidR="00470685" w:rsidRPr="00FC55B5" w:rsidRDefault="00470685" w:rsidP="00470685">
      <w:pPr>
        <w:pStyle w:val="R1"/>
      </w:pPr>
      <w:r w:rsidRPr="00FC55B5">
        <w:tab/>
      </w:r>
      <w:r w:rsidRPr="00FC55B5">
        <w:tab/>
        <w:t>This Determination is the</w:t>
      </w:r>
      <w:r w:rsidR="00B4288F">
        <w:t xml:space="preserve"> </w:t>
      </w:r>
      <w:r w:rsidR="00B4288F">
        <w:rPr>
          <w:i/>
        </w:rPr>
        <w:t>Bankruptcy (Fees and Remuneration) Determination 201</w:t>
      </w:r>
      <w:r w:rsidR="00EB03A2">
        <w:rPr>
          <w:i/>
        </w:rPr>
        <w:t>5</w:t>
      </w:r>
      <w:r w:rsidR="008301E5">
        <w:rPr>
          <w:i/>
        </w:rPr>
        <w:t>.</w:t>
      </w:r>
      <w:r w:rsidR="00B4288F">
        <w:rPr>
          <w:i/>
        </w:rPr>
        <w:t xml:space="preserve"> </w:t>
      </w:r>
      <w:r w:rsidRPr="00FC55B5">
        <w:t xml:space="preserve"> </w:t>
      </w:r>
    </w:p>
    <w:p w:rsidR="00470685" w:rsidRPr="00FC55B5" w:rsidRDefault="00BA008C" w:rsidP="00470685">
      <w:pPr>
        <w:pStyle w:val="HR"/>
      </w:pPr>
      <w:bookmarkStart w:id="8" w:name="_Toc356406180"/>
      <w:bookmarkStart w:id="9" w:name="_Toc412643590"/>
      <w:r w:rsidRPr="00FC55B5">
        <w:rPr>
          <w:rStyle w:val="CharSectno"/>
        </w:rPr>
        <w:t>1.0</w:t>
      </w:r>
      <w:r w:rsidR="00470685" w:rsidRPr="00FC55B5">
        <w:rPr>
          <w:rStyle w:val="CharSectno"/>
        </w:rPr>
        <w:t>2</w:t>
      </w:r>
      <w:r w:rsidR="00470685" w:rsidRPr="00FC55B5">
        <w:tab/>
        <w:t>Commencement</w:t>
      </w:r>
      <w:bookmarkEnd w:id="8"/>
      <w:bookmarkEnd w:id="9"/>
    </w:p>
    <w:p w:rsidR="00470685" w:rsidRPr="00FC55B5" w:rsidRDefault="00470685" w:rsidP="00470685">
      <w:pPr>
        <w:pStyle w:val="R1"/>
      </w:pPr>
      <w:r w:rsidRPr="00FC55B5">
        <w:tab/>
      </w:r>
      <w:r w:rsidRPr="00FC55B5">
        <w:tab/>
        <w:t xml:space="preserve">This Determination commences on </w:t>
      </w:r>
      <w:r w:rsidR="00112585" w:rsidRPr="00FC55B5">
        <w:t xml:space="preserve">1 </w:t>
      </w:r>
      <w:r w:rsidR="00EB03A2">
        <w:t>July 2015</w:t>
      </w:r>
      <w:r w:rsidRPr="00FC55B5">
        <w:t>.</w:t>
      </w:r>
    </w:p>
    <w:p w:rsidR="00470685" w:rsidRPr="00FC55B5" w:rsidRDefault="00BA008C" w:rsidP="00470685">
      <w:pPr>
        <w:pStyle w:val="HR"/>
      </w:pPr>
      <w:bookmarkStart w:id="10" w:name="_Toc356406181"/>
      <w:bookmarkStart w:id="11" w:name="_Toc412643591"/>
      <w:r w:rsidRPr="00FC55B5">
        <w:rPr>
          <w:rStyle w:val="CharSectno"/>
        </w:rPr>
        <w:t>1.0</w:t>
      </w:r>
      <w:r w:rsidR="00470685" w:rsidRPr="00FC55B5">
        <w:rPr>
          <w:rStyle w:val="CharSectno"/>
        </w:rPr>
        <w:t>3</w:t>
      </w:r>
      <w:r w:rsidR="00470685" w:rsidRPr="00FC55B5">
        <w:tab/>
      </w:r>
      <w:r w:rsidR="00877DD9" w:rsidRPr="00FC55B5">
        <w:t>Repeal</w:t>
      </w:r>
      <w:bookmarkEnd w:id="10"/>
      <w:bookmarkEnd w:id="11"/>
    </w:p>
    <w:p w:rsidR="00877DD9" w:rsidRPr="00FC55B5" w:rsidRDefault="00877DD9" w:rsidP="00877DD9">
      <w:pPr>
        <w:pStyle w:val="R1"/>
      </w:pPr>
      <w:r w:rsidRPr="00FC55B5">
        <w:tab/>
      </w:r>
      <w:r w:rsidRPr="00FC55B5">
        <w:tab/>
        <w:t xml:space="preserve">The </w:t>
      </w:r>
      <w:r w:rsidRPr="00FC55B5">
        <w:rPr>
          <w:i/>
        </w:rPr>
        <w:t>Bankruptcy (Fees and Remuneration) Determination 201</w:t>
      </w:r>
      <w:r w:rsidR="00EB03A2">
        <w:rPr>
          <w:i/>
        </w:rPr>
        <w:t>4</w:t>
      </w:r>
      <w:r w:rsidRPr="00FC55B5">
        <w:t xml:space="preserve"> is repealed.</w:t>
      </w:r>
    </w:p>
    <w:p w:rsidR="00E66D7D" w:rsidRPr="00FC55B5" w:rsidRDefault="00E66D7D" w:rsidP="00E66D7D">
      <w:pPr>
        <w:pStyle w:val="HR"/>
      </w:pPr>
      <w:bookmarkStart w:id="12" w:name="_Toc412643592"/>
      <w:r w:rsidRPr="00FC55B5">
        <w:rPr>
          <w:rStyle w:val="CharSectno"/>
        </w:rPr>
        <w:t>1.04</w:t>
      </w:r>
      <w:r w:rsidRPr="00FC55B5">
        <w:tab/>
        <w:t>Transitional</w:t>
      </w:r>
      <w:bookmarkEnd w:id="12"/>
    </w:p>
    <w:p w:rsidR="00E66D7D" w:rsidRPr="00FC55B5" w:rsidRDefault="00E66D7D" w:rsidP="00E66D7D">
      <w:pPr>
        <w:pStyle w:val="R1"/>
      </w:pPr>
      <w:r w:rsidRPr="00FC55B5">
        <w:tab/>
      </w:r>
      <w:r w:rsidRPr="00FC55B5">
        <w:tab/>
        <w:t xml:space="preserve">Despite the repeal of the </w:t>
      </w:r>
      <w:r w:rsidRPr="00FC55B5">
        <w:rPr>
          <w:i/>
        </w:rPr>
        <w:t>Bankruptcy (Fees and Remuneration) Determination 2010</w:t>
      </w:r>
      <w:r w:rsidRPr="00FC55B5">
        <w:t xml:space="preserve">, sections 2.08 and 2.09 of that Determination continue to apply to a bankruptcy if the date of the bankruptcy is before </w:t>
      </w:r>
      <w:r w:rsidR="005152C1" w:rsidRPr="00C279E1">
        <w:rPr>
          <w:color w:val="000000" w:themeColor="text1"/>
        </w:rPr>
        <w:t>1 December 2010</w:t>
      </w:r>
      <w:r w:rsidRPr="00C279E1">
        <w:rPr>
          <w:color w:val="000000" w:themeColor="text1"/>
        </w:rPr>
        <w:t>.</w:t>
      </w:r>
    </w:p>
    <w:p w:rsidR="00E66D7D" w:rsidRPr="00FC55B5" w:rsidRDefault="00E66D7D" w:rsidP="00E76960">
      <w:pPr>
        <w:pStyle w:val="ZNote"/>
      </w:pPr>
      <w:r w:rsidRPr="00FC55B5">
        <w:rPr>
          <w:i/>
        </w:rPr>
        <w:t>Note</w:t>
      </w:r>
      <w:r w:rsidR="00E76960" w:rsidRPr="00FC55B5">
        <w:t>   </w:t>
      </w:r>
      <w:r w:rsidRPr="00FC55B5">
        <w:t xml:space="preserve">The </w:t>
      </w:r>
      <w:r w:rsidRPr="00FC55B5">
        <w:rPr>
          <w:i/>
        </w:rPr>
        <w:t>Bankruptcy (Fees and Remuneration) Determination 2010</w:t>
      </w:r>
      <w:r w:rsidRPr="00FC55B5">
        <w:t>, provided for a fee of $50 for each period of 15</w:t>
      </w:r>
      <w:r w:rsidR="00E76960" w:rsidRPr="00FC55B5">
        <w:t> </w:t>
      </w:r>
      <w:r w:rsidRPr="00FC55B5">
        <w:t>minutes, or part of 15</w:t>
      </w:r>
      <w:r w:rsidR="00E76960" w:rsidRPr="00FC55B5">
        <w:t> </w:t>
      </w:r>
      <w:r w:rsidRPr="00FC55B5">
        <w:t>minutes:</w:t>
      </w:r>
    </w:p>
    <w:p w:rsidR="00E66D7D" w:rsidRPr="00FC55B5" w:rsidRDefault="00E66D7D" w:rsidP="00E66D7D">
      <w:pPr>
        <w:pStyle w:val="Notepara"/>
      </w:pPr>
      <w:r w:rsidRPr="00FC55B5">
        <w:t>(a)</w:t>
      </w:r>
      <w:r w:rsidRPr="00FC55B5">
        <w:tab/>
      </w:r>
      <w:proofErr w:type="gramStart"/>
      <w:r w:rsidRPr="00FC55B5">
        <w:t>under</w:t>
      </w:r>
      <w:proofErr w:type="gramEnd"/>
      <w:r w:rsidRPr="00FC55B5">
        <w:t xml:space="preserve"> section 2.08</w:t>
      </w:r>
      <w:r w:rsidR="00E76960" w:rsidRPr="00FC55B5">
        <w:t> </w:t>
      </w:r>
      <w:r w:rsidRPr="00FC55B5">
        <w:t>— for a taxing officer to tax a claim for remuneration under regulation</w:t>
      </w:r>
      <w:r w:rsidR="00E76960" w:rsidRPr="00FC55B5">
        <w:t> </w:t>
      </w:r>
      <w:r w:rsidRPr="00FC55B5">
        <w:t>8.09 of the Regulations; or</w:t>
      </w:r>
    </w:p>
    <w:p w:rsidR="00E66D7D" w:rsidRPr="00FC55B5" w:rsidRDefault="00E66D7D" w:rsidP="001147E9">
      <w:pPr>
        <w:pStyle w:val="Notepara"/>
      </w:pPr>
      <w:r w:rsidRPr="00FC55B5">
        <w:t>(b)</w:t>
      </w:r>
      <w:r w:rsidRPr="00FC55B5">
        <w:tab/>
      </w:r>
      <w:proofErr w:type="gramStart"/>
      <w:r w:rsidRPr="00FC55B5">
        <w:t>under</w:t>
      </w:r>
      <w:proofErr w:type="gramEnd"/>
      <w:r w:rsidRPr="00FC55B5">
        <w:t xml:space="preserve"> section 2.09</w:t>
      </w:r>
      <w:r w:rsidR="00E76960" w:rsidRPr="00FC55B5">
        <w:t> </w:t>
      </w:r>
      <w:r w:rsidRPr="00FC55B5">
        <w:t>— for taxation of the bill of costs under section 167 of the Act.</w:t>
      </w:r>
      <w:r w:rsidRPr="00FC55B5">
        <w:tab/>
      </w:r>
    </w:p>
    <w:p w:rsidR="00E66D7D" w:rsidRPr="00FC55B5" w:rsidRDefault="00E66D7D" w:rsidP="001147E9">
      <w:pPr>
        <w:pStyle w:val="HR"/>
        <w:ind w:left="0" w:firstLine="0"/>
      </w:pPr>
      <w:bookmarkStart w:id="13" w:name="_Toc356406182"/>
      <w:bookmarkStart w:id="14" w:name="_Toc412643593"/>
      <w:r w:rsidRPr="00FC55B5">
        <w:rPr>
          <w:rStyle w:val="CharSectno"/>
        </w:rPr>
        <w:t>1.05</w:t>
      </w:r>
      <w:r w:rsidRPr="00FC55B5">
        <w:tab/>
        <w:t>Definitions</w:t>
      </w:r>
      <w:bookmarkEnd w:id="13"/>
      <w:bookmarkEnd w:id="14"/>
    </w:p>
    <w:p w:rsidR="00E66D7D" w:rsidRPr="00FC55B5" w:rsidRDefault="00E66D7D" w:rsidP="00E76960">
      <w:pPr>
        <w:pStyle w:val="ZR1"/>
      </w:pPr>
      <w:r w:rsidRPr="00FC55B5">
        <w:tab/>
        <w:t>(1)</w:t>
      </w:r>
      <w:r w:rsidRPr="00FC55B5">
        <w:tab/>
        <w:t>In this Determination:</w:t>
      </w:r>
    </w:p>
    <w:p w:rsidR="00E66D7D" w:rsidRPr="00FC55B5" w:rsidRDefault="00E66D7D" w:rsidP="00E66D7D">
      <w:pPr>
        <w:pStyle w:val="definition"/>
      </w:pPr>
      <w:r w:rsidRPr="00FC55B5">
        <w:rPr>
          <w:b/>
          <w:i/>
        </w:rPr>
        <w:t>Act</w:t>
      </w:r>
      <w:r w:rsidRPr="00FC55B5">
        <w:t xml:space="preserve"> means the </w:t>
      </w:r>
      <w:r w:rsidRPr="00FC55B5">
        <w:rPr>
          <w:i/>
        </w:rPr>
        <w:t>Bankruptcy Act 1966</w:t>
      </w:r>
      <w:r w:rsidRPr="00FC55B5">
        <w:t>.</w:t>
      </w:r>
    </w:p>
    <w:p w:rsidR="00E66D7D" w:rsidRPr="00FC55B5" w:rsidRDefault="00E66D7D" w:rsidP="00E66D7D">
      <w:pPr>
        <w:pStyle w:val="definition"/>
      </w:pPr>
      <w:r w:rsidRPr="00FC55B5">
        <w:rPr>
          <w:b/>
          <w:i/>
        </w:rPr>
        <w:t>GST</w:t>
      </w:r>
      <w:r w:rsidRPr="00FC55B5">
        <w:t xml:space="preserve"> has the meaning given by section 195</w:t>
      </w:r>
      <w:r w:rsidRPr="00FC55B5">
        <w:noBreakHyphen/>
        <w:t xml:space="preserve">1 of the </w:t>
      </w:r>
      <w:r w:rsidRPr="00FC55B5">
        <w:rPr>
          <w:i/>
        </w:rPr>
        <w:t>A New Tax System (Goods and Services Tax) Act 1999</w:t>
      </w:r>
      <w:r w:rsidRPr="00FC55B5">
        <w:t>.</w:t>
      </w:r>
    </w:p>
    <w:p w:rsidR="00E66D7D" w:rsidRPr="00FC55B5" w:rsidRDefault="00E66D7D" w:rsidP="00E66D7D">
      <w:pPr>
        <w:pStyle w:val="definition"/>
      </w:pPr>
      <w:proofErr w:type="gramStart"/>
      <w:r w:rsidRPr="00FC55B5">
        <w:rPr>
          <w:b/>
          <w:i/>
        </w:rPr>
        <w:t>Regulations</w:t>
      </w:r>
      <w:r w:rsidRPr="00FC55B5">
        <w:t xml:space="preserve"> means</w:t>
      </w:r>
      <w:proofErr w:type="gramEnd"/>
      <w:r w:rsidRPr="00FC55B5">
        <w:t xml:space="preserve"> the </w:t>
      </w:r>
      <w:r w:rsidRPr="00FC55B5">
        <w:rPr>
          <w:i/>
        </w:rPr>
        <w:t>Bankruptcy Regulations 1996</w:t>
      </w:r>
      <w:r w:rsidRPr="00FC55B5">
        <w:t>.</w:t>
      </w:r>
    </w:p>
    <w:p w:rsidR="00E66D7D" w:rsidRPr="00FC55B5" w:rsidRDefault="00E66D7D" w:rsidP="00E66D7D">
      <w:pPr>
        <w:pStyle w:val="ZR2"/>
      </w:pPr>
      <w:r w:rsidRPr="00FC55B5">
        <w:tab/>
        <w:t>(2)</w:t>
      </w:r>
      <w:r w:rsidRPr="00FC55B5">
        <w:tab/>
        <w:t>An expression used in this Determination and in the Act or Regulations has the same meaning in this Determination as it has in the Act or Regulations.</w:t>
      </w:r>
    </w:p>
    <w:p w:rsidR="00E66D7D" w:rsidRPr="00FC55B5" w:rsidRDefault="00E66D7D" w:rsidP="00E66D7D">
      <w:pPr>
        <w:pStyle w:val="Note"/>
        <w:rPr>
          <w:b/>
        </w:rPr>
      </w:pPr>
      <w:r w:rsidRPr="00FC55B5">
        <w:rPr>
          <w:i/>
        </w:rPr>
        <w:t>Note</w:t>
      </w:r>
      <w:r w:rsidR="00E76960" w:rsidRPr="00FC55B5">
        <w:rPr>
          <w:i/>
        </w:rPr>
        <w:t> </w:t>
      </w:r>
      <w:r w:rsidRPr="00FC55B5">
        <w:rPr>
          <w:i/>
        </w:rPr>
        <w:t>1</w:t>
      </w:r>
      <w:r w:rsidR="00E76960" w:rsidRPr="00FC55B5">
        <w:rPr>
          <w:i/>
        </w:rPr>
        <w:t>   </w:t>
      </w:r>
      <w:r w:rsidRPr="00FC55B5">
        <w:rPr>
          <w:b/>
          <w:i/>
        </w:rPr>
        <w:t>Controlling trustee</w:t>
      </w:r>
      <w:r w:rsidRPr="00FC55B5">
        <w:t xml:space="preserve"> is defined in subsection 187 (1) of the Act.</w:t>
      </w:r>
    </w:p>
    <w:p w:rsidR="00E66D7D" w:rsidRPr="00FC55B5" w:rsidRDefault="00E66D7D" w:rsidP="00E66D7D">
      <w:pPr>
        <w:pStyle w:val="Note"/>
      </w:pPr>
      <w:r w:rsidRPr="00FC55B5">
        <w:rPr>
          <w:i/>
        </w:rPr>
        <w:t>Note</w:t>
      </w:r>
      <w:r w:rsidR="00E76960" w:rsidRPr="00FC55B5">
        <w:rPr>
          <w:i/>
        </w:rPr>
        <w:t> </w:t>
      </w:r>
      <w:r w:rsidRPr="00FC55B5">
        <w:rPr>
          <w:i/>
        </w:rPr>
        <w:t>2</w:t>
      </w:r>
      <w:r w:rsidR="00E76960" w:rsidRPr="00FC55B5">
        <w:rPr>
          <w:i/>
        </w:rPr>
        <w:t>   </w:t>
      </w:r>
      <w:r w:rsidRPr="00FC55B5">
        <w:rPr>
          <w:b/>
          <w:i/>
        </w:rPr>
        <w:t>The</w:t>
      </w:r>
      <w:r w:rsidR="00E76960" w:rsidRPr="00FC55B5">
        <w:rPr>
          <w:i/>
        </w:rPr>
        <w:t> </w:t>
      </w:r>
      <w:r w:rsidRPr="00FC55B5">
        <w:rPr>
          <w:b/>
          <w:i/>
        </w:rPr>
        <w:t>Index</w:t>
      </w:r>
      <w:r w:rsidRPr="00FC55B5">
        <w:t xml:space="preserve"> is defined in </w:t>
      </w:r>
      <w:proofErr w:type="spellStart"/>
      <w:r w:rsidRPr="00FC55B5">
        <w:t>subregulation</w:t>
      </w:r>
      <w:proofErr w:type="spellEnd"/>
      <w:r w:rsidRPr="00FC55B5">
        <w:t xml:space="preserve"> 1.03</w:t>
      </w:r>
      <w:r w:rsidR="00E76960" w:rsidRPr="00FC55B5">
        <w:t> </w:t>
      </w:r>
      <w:r w:rsidRPr="00FC55B5">
        <w:t>(1) of the Regulations.</w:t>
      </w:r>
    </w:p>
    <w:p w:rsidR="00E66D7D" w:rsidRPr="00FC55B5" w:rsidRDefault="00E66D7D" w:rsidP="001147E9">
      <w:pPr>
        <w:pStyle w:val="HR"/>
        <w:pageBreakBefore/>
        <w:ind w:left="0" w:firstLine="0"/>
      </w:pPr>
      <w:bookmarkStart w:id="15" w:name="_Toc356406183"/>
      <w:bookmarkStart w:id="16" w:name="_Toc412643594"/>
      <w:r w:rsidRPr="00FC55B5">
        <w:rPr>
          <w:rStyle w:val="CharSectno"/>
        </w:rPr>
        <w:lastRenderedPageBreak/>
        <w:t>1.06</w:t>
      </w:r>
      <w:r w:rsidRPr="00FC55B5">
        <w:tab/>
        <w:t>Amounts include GST</w:t>
      </w:r>
      <w:bookmarkEnd w:id="15"/>
      <w:bookmarkEnd w:id="16"/>
    </w:p>
    <w:p w:rsidR="00E66D7D" w:rsidRPr="00FC55B5" w:rsidRDefault="00E66D7D" w:rsidP="00E66D7D">
      <w:pPr>
        <w:pStyle w:val="R1"/>
      </w:pPr>
      <w:r w:rsidRPr="00FC55B5">
        <w:tab/>
      </w:r>
      <w:r w:rsidRPr="00FC55B5">
        <w:tab/>
        <w:t>The amount of a fee or remuneration specified in, or calculated in accordance with, this Determination includes GST (if payable on the fee or remuneration).</w:t>
      </w:r>
    </w:p>
    <w:p w:rsidR="00E66D7D" w:rsidRPr="00FC55B5" w:rsidRDefault="00E66D7D" w:rsidP="00E66D7D">
      <w:pPr>
        <w:pStyle w:val="HP"/>
        <w:pageBreakBefore/>
      </w:pPr>
      <w:bookmarkStart w:id="17" w:name="_Toc279386374"/>
      <w:bookmarkStart w:id="18" w:name="_Toc356406184"/>
      <w:bookmarkStart w:id="19" w:name="_Toc412643595"/>
      <w:r w:rsidRPr="00FC55B5">
        <w:rPr>
          <w:rStyle w:val="CharPartNo"/>
        </w:rPr>
        <w:lastRenderedPageBreak/>
        <w:t>Part 2</w:t>
      </w:r>
      <w:r w:rsidRPr="00FC55B5">
        <w:tab/>
      </w:r>
      <w:r w:rsidRPr="00FC55B5">
        <w:rPr>
          <w:rStyle w:val="CharPartText"/>
        </w:rPr>
        <w:t>Fees</w:t>
      </w:r>
      <w:bookmarkEnd w:id="17"/>
      <w:r w:rsidR="004B4FD9">
        <w:rPr>
          <w:rStyle w:val="CharPartText"/>
        </w:rPr>
        <w:t xml:space="preserve"> exempt from GST</w:t>
      </w:r>
      <w:bookmarkEnd w:id="18"/>
      <w:bookmarkEnd w:id="19"/>
    </w:p>
    <w:p w:rsidR="00E66D7D" w:rsidRPr="00FC55B5" w:rsidRDefault="00E66D7D" w:rsidP="00E66D7D">
      <w:pPr>
        <w:pStyle w:val="HD"/>
      </w:pPr>
      <w:bookmarkStart w:id="20" w:name="_Toc279386375"/>
      <w:bookmarkStart w:id="21" w:name="_Toc356406185"/>
      <w:bookmarkStart w:id="22" w:name="_Toc412643596"/>
      <w:r w:rsidRPr="00FC55B5">
        <w:rPr>
          <w:rStyle w:val="CharDivNo"/>
        </w:rPr>
        <w:t>Division 2.1</w:t>
      </w:r>
      <w:r w:rsidRPr="00FC55B5">
        <w:tab/>
      </w:r>
      <w:r w:rsidRPr="00FC55B5">
        <w:rPr>
          <w:rStyle w:val="CharDivText"/>
        </w:rPr>
        <w:t>Fees for certain provisions of the Act</w:t>
      </w:r>
      <w:bookmarkEnd w:id="20"/>
      <w:bookmarkEnd w:id="21"/>
      <w:bookmarkEnd w:id="22"/>
    </w:p>
    <w:p w:rsidR="00E66D7D" w:rsidRPr="00FC55B5" w:rsidRDefault="00E66D7D" w:rsidP="00E66D7D">
      <w:pPr>
        <w:pStyle w:val="HR"/>
      </w:pPr>
      <w:bookmarkStart w:id="23" w:name="_Toc356406186"/>
      <w:bookmarkStart w:id="24" w:name="_Toc412643597"/>
      <w:r w:rsidRPr="00FC55B5">
        <w:rPr>
          <w:rStyle w:val="CharSectno"/>
        </w:rPr>
        <w:t>2.01</w:t>
      </w:r>
      <w:r w:rsidRPr="00FC55B5">
        <w:tab/>
        <w:t>Inspection, application etc</w:t>
      </w:r>
      <w:bookmarkEnd w:id="23"/>
      <w:bookmarkEnd w:id="24"/>
      <w:r w:rsidRPr="00FC55B5">
        <w:t xml:space="preserve"> </w:t>
      </w:r>
    </w:p>
    <w:p w:rsidR="00E66D7D" w:rsidRPr="00FC55B5" w:rsidRDefault="00E66D7D" w:rsidP="00E66D7D">
      <w:pPr>
        <w:pStyle w:val="R1"/>
        <w:spacing w:after="120"/>
      </w:pPr>
      <w:r w:rsidRPr="00FC55B5">
        <w:tab/>
      </w:r>
      <w:r w:rsidRPr="00FC55B5">
        <w:tab/>
        <w:t>The fee for a matter mentioned in the following table is the amount mentioned in the item.</w:t>
      </w:r>
    </w:p>
    <w:tbl>
      <w:tblPr>
        <w:tblW w:w="8539" w:type="dxa"/>
        <w:tblInd w:w="-4" w:type="dxa"/>
        <w:tblLayout w:type="fixed"/>
        <w:tblLook w:val="0000" w:firstRow="0" w:lastRow="0" w:firstColumn="0" w:lastColumn="0" w:noHBand="0" w:noVBand="0"/>
      </w:tblPr>
      <w:tblGrid>
        <w:gridCol w:w="602"/>
        <w:gridCol w:w="2345"/>
        <w:gridCol w:w="4878"/>
        <w:gridCol w:w="714"/>
      </w:tblGrid>
      <w:tr w:rsidR="00E66D7D" w:rsidRPr="00FC55B5">
        <w:trPr>
          <w:trHeight w:val="375"/>
          <w:tblHeader/>
        </w:trPr>
        <w:tc>
          <w:tcPr>
            <w:tcW w:w="602" w:type="dxa"/>
            <w:tcBorders>
              <w:bottom w:val="single" w:sz="4" w:space="0" w:color="auto"/>
            </w:tcBorders>
            <w:vAlign w:val="bottom"/>
          </w:tcPr>
          <w:p w:rsidR="00E66D7D" w:rsidRPr="00FC55B5" w:rsidRDefault="00E66D7D" w:rsidP="00E66D7D">
            <w:pPr>
              <w:pStyle w:val="TableColHead"/>
            </w:pPr>
            <w:r w:rsidRPr="00FC55B5">
              <w:t>Item</w:t>
            </w:r>
          </w:p>
        </w:tc>
        <w:tc>
          <w:tcPr>
            <w:tcW w:w="2345" w:type="dxa"/>
            <w:tcBorders>
              <w:bottom w:val="single" w:sz="4" w:space="0" w:color="auto"/>
            </w:tcBorders>
            <w:shd w:val="clear" w:color="auto" w:fill="auto"/>
            <w:vAlign w:val="bottom"/>
          </w:tcPr>
          <w:p w:rsidR="00E66D7D" w:rsidRPr="00FC55B5" w:rsidRDefault="00E66D7D" w:rsidP="00E66D7D">
            <w:pPr>
              <w:pStyle w:val="TableColHead"/>
            </w:pPr>
            <w:r w:rsidRPr="00FC55B5">
              <w:t>Provision of the Act</w:t>
            </w:r>
          </w:p>
        </w:tc>
        <w:tc>
          <w:tcPr>
            <w:tcW w:w="4878" w:type="dxa"/>
            <w:tcBorders>
              <w:bottom w:val="single" w:sz="4" w:space="0" w:color="auto"/>
            </w:tcBorders>
            <w:shd w:val="clear" w:color="auto" w:fill="auto"/>
            <w:vAlign w:val="bottom"/>
          </w:tcPr>
          <w:p w:rsidR="00E66D7D" w:rsidRPr="00FC55B5" w:rsidRDefault="00E66D7D" w:rsidP="00E66D7D">
            <w:pPr>
              <w:pStyle w:val="TableColHead"/>
            </w:pPr>
            <w:r w:rsidRPr="00FC55B5">
              <w:t>Matter</w:t>
            </w:r>
          </w:p>
        </w:tc>
        <w:tc>
          <w:tcPr>
            <w:tcW w:w="714" w:type="dxa"/>
            <w:tcBorders>
              <w:bottom w:val="single" w:sz="4" w:space="0" w:color="auto"/>
            </w:tcBorders>
            <w:shd w:val="clear" w:color="auto" w:fill="auto"/>
            <w:vAlign w:val="bottom"/>
          </w:tcPr>
          <w:p w:rsidR="00E66D7D" w:rsidRPr="00FC55B5" w:rsidRDefault="00E66D7D" w:rsidP="00E66D7D">
            <w:pPr>
              <w:pStyle w:val="TableColHead"/>
              <w:ind w:left="-66" w:right="-38"/>
            </w:pPr>
            <w:r w:rsidRPr="00FC55B5">
              <w:t>Fee ($)</w:t>
            </w:r>
          </w:p>
        </w:tc>
      </w:tr>
      <w:tr w:rsidR="00E66D7D" w:rsidRPr="00FC55B5">
        <w:trPr>
          <w:cantSplit/>
        </w:trPr>
        <w:tc>
          <w:tcPr>
            <w:tcW w:w="602" w:type="dxa"/>
            <w:tcBorders>
              <w:top w:val="single" w:sz="4" w:space="0" w:color="auto"/>
            </w:tcBorders>
          </w:tcPr>
          <w:p w:rsidR="00E66D7D" w:rsidRPr="00FC55B5" w:rsidRDefault="00E66D7D" w:rsidP="00E66D7D">
            <w:pPr>
              <w:pStyle w:val="TableText"/>
              <w:ind w:left="-108"/>
              <w:jc w:val="right"/>
            </w:pPr>
            <w:r w:rsidRPr="00FC55B5">
              <w:t>1</w:t>
            </w:r>
          </w:p>
        </w:tc>
        <w:tc>
          <w:tcPr>
            <w:tcW w:w="2345" w:type="dxa"/>
            <w:tcBorders>
              <w:top w:val="single" w:sz="4" w:space="0" w:color="auto"/>
            </w:tcBorders>
          </w:tcPr>
          <w:p w:rsidR="00E66D7D" w:rsidRPr="00FC55B5" w:rsidRDefault="00E66D7D" w:rsidP="00E66D7D">
            <w:pPr>
              <w:pStyle w:val="TableText"/>
            </w:pPr>
            <w:r w:rsidRPr="00FC55B5">
              <w:t>Subsection 54</w:t>
            </w:r>
            <w:r w:rsidR="00E76960" w:rsidRPr="00FC55B5">
              <w:t> </w:t>
            </w:r>
            <w:r w:rsidRPr="00FC55B5">
              <w:t>(4)</w:t>
            </w:r>
          </w:p>
        </w:tc>
        <w:tc>
          <w:tcPr>
            <w:tcW w:w="4878" w:type="dxa"/>
            <w:tcBorders>
              <w:top w:val="single" w:sz="4" w:space="0" w:color="auto"/>
            </w:tcBorders>
          </w:tcPr>
          <w:p w:rsidR="00E66D7D" w:rsidRPr="00FC55B5" w:rsidRDefault="00E66D7D" w:rsidP="00E66D7D">
            <w:pPr>
              <w:pStyle w:val="TableText"/>
            </w:pPr>
            <w:r w:rsidRPr="00FC55B5">
              <w:t>Inspection of a statement of affairs filed by a bankrupt</w:t>
            </w:r>
          </w:p>
        </w:tc>
        <w:tc>
          <w:tcPr>
            <w:tcW w:w="714" w:type="dxa"/>
            <w:tcBorders>
              <w:top w:val="single" w:sz="4" w:space="0" w:color="auto"/>
            </w:tcBorders>
          </w:tcPr>
          <w:p w:rsidR="00E66D7D" w:rsidRPr="00FC55B5" w:rsidRDefault="00E66D7D" w:rsidP="006F149F">
            <w:pPr>
              <w:pStyle w:val="TableText"/>
              <w:jc w:val="right"/>
            </w:pPr>
            <w:r w:rsidRPr="00FC55B5">
              <w:t>4</w:t>
            </w:r>
            <w:r w:rsidR="006F149F">
              <w:t>5</w:t>
            </w:r>
          </w:p>
        </w:tc>
      </w:tr>
      <w:tr w:rsidR="00E66D7D" w:rsidRPr="00FC55B5">
        <w:trPr>
          <w:cantSplit/>
        </w:trPr>
        <w:tc>
          <w:tcPr>
            <w:tcW w:w="602" w:type="dxa"/>
          </w:tcPr>
          <w:p w:rsidR="00E66D7D" w:rsidRPr="00FC55B5" w:rsidRDefault="00E66D7D" w:rsidP="00E66D7D">
            <w:pPr>
              <w:pStyle w:val="TableText"/>
              <w:ind w:left="-108"/>
              <w:jc w:val="right"/>
            </w:pPr>
            <w:r w:rsidRPr="00FC55B5">
              <w:t>2</w:t>
            </w:r>
          </w:p>
        </w:tc>
        <w:tc>
          <w:tcPr>
            <w:tcW w:w="2345" w:type="dxa"/>
          </w:tcPr>
          <w:p w:rsidR="00E66D7D" w:rsidRPr="00FC55B5" w:rsidRDefault="00E66D7D" w:rsidP="00E66D7D">
            <w:pPr>
              <w:pStyle w:val="TableText"/>
            </w:pPr>
            <w:r w:rsidRPr="00FC55B5">
              <w:t>Subsection 55</w:t>
            </w:r>
            <w:r w:rsidR="00E76960" w:rsidRPr="00FC55B5">
              <w:t> </w:t>
            </w:r>
            <w:r w:rsidRPr="00FC55B5">
              <w:t>(9)</w:t>
            </w:r>
          </w:p>
        </w:tc>
        <w:tc>
          <w:tcPr>
            <w:tcW w:w="4878" w:type="dxa"/>
          </w:tcPr>
          <w:p w:rsidR="00E66D7D" w:rsidRPr="00FC55B5" w:rsidRDefault="00E66D7D" w:rsidP="00E66D7D">
            <w:pPr>
              <w:pStyle w:val="TableText"/>
            </w:pPr>
            <w:r w:rsidRPr="00FC55B5">
              <w:t>Inspection of a statement of affairs that accompanied a petition presented by a bankrupt</w:t>
            </w:r>
          </w:p>
        </w:tc>
        <w:tc>
          <w:tcPr>
            <w:tcW w:w="714" w:type="dxa"/>
          </w:tcPr>
          <w:p w:rsidR="00E66D7D" w:rsidRPr="00FC55B5" w:rsidRDefault="00E66D7D" w:rsidP="006F149F">
            <w:pPr>
              <w:pStyle w:val="TableText"/>
              <w:jc w:val="right"/>
            </w:pPr>
            <w:r w:rsidRPr="00FC55B5">
              <w:t>4</w:t>
            </w:r>
            <w:r w:rsidR="006F149F">
              <w:t>5</w:t>
            </w:r>
          </w:p>
        </w:tc>
      </w:tr>
      <w:tr w:rsidR="00E66D7D" w:rsidRPr="00FC55B5">
        <w:trPr>
          <w:cantSplit/>
        </w:trPr>
        <w:tc>
          <w:tcPr>
            <w:tcW w:w="602" w:type="dxa"/>
          </w:tcPr>
          <w:p w:rsidR="00E66D7D" w:rsidRPr="00FC55B5" w:rsidRDefault="00E66D7D" w:rsidP="00E66D7D">
            <w:pPr>
              <w:pStyle w:val="TableText"/>
              <w:ind w:left="-108"/>
              <w:jc w:val="right"/>
            </w:pPr>
            <w:r w:rsidRPr="00FC55B5">
              <w:t>3</w:t>
            </w:r>
          </w:p>
        </w:tc>
        <w:tc>
          <w:tcPr>
            <w:tcW w:w="2345" w:type="dxa"/>
          </w:tcPr>
          <w:p w:rsidR="00E66D7D" w:rsidRPr="00FC55B5" w:rsidRDefault="00E66D7D" w:rsidP="00E66D7D">
            <w:pPr>
              <w:pStyle w:val="TableText"/>
            </w:pPr>
            <w:r w:rsidRPr="00FC55B5">
              <w:t>Subsection</w:t>
            </w:r>
            <w:r w:rsidR="00E76960" w:rsidRPr="00FC55B5">
              <w:t> </w:t>
            </w:r>
            <w:r w:rsidRPr="00FC55B5">
              <w:t>56G</w:t>
            </w:r>
            <w:r w:rsidR="00E76960" w:rsidRPr="00FC55B5">
              <w:t> </w:t>
            </w:r>
            <w:r w:rsidRPr="00FC55B5">
              <w:t>(2)</w:t>
            </w:r>
          </w:p>
        </w:tc>
        <w:tc>
          <w:tcPr>
            <w:tcW w:w="4878" w:type="dxa"/>
          </w:tcPr>
          <w:p w:rsidR="00E66D7D" w:rsidRPr="00FC55B5" w:rsidRDefault="00E66D7D" w:rsidP="00E66D7D">
            <w:pPr>
              <w:pStyle w:val="TableText"/>
            </w:pPr>
            <w:r w:rsidRPr="00FC55B5">
              <w:t>Inspection of a statement of affairs that was given to an Official Receiver in connection with a debtor’s petition against a partnership</w:t>
            </w:r>
          </w:p>
        </w:tc>
        <w:tc>
          <w:tcPr>
            <w:tcW w:w="714" w:type="dxa"/>
          </w:tcPr>
          <w:p w:rsidR="00E66D7D" w:rsidRPr="00FC55B5" w:rsidRDefault="00E66D7D" w:rsidP="006F149F">
            <w:pPr>
              <w:pStyle w:val="TableText"/>
              <w:jc w:val="right"/>
            </w:pPr>
            <w:r w:rsidRPr="00FC55B5">
              <w:t>4</w:t>
            </w:r>
            <w:r w:rsidR="006F149F">
              <w:t>5</w:t>
            </w:r>
          </w:p>
        </w:tc>
      </w:tr>
      <w:tr w:rsidR="00E66D7D" w:rsidRPr="00FC55B5">
        <w:trPr>
          <w:cantSplit/>
        </w:trPr>
        <w:tc>
          <w:tcPr>
            <w:tcW w:w="602" w:type="dxa"/>
          </w:tcPr>
          <w:p w:rsidR="00E66D7D" w:rsidRPr="00FC55B5" w:rsidRDefault="00E66D7D" w:rsidP="00E66D7D">
            <w:pPr>
              <w:pStyle w:val="TableText"/>
              <w:ind w:left="-108"/>
              <w:jc w:val="right"/>
            </w:pPr>
            <w:r w:rsidRPr="00FC55B5">
              <w:t>4</w:t>
            </w:r>
          </w:p>
        </w:tc>
        <w:tc>
          <w:tcPr>
            <w:tcW w:w="2345" w:type="dxa"/>
          </w:tcPr>
          <w:p w:rsidR="00E66D7D" w:rsidRPr="00FC55B5" w:rsidRDefault="00E66D7D" w:rsidP="00E66D7D">
            <w:pPr>
              <w:pStyle w:val="TableText"/>
            </w:pPr>
            <w:r w:rsidRPr="00FC55B5">
              <w:t>Subsection 57</w:t>
            </w:r>
            <w:r w:rsidR="00E76960" w:rsidRPr="00FC55B5">
              <w:t> </w:t>
            </w:r>
            <w:r w:rsidRPr="00FC55B5">
              <w:t>(11)</w:t>
            </w:r>
          </w:p>
        </w:tc>
        <w:tc>
          <w:tcPr>
            <w:tcW w:w="4878" w:type="dxa"/>
          </w:tcPr>
          <w:p w:rsidR="00E66D7D" w:rsidRPr="00FC55B5" w:rsidRDefault="00E66D7D" w:rsidP="00E66D7D">
            <w:pPr>
              <w:pStyle w:val="TableText"/>
            </w:pPr>
            <w:r w:rsidRPr="00FC55B5">
              <w:t>Inspection of a statement of affairs that accompanied a petition presented by joint debtors</w:t>
            </w:r>
          </w:p>
        </w:tc>
        <w:tc>
          <w:tcPr>
            <w:tcW w:w="714" w:type="dxa"/>
          </w:tcPr>
          <w:p w:rsidR="00E66D7D" w:rsidRPr="00FC55B5" w:rsidRDefault="00E66D7D" w:rsidP="006F149F">
            <w:pPr>
              <w:pStyle w:val="TableText"/>
              <w:jc w:val="right"/>
            </w:pPr>
            <w:r w:rsidRPr="00FC55B5">
              <w:t>4</w:t>
            </w:r>
            <w:r w:rsidR="006F149F">
              <w:t>5</w:t>
            </w:r>
          </w:p>
        </w:tc>
      </w:tr>
      <w:tr w:rsidR="00E66D7D" w:rsidRPr="00FC55B5">
        <w:trPr>
          <w:cantSplit/>
        </w:trPr>
        <w:tc>
          <w:tcPr>
            <w:tcW w:w="602" w:type="dxa"/>
          </w:tcPr>
          <w:p w:rsidR="00E66D7D" w:rsidRPr="00FC55B5" w:rsidRDefault="00E66D7D" w:rsidP="00E66D7D">
            <w:pPr>
              <w:pStyle w:val="TableText"/>
              <w:ind w:left="-108"/>
              <w:jc w:val="right"/>
            </w:pPr>
            <w:r w:rsidRPr="00FC55B5">
              <w:t>5</w:t>
            </w:r>
          </w:p>
        </w:tc>
        <w:tc>
          <w:tcPr>
            <w:tcW w:w="2345" w:type="dxa"/>
          </w:tcPr>
          <w:p w:rsidR="00E66D7D" w:rsidRPr="00FC55B5" w:rsidRDefault="00E66D7D" w:rsidP="00E66D7D">
            <w:pPr>
              <w:pStyle w:val="TableText"/>
            </w:pPr>
            <w:r w:rsidRPr="00FC55B5">
              <w:t>Subparagraph 77C</w:t>
            </w:r>
            <w:r w:rsidR="00E76960" w:rsidRPr="00FC55B5">
              <w:t> </w:t>
            </w:r>
            <w:r w:rsidRPr="00FC55B5">
              <w:t>(3)</w:t>
            </w:r>
            <w:r w:rsidR="00E76960" w:rsidRPr="00FC55B5">
              <w:t> </w:t>
            </w:r>
            <w:r w:rsidRPr="00FC55B5">
              <w:t>(b)</w:t>
            </w:r>
            <w:r w:rsidR="00E76960" w:rsidRPr="00FC55B5">
              <w:t> </w:t>
            </w:r>
            <w:r w:rsidRPr="00FC55B5">
              <w:t>(iii)</w:t>
            </w:r>
          </w:p>
        </w:tc>
        <w:tc>
          <w:tcPr>
            <w:tcW w:w="4878" w:type="dxa"/>
          </w:tcPr>
          <w:p w:rsidR="00E66D7D" w:rsidRPr="00FC55B5" w:rsidRDefault="00E66D7D" w:rsidP="00E66D7D">
            <w:pPr>
              <w:pStyle w:val="TableP1a"/>
              <w:spacing w:before="60"/>
            </w:pPr>
            <w:r w:rsidRPr="00FC55B5">
              <w:tab/>
              <w:t>(a)</w:t>
            </w:r>
            <w:r w:rsidRPr="00FC55B5">
              <w:tab/>
              <w:t>Inspection of notes taken down by a person who attends before an Official Receiver or an authorised officer</w:t>
            </w:r>
          </w:p>
        </w:tc>
        <w:tc>
          <w:tcPr>
            <w:tcW w:w="714" w:type="dxa"/>
          </w:tcPr>
          <w:p w:rsidR="00E66D7D" w:rsidRPr="00FC55B5" w:rsidRDefault="00E66D7D" w:rsidP="006F149F">
            <w:pPr>
              <w:pStyle w:val="TableText"/>
              <w:jc w:val="right"/>
            </w:pPr>
            <w:r w:rsidRPr="00FC55B5">
              <w:t>4</w:t>
            </w:r>
            <w:r w:rsidR="006F149F">
              <w:t>5</w:t>
            </w:r>
          </w:p>
        </w:tc>
      </w:tr>
      <w:tr w:rsidR="00E66D7D" w:rsidRPr="00FC55B5">
        <w:trPr>
          <w:cantSplit/>
        </w:trPr>
        <w:tc>
          <w:tcPr>
            <w:tcW w:w="602" w:type="dxa"/>
          </w:tcPr>
          <w:p w:rsidR="00E66D7D" w:rsidRPr="00FC55B5" w:rsidRDefault="00E66D7D" w:rsidP="00E66D7D">
            <w:pPr>
              <w:pStyle w:val="TableText"/>
              <w:ind w:left="-108"/>
              <w:jc w:val="right"/>
            </w:pPr>
          </w:p>
        </w:tc>
        <w:tc>
          <w:tcPr>
            <w:tcW w:w="2345" w:type="dxa"/>
          </w:tcPr>
          <w:p w:rsidR="00E66D7D" w:rsidRPr="00FC55B5" w:rsidRDefault="00E66D7D" w:rsidP="00E66D7D">
            <w:pPr>
              <w:pStyle w:val="TableText"/>
            </w:pPr>
          </w:p>
        </w:tc>
        <w:tc>
          <w:tcPr>
            <w:tcW w:w="4878" w:type="dxa"/>
          </w:tcPr>
          <w:p w:rsidR="00E66D7D" w:rsidRPr="00FC55B5" w:rsidRDefault="00E66D7D" w:rsidP="00E66D7D">
            <w:pPr>
              <w:pStyle w:val="TableP1a"/>
              <w:spacing w:before="60"/>
            </w:pPr>
            <w:r w:rsidRPr="00FC55B5">
              <w:tab/>
              <w:t>(b)</w:t>
            </w:r>
            <w:r w:rsidRPr="00FC55B5">
              <w:tab/>
              <w:t>Inspection of the transcript of evidence given by a person who attends before an Official Receiver or an authorised officer</w:t>
            </w:r>
          </w:p>
        </w:tc>
        <w:tc>
          <w:tcPr>
            <w:tcW w:w="714" w:type="dxa"/>
          </w:tcPr>
          <w:p w:rsidR="00E66D7D" w:rsidRPr="00FC55B5" w:rsidRDefault="00E66D7D" w:rsidP="006F149F">
            <w:pPr>
              <w:pStyle w:val="TableText"/>
              <w:jc w:val="right"/>
            </w:pPr>
            <w:r w:rsidRPr="00FC55B5">
              <w:t>4</w:t>
            </w:r>
            <w:r w:rsidR="006F149F">
              <w:t>5</w:t>
            </w:r>
          </w:p>
        </w:tc>
      </w:tr>
      <w:tr w:rsidR="00E66D7D" w:rsidRPr="00FC55B5">
        <w:trPr>
          <w:cantSplit/>
        </w:trPr>
        <w:tc>
          <w:tcPr>
            <w:tcW w:w="602" w:type="dxa"/>
          </w:tcPr>
          <w:p w:rsidR="00E66D7D" w:rsidRPr="00FC55B5" w:rsidRDefault="00E66D7D" w:rsidP="00E66D7D">
            <w:pPr>
              <w:pStyle w:val="TableText"/>
              <w:ind w:left="-108"/>
              <w:jc w:val="right"/>
            </w:pPr>
            <w:r w:rsidRPr="00FC55B5">
              <w:t>6</w:t>
            </w:r>
          </w:p>
        </w:tc>
        <w:tc>
          <w:tcPr>
            <w:tcW w:w="2345" w:type="dxa"/>
          </w:tcPr>
          <w:p w:rsidR="00E66D7D" w:rsidRPr="00FC55B5" w:rsidRDefault="00E66D7D" w:rsidP="00E66D7D">
            <w:pPr>
              <w:pStyle w:val="TableText"/>
            </w:pPr>
            <w:r w:rsidRPr="00FC55B5">
              <w:t>Paragraph 154A</w:t>
            </w:r>
            <w:r w:rsidR="00E76960" w:rsidRPr="00FC55B5">
              <w:t> </w:t>
            </w:r>
            <w:r w:rsidRPr="00FC55B5">
              <w:t>(3)</w:t>
            </w:r>
            <w:r w:rsidR="00E76960" w:rsidRPr="00FC55B5">
              <w:t> </w:t>
            </w:r>
            <w:r w:rsidRPr="00FC55B5">
              <w:t>(b)</w:t>
            </w:r>
          </w:p>
        </w:tc>
        <w:tc>
          <w:tcPr>
            <w:tcW w:w="4878" w:type="dxa"/>
          </w:tcPr>
          <w:p w:rsidR="00E66D7D" w:rsidRPr="00FC55B5" w:rsidRDefault="00E66D7D" w:rsidP="00E66D7D">
            <w:pPr>
              <w:pStyle w:val="TableText"/>
            </w:pPr>
            <w:r w:rsidRPr="00FC55B5">
              <w:t>Application for registration as a trustee (other than for renewal of registration)</w:t>
            </w:r>
          </w:p>
        </w:tc>
        <w:tc>
          <w:tcPr>
            <w:tcW w:w="714" w:type="dxa"/>
          </w:tcPr>
          <w:p w:rsidR="00E66D7D" w:rsidRPr="00FC55B5" w:rsidRDefault="00E66D7D" w:rsidP="00E66D7D">
            <w:pPr>
              <w:pStyle w:val="TableText"/>
              <w:jc w:val="right"/>
            </w:pPr>
            <w:r w:rsidRPr="00FC55B5">
              <w:t xml:space="preserve">2 </w:t>
            </w:r>
            <w:r w:rsidR="006F149F">
              <w:t>2</w:t>
            </w:r>
            <w:r w:rsidRPr="00FC55B5">
              <w:t>00</w:t>
            </w:r>
          </w:p>
        </w:tc>
      </w:tr>
      <w:tr w:rsidR="00E66D7D" w:rsidRPr="00FC55B5">
        <w:trPr>
          <w:cantSplit/>
        </w:trPr>
        <w:tc>
          <w:tcPr>
            <w:tcW w:w="602" w:type="dxa"/>
          </w:tcPr>
          <w:p w:rsidR="00E66D7D" w:rsidRPr="00FC55B5" w:rsidRDefault="00E66D7D" w:rsidP="00E66D7D">
            <w:pPr>
              <w:pStyle w:val="TableText"/>
              <w:ind w:left="-108"/>
              <w:jc w:val="right"/>
            </w:pPr>
            <w:r w:rsidRPr="00FC55B5">
              <w:t>7</w:t>
            </w:r>
          </w:p>
        </w:tc>
        <w:tc>
          <w:tcPr>
            <w:tcW w:w="2345" w:type="dxa"/>
          </w:tcPr>
          <w:p w:rsidR="00E66D7D" w:rsidRPr="00FC55B5" w:rsidRDefault="00E66D7D" w:rsidP="00E66D7D">
            <w:pPr>
              <w:pStyle w:val="TableText"/>
            </w:pPr>
            <w:r w:rsidRPr="00FC55B5">
              <w:t>Paragraph 155C</w:t>
            </w:r>
            <w:r w:rsidR="00E76960" w:rsidRPr="00FC55B5">
              <w:t> </w:t>
            </w:r>
            <w:r w:rsidRPr="00FC55B5">
              <w:t>(1)</w:t>
            </w:r>
            <w:r w:rsidR="00E76960" w:rsidRPr="00FC55B5">
              <w:t> </w:t>
            </w:r>
            <w:r w:rsidRPr="00FC55B5">
              <w:t>(b)</w:t>
            </w:r>
          </w:p>
        </w:tc>
        <w:tc>
          <w:tcPr>
            <w:tcW w:w="4878" w:type="dxa"/>
          </w:tcPr>
          <w:p w:rsidR="00E66D7D" w:rsidRPr="00FC55B5" w:rsidRDefault="00E66D7D" w:rsidP="00E66D7D">
            <w:pPr>
              <w:pStyle w:val="TableText"/>
            </w:pPr>
            <w:r w:rsidRPr="00FC55B5">
              <w:t>Registration as a trustee</w:t>
            </w:r>
          </w:p>
        </w:tc>
        <w:tc>
          <w:tcPr>
            <w:tcW w:w="714" w:type="dxa"/>
          </w:tcPr>
          <w:p w:rsidR="00E66D7D" w:rsidRPr="00FC55B5" w:rsidRDefault="00E66D7D" w:rsidP="005353F5">
            <w:pPr>
              <w:pStyle w:val="TableText"/>
              <w:jc w:val="right"/>
            </w:pPr>
            <w:r w:rsidRPr="00FC55B5">
              <w:t xml:space="preserve">1 </w:t>
            </w:r>
            <w:r w:rsidR="005353F5">
              <w:t>3</w:t>
            </w:r>
            <w:r w:rsidRPr="00FC55B5">
              <w:t>00</w:t>
            </w:r>
          </w:p>
        </w:tc>
      </w:tr>
      <w:tr w:rsidR="00E66D7D" w:rsidRPr="00FC55B5">
        <w:trPr>
          <w:cantSplit/>
        </w:trPr>
        <w:tc>
          <w:tcPr>
            <w:tcW w:w="602" w:type="dxa"/>
          </w:tcPr>
          <w:p w:rsidR="00E66D7D" w:rsidRPr="00FC55B5" w:rsidRDefault="00E66D7D" w:rsidP="00E66D7D">
            <w:pPr>
              <w:pStyle w:val="TableText"/>
              <w:ind w:left="-108"/>
              <w:jc w:val="right"/>
            </w:pPr>
            <w:r w:rsidRPr="00FC55B5">
              <w:t>8</w:t>
            </w:r>
          </w:p>
        </w:tc>
        <w:tc>
          <w:tcPr>
            <w:tcW w:w="2345" w:type="dxa"/>
          </w:tcPr>
          <w:p w:rsidR="00E66D7D" w:rsidRPr="00FC55B5" w:rsidRDefault="00E66D7D" w:rsidP="00E66D7D">
            <w:pPr>
              <w:pStyle w:val="TableText"/>
            </w:pPr>
            <w:r w:rsidRPr="00FC55B5">
              <w:t>Paragraph</w:t>
            </w:r>
            <w:r w:rsidR="00E76960" w:rsidRPr="00FC55B5">
              <w:t> </w:t>
            </w:r>
            <w:r w:rsidRPr="00FC55B5">
              <w:t>155D</w:t>
            </w:r>
            <w:r w:rsidR="00E76960" w:rsidRPr="00FC55B5">
              <w:t> </w:t>
            </w:r>
            <w:r w:rsidRPr="00FC55B5">
              <w:t>(1)</w:t>
            </w:r>
            <w:r w:rsidR="00E76960" w:rsidRPr="00FC55B5">
              <w:t> </w:t>
            </w:r>
            <w:r w:rsidRPr="00FC55B5">
              <w:t>(b)</w:t>
            </w:r>
          </w:p>
        </w:tc>
        <w:tc>
          <w:tcPr>
            <w:tcW w:w="4878" w:type="dxa"/>
          </w:tcPr>
          <w:p w:rsidR="00E66D7D" w:rsidRPr="00FC55B5" w:rsidRDefault="00E66D7D" w:rsidP="00E66D7D">
            <w:pPr>
              <w:pStyle w:val="TableText"/>
            </w:pPr>
            <w:r w:rsidRPr="00FC55B5">
              <w:t>Extension of registration as a trustee</w:t>
            </w:r>
          </w:p>
        </w:tc>
        <w:tc>
          <w:tcPr>
            <w:tcW w:w="714" w:type="dxa"/>
          </w:tcPr>
          <w:p w:rsidR="00E66D7D" w:rsidRPr="00FC55B5" w:rsidRDefault="00E66D7D" w:rsidP="005353F5">
            <w:pPr>
              <w:pStyle w:val="TableText"/>
              <w:jc w:val="right"/>
            </w:pPr>
            <w:r w:rsidRPr="00FC55B5">
              <w:t xml:space="preserve">1 </w:t>
            </w:r>
            <w:r w:rsidR="005353F5">
              <w:t>7</w:t>
            </w:r>
            <w:r w:rsidRPr="00FC55B5">
              <w:t>00</w:t>
            </w:r>
          </w:p>
        </w:tc>
      </w:tr>
      <w:tr w:rsidR="00E66D7D" w:rsidRPr="00FC55B5">
        <w:trPr>
          <w:cantSplit/>
        </w:trPr>
        <w:tc>
          <w:tcPr>
            <w:tcW w:w="602" w:type="dxa"/>
          </w:tcPr>
          <w:p w:rsidR="00E66D7D" w:rsidRPr="00FC55B5" w:rsidRDefault="00E66D7D" w:rsidP="00E66D7D">
            <w:pPr>
              <w:pStyle w:val="TableText"/>
              <w:ind w:left="-108"/>
              <w:jc w:val="right"/>
            </w:pPr>
            <w:r w:rsidRPr="00FC55B5">
              <w:t>9</w:t>
            </w:r>
          </w:p>
        </w:tc>
        <w:tc>
          <w:tcPr>
            <w:tcW w:w="2345" w:type="dxa"/>
          </w:tcPr>
          <w:p w:rsidR="00E66D7D" w:rsidRPr="00FC55B5" w:rsidRDefault="00E66D7D" w:rsidP="00E66D7D">
            <w:pPr>
              <w:pStyle w:val="TableText"/>
            </w:pPr>
            <w:r w:rsidRPr="00FC55B5">
              <w:t>Subsection 163A</w:t>
            </w:r>
            <w:r w:rsidR="00E76960" w:rsidRPr="00FC55B5">
              <w:t> </w:t>
            </w:r>
            <w:r w:rsidRPr="00FC55B5">
              <w:t>(2)</w:t>
            </w:r>
          </w:p>
        </w:tc>
        <w:tc>
          <w:tcPr>
            <w:tcW w:w="4878" w:type="dxa"/>
          </w:tcPr>
          <w:p w:rsidR="00E66D7D" w:rsidRPr="00FC55B5" w:rsidRDefault="00E66D7D" w:rsidP="00E66D7D">
            <w:pPr>
              <w:pStyle w:val="TableText"/>
            </w:pPr>
            <w:r w:rsidRPr="00FC55B5">
              <w:t>Exercise by an Official Receiver, or officer assisting an Official Receiver under subsection 15 (1) of the Act, of a power under the Act at the request of a trustee of the estate of a bankrupt</w:t>
            </w:r>
          </w:p>
        </w:tc>
        <w:tc>
          <w:tcPr>
            <w:tcW w:w="714" w:type="dxa"/>
          </w:tcPr>
          <w:p w:rsidR="00E66D7D" w:rsidRPr="00FC55B5" w:rsidRDefault="00E66D7D" w:rsidP="005353F5">
            <w:pPr>
              <w:pStyle w:val="TableText"/>
              <w:jc w:val="right"/>
            </w:pPr>
            <w:r w:rsidRPr="00FC55B5">
              <w:t>4</w:t>
            </w:r>
            <w:r w:rsidR="005353F5">
              <w:t>8</w:t>
            </w:r>
            <w:r w:rsidRPr="00FC55B5">
              <w:t>0</w:t>
            </w:r>
          </w:p>
        </w:tc>
      </w:tr>
      <w:tr w:rsidR="00E66D7D" w:rsidRPr="00FC55B5">
        <w:trPr>
          <w:cantSplit/>
        </w:trPr>
        <w:tc>
          <w:tcPr>
            <w:tcW w:w="602" w:type="dxa"/>
          </w:tcPr>
          <w:p w:rsidR="00E66D7D" w:rsidRPr="00FC55B5" w:rsidRDefault="00E66D7D" w:rsidP="00E66D7D">
            <w:pPr>
              <w:pStyle w:val="TableText"/>
              <w:ind w:left="-108"/>
              <w:jc w:val="right"/>
            </w:pPr>
            <w:r w:rsidRPr="00FC55B5">
              <w:t>10</w:t>
            </w:r>
          </w:p>
        </w:tc>
        <w:tc>
          <w:tcPr>
            <w:tcW w:w="2345" w:type="dxa"/>
          </w:tcPr>
          <w:p w:rsidR="00E66D7D" w:rsidRPr="00FC55B5" w:rsidRDefault="00E66D7D" w:rsidP="00E66D7D">
            <w:pPr>
              <w:pStyle w:val="TableText"/>
            </w:pPr>
            <w:r w:rsidRPr="00FC55B5">
              <w:t>Paragraph 186B</w:t>
            </w:r>
            <w:r w:rsidR="00E76960" w:rsidRPr="00FC55B5">
              <w:t> </w:t>
            </w:r>
            <w:r w:rsidRPr="00FC55B5">
              <w:t>(2)</w:t>
            </w:r>
            <w:r w:rsidR="00E76960" w:rsidRPr="00FC55B5">
              <w:t> </w:t>
            </w:r>
            <w:r w:rsidRPr="00FC55B5">
              <w:t>(c)</w:t>
            </w:r>
          </w:p>
        </w:tc>
        <w:tc>
          <w:tcPr>
            <w:tcW w:w="4878" w:type="dxa"/>
          </w:tcPr>
          <w:p w:rsidR="00E66D7D" w:rsidRPr="00FC55B5" w:rsidRDefault="00E66D7D" w:rsidP="00E66D7D">
            <w:pPr>
              <w:pStyle w:val="TableText"/>
            </w:pPr>
            <w:r w:rsidRPr="00FC55B5">
              <w:t>Application for registration as a debt agreement administrator (other than for renewal of registration)</w:t>
            </w:r>
          </w:p>
        </w:tc>
        <w:tc>
          <w:tcPr>
            <w:tcW w:w="714" w:type="dxa"/>
          </w:tcPr>
          <w:p w:rsidR="00E66D7D" w:rsidRPr="00FC55B5" w:rsidRDefault="00E66D7D" w:rsidP="00A50BD2">
            <w:pPr>
              <w:pStyle w:val="TableText"/>
              <w:jc w:val="right"/>
            </w:pPr>
            <w:r w:rsidRPr="00FC55B5">
              <w:t xml:space="preserve">2 </w:t>
            </w:r>
            <w:r w:rsidR="00A50BD2">
              <w:t>2</w:t>
            </w:r>
            <w:r w:rsidRPr="00FC55B5">
              <w:t>00</w:t>
            </w:r>
          </w:p>
        </w:tc>
      </w:tr>
      <w:tr w:rsidR="00E66D7D" w:rsidRPr="00FC55B5">
        <w:trPr>
          <w:cantSplit/>
        </w:trPr>
        <w:tc>
          <w:tcPr>
            <w:tcW w:w="602" w:type="dxa"/>
          </w:tcPr>
          <w:p w:rsidR="00E66D7D" w:rsidRPr="00FC55B5" w:rsidRDefault="00E66D7D" w:rsidP="00E66D7D">
            <w:pPr>
              <w:pStyle w:val="TableText"/>
              <w:ind w:left="-108"/>
              <w:jc w:val="right"/>
            </w:pPr>
            <w:r w:rsidRPr="00FC55B5">
              <w:t>10A</w:t>
            </w:r>
          </w:p>
        </w:tc>
        <w:tc>
          <w:tcPr>
            <w:tcW w:w="2345" w:type="dxa"/>
          </w:tcPr>
          <w:p w:rsidR="00E66D7D" w:rsidRPr="00FC55B5" w:rsidRDefault="00E66D7D" w:rsidP="00E66D7D">
            <w:pPr>
              <w:pStyle w:val="TableText"/>
            </w:pPr>
            <w:r w:rsidRPr="00FC55B5">
              <w:t>Paragraph 186D</w:t>
            </w:r>
            <w:r w:rsidR="00E76960" w:rsidRPr="00FC55B5">
              <w:t> </w:t>
            </w:r>
            <w:r w:rsidRPr="00FC55B5">
              <w:t>(1)</w:t>
            </w:r>
            <w:r w:rsidR="00E76960" w:rsidRPr="00FC55B5">
              <w:t> </w:t>
            </w:r>
            <w:r w:rsidRPr="00FC55B5">
              <w:t>(b)</w:t>
            </w:r>
          </w:p>
        </w:tc>
        <w:tc>
          <w:tcPr>
            <w:tcW w:w="4878" w:type="dxa"/>
          </w:tcPr>
          <w:p w:rsidR="00E66D7D" w:rsidRPr="00FC55B5" w:rsidRDefault="00E66D7D" w:rsidP="00E66D7D">
            <w:pPr>
              <w:pStyle w:val="TableText"/>
            </w:pPr>
            <w:r w:rsidRPr="00FC55B5">
              <w:t>Registration as a debt agreement administrator</w:t>
            </w:r>
          </w:p>
        </w:tc>
        <w:tc>
          <w:tcPr>
            <w:tcW w:w="714" w:type="dxa"/>
          </w:tcPr>
          <w:p w:rsidR="00E66D7D" w:rsidRPr="00FC55B5" w:rsidRDefault="00E66D7D" w:rsidP="00A50BD2">
            <w:pPr>
              <w:pStyle w:val="TableText"/>
              <w:jc w:val="right"/>
            </w:pPr>
            <w:r w:rsidRPr="00FC55B5">
              <w:t xml:space="preserve">1 </w:t>
            </w:r>
            <w:r w:rsidR="00A50BD2">
              <w:t>3</w:t>
            </w:r>
            <w:r w:rsidRPr="00FC55B5">
              <w:t>00</w:t>
            </w:r>
          </w:p>
        </w:tc>
      </w:tr>
      <w:tr w:rsidR="00E66D7D" w:rsidRPr="00FC55B5">
        <w:trPr>
          <w:cantSplit/>
        </w:trPr>
        <w:tc>
          <w:tcPr>
            <w:tcW w:w="602" w:type="dxa"/>
          </w:tcPr>
          <w:p w:rsidR="00E66D7D" w:rsidRPr="00FC55B5" w:rsidRDefault="00E66D7D" w:rsidP="00E66D7D">
            <w:pPr>
              <w:pStyle w:val="TableText"/>
              <w:ind w:left="-108"/>
              <w:jc w:val="right"/>
            </w:pPr>
            <w:r w:rsidRPr="00FC55B5">
              <w:t>11</w:t>
            </w:r>
          </w:p>
        </w:tc>
        <w:tc>
          <w:tcPr>
            <w:tcW w:w="2345" w:type="dxa"/>
          </w:tcPr>
          <w:p w:rsidR="00E66D7D" w:rsidRPr="00FC55B5" w:rsidRDefault="00E66D7D" w:rsidP="00E66D7D">
            <w:pPr>
              <w:pStyle w:val="TableText"/>
            </w:pPr>
            <w:r w:rsidRPr="00FC55B5">
              <w:t>Paragraph 186D</w:t>
            </w:r>
            <w:r w:rsidR="00E76960" w:rsidRPr="00FC55B5">
              <w:t> </w:t>
            </w:r>
            <w:r w:rsidRPr="00FC55B5">
              <w:t>(1)</w:t>
            </w:r>
            <w:r w:rsidR="00E76960" w:rsidRPr="00FC55B5">
              <w:t> </w:t>
            </w:r>
            <w:r w:rsidRPr="00FC55B5">
              <w:t>(b)</w:t>
            </w:r>
          </w:p>
        </w:tc>
        <w:tc>
          <w:tcPr>
            <w:tcW w:w="4878" w:type="dxa"/>
          </w:tcPr>
          <w:p w:rsidR="00E66D7D" w:rsidRPr="00FC55B5" w:rsidRDefault="00E66D7D" w:rsidP="00E66D7D">
            <w:pPr>
              <w:pStyle w:val="TableText"/>
            </w:pPr>
            <w:r w:rsidRPr="00FC55B5">
              <w:t>Renewal of registration as a debt agreement administrator</w:t>
            </w:r>
          </w:p>
        </w:tc>
        <w:tc>
          <w:tcPr>
            <w:tcW w:w="714" w:type="dxa"/>
          </w:tcPr>
          <w:p w:rsidR="00E66D7D" w:rsidRPr="00FC55B5" w:rsidRDefault="00E66D7D" w:rsidP="00A50BD2">
            <w:pPr>
              <w:pStyle w:val="TableText"/>
              <w:jc w:val="right"/>
            </w:pPr>
            <w:r w:rsidRPr="00FC55B5">
              <w:t xml:space="preserve">1 </w:t>
            </w:r>
            <w:r w:rsidR="00A50BD2">
              <w:t>7</w:t>
            </w:r>
            <w:r w:rsidRPr="00FC55B5">
              <w:t>00</w:t>
            </w:r>
          </w:p>
        </w:tc>
      </w:tr>
      <w:tr w:rsidR="00E66D7D" w:rsidRPr="00FC55B5">
        <w:trPr>
          <w:cantSplit/>
        </w:trPr>
        <w:tc>
          <w:tcPr>
            <w:tcW w:w="602" w:type="dxa"/>
          </w:tcPr>
          <w:p w:rsidR="00E66D7D" w:rsidRPr="00FC55B5" w:rsidRDefault="00E66D7D" w:rsidP="00E66D7D">
            <w:pPr>
              <w:pStyle w:val="TableText"/>
              <w:ind w:left="-108"/>
              <w:jc w:val="right"/>
            </w:pPr>
            <w:r w:rsidRPr="00FC55B5">
              <w:t>12</w:t>
            </w:r>
          </w:p>
        </w:tc>
        <w:tc>
          <w:tcPr>
            <w:tcW w:w="2345" w:type="dxa"/>
          </w:tcPr>
          <w:p w:rsidR="00E66D7D" w:rsidRPr="00FC55B5" w:rsidRDefault="00E66D7D" w:rsidP="00E66D7D">
            <w:pPr>
              <w:pStyle w:val="TableText"/>
            </w:pPr>
            <w:r w:rsidRPr="00FC55B5">
              <w:t>Subsection</w:t>
            </w:r>
            <w:r w:rsidR="00E76960" w:rsidRPr="00FC55B5">
              <w:t> </w:t>
            </w:r>
            <w:r w:rsidRPr="00FC55B5">
              <w:t>188B</w:t>
            </w:r>
            <w:r w:rsidR="00E76960" w:rsidRPr="00FC55B5">
              <w:t> </w:t>
            </w:r>
            <w:r w:rsidRPr="00FC55B5">
              <w:t>(3)</w:t>
            </w:r>
          </w:p>
        </w:tc>
        <w:tc>
          <w:tcPr>
            <w:tcW w:w="4878" w:type="dxa"/>
          </w:tcPr>
          <w:p w:rsidR="00E66D7D" w:rsidRPr="00FC55B5" w:rsidRDefault="00E66D7D" w:rsidP="00E66D7D">
            <w:pPr>
              <w:pStyle w:val="TableText"/>
            </w:pPr>
            <w:r w:rsidRPr="00FC55B5">
              <w:t>Inspection of a statement, or a copy of a statement, of a debtor’s affairs</w:t>
            </w:r>
          </w:p>
        </w:tc>
        <w:tc>
          <w:tcPr>
            <w:tcW w:w="714" w:type="dxa"/>
          </w:tcPr>
          <w:p w:rsidR="00E66D7D" w:rsidRPr="00FC55B5" w:rsidRDefault="00E66D7D" w:rsidP="00A50BD2">
            <w:pPr>
              <w:pStyle w:val="TableText"/>
              <w:jc w:val="right"/>
            </w:pPr>
            <w:r w:rsidRPr="00FC55B5">
              <w:t>4</w:t>
            </w:r>
            <w:r w:rsidR="00A50BD2">
              <w:t>5</w:t>
            </w:r>
          </w:p>
        </w:tc>
      </w:tr>
      <w:tr w:rsidR="00E66D7D" w:rsidRPr="00FC55B5">
        <w:trPr>
          <w:cantSplit/>
        </w:trPr>
        <w:tc>
          <w:tcPr>
            <w:tcW w:w="602" w:type="dxa"/>
          </w:tcPr>
          <w:p w:rsidR="00E66D7D" w:rsidRPr="00FC55B5" w:rsidRDefault="00E66D7D" w:rsidP="00E66D7D">
            <w:pPr>
              <w:pStyle w:val="TableText"/>
              <w:keepNext/>
              <w:ind w:left="-108"/>
              <w:jc w:val="right"/>
            </w:pPr>
            <w:r w:rsidRPr="00FC55B5">
              <w:lastRenderedPageBreak/>
              <w:t>13</w:t>
            </w:r>
          </w:p>
        </w:tc>
        <w:tc>
          <w:tcPr>
            <w:tcW w:w="2345" w:type="dxa"/>
          </w:tcPr>
          <w:p w:rsidR="00E66D7D" w:rsidRPr="00FC55B5" w:rsidRDefault="00E66D7D" w:rsidP="00E66D7D">
            <w:pPr>
              <w:pStyle w:val="TableText"/>
              <w:keepNext/>
            </w:pPr>
            <w:r w:rsidRPr="00FC55B5">
              <w:t>Subsection 226</w:t>
            </w:r>
            <w:r w:rsidR="00E76960" w:rsidRPr="00FC55B5">
              <w:t> </w:t>
            </w:r>
            <w:r w:rsidRPr="00FC55B5">
              <w:t>(3)</w:t>
            </w:r>
          </w:p>
        </w:tc>
        <w:tc>
          <w:tcPr>
            <w:tcW w:w="4878" w:type="dxa"/>
          </w:tcPr>
          <w:p w:rsidR="00E66D7D" w:rsidRPr="00FC55B5" w:rsidRDefault="00E66D7D" w:rsidP="00E66D7D">
            <w:pPr>
              <w:pStyle w:val="TableText"/>
              <w:keepNext/>
            </w:pPr>
            <w:r w:rsidRPr="00FC55B5">
              <w:t>Inspection of a document filed under Part X of the Act</w:t>
            </w:r>
          </w:p>
        </w:tc>
        <w:tc>
          <w:tcPr>
            <w:tcW w:w="714" w:type="dxa"/>
          </w:tcPr>
          <w:p w:rsidR="00E66D7D" w:rsidRPr="00FC55B5" w:rsidRDefault="00E66D7D" w:rsidP="00A50BD2">
            <w:pPr>
              <w:pStyle w:val="TableText"/>
              <w:keepNext/>
              <w:jc w:val="right"/>
            </w:pPr>
            <w:r w:rsidRPr="00FC55B5">
              <w:t>4</w:t>
            </w:r>
            <w:r w:rsidR="00A50BD2">
              <w:t>5</w:t>
            </w:r>
          </w:p>
        </w:tc>
      </w:tr>
      <w:tr w:rsidR="00E66D7D" w:rsidRPr="00FC55B5">
        <w:trPr>
          <w:cantSplit/>
        </w:trPr>
        <w:tc>
          <w:tcPr>
            <w:tcW w:w="602" w:type="dxa"/>
          </w:tcPr>
          <w:p w:rsidR="00E66D7D" w:rsidRPr="00FC55B5" w:rsidRDefault="00E66D7D" w:rsidP="00E66D7D">
            <w:pPr>
              <w:pStyle w:val="TableText"/>
              <w:ind w:left="-108"/>
              <w:jc w:val="right"/>
            </w:pPr>
            <w:r w:rsidRPr="00FC55B5">
              <w:t>14</w:t>
            </w:r>
          </w:p>
        </w:tc>
        <w:tc>
          <w:tcPr>
            <w:tcW w:w="2345" w:type="dxa"/>
          </w:tcPr>
          <w:p w:rsidR="00E66D7D" w:rsidRPr="00FC55B5" w:rsidRDefault="00E66D7D" w:rsidP="00E66D7D">
            <w:pPr>
              <w:pStyle w:val="TableText"/>
            </w:pPr>
            <w:r w:rsidRPr="00FC55B5">
              <w:t>Subsection 226</w:t>
            </w:r>
            <w:r w:rsidR="00E76960" w:rsidRPr="00FC55B5">
              <w:t> </w:t>
            </w:r>
            <w:r w:rsidRPr="00FC55B5">
              <w:t>(4)</w:t>
            </w:r>
          </w:p>
        </w:tc>
        <w:tc>
          <w:tcPr>
            <w:tcW w:w="4878" w:type="dxa"/>
          </w:tcPr>
          <w:p w:rsidR="00E66D7D" w:rsidRPr="00FC55B5" w:rsidRDefault="00E66D7D" w:rsidP="00E66D7D">
            <w:pPr>
              <w:pStyle w:val="TableText"/>
            </w:pPr>
            <w:r w:rsidRPr="00FC55B5">
              <w:t>Obtaining an office copy of a document filed under Part X of the Act</w:t>
            </w:r>
          </w:p>
        </w:tc>
        <w:tc>
          <w:tcPr>
            <w:tcW w:w="714" w:type="dxa"/>
          </w:tcPr>
          <w:p w:rsidR="00E66D7D" w:rsidRPr="00FC55B5" w:rsidRDefault="00E66D7D" w:rsidP="00A50BD2">
            <w:pPr>
              <w:pStyle w:val="TableText"/>
              <w:jc w:val="right"/>
            </w:pPr>
            <w:r w:rsidRPr="00FC55B5">
              <w:t>4</w:t>
            </w:r>
            <w:r w:rsidR="00A50BD2">
              <w:t>5</w:t>
            </w:r>
          </w:p>
        </w:tc>
      </w:tr>
      <w:tr w:rsidR="00E66D7D" w:rsidRPr="00FC55B5">
        <w:trPr>
          <w:cantSplit/>
        </w:trPr>
        <w:tc>
          <w:tcPr>
            <w:tcW w:w="602" w:type="dxa"/>
            <w:tcBorders>
              <w:bottom w:val="single" w:sz="4" w:space="0" w:color="auto"/>
            </w:tcBorders>
          </w:tcPr>
          <w:p w:rsidR="00E66D7D" w:rsidRPr="00FC55B5" w:rsidRDefault="00E66D7D" w:rsidP="00E66D7D">
            <w:pPr>
              <w:pStyle w:val="TableText"/>
              <w:ind w:left="-108"/>
              <w:jc w:val="right"/>
            </w:pPr>
            <w:r w:rsidRPr="00FC55B5">
              <w:t>15</w:t>
            </w:r>
          </w:p>
        </w:tc>
        <w:tc>
          <w:tcPr>
            <w:tcW w:w="2345" w:type="dxa"/>
            <w:tcBorders>
              <w:bottom w:val="single" w:sz="4" w:space="0" w:color="auto"/>
            </w:tcBorders>
          </w:tcPr>
          <w:p w:rsidR="00E66D7D" w:rsidRPr="00FC55B5" w:rsidRDefault="00E66D7D" w:rsidP="00E66D7D">
            <w:pPr>
              <w:pStyle w:val="TableText"/>
            </w:pPr>
            <w:r w:rsidRPr="00FC55B5">
              <w:t>Subsection 246</w:t>
            </w:r>
            <w:r w:rsidR="00E76960" w:rsidRPr="00FC55B5">
              <w:t> </w:t>
            </w:r>
            <w:r w:rsidRPr="00FC55B5">
              <w:t>(5)</w:t>
            </w:r>
          </w:p>
        </w:tc>
        <w:tc>
          <w:tcPr>
            <w:tcW w:w="4878" w:type="dxa"/>
            <w:tcBorders>
              <w:bottom w:val="single" w:sz="4" w:space="0" w:color="auto"/>
            </w:tcBorders>
          </w:tcPr>
          <w:p w:rsidR="00E66D7D" w:rsidRPr="00FC55B5" w:rsidRDefault="00E66D7D" w:rsidP="00E66D7D">
            <w:pPr>
              <w:pStyle w:val="TableText"/>
            </w:pPr>
            <w:r w:rsidRPr="00FC55B5">
              <w:t>Inspection of a statement of affairs of a deceased person filed under section</w:t>
            </w:r>
            <w:r w:rsidR="00E76960" w:rsidRPr="00FC55B5">
              <w:t> </w:t>
            </w:r>
            <w:r w:rsidRPr="00FC55B5">
              <w:t>246 of the Act</w:t>
            </w:r>
          </w:p>
        </w:tc>
        <w:tc>
          <w:tcPr>
            <w:tcW w:w="714" w:type="dxa"/>
            <w:tcBorders>
              <w:bottom w:val="single" w:sz="4" w:space="0" w:color="auto"/>
            </w:tcBorders>
          </w:tcPr>
          <w:p w:rsidR="00E66D7D" w:rsidRPr="00FC55B5" w:rsidRDefault="00E66D7D" w:rsidP="00A50BD2">
            <w:pPr>
              <w:pStyle w:val="TableText"/>
              <w:jc w:val="right"/>
            </w:pPr>
            <w:r w:rsidRPr="00FC55B5">
              <w:t>4</w:t>
            </w:r>
            <w:r w:rsidR="00A50BD2">
              <w:t>5</w:t>
            </w:r>
          </w:p>
        </w:tc>
      </w:tr>
    </w:tbl>
    <w:p w:rsidR="00E66D7D" w:rsidRPr="00FC55B5" w:rsidRDefault="00E66D7D" w:rsidP="00E66D7D">
      <w:pPr>
        <w:pStyle w:val="HD"/>
      </w:pPr>
      <w:bookmarkStart w:id="25" w:name="_Toc279386377"/>
      <w:bookmarkStart w:id="26" w:name="_Toc356406187"/>
      <w:bookmarkStart w:id="27" w:name="_Toc412643598"/>
      <w:r w:rsidRPr="00FC55B5">
        <w:rPr>
          <w:rStyle w:val="CharDivNo"/>
        </w:rPr>
        <w:t>Division 2.2</w:t>
      </w:r>
      <w:r w:rsidRPr="00FC55B5">
        <w:tab/>
      </w:r>
      <w:r w:rsidRPr="00FC55B5">
        <w:rPr>
          <w:rStyle w:val="CharDivText"/>
        </w:rPr>
        <w:t>Other fees under paragraph 316</w:t>
      </w:r>
      <w:r w:rsidR="00E76960" w:rsidRPr="00FC55B5">
        <w:rPr>
          <w:rStyle w:val="CharDivText"/>
        </w:rPr>
        <w:t> </w:t>
      </w:r>
      <w:r w:rsidRPr="00FC55B5">
        <w:rPr>
          <w:rStyle w:val="CharDivText"/>
        </w:rPr>
        <w:t>(1)</w:t>
      </w:r>
      <w:r w:rsidR="00E76960" w:rsidRPr="00FC55B5">
        <w:rPr>
          <w:rStyle w:val="CharDivText"/>
        </w:rPr>
        <w:t> </w:t>
      </w:r>
      <w:r w:rsidRPr="00FC55B5">
        <w:rPr>
          <w:rStyle w:val="CharDivText"/>
        </w:rPr>
        <w:t>(b) of the Act</w:t>
      </w:r>
      <w:bookmarkEnd w:id="25"/>
      <w:bookmarkEnd w:id="26"/>
      <w:bookmarkEnd w:id="27"/>
    </w:p>
    <w:p w:rsidR="00E66D7D" w:rsidRPr="00FC55B5" w:rsidRDefault="00E66D7D" w:rsidP="00E66D7D">
      <w:pPr>
        <w:pStyle w:val="HR"/>
      </w:pPr>
      <w:bookmarkStart w:id="28" w:name="_Toc356406188"/>
      <w:bookmarkStart w:id="29" w:name="_Toc412643599"/>
      <w:r w:rsidRPr="00FC55B5">
        <w:rPr>
          <w:rStyle w:val="CharSectno"/>
        </w:rPr>
        <w:t>2.02</w:t>
      </w:r>
      <w:r w:rsidRPr="00FC55B5">
        <w:tab/>
        <w:t>Inspecting or obtaining extracts of material in the Index</w:t>
      </w:r>
      <w:bookmarkEnd w:id="28"/>
      <w:bookmarkEnd w:id="29"/>
    </w:p>
    <w:p w:rsidR="00E66D7D" w:rsidRPr="00FC55B5" w:rsidRDefault="00E66D7D" w:rsidP="00E66D7D">
      <w:pPr>
        <w:pStyle w:val="R1"/>
      </w:pPr>
      <w:r w:rsidRPr="00FC55B5">
        <w:tab/>
        <w:t>(1)</w:t>
      </w:r>
      <w:r w:rsidRPr="00FC55B5">
        <w:tab/>
        <w:t xml:space="preserve">The fee for an Official Receiver inspecting material </w:t>
      </w:r>
      <w:r w:rsidR="00E85D05">
        <w:t>and</w:t>
      </w:r>
      <w:r w:rsidR="00E85D05" w:rsidRPr="00FC55B5">
        <w:t xml:space="preserve"> </w:t>
      </w:r>
      <w:r w:rsidRPr="00FC55B5">
        <w:t xml:space="preserve">giving an extract of that material under </w:t>
      </w:r>
      <w:proofErr w:type="spellStart"/>
      <w:r w:rsidRPr="00FC55B5">
        <w:t>subregulation</w:t>
      </w:r>
      <w:proofErr w:type="spellEnd"/>
      <w:r w:rsidR="00C279E1">
        <w:t xml:space="preserve"> </w:t>
      </w:r>
      <w:r w:rsidRPr="00FC55B5">
        <w:t xml:space="preserve">13.06(1) of the Regulations is </w:t>
      </w:r>
      <w:r w:rsidRPr="00827FD0">
        <w:t>$</w:t>
      </w:r>
      <w:r w:rsidR="00B67540" w:rsidRPr="00827FD0">
        <w:t>45</w:t>
      </w:r>
      <w:r w:rsidRPr="00FC55B5">
        <w:t>.</w:t>
      </w:r>
    </w:p>
    <w:p w:rsidR="00E66D7D" w:rsidRPr="00FC55B5" w:rsidRDefault="00E66D7D" w:rsidP="00E66D7D">
      <w:pPr>
        <w:pStyle w:val="R2"/>
      </w:pPr>
      <w:r w:rsidRPr="00FC55B5">
        <w:tab/>
        <w:t>(2)</w:t>
      </w:r>
      <w:r w:rsidRPr="00FC55B5">
        <w:tab/>
        <w:t xml:space="preserve">The fee for a person other than an Official Receiver inspecting material or giving an extract of that material under </w:t>
      </w:r>
      <w:proofErr w:type="spellStart"/>
      <w:r w:rsidRPr="00FC55B5">
        <w:t>subregulation</w:t>
      </w:r>
      <w:proofErr w:type="spellEnd"/>
      <w:r w:rsidR="00C279E1">
        <w:t xml:space="preserve"> </w:t>
      </w:r>
      <w:r w:rsidRPr="00FC55B5">
        <w:t xml:space="preserve">13.06(3) of the Regulations is </w:t>
      </w:r>
      <w:r w:rsidRPr="004957CA">
        <w:t>$</w:t>
      </w:r>
      <w:r w:rsidR="00B67540" w:rsidRPr="004957CA">
        <w:t>1</w:t>
      </w:r>
      <w:r w:rsidR="00827FD0" w:rsidRPr="004957CA">
        <w:t>5</w:t>
      </w:r>
      <w:r w:rsidRPr="004957CA">
        <w:t>.</w:t>
      </w:r>
    </w:p>
    <w:p w:rsidR="00E66D7D" w:rsidRPr="00FC55B5" w:rsidRDefault="00E66D7D" w:rsidP="00E66D7D">
      <w:pPr>
        <w:pStyle w:val="HR"/>
        <w:rPr>
          <w:rStyle w:val="Strong"/>
          <w:rFonts w:cs="Arial"/>
        </w:rPr>
      </w:pPr>
      <w:bookmarkStart w:id="30" w:name="_Toc356406189"/>
      <w:bookmarkStart w:id="31" w:name="_Toc412643600"/>
      <w:r w:rsidRPr="00FC55B5">
        <w:rPr>
          <w:rStyle w:val="CharSectno"/>
        </w:rPr>
        <w:t>2.03</w:t>
      </w:r>
      <w:r w:rsidRPr="00FC55B5">
        <w:rPr>
          <w:rStyle w:val="Strong"/>
          <w:rFonts w:cs="Arial"/>
        </w:rPr>
        <w:tab/>
      </w:r>
      <w:r w:rsidRPr="00FC55B5">
        <w:rPr>
          <w:rStyle w:val="Strong"/>
          <w:rFonts w:cs="Arial"/>
          <w:b/>
        </w:rPr>
        <w:t>Giving items of information</w:t>
      </w:r>
      <w:bookmarkEnd w:id="30"/>
      <w:bookmarkEnd w:id="31"/>
    </w:p>
    <w:p w:rsidR="00E66D7D" w:rsidRPr="00FC55B5" w:rsidRDefault="00E66D7D" w:rsidP="00E66D7D">
      <w:pPr>
        <w:pStyle w:val="R1"/>
      </w:pPr>
      <w:r w:rsidRPr="00FC55B5">
        <w:tab/>
        <w:t>(1)</w:t>
      </w:r>
      <w:r w:rsidRPr="00FC55B5">
        <w:tab/>
        <w:t>This section applies if there is an agreement between the Inspector</w:t>
      </w:r>
      <w:r w:rsidRPr="00FC55B5">
        <w:noBreakHyphen/>
        <w:t xml:space="preserve">General and a corporation, entity or government department </w:t>
      </w:r>
      <w:proofErr w:type="gramStart"/>
      <w:r w:rsidRPr="00FC55B5">
        <w:t>or</w:t>
      </w:r>
      <w:proofErr w:type="gramEnd"/>
      <w:r w:rsidRPr="00FC55B5">
        <w:t xml:space="preserve"> agency (the </w:t>
      </w:r>
      <w:r w:rsidRPr="00FC55B5">
        <w:rPr>
          <w:b/>
          <w:i/>
        </w:rPr>
        <w:t>other party</w:t>
      </w:r>
      <w:r w:rsidRPr="00FC55B5">
        <w:t>) under which the Inspector</w:t>
      </w:r>
      <w:r w:rsidRPr="00FC55B5">
        <w:noBreakHyphen/>
        <w:t>General undertakes to give to the other party items of information entered in the Index.</w:t>
      </w:r>
    </w:p>
    <w:p w:rsidR="00E66D7D" w:rsidRPr="00FC55B5" w:rsidRDefault="00E66D7D" w:rsidP="00E66D7D">
      <w:pPr>
        <w:pStyle w:val="R2"/>
      </w:pPr>
      <w:r w:rsidRPr="00FC55B5">
        <w:tab/>
      </w:r>
      <w:r w:rsidRPr="004957CA">
        <w:t>(2)</w:t>
      </w:r>
      <w:r w:rsidRPr="004957CA">
        <w:tab/>
        <w:t>The fee for each item of information provided to the other party in accordance with the agreement is $</w:t>
      </w:r>
      <w:r w:rsidR="00827FD0" w:rsidRPr="004957CA">
        <w:t>6.80</w:t>
      </w:r>
      <w:r w:rsidRPr="004957CA">
        <w:t>.</w:t>
      </w:r>
    </w:p>
    <w:p w:rsidR="00E66D7D" w:rsidRPr="00FC55B5" w:rsidRDefault="00E66D7D" w:rsidP="00E66D7D">
      <w:pPr>
        <w:pStyle w:val="HE"/>
      </w:pPr>
      <w:r w:rsidRPr="00FC55B5">
        <w:t>Examples of items of information</w:t>
      </w:r>
    </w:p>
    <w:p w:rsidR="00E66D7D" w:rsidRPr="00FC55B5" w:rsidRDefault="00E66D7D" w:rsidP="00E66D7D">
      <w:pPr>
        <w:pStyle w:val="ExampleBody"/>
      </w:pPr>
      <w:r w:rsidRPr="00FC55B5">
        <w:t>1</w:t>
      </w:r>
      <w:r w:rsidR="00E76960" w:rsidRPr="00FC55B5">
        <w:t>   </w:t>
      </w:r>
      <w:r w:rsidRPr="00FC55B5">
        <w:t>Names of persons who are bankrupt.</w:t>
      </w:r>
    </w:p>
    <w:p w:rsidR="00E66D7D" w:rsidRPr="00FC55B5" w:rsidRDefault="00E66D7D" w:rsidP="00E66D7D">
      <w:pPr>
        <w:pStyle w:val="ExampleBody"/>
      </w:pPr>
      <w:r w:rsidRPr="00FC55B5">
        <w:t>2</w:t>
      </w:r>
      <w:r w:rsidR="00E76960" w:rsidRPr="00FC55B5">
        <w:t>   </w:t>
      </w:r>
      <w:r w:rsidRPr="00FC55B5">
        <w:t>Names of persons who have been discharged from bankruptcy.</w:t>
      </w:r>
    </w:p>
    <w:p w:rsidR="00E66D7D" w:rsidRPr="00FC55B5" w:rsidRDefault="00E66D7D" w:rsidP="00E66D7D">
      <w:pPr>
        <w:pStyle w:val="ExampleBody"/>
      </w:pPr>
      <w:r w:rsidRPr="00FC55B5">
        <w:t>3</w:t>
      </w:r>
      <w:r w:rsidR="00E76960" w:rsidRPr="00FC55B5">
        <w:t>   </w:t>
      </w:r>
      <w:r w:rsidRPr="00FC55B5">
        <w:t>Names of persons against whose discharge from bankruptcy a notice of objection has been lodged.</w:t>
      </w:r>
    </w:p>
    <w:p w:rsidR="00E66D7D" w:rsidRPr="00FC55B5" w:rsidRDefault="00E66D7D" w:rsidP="00E66D7D">
      <w:pPr>
        <w:pStyle w:val="HR"/>
      </w:pPr>
      <w:bookmarkStart w:id="32" w:name="_Toc356406190"/>
      <w:bookmarkStart w:id="33" w:name="_Toc412643601"/>
      <w:r w:rsidRPr="00FC55B5">
        <w:rPr>
          <w:rStyle w:val="CharSectno"/>
        </w:rPr>
        <w:t>2.04</w:t>
      </w:r>
      <w:r w:rsidRPr="00FC55B5">
        <w:tab/>
        <w:t>Issuing bankruptcy notice</w:t>
      </w:r>
      <w:bookmarkEnd w:id="32"/>
      <w:bookmarkEnd w:id="33"/>
    </w:p>
    <w:p w:rsidR="00E66D7D" w:rsidRPr="00FC55B5" w:rsidRDefault="00E66D7D" w:rsidP="00E66D7D">
      <w:pPr>
        <w:pStyle w:val="R1"/>
      </w:pPr>
      <w:r w:rsidRPr="00FC55B5">
        <w:tab/>
      </w:r>
      <w:r w:rsidRPr="00FC55B5">
        <w:tab/>
        <w:t>The fee for making an application to an Official Receiver to issue a bankruptcy notice under subsection 41</w:t>
      </w:r>
      <w:r w:rsidR="00E76960" w:rsidRPr="00FC55B5">
        <w:t> </w:t>
      </w:r>
      <w:r w:rsidRPr="00FC55B5">
        <w:t>(1) of the Act is $</w:t>
      </w:r>
      <w:r w:rsidR="00A50BD2" w:rsidRPr="00FC55B5">
        <w:t>4</w:t>
      </w:r>
      <w:r w:rsidR="00A50BD2">
        <w:t>7</w:t>
      </w:r>
      <w:r w:rsidR="00A50BD2" w:rsidRPr="00FC55B5">
        <w:t>0</w:t>
      </w:r>
      <w:r w:rsidRPr="00FC55B5">
        <w:t>.</w:t>
      </w:r>
    </w:p>
    <w:p w:rsidR="00E66D7D" w:rsidRPr="00FC55B5" w:rsidRDefault="00E66D7D" w:rsidP="00E66D7D">
      <w:pPr>
        <w:pStyle w:val="HR"/>
      </w:pPr>
      <w:bookmarkStart w:id="34" w:name="_Toc356406191"/>
      <w:bookmarkStart w:id="35" w:name="_Toc412643602"/>
      <w:r w:rsidRPr="00FC55B5">
        <w:rPr>
          <w:rStyle w:val="CharSectno"/>
        </w:rPr>
        <w:t>2.05</w:t>
      </w:r>
      <w:r w:rsidRPr="00FC55B5">
        <w:tab/>
        <w:t>Extending period to serve bankruptcy notice</w:t>
      </w:r>
      <w:bookmarkEnd w:id="34"/>
      <w:bookmarkEnd w:id="35"/>
    </w:p>
    <w:p w:rsidR="00E66D7D" w:rsidRDefault="00E66D7D" w:rsidP="00E66D7D">
      <w:pPr>
        <w:pStyle w:val="R1"/>
      </w:pPr>
      <w:r w:rsidRPr="00FC55B5">
        <w:tab/>
      </w:r>
      <w:r w:rsidRPr="00FC55B5">
        <w:tab/>
        <w:t>The fee for making an application for a further period mentioned in paragraph</w:t>
      </w:r>
      <w:r w:rsidR="00E76960" w:rsidRPr="00FC55B5">
        <w:t> </w:t>
      </w:r>
      <w:r w:rsidRPr="00FC55B5">
        <w:t>4.02A</w:t>
      </w:r>
      <w:r w:rsidR="00E76960" w:rsidRPr="00FC55B5">
        <w:t> </w:t>
      </w:r>
      <w:r w:rsidRPr="00FC55B5">
        <w:t>(b) of the Regulations within which to serve a bankruptcy notice is $</w:t>
      </w:r>
      <w:r w:rsidR="00A50BD2">
        <w:t>160</w:t>
      </w:r>
      <w:r w:rsidRPr="00FC55B5">
        <w:t>.</w:t>
      </w:r>
    </w:p>
    <w:p w:rsidR="00675F7E" w:rsidRPr="00FC55B5" w:rsidRDefault="00675F7E" w:rsidP="00675F7E">
      <w:pPr>
        <w:pStyle w:val="HR"/>
      </w:pPr>
      <w:bookmarkStart w:id="36" w:name="_Toc356406192"/>
      <w:bookmarkStart w:id="37" w:name="_Toc412643603"/>
      <w:r w:rsidRPr="00FC55B5">
        <w:rPr>
          <w:rStyle w:val="CharSectno"/>
        </w:rPr>
        <w:lastRenderedPageBreak/>
        <w:t>2.06</w:t>
      </w:r>
      <w:r w:rsidRPr="00FC55B5">
        <w:tab/>
        <w:t>Inspecting or copying composition or arrangement lodged with trustee</w:t>
      </w:r>
      <w:bookmarkEnd w:id="36"/>
      <w:bookmarkEnd w:id="37"/>
    </w:p>
    <w:p w:rsidR="00675F7E" w:rsidRPr="00FC55B5" w:rsidRDefault="00675F7E" w:rsidP="00675F7E">
      <w:pPr>
        <w:pStyle w:val="R1"/>
      </w:pPr>
      <w:r w:rsidRPr="00FC55B5">
        <w:tab/>
      </w:r>
      <w:r w:rsidRPr="00FC55B5">
        <w:tab/>
        <w:t>The fee for inspecting a copy of a composition or scheme of arrangement accepted by creditors under subsection</w:t>
      </w:r>
      <w:r w:rsidR="00E76960" w:rsidRPr="00FC55B5">
        <w:t> </w:t>
      </w:r>
      <w:r w:rsidRPr="00FC55B5">
        <w:t>73</w:t>
      </w:r>
      <w:r w:rsidR="00E76960" w:rsidRPr="00FC55B5">
        <w:t> </w:t>
      </w:r>
      <w:r w:rsidRPr="00FC55B5">
        <w:t>(4) of the Act is $</w:t>
      </w:r>
      <w:r w:rsidR="00A50BD2" w:rsidRPr="00FC55B5">
        <w:t>4</w:t>
      </w:r>
      <w:r w:rsidR="00A50BD2">
        <w:t>5</w:t>
      </w:r>
      <w:r w:rsidR="00A50BD2" w:rsidRPr="00FC55B5">
        <w:t xml:space="preserve"> </w:t>
      </w:r>
      <w:r w:rsidRPr="00FC55B5">
        <w:t>(whether or not the person obtains a copy of the composition or scheme).</w:t>
      </w:r>
    </w:p>
    <w:p w:rsidR="00E66D7D" w:rsidRPr="00FC55B5" w:rsidRDefault="00E66D7D" w:rsidP="00E66D7D">
      <w:pPr>
        <w:pStyle w:val="HR"/>
      </w:pPr>
      <w:bookmarkStart w:id="38" w:name="_Toc356406193"/>
      <w:bookmarkStart w:id="39" w:name="_Toc412643604"/>
      <w:r w:rsidRPr="00FC55B5">
        <w:rPr>
          <w:rStyle w:val="CharSectno"/>
        </w:rPr>
        <w:t>2.</w:t>
      </w:r>
      <w:r w:rsidR="00D976CD">
        <w:rPr>
          <w:rStyle w:val="CharSectno"/>
        </w:rPr>
        <w:t>07</w:t>
      </w:r>
      <w:r w:rsidRPr="00FC55B5">
        <w:tab/>
        <w:t>Debt agreement proposals</w:t>
      </w:r>
      <w:bookmarkEnd w:id="38"/>
      <w:bookmarkEnd w:id="39"/>
    </w:p>
    <w:p w:rsidR="00E66D7D" w:rsidRDefault="00E66D7D" w:rsidP="00E66D7D">
      <w:pPr>
        <w:pStyle w:val="R1"/>
      </w:pPr>
      <w:r w:rsidRPr="00FC55B5">
        <w:tab/>
      </w:r>
      <w:r w:rsidR="004D1F4E">
        <w:t>(1)</w:t>
      </w:r>
      <w:r w:rsidRPr="00FC55B5">
        <w:tab/>
      </w:r>
      <w:r w:rsidR="004D1F4E" w:rsidRPr="00031E32">
        <w:t xml:space="preserve">The fee for a person mentioned in subsection (2) </w:t>
      </w:r>
      <w:r w:rsidRPr="00FC55B5">
        <w:t>for presentation or lodg</w:t>
      </w:r>
      <w:r w:rsidR="004D1F4E">
        <w:t>e</w:t>
      </w:r>
      <w:r w:rsidRPr="00FC55B5">
        <w:t>ment of a debt agreement proposal under section 1</w:t>
      </w:r>
      <w:r w:rsidR="00C17F0C" w:rsidRPr="00FC55B5">
        <w:t>85C of the Act is $</w:t>
      </w:r>
      <w:r w:rsidR="00471754">
        <w:t>200</w:t>
      </w:r>
      <w:r w:rsidR="00C17F0C" w:rsidRPr="00FC55B5">
        <w:t>.</w:t>
      </w:r>
    </w:p>
    <w:p w:rsidR="004D1F4E" w:rsidRPr="00031E32" w:rsidRDefault="004D1F4E" w:rsidP="004D1F4E">
      <w:pPr>
        <w:pStyle w:val="R2"/>
        <w:spacing w:after="120"/>
      </w:pPr>
      <w:r>
        <w:tab/>
      </w:r>
      <w:r w:rsidRPr="00031E32">
        <w:t>(2)</w:t>
      </w:r>
      <w:r w:rsidRPr="00031E32">
        <w:tab/>
        <w:t>The person is a person who in the 12 months before presentation or lodgement of the debt agreement proposal did not receive any of the payments mentioned in the table.</w:t>
      </w:r>
    </w:p>
    <w:tbl>
      <w:tblPr>
        <w:tblW w:w="8595" w:type="dxa"/>
        <w:tblInd w:w="-18" w:type="dxa"/>
        <w:tblLayout w:type="fixed"/>
        <w:tblLook w:val="04A0" w:firstRow="1" w:lastRow="0" w:firstColumn="1" w:lastColumn="0" w:noHBand="0" w:noVBand="1"/>
      </w:tblPr>
      <w:tblGrid>
        <w:gridCol w:w="672"/>
        <w:gridCol w:w="7923"/>
      </w:tblGrid>
      <w:tr w:rsidR="004D1F4E" w:rsidRPr="00031E32" w:rsidTr="00C279E1">
        <w:trPr>
          <w:cantSplit/>
          <w:tblHeader/>
        </w:trPr>
        <w:tc>
          <w:tcPr>
            <w:tcW w:w="672" w:type="dxa"/>
            <w:tcBorders>
              <w:bottom w:val="single" w:sz="4" w:space="0" w:color="auto"/>
            </w:tcBorders>
            <w:shd w:val="clear" w:color="auto" w:fill="auto"/>
          </w:tcPr>
          <w:p w:rsidR="004D1F4E" w:rsidRPr="005152C1" w:rsidRDefault="004D1F4E" w:rsidP="004D1F4E">
            <w:pPr>
              <w:pStyle w:val="TableColHead"/>
              <w:ind w:left="32"/>
              <w:jc w:val="right"/>
            </w:pPr>
            <w:r w:rsidRPr="005152C1">
              <w:t>Item</w:t>
            </w:r>
          </w:p>
        </w:tc>
        <w:tc>
          <w:tcPr>
            <w:tcW w:w="7923" w:type="dxa"/>
            <w:tcBorders>
              <w:bottom w:val="single" w:sz="4" w:space="0" w:color="auto"/>
            </w:tcBorders>
            <w:shd w:val="clear" w:color="auto" w:fill="auto"/>
          </w:tcPr>
          <w:p w:rsidR="004D1F4E" w:rsidRPr="005152C1" w:rsidRDefault="004D1F4E" w:rsidP="004D1F4E">
            <w:pPr>
              <w:pStyle w:val="TableColHead"/>
            </w:pPr>
            <w:r w:rsidRPr="005152C1">
              <w:t>Payment</w:t>
            </w:r>
          </w:p>
        </w:tc>
      </w:tr>
      <w:tr w:rsidR="004D1F4E" w:rsidRPr="00031E32" w:rsidTr="00C279E1">
        <w:trPr>
          <w:cantSplit/>
        </w:trPr>
        <w:tc>
          <w:tcPr>
            <w:tcW w:w="672" w:type="dxa"/>
            <w:tcBorders>
              <w:top w:val="single" w:sz="4" w:space="0" w:color="auto"/>
            </w:tcBorders>
            <w:shd w:val="clear" w:color="auto" w:fill="auto"/>
          </w:tcPr>
          <w:p w:rsidR="004D1F4E" w:rsidRPr="005152C1" w:rsidRDefault="004D1F4E" w:rsidP="004D1F4E">
            <w:pPr>
              <w:pStyle w:val="TableText"/>
              <w:ind w:left="32"/>
              <w:jc w:val="right"/>
            </w:pPr>
            <w:r w:rsidRPr="005152C1">
              <w:t>1.1</w:t>
            </w:r>
          </w:p>
        </w:tc>
        <w:tc>
          <w:tcPr>
            <w:tcW w:w="7923" w:type="dxa"/>
            <w:tcBorders>
              <w:top w:val="single" w:sz="4" w:space="0" w:color="auto"/>
            </w:tcBorders>
            <w:shd w:val="clear" w:color="auto" w:fill="auto"/>
          </w:tcPr>
          <w:p w:rsidR="004D1F4E" w:rsidRPr="005152C1" w:rsidRDefault="004D1F4E" w:rsidP="004D1F4E">
            <w:pPr>
              <w:pStyle w:val="TableText"/>
              <w:rPr>
                <w:i/>
              </w:rPr>
            </w:pPr>
            <w:r w:rsidRPr="005152C1">
              <w:t xml:space="preserve">Australian Government Disaster Recovery Payment under the </w:t>
            </w:r>
            <w:r w:rsidRPr="005152C1">
              <w:rPr>
                <w:i/>
              </w:rPr>
              <w:t xml:space="preserve">Social Security Act 1991 </w:t>
            </w:r>
            <w:r w:rsidRPr="005152C1">
              <w:t>(</w:t>
            </w:r>
            <w:proofErr w:type="spellStart"/>
            <w:r w:rsidRPr="005152C1">
              <w:t>Cth</w:t>
            </w:r>
            <w:proofErr w:type="spellEnd"/>
            <w:r w:rsidRPr="005152C1">
              <w:t>)</w:t>
            </w:r>
          </w:p>
        </w:tc>
      </w:tr>
      <w:tr w:rsidR="004D1F4E" w:rsidRPr="00031E32" w:rsidTr="00C279E1">
        <w:trPr>
          <w:cantSplit/>
        </w:trPr>
        <w:tc>
          <w:tcPr>
            <w:tcW w:w="672" w:type="dxa"/>
            <w:shd w:val="clear" w:color="auto" w:fill="auto"/>
          </w:tcPr>
          <w:p w:rsidR="004D1F4E" w:rsidRPr="005152C1" w:rsidRDefault="004D1F4E" w:rsidP="004D1F4E">
            <w:pPr>
              <w:pStyle w:val="TableText"/>
              <w:ind w:left="32"/>
              <w:jc w:val="right"/>
            </w:pPr>
            <w:r w:rsidRPr="005152C1">
              <w:t>1.2</w:t>
            </w:r>
          </w:p>
        </w:tc>
        <w:tc>
          <w:tcPr>
            <w:tcW w:w="7923" w:type="dxa"/>
            <w:shd w:val="clear" w:color="auto" w:fill="auto"/>
          </w:tcPr>
          <w:p w:rsidR="004D1F4E" w:rsidRPr="005152C1" w:rsidRDefault="004D1F4E" w:rsidP="004D1F4E">
            <w:pPr>
              <w:pStyle w:val="TableText"/>
            </w:pPr>
            <w:r w:rsidRPr="005152C1">
              <w:t>Disaster Income Recovery Subsidy (ex-gratia payment under the Commonwealth executive power)</w:t>
            </w:r>
          </w:p>
        </w:tc>
      </w:tr>
      <w:tr w:rsidR="004D1F4E" w:rsidRPr="00031E32" w:rsidTr="00C279E1">
        <w:trPr>
          <w:cantSplit/>
        </w:trPr>
        <w:tc>
          <w:tcPr>
            <w:tcW w:w="672" w:type="dxa"/>
            <w:shd w:val="clear" w:color="auto" w:fill="auto"/>
          </w:tcPr>
          <w:p w:rsidR="004D1F4E" w:rsidRPr="005152C1" w:rsidRDefault="004D1F4E" w:rsidP="004D1F4E">
            <w:pPr>
              <w:pStyle w:val="TableText"/>
              <w:ind w:left="32"/>
              <w:jc w:val="right"/>
            </w:pPr>
            <w:r w:rsidRPr="005152C1">
              <w:t>1.3</w:t>
            </w:r>
          </w:p>
        </w:tc>
        <w:tc>
          <w:tcPr>
            <w:tcW w:w="7923" w:type="dxa"/>
            <w:shd w:val="clear" w:color="auto" w:fill="auto"/>
          </w:tcPr>
          <w:p w:rsidR="004D1F4E" w:rsidRPr="005152C1" w:rsidRDefault="004D1F4E" w:rsidP="004D1F4E">
            <w:pPr>
              <w:pStyle w:val="TableText"/>
            </w:pPr>
            <w:r w:rsidRPr="005152C1">
              <w:rPr>
                <w:shd w:val="clear" w:color="auto" w:fill="FFFFFF"/>
              </w:rPr>
              <w:t xml:space="preserve">The following payments </w:t>
            </w:r>
            <w:r w:rsidRPr="005152C1">
              <w:t xml:space="preserve">from the Premier’s Disaster Relief Appeal Fund under the </w:t>
            </w:r>
            <w:r w:rsidRPr="005152C1">
              <w:rPr>
                <w:i/>
              </w:rPr>
              <w:t>Trusts Act 1973</w:t>
            </w:r>
            <w:r w:rsidRPr="005152C1">
              <w:t xml:space="preserve"> (Qld):</w:t>
            </w:r>
          </w:p>
          <w:p w:rsidR="004D1F4E" w:rsidRPr="005152C1" w:rsidRDefault="004D1F4E" w:rsidP="004D1F4E">
            <w:pPr>
              <w:pStyle w:val="TableP1a"/>
            </w:pPr>
            <w:r w:rsidRPr="005152C1">
              <w:tab/>
              <w:t>(a)</w:t>
            </w:r>
            <w:r w:rsidRPr="005152C1">
              <w:tab/>
              <w:t>Emergency Assistance payment;</w:t>
            </w:r>
          </w:p>
          <w:p w:rsidR="004D1F4E" w:rsidRPr="00C279E1" w:rsidRDefault="004D1F4E" w:rsidP="004D1F4E">
            <w:pPr>
              <w:pStyle w:val="TableP1a"/>
            </w:pPr>
            <w:r w:rsidRPr="005152C1">
              <w:tab/>
              <w:t>(b)</w:t>
            </w:r>
            <w:r w:rsidRPr="005152C1">
              <w:tab/>
              <w:t>Structural Damage Assistance – Destroyed Home</w:t>
            </w:r>
          </w:p>
        </w:tc>
      </w:tr>
      <w:tr w:rsidR="004D1F4E" w:rsidRPr="00031E32" w:rsidTr="00C279E1">
        <w:trPr>
          <w:cantSplit/>
        </w:trPr>
        <w:tc>
          <w:tcPr>
            <w:tcW w:w="672" w:type="dxa"/>
            <w:shd w:val="clear" w:color="auto" w:fill="auto"/>
          </w:tcPr>
          <w:p w:rsidR="004D1F4E" w:rsidRPr="005152C1" w:rsidRDefault="004D1F4E" w:rsidP="004D1F4E">
            <w:pPr>
              <w:pStyle w:val="TableText"/>
              <w:ind w:left="32"/>
              <w:jc w:val="right"/>
            </w:pPr>
            <w:r w:rsidRPr="005152C1">
              <w:t>1.4</w:t>
            </w:r>
          </w:p>
        </w:tc>
        <w:tc>
          <w:tcPr>
            <w:tcW w:w="7923" w:type="dxa"/>
            <w:shd w:val="clear" w:color="auto" w:fill="auto"/>
          </w:tcPr>
          <w:p w:rsidR="004D1F4E" w:rsidRPr="005152C1" w:rsidRDefault="004D1F4E" w:rsidP="004D1F4E">
            <w:pPr>
              <w:pStyle w:val="TableText"/>
              <w:ind w:right="4"/>
            </w:pPr>
            <w:r w:rsidRPr="005152C1">
              <w:t xml:space="preserve">The following payments under the </w:t>
            </w:r>
            <w:r w:rsidRPr="005152C1">
              <w:rPr>
                <w:i/>
              </w:rPr>
              <w:t>Natural Disaster Relief and Recovery Arrangements Determination 2007</w:t>
            </w:r>
            <w:r w:rsidRPr="005152C1">
              <w:t xml:space="preserve"> and the </w:t>
            </w:r>
            <w:r w:rsidRPr="005152C1">
              <w:rPr>
                <w:i/>
              </w:rPr>
              <w:t>Appropriation Act 2010</w:t>
            </w:r>
            <w:r w:rsidRPr="005152C1">
              <w:t xml:space="preserve"> (Qld):</w:t>
            </w:r>
          </w:p>
          <w:p w:rsidR="004D1F4E" w:rsidRPr="005152C1" w:rsidRDefault="004D1F4E" w:rsidP="004D1F4E">
            <w:pPr>
              <w:pStyle w:val="TableP1a"/>
            </w:pPr>
            <w:r w:rsidRPr="005152C1">
              <w:tab/>
              <w:t>(a)</w:t>
            </w:r>
            <w:r w:rsidRPr="005152C1">
              <w:tab/>
              <w:t>Cyclone Assistance Grant for Small Business;</w:t>
            </w:r>
          </w:p>
          <w:p w:rsidR="004D1F4E" w:rsidRPr="00C279E1" w:rsidRDefault="004D1F4E" w:rsidP="004D1F4E">
            <w:pPr>
              <w:pStyle w:val="TableP1a"/>
            </w:pPr>
            <w:r w:rsidRPr="005152C1">
              <w:tab/>
              <w:t>(b)</w:t>
            </w:r>
            <w:r w:rsidRPr="005152C1">
              <w:tab/>
              <w:t>Emergent Assistance Grant;</w:t>
            </w:r>
          </w:p>
          <w:p w:rsidR="004D1F4E" w:rsidRPr="005152C1" w:rsidRDefault="004D1F4E" w:rsidP="004D1F4E">
            <w:pPr>
              <w:pStyle w:val="TableP1a"/>
            </w:pPr>
            <w:r w:rsidRPr="005152C1">
              <w:tab/>
              <w:t>(c)</w:t>
            </w:r>
            <w:r w:rsidRPr="005152C1">
              <w:tab/>
              <w:t>Essential Household Contents Grant;</w:t>
            </w:r>
          </w:p>
          <w:p w:rsidR="004D1F4E" w:rsidRPr="005152C1" w:rsidRDefault="004D1F4E" w:rsidP="004D1F4E">
            <w:pPr>
              <w:pStyle w:val="TableP1a"/>
            </w:pPr>
            <w:r w:rsidRPr="005152C1">
              <w:tab/>
              <w:t>(d)</w:t>
            </w:r>
            <w:r w:rsidRPr="005152C1">
              <w:tab/>
              <w:t>Essential Services Safety and Reconnection Grant;</w:t>
            </w:r>
          </w:p>
          <w:p w:rsidR="004D1F4E" w:rsidRPr="005152C1" w:rsidRDefault="004D1F4E" w:rsidP="004D1F4E">
            <w:pPr>
              <w:pStyle w:val="TableP1a"/>
            </w:pPr>
            <w:r w:rsidRPr="005152C1">
              <w:tab/>
              <w:t>(e)</w:t>
            </w:r>
            <w:r w:rsidRPr="005152C1">
              <w:tab/>
              <w:t>Flood Assistance Grant for Small Business;</w:t>
            </w:r>
          </w:p>
          <w:p w:rsidR="004D1F4E" w:rsidRPr="005152C1" w:rsidRDefault="004D1F4E" w:rsidP="004D1F4E">
            <w:pPr>
              <w:pStyle w:val="TableP1a"/>
            </w:pPr>
            <w:r w:rsidRPr="005152C1">
              <w:tab/>
              <w:t>(f)</w:t>
            </w:r>
            <w:r w:rsidRPr="005152C1">
              <w:tab/>
              <w:t>Low Interest Loan for Primary Producer;</w:t>
            </w:r>
          </w:p>
          <w:p w:rsidR="004D1F4E" w:rsidRPr="005152C1" w:rsidRDefault="004D1F4E" w:rsidP="004D1F4E">
            <w:pPr>
              <w:pStyle w:val="TableP1a"/>
            </w:pPr>
            <w:r w:rsidRPr="005152C1">
              <w:tab/>
              <w:t>(g)</w:t>
            </w:r>
            <w:r w:rsidRPr="005152C1">
              <w:tab/>
              <w:t>Low Interest Loan for Small Business;</w:t>
            </w:r>
          </w:p>
          <w:p w:rsidR="004D1F4E" w:rsidRPr="005152C1" w:rsidRDefault="004D1F4E" w:rsidP="004D1F4E">
            <w:pPr>
              <w:pStyle w:val="TableP1a"/>
            </w:pPr>
            <w:r w:rsidRPr="005152C1">
              <w:tab/>
              <w:t>(h)</w:t>
            </w:r>
            <w:r w:rsidRPr="005152C1">
              <w:tab/>
              <w:t>Structural Assistance Grant</w:t>
            </w:r>
          </w:p>
        </w:tc>
      </w:tr>
      <w:tr w:rsidR="004D1F4E" w:rsidRPr="00031E32" w:rsidTr="00C279E1">
        <w:trPr>
          <w:cantSplit/>
        </w:trPr>
        <w:tc>
          <w:tcPr>
            <w:tcW w:w="672" w:type="dxa"/>
            <w:shd w:val="clear" w:color="auto" w:fill="auto"/>
          </w:tcPr>
          <w:p w:rsidR="004D1F4E" w:rsidRPr="005152C1" w:rsidRDefault="004D1F4E" w:rsidP="004D1F4E">
            <w:pPr>
              <w:pStyle w:val="TableText"/>
              <w:ind w:left="32"/>
              <w:jc w:val="right"/>
            </w:pPr>
            <w:r w:rsidRPr="005152C1">
              <w:t>1.5</w:t>
            </w:r>
          </w:p>
        </w:tc>
        <w:tc>
          <w:tcPr>
            <w:tcW w:w="7923" w:type="dxa"/>
            <w:shd w:val="clear" w:color="auto" w:fill="auto"/>
          </w:tcPr>
          <w:p w:rsidR="004D1F4E" w:rsidRPr="005152C1" w:rsidRDefault="004D1F4E" w:rsidP="004D1F4E">
            <w:pPr>
              <w:pStyle w:val="TableText"/>
            </w:pPr>
            <w:r w:rsidRPr="005152C1">
              <w:t xml:space="preserve">The following payments under the </w:t>
            </w:r>
            <w:r w:rsidRPr="005152C1">
              <w:rPr>
                <w:i/>
              </w:rPr>
              <w:t>Natural Disaster Relief and Recovery Arrangements Determination 2007</w:t>
            </w:r>
            <w:r w:rsidRPr="005152C1">
              <w:t xml:space="preserve"> and the </w:t>
            </w:r>
            <w:r w:rsidRPr="00CB147C">
              <w:rPr>
                <w:i/>
              </w:rPr>
              <w:t>Appropriation (2010/2011) Act 2010</w:t>
            </w:r>
            <w:r w:rsidRPr="005152C1">
              <w:rPr>
                <w:b/>
              </w:rPr>
              <w:t xml:space="preserve"> </w:t>
            </w:r>
            <w:r w:rsidRPr="005152C1">
              <w:t>(Vic):</w:t>
            </w:r>
          </w:p>
          <w:p w:rsidR="004D1F4E" w:rsidRPr="005152C1" w:rsidRDefault="004D1F4E" w:rsidP="004D1F4E">
            <w:pPr>
              <w:pStyle w:val="TableP1a"/>
            </w:pPr>
            <w:r w:rsidRPr="005152C1">
              <w:tab/>
              <w:t>(a)</w:t>
            </w:r>
            <w:r w:rsidRPr="005152C1">
              <w:tab/>
              <w:t>Clean-up and Restoration Grant;</w:t>
            </w:r>
          </w:p>
          <w:p w:rsidR="004D1F4E" w:rsidRPr="00C279E1" w:rsidRDefault="004D1F4E" w:rsidP="004D1F4E">
            <w:pPr>
              <w:pStyle w:val="TableP1a"/>
            </w:pPr>
            <w:r w:rsidRPr="005152C1">
              <w:tab/>
              <w:t>(b)</w:t>
            </w:r>
            <w:r w:rsidRPr="005152C1">
              <w:tab/>
              <w:t>Emergency Grant;</w:t>
            </w:r>
          </w:p>
          <w:p w:rsidR="004D1F4E" w:rsidRPr="005152C1" w:rsidRDefault="004D1F4E" w:rsidP="004D1F4E">
            <w:pPr>
              <w:pStyle w:val="TableP1a"/>
            </w:pPr>
            <w:r w:rsidRPr="005152C1">
              <w:tab/>
              <w:t>(c)</w:t>
            </w:r>
            <w:r w:rsidRPr="005152C1">
              <w:tab/>
              <w:t>Re-establishment Grant;</w:t>
            </w:r>
          </w:p>
          <w:p w:rsidR="004D1F4E" w:rsidRPr="005152C1" w:rsidRDefault="004D1F4E" w:rsidP="004D1F4E">
            <w:pPr>
              <w:pStyle w:val="TableP1a"/>
            </w:pPr>
            <w:r w:rsidRPr="005152C1">
              <w:tab/>
              <w:t>(d)</w:t>
            </w:r>
            <w:r w:rsidRPr="005152C1">
              <w:tab/>
              <w:t>Temporary Living Expenses Grant</w:t>
            </w:r>
          </w:p>
        </w:tc>
      </w:tr>
      <w:tr w:rsidR="004D1F4E" w:rsidRPr="00031E32" w:rsidTr="00C279E1">
        <w:trPr>
          <w:cantSplit/>
        </w:trPr>
        <w:tc>
          <w:tcPr>
            <w:tcW w:w="672" w:type="dxa"/>
            <w:shd w:val="clear" w:color="auto" w:fill="auto"/>
          </w:tcPr>
          <w:p w:rsidR="004D1F4E" w:rsidRPr="005152C1" w:rsidRDefault="004D1F4E" w:rsidP="004D1F4E">
            <w:pPr>
              <w:pStyle w:val="TableText"/>
              <w:ind w:left="32"/>
              <w:jc w:val="right"/>
            </w:pPr>
            <w:r w:rsidRPr="005152C1">
              <w:t>1.6</w:t>
            </w:r>
          </w:p>
        </w:tc>
        <w:tc>
          <w:tcPr>
            <w:tcW w:w="7923" w:type="dxa"/>
            <w:shd w:val="clear" w:color="auto" w:fill="auto"/>
          </w:tcPr>
          <w:p w:rsidR="004D1F4E" w:rsidRPr="005152C1" w:rsidRDefault="004D1F4E" w:rsidP="004D1F4E">
            <w:pPr>
              <w:pStyle w:val="TableText"/>
            </w:pPr>
            <w:r w:rsidRPr="005152C1">
              <w:t xml:space="preserve">Disaster Relief Grant under the NSW Natural Disaster Relief Scheme, the </w:t>
            </w:r>
            <w:r w:rsidRPr="005152C1">
              <w:rPr>
                <w:i/>
              </w:rPr>
              <w:t>Natural Disaster Relief and Recovery Arrangements Determination 2007</w:t>
            </w:r>
            <w:r w:rsidRPr="005152C1">
              <w:t xml:space="preserve"> and the </w:t>
            </w:r>
            <w:r w:rsidRPr="005152C1">
              <w:rPr>
                <w:i/>
              </w:rPr>
              <w:t>Appropriation Act 2010</w:t>
            </w:r>
            <w:r w:rsidRPr="005152C1">
              <w:t xml:space="preserve"> (NSW)</w:t>
            </w:r>
          </w:p>
        </w:tc>
      </w:tr>
      <w:tr w:rsidR="004D1F4E" w:rsidRPr="00031E32" w:rsidTr="00C279E1">
        <w:trPr>
          <w:cantSplit/>
        </w:trPr>
        <w:tc>
          <w:tcPr>
            <w:tcW w:w="672" w:type="dxa"/>
            <w:shd w:val="clear" w:color="auto" w:fill="auto"/>
          </w:tcPr>
          <w:p w:rsidR="004D1F4E" w:rsidRPr="005152C1" w:rsidRDefault="004D1F4E" w:rsidP="004D1F4E">
            <w:pPr>
              <w:pStyle w:val="TableText"/>
              <w:ind w:left="32"/>
              <w:jc w:val="right"/>
            </w:pPr>
            <w:r w:rsidRPr="005152C1">
              <w:lastRenderedPageBreak/>
              <w:t>1.7</w:t>
            </w:r>
          </w:p>
        </w:tc>
        <w:tc>
          <w:tcPr>
            <w:tcW w:w="7923" w:type="dxa"/>
            <w:shd w:val="clear" w:color="auto" w:fill="auto"/>
          </w:tcPr>
          <w:p w:rsidR="004D1F4E" w:rsidRPr="005152C1" w:rsidRDefault="004D1F4E" w:rsidP="004D1F4E">
            <w:pPr>
              <w:pStyle w:val="TableText"/>
            </w:pPr>
            <w:r w:rsidRPr="005152C1">
              <w:t xml:space="preserve">Assistance under the Western Australia Natural Disaster Relief and Recovery Arrangements, the </w:t>
            </w:r>
            <w:r w:rsidRPr="005152C1">
              <w:rPr>
                <w:i/>
              </w:rPr>
              <w:t>Natural Disaster Relief and Recovery Arrangements Determination 2007</w:t>
            </w:r>
            <w:r w:rsidRPr="005152C1">
              <w:t xml:space="preserve"> and the </w:t>
            </w:r>
            <w:r w:rsidRPr="005152C1">
              <w:rPr>
                <w:i/>
              </w:rPr>
              <w:t>Appropriation (Consolidated Account) Capital 2010-11 Act 2010</w:t>
            </w:r>
            <w:r w:rsidRPr="005152C1">
              <w:t xml:space="preserve"> (WA)</w:t>
            </w:r>
          </w:p>
        </w:tc>
      </w:tr>
      <w:tr w:rsidR="004D1F4E" w:rsidRPr="00031E32" w:rsidTr="00C279E1">
        <w:trPr>
          <w:cantSplit/>
        </w:trPr>
        <w:tc>
          <w:tcPr>
            <w:tcW w:w="672" w:type="dxa"/>
            <w:shd w:val="clear" w:color="auto" w:fill="auto"/>
          </w:tcPr>
          <w:p w:rsidR="004D1F4E" w:rsidRPr="005152C1" w:rsidRDefault="004D1F4E" w:rsidP="004D1F4E">
            <w:pPr>
              <w:pStyle w:val="TableText"/>
              <w:ind w:left="32"/>
              <w:jc w:val="right"/>
            </w:pPr>
            <w:r w:rsidRPr="005152C1">
              <w:t>1.8</w:t>
            </w:r>
          </w:p>
        </w:tc>
        <w:tc>
          <w:tcPr>
            <w:tcW w:w="7923" w:type="dxa"/>
            <w:shd w:val="clear" w:color="auto" w:fill="auto"/>
          </w:tcPr>
          <w:p w:rsidR="004D1F4E" w:rsidRPr="005152C1" w:rsidRDefault="004D1F4E" w:rsidP="004D1F4E">
            <w:pPr>
              <w:pStyle w:val="TableText"/>
            </w:pPr>
            <w:r w:rsidRPr="005152C1">
              <w:t xml:space="preserve">The following payments under the </w:t>
            </w:r>
            <w:r w:rsidRPr="005152C1">
              <w:rPr>
                <w:i/>
              </w:rPr>
              <w:t>Natural Disaster Relief and Recovery Arrangements Determination 2007</w:t>
            </w:r>
            <w:r w:rsidRPr="005152C1">
              <w:t xml:space="preserve"> and the </w:t>
            </w:r>
            <w:r w:rsidRPr="005152C1">
              <w:rPr>
                <w:i/>
              </w:rPr>
              <w:t>Consolidated Fund Appropriation Act (No. 1) 2010</w:t>
            </w:r>
            <w:r w:rsidRPr="005152C1">
              <w:t xml:space="preserve"> (Tas):</w:t>
            </w:r>
          </w:p>
          <w:p w:rsidR="004D1F4E" w:rsidRPr="005152C1" w:rsidRDefault="004D1F4E" w:rsidP="004D1F4E">
            <w:pPr>
              <w:pStyle w:val="TableP1a"/>
            </w:pPr>
            <w:r w:rsidRPr="005152C1">
              <w:tab/>
              <w:t>(a)</w:t>
            </w:r>
            <w:r w:rsidRPr="005152C1">
              <w:tab/>
              <w:t>Essential Household Items Grant;</w:t>
            </w:r>
          </w:p>
          <w:p w:rsidR="004D1F4E" w:rsidRPr="00C279E1" w:rsidRDefault="004D1F4E" w:rsidP="004D1F4E">
            <w:pPr>
              <w:pStyle w:val="TableP1a"/>
            </w:pPr>
            <w:r w:rsidRPr="005152C1">
              <w:tab/>
              <w:t>(b)</w:t>
            </w:r>
            <w:r w:rsidRPr="005152C1">
              <w:tab/>
              <w:t>Repair, Restoration and Clean Up Grant;</w:t>
            </w:r>
          </w:p>
          <w:p w:rsidR="004D1F4E" w:rsidRPr="005152C1" w:rsidRDefault="004D1F4E" w:rsidP="004D1F4E">
            <w:pPr>
              <w:pStyle w:val="TableP1a"/>
            </w:pPr>
            <w:r w:rsidRPr="005152C1">
              <w:tab/>
              <w:t>(c)</w:t>
            </w:r>
            <w:r w:rsidRPr="005152C1">
              <w:tab/>
              <w:t>Temporary Living Expenses Grant</w:t>
            </w:r>
          </w:p>
        </w:tc>
      </w:tr>
      <w:tr w:rsidR="004D1F4E" w:rsidRPr="00031E32" w:rsidTr="00C279E1">
        <w:trPr>
          <w:cantSplit/>
        </w:trPr>
        <w:tc>
          <w:tcPr>
            <w:tcW w:w="672" w:type="dxa"/>
            <w:tcBorders>
              <w:bottom w:val="single" w:sz="4" w:space="0" w:color="auto"/>
            </w:tcBorders>
            <w:shd w:val="clear" w:color="auto" w:fill="auto"/>
          </w:tcPr>
          <w:p w:rsidR="004D1F4E" w:rsidRPr="005152C1" w:rsidRDefault="004D1F4E" w:rsidP="004D1F4E">
            <w:pPr>
              <w:pStyle w:val="TableText"/>
              <w:ind w:left="32"/>
              <w:jc w:val="right"/>
            </w:pPr>
            <w:r w:rsidRPr="005152C1">
              <w:t>1.9</w:t>
            </w:r>
          </w:p>
        </w:tc>
        <w:tc>
          <w:tcPr>
            <w:tcW w:w="7923" w:type="dxa"/>
            <w:tcBorders>
              <w:bottom w:val="single" w:sz="4" w:space="0" w:color="auto"/>
            </w:tcBorders>
            <w:shd w:val="clear" w:color="auto" w:fill="auto"/>
          </w:tcPr>
          <w:p w:rsidR="004D1F4E" w:rsidRPr="005152C1" w:rsidRDefault="004D1F4E" w:rsidP="004D1F4E">
            <w:pPr>
              <w:pStyle w:val="TableText"/>
            </w:pPr>
            <w:r w:rsidRPr="005152C1">
              <w:t xml:space="preserve">The following payments under the </w:t>
            </w:r>
            <w:r w:rsidRPr="005152C1">
              <w:rPr>
                <w:i/>
              </w:rPr>
              <w:t>Natural Disaster Relief and Recovery Arrangements Determination 2007</w:t>
            </w:r>
            <w:r w:rsidRPr="005152C1">
              <w:t xml:space="preserve"> and the </w:t>
            </w:r>
            <w:r w:rsidRPr="005152C1">
              <w:rPr>
                <w:i/>
              </w:rPr>
              <w:t>Appropriation Act 2010</w:t>
            </w:r>
            <w:r w:rsidRPr="005152C1">
              <w:t xml:space="preserve"> (SA):</w:t>
            </w:r>
          </w:p>
          <w:p w:rsidR="004D1F4E" w:rsidRPr="005152C1" w:rsidRDefault="004D1F4E" w:rsidP="004D1F4E">
            <w:pPr>
              <w:pStyle w:val="TableP1a"/>
            </w:pPr>
            <w:r w:rsidRPr="005152C1">
              <w:tab/>
              <w:t>(a)</w:t>
            </w:r>
            <w:r w:rsidRPr="005152C1">
              <w:tab/>
              <w:t>Emergency Grant;</w:t>
            </w:r>
          </w:p>
          <w:p w:rsidR="004D1F4E" w:rsidRPr="00C279E1" w:rsidRDefault="004D1F4E" w:rsidP="004D1F4E">
            <w:pPr>
              <w:pStyle w:val="TableP1a"/>
            </w:pPr>
            <w:r w:rsidRPr="005152C1">
              <w:tab/>
              <w:t>(b)</w:t>
            </w:r>
            <w:r w:rsidRPr="005152C1">
              <w:tab/>
              <w:t>Re-establishment Grant</w:t>
            </w:r>
          </w:p>
        </w:tc>
      </w:tr>
    </w:tbl>
    <w:p w:rsidR="004D1F4E" w:rsidRPr="00031E32" w:rsidRDefault="004D1F4E" w:rsidP="004D1F4E">
      <w:pPr>
        <w:pStyle w:val="ZR2"/>
      </w:pPr>
      <w:r w:rsidRPr="00031E32">
        <w:tab/>
        <w:t>(3)</w:t>
      </w:r>
      <w:r w:rsidRPr="00031E32">
        <w:tab/>
        <w:t>In this section:</w:t>
      </w:r>
    </w:p>
    <w:p w:rsidR="005152C1" w:rsidRDefault="004D1F4E" w:rsidP="00C279E1">
      <w:pPr>
        <w:pStyle w:val="definition"/>
        <w:keepLines/>
        <w:ind w:right="91"/>
      </w:pPr>
      <w:r w:rsidRPr="00031E32">
        <w:rPr>
          <w:b/>
          <w:i/>
        </w:rPr>
        <w:t>Natural Disaster Relief and Recovery Arrangements Determination 2007</w:t>
      </w:r>
      <w:r w:rsidRPr="00031E32">
        <w:t xml:space="preserve"> means the determination with that title, made by the Minister for Local Government, Territories and Roads under section 15 of the </w:t>
      </w:r>
      <w:r w:rsidRPr="00031E32">
        <w:rPr>
          <w:i/>
        </w:rPr>
        <w:t>Appropriation Act (No. 2) 2006–2007</w:t>
      </w:r>
      <w:r w:rsidRPr="00031E32">
        <w:t xml:space="preserve"> (</w:t>
      </w:r>
      <w:proofErr w:type="spellStart"/>
      <w:r w:rsidRPr="00031E32">
        <w:t>Cth</w:t>
      </w:r>
      <w:proofErr w:type="spellEnd"/>
      <w:r w:rsidRPr="00031E32">
        <w:t>), as in force on the day this section commences.</w:t>
      </w:r>
    </w:p>
    <w:p w:rsidR="00E66D7D" w:rsidRPr="00FC55B5" w:rsidRDefault="00E66D7D" w:rsidP="00E66D7D">
      <w:pPr>
        <w:pStyle w:val="HR"/>
      </w:pPr>
      <w:bookmarkStart w:id="40" w:name="_Toc356406194"/>
      <w:bookmarkStart w:id="41" w:name="_Toc412643605"/>
      <w:r w:rsidRPr="00FC55B5">
        <w:rPr>
          <w:rStyle w:val="CharSectno"/>
        </w:rPr>
        <w:t>2.</w:t>
      </w:r>
      <w:r w:rsidR="00DE7559">
        <w:rPr>
          <w:rStyle w:val="CharSectno"/>
        </w:rPr>
        <w:t>10</w:t>
      </w:r>
      <w:r w:rsidR="002574E8" w:rsidRPr="00FC55B5">
        <w:tab/>
      </w:r>
      <w:r w:rsidRPr="00FC55B5">
        <w:t>Giving of authority and statement of affairs</w:t>
      </w:r>
      <w:bookmarkEnd w:id="40"/>
      <w:bookmarkEnd w:id="41"/>
    </w:p>
    <w:p w:rsidR="004D1F4E" w:rsidRDefault="00E66D7D" w:rsidP="00E66D7D">
      <w:pPr>
        <w:pStyle w:val="R1"/>
      </w:pPr>
      <w:r w:rsidRPr="00FC55B5">
        <w:tab/>
      </w:r>
      <w:r w:rsidRPr="00FC55B5">
        <w:tab/>
        <w:t>The fee for giving a copy of the authority and of the debtor’s statement of affairs to an Official Receiver under subsection 188</w:t>
      </w:r>
      <w:r w:rsidR="00E76960" w:rsidRPr="00FC55B5">
        <w:t> </w:t>
      </w:r>
      <w:r w:rsidRPr="00FC55B5">
        <w:t>(5) of the Act is $</w:t>
      </w:r>
      <w:r w:rsidR="00471754">
        <w:t>240</w:t>
      </w:r>
      <w:r w:rsidRPr="00FC55B5">
        <w:t>.</w:t>
      </w:r>
    </w:p>
    <w:p w:rsidR="00885433" w:rsidRDefault="00885433" w:rsidP="00885433">
      <w:pPr>
        <w:pStyle w:val="HR"/>
      </w:pPr>
      <w:bookmarkStart w:id="42" w:name="_Toc412643606"/>
      <w:r w:rsidRPr="00FC55B5">
        <w:rPr>
          <w:rStyle w:val="CharSectno"/>
        </w:rPr>
        <w:t>2.</w:t>
      </w:r>
      <w:r w:rsidR="004E2EA9">
        <w:rPr>
          <w:rStyle w:val="CharSectno"/>
        </w:rPr>
        <w:t>1</w:t>
      </w:r>
      <w:r w:rsidR="00827FD0">
        <w:rPr>
          <w:rStyle w:val="CharSectno"/>
        </w:rPr>
        <w:t>1</w:t>
      </w:r>
      <w:r w:rsidRPr="00FC55B5">
        <w:tab/>
      </w:r>
      <w:r>
        <w:t>Making request for consent to leave Australia</w:t>
      </w:r>
      <w:bookmarkEnd w:id="42"/>
    </w:p>
    <w:p w:rsidR="00885433" w:rsidRDefault="00885433" w:rsidP="00885433">
      <w:pPr>
        <w:pStyle w:val="R2"/>
      </w:pPr>
      <w:r>
        <w:tab/>
        <w:t>(1)</w:t>
      </w:r>
      <w:r>
        <w:tab/>
        <w:t xml:space="preserve">The fee for a person mentioned in subsection (2) </w:t>
      </w:r>
      <w:r w:rsidR="00563651">
        <w:t>in relation to</w:t>
      </w:r>
      <w:r>
        <w:t xml:space="preserve"> making a request to the Official Trustee for consent to leave Australia under regulation 5.02 of the </w:t>
      </w:r>
      <w:r w:rsidRPr="00F562AE">
        <w:rPr>
          <w:i/>
        </w:rPr>
        <w:t>Bankruptcy Regulations 1996</w:t>
      </w:r>
      <w:r>
        <w:t xml:space="preserve"> is $150. </w:t>
      </w:r>
    </w:p>
    <w:p w:rsidR="00885433" w:rsidRDefault="00885433" w:rsidP="00885433">
      <w:pPr>
        <w:pStyle w:val="R2"/>
      </w:pPr>
      <w:r>
        <w:tab/>
        <w:t>(2)</w:t>
      </w:r>
      <w:r>
        <w:tab/>
        <w:t>The person is a person who in the 12 months before making the request did not receive any of the payments mentioned in the table in section 2.07.</w:t>
      </w:r>
    </w:p>
    <w:p w:rsidR="004D1F4E" w:rsidRPr="00031E32" w:rsidRDefault="004D1F4E" w:rsidP="004D1F4E">
      <w:pPr>
        <w:pStyle w:val="HP"/>
        <w:pageBreakBefore/>
      </w:pPr>
      <w:bookmarkStart w:id="43" w:name="_Toc297881698"/>
      <w:bookmarkStart w:id="44" w:name="_Toc356406195"/>
      <w:bookmarkStart w:id="45" w:name="_Toc412643607"/>
      <w:r w:rsidRPr="00031E32">
        <w:rPr>
          <w:rStyle w:val="CharPartNo"/>
        </w:rPr>
        <w:lastRenderedPageBreak/>
        <w:t>Part 2A</w:t>
      </w:r>
      <w:r w:rsidRPr="00031E32">
        <w:tab/>
      </w:r>
      <w:r w:rsidRPr="00031E32">
        <w:rPr>
          <w:rStyle w:val="CharPartText"/>
        </w:rPr>
        <w:t>Fees not exempt from GST</w:t>
      </w:r>
      <w:bookmarkEnd w:id="43"/>
      <w:bookmarkEnd w:id="44"/>
      <w:bookmarkEnd w:id="45"/>
    </w:p>
    <w:p w:rsidR="004D1F4E" w:rsidRPr="00031E32" w:rsidRDefault="004D1F4E" w:rsidP="004D1F4E">
      <w:pPr>
        <w:pStyle w:val="Header"/>
        <w:rPr>
          <w:vanish/>
        </w:rPr>
      </w:pPr>
      <w:r w:rsidRPr="00031E32">
        <w:rPr>
          <w:rStyle w:val="CharDivNo"/>
          <w:vanish/>
        </w:rPr>
        <w:t xml:space="preserve"> </w:t>
      </w:r>
      <w:r w:rsidRPr="00031E32">
        <w:rPr>
          <w:rStyle w:val="CharDivText"/>
          <w:vanish/>
        </w:rPr>
        <w:t xml:space="preserve"> </w:t>
      </w:r>
    </w:p>
    <w:p w:rsidR="004D1F4E" w:rsidRPr="00031E32" w:rsidRDefault="004D1F4E" w:rsidP="004D1F4E">
      <w:pPr>
        <w:pStyle w:val="HR"/>
        <w:keepNext w:val="0"/>
      </w:pPr>
      <w:bookmarkStart w:id="46" w:name="_Toc297881699"/>
      <w:bookmarkStart w:id="47" w:name="_Toc356406196"/>
      <w:bookmarkStart w:id="48" w:name="_Toc412643608"/>
      <w:r w:rsidRPr="00031E32">
        <w:rPr>
          <w:rStyle w:val="CharSectno"/>
        </w:rPr>
        <w:t>2A.01</w:t>
      </w:r>
      <w:r w:rsidRPr="00031E32">
        <w:tab/>
        <w:t>Publication of notice of creditors’ meeting</w:t>
      </w:r>
      <w:bookmarkEnd w:id="46"/>
      <w:bookmarkEnd w:id="47"/>
      <w:bookmarkEnd w:id="48"/>
    </w:p>
    <w:p w:rsidR="004D1F4E" w:rsidRPr="00031E32" w:rsidRDefault="004D1F4E" w:rsidP="004D1F4E">
      <w:pPr>
        <w:pStyle w:val="R1"/>
      </w:pPr>
      <w:r w:rsidRPr="00031E32">
        <w:tab/>
        <w:t>(1)</w:t>
      </w:r>
      <w:r w:rsidRPr="00031E32">
        <w:tab/>
        <w:t xml:space="preserve">This section applies if a trustee or a controlling trustee chooses to publish on the website of the </w:t>
      </w:r>
      <w:r w:rsidR="0064027F">
        <w:t>Australian Financial Security Authority</w:t>
      </w:r>
      <w:r w:rsidRPr="00031E32">
        <w:t xml:space="preserve"> a notice of a meeting of creditors called or convened under section 64 or 73 of the Act or under an authority under section 188 of the Act.</w:t>
      </w:r>
    </w:p>
    <w:p w:rsidR="005152C1" w:rsidRDefault="004D1F4E" w:rsidP="00C279E1">
      <w:pPr>
        <w:pStyle w:val="R2"/>
      </w:pPr>
      <w:r w:rsidRPr="00031E32">
        <w:tab/>
        <w:t>(2)</w:t>
      </w:r>
      <w:r w:rsidRPr="00031E32">
        <w:tab/>
        <w:t>The fee for a request by the trustee or controlling trustee that the notice be</w:t>
      </w:r>
      <w:r>
        <w:t xml:space="preserve"> published on the website is $2</w:t>
      </w:r>
      <w:r w:rsidR="00E85D05">
        <w:t>60</w:t>
      </w:r>
      <w:r w:rsidRPr="00031E32">
        <w:t>.</w:t>
      </w:r>
    </w:p>
    <w:p w:rsidR="00E66D7D" w:rsidRPr="00FC55B5" w:rsidRDefault="00E66D7D" w:rsidP="00E66D7D">
      <w:pPr>
        <w:pStyle w:val="HP"/>
        <w:pageBreakBefore/>
      </w:pPr>
      <w:bookmarkStart w:id="49" w:name="_Toc279386385"/>
      <w:bookmarkStart w:id="50" w:name="_Toc356406197"/>
      <w:bookmarkStart w:id="51" w:name="_Toc412643609"/>
      <w:r w:rsidRPr="00FC55B5">
        <w:rPr>
          <w:rStyle w:val="CharPartNo"/>
        </w:rPr>
        <w:lastRenderedPageBreak/>
        <w:t>Part 3</w:t>
      </w:r>
      <w:r w:rsidRPr="00FC55B5">
        <w:tab/>
      </w:r>
      <w:r w:rsidRPr="00FC55B5">
        <w:rPr>
          <w:rStyle w:val="CharPartText"/>
        </w:rPr>
        <w:t>Remuneration</w:t>
      </w:r>
      <w:bookmarkEnd w:id="49"/>
      <w:bookmarkEnd w:id="50"/>
      <w:r w:rsidR="00A518CD">
        <w:rPr>
          <w:rStyle w:val="CharPartText"/>
        </w:rPr>
        <w:t xml:space="preserve"> </w:t>
      </w:r>
      <w:r w:rsidR="00A518CD">
        <w:rPr>
          <w:noProof/>
        </w:rPr>
        <w:t>not exempt from GST</w:t>
      </w:r>
      <w:bookmarkEnd w:id="51"/>
    </w:p>
    <w:p w:rsidR="00E66D7D" w:rsidRPr="00FC55B5" w:rsidRDefault="00E66D7D" w:rsidP="00E66D7D">
      <w:pPr>
        <w:pStyle w:val="HD"/>
      </w:pPr>
      <w:bookmarkStart w:id="52" w:name="_Toc279386386"/>
      <w:bookmarkStart w:id="53" w:name="_Toc356406198"/>
      <w:bookmarkStart w:id="54" w:name="_Toc412643610"/>
      <w:r w:rsidRPr="00FC55B5">
        <w:rPr>
          <w:rStyle w:val="CharDivNo"/>
        </w:rPr>
        <w:t>Division 3.1</w:t>
      </w:r>
      <w:r w:rsidRPr="00FC55B5">
        <w:tab/>
      </w:r>
      <w:r w:rsidRPr="00FC55B5">
        <w:rPr>
          <w:rStyle w:val="CharDivText"/>
        </w:rPr>
        <w:t>Preliminary</w:t>
      </w:r>
      <w:bookmarkEnd w:id="52"/>
      <w:bookmarkEnd w:id="53"/>
      <w:bookmarkEnd w:id="54"/>
    </w:p>
    <w:p w:rsidR="00E66D7D" w:rsidRPr="00FC55B5" w:rsidRDefault="00E66D7D" w:rsidP="00E66D7D">
      <w:pPr>
        <w:pStyle w:val="HR"/>
        <w:rPr>
          <w:i/>
        </w:rPr>
      </w:pPr>
      <w:bookmarkStart w:id="55" w:name="_Toc356406199"/>
      <w:bookmarkStart w:id="56" w:name="_Toc412643611"/>
      <w:r w:rsidRPr="00FC55B5">
        <w:rPr>
          <w:rStyle w:val="CharSectno"/>
        </w:rPr>
        <w:t>3.01</w:t>
      </w:r>
      <w:r w:rsidRPr="00FC55B5">
        <w:tab/>
        <w:t>Realised balance</w:t>
      </w:r>
      <w:bookmarkEnd w:id="55"/>
      <w:bookmarkEnd w:id="56"/>
    </w:p>
    <w:p w:rsidR="00E66D7D" w:rsidRPr="00FC55B5" w:rsidRDefault="00E66D7D" w:rsidP="00E76960">
      <w:pPr>
        <w:pStyle w:val="ZR1"/>
      </w:pPr>
      <w:r w:rsidRPr="00FC55B5">
        <w:tab/>
        <w:t>(1)</w:t>
      </w:r>
      <w:r w:rsidRPr="00FC55B5">
        <w:tab/>
      </w:r>
      <w:r w:rsidR="00F610B4" w:rsidRPr="00FC55B5">
        <w:t>For this Part</w:t>
      </w:r>
      <w:r w:rsidRPr="00FC55B5">
        <w:t xml:space="preserve">, </w:t>
      </w:r>
      <w:r w:rsidRPr="00FC55B5">
        <w:rPr>
          <w:b/>
          <w:i/>
        </w:rPr>
        <w:t>realised balance</w:t>
      </w:r>
      <w:r w:rsidRPr="00FC55B5">
        <w:t>, for an estate or debtor at a time, is</w:t>
      </w:r>
      <w:r w:rsidR="00F610B4" w:rsidRPr="00FC55B5">
        <w:t xml:space="preserve"> the lesser of</w:t>
      </w:r>
      <w:r w:rsidRPr="00FC55B5">
        <w:t>:</w:t>
      </w:r>
    </w:p>
    <w:p w:rsidR="00F610B4" w:rsidRPr="00FC55B5" w:rsidRDefault="00F610B4" w:rsidP="00F610B4">
      <w:pPr>
        <w:pStyle w:val="P1"/>
      </w:pPr>
      <w:r w:rsidRPr="00FC55B5">
        <w:tab/>
        <w:t>(</w:t>
      </w:r>
      <w:proofErr w:type="gramStart"/>
      <w:r w:rsidRPr="00FC55B5">
        <w:t>a</w:t>
      </w:r>
      <w:proofErr w:type="gramEnd"/>
      <w:r w:rsidRPr="00FC55B5">
        <w:t>)</w:t>
      </w:r>
      <w:r w:rsidRPr="00FC55B5">
        <w:tab/>
        <w:t>amount realised – (business costs + securities); and</w:t>
      </w:r>
    </w:p>
    <w:p w:rsidR="00F610B4" w:rsidRPr="00FC55B5" w:rsidRDefault="00F610B4" w:rsidP="00F610B4">
      <w:pPr>
        <w:pStyle w:val="P1"/>
      </w:pPr>
      <w:r w:rsidRPr="00FC55B5">
        <w:tab/>
        <w:t>(b)</w:t>
      </w:r>
      <w:r w:rsidRPr="00FC55B5">
        <w:tab/>
      </w:r>
      <w:proofErr w:type="gramStart"/>
      <w:r w:rsidRPr="00FC55B5">
        <w:t>costs</w:t>
      </w:r>
      <w:proofErr w:type="gramEnd"/>
      <w:r w:rsidRPr="00FC55B5">
        <w:t xml:space="preserve"> of administration + debts;</w:t>
      </w:r>
    </w:p>
    <w:p w:rsidR="00E66D7D" w:rsidRPr="00FC55B5" w:rsidRDefault="00E66D7D" w:rsidP="00E76960">
      <w:pPr>
        <w:pStyle w:val="ZRcN"/>
      </w:pPr>
      <w:proofErr w:type="gramStart"/>
      <w:r w:rsidRPr="00FC55B5">
        <w:t>where</w:t>
      </w:r>
      <w:proofErr w:type="gramEnd"/>
      <w:r w:rsidRPr="00FC55B5">
        <w:t>:</w:t>
      </w:r>
    </w:p>
    <w:p w:rsidR="00E66D7D" w:rsidRPr="00FC55B5" w:rsidRDefault="00E66D7D" w:rsidP="00E76960">
      <w:pPr>
        <w:pStyle w:val="Zdefinition"/>
      </w:pPr>
      <w:r w:rsidRPr="00FC55B5">
        <w:rPr>
          <w:b/>
          <w:i/>
        </w:rPr>
        <w:t>amount realised</w:t>
      </w:r>
      <w:r w:rsidRPr="00FC55B5">
        <w:t xml:space="preserve"> means the total amount realised, or brought to credit, in the estate or for the debtor by the Official Trustee up to that time, other than any amounts paid to the trustee by creditors:</w:t>
      </w:r>
    </w:p>
    <w:p w:rsidR="00E66D7D" w:rsidRPr="00FC55B5" w:rsidRDefault="00E66D7D" w:rsidP="00E66D7D">
      <w:pPr>
        <w:pStyle w:val="P1"/>
      </w:pPr>
      <w:r w:rsidRPr="00FC55B5">
        <w:tab/>
        <w:t>(a)</w:t>
      </w:r>
      <w:r w:rsidRPr="00FC55B5">
        <w:tab/>
      </w:r>
      <w:proofErr w:type="gramStart"/>
      <w:r w:rsidRPr="00FC55B5">
        <w:t>under</w:t>
      </w:r>
      <w:proofErr w:type="gramEnd"/>
      <w:r w:rsidRPr="00FC55B5">
        <w:t xml:space="preserve"> an indemnity for costs; or</w:t>
      </w:r>
    </w:p>
    <w:p w:rsidR="00E66D7D" w:rsidRPr="00FC55B5" w:rsidRDefault="00E66D7D" w:rsidP="00E66D7D">
      <w:pPr>
        <w:pStyle w:val="P1"/>
        <w:rPr>
          <w:b/>
          <w:i/>
        </w:rPr>
      </w:pPr>
      <w:r w:rsidRPr="00FC55B5">
        <w:tab/>
        <w:t>(b)</w:t>
      </w:r>
      <w:r w:rsidRPr="00FC55B5">
        <w:tab/>
      </w:r>
      <w:proofErr w:type="gramStart"/>
      <w:r w:rsidRPr="00FC55B5">
        <w:t>under</w:t>
      </w:r>
      <w:proofErr w:type="gramEnd"/>
      <w:r w:rsidRPr="00FC55B5">
        <w:t xml:space="preserve"> section 50 of the Act.</w:t>
      </w:r>
    </w:p>
    <w:p w:rsidR="00E66D7D" w:rsidRPr="00FC55B5" w:rsidRDefault="00E66D7D" w:rsidP="00E66D7D">
      <w:pPr>
        <w:pStyle w:val="definition"/>
      </w:pPr>
      <w:proofErr w:type="gramStart"/>
      <w:r w:rsidRPr="00FC55B5">
        <w:rPr>
          <w:b/>
          <w:i/>
        </w:rPr>
        <w:t>business</w:t>
      </w:r>
      <w:proofErr w:type="gramEnd"/>
      <w:r w:rsidRPr="00FC55B5">
        <w:rPr>
          <w:b/>
          <w:i/>
        </w:rPr>
        <w:t xml:space="preserve"> costs</w:t>
      </w:r>
      <w:r w:rsidRPr="00FC55B5">
        <w:t xml:space="preserve"> means the amount paid by the Official Trustee in carrying on the business of the bankrupt, debtor or deceased person up to that time.</w:t>
      </w:r>
    </w:p>
    <w:p w:rsidR="00F610B4" w:rsidRPr="00FC55B5" w:rsidRDefault="00F610B4" w:rsidP="00E76960">
      <w:pPr>
        <w:pStyle w:val="Zdefinition"/>
      </w:pPr>
      <w:proofErr w:type="gramStart"/>
      <w:r w:rsidRPr="00FC55B5">
        <w:rPr>
          <w:b/>
          <w:i/>
        </w:rPr>
        <w:t>costs</w:t>
      </w:r>
      <w:proofErr w:type="gramEnd"/>
      <w:r w:rsidRPr="00FC55B5">
        <w:rPr>
          <w:b/>
          <w:i/>
        </w:rPr>
        <w:t xml:space="preserve"> of administration</w:t>
      </w:r>
      <w:r w:rsidRPr="00FC55B5">
        <w:t xml:space="preserve"> means the proper costs, charges and expenses of administration</w:t>
      </w:r>
      <w:r w:rsidR="00805ED5" w:rsidRPr="00FC55B5">
        <w:t xml:space="preserve"> of the estate</w:t>
      </w:r>
      <w:r w:rsidRPr="00FC55B5">
        <w:t>, other than:</w:t>
      </w:r>
    </w:p>
    <w:p w:rsidR="00F610B4" w:rsidRPr="00FC55B5" w:rsidRDefault="00F610B4" w:rsidP="00F610B4">
      <w:pPr>
        <w:pStyle w:val="P1"/>
      </w:pPr>
      <w:r w:rsidRPr="00FC55B5">
        <w:tab/>
        <w:t>(a)</w:t>
      </w:r>
      <w:r w:rsidRPr="00FC55B5">
        <w:tab/>
      </w:r>
      <w:proofErr w:type="gramStart"/>
      <w:r w:rsidRPr="00FC55B5">
        <w:t>any</w:t>
      </w:r>
      <w:proofErr w:type="gramEnd"/>
      <w:r w:rsidRPr="00FC55B5">
        <w:t xml:space="preserve"> realisation charge paid or payable by the Official Trustee under an Act; and</w:t>
      </w:r>
    </w:p>
    <w:p w:rsidR="00F610B4" w:rsidRPr="00FC55B5" w:rsidRDefault="00F610B4" w:rsidP="00F610B4">
      <w:pPr>
        <w:pStyle w:val="P1"/>
      </w:pPr>
      <w:r w:rsidRPr="00FC55B5">
        <w:tab/>
        <w:t>(b)</w:t>
      </w:r>
      <w:r w:rsidRPr="00FC55B5">
        <w:tab/>
      </w:r>
      <w:proofErr w:type="gramStart"/>
      <w:r w:rsidRPr="00FC55B5">
        <w:t>any</w:t>
      </w:r>
      <w:proofErr w:type="gramEnd"/>
      <w:r w:rsidRPr="00FC55B5">
        <w:t xml:space="preserve"> remuneration paid or payable to the Official Trustee under this Determination.</w:t>
      </w:r>
    </w:p>
    <w:p w:rsidR="00F610B4" w:rsidRPr="00FC55B5" w:rsidRDefault="00F610B4" w:rsidP="00E76960">
      <w:pPr>
        <w:pStyle w:val="Zdefinition"/>
      </w:pPr>
      <w:proofErr w:type="gramStart"/>
      <w:r w:rsidRPr="00FC55B5">
        <w:rPr>
          <w:b/>
          <w:i/>
        </w:rPr>
        <w:t>debts</w:t>
      </w:r>
      <w:proofErr w:type="gramEnd"/>
      <w:r w:rsidRPr="00FC55B5">
        <w:t xml:space="preserve"> means the total of:</w:t>
      </w:r>
    </w:p>
    <w:p w:rsidR="00F610B4" w:rsidRPr="00FC55B5" w:rsidRDefault="00F610B4" w:rsidP="00F610B4">
      <w:pPr>
        <w:pStyle w:val="P1"/>
      </w:pPr>
      <w:r w:rsidRPr="00FC55B5">
        <w:tab/>
        <w:t>(a)</w:t>
      </w:r>
      <w:r w:rsidRPr="00FC55B5">
        <w:tab/>
      </w:r>
      <w:proofErr w:type="gramStart"/>
      <w:r w:rsidRPr="00FC55B5">
        <w:t>the</w:t>
      </w:r>
      <w:proofErr w:type="gramEnd"/>
      <w:r w:rsidRPr="00FC55B5">
        <w:t xml:space="preserve"> taxed costs of the petitioning creditor; and</w:t>
      </w:r>
    </w:p>
    <w:p w:rsidR="00F610B4" w:rsidRPr="00FC55B5" w:rsidRDefault="00F610B4" w:rsidP="00F610B4">
      <w:pPr>
        <w:pStyle w:val="P1"/>
      </w:pPr>
      <w:r w:rsidRPr="00FC55B5">
        <w:tab/>
        <w:t>(b)</w:t>
      </w:r>
      <w:r w:rsidRPr="00FC55B5">
        <w:tab/>
      </w:r>
      <w:proofErr w:type="gramStart"/>
      <w:r w:rsidRPr="00FC55B5">
        <w:t>proved</w:t>
      </w:r>
      <w:proofErr w:type="gramEnd"/>
      <w:r w:rsidRPr="00FC55B5">
        <w:t xml:space="preserve"> or provable debts of the estate or debtor, including interest accrued before the date of bankruptcy; and</w:t>
      </w:r>
    </w:p>
    <w:p w:rsidR="00F610B4" w:rsidRPr="00FC55B5" w:rsidRDefault="00F610B4" w:rsidP="00F610B4">
      <w:pPr>
        <w:pStyle w:val="P1"/>
        <w:rPr>
          <w:b/>
          <w:i/>
        </w:rPr>
      </w:pPr>
      <w:r w:rsidRPr="00FC55B5">
        <w:tab/>
        <w:t>(c)</w:t>
      </w:r>
      <w:r w:rsidRPr="00FC55B5">
        <w:tab/>
      </w:r>
      <w:proofErr w:type="gramStart"/>
      <w:r w:rsidRPr="00FC55B5">
        <w:t>if</w:t>
      </w:r>
      <w:proofErr w:type="gramEnd"/>
      <w:r w:rsidRPr="00FC55B5">
        <w:t xml:space="preserve"> they are interest</w:t>
      </w:r>
      <w:r w:rsidRPr="00FC55B5">
        <w:noBreakHyphen/>
        <w:t>bearing debts</w:t>
      </w:r>
      <w:r w:rsidR="00E76960" w:rsidRPr="00FC55B5">
        <w:t> </w:t>
      </w:r>
      <w:r w:rsidRPr="00FC55B5">
        <w:t>— interest accrued on and after that date on those debts.</w:t>
      </w:r>
    </w:p>
    <w:p w:rsidR="00E66D7D" w:rsidRPr="00FC55B5" w:rsidRDefault="00E66D7D" w:rsidP="00E66D7D">
      <w:pPr>
        <w:pStyle w:val="definition"/>
      </w:pPr>
      <w:proofErr w:type="gramStart"/>
      <w:r w:rsidRPr="00FC55B5">
        <w:rPr>
          <w:b/>
          <w:i/>
        </w:rPr>
        <w:t>securities</w:t>
      </w:r>
      <w:proofErr w:type="gramEnd"/>
      <w:r w:rsidRPr="00FC55B5">
        <w:t xml:space="preserve"> means the amount paid to secured creditors in relation to their securities up to that time.</w:t>
      </w:r>
    </w:p>
    <w:p w:rsidR="00F610B4" w:rsidRPr="00FC55B5" w:rsidRDefault="00F610B4" w:rsidP="00F610B4">
      <w:pPr>
        <w:pStyle w:val="HE"/>
      </w:pPr>
      <w:r w:rsidRPr="00FC55B5">
        <w:t>Example</w:t>
      </w:r>
    </w:p>
    <w:p w:rsidR="00F610B4" w:rsidRPr="00FC55B5" w:rsidRDefault="00F610B4" w:rsidP="00F610B4">
      <w:pPr>
        <w:pStyle w:val="ExampleBody"/>
      </w:pPr>
      <w:r w:rsidRPr="00FC55B5">
        <w:t xml:space="preserve">If the realised balance calculated under </w:t>
      </w:r>
      <w:r w:rsidR="006A2C6B" w:rsidRPr="00FC55B5">
        <w:t xml:space="preserve">paragraph (a) </w:t>
      </w:r>
      <w:r w:rsidRPr="00FC55B5">
        <w:t>is $3</w:t>
      </w:r>
      <w:r w:rsidR="00E76960" w:rsidRPr="00FC55B5">
        <w:t> </w:t>
      </w:r>
      <w:r w:rsidRPr="00FC55B5">
        <w:t xml:space="preserve">500, but under </w:t>
      </w:r>
      <w:r w:rsidR="006A2C6B" w:rsidRPr="00FC55B5">
        <w:t>paragraph (b)</w:t>
      </w:r>
      <w:r w:rsidRPr="00FC55B5">
        <w:t xml:space="preserve"> the costs of administration and the amount of debts totals </w:t>
      </w:r>
      <w:r w:rsidR="001647A5" w:rsidRPr="00FC55B5">
        <w:t xml:space="preserve">only </w:t>
      </w:r>
      <w:r w:rsidRPr="00FC55B5">
        <w:t>$3</w:t>
      </w:r>
      <w:r w:rsidR="00E76960" w:rsidRPr="00FC55B5">
        <w:t> </w:t>
      </w:r>
      <w:r w:rsidRPr="00FC55B5">
        <w:t>000, the realised balance is taken to be $3</w:t>
      </w:r>
      <w:r w:rsidR="00E76960" w:rsidRPr="00FC55B5">
        <w:t> </w:t>
      </w:r>
      <w:r w:rsidRPr="00FC55B5">
        <w:t>000.</w:t>
      </w:r>
    </w:p>
    <w:p w:rsidR="00E66D7D" w:rsidRPr="00FC55B5" w:rsidRDefault="00E66D7D" w:rsidP="00E76960">
      <w:pPr>
        <w:pStyle w:val="ZR2"/>
      </w:pPr>
      <w:r w:rsidRPr="00FC55B5">
        <w:lastRenderedPageBreak/>
        <w:tab/>
        <w:t>(2)</w:t>
      </w:r>
      <w:r w:rsidRPr="00FC55B5">
        <w:tab/>
        <w:t>For subsection (1), property vested in the Official Trustee because of section 58 of the Act in connection with the estate of a bankrupt or deceased person is taken, unless the Court otherwise orders, to have been realised or brought to credit by the Official Trustee if:</w:t>
      </w:r>
    </w:p>
    <w:p w:rsidR="00E66D7D" w:rsidRPr="00FC55B5" w:rsidRDefault="00E66D7D" w:rsidP="00E66D7D">
      <w:pPr>
        <w:pStyle w:val="P1"/>
      </w:pPr>
      <w:r w:rsidRPr="00FC55B5">
        <w:tab/>
        <w:t>(a)</w:t>
      </w:r>
      <w:r w:rsidRPr="00FC55B5">
        <w:tab/>
      </w:r>
      <w:proofErr w:type="gramStart"/>
      <w:r w:rsidRPr="00FC55B5">
        <w:t>the</w:t>
      </w:r>
      <w:proofErr w:type="gramEnd"/>
      <w:r w:rsidRPr="00FC55B5">
        <w:t xml:space="preserve"> property is applied by the bankrupt, or a person acting on behalf of the bankrupt or deceased person, in payment of a creditor of the estate; and</w:t>
      </w:r>
    </w:p>
    <w:p w:rsidR="00E66D7D" w:rsidRPr="00FC55B5" w:rsidRDefault="00E66D7D" w:rsidP="00E66D7D">
      <w:pPr>
        <w:pStyle w:val="P1"/>
      </w:pPr>
      <w:r w:rsidRPr="00FC55B5">
        <w:tab/>
        <w:t>(b)</w:t>
      </w:r>
      <w:r w:rsidRPr="00FC55B5">
        <w:tab/>
      </w:r>
      <w:proofErr w:type="gramStart"/>
      <w:r w:rsidRPr="00FC55B5">
        <w:t>the</w:t>
      </w:r>
      <w:proofErr w:type="gramEnd"/>
      <w:r w:rsidRPr="00FC55B5">
        <w:t xml:space="preserve"> Official Trustee is consequently prevented from realising or bringing to credit the value of the property.</w:t>
      </w:r>
    </w:p>
    <w:p w:rsidR="00E66D7D" w:rsidRPr="00FC55B5" w:rsidRDefault="00E66D7D" w:rsidP="00E66D7D">
      <w:pPr>
        <w:pStyle w:val="HD"/>
      </w:pPr>
      <w:bookmarkStart w:id="57" w:name="_Toc279386388"/>
      <w:bookmarkStart w:id="58" w:name="_Toc356406200"/>
      <w:bookmarkStart w:id="59" w:name="_Toc412643612"/>
      <w:r w:rsidRPr="00FC55B5">
        <w:rPr>
          <w:rStyle w:val="CharDivNo"/>
        </w:rPr>
        <w:t>Division 3.2</w:t>
      </w:r>
      <w:r w:rsidRPr="00FC55B5">
        <w:tab/>
      </w:r>
      <w:r w:rsidRPr="00FC55B5">
        <w:rPr>
          <w:rStyle w:val="CharDivText"/>
        </w:rPr>
        <w:t xml:space="preserve">Remuneration </w:t>
      </w:r>
      <w:bookmarkEnd w:id="57"/>
      <w:r w:rsidR="004B4FD9">
        <w:rPr>
          <w:rStyle w:val="CharDivText"/>
        </w:rPr>
        <w:t>not exempt from GST</w:t>
      </w:r>
      <w:bookmarkEnd w:id="58"/>
      <w:bookmarkEnd w:id="59"/>
    </w:p>
    <w:p w:rsidR="00E66D7D" w:rsidRPr="00FC55B5" w:rsidRDefault="00E66D7D" w:rsidP="00E66D7D">
      <w:pPr>
        <w:pStyle w:val="HR"/>
      </w:pPr>
      <w:bookmarkStart w:id="60" w:name="_Toc356406201"/>
      <w:bookmarkStart w:id="61" w:name="_Toc412643613"/>
      <w:r w:rsidRPr="00FC55B5">
        <w:rPr>
          <w:rStyle w:val="CharSectno"/>
        </w:rPr>
        <w:t>3.0</w:t>
      </w:r>
      <w:r w:rsidR="00885433">
        <w:rPr>
          <w:rStyle w:val="CharSectno"/>
        </w:rPr>
        <w:t>3</w:t>
      </w:r>
      <w:r w:rsidRPr="00FC55B5">
        <w:tab/>
        <w:t>Work in relation to carrying on business or taking control of property under section 50 of</w:t>
      </w:r>
      <w:r w:rsidR="00D976CD">
        <w:t xml:space="preserve"> the</w:t>
      </w:r>
      <w:r w:rsidRPr="00FC55B5">
        <w:t xml:space="preserve"> Act</w:t>
      </w:r>
      <w:bookmarkEnd w:id="60"/>
      <w:bookmarkEnd w:id="61"/>
    </w:p>
    <w:p w:rsidR="00E66D7D" w:rsidRPr="00FC55B5" w:rsidRDefault="00E66D7D" w:rsidP="00E76960">
      <w:pPr>
        <w:pStyle w:val="ZR1"/>
      </w:pPr>
      <w:r w:rsidRPr="00FC55B5">
        <w:tab/>
        <w:t>(1)</w:t>
      </w:r>
      <w:r w:rsidRPr="00FC55B5">
        <w:tab/>
        <w:t>This section applies if the Official Trustee:</w:t>
      </w:r>
    </w:p>
    <w:p w:rsidR="00E66D7D" w:rsidRPr="00FC55B5" w:rsidRDefault="00E66D7D" w:rsidP="00E66D7D">
      <w:pPr>
        <w:pStyle w:val="P1"/>
      </w:pPr>
      <w:r w:rsidRPr="00FC55B5">
        <w:tab/>
        <w:t>(a)</w:t>
      </w:r>
      <w:r w:rsidRPr="00FC55B5">
        <w:tab/>
      </w:r>
      <w:proofErr w:type="gramStart"/>
      <w:r w:rsidRPr="00FC55B5">
        <w:t>takes</w:t>
      </w:r>
      <w:proofErr w:type="gramEnd"/>
      <w:r w:rsidRPr="00FC55B5">
        <w:t xml:space="preserve"> control of the property of a debtor under a direction of the Court under section 50 of the Act; or</w:t>
      </w:r>
    </w:p>
    <w:p w:rsidR="00E66D7D" w:rsidRPr="00FC55B5" w:rsidRDefault="00E66D7D" w:rsidP="00E66D7D">
      <w:pPr>
        <w:pStyle w:val="P1"/>
      </w:pPr>
      <w:r w:rsidRPr="00FC55B5">
        <w:tab/>
        <w:t>(b)</w:t>
      </w:r>
      <w:r w:rsidRPr="00FC55B5">
        <w:tab/>
      </w:r>
      <w:proofErr w:type="gramStart"/>
      <w:r w:rsidRPr="00FC55B5">
        <w:t>carries</w:t>
      </w:r>
      <w:proofErr w:type="gramEnd"/>
      <w:r w:rsidRPr="00FC55B5">
        <w:t xml:space="preserve"> on the business of a bankrupt or deceased person; or</w:t>
      </w:r>
    </w:p>
    <w:p w:rsidR="00E66D7D" w:rsidRPr="00FC55B5" w:rsidRDefault="00E66D7D" w:rsidP="00E66D7D">
      <w:pPr>
        <w:pStyle w:val="P1"/>
      </w:pPr>
      <w:r w:rsidRPr="00FC55B5">
        <w:tab/>
        <w:t>(c)</w:t>
      </w:r>
      <w:r w:rsidRPr="00FC55B5">
        <w:tab/>
      </w:r>
      <w:proofErr w:type="gramStart"/>
      <w:r w:rsidRPr="00FC55B5">
        <w:t>having</w:t>
      </w:r>
      <w:proofErr w:type="gramEnd"/>
      <w:r w:rsidRPr="00FC55B5">
        <w:t xml:space="preserve"> been directed to take control of the property of a debtor under section</w:t>
      </w:r>
      <w:r w:rsidR="00E76960" w:rsidRPr="00FC55B5">
        <w:t> </w:t>
      </w:r>
      <w:r w:rsidRPr="00FC55B5">
        <w:t>50 of the Act, carries on the business of the debtor.</w:t>
      </w:r>
    </w:p>
    <w:p w:rsidR="00E66D7D" w:rsidRPr="00FC55B5" w:rsidRDefault="00E66D7D" w:rsidP="00E66D7D">
      <w:pPr>
        <w:pStyle w:val="ZR2"/>
      </w:pPr>
      <w:r w:rsidRPr="00FC55B5">
        <w:tab/>
        <w:t>(2)</w:t>
      </w:r>
      <w:r w:rsidRPr="00FC55B5">
        <w:tab/>
        <w:t>The remuneration that is payable to the Official Trustee for work mentioned in subsection (1) is $</w:t>
      </w:r>
      <w:r w:rsidR="00471754">
        <w:t>62.50</w:t>
      </w:r>
      <w:r w:rsidR="00471754" w:rsidRPr="00FC55B5">
        <w:t xml:space="preserve"> </w:t>
      </w:r>
      <w:r w:rsidRPr="00FC55B5">
        <w:t>for each period of 15</w:t>
      </w:r>
      <w:r w:rsidR="00E76960" w:rsidRPr="00FC55B5">
        <w:t> </w:t>
      </w:r>
      <w:r w:rsidRPr="00FC55B5">
        <w:t>minutes, or part of 15</w:t>
      </w:r>
      <w:r w:rsidR="00E76960" w:rsidRPr="00FC55B5">
        <w:t> </w:t>
      </w:r>
      <w:r w:rsidRPr="00FC55B5">
        <w:t>minutes.</w:t>
      </w:r>
    </w:p>
    <w:p w:rsidR="00E66D7D" w:rsidRPr="00FC55B5" w:rsidRDefault="00E66D7D" w:rsidP="00E66D7D">
      <w:pPr>
        <w:pStyle w:val="HR"/>
      </w:pPr>
      <w:bookmarkStart w:id="62" w:name="_Toc356406202"/>
      <w:bookmarkStart w:id="63" w:name="_Toc412643614"/>
      <w:r w:rsidRPr="00FC55B5">
        <w:rPr>
          <w:rStyle w:val="CharSectno"/>
        </w:rPr>
        <w:t>3.0</w:t>
      </w:r>
      <w:r w:rsidR="00885433">
        <w:rPr>
          <w:rStyle w:val="CharSectno"/>
        </w:rPr>
        <w:t>4</w:t>
      </w:r>
      <w:r w:rsidRPr="00FC55B5">
        <w:tab/>
        <w:t>Work in relation to compositions or arrangements with creditors</w:t>
      </w:r>
      <w:bookmarkEnd w:id="62"/>
      <w:bookmarkEnd w:id="63"/>
    </w:p>
    <w:p w:rsidR="00E66D7D" w:rsidRPr="00FC55B5" w:rsidRDefault="00E66D7D" w:rsidP="00E66D7D">
      <w:pPr>
        <w:pStyle w:val="R1"/>
        <w:rPr>
          <w:b/>
          <w:i/>
        </w:rPr>
      </w:pPr>
      <w:r w:rsidRPr="00FC55B5">
        <w:tab/>
        <w:t>(1)</w:t>
      </w:r>
      <w:r w:rsidRPr="00FC55B5">
        <w:tab/>
        <w:t>Subject to subsection (2) and section 3.</w:t>
      </w:r>
      <w:r w:rsidR="00D06669">
        <w:t>10</w:t>
      </w:r>
      <w:r w:rsidRPr="00FC55B5">
        <w:t>, if the Official Trustee performs work under Division</w:t>
      </w:r>
      <w:r w:rsidR="00E76960" w:rsidRPr="00FC55B5">
        <w:t> </w:t>
      </w:r>
      <w:r w:rsidRPr="00FC55B5">
        <w:t>6 of Part IV of the Act, the remuneration payable to the Official Trustee is 20% of the value of the composition or scheme of arrangement accepted by the creditors in accordance with that Division.</w:t>
      </w:r>
    </w:p>
    <w:p w:rsidR="00E66D7D" w:rsidRPr="00FC55B5" w:rsidRDefault="00E66D7D" w:rsidP="00E66D7D">
      <w:pPr>
        <w:pStyle w:val="R2"/>
      </w:pPr>
      <w:r w:rsidRPr="00FC55B5">
        <w:tab/>
        <w:t>(2)</w:t>
      </w:r>
      <w:r w:rsidRPr="00FC55B5">
        <w:tab/>
        <w:t>If the Official Trustee transfers work mentioned in subsection (1) to, or is replaced by, a registered trustee, the remuneration payable to the Official Trustee for work performed is $</w:t>
      </w:r>
      <w:r w:rsidR="00E731E0">
        <w:t>62.50</w:t>
      </w:r>
      <w:r w:rsidR="00E731E0" w:rsidRPr="00FC55B5">
        <w:t xml:space="preserve"> </w:t>
      </w:r>
      <w:r w:rsidRPr="00FC55B5">
        <w:t>for each period of 15</w:t>
      </w:r>
      <w:r w:rsidR="00E76960" w:rsidRPr="00FC55B5">
        <w:t> </w:t>
      </w:r>
      <w:r w:rsidRPr="00FC55B5">
        <w:t>minutes, or part of 15</w:t>
      </w:r>
      <w:r w:rsidR="00E76960" w:rsidRPr="00FC55B5">
        <w:t> </w:t>
      </w:r>
      <w:r w:rsidRPr="00FC55B5">
        <w:t>minutes.</w:t>
      </w:r>
    </w:p>
    <w:p w:rsidR="00E66D7D" w:rsidRPr="00FC55B5" w:rsidRDefault="00E66D7D" w:rsidP="00E76960">
      <w:pPr>
        <w:pStyle w:val="ZR2"/>
      </w:pPr>
      <w:r w:rsidRPr="00FC55B5">
        <w:tab/>
        <w:t>(3)</w:t>
      </w:r>
      <w:r w:rsidRPr="00FC55B5">
        <w:tab/>
        <w:t>The remuneration payable to the Official Trustee is payable:</w:t>
      </w:r>
    </w:p>
    <w:p w:rsidR="00E66D7D" w:rsidRPr="00FC55B5" w:rsidRDefault="00E66D7D" w:rsidP="00E66D7D">
      <w:pPr>
        <w:pStyle w:val="P1"/>
      </w:pPr>
      <w:r w:rsidRPr="00FC55B5">
        <w:tab/>
        <w:t>(a)</w:t>
      </w:r>
      <w:r w:rsidRPr="00FC55B5">
        <w:tab/>
      </w:r>
      <w:proofErr w:type="gramStart"/>
      <w:r w:rsidRPr="00FC55B5">
        <w:t>for</w:t>
      </w:r>
      <w:proofErr w:type="gramEnd"/>
      <w:r w:rsidRPr="00FC55B5">
        <w:t xml:space="preserve"> work under subsection</w:t>
      </w:r>
      <w:r w:rsidR="00E76960" w:rsidRPr="00FC55B5">
        <w:t> </w:t>
      </w:r>
      <w:r w:rsidRPr="00FC55B5">
        <w:t>(1)</w:t>
      </w:r>
      <w:r w:rsidR="00E76960" w:rsidRPr="00FC55B5">
        <w:t> </w:t>
      </w:r>
      <w:r w:rsidRPr="00FC55B5">
        <w:t>— out of the composition or scheme of arrangement; or</w:t>
      </w:r>
    </w:p>
    <w:p w:rsidR="00E66D7D" w:rsidRPr="00FC55B5" w:rsidRDefault="00E66D7D" w:rsidP="00E66D7D">
      <w:pPr>
        <w:pStyle w:val="P1"/>
      </w:pPr>
      <w:r w:rsidRPr="00FC55B5">
        <w:tab/>
        <w:t>(b)</w:t>
      </w:r>
      <w:r w:rsidRPr="00FC55B5">
        <w:tab/>
      </w:r>
      <w:proofErr w:type="gramStart"/>
      <w:r w:rsidRPr="00FC55B5">
        <w:t>for</w:t>
      </w:r>
      <w:proofErr w:type="gramEnd"/>
      <w:r w:rsidRPr="00FC55B5">
        <w:t xml:space="preserve"> work under subsection</w:t>
      </w:r>
      <w:r w:rsidR="00E76960" w:rsidRPr="00FC55B5">
        <w:t> </w:t>
      </w:r>
      <w:r w:rsidRPr="00FC55B5">
        <w:t>(2)</w:t>
      </w:r>
      <w:r w:rsidR="00E76960" w:rsidRPr="00FC55B5">
        <w:t> </w:t>
      </w:r>
      <w:r w:rsidRPr="00FC55B5">
        <w:t>— out of the estate.</w:t>
      </w:r>
    </w:p>
    <w:p w:rsidR="00E66D7D" w:rsidRPr="00FC55B5" w:rsidRDefault="00E66D7D" w:rsidP="00E66D7D">
      <w:pPr>
        <w:pStyle w:val="HR"/>
      </w:pPr>
      <w:bookmarkStart w:id="64" w:name="_Toc356406203"/>
      <w:bookmarkStart w:id="65" w:name="_Toc412643615"/>
      <w:r w:rsidRPr="00FC55B5">
        <w:rPr>
          <w:rStyle w:val="CharSectno"/>
        </w:rPr>
        <w:lastRenderedPageBreak/>
        <w:t>3.0</w:t>
      </w:r>
      <w:r w:rsidR="00885433">
        <w:rPr>
          <w:rStyle w:val="CharSectno"/>
        </w:rPr>
        <w:t>5</w:t>
      </w:r>
      <w:r w:rsidRPr="00FC55B5">
        <w:tab/>
        <w:t>Work in relation to bankruptcy that is annulled</w:t>
      </w:r>
      <w:bookmarkEnd w:id="64"/>
      <w:bookmarkEnd w:id="65"/>
    </w:p>
    <w:p w:rsidR="00E66D7D" w:rsidRPr="00FC55B5" w:rsidRDefault="00E66D7D" w:rsidP="00E66D7D">
      <w:pPr>
        <w:pStyle w:val="ZR1"/>
      </w:pPr>
      <w:r w:rsidRPr="00FC55B5">
        <w:tab/>
      </w:r>
      <w:r w:rsidRPr="00FC55B5">
        <w:tab/>
        <w:t>If a bankruptcy is annulled under section</w:t>
      </w:r>
      <w:r w:rsidR="00E76960" w:rsidRPr="00FC55B5">
        <w:t> </w:t>
      </w:r>
      <w:r w:rsidRPr="00FC55B5">
        <w:t>153A or 153B of the Act, the remuneration payable to the Official Trustee for acting as trustee in a bankruptcy is $</w:t>
      </w:r>
      <w:r w:rsidR="00E731E0">
        <w:t>4 000</w:t>
      </w:r>
      <w:r w:rsidRPr="00FC55B5">
        <w:t xml:space="preserve"> plus 20% of the realised balance.</w:t>
      </w:r>
    </w:p>
    <w:p w:rsidR="00E66D7D" w:rsidRPr="00FC55B5" w:rsidRDefault="00E66D7D" w:rsidP="00E66D7D">
      <w:pPr>
        <w:pStyle w:val="HR"/>
      </w:pPr>
      <w:bookmarkStart w:id="66" w:name="_Toc356406204"/>
      <w:bookmarkStart w:id="67" w:name="_Toc412643616"/>
      <w:r w:rsidRPr="00FC55B5">
        <w:rPr>
          <w:rStyle w:val="CharSectno"/>
        </w:rPr>
        <w:t>3.0</w:t>
      </w:r>
      <w:r w:rsidR="00885433">
        <w:rPr>
          <w:rStyle w:val="CharSectno"/>
        </w:rPr>
        <w:t>6</w:t>
      </w:r>
      <w:r w:rsidRPr="00FC55B5">
        <w:tab/>
        <w:t>Work in relation to debt agreements</w:t>
      </w:r>
      <w:bookmarkEnd w:id="66"/>
      <w:bookmarkEnd w:id="67"/>
    </w:p>
    <w:p w:rsidR="00E66D7D" w:rsidRPr="00FC55B5" w:rsidRDefault="00E66D7D" w:rsidP="00E66D7D">
      <w:pPr>
        <w:pStyle w:val="R1"/>
        <w:rPr>
          <w:b/>
          <w:i/>
        </w:rPr>
      </w:pPr>
      <w:r w:rsidRPr="00FC55B5">
        <w:tab/>
        <w:t>(1)</w:t>
      </w:r>
      <w:r w:rsidRPr="00FC55B5">
        <w:tab/>
        <w:t>Subject to subsection (2) and section 3.</w:t>
      </w:r>
      <w:r w:rsidR="00D06669">
        <w:t>10</w:t>
      </w:r>
      <w:r w:rsidRPr="00FC55B5">
        <w:t>, if the Official Trustee is appointed to be an administrator for a debt agreement made under section</w:t>
      </w:r>
      <w:r w:rsidR="00E76960" w:rsidRPr="00FC55B5">
        <w:t> </w:t>
      </w:r>
      <w:r w:rsidRPr="00FC55B5">
        <w:t>185H of the Act, the remuneration payable to the Official Trustee is 20% of the value of the debt agreement.</w:t>
      </w:r>
    </w:p>
    <w:p w:rsidR="00E66D7D" w:rsidRPr="00FC55B5" w:rsidRDefault="00E66D7D" w:rsidP="00E66D7D">
      <w:pPr>
        <w:pStyle w:val="R2"/>
      </w:pPr>
      <w:r w:rsidRPr="00FC55B5">
        <w:tab/>
        <w:t>(2)</w:t>
      </w:r>
      <w:r w:rsidRPr="00FC55B5">
        <w:tab/>
        <w:t>If the Official Trustee transfers administration of a debt agreement to, or is replaced by, an administrator or a registered trustee, the remuneration payable to the Official Trustee for acting as administrator of the debt agreement is $</w:t>
      </w:r>
      <w:r w:rsidR="00E731E0">
        <w:t>62.50</w:t>
      </w:r>
      <w:r w:rsidR="00E731E0" w:rsidRPr="00FC55B5">
        <w:t xml:space="preserve"> </w:t>
      </w:r>
      <w:r w:rsidRPr="00FC55B5">
        <w:t>for each period of 15</w:t>
      </w:r>
      <w:r w:rsidR="00E76960" w:rsidRPr="00FC55B5">
        <w:t> </w:t>
      </w:r>
      <w:r w:rsidRPr="00FC55B5">
        <w:t>minutes, or part of 15</w:t>
      </w:r>
      <w:r w:rsidR="00E76960" w:rsidRPr="00FC55B5">
        <w:t> </w:t>
      </w:r>
      <w:r w:rsidRPr="00FC55B5">
        <w:t>minutes.</w:t>
      </w:r>
    </w:p>
    <w:p w:rsidR="00E66D7D" w:rsidRPr="00FC55B5" w:rsidRDefault="00E66D7D" w:rsidP="00E66D7D">
      <w:pPr>
        <w:pStyle w:val="HR"/>
      </w:pPr>
      <w:bookmarkStart w:id="68" w:name="_Toc356406205"/>
      <w:bookmarkStart w:id="69" w:name="_Toc412643617"/>
      <w:r w:rsidRPr="00FC55B5">
        <w:rPr>
          <w:rStyle w:val="CharSectno"/>
        </w:rPr>
        <w:t>3.0</w:t>
      </w:r>
      <w:r w:rsidR="00885433">
        <w:rPr>
          <w:rStyle w:val="CharSectno"/>
        </w:rPr>
        <w:t>7</w:t>
      </w:r>
      <w:r w:rsidRPr="00FC55B5">
        <w:tab/>
        <w:t>Work as controlling trustee</w:t>
      </w:r>
      <w:bookmarkEnd w:id="68"/>
      <w:bookmarkEnd w:id="69"/>
    </w:p>
    <w:p w:rsidR="00E66D7D" w:rsidRPr="00FC55B5" w:rsidRDefault="00E66D7D" w:rsidP="00E66D7D">
      <w:pPr>
        <w:pStyle w:val="R1"/>
      </w:pPr>
      <w:r w:rsidRPr="00FC55B5">
        <w:tab/>
        <w:t>(1)</w:t>
      </w:r>
      <w:r w:rsidRPr="00FC55B5">
        <w:tab/>
        <w:t>If the Official Trustee acts under Part X of the Act as controlling trustee, the remuneration payable to the Official Trustee is $</w:t>
      </w:r>
      <w:r w:rsidR="00E731E0">
        <w:t>62.50</w:t>
      </w:r>
      <w:r w:rsidR="00E731E0" w:rsidRPr="00FC55B5">
        <w:t xml:space="preserve"> </w:t>
      </w:r>
      <w:r w:rsidRPr="00FC55B5">
        <w:t>for each period of 15</w:t>
      </w:r>
      <w:r w:rsidR="00E76960" w:rsidRPr="00FC55B5">
        <w:t> </w:t>
      </w:r>
      <w:r w:rsidRPr="00FC55B5">
        <w:t>minutes, or part of 15</w:t>
      </w:r>
      <w:r w:rsidR="00E76960" w:rsidRPr="00FC55B5">
        <w:t> </w:t>
      </w:r>
      <w:r w:rsidRPr="00FC55B5">
        <w:t>minutes, for work as controlling trustee.</w:t>
      </w:r>
    </w:p>
    <w:p w:rsidR="00E66D7D" w:rsidRPr="00FC55B5" w:rsidRDefault="00E66D7D" w:rsidP="00E66D7D">
      <w:pPr>
        <w:pStyle w:val="R2"/>
      </w:pPr>
      <w:r w:rsidRPr="00FC55B5">
        <w:tab/>
        <w:t>(2)</w:t>
      </w:r>
      <w:r w:rsidRPr="00FC55B5">
        <w:tab/>
        <w:t>The remuneration of the Official Trustee for work mentioned in section</w:t>
      </w:r>
      <w:r w:rsidR="00E76960" w:rsidRPr="00FC55B5">
        <w:t> </w:t>
      </w:r>
      <w:r w:rsidRPr="00FC55B5">
        <w:t>(1) is payable out of the estate.</w:t>
      </w:r>
    </w:p>
    <w:p w:rsidR="00E66D7D" w:rsidRPr="00FC55B5" w:rsidRDefault="00E66D7D" w:rsidP="00E66D7D">
      <w:pPr>
        <w:pStyle w:val="HR"/>
      </w:pPr>
      <w:bookmarkStart w:id="70" w:name="_Toc356406206"/>
      <w:bookmarkStart w:id="71" w:name="_Toc412643618"/>
      <w:r w:rsidRPr="00FC55B5">
        <w:rPr>
          <w:rStyle w:val="CharSectno"/>
        </w:rPr>
        <w:t>3.0</w:t>
      </w:r>
      <w:r w:rsidR="00885433">
        <w:rPr>
          <w:rStyle w:val="CharSectno"/>
        </w:rPr>
        <w:t>8</w:t>
      </w:r>
      <w:r w:rsidRPr="00FC55B5">
        <w:tab/>
        <w:t>Work in relation to personal insolvency agreements</w:t>
      </w:r>
      <w:bookmarkEnd w:id="70"/>
      <w:bookmarkEnd w:id="71"/>
    </w:p>
    <w:p w:rsidR="00E66D7D" w:rsidRPr="00FC55B5" w:rsidRDefault="00E66D7D" w:rsidP="00E66D7D">
      <w:pPr>
        <w:pStyle w:val="R1"/>
        <w:rPr>
          <w:b/>
          <w:i/>
        </w:rPr>
      </w:pPr>
      <w:r w:rsidRPr="00FC55B5">
        <w:tab/>
        <w:t>(1)</w:t>
      </w:r>
      <w:r w:rsidRPr="00FC55B5">
        <w:tab/>
        <w:t>Subject to subsection (2) and section 3.</w:t>
      </w:r>
      <w:r w:rsidR="00D06669">
        <w:t>10</w:t>
      </w:r>
      <w:r w:rsidRPr="00FC55B5">
        <w:t>, if the Official Trustee acts under Part X of the Act as trustee of a personal insolvency agreement, the remuneration payable to the Official Trustee is 20% of the value of the personal insolvency agreement.</w:t>
      </w:r>
    </w:p>
    <w:p w:rsidR="00E66D7D" w:rsidRPr="00FC55B5" w:rsidRDefault="00E66D7D" w:rsidP="00E66D7D">
      <w:pPr>
        <w:pStyle w:val="R2"/>
      </w:pPr>
      <w:r w:rsidRPr="00FC55B5">
        <w:tab/>
        <w:t>(2)</w:t>
      </w:r>
      <w:r w:rsidRPr="00FC55B5">
        <w:tab/>
        <w:t>If the Official Trustee transfers administration of a personal insolvency agreement to, or is replaced by, a registered trustee, the remuneration payable to the Official Trustee for acting as trustee of the personal insolvency agreement is $</w:t>
      </w:r>
      <w:r w:rsidR="00E731E0">
        <w:t>62.50</w:t>
      </w:r>
      <w:r w:rsidR="00E731E0" w:rsidRPr="00FC55B5">
        <w:t xml:space="preserve"> </w:t>
      </w:r>
      <w:r w:rsidRPr="00FC55B5">
        <w:t>for each period of 15</w:t>
      </w:r>
      <w:r w:rsidR="00E76960" w:rsidRPr="00FC55B5">
        <w:t> </w:t>
      </w:r>
      <w:r w:rsidRPr="00FC55B5">
        <w:t>minutes, or part of 15</w:t>
      </w:r>
      <w:r w:rsidR="00E76960" w:rsidRPr="00FC55B5">
        <w:t> </w:t>
      </w:r>
      <w:r w:rsidRPr="00FC55B5">
        <w:t>minutes.</w:t>
      </w:r>
    </w:p>
    <w:p w:rsidR="00E66D7D" w:rsidRPr="00FC55B5" w:rsidRDefault="00E66D7D" w:rsidP="00E66D7D">
      <w:pPr>
        <w:pStyle w:val="R2"/>
        <w:rPr>
          <w:b/>
          <w:i/>
        </w:rPr>
      </w:pPr>
      <w:r w:rsidRPr="00FC55B5">
        <w:tab/>
        <w:t>(3)</w:t>
      </w:r>
      <w:r w:rsidRPr="00FC55B5">
        <w:tab/>
        <w:t>The remuneration of the Official Trustee for work mentioned in subsection</w:t>
      </w:r>
      <w:r w:rsidR="00E76960" w:rsidRPr="00FC55B5">
        <w:t> </w:t>
      </w:r>
      <w:r w:rsidRPr="00FC55B5">
        <w:t>(1) or (2) is payable out of the estate.</w:t>
      </w:r>
    </w:p>
    <w:p w:rsidR="00E66D7D" w:rsidRPr="00FC55B5" w:rsidRDefault="00E66D7D" w:rsidP="00E66D7D">
      <w:pPr>
        <w:pStyle w:val="HR"/>
      </w:pPr>
      <w:bookmarkStart w:id="72" w:name="_Toc356406207"/>
      <w:bookmarkStart w:id="73" w:name="_Toc412643619"/>
      <w:r w:rsidRPr="00FC55B5">
        <w:rPr>
          <w:rStyle w:val="CharSectno"/>
        </w:rPr>
        <w:t>3.0</w:t>
      </w:r>
      <w:r w:rsidR="00885433">
        <w:rPr>
          <w:rStyle w:val="CharSectno"/>
        </w:rPr>
        <w:t>9</w:t>
      </w:r>
      <w:r w:rsidRPr="00FC55B5">
        <w:tab/>
        <w:t>Work in relation to estate of bankrupt or administration of estate of deceased person</w:t>
      </w:r>
      <w:bookmarkEnd w:id="72"/>
      <w:bookmarkEnd w:id="73"/>
    </w:p>
    <w:p w:rsidR="00E66D7D" w:rsidRPr="00FC55B5" w:rsidRDefault="00E66D7D" w:rsidP="00E66D7D">
      <w:pPr>
        <w:pStyle w:val="R1"/>
      </w:pPr>
      <w:r w:rsidRPr="00FC55B5">
        <w:tab/>
        <w:t>(1)</w:t>
      </w:r>
      <w:r w:rsidRPr="00FC55B5">
        <w:tab/>
        <w:t>If the Official Trustee acts as trustee of the estate of a bankrupt, or of a deceased person for whose estate an order for administration has been made under Part</w:t>
      </w:r>
      <w:r w:rsidR="00E76960" w:rsidRPr="00FC55B5">
        <w:t> </w:t>
      </w:r>
      <w:r w:rsidRPr="00FC55B5">
        <w:t>XI of the Act, the remuneration payable to the Official Trustee is $</w:t>
      </w:r>
      <w:r w:rsidR="00E731E0">
        <w:t>4 000</w:t>
      </w:r>
      <w:r w:rsidRPr="00FC55B5">
        <w:t xml:space="preserve"> plus 20% of the realised balance.</w:t>
      </w:r>
    </w:p>
    <w:p w:rsidR="00E66D7D" w:rsidRPr="00FC55B5" w:rsidRDefault="00E66D7D" w:rsidP="00E76960">
      <w:pPr>
        <w:pStyle w:val="ZR2"/>
      </w:pPr>
      <w:r w:rsidRPr="00FC55B5">
        <w:lastRenderedPageBreak/>
        <w:tab/>
        <w:t>(2)</w:t>
      </w:r>
      <w:r w:rsidRPr="00FC55B5">
        <w:tab/>
        <w:t>If the Official Trustee acts as trustee in any of the following circumstances, the remuneration payable is $</w:t>
      </w:r>
      <w:r w:rsidR="00E731E0">
        <w:t>62.50</w:t>
      </w:r>
      <w:r w:rsidR="00E731E0" w:rsidRPr="00FC55B5">
        <w:t xml:space="preserve"> </w:t>
      </w:r>
      <w:r w:rsidRPr="00FC55B5">
        <w:t>for each period of 15</w:t>
      </w:r>
      <w:r w:rsidR="00E76960" w:rsidRPr="00FC55B5">
        <w:t> </w:t>
      </w:r>
      <w:r w:rsidRPr="00FC55B5">
        <w:t>minutes, or part of 15</w:t>
      </w:r>
      <w:r w:rsidR="00E76960" w:rsidRPr="00FC55B5">
        <w:t> </w:t>
      </w:r>
      <w:r w:rsidRPr="00FC55B5">
        <w:t>minutes:</w:t>
      </w:r>
    </w:p>
    <w:p w:rsidR="00E66D7D" w:rsidRPr="00FC55B5" w:rsidRDefault="00E66D7D" w:rsidP="00E66D7D">
      <w:pPr>
        <w:pStyle w:val="P1"/>
      </w:pPr>
      <w:r w:rsidRPr="00FC55B5">
        <w:tab/>
        <w:t>(a)</w:t>
      </w:r>
      <w:r w:rsidRPr="00FC55B5">
        <w:tab/>
      </w:r>
      <w:proofErr w:type="gramStart"/>
      <w:r w:rsidRPr="00FC55B5">
        <w:t>if</w:t>
      </w:r>
      <w:proofErr w:type="gramEnd"/>
      <w:r w:rsidRPr="00FC55B5">
        <w:t xml:space="preserve"> the Official Trustee transfers administration of the estate to, or is replaced by, a registered trustee before the bankruptcy is annulled under section 153A or 153B of the Act;</w:t>
      </w:r>
    </w:p>
    <w:p w:rsidR="00E66D7D" w:rsidRPr="00FC55B5" w:rsidRDefault="00E66D7D" w:rsidP="00E66D7D">
      <w:pPr>
        <w:pStyle w:val="P1"/>
      </w:pPr>
      <w:r w:rsidRPr="00FC55B5">
        <w:tab/>
        <w:t>(b)</w:t>
      </w:r>
      <w:r w:rsidRPr="00FC55B5">
        <w:tab/>
        <w:t>if a registered trustee is replaced by the Official Trustee for work as trustee of the estate of a bankrupt, or of a deceased person for whose estate an order for administration has been made under Part</w:t>
      </w:r>
      <w:r w:rsidR="00E76960" w:rsidRPr="00FC55B5">
        <w:t> </w:t>
      </w:r>
      <w:r w:rsidRPr="00FC55B5">
        <w:t>XI of the Act;</w:t>
      </w:r>
    </w:p>
    <w:p w:rsidR="00E66D7D" w:rsidRPr="00FC55B5" w:rsidRDefault="00E66D7D" w:rsidP="00E66D7D">
      <w:pPr>
        <w:pStyle w:val="P1"/>
      </w:pPr>
      <w:r w:rsidRPr="00FC55B5">
        <w:tab/>
        <w:t>(c)</w:t>
      </w:r>
      <w:r w:rsidRPr="00FC55B5">
        <w:tab/>
      </w:r>
      <w:proofErr w:type="gramStart"/>
      <w:r w:rsidRPr="00FC55B5">
        <w:t>if</w:t>
      </w:r>
      <w:proofErr w:type="gramEnd"/>
      <w:r w:rsidRPr="00FC55B5">
        <w:t xml:space="preserve"> a registered trustee transfers work mentioned in paragraph (b) to the Official Trustee.</w:t>
      </w:r>
    </w:p>
    <w:p w:rsidR="00E66D7D" w:rsidRPr="00FC55B5" w:rsidRDefault="00E66D7D" w:rsidP="00E66D7D">
      <w:pPr>
        <w:pStyle w:val="R2"/>
        <w:rPr>
          <w:b/>
          <w:i/>
        </w:rPr>
      </w:pPr>
      <w:r w:rsidRPr="00FC55B5">
        <w:tab/>
        <w:t>(3)</w:t>
      </w:r>
      <w:r w:rsidRPr="00FC55B5">
        <w:tab/>
        <w:t>The remuneration of the Official Trustee for work mentioned in this section is payable out of the estate.</w:t>
      </w:r>
    </w:p>
    <w:p w:rsidR="00E66D7D" w:rsidRPr="00FC55B5" w:rsidRDefault="00E66D7D" w:rsidP="00E66D7D">
      <w:pPr>
        <w:pStyle w:val="HR"/>
      </w:pPr>
      <w:bookmarkStart w:id="74" w:name="_Toc356406208"/>
      <w:bookmarkStart w:id="75" w:name="_Toc412643620"/>
      <w:r w:rsidRPr="00FC55B5">
        <w:rPr>
          <w:rStyle w:val="CharSectno"/>
        </w:rPr>
        <w:t>3.</w:t>
      </w:r>
      <w:r w:rsidR="00885433">
        <w:rPr>
          <w:rStyle w:val="CharSectno"/>
        </w:rPr>
        <w:t>10</w:t>
      </w:r>
      <w:r w:rsidRPr="00FC55B5">
        <w:tab/>
        <w:t xml:space="preserve">Work performed in place of registered trustee or </w:t>
      </w:r>
      <w:r w:rsidR="00E75CC2" w:rsidRPr="00FC55B5">
        <w:t>debt agreement adminis</w:t>
      </w:r>
      <w:r w:rsidRPr="00FC55B5">
        <w:t>trator</w:t>
      </w:r>
      <w:bookmarkEnd w:id="74"/>
      <w:bookmarkEnd w:id="75"/>
    </w:p>
    <w:p w:rsidR="00E66D7D" w:rsidRPr="00FC55B5" w:rsidRDefault="00E66D7D" w:rsidP="00E76960">
      <w:pPr>
        <w:pStyle w:val="ZR1"/>
      </w:pPr>
      <w:r w:rsidRPr="00FC55B5">
        <w:tab/>
        <w:t>(1)</w:t>
      </w:r>
      <w:r w:rsidRPr="00FC55B5">
        <w:tab/>
        <w:t>This section applies if:</w:t>
      </w:r>
    </w:p>
    <w:p w:rsidR="00E66D7D" w:rsidRPr="00FC55B5" w:rsidRDefault="00E66D7D" w:rsidP="00E66D7D">
      <w:pPr>
        <w:pStyle w:val="P1"/>
      </w:pPr>
      <w:r w:rsidRPr="00FC55B5">
        <w:tab/>
        <w:t>(a)</w:t>
      </w:r>
      <w:r w:rsidRPr="00FC55B5">
        <w:tab/>
      </w:r>
      <w:proofErr w:type="gramStart"/>
      <w:r w:rsidRPr="00FC55B5">
        <w:t>a</w:t>
      </w:r>
      <w:proofErr w:type="gramEnd"/>
      <w:r w:rsidRPr="00FC55B5">
        <w:t xml:space="preserve"> registered trustee or </w:t>
      </w:r>
      <w:r w:rsidR="00E75CC2" w:rsidRPr="00FC55B5">
        <w:t xml:space="preserve">debt agreement </w:t>
      </w:r>
      <w:r w:rsidRPr="00FC55B5">
        <w:t>administrator is replaced by the Official Trustee for work or administration of the kind mentioned in subsection 3.0</w:t>
      </w:r>
      <w:r w:rsidR="00D06669">
        <w:t>4</w:t>
      </w:r>
      <w:r w:rsidR="00E76960" w:rsidRPr="00FC55B5">
        <w:t> </w:t>
      </w:r>
      <w:r w:rsidRPr="00FC55B5">
        <w:t>(1), 3.0</w:t>
      </w:r>
      <w:r w:rsidR="00D06669">
        <w:t>6</w:t>
      </w:r>
      <w:r w:rsidRPr="00FC55B5">
        <w:t xml:space="preserve"> (1) or 3.0</w:t>
      </w:r>
      <w:r w:rsidR="00D06669">
        <w:t>8</w:t>
      </w:r>
      <w:r w:rsidRPr="00FC55B5">
        <w:t xml:space="preserve"> (1); or</w:t>
      </w:r>
    </w:p>
    <w:p w:rsidR="00E66D7D" w:rsidRPr="00FC55B5" w:rsidRDefault="00E66D7D" w:rsidP="00E66D7D">
      <w:pPr>
        <w:pStyle w:val="P1"/>
      </w:pPr>
      <w:r w:rsidRPr="00FC55B5">
        <w:tab/>
        <w:t>(b)</w:t>
      </w:r>
      <w:r w:rsidRPr="00FC55B5">
        <w:tab/>
      </w:r>
      <w:proofErr w:type="gramStart"/>
      <w:r w:rsidRPr="00FC55B5">
        <w:t>a</w:t>
      </w:r>
      <w:proofErr w:type="gramEnd"/>
      <w:r w:rsidRPr="00FC55B5">
        <w:t xml:space="preserve"> registered trustee </w:t>
      </w:r>
      <w:r w:rsidR="00E75CC2" w:rsidRPr="00FC55B5">
        <w:t xml:space="preserve">or debt agreement administrator </w:t>
      </w:r>
      <w:r w:rsidRPr="00FC55B5">
        <w:t>transfers work or administration of the kind mentioned in subsection</w:t>
      </w:r>
      <w:r w:rsidR="00E76960" w:rsidRPr="00FC55B5">
        <w:t> </w:t>
      </w:r>
      <w:r w:rsidRPr="00FC55B5">
        <w:t>3.0</w:t>
      </w:r>
      <w:r w:rsidR="00D06669">
        <w:t>4</w:t>
      </w:r>
      <w:r w:rsidR="00E76960" w:rsidRPr="00FC55B5">
        <w:t> </w:t>
      </w:r>
      <w:r w:rsidRPr="00FC55B5">
        <w:t>(1), 3.0</w:t>
      </w:r>
      <w:r w:rsidR="00D06669">
        <w:t>6</w:t>
      </w:r>
      <w:r w:rsidR="00E76960" w:rsidRPr="00FC55B5">
        <w:t> </w:t>
      </w:r>
      <w:r w:rsidR="00573695" w:rsidRPr="00FC55B5">
        <w:t>(1) or </w:t>
      </w:r>
      <w:r w:rsidRPr="00FC55B5">
        <w:t>3.0</w:t>
      </w:r>
      <w:r w:rsidR="00D06669">
        <w:t>8</w:t>
      </w:r>
      <w:r w:rsidR="00E76960" w:rsidRPr="00FC55B5">
        <w:t> </w:t>
      </w:r>
      <w:r w:rsidRPr="00FC55B5">
        <w:t>(1) to the Official Trustee.</w:t>
      </w:r>
    </w:p>
    <w:p w:rsidR="00E66D7D" w:rsidRPr="00FC55B5" w:rsidRDefault="00E66D7D" w:rsidP="00E66D7D">
      <w:pPr>
        <w:pStyle w:val="R2"/>
        <w:rPr>
          <w:rFonts w:ascii="Times" w:hAnsi="Times"/>
        </w:rPr>
      </w:pPr>
      <w:r w:rsidRPr="00FC55B5">
        <w:tab/>
        <w:t>(2)</w:t>
      </w:r>
      <w:r w:rsidRPr="00FC55B5">
        <w:tab/>
        <w:t xml:space="preserve">The remuneration payable to the Official Trustee for work performed in place of a registered trustee </w:t>
      </w:r>
      <w:r w:rsidR="00454274" w:rsidRPr="00FC55B5">
        <w:t xml:space="preserve">or a debt agreement administrator </w:t>
      </w:r>
      <w:r w:rsidRPr="00FC55B5">
        <w:t>is $</w:t>
      </w:r>
      <w:r w:rsidR="00D55B68">
        <w:t>62.50</w:t>
      </w:r>
      <w:r w:rsidR="00D55B68" w:rsidRPr="00FC55B5">
        <w:t xml:space="preserve"> </w:t>
      </w:r>
      <w:r w:rsidRPr="00FC55B5">
        <w:t>for each period of 15</w:t>
      </w:r>
      <w:r w:rsidR="00E76960" w:rsidRPr="00FC55B5">
        <w:t> </w:t>
      </w:r>
      <w:r w:rsidRPr="00FC55B5">
        <w:t>minutes, or part of 15</w:t>
      </w:r>
      <w:r w:rsidR="00E76960" w:rsidRPr="00FC55B5">
        <w:t> </w:t>
      </w:r>
      <w:r w:rsidRPr="00FC55B5">
        <w:t>minutes</w:t>
      </w:r>
      <w:r w:rsidRPr="00FC55B5">
        <w:rPr>
          <w:rFonts w:ascii="Times" w:hAnsi="Times"/>
        </w:rPr>
        <w:t>.</w:t>
      </w:r>
    </w:p>
    <w:p w:rsidR="00E66D7D" w:rsidRPr="00FC55B5" w:rsidRDefault="00E66D7D" w:rsidP="00E66D7D">
      <w:pPr>
        <w:pStyle w:val="HR"/>
      </w:pPr>
      <w:bookmarkStart w:id="76" w:name="_Toc356406209"/>
      <w:bookmarkStart w:id="77" w:name="_Toc412643621"/>
      <w:r w:rsidRPr="00FC55B5">
        <w:rPr>
          <w:rStyle w:val="CharSectno"/>
        </w:rPr>
        <w:t>3.1</w:t>
      </w:r>
      <w:r w:rsidR="00885433">
        <w:rPr>
          <w:rStyle w:val="CharSectno"/>
        </w:rPr>
        <w:t>1</w:t>
      </w:r>
      <w:r w:rsidRPr="00FC55B5">
        <w:tab/>
        <w:t>Remuneration in addition to realised balance amount</w:t>
      </w:r>
      <w:bookmarkEnd w:id="76"/>
      <w:bookmarkEnd w:id="77"/>
    </w:p>
    <w:p w:rsidR="00E66D7D" w:rsidRPr="00FC55B5" w:rsidRDefault="00E66D7D" w:rsidP="00E66D7D">
      <w:pPr>
        <w:pStyle w:val="R1"/>
      </w:pPr>
      <w:r w:rsidRPr="00FC55B5">
        <w:tab/>
      </w:r>
      <w:r w:rsidRPr="00FC55B5">
        <w:tab/>
        <w:t>The remuneration payable to the Official Trustee for work performed under section</w:t>
      </w:r>
      <w:r w:rsidR="00E76960" w:rsidRPr="00FC55B5">
        <w:t> </w:t>
      </w:r>
      <w:r w:rsidRPr="00FC55B5">
        <w:t>3.0</w:t>
      </w:r>
      <w:r w:rsidR="00D06669">
        <w:t>3</w:t>
      </w:r>
      <w:r w:rsidRPr="00FC55B5">
        <w:t>, section</w:t>
      </w:r>
      <w:r w:rsidR="00E76960" w:rsidRPr="00FC55B5">
        <w:t> </w:t>
      </w:r>
      <w:r w:rsidRPr="00FC55B5">
        <w:t>3.0</w:t>
      </w:r>
      <w:r w:rsidR="00D06669">
        <w:t>4</w:t>
      </w:r>
      <w:r w:rsidRPr="00FC55B5">
        <w:t xml:space="preserve"> or section</w:t>
      </w:r>
      <w:r w:rsidR="00E76960" w:rsidRPr="00FC55B5">
        <w:t> </w:t>
      </w:r>
      <w:r w:rsidRPr="00FC55B5">
        <w:t>3.0</w:t>
      </w:r>
      <w:r w:rsidR="00D06669">
        <w:t>7</w:t>
      </w:r>
      <w:r w:rsidRPr="00FC55B5">
        <w:t xml:space="preserve"> is in addition to any remuneration payable to the Official Trustee for work performed under subsection</w:t>
      </w:r>
      <w:r w:rsidR="00E76960" w:rsidRPr="00FC55B5">
        <w:t> </w:t>
      </w:r>
      <w:r w:rsidRPr="00FC55B5">
        <w:t>3.0</w:t>
      </w:r>
      <w:r w:rsidR="00D06669">
        <w:t>9</w:t>
      </w:r>
      <w:r w:rsidR="00E76960" w:rsidRPr="00FC55B5">
        <w:t> </w:t>
      </w:r>
      <w:r w:rsidRPr="00FC55B5">
        <w:t>(1).</w:t>
      </w:r>
    </w:p>
    <w:p w:rsidR="00E20F72" w:rsidRPr="00FC55B5" w:rsidRDefault="00E20F72" w:rsidP="00E86D84">
      <w:pPr>
        <w:pStyle w:val="MainBodySectionBreak"/>
        <w:sectPr w:rsidR="00E20F72" w:rsidRPr="00FC55B5" w:rsidSect="00E86D84">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440" w:right="1797" w:bottom="1440" w:left="1797" w:header="720" w:footer="720" w:gutter="0"/>
          <w:cols w:space="708"/>
          <w:docGrid w:linePitch="360"/>
        </w:sectPr>
      </w:pPr>
    </w:p>
    <w:p w:rsidR="00E20F72" w:rsidRPr="00FC55B5" w:rsidRDefault="00E20F72" w:rsidP="00E86D84">
      <w:pPr>
        <w:pStyle w:val="NoteEnd"/>
        <w:keepNext/>
        <w:pBdr>
          <w:top w:val="single" w:sz="4" w:space="3" w:color="auto"/>
        </w:pBdr>
        <w:spacing w:before="480"/>
        <w:rPr>
          <w:rFonts w:ascii="Arial" w:hAnsi="Arial"/>
          <w:b/>
          <w:sz w:val="24"/>
        </w:rPr>
      </w:pPr>
      <w:r w:rsidRPr="00FC55B5">
        <w:rPr>
          <w:rFonts w:ascii="Arial" w:hAnsi="Arial"/>
          <w:b/>
          <w:sz w:val="24"/>
        </w:rPr>
        <w:lastRenderedPageBreak/>
        <w:t>Note</w:t>
      </w:r>
    </w:p>
    <w:p w:rsidR="00E20F72" w:rsidRPr="00FC55B5" w:rsidRDefault="00E20F72" w:rsidP="00E86D84">
      <w:pPr>
        <w:pStyle w:val="NoteEnd"/>
      </w:pPr>
      <w:r w:rsidRPr="00FC55B5">
        <w:t>1.</w:t>
      </w:r>
      <w:r w:rsidRPr="00FC55B5">
        <w:tab/>
        <w:t xml:space="preserve">All legislative instruments and compilations are registered on the Federal Register of Legislative Instruments kept under the </w:t>
      </w:r>
      <w:r w:rsidRPr="00FC55B5">
        <w:rPr>
          <w:i/>
        </w:rPr>
        <w:t xml:space="preserve">Legislative Instruments Act 2003. </w:t>
      </w:r>
      <w:r w:rsidRPr="00FC55B5">
        <w:t xml:space="preserve">See </w:t>
      </w:r>
      <w:r w:rsidRPr="00FC55B5">
        <w:rPr>
          <w:u w:val="single"/>
        </w:rPr>
        <w:t>http://www.frli.gov.au</w:t>
      </w:r>
      <w:r w:rsidRPr="00FC55B5">
        <w:t>.</w:t>
      </w:r>
    </w:p>
    <w:p w:rsidR="00E20F72" w:rsidRPr="00FC55B5" w:rsidRDefault="00E20F72" w:rsidP="00E86D84">
      <w:pPr>
        <w:pStyle w:val="NotesSectionBreak"/>
        <w:sectPr w:rsidR="00E20F72" w:rsidRPr="00FC55B5" w:rsidSect="00E86D84">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1440" w:right="1797" w:bottom="1440" w:left="1797" w:header="709" w:footer="709" w:gutter="0"/>
          <w:cols w:space="708"/>
          <w:docGrid w:linePitch="360"/>
        </w:sectPr>
      </w:pPr>
    </w:p>
    <w:p w:rsidR="004C3987" w:rsidRPr="00FC55B5" w:rsidRDefault="004C3987" w:rsidP="00B61908"/>
    <w:sectPr w:rsidR="004C3987" w:rsidRPr="00FC55B5" w:rsidSect="00470685">
      <w:headerReference w:type="even" r:id="rId31"/>
      <w:headerReference w:type="default" r:id="rId32"/>
      <w:footerReference w:type="even" r:id="rId33"/>
      <w:footerReference w:type="default" r:id="rId34"/>
      <w:footerReference w:type="first" r:id="rId35"/>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59" w:rsidRDefault="005F6659">
      <w:r>
        <w:separator/>
      </w:r>
    </w:p>
  </w:endnote>
  <w:endnote w:type="continuationSeparator" w:id="0">
    <w:p w:rsidR="005F6659" w:rsidRDefault="005F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266B0D" w:rsidRPr="000E1CC4">
      <w:tc>
        <w:tcPr>
          <w:tcW w:w="1134" w:type="dxa"/>
        </w:tcPr>
        <w:p w:rsidR="00266B0D" w:rsidRPr="000E1CC4" w:rsidRDefault="004D51B1" w:rsidP="00E86D84">
          <w:pPr>
            <w:spacing w:line="240" w:lineRule="exact"/>
            <w:rPr>
              <w:rFonts w:ascii="Arial" w:hAnsi="Arial" w:cs="Arial"/>
              <w:sz w:val="22"/>
              <w:szCs w:val="22"/>
            </w:rPr>
          </w:pPr>
          <w:r w:rsidRPr="000E1CC4">
            <w:rPr>
              <w:rStyle w:val="PageNumber"/>
              <w:rFonts w:cs="Arial"/>
              <w:szCs w:val="22"/>
            </w:rPr>
            <w:fldChar w:fldCharType="begin"/>
          </w:r>
          <w:r w:rsidR="00266B0D" w:rsidRPr="000E1CC4">
            <w:rPr>
              <w:rStyle w:val="PageNumber"/>
              <w:rFonts w:cs="Arial"/>
              <w:szCs w:val="22"/>
            </w:rPr>
            <w:instrText xml:space="preserve">PAGE  </w:instrText>
          </w:r>
          <w:r w:rsidRPr="000E1CC4">
            <w:rPr>
              <w:rStyle w:val="PageNumber"/>
              <w:rFonts w:cs="Arial"/>
              <w:szCs w:val="22"/>
            </w:rPr>
            <w:fldChar w:fldCharType="separate"/>
          </w:r>
          <w:r w:rsidR="00266B0D">
            <w:rPr>
              <w:rStyle w:val="PageNumber"/>
              <w:rFonts w:cs="Arial"/>
              <w:noProof/>
              <w:szCs w:val="22"/>
            </w:rPr>
            <w:t>1</w:t>
          </w:r>
          <w:r w:rsidRPr="000E1CC4">
            <w:rPr>
              <w:rStyle w:val="PageNumber"/>
              <w:rFonts w:cs="Arial"/>
              <w:szCs w:val="22"/>
            </w:rPr>
            <w:fldChar w:fldCharType="end"/>
          </w:r>
        </w:p>
      </w:tc>
      <w:tc>
        <w:tcPr>
          <w:tcW w:w="6095" w:type="dxa"/>
        </w:tcPr>
        <w:p w:rsidR="00266B0D" w:rsidRPr="0056689B" w:rsidRDefault="004D51B1" w:rsidP="00E86D84">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00266B0D"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00B65455" w:rsidRPr="00B65455">
            <w:rPr>
              <w:rFonts w:ascii="Times New Roman" w:hAnsi="Times New Roman"/>
              <w:i w:val="0"/>
              <w:sz w:val="24"/>
              <w:szCs w:val="24"/>
            </w:rPr>
            <w:t xml:space="preserve">Bankruptcy (Fees and Remuneration) Determination </w:t>
          </w:r>
          <w:r w:rsidRPr="0056689B">
            <w:rPr>
              <w:rFonts w:ascii="Times New Roman" w:hAnsi="Times New Roman"/>
              <w:i w:val="0"/>
              <w:sz w:val="24"/>
              <w:szCs w:val="24"/>
            </w:rPr>
            <w:fldChar w:fldCharType="end"/>
          </w:r>
        </w:p>
      </w:tc>
      <w:tc>
        <w:tcPr>
          <w:tcW w:w="1134" w:type="dxa"/>
        </w:tcPr>
        <w:p w:rsidR="00266B0D" w:rsidRPr="000E1CC4" w:rsidRDefault="00266B0D" w:rsidP="00E86D84">
          <w:pPr>
            <w:spacing w:line="240" w:lineRule="exact"/>
            <w:jc w:val="right"/>
            <w:rPr>
              <w:rStyle w:val="PageNumber"/>
            </w:rPr>
          </w:pPr>
        </w:p>
      </w:tc>
    </w:tr>
  </w:tbl>
  <w:p w:rsidR="00266B0D" w:rsidRDefault="00266B0D">
    <w:pPr>
      <w:pStyle w:val="FooterDraft"/>
      <w:ind w:right="360" w:firstLine="360"/>
    </w:pPr>
  </w:p>
  <w:p w:rsidR="00266B0D" w:rsidRDefault="00266B0D">
    <w:pPr>
      <w:pStyle w:val="FooterInfo"/>
    </w:pPr>
    <w:r w:rsidRPr="00974D8C">
      <w:t xml:space="preserve"> </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rsidP="00E86D84">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66B0D">
      <w:tc>
        <w:tcPr>
          <w:tcW w:w="1134" w:type="dxa"/>
          <w:shd w:val="clear" w:color="auto" w:fill="auto"/>
        </w:tcPr>
        <w:p w:rsidR="00266B0D" w:rsidRDefault="00266B0D" w:rsidP="00E86D84">
          <w:pPr>
            <w:spacing w:line="240" w:lineRule="exact"/>
          </w:pPr>
        </w:p>
      </w:tc>
      <w:tc>
        <w:tcPr>
          <w:tcW w:w="6095" w:type="dxa"/>
          <w:shd w:val="clear" w:color="auto" w:fill="auto"/>
        </w:tcPr>
        <w:p w:rsidR="00266B0D" w:rsidRPr="004F5D6D" w:rsidRDefault="0059579F" w:rsidP="00E86D84">
          <w:pPr>
            <w:pStyle w:val="FooterCitation"/>
          </w:pPr>
          <w:r>
            <w:fldChar w:fldCharType="begin"/>
          </w:r>
          <w:r>
            <w:instrText xml:space="preserve"> REF  Citation\*charformat </w:instrText>
          </w:r>
          <w:r>
            <w:fldChar w:fldCharType="separate"/>
          </w:r>
          <w:r w:rsidR="00B65455" w:rsidRPr="00FC55B5">
            <w:t>Bankruptcy (Fees and Remuneration) Determination</w:t>
          </w:r>
          <w:r w:rsidR="00B65455">
            <w:t xml:space="preserve"> </w:t>
          </w:r>
          <w:r>
            <w:fldChar w:fldCharType="end"/>
          </w:r>
        </w:p>
      </w:tc>
      <w:tc>
        <w:tcPr>
          <w:tcW w:w="1134" w:type="dxa"/>
          <w:shd w:val="clear" w:color="auto" w:fill="auto"/>
        </w:tcPr>
        <w:p w:rsidR="00266B0D" w:rsidRPr="003D7214" w:rsidRDefault="004D51B1" w:rsidP="00E86D84">
          <w:pPr>
            <w:spacing w:line="240" w:lineRule="exact"/>
            <w:jc w:val="right"/>
            <w:rPr>
              <w:rStyle w:val="PageNumber"/>
              <w:rFonts w:cs="Arial"/>
            </w:rPr>
          </w:pPr>
          <w:r w:rsidRPr="003D7214">
            <w:rPr>
              <w:rStyle w:val="PageNumber"/>
              <w:rFonts w:cs="Arial"/>
            </w:rPr>
            <w:fldChar w:fldCharType="begin"/>
          </w:r>
          <w:r w:rsidR="00266B0D" w:rsidRPr="003D7214">
            <w:rPr>
              <w:rStyle w:val="PageNumber"/>
              <w:rFonts w:cs="Arial"/>
            </w:rPr>
            <w:instrText xml:space="preserve">PAGE  </w:instrText>
          </w:r>
          <w:r w:rsidRPr="003D7214">
            <w:rPr>
              <w:rStyle w:val="PageNumber"/>
              <w:rFonts w:cs="Arial"/>
            </w:rPr>
            <w:fldChar w:fldCharType="separate"/>
          </w:r>
          <w:r w:rsidR="00266B0D">
            <w:rPr>
              <w:rStyle w:val="PageNumber"/>
              <w:rFonts w:cs="Arial"/>
              <w:noProof/>
            </w:rPr>
            <w:t>17</w:t>
          </w:r>
          <w:r w:rsidRPr="003D7214">
            <w:rPr>
              <w:rStyle w:val="PageNumber"/>
              <w:rFonts w:cs="Arial"/>
            </w:rPr>
            <w:fldChar w:fldCharType="end"/>
          </w:r>
        </w:p>
      </w:tc>
    </w:tr>
  </w:tbl>
  <w:p w:rsidR="00266B0D" w:rsidRDefault="00266B0D" w:rsidP="00E86D84">
    <w:pPr>
      <w:pStyle w:val="FooterDraft"/>
    </w:pPr>
  </w:p>
  <w:p w:rsidR="00266B0D" w:rsidRDefault="00266B0D" w:rsidP="00E86D84">
    <w:pPr>
      <w:pStyle w:val="FooterInfo"/>
    </w:pPr>
    <w:r w:rsidRPr="00974D8C">
      <w:t xml:space="preserve"> </w:t>
    </w:r>
    <w:r>
      <w:t xml:space="preserve"> </w:t>
    </w:r>
  </w:p>
  <w:p w:rsidR="00266B0D" w:rsidRPr="00C83A6D" w:rsidRDefault="00266B0D" w:rsidP="00E86D8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Pr="00556EB9" w:rsidRDefault="00266B0D" w:rsidP="00E86D84">
    <w:pPr>
      <w:pStyle w:val="FooterCitation"/>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66B0D">
      <w:tc>
        <w:tcPr>
          <w:tcW w:w="1134" w:type="dxa"/>
        </w:tcPr>
        <w:p w:rsidR="00266B0D" w:rsidRPr="003D7214" w:rsidRDefault="004D51B1" w:rsidP="00BD545A">
          <w:pPr>
            <w:spacing w:line="240" w:lineRule="exact"/>
            <w:rPr>
              <w:rFonts w:ascii="Arial" w:hAnsi="Arial" w:cs="Arial"/>
              <w:sz w:val="22"/>
              <w:szCs w:val="22"/>
            </w:rPr>
          </w:pPr>
          <w:r w:rsidRPr="003D7214">
            <w:rPr>
              <w:rStyle w:val="PageNumber"/>
              <w:rFonts w:cs="Arial"/>
              <w:szCs w:val="22"/>
            </w:rPr>
            <w:fldChar w:fldCharType="begin"/>
          </w:r>
          <w:r w:rsidR="00266B0D" w:rsidRPr="003D7214">
            <w:rPr>
              <w:rStyle w:val="PageNumber"/>
              <w:rFonts w:cs="Arial"/>
              <w:szCs w:val="22"/>
            </w:rPr>
            <w:instrText xml:space="preserve">PAGE  </w:instrText>
          </w:r>
          <w:r w:rsidRPr="003D7214">
            <w:rPr>
              <w:rStyle w:val="PageNumber"/>
              <w:rFonts w:cs="Arial"/>
              <w:szCs w:val="22"/>
            </w:rPr>
            <w:fldChar w:fldCharType="separate"/>
          </w:r>
          <w:r w:rsidR="00266B0D">
            <w:rPr>
              <w:rStyle w:val="PageNumber"/>
              <w:rFonts w:cs="Arial"/>
              <w:noProof/>
              <w:szCs w:val="22"/>
            </w:rPr>
            <w:t>1</w:t>
          </w:r>
          <w:r w:rsidRPr="003D7214">
            <w:rPr>
              <w:rStyle w:val="PageNumber"/>
              <w:rFonts w:cs="Arial"/>
              <w:szCs w:val="22"/>
            </w:rPr>
            <w:fldChar w:fldCharType="end"/>
          </w:r>
        </w:p>
      </w:tc>
      <w:tc>
        <w:tcPr>
          <w:tcW w:w="6095" w:type="dxa"/>
        </w:tcPr>
        <w:p w:rsidR="00266B0D" w:rsidRPr="004F5D6D" w:rsidRDefault="0059579F" w:rsidP="00BD545A">
          <w:pPr>
            <w:pStyle w:val="Footer"/>
            <w:spacing w:before="20" w:line="240" w:lineRule="exact"/>
          </w:pPr>
          <w:r>
            <w:fldChar w:fldCharType="begin"/>
          </w:r>
          <w:r>
            <w:instrText xml:space="preserve"> REF  Citation </w:instrText>
          </w:r>
          <w:r>
            <w:fldChar w:fldCharType="separate"/>
          </w:r>
          <w:r w:rsidR="00B65455" w:rsidRPr="00FC55B5">
            <w:t>Bankruptcy (Fees and Remuneration) Determination</w:t>
          </w:r>
          <w:r w:rsidR="00B65455">
            <w:t xml:space="preserve"> </w:t>
          </w:r>
          <w:r>
            <w:fldChar w:fldCharType="end"/>
          </w:r>
        </w:p>
      </w:tc>
      <w:tc>
        <w:tcPr>
          <w:tcW w:w="1134" w:type="dxa"/>
        </w:tcPr>
        <w:p w:rsidR="00266B0D" w:rsidRPr="00451BF5" w:rsidRDefault="00266B0D" w:rsidP="00BD545A">
          <w:pPr>
            <w:spacing w:line="240" w:lineRule="exact"/>
            <w:jc w:val="right"/>
            <w:rPr>
              <w:rStyle w:val="PageNumber"/>
            </w:rPr>
          </w:pPr>
        </w:p>
      </w:tc>
    </w:tr>
  </w:tbl>
  <w:p w:rsidR="00266B0D" w:rsidRDefault="00266B0D" w:rsidP="00BD545A">
    <w:pPr>
      <w:pStyle w:val="FooterDraft"/>
      <w:ind w:right="360" w:firstLine="360"/>
    </w:pPr>
  </w:p>
  <w:p w:rsidR="00266B0D" w:rsidRDefault="00266B0D" w:rsidP="00BD545A">
    <w:pPr>
      <w:pStyle w:val="FooterInfo"/>
    </w:pPr>
    <w:r w:rsidRPr="00974D8C">
      <w:t xml:space="preserve"> </w:t>
    </w: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66B0D">
      <w:tc>
        <w:tcPr>
          <w:tcW w:w="1134" w:type="dxa"/>
        </w:tcPr>
        <w:p w:rsidR="00266B0D" w:rsidRDefault="00266B0D" w:rsidP="00BD545A">
          <w:pPr>
            <w:spacing w:line="240" w:lineRule="exact"/>
          </w:pPr>
        </w:p>
      </w:tc>
      <w:tc>
        <w:tcPr>
          <w:tcW w:w="6095" w:type="dxa"/>
        </w:tcPr>
        <w:p w:rsidR="00266B0D" w:rsidRPr="004F5D6D" w:rsidRDefault="0059579F" w:rsidP="00BD545A">
          <w:pPr>
            <w:pStyle w:val="FooterCitation"/>
          </w:pPr>
          <w:r>
            <w:fldChar w:fldCharType="begin"/>
          </w:r>
          <w:r>
            <w:instrText xml:space="preserve"> REF  Citation </w:instrText>
          </w:r>
          <w:r>
            <w:fldChar w:fldCharType="separate"/>
          </w:r>
          <w:r w:rsidR="00B65455" w:rsidRPr="00FC55B5">
            <w:t>Bankruptcy (Fees and Remuneration) Determination</w:t>
          </w:r>
          <w:r w:rsidR="00B65455">
            <w:t xml:space="preserve"> </w:t>
          </w:r>
          <w:r>
            <w:fldChar w:fldCharType="end"/>
          </w:r>
        </w:p>
      </w:tc>
      <w:tc>
        <w:tcPr>
          <w:tcW w:w="1134" w:type="dxa"/>
        </w:tcPr>
        <w:p w:rsidR="00266B0D" w:rsidRPr="003D7214" w:rsidRDefault="004D51B1" w:rsidP="00BD545A">
          <w:pPr>
            <w:spacing w:line="240" w:lineRule="exact"/>
            <w:jc w:val="right"/>
            <w:rPr>
              <w:rStyle w:val="PageNumber"/>
              <w:rFonts w:cs="Arial"/>
              <w:szCs w:val="22"/>
            </w:rPr>
          </w:pPr>
          <w:r w:rsidRPr="003D7214">
            <w:rPr>
              <w:rStyle w:val="PageNumber"/>
              <w:rFonts w:cs="Arial"/>
              <w:szCs w:val="22"/>
            </w:rPr>
            <w:fldChar w:fldCharType="begin"/>
          </w:r>
          <w:r w:rsidR="00266B0D" w:rsidRPr="003D7214">
            <w:rPr>
              <w:rStyle w:val="PageNumber"/>
              <w:rFonts w:cs="Arial"/>
              <w:szCs w:val="22"/>
            </w:rPr>
            <w:instrText xml:space="preserve">PAGE  </w:instrText>
          </w:r>
          <w:r w:rsidRPr="003D7214">
            <w:rPr>
              <w:rStyle w:val="PageNumber"/>
              <w:rFonts w:cs="Arial"/>
              <w:szCs w:val="22"/>
            </w:rPr>
            <w:fldChar w:fldCharType="separate"/>
          </w:r>
          <w:r w:rsidR="00266B0D">
            <w:rPr>
              <w:rStyle w:val="PageNumber"/>
              <w:rFonts w:cs="Arial"/>
              <w:noProof/>
              <w:szCs w:val="22"/>
            </w:rPr>
            <w:t>1</w:t>
          </w:r>
          <w:r w:rsidRPr="003D7214">
            <w:rPr>
              <w:rStyle w:val="PageNumber"/>
              <w:rFonts w:cs="Arial"/>
              <w:szCs w:val="22"/>
            </w:rPr>
            <w:fldChar w:fldCharType="end"/>
          </w:r>
        </w:p>
      </w:tc>
    </w:tr>
  </w:tbl>
  <w:p w:rsidR="00266B0D" w:rsidRDefault="00266B0D" w:rsidP="00BD545A">
    <w:pPr>
      <w:pStyle w:val="FooterDraft"/>
    </w:pPr>
  </w:p>
  <w:p w:rsidR="00266B0D" w:rsidRDefault="00266B0D" w:rsidP="00BD545A">
    <w:pPr>
      <w:pStyle w:val="FooterInfo"/>
    </w:pPr>
    <w:r w:rsidRPr="00974D8C">
      <w:t xml:space="preserve"> </w:t>
    </w: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pPr>
      <w:pStyle w:val="FooterDraft"/>
    </w:pPr>
  </w:p>
  <w:p w:rsidR="00266B0D" w:rsidRPr="00974D8C" w:rsidRDefault="00266B0D">
    <w:pPr>
      <w:pStyle w:val="FooterInfo"/>
    </w:pPr>
    <w:r>
      <w:rPr>
        <w:noProof/>
      </w:rPr>
      <w:t>1014195A-101206Z</w:t>
    </w: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266B0D" w:rsidRPr="000E1CC4">
      <w:tc>
        <w:tcPr>
          <w:tcW w:w="1134" w:type="dxa"/>
        </w:tcPr>
        <w:p w:rsidR="00266B0D" w:rsidRPr="000E1CC4" w:rsidRDefault="00266B0D" w:rsidP="00E86D84">
          <w:pPr>
            <w:spacing w:line="240" w:lineRule="exact"/>
          </w:pPr>
        </w:p>
      </w:tc>
      <w:tc>
        <w:tcPr>
          <w:tcW w:w="6095" w:type="dxa"/>
        </w:tcPr>
        <w:p w:rsidR="00266B0D" w:rsidRPr="0056689B" w:rsidRDefault="004D51B1" w:rsidP="00E86D84">
          <w:pPr>
            <w:pStyle w:val="FooterCitation"/>
            <w:tabs>
              <w:tab w:val="clear" w:pos="4153"/>
              <w:tab w:val="clear" w:pos="8306"/>
            </w:tabs>
            <w:spacing w:before="0" w:line="240" w:lineRule="auto"/>
            <w:ind w:left="1415" w:hanging="283"/>
            <w:jc w:val="left"/>
            <w:rPr>
              <w:rFonts w:ascii="Times New Roman" w:hAnsi="Times New Roman"/>
              <w:i w:val="0"/>
              <w:sz w:val="24"/>
            </w:rPr>
          </w:pPr>
          <w:r w:rsidRPr="0056689B">
            <w:rPr>
              <w:rFonts w:ascii="Times New Roman" w:hAnsi="Times New Roman"/>
              <w:i w:val="0"/>
              <w:sz w:val="24"/>
            </w:rPr>
            <w:fldChar w:fldCharType="begin"/>
          </w:r>
          <w:r w:rsidR="00266B0D">
            <w:rPr>
              <w:rFonts w:ascii="Times New Roman" w:hAnsi="Times New Roman"/>
              <w:i w:val="0"/>
              <w:sz w:val="24"/>
            </w:rPr>
            <w:instrText>REF Citation</w:instrText>
          </w:r>
          <w:r w:rsidRPr="0056689B">
            <w:rPr>
              <w:rFonts w:ascii="Times New Roman" w:hAnsi="Times New Roman"/>
              <w:i w:val="0"/>
              <w:sz w:val="24"/>
            </w:rPr>
            <w:fldChar w:fldCharType="separate"/>
          </w:r>
          <w:r w:rsidR="00B65455" w:rsidRPr="00FC55B5">
            <w:t>Bankruptcy (Fees and Remuneration) Determination</w:t>
          </w:r>
          <w:r w:rsidR="00B65455">
            <w:t xml:space="preserve"> </w:t>
          </w:r>
          <w:r w:rsidRPr="0056689B">
            <w:rPr>
              <w:rFonts w:ascii="Times New Roman" w:hAnsi="Times New Roman"/>
              <w:i w:val="0"/>
              <w:sz w:val="24"/>
            </w:rPr>
            <w:fldChar w:fldCharType="end"/>
          </w:r>
        </w:p>
      </w:tc>
      <w:tc>
        <w:tcPr>
          <w:tcW w:w="1134" w:type="dxa"/>
        </w:tcPr>
        <w:p w:rsidR="00266B0D" w:rsidRPr="000E1CC4" w:rsidRDefault="004D51B1" w:rsidP="00E86D84">
          <w:pPr>
            <w:spacing w:line="240" w:lineRule="exact"/>
            <w:jc w:val="right"/>
            <w:rPr>
              <w:rStyle w:val="PageNumber"/>
              <w:rFonts w:cs="Arial"/>
              <w:szCs w:val="22"/>
            </w:rPr>
          </w:pPr>
          <w:r w:rsidRPr="000E1CC4">
            <w:rPr>
              <w:rStyle w:val="PageNumber"/>
              <w:rFonts w:cs="Arial"/>
              <w:szCs w:val="22"/>
            </w:rPr>
            <w:fldChar w:fldCharType="begin"/>
          </w:r>
          <w:r w:rsidR="00266B0D" w:rsidRPr="000E1CC4">
            <w:rPr>
              <w:rStyle w:val="PageNumber"/>
              <w:rFonts w:cs="Arial"/>
              <w:szCs w:val="22"/>
            </w:rPr>
            <w:instrText xml:space="preserve">PAGE  </w:instrText>
          </w:r>
          <w:r w:rsidRPr="000E1CC4">
            <w:rPr>
              <w:rStyle w:val="PageNumber"/>
              <w:rFonts w:cs="Arial"/>
              <w:szCs w:val="22"/>
            </w:rPr>
            <w:fldChar w:fldCharType="separate"/>
          </w:r>
          <w:r w:rsidR="00266B0D">
            <w:rPr>
              <w:rStyle w:val="PageNumber"/>
              <w:rFonts w:cs="Arial"/>
              <w:noProof/>
              <w:szCs w:val="22"/>
            </w:rPr>
            <w:t>1</w:t>
          </w:r>
          <w:r w:rsidRPr="000E1CC4">
            <w:rPr>
              <w:rStyle w:val="PageNumber"/>
              <w:rFonts w:cs="Arial"/>
              <w:szCs w:val="22"/>
            </w:rPr>
            <w:fldChar w:fldCharType="end"/>
          </w:r>
        </w:p>
      </w:tc>
    </w:tr>
  </w:tbl>
  <w:p w:rsidR="00266B0D" w:rsidRDefault="00266B0D">
    <w:pPr>
      <w:pStyle w:val="FooterDraft"/>
    </w:pPr>
  </w:p>
  <w:p w:rsidR="00266B0D" w:rsidRDefault="00266B0D">
    <w:pPr>
      <w:pStyle w:val="FooterInfo"/>
    </w:pPr>
    <w:r w:rsidRPr="00974D8C">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pPr>
      <w:pStyle w:val="FooterDraft"/>
    </w:pPr>
  </w:p>
  <w:p w:rsidR="00266B0D" w:rsidRPr="00974D8C" w:rsidRDefault="00266B0D">
    <w:pPr>
      <w:pStyle w:val="Footer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66B0D">
      <w:tc>
        <w:tcPr>
          <w:tcW w:w="1134" w:type="dxa"/>
          <w:shd w:val="clear" w:color="auto" w:fill="auto"/>
        </w:tcPr>
        <w:p w:rsidR="00266B0D" w:rsidRPr="003D7214" w:rsidRDefault="004D51B1">
          <w:pPr>
            <w:spacing w:line="240" w:lineRule="exact"/>
            <w:rPr>
              <w:rFonts w:cs="Arial"/>
              <w:sz w:val="22"/>
              <w:szCs w:val="22"/>
            </w:rPr>
          </w:pPr>
          <w:r w:rsidRPr="003D7214">
            <w:rPr>
              <w:rStyle w:val="PageNumber"/>
              <w:rFonts w:cs="Arial"/>
            </w:rPr>
            <w:fldChar w:fldCharType="begin"/>
          </w:r>
          <w:r w:rsidR="00266B0D" w:rsidRPr="003D7214">
            <w:rPr>
              <w:rStyle w:val="PageNumber"/>
              <w:rFonts w:cs="Arial"/>
            </w:rPr>
            <w:instrText xml:space="preserve">PAGE  </w:instrText>
          </w:r>
          <w:r w:rsidRPr="003D7214">
            <w:rPr>
              <w:rStyle w:val="PageNumber"/>
              <w:rFonts w:cs="Arial"/>
            </w:rPr>
            <w:fldChar w:fldCharType="separate"/>
          </w:r>
          <w:r w:rsidR="0059579F">
            <w:rPr>
              <w:rStyle w:val="PageNumber"/>
              <w:rFonts w:cs="Arial"/>
              <w:noProof/>
            </w:rPr>
            <w:t>2</w:t>
          </w:r>
          <w:r w:rsidRPr="003D7214">
            <w:rPr>
              <w:rStyle w:val="PageNumber"/>
              <w:rFonts w:cs="Arial"/>
            </w:rPr>
            <w:fldChar w:fldCharType="end"/>
          </w:r>
        </w:p>
      </w:tc>
      <w:tc>
        <w:tcPr>
          <w:tcW w:w="6095" w:type="dxa"/>
          <w:shd w:val="clear" w:color="auto" w:fill="auto"/>
        </w:tcPr>
        <w:p w:rsidR="00266B0D" w:rsidRPr="004F5D6D" w:rsidRDefault="0059579F" w:rsidP="0059579F">
          <w:pPr>
            <w:pStyle w:val="FooterCitation"/>
          </w:pPr>
          <w:r>
            <w:fldChar w:fldCharType="begin"/>
          </w:r>
          <w:r>
            <w:instrText xml:space="preserve"> REF  Citation </w:instrText>
          </w:r>
          <w:r>
            <w:fldChar w:fldCharType="separate"/>
          </w:r>
          <w:r w:rsidR="00B65455" w:rsidRPr="00FC55B5">
            <w:t>Bankruptcy (Fees</w:t>
          </w:r>
          <w:r>
            <w:t xml:space="preserve"> and Remuneration) Determination</w:t>
          </w:r>
          <w:r w:rsidR="00B65455">
            <w:t xml:space="preserve"> </w:t>
          </w:r>
          <w:r>
            <w:fldChar w:fldCharType="end"/>
          </w:r>
        </w:p>
      </w:tc>
      <w:tc>
        <w:tcPr>
          <w:tcW w:w="1134" w:type="dxa"/>
          <w:shd w:val="clear" w:color="auto" w:fill="auto"/>
        </w:tcPr>
        <w:p w:rsidR="00266B0D" w:rsidRPr="00451BF5" w:rsidRDefault="00266B0D">
          <w:pPr>
            <w:spacing w:line="240" w:lineRule="exact"/>
            <w:jc w:val="right"/>
            <w:rPr>
              <w:rStyle w:val="PageNumber"/>
            </w:rPr>
          </w:pPr>
        </w:p>
      </w:tc>
    </w:tr>
  </w:tbl>
  <w:p w:rsidR="00266B0D" w:rsidRDefault="00266B0D">
    <w:pPr>
      <w:pStyle w:val="FooterDraft"/>
      <w:ind w:right="360" w:firstLine="360"/>
    </w:pPr>
  </w:p>
  <w:p w:rsidR="00266B0D" w:rsidRDefault="00266B0D">
    <w:pPr>
      <w:pStyle w:val="FooterInfo"/>
    </w:pPr>
    <w:r w:rsidRPr="00974D8C">
      <w:t xml:space="preserve"> </w:t>
    </w:r>
    <w:r>
      <w:t xml:space="preserve"> </w:t>
    </w:r>
  </w:p>
  <w:p w:rsidR="00266B0D" w:rsidRPr="0055794B" w:rsidRDefault="00266B0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66B0D">
      <w:tc>
        <w:tcPr>
          <w:tcW w:w="1134" w:type="dxa"/>
          <w:shd w:val="clear" w:color="auto" w:fill="auto"/>
        </w:tcPr>
        <w:p w:rsidR="00266B0D" w:rsidRDefault="00266B0D">
          <w:pPr>
            <w:spacing w:line="240" w:lineRule="exact"/>
          </w:pPr>
        </w:p>
      </w:tc>
      <w:tc>
        <w:tcPr>
          <w:tcW w:w="6095" w:type="dxa"/>
          <w:shd w:val="clear" w:color="auto" w:fill="auto"/>
        </w:tcPr>
        <w:p w:rsidR="00266B0D" w:rsidRPr="004F5D6D" w:rsidRDefault="0059579F" w:rsidP="00FE6847">
          <w:pPr>
            <w:pStyle w:val="FooterCitation"/>
          </w:pPr>
          <w:r>
            <w:fldChar w:fldCharType="begin"/>
          </w:r>
          <w:r>
            <w:instrText xml:space="preserve"> REF  Citation </w:instrText>
          </w:r>
          <w:r>
            <w:fldChar w:fldCharType="separate"/>
          </w:r>
          <w:r w:rsidR="00B65455" w:rsidRPr="00FC55B5">
            <w:t>Bankruptcy (Fees and Remuneration) Determination</w:t>
          </w:r>
          <w:r w:rsidR="00E654CC">
            <w:t xml:space="preserve"> 2015</w:t>
          </w:r>
          <w:r w:rsidR="00B65455">
            <w:t xml:space="preserve"> </w:t>
          </w:r>
          <w:r>
            <w:fldChar w:fldCharType="end"/>
          </w:r>
        </w:p>
      </w:tc>
      <w:tc>
        <w:tcPr>
          <w:tcW w:w="1134" w:type="dxa"/>
          <w:shd w:val="clear" w:color="auto" w:fill="auto"/>
        </w:tcPr>
        <w:p w:rsidR="00266B0D" w:rsidRPr="003D7214" w:rsidRDefault="004D51B1">
          <w:pPr>
            <w:spacing w:line="240" w:lineRule="exact"/>
            <w:jc w:val="right"/>
            <w:rPr>
              <w:rStyle w:val="PageNumber"/>
              <w:rFonts w:cs="Arial"/>
            </w:rPr>
          </w:pPr>
          <w:r w:rsidRPr="003D7214">
            <w:rPr>
              <w:rStyle w:val="PageNumber"/>
              <w:rFonts w:cs="Arial"/>
            </w:rPr>
            <w:fldChar w:fldCharType="begin"/>
          </w:r>
          <w:r w:rsidR="00266B0D" w:rsidRPr="003D7214">
            <w:rPr>
              <w:rStyle w:val="PageNumber"/>
              <w:rFonts w:cs="Arial"/>
            </w:rPr>
            <w:instrText xml:space="preserve">PAGE  </w:instrText>
          </w:r>
          <w:r w:rsidRPr="003D7214">
            <w:rPr>
              <w:rStyle w:val="PageNumber"/>
              <w:rFonts w:cs="Arial"/>
            </w:rPr>
            <w:fldChar w:fldCharType="separate"/>
          </w:r>
          <w:r w:rsidR="00E654CC">
            <w:rPr>
              <w:rStyle w:val="PageNumber"/>
              <w:rFonts w:cs="Arial"/>
              <w:noProof/>
            </w:rPr>
            <w:t>3</w:t>
          </w:r>
          <w:r w:rsidRPr="003D7214">
            <w:rPr>
              <w:rStyle w:val="PageNumber"/>
              <w:rFonts w:cs="Arial"/>
            </w:rPr>
            <w:fldChar w:fldCharType="end"/>
          </w:r>
        </w:p>
      </w:tc>
    </w:tr>
  </w:tbl>
  <w:p w:rsidR="00266B0D" w:rsidRDefault="00266B0D">
    <w:pPr>
      <w:pStyle w:val="FooterDraft"/>
    </w:pPr>
  </w:p>
  <w:p w:rsidR="00266B0D" w:rsidRDefault="00266B0D">
    <w:pPr>
      <w:pStyle w:val="FooterInfo"/>
    </w:pPr>
    <w:r w:rsidRPr="00974D8C">
      <w:t xml:space="preserve"> </w:t>
    </w:r>
    <w:r>
      <w:t xml:space="preserve"> </w:t>
    </w:r>
  </w:p>
  <w:p w:rsidR="00266B0D" w:rsidRPr="00F10D43" w:rsidRDefault="00266B0D">
    <w:pPr>
      <w:pStyle w:val="Footerinfo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rsidP="00E86D84">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66B0D">
      <w:tc>
        <w:tcPr>
          <w:tcW w:w="1134" w:type="dxa"/>
          <w:shd w:val="clear" w:color="auto" w:fill="auto"/>
        </w:tcPr>
        <w:p w:rsidR="00266B0D" w:rsidRPr="003D7214" w:rsidRDefault="004D51B1" w:rsidP="00E86D84">
          <w:pPr>
            <w:spacing w:line="240" w:lineRule="exact"/>
            <w:rPr>
              <w:rFonts w:ascii="Arial" w:hAnsi="Arial" w:cs="Arial"/>
              <w:sz w:val="22"/>
              <w:szCs w:val="22"/>
            </w:rPr>
          </w:pPr>
          <w:r w:rsidRPr="003D7214">
            <w:rPr>
              <w:rStyle w:val="PageNumber"/>
              <w:rFonts w:cs="Arial"/>
            </w:rPr>
            <w:fldChar w:fldCharType="begin"/>
          </w:r>
          <w:r w:rsidR="00266B0D" w:rsidRPr="003D7214">
            <w:rPr>
              <w:rStyle w:val="PageNumber"/>
              <w:rFonts w:cs="Arial"/>
            </w:rPr>
            <w:instrText xml:space="preserve">PAGE  </w:instrText>
          </w:r>
          <w:r w:rsidRPr="003D7214">
            <w:rPr>
              <w:rStyle w:val="PageNumber"/>
              <w:rFonts w:cs="Arial"/>
            </w:rPr>
            <w:fldChar w:fldCharType="separate"/>
          </w:r>
          <w:r w:rsidR="0059579F">
            <w:rPr>
              <w:rStyle w:val="PageNumber"/>
              <w:rFonts w:cs="Arial"/>
              <w:noProof/>
            </w:rPr>
            <w:t>12</w:t>
          </w:r>
          <w:r w:rsidRPr="003D7214">
            <w:rPr>
              <w:rStyle w:val="PageNumber"/>
              <w:rFonts w:cs="Arial"/>
            </w:rPr>
            <w:fldChar w:fldCharType="end"/>
          </w:r>
        </w:p>
      </w:tc>
      <w:tc>
        <w:tcPr>
          <w:tcW w:w="6095" w:type="dxa"/>
          <w:shd w:val="clear" w:color="auto" w:fill="auto"/>
        </w:tcPr>
        <w:p w:rsidR="00266B0D" w:rsidRPr="004F5D6D" w:rsidRDefault="0059579F" w:rsidP="00290257">
          <w:pPr>
            <w:pStyle w:val="FooterCitation"/>
          </w:pPr>
          <w:r>
            <w:fldChar w:fldCharType="begin"/>
          </w:r>
          <w:r>
            <w:instrText xml:space="preserve"> REF  Citation\*charformat </w:instrText>
          </w:r>
          <w:r>
            <w:fldChar w:fldCharType="separate"/>
          </w:r>
          <w:r w:rsidR="00B65455" w:rsidRPr="00FC55B5">
            <w:t>Bankruptcy (Fees and Remuneration) Determination</w:t>
          </w:r>
          <w:r w:rsidR="00E654CC">
            <w:t xml:space="preserve"> 2015</w:t>
          </w:r>
          <w:r w:rsidR="00B65455">
            <w:t xml:space="preserve"> </w:t>
          </w:r>
          <w:r>
            <w:fldChar w:fldCharType="end"/>
          </w:r>
        </w:p>
      </w:tc>
      <w:tc>
        <w:tcPr>
          <w:tcW w:w="1134" w:type="dxa"/>
          <w:shd w:val="clear" w:color="auto" w:fill="auto"/>
        </w:tcPr>
        <w:p w:rsidR="00266B0D" w:rsidRPr="00451BF5" w:rsidRDefault="00266B0D" w:rsidP="00E86D84">
          <w:pPr>
            <w:spacing w:line="240" w:lineRule="exact"/>
            <w:jc w:val="right"/>
            <w:rPr>
              <w:rStyle w:val="PageNumber"/>
            </w:rPr>
          </w:pPr>
        </w:p>
      </w:tc>
    </w:tr>
  </w:tbl>
  <w:p w:rsidR="00266B0D" w:rsidRDefault="00266B0D" w:rsidP="00E86D84">
    <w:pPr>
      <w:pStyle w:val="FooterDraft"/>
      <w:ind w:right="360" w:firstLine="360"/>
    </w:pPr>
  </w:p>
  <w:p w:rsidR="00266B0D" w:rsidRDefault="00266B0D" w:rsidP="00E86D84">
    <w:pPr>
      <w:pStyle w:val="FooterInfo"/>
    </w:pPr>
    <w:r w:rsidRPr="00974D8C">
      <w:t xml:space="preserve"> </w:t>
    </w:r>
    <w:r>
      <w:t xml:space="preserve"> </w:t>
    </w:r>
  </w:p>
  <w:p w:rsidR="00266B0D" w:rsidRPr="0055794B" w:rsidRDefault="00266B0D" w:rsidP="00E86D8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rsidP="00E86D84">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66B0D">
      <w:trPr>
        <w:trHeight w:val="70"/>
      </w:trPr>
      <w:tc>
        <w:tcPr>
          <w:tcW w:w="1134" w:type="dxa"/>
          <w:shd w:val="clear" w:color="auto" w:fill="auto"/>
        </w:tcPr>
        <w:p w:rsidR="00266B0D" w:rsidRDefault="00266B0D" w:rsidP="00E86D84">
          <w:pPr>
            <w:spacing w:line="240" w:lineRule="exact"/>
          </w:pPr>
        </w:p>
      </w:tc>
      <w:tc>
        <w:tcPr>
          <w:tcW w:w="6095" w:type="dxa"/>
          <w:shd w:val="clear" w:color="auto" w:fill="auto"/>
        </w:tcPr>
        <w:p w:rsidR="00266B0D" w:rsidRPr="004F5D6D" w:rsidRDefault="0059579F" w:rsidP="00E86D84">
          <w:pPr>
            <w:pStyle w:val="FooterCitation"/>
          </w:pPr>
          <w:r>
            <w:fldChar w:fldCharType="begin"/>
          </w:r>
          <w:r>
            <w:instrText xml:space="preserve"> REF  Citation\*charformat </w:instrText>
          </w:r>
          <w:r>
            <w:fldChar w:fldCharType="separate"/>
          </w:r>
          <w:r w:rsidR="00B65455" w:rsidRPr="00FC55B5">
            <w:t>Bankruptcy (Fees and Remuneration) Determination</w:t>
          </w:r>
          <w:r w:rsidR="00E654CC">
            <w:t xml:space="preserve"> 2015</w:t>
          </w:r>
          <w:r w:rsidR="00B65455">
            <w:t xml:space="preserve"> </w:t>
          </w:r>
          <w:r>
            <w:fldChar w:fldCharType="end"/>
          </w:r>
        </w:p>
      </w:tc>
      <w:tc>
        <w:tcPr>
          <w:tcW w:w="1134" w:type="dxa"/>
          <w:shd w:val="clear" w:color="auto" w:fill="auto"/>
        </w:tcPr>
        <w:p w:rsidR="00266B0D" w:rsidRPr="003D7214" w:rsidRDefault="004D51B1" w:rsidP="00E86D84">
          <w:pPr>
            <w:spacing w:line="240" w:lineRule="exact"/>
            <w:jc w:val="right"/>
            <w:rPr>
              <w:rStyle w:val="PageNumber"/>
              <w:rFonts w:cs="Arial"/>
            </w:rPr>
          </w:pPr>
          <w:r w:rsidRPr="003D7214">
            <w:rPr>
              <w:rStyle w:val="PageNumber"/>
              <w:rFonts w:cs="Arial"/>
            </w:rPr>
            <w:fldChar w:fldCharType="begin"/>
          </w:r>
          <w:r w:rsidR="00266B0D" w:rsidRPr="003D7214">
            <w:rPr>
              <w:rStyle w:val="PageNumber"/>
              <w:rFonts w:cs="Arial"/>
            </w:rPr>
            <w:instrText xml:space="preserve">PAGE  </w:instrText>
          </w:r>
          <w:r w:rsidRPr="003D7214">
            <w:rPr>
              <w:rStyle w:val="PageNumber"/>
              <w:rFonts w:cs="Arial"/>
            </w:rPr>
            <w:fldChar w:fldCharType="separate"/>
          </w:r>
          <w:r w:rsidR="0059579F">
            <w:rPr>
              <w:rStyle w:val="PageNumber"/>
              <w:rFonts w:cs="Arial"/>
              <w:noProof/>
            </w:rPr>
            <w:t>3</w:t>
          </w:r>
          <w:r w:rsidRPr="003D7214">
            <w:rPr>
              <w:rStyle w:val="PageNumber"/>
              <w:rFonts w:cs="Arial"/>
            </w:rPr>
            <w:fldChar w:fldCharType="end"/>
          </w:r>
        </w:p>
      </w:tc>
    </w:tr>
  </w:tbl>
  <w:p w:rsidR="00266B0D" w:rsidRDefault="00266B0D" w:rsidP="00E86D84">
    <w:pPr>
      <w:pStyle w:val="FooterDraft"/>
    </w:pPr>
  </w:p>
  <w:p w:rsidR="00266B0D" w:rsidRDefault="00266B0D" w:rsidP="00E86D84">
    <w:pPr>
      <w:pStyle w:val="FooterInfo"/>
    </w:pPr>
    <w:r w:rsidRPr="00974D8C">
      <w:t xml:space="preserve"> </w:t>
    </w:r>
    <w:r>
      <w:t xml:space="preserve"> </w:t>
    </w:r>
  </w:p>
  <w:p w:rsidR="00266B0D" w:rsidRPr="00C83A6D" w:rsidRDefault="00266B0D" w:rsidP="00E86D8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Pr="00556EB9" w:rsidRDefault="00266B0D" w:rsidP="00E86D84">
    <w:pPr>
      <w:pStyle w:val="FooterCitation"/>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rsidP="00E86D84">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266B0D">
      <w:tc>
        <w:tcPr>
          <w:tcW w:w="1134" w:type="dxa"/>
          <w:shd w:val="clear" w:color="auto" w:fill="auto"/>
        </w:tcPr>
        <w:p w:rsidR="00266B0D" w:rsidRPr="003D7214" w:rsidRDefault="004D51B1" w:rsidP="00E86D84">
          <w:pPr>
            <w:spacing w:line="240" w:lineRule="exact"/>
            <w:rPr>
              <w:rFonts w:ascii="Arial" w:hAnsi="Arial" w:cs="Arial"/>
              <w:sz w:val="22"/>
              <w:szCs w:val="22"/>
            </w:rPr>
          </w:pPr>
          <w:r w:rsidRPr="003D7214">
            <w:rPr>
              <w:rStyle w:val="PageNumber"/>
              <w:rFonts w:cs="Arial"/>
            </w:rPr>
            <w:fldChar w:fldCharType="begin"/>
          </w:r>
          <w:r w:rsidR="00266B0D" w:rsidRPr="003D7214">
            <w:rPr>
              <w:rStyle w:val="PageNumber"/>
              <w:rFonts w:cs="Arial"/>
            </w:rPr>
            <w:instrText xml:space="preserve">PAGE  </w:instrText>
          </w:r>
          <w:r w:rsidRPr="003D7214">
            <w:rPr>
              <w:rStyle w:val="PageNumber"/>
              <w:rFonts w:cs="Arial"/>
            </w:rPr>
            <w:fldChar w:fldCharType="separate"/>
          </w:r>
          <w:r w:rsidR="001147E9">
            <w:rPr>
              <w:rStyle w:val="PageNumber"/>
              <w:rFonts w:cs="Arial"/>
              <w:noProof/>
            </w:rPr>
            <w:t>5</w:t>
          </w:r>
          <w:r w:rsidRPr="003D7214">
            <w:rPr>
              <w:rStyle w:val="PageNumber"/>
              <w:rFonts w:cs="Arial"/>
            </w:rPr>
            <w:fldChar w:fldCharType="end"/>
          </w:r>
        </w:p>
      </w:tc>
      <w:tc>
        <w:tcPr>
          <w:tcW w:w="6095" w:type="dxa"/>
          <w:shd w:val="clear" w:color="auto" w:fill="auto"/>
        </w:tcPr>
        <w:p w:rsidR="00266B0D" w:rsidRPr="004F5D6D" w:rsidRDefault="0059579F" w:rsidP="00E86D84">
          <w:pPr>
            <w:pStyle w:val="FooterCitation"/>
          </w:pPr>
          <w:r>
            <w:fldChar w:fldCharType="begin"/>
          </w:r>
          <w:r>
            <w:instrText xml:space="preserve"> REF  Citation\*charformat </w:instrText>
          </w:r>
          <w:r>
            <w:fldChar w:fldCharType="separate"/>
          </w:r>
          <w:r w:rsidR="00B65455" w:rsidRPr="00FC55B5">
            <w:t>Bankruptcy (Fees and Remuneration) Determination</w:t>
          </w:r>
          <w:r w:rsidR="00B65455">
            <w:t xml:space="preserve"> </w:t>
          </w:r>
          <w:r>
            <w:fldChar w:fldCharType="end"/>
          </w:r>
        </w:p>
      </w:tc>
      <w:tc>
        <w:tcPr>
          <w:tcW w:w="1134" w:type="dxa"/>
          <w:shd w:val="clear" w:color="auto" w:fill="auto"/>
        </w:tcPr>
        <w:p w:rsidR="00266B0D" w:rsidRPr="00451BF5" w:rsidRDefault="00266B0D" w:rsidP="00E86D84">
          <w:pPr>
            <w:spacing w:line="240" w:lineRule="exact"/>
            <w:jc w:val="right"/>
            <w:rPr>
              <w:rStyle w:val="PageNumber"/>
            </w:rPr>
          </w:pPr>
        </w:p>
      </w:tc>
    </w:tr>
  </w:tbl>
  <w:p w:rsidR="00266B0D" w:rsidRDefault="00266B0D" w:rsidP="00E86D84">
    <w:pPr>
      <w:pStyle w:val="FooterDraft"/>
      <w:ind w:right="360" w:firstLine="360"/>
    </w:pPr>
  </w:p>
  <w:p w:rsidR="00266B0D" w:rsidRDefault="00266B0D" w:rsidP="00E86D84">
    <w:pPr>
      <w:pStyle w:val="FooterInfo"/>
    </w:pPr>
    <w:r w:rsidRPr="00974D8C">
      <w:t xml:space="preserve"> </w:t>
    </w:r>
    <w:r>
      <w:t xml:space="preserve"> </w:t>
    </w:r>
  </w:p>
  <w:p w:rsidR="00266B0D" w:rsidRPr="0055794B" w:rsidRDefault="00266B0D" w:rsidP="00E86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59" w:rsidRDefault="005F6659">
      <w:r>
        <w:separator/>
      </w:r>
    </w:p>
  </w:footnote>
  <w:footnote w:type="continuationSeparator" w:id="0">
    <w:p w:rsidR="005F6659" w:rsidRDefault="005F6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266B0D" w:rsidRPr="000E1CC4">
      <w:tc>
        <w:tcPr>
          <w:tcW w:w="8385" w:type="dxa"/>
        </w:tcPr>
        <w:p w:rsidR="00266B0D" w:rsidRPr="000E1CC4" w:rsidRDefault="00266B0D" w:rsidP="00E86D84">
          <w:pPr>
            <w:pStyle w:val="HeaderLiteEven"/>
            <w:tabs>
              <w:tab w:val="clear" w:pos="3969"/>
              <w:tab w:val="clear" w:pos="8505"/>
            </w:tabs>
            <w:spacing w:before="0" w:after="120"/>
            <w:ind w:firstLine="210"/>
            <w:rPr>
              <w:rFonts w:ascii="Times New Roman" w:hAnsi="Times New Roman"/>
              <w:sz w:val="24"/>
            </w:rPr>
          </w:pPr>
        </w:p>
      </w:tc>
    </w:tr>
    <w:tr w:rsidR="00266B0D" w:rsidRPr="000E1CC4">
      <w:tc>
        <w:tcPr>
          <w:tcW w:w="8385" w:type="dxa"/>
        </w:tcPr>
        <w:p w:rsidR="00266B0D" w:rsidRPr="000E1CC4" w:rsidRDefault="00266B0D" w:rsidP="00E86D84">
          <w:pPr>
            <w:pStyle w:val="HeaderLiteEven"/>
            <w:tabs>
              <w:tab w:val="clear" w:pos="3969"/>
              <w:tab w:val="clear" w:pos="8505"/>
            </w:tabs>
            <w:spacing w:before="0" w:after="120"/>
            <w:ind w:firstLine="210"/>
            <w:rPr>
              <w:rFonts w:ascii="Times New Roman" w:hAnsi="Times New Roman"/>
              <w:sz w:val="24"/>
            </w:rPr>
          </w:pPr>
        </w:p>
      </w:tc>
    </w:tr>
    <w:tr w:rsidR="00266B0D" w:rsidRPr="000E1CC4">
      <w:tc>
        <w:tcPr>
          <w:tcW w:w="8385" w:type="dxa"/>
        </w:tcPr>
        <w:p w:rsidR="00266B0D" w:rsidRPr="0056689B" w:rsidRDefault="00266B0D" w:rsidP="00E86D84">
          <w:pPr>
            <w:pStyle w:val="HeaderBoldEven"/>
            <w:spacing w:before="0" w:after="120" w:line="480" w:lineRule="auto"/>
            <w:rPr>
              <w:rFonts w:ascii="Times New Roman" w:hAnsi="Times New Roman"/>
              <w:b w:val="0"/>
              <w:sz w:val="24"/>
            </w:rPr>
          </w:pPr>
        </w:p>
      </w:tc>
    </w:tr>
  </w:tbl>
  <w:p w:rsidR="00266B0D" w:rsidRDefault="00266B0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266B0D">
      <w:tc>
        <w:tcPr>
          <w:tcW w:w="1494" w:type="dxa"/>
        </w:tcPr>
        <w:p w:rsidR="00266B0D" w:rsidRDefault="00266B0D" w:rsidP="00BD545A">
          <w:pPr>
            <w:pStyle w:val="HeaderLiteEven"/>
          </w:pPr>
        </w:p>
      </w:tc>
      <w:tc>
        <w:tcPr>
          <w:tcW w:w="6891" w:type="dxa"/>
        </w:tcPr>
        <w:p w:rsidR="00266B0D" w:rsidRDefault="00266B0D" w:rsidP="00BD545A">
          <w:pPr>
            <w:pStyle w:val="HeaderLiteEven"/>
          </w:pPr>
        </w:p>
      </w:tc>
    </w:tr>
    <w:tr w:rsidR="00266B0D">
      <w:tc>
        <w:tcPr>
          <w:tcW w:w="1494" w:type="dxa"/>
        </w:tcPr>
        <w:p w:rsidR="00266B0D" w:rsidRDefault="00266B0D" w:rsidP="00BD545A">
          <w:pPr>
            <w:pStyle w:val="HeaderLiteEven"/>
          </w:pPr>
        </w:p>
      </w:tc>
      <w:tc>
        <w:tcPr>
          <w:tcW w:w="6891" w:type="dxa"/>
        </w:tcPr>
        <w:p w:rsidR="00266B0D" w:rsidRDefault="00266B0D" w:rsidP="00BD545A">
          <w:pPr>
            <w:pStyle w:val="HeaderLiteEven"/>
          </w:pPr>
        </w:p>
      </w:tc>
    </w:tr>
    <w:tr w:rsidR="00266B0D">
      <w:tc>
        <w:tcPr>
          <w:tcW w:w="8385" w:type="dxa"/>
          <w:gridSpan w:val="2"/>
          <w:tcBorders>
            <w:bottom w:val="single" w:sz="4" w:space="0" w:color="auto"/>
          </w:tcBorders>
        </w:tcPr>
        <w:p w:rsidR="00266B0D" w:rsidRDefault="00266B0D" w:rsidP="00BD545A">
          <w:pPr>
            <w:pStyle w:val="HeaderBoldEven"/>
          </w:pPr>
        </w:p>
      </w:tc>
    </w:tr>
  </w:tbl>
  <w:p w:rsidR="00266B0D" w:rsidRDefault="00266B0D" w:rsidP="00BD545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266B0D">
      <w:tc>
        <w:tcPr>
          <w:tcW w:w="6914" w:type="dxa"/>
        </w:tcPr>
        <w:p w:rsidR="00266B0D" w:rsidRDefault="00266B0D" w:rsidP="00BD545A">
          <w:pPr>
            <w:pStyle w:val="HeaderLiteOdd"/>
          </w:pPr>
        </w:p>
      </w:tc>
      <w:tc>
        <w:tcPr>
          <w:tcW w:w="1471" w:type="dxa"/>
        </w:tcPr>
        <w:p w:rsidR="00266B0D" w:rsidRDefault="00266B0D" w:rsidP="00BD545A">
          <w:pPr>
            <w:pStyle w:val="HeaderLiteOdd"/>
          </w:pPr>
        </w:p>
      </w:tc>
    </w:tr>
    <w:tr w:rsidR="00266B0D">
      <w:tc>
        <w:tcPr>
          <w:tcW w:w="6914" w:type="dxa"/>
        </w:tcPr>
        <w:p w:rsidR="00266B0D" w:rsidRDefault="00266B0D" w:rsidP="00BD545A">
          <w:pPr>
            <w:pStyle w:val="HeaderLiteOdd"/>
          </w:pPr>
        </w:p>
      </w:tc>
      <w:tc>
        <w:tcPr>
          <w:tcW w:w="1471" w:type="dxa"/>
        </w:tcPr>
        <w:p w:rsidR="00266B0D" w:rsidRDefault="00266B0D" w:rsidP="00BD545A">
          <w:pPr>
            <w:pStyle w:val="HeaderLiteOdd"/>
          </w:pPr>
        </w:p>
      </w:tc>
    </w:tr>
    <w:tr w:rsidR="00266B0D">
      <w:tc>
        <w:tcPr>
          <w:tcW w:w="8385" w:type="dxa"/>
          <w:gridSpan w:val="2"/>
          <w:tcBorders>
            <w:bottom w:val="single" w:sz="4" w:space="0" w:color="auto"/>
          </w:tcBorders>
        </w:tcPr>
        <w:p w:rsidR="00266B0D" w:rsidRDefault="00266B0D" w:rsidP="00BD545A">
          <w:pPr>
            <w:pStyle w:val="HeaderBoldOdd"/>
          </w:pPr>
        </w:p>
      </w:tc>
    </w:tr>
  </w:tbl>
  <w:p w:rsidR="00266B0D" w:rsidRDefault="00266B0D"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266B0D" w:rsidRPr="000E1CC4">
      <w:tc>
        <w:tcPr>
          <w:tcW w:w="8385" w:type="dxa"/>
        </w:tcPr>
        <w:p w:rsidR="00266B0D" w:rsidRPr="000E1CC4" w:rsidRDefault="00266B0D"/>
      </w:tc>
    </w:tr>
    <w:tr w:rsidR="00266B0D" w:rsidRPr="000E1CC4">
      <w:tc>
        <w:tcPr>
          <w:tcW w:w="8385" w:type="dxa"/>
        </w:tcPr>
        <w:p w:rsidR="00266B0D" w:rsidRPr="000E1CC4" w:rsidRDefault="00266B0D"/>
      </w:tc>
    </w:tr>
    <w:tr w:rsidR="00266B0D" w:rsidRPr="000E1CC4">
      <w:tc>
        <w:tcPr>
          <w:tcW w:w="8385" w:type="dxa"/>
        </w:tcPr>
        <w:p w:rsidR="00266B0D" w:rsidRPr="000E1CC4" w:rsidRDefault="00266B0D"/>
      </w:tc>
    </w:tr>
  </w:tbl>
  <w:p w:rsidR="00266B0D" w:rsidRDefault="00266B0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1546"/>
      <w:gridCol w:w="6868"/>
    </w:tblGrid>
    <w:tr w:rsidR="00266B0D">
      <w:tc>
        <w:tcPr>
          <w:tcW w:w="8414" w:type="dxa"/>
          <w:gridSpan w:val="2"/>
        </w:tcPr>
        <w:p w:rsidR="00266B0D" w:rsidRDefault="00266B0D">
          <w:pPr>
            <w:pStyle w:val="HeaderLiteEven"/>
            <w:ind w:right="-108"/>
          </w:pPr>
          <w:r>
            <w:t>Contents</w:t>
          </w:r>
        </w:p>
      </w:tc>
    </w:tr>
    <w:tr w:rsidR="00266B0D">
      <w:tc>
        <w:tcPr>
          <w:tcW w:w="1546" w:type="dxa"/>
        </w:tcPr>
        <w:p w:rsidR="00266B0D" w:rsidRDefault="00266B0D">
          <w:pPr>
            <w:pStyle w:val="HeaderLiteEven"/>
            <w:ind w:right="-108"/>
          </w:pPr>
        </w:p>
      </w:tc>
      <w:tc>
        <w:tcPr>
          <w:tcW w:w="6868" w:type="dxa"/>
          <w:vAlign w:val="bottom"/>
        </w:tcPr>
        <w:p w:rsidR="00266B0D" w:rsidRDefault="00266B0D">
          <w:pPr>
            <w:pStyle w:val="HeaderLiteEven"/>
            <w:ind w:right="-108"/>
          </w:pPr>
        </w:p>
      </w:tc>
    </w:tr>
    <w:tr w:rsidR="00266B0D">
      <w:tc>
        <w:tcPr>
          <w:tcW w:w="1546" w:type="dxa"/>
          <w:tcBorders>
            <w:bottom w:val="single" w:sz="4" w:space="0" w:color="auto"/>
          </w:tcBorders>
          <w:shd w:val="clear" w:color="auto" w:fill="auto"/>
        </w:tcPr>
        <w:p w:rsidR="00266B0D" w:rsidRDefault="00266B0D">
          <w:pPr>
            <w:pStyle w:val="HeaderLiteEven"/>
            <w:spacing w:before="120" w:after="60"/>
            <w:ind w:right="-108"/>
          </w:pPr>
        </w:p>
      </w:tc>
      <w:tc>
        <w:tcPr>
          <w:tcW w:w="6868" w:type="dxa"/>
          <w:tcBorders>
            <w:bottom w:val="single" w:sz="4" w:space="0" w:color="auto"/>
          </w:tcBorders>
          <w:shd w:val="clear" w:color="auto" w:fill="auto"/>
          <w:vAlign w:val="bottom"/>
        </w:tcPr>
        <w:p w:rsidR="00266B0D" w:rsidRDefault="00266B0D">
          <w:pPr>
            <w:pStyle w:val="HeaderLiteEven"/>
            <w:spacing w:before="120" w:after="60"/>
            <w:ind w:right="-108"/>
          </w:pPr>
        </w:p>
      </w:tc>
    </w:tr>
  </w:tbl>
  <w:p w:rsidR="00266B0D" w:rsidRPr="001269B3" w:rsidRDefault="00266B0D">
    <w:pPr>
      <w:pStyle w:val="HeaderContentsPage"/>
    </w:pPr>
    <w: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6868"/>
      <w:gridCol w:w="1546"/>
    </w:tblGrid>
    <w:tr w:rsidR="00266B0D">
      <w:tc>
        <w:tcPr>
          <w:tcW w:w="8414" w:type="dxa"/>
          <w:gridSpan w:val="2"/>
        </w:tcPr>
        <w:p w:rsidR="00266B0D" w:rsidRDefault="00266B0D">
          <w:pPr>
            <w:pStyle w:val="HeaderLiteOdd"/>
          </w:pPr>
          <w:r>
            <w:t>Contents</w:t>
          </w:r>
        </w:p>
      </w:tc>
    </w:tr>
    <w:tr w:rsidR="00266B0D">
      <w:tc>
        <w:tcPr>
          <w:tcW w:w="6868" w:type="dxa"/>
          <w:vAlign w:val="bottom"/>
        </w:tcPr>
        <w:p w:rsidR="00266B0D" w:rsidRDefault="00266B0D">
          <w:pPr>
            <w:pStyle w:val="HeaderLiteOdd"/>
          </w:pPr>
        </w:p>
      </w:tc>
      <w:tc>
        <w:tcPr>
          <w:tcW w:w="1546" w:type="dxa"/>
        </w:tcPr>
        <w:p w:rsidR="00266B0D" w:rsidRDefault="00266B0D">
          <w:pPr>
            <w:pStyle w:val="HeaderLiteOdd"/>
          </w:pPr>
        </w:p>
      </w:tc>
    </w:tr>
    <w:tr w:rsidR="00266B0D">
      <w:tc>
        <w:tcPr>
          <w:tcW w:w="6868" w:type="dxa"/>
          <w:tcBorders>
            <w:bottom w:val="single" w:sz="4" w:space="0" w:color="auto"/>
          </w:tcBorders>
          <w:shd w:val="clear" w:color="auto" w:fill="auto"/>
          <w:vAlign w:val="bottom"/>
        </w:tcPr>
        <w:p w:rsidR="00266B0D" w:rsidRDefault="00266B0D">
          <w:pPr>
            <w:pStyle w:val="HeaderLiteOdd"/>
            <w:spacing w:before="120" w:after="60"/>
          </w:pPr>
        </w:p>
      </w:tc>
      <w:tc>
        <w:tcPr>
          <w:tcW w:w="1546" w:type="dxa"/>
          <w:tcBorders>
            <w:bottom w:val="single" w:sz="4" w:space="0" w:color="auto"/>
          </w:tcBorders>
          <w:shd w:val="clear" w:color="auto" w:fill="auto"/>
        </w:tcPr>
        <w:p w:rsidR="00266B0D" w:rsidRPr="001147E9" w:rsidRDefault="001147E9">
          <w:pPr>
            <w:pStyle w:val="HeaderLiteOdd"/>
            <w:spacing w:before="120" w:after="60"/>
            <w:rPr>
              <w:b/>
              <w:sz w:val="20"/>
              <w:szCs w:val="20"/>
            </w:rPr>
          </w:pPr>
          <w:r w:rsidRPr="001147E9">
            <w:rPr>
              <w:b/>
              <w:sz w:val="20"/>
              <w:szCs w:val="20"/>
            </w:rPr>
            <w:t>Section 1.01</w:t>
          </w:r>
        </w:p>
      </w:tc>
    </w:tr>
  </w:tbl>
  <w:p w:rsidR="00266B0D" w:rsidRDefault="00266B0D">
    <w:pPr>
      <w:pStyle w:val="HeaderContentsPage"/>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266B0D">
      <w:tc>
        <w:tcPr>
          <w:tcW w:w="1548" w:type="dxa"/>
        </w:tcPr>
        <w:p w:rsidR="00266B0D" w:rsidRDefault="004D51B1">
          <w:pPr>
            <w:pStyle w:val="HeaderLiteEven"/>
          </w:pPr>
          <w:r>
            <w:fldChar w:fldCharType="begin"/>
          </w:r>
          <w:r w:rsidR="00266B0D">
            <w:instrText xml:space="preserve"> If </w:instrText>
          </w:r>
          <w:r w:rsidR="0059579F">
            <w:fldChar w:fldCharType="begin"/>
          </w:r>
          <w:r w:rsidR="0059579F">
            <w:instrText xml:space="preserve"> STYLEREF CharPartNo \*Charformat </w:instrText>
          </w:r>
          <w:r w:rsidR="0059579F">
            <w:fldChar w:fldCharType="separate"/>
          </w:r>
          <w:r w:rsidR="0059579F">
            <w:rPr>
              <w:noProof/>
            </w:rPr>
            <w:instrText>Part 3</w:instrText>
          </w:r>
          <w:r w:rsidR="0059579F">
            <w:rPr>
              <w:noProof/>
            </w:rPr>
            <w:fldChar w:fldCharType="end"/>
          </w:r>
          <w:r w:rsidR="00266B0D">
            <w:instrText xml:space="preserve"> &lt;&gt; "Error*" </w:instrText>
          </w:r>
          <w:r w:rsidR="0059579F">
            <w:fldChar w:fldCharType="begin"/>
          </w:r>
          <w:r w:rsidR="0059579F">
            <w:instrText xml:space="preserve"> STYLEREF CharPartNo \*Charformat </w:instrText>
          </w:r>
          <w:r w:rsidR="0059579F">
            <w:fldChar w:fldCharType="separate"/>
          </w:r>
          <w:r w:rsidR="0059579F">
            <w:rPr>
              <w:noProof/>
            </w:rPr>
            <w:instrText>Part 3</w:instrText>
          </w:r>
          <w:r w:rsidR="0059579F">
            <w:rPr>
              <w:noProof/>
            </w:rPr>
            <w:fldChar w:fldCharType="end"/>
          </w:r>
          <w:r w:rsidR="00266B0D">
            <w:instrText xml:space="preserve"> </w:instrText>
          </w:r>
          <w:r>
            <w:fldChar w:fldCharType="separate"/>
          </w:r>
          <w:r w:rsidR="0059579F">
            <w:rPr>
              <w:noProof/>
            </w:rPr>
            <w:t>Part 3</w:t>
          </w:r>
          <w:r>
            <w:fldChar w:fldCharType="end"/>
          </w:r>
        </w:p>
      </w:tc>
      <w:tc>
        <w:tcPr>
          <w:tcW w:w="6798" w:type="dxa"/>
          <w:vAlign w:val="bottom"/>
        </w:tcPr>
        <w:p w:rsidR="00266B0D" w:rsidRDefault="004D51B1">
          <w:pPr>
            <w:pStyle w:val="HeaderLiteEven"/>
          </w:pPr>
          <w:r>
            <w:fldChar w:fldCharType="begin"/>
          </w:r>
          <w:r w:rsidR="00266B0D">
            <w:instrText xml:space="preserve"> If </w:instrText>
          </w:r>
          <w:r w:rsidR="0059579F">
            <w:fldChar w:fldCharType="begin"/>
          </w:r>
          <w:r w:rsidR="0059579F">
            <w:instrText xml:space="preserve"> STYLEREF CharPartText</w:instrText>
          </w:r>
          <w:r w:rsidR="0059579F">
            <w:instrText xml:space="preserve"> \*Charformat </w:instrText>
          </w:r>
          <w:r w:rsidR="0059579F">
            <w:fldChar w:fldCharType="separate"/>
          </w:r>
          <w:r w:rsidR="0059579F">
            <w:rPr>
              <w:noProof/>
            </w:rPr>
            <w:instrText>Remuneration</w:instrText>
          </w:r>
          <w:r w:rsidR="0059579F">
            <w:rPr>
              <w:noProof/>
            </w:rPr>
            <w:fldChar w:fldCharType="end"/>
          </w:r>
          <w:r w:rsidR="00266B0D">
            <w:instrText xml:space="preserve"> &lt;&gt; "Error*" </w:instrText>
          </w:r>
          <w:r w:rsidR="0059579F">
            <w:fldChar w:fldCharType="begin"/>
          </w:r>
          <w:r w:rsidR="0059579F">
            <w:instrText xml:space="preserve"> STYLEREF CharPartText \*Charformat </w:instrText>
          </w:r>
          <w:r w:rsidR="0059579F">
            <w:fldChar w:fldCharType="separate"/>
          </w:r>
          <w:r w:rsidR="0059579F">
            <w:rPr>
              <w:noProof/>
            </w:rPr>
            <w:instrText>Remuneration</w:instrText>
          </w:r>
          <w:r w:rsidR="0059579F">
            <w:rPr>
              <w:noProof/>
            </w:rPr>
            <w:fldChar w:fldCharType="end"/>
          </w:r>
          <w:r w:rsidR="00266B0D">
            <w:instrText xml:space="preserve"> </w:instrText>
          </w:r>
          <w:r>
            <w:fldChar w:fldCharType="separate"/>
          </w:r>
          <w:r w:rsidR="0059579F">
            <w:rPr>
              <w:noProof/>
            </w:rPr>
            <w:t>Remuneration</w:t>
          </w:r>
          <w:r>
            <w:fldChar w:fldCharType="end"/>
          </w:r>
          <w:r w:rsidR="00E654CC">
            <w:t xml:space="preserve"> not exempt from GST</w:t>
          </w:r>
        </w:p>
      </w:tc>
    </w:tr>
    <w:tr w:rsidR="00266B0D">
      <w:tc>
        <w:tcPr>
          <w:tcW w:w="1548" w:type="dxa"/>
        </w:tcPr>
        <w:p w:rsidR="00266B0D" w:rsidRDefault="004D51B1">
          <w:pPr>
            <w:pStyle w:val="HeaderLiteEven"/>
          </w:pPr>
          <w:r>
            <w:fldChar w:fldCharType="begin"/>
          </w:r>
          <w:r w:rsidR="00266B0D">
            <w:instrText xml:space="preserve"> If </w:instrText>
          </w:r>
          <w:r>
            <w:fldChar w:fldCharType="begin"/>
          </w:r>
          <w:r w:rsidR="000D0292">
            <w:instrText xml:space="preserve"> STYLEREF CharDivNo \*Charformat </w:instrText>
          </w:r>
          <w:r w:rsidR="0059579F">
            <w:fldChar w:fldCharType="separate"/>
          </w:r>
          <w:r w:rsidR="0059579F">
            <w:rPr>
              <w:noProof/>
            </w:rPr>
            <w:instrText>Division 3.2</w:instrText>
          </w:r>
          <w:r>
            <w:fldChar w:fldCharType="end"/>
          </w:r>
          <w:r w:rsidR="00266B0D">
            <w:instrText xml:space="preserve"> &lt;&gt; "Error*" </w:instrText>
          </w:r>
          <w:r>
            <w:fldChar w:fldCharType="begin"/>
          </w:r>
          <w:r w:rsidR="000D0292">
            <w:instrText xml:space="preserve"> STYLEREF CharDivNo \*Charformat </w:instrText>
          </w:r>
          <w:r w:rsidR="0059579F">
            <w:fldChar w:fldCharType="separate"/>
          </w:r>
          <w:r w:rsidR="0059579F">
            <w:rPr>
              <w:noProof/>
            </w:rPr>
            <w:instrText>Division 3.2</w:instrText>
          </w:r>
          <w:r>
            <w:fldChar w:fldCharType="end"/>
          </w:r>
          <w:r w:rsidR="00266B0D">
            <w:instrText xml:space="preserve"> </w:instrText>
          </w:r>
          <w:r w:rsidR="0059579F">
            <w:fldChar w:fldCharType="separate"/>
          </w:r>
          <w:r w:rsidR="0059579F">
            <w:rPr>
              <w:noProof/>
            </w:rPr>
            <w:t>Division 3.2</w:t>
          </w:r>
          <w:r>
            <w:fldChar w:fldCharType="end"/>
          </w:r>
        </w:p>
      </w:tc>
      <w:tc>
        <w:tcPr>
          <w:tcW w:w="6798" w:type="dxa"/>
          <w:vAlign w:val="bottom"/>
        </w:tcPr>
        <w:p w:rsidR="00266B0D" w:rsidRDefault="004D51B1">
          <w:pPr>
            <w:pStyle w:val="HeaderLiteEven"/>
          </w:pPr>
          <w:r>
            <w:fldChar w:fldCharType="begin"/>
          </w:r>
          <w:r w:rsidR="00266B0D">
            <w:instrText xml:space="preserve"> If </w:instrText>
          </w:r>
          <w:r>
            <w:fldChar w:fldCharType="begin"/>
          </w:r>
          <w:r w:rsidR="000D0292">
            <w:instrText xml:space="preserve"> STYLEREF CharDivText \*Charformat </w:instrText>
          </w:r>
          <w:r w:rsidR="0059579F">
            <w:fldChar w:fldCharType="separate"/>
          </w:r>
          <w:r w:rsidR="0059579F">
            <w:rPr>
              <w:noProof/>
            </w:rPr>
            <w:instrText>Remuneration not exempt from GST</w:instrText>
          </w:r>
          <w:r>
            <w:fldChar w:fldCharType="end"/>
          </w:r>
          <w:r w:rsidR="00266B0D">
            <w:instrText xml:space="preserve"> &lt;&gt; "Error*" </w:instrText>
          </w:r>
          <w:r>
            <w:fldChar w:fldCharType="begin"/>
          </w:r>
          <w:r w:rsidR="000D0292">
            <w:instrText xml:space="preserve"> STYLEREF CharDivText \*Charformat </w:instrText>
          </w:r>
          <w:r w:rsidR="0059579F">
            <w:fldChar w:fldCharType="separate"/>
          </w:r>
          <w:r w:rsidR="0059579F">
            <w:rPr>
              <w:noProof/>
            </w:rPr>
            <w:instrText>Remuneration not exempt from GST</w:instrText>
          </w:r>
          <w:r>
            <w:fldChar w:fldCharType="end"/>
          </w:r>
          <w:r w:rsidR="00266B0D">
            <w:instrText xml:space="preserve"> </w:instrText>
          </w:r>
          <w:r w:rsidR="0059579F">
            <w:fldChar w:fldCharType="separate"/>
          </w:r>
          <w:r w:rsidR="0059579F">
            <w:rPr>
              <w:noProof/>
            </w:rPr>
            <w:t>Remuneration not exempt from GST</w:t>
          </w:r>
          <w:r>
            <w:fldChar w:fldCharType="end"/>
          </w:r>
        </w:p>
      </w:tc>
    </w:tr>
    <w:tr w:rsidR="00266B0D">
      <w:tc>
        <w:tcPr>
          <w:tcW w:w="8346" w:type="dxa"/>
          <w:gridSpan w:val="2"/>
          <w:tcBorders>
            <w:bottom w:val="single" w:sz="4" w:space="0" w:color="auto"/>
          </w:tcBorders>
          <w:shd w:val="clear" w:color="auto" w:fill="auto"/>
        </w:tcPr>
        <w:p w:rsidR="00266B0D" w:rsidRPr="00573695" w:rsidRDefault="00266B0D">
          <w:pPr>
            <w:pStyle w:val="HeaderBoldEven"/>
          </w:pPr>
          <w:r>
            <w:t xml:space="preserve">Section </w:t>
          </w:r>
          <w:r w:rsidR="004D51B1" w:rsidRPr="00573695">
            <w:fldChar w:fldCharType="begin"/>
          </w:r>
          <w:r w:rsidRPr="00573695">
            <w:instrText xml:space="preserve"> If </w:instrText>
          </w:r>
          <w:r w:rsidR="0059579F">
            <w:fldChar w:fldCharType="begin"/>
          </w:r>
          <w:r w:rsidR="0059579F">
            <w:instrText xml:space="preserve"> STYLEREF CharSectno \*Charformat </w:instrText>
          </w:r>
          <w:r w:rsidR="0059579F">
            <w:fldChar w:fldCharType="separate"/>
          </w:r>
          <w:r w:rsidR="0059579F">
            <w:rPr>
              <w:noProof/>
            </w:rPr>
            <w:instrText>3.05</w:instrText>
          </w:r>
          <w:r w:rsidR="0059579F">
            <w:rPr>
              <w:noProof/>
            </w:rPr>
            <w:fldChar w:fldCharType="end"/>
          </w:r>
          <w:r w:rsidRPr="00573695">
            <w:instrText xml:space="preserve"> &lt;&gt; "Error*" </w:instrText>
          </w:r>
          <w:r w:rsidR="0059579F">
            <w:fldChar w:fldCharType="begin"/>
          </w:r>
          <w:r w:rsidR="0059579F">
            <w:instrText xml:space="preserve"> STYLEREF CharSectno \*Charformat </w:instrText>
          </w:r>
          <w:r w:rsidR="0059579F">
            <w:fldChar w:fldCharType="separate"/>
          </w:r>
          <w:r w:rsidR="0059579F">
            <w:rPr>
              <w:noProof/>
            </w:rPr>
            <w:instrText>3.05</w:instrText>
          </w:r>
          <w:r w:rsidR="0059579F">
            <w:rPr>
              <w:noProof/>
            </w:rPr>
            <w:fldChar w:fldCharType="end"/>
          </w:r>
          <w:r w:rsidRPr="00573695">
            <w:instrText xml:space="preserve"> </w:instrText>
          </w:r>
          <w:r w:rsidR="004D51B1" w:rsidRPr="00573695">
            <w:fldChar w:fldCharType="separate"/>
          </w:r>
          <w:r w:rsidR="0059579F">
            <w:rPr>
              <w:noProof/>
            </w:rPr>
            <w:t>3.05</w:t>
          </w:r>
          <w:r w:rsidR="004D51B1" w:rsidRPr="00573695">
            <w:fldChar w:fldCharType="end"/>
          </w:r>
        </w:p>
      </w:tc>
    </w:tr>
  </w:tbl>
  <w:p w:rsidR="00266B0D" w:rsidRDefault="00266B0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266B0D">
      <w:tc>
        <w:tcPr>
          <w:tcW w:w="6798" w:type="dxa"/>
          <w:vAlign w:val="bottom"/>
        </w:tcPr>
        <w:p w:rsidR="00266B0D" w:rsidRDefault="004D51B1" w:rsidP="00E86D84">
          <w:pPr>
            <w:pStyle w:val="HeaderLiteOdd"/>
          </w:pPr>
          <w:r>
            <w:fldChar w:fldCharType="begin"/>
          </w:r>
          <w:r w:rsidR="00266B0D">
            <w:instrText xml:space="preserve"> If </w:instrText>
          </w:r>
          <w:r w:rsidR="0059579F">
            <w:fldChar w:fldCharType="begin"/>
          </w:r>
          <w:r w:rsidR="0059579F">
            <w:instrText xml:space="preserve"> STYLEREF CharPartText \*Charformat \l </w:instrText>
          </w:r>
          <w:r w:rsidR="0059579F">
            <w:fldChar w:fldCharType="separate"/>
          </w:r>
          <w:r w:rsidR="0059579F">
            <w:rPr>
              <w:noProof/>
            </w:rPr>
            <w:instrText>Preliminary</w:instrText>
          </w:r>
          <w:r w:rsidR="0059579F">
            <w:rPr>
              <w:noProof/>
            </w:rPr>
            <w:fldChar w:fldCharType="end"/>
          </w:r>
          <w:r w:rsidR="00266B0D">
            <w:instrText xml:space="preserve"> &lt;&gt; "Error*" </w:instrText>
          </w:r>
          <w:r w:rsidR="0059579F">
            <w:fldChar w:fldCharType="begin"/>
          </w:r>
          <w:r w:rsidR="0059579F">
            <w:instrText xml:space="preserve"> STYLEREF CharPartText \*Charformat \l </w:instrText>
          </w:r>
          <w:r w:rsidR="0059579F">
            <w:fldChar w:fldCharType="separate"/>
          </w:r>
          <w:r w:rsidR="0059579F">
            <w:rPr>
              <w:noProof/>
            </w:rPr>
            <w:instrText>Preliminary</w:instrText>
          </w:r>
          <w:r w:rsidR="0059579F">
            <w:rPr>
              <w:noProof/>
            </w:rPr>
            <w:fldChar w:fldCharType="end"/>
          </w:r>
          <w:r w:rsidR="00266B0D">
            <w:instrText xml:space="preserve"> </w:instrText>
          </w:r>
          <w:r>
            <w:fldChar w:fldCharType="separate"/>
          </w:r>
          <w:r w:rsidR="0059579F">
            <w:rPr>
              <w:noProof/>
            </w:rPr>
            <w:t>Preliminary</w:t>
          </w:r>
          <w:r>
            <w:fldChar w:fldCharType="end"/>
          </w:r>
          <w:r w:rsidR="00E654CC">
            <w:t xml:space="preserve"> not exempt from GST</w:t>
          </w:r>
        </w:p>
      </w:tc>
      <w:tc>
        <w:tcPr>
          <w:tcW w:w="1548" w:type="dxa"/>
        </w:tcPr>
        <w:p w:rsidR="00266B0D" w:rsidRDefault="004D51B1">
          <w:pPr>
            <w:pStyle w:val="HeaderLiteOdd"/>
          </w:pPr>
          <w:r>
            <w:fldChar w:fldCharType="begin"/>
          </w:r>
          <w:r w:rsidR="00266B0D">
            <w:instrText xml:space="preserve"> If </w:instrText>
          </w:r>
          <w:r w:rsidR="0059579F">
            <w:fldChar w:fldCharType="begin"/>
          </w:r>
          <w:r w:rsidR="0059579F">
            <w:instrText xml:space="preserve"> STYLEREF CharPartNo \*Charformat \l </w:instrText>
          </w:r>
          <w:r w:rsidR="0059579F">
            <w:fldChar w:fldCharType="separate"/>
          </w:r>
          <w:r w:rsidR="0059579F">
            <w:rPr>
              <w:noProof/>
            </w:rPr>
            <w:instrText>Part 1</w:instrText>
          </w:r>
          <w:r w:rsidR="0059579F">
            <w:rPr>
              <w:noProof/>
            </w:rPr>
            <w:fldChar w:fldCharType="end"/>
          </w:r>
          <w:r w:rsidR="00266B0D">
            <w:instrText xml:space="preserve"> &lt;&gt; "Error*" </w:instrText>
          </w:r>
          <w:r w:rsidR="0059579F">
            <w:fldChar w:fldCharType="begin"/>
          </w:r>
          <w:r w:rsidR="0059579F">
            <w:instrText xml:space="preserve"> STYLEREF CharPartNo \*Charformat \l </w:instrText>
          </w:r>
          <w:r w:rsidR="0059579F">
            <w:fldChar w:fldCharType="separate"/>
          </w:r>
          <w:r w:rsidR="0059579F">
            <w:rPr>
              <w:noProof/>
            </w:rPr>
            <w:instrText>Part 1</w:instrText>
          </w:r>
          <w:r w:rsidR="0059579F">
            <w:rPr>
              <w:noProof/>
            </w:rPr>
            <w:fldChar w:fldCharType="end"/>
          </w:r>
          <w:r w:rsidR="00266B0D">
            <w:instrText xml:space="preserve"> </w:instrText>
          </w:r>
          <w:r>
            <w:fldChar w:fldCharType="separate"/>
          </w:r>
          <w:r w:rsidR="0059579F">
            <w:rPr>
              <w:noProof/>
            </w:rPr>
            <w:t>Part 1</w:t>
          </w:r>
          <w:r>
            <w:fldChar w:fldCharType="end"/>
          </w:r>
        </w:p>
      </w:tc>
    </w:tr>
    <w:tr w:rsidR="00266B0D">
      <w:tc>
        <w:tcPr>
          <w:tcW w:w="6798" w:type="dxa"/>
          <w:vAlign w:val="bottom"/>
        </w:tcPr>
        <w:p w:rsidR="00266B0D" w:rsidRDefault="004D51B1">
          <w:pPr>
            <w:pStyle w:val="HeaderLiteOdd"/>
          </w:pPr>
          <w:r>
            <w:fldChar w:fldCharType="begin"/>
          </w:r>
          <w:r w:rsidR="00266B0D">
            <w:instrText xml:space="preserve"> If </w:instrText>
          </w:r>
          <w:r>
            <w:fldChar w:fldCharType="begin"/>
          </w:r>
          <w:r w:rsidR="00857721">
            <w:instrText xml:space="preserve"> STYLEREF CharDivText \*Charformat \l </w:instrText>
          </w:r>
          <w:r>
            <w:fldChar w:fldCharType="end"/>
          </w:r>
          <w:r w:rsidR="00266B0D">
            <w:instrText xml:space="preserve"> &lt;&gt; "Error*" </w:instrText>
          </w:r>
          <w:r>
            <w:fldChar w:fldCharType="begin"/>
          </w:r>
          <w:r w:rsidR="00857721">
            <w:instrText xml:space="preserve"> STYLEREF CharDivText \*Charformat \l </w:instrText>
          </w:r>
          <w:r>
            <w:fldChar w:fldCharType="end"/>
          </w:r>
          <w:r w:rsidR="00266B0D">
            <w:instrText xml:space="preserve"> </w:instrText>
          </w:r>
          <w:r>
            <w:fldChar w:fldCharType="end"/>
          </w:r>
        </w:p>
      </w:tc>
      <w:tc>
        <w:tcPr>
          <w:tcW w:w="1548" w:type="dxa"/>
        </w:tcPr>
        <w:p w:rsidR="00266B0D" w:rsidRDefault="004D51B1">
          <w:pPr>
            <w:pStyle w:val="HeaderLiteOdd"/>
          </w:pPr>
          <w:r>
            <w:fldChar w:fldCharType="begin"/>
          </w:r>
          <w:r w:rsidR="00266B0D">
            <w:instrText xml:space="preserve"> If </w:instrText>
          </w:r>
          <w:r>
            <w:fldChar w:fldCharType="begin"/>
          </w:r>
          <w:r w:rsidR="00857721">
            <w:instrText xml:space="preserve"> STYLEREF CharDivNo \*Charformat \l </w:instrText>
          </w:r>
          <w:r>
            <w:fldChar w:fldCharType="end"/>
          </w:r>
          <w:r w:rsidR="00266B0D">
            <w:instrText xml:space="preserve"> &lt;&gt; "Error*" </w:instrText>
          </w:r>
          <w:r>
            <w:fldChar w:fldCharType="begin"/>
          </w:r>
          <w:r w:rsidR="00857721">
            <w:instrText xml:space="preserve"> STYLEREF CharDivNo \*Charformat \l </w:instrText>
          </w:r>
          <w:r>
            <w:fldChar w:fldCharType="end"/>
          </w:r>
          <w:r w:rsidR="00266B0D">
            <w:instrText xml:space="preserve"> </w:instrText>
          </w:r>
          <w:r>
            <w:fldChar w:fldCharType="end"/>
          </w:r>
        </w:p>
      </w:tc>
    </w:tr>
    <w:tr w:rsidR="00266B0D">
      <w:tc>
        <w:tcPr>
          <w:tcW w:w="8346" w:type="dxa"/>
          <w:gridSpan w:val="2"/>
          <w:tcBorders>
            <w:bottom w:val="single" w:sz="4" w:space="0" w:color="auto"/>
          </w:tcBorders>
          <w:shd w:val="clear" w:color="auto" w:fill="auto"/>
        </w:tcPr>
        <w:p w:rsidR="00266B0D" w:rsidRPr="00573695" w:rsidRDefault="00266B0D" w:rsidP="001147E9">
          <w:pPr>
            <w:pStyle w:val="HeaderBoldOdd"/>
          </w:pPr>
          <w:r>
            <w:t xml:space="preserve">Section </w:t>
          </w:r>
          <w:r w:rsidR="004D51B1" w:rsidRPr="00573695">
            <w:fldChar w:fldCharType="begin"/>
          </w:r>
          <w:r w:rsidRPr="00573695">
            <w:instrText xml:space="preserve"> If </w:instrText>
          </w:r>
          <w:r w:rsidR="0059579F">
            <w:fldChar w:fldCharType="begin"/>
          </w:r>
          <w:r w:rsidR="0059579F">
            <w:instrText xml:space="preserve"> STYLEREF CharSectno \*Charformat \l </w:instrText>
          </w:r>
          <w:r w:rsidR="0059579F">
            <w:fldChar w:fldCharType="separate"/>
          </w:r>
          <w:r w:rsidR="0059579F">
            <w:rPr>
              <w:noProof/>
            </w:rPr>
            <w:instrText>1.05</w:instrText>
          </w:r>
          <w:r w:rsidR="0059579F">
            <w:rPr>
              <w:noProof/>
            </w:rPr>
            <w:fldChar w:fldCharType="end"/>
          </w:r>
          <w:r w:rsidRPr="00573695">
            <w:instrText xml:space="preserve"> &lt;&gt; "Error*" </w:instrText>
          </w:r>
          <w:r w:rsidR="0059579F">
            <w:fldChar w:fldCharType="begin"/>
          </w:r>
          <w:r w:rsidR="0059579F">
            <w:instrText xml:space="preserve"> STYLEREF CharSectno \*Charformat </w:instrText>
          </w:r>
          <w:r w:rsidR="0059579F">
            <w:instrText xml:space="preserve">\l </w:instrText>
          </w:r>
          <w:r w:rsidR="0059579F">
            <w:fldChar w:fldCharType="separate"/>
          </w:r>
          <w:r w:rsidR="0059579F">
            <w:rPr>
              <w:noProof/>
            </w:rPr>
            <w:instrText>1.05</w:instrText>
          </w:r>
          <w:r w:rsidR="0059579F">
            <w:rPr>
              <w:noProof/>
            </w:rPr>
            <w:fldChar w:fldCharType="end"/>
          </w:r>
          <w:r w:rsidRPr="00573695">
            <w:instrText xml:space="preserve"> </w:instrText>
          </w:r>
          <w:r w:rsidR="004D51B1" w:rsidRPr="00573695">
            <w:fldChar w:fldCharType="separate"/>
          </w:r>
          <w:r w:rsidR="0059579F">
            <w:rPr>
              <w:noProof/>
            </w:rPr>
            <w:t>1.05</w:t>
          </w:r>
          <w:r w:rsidR="004D51B1" w:rsidRPr="00573695">
            <w:fldChar w:fldCharType="end"/>
          </w:r>
        </w:p>
      </w:tc>
    </w:tr>
  </w:tbl>
  <w:p w:rsidR="00266B0D" w:rsidRDefault="00266B0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D" w:rsidRDefault="00266B0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266B0D" w:rsidRPr="00375ADF">
      <w:tc>
        <w:tcPr>
          <w:tcW w:w="8357" w:type="dxa"/>
        </w:tcPr>
        <w:p w:rsidR="00266B0D" w:rsidRPr="00375ADF" w:rsidRDefault="00266B0D">
          <w:pPr>
            <w:pStyle w:val="HeaderLiteEven"/>
          </w:pPr>
          <w:r>
            <w:t>Note</w:t>
          </w:r>
        </w:p>
      </w:tc>
    </w:tr>
    <w:tr w:rsidR="00266B0D">
      <w:tc>
        <w:tcPr>
          <w:tcW w:w="8357" w:type="dxa"/>
        </w:tcPr>
        <w:p w:rsidR="00266B0D" w:rsidRDefault="00266B0D">
          <w:pPr>
            <w:pStyle w:val="HeaderLiteEven"/>
          </w:pPr>
        </w:p>
      </w:tc>
    </w:tr>
    <w:tr w:rsidR="00266B0D">
      <w:tc>
        <w:tcPr>
          <w:tcW w:w="8357" w:type="dxa"/>
          <w:tcBorders>
            <w:bottom w:val="single" w:sz="4" w:space="0" w:color="auto"/>
          </w:tcBorders>
          <w:shd w:val="clear" w:color="auto" w:fill="auto"/>
        </w:tcPr>
        <w:p w:rsidR="00266B0D" w:rsidRPr="000D4CDA" w:rsidRDefault="00266B0D">
          <w:pPr>
            <w:pStyle w:val="HeaderBoldEven"/>
          </w:pPr>
        </w:p>
      </w:tc>
    </w:tr>
  </w:tbl>
  <w:p w:rsidR="00266B0D" w:rsidRDefault="00266B0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266B0D" w:rsidRPr="00375ADF">
      <w:tc>
        <w:tcPr>
          <w:tcW w:w="8357" w:type="dxa"/>
        </w:tcPr>
        <w:p w:rsidR="00266B0D" w:rsidRPr="00375ADF" w:rsidRDefault="00266B0D">
          <w:pPr>
            <w:pStyle w:val="HeaderLiteOdd"/>
          </w:pPr>
          <w:r>
            <w:t>Note</w:t>
          </w:r>
        </w:p>
      </w:tc>
    </w:tr>
    <w:tr w:rsidR="00266B0D">
      <w:tc>
        <w:tcPr>
          <w:tcW w:w="8357" w:type="dxa"/>
        </w:tcPr>
        <w:p w:rsidR="00266B0D" w:rsidRDefault="00266B0D">
          <w:pPr>
            <w:pStyle w:val="HeaderLiteOdd"/>
          </w:pPr>
        </w:p>
      </w:tc>
    </w:tr>
    <w:tr w:rsidR="00266B0D">
      <w:tc>
        <w:tcPr>
          <w:tcW w:w="8357" w:type="dxa"/>
          <w:tcBorders>
            <w:bottom w:val="single" w:sz="4" w:space="0" w:color="auto"/>
          </w:tcBorders>
          <w:shd w:val="clear" w:color="auto" w:fill="auto"/>
        </w:tcPr>
        <w:p w:rsidR="00266B0D" w:rsidRPr="000D4CDA" w:rsidRDefault="00266B0D">
          <w:pPr>
            <w:pStyle w:val="HeaderBoldOdd"/>
          </w:pPr>
        </w:p>
      </w:tc>
    </w:tr>
  </w:tbl>
  <w:p w:rsidR="00266B0D" w:rsidRDefault="00266B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5143456F"/>
    <w:multiLevelType w:val="multilevel"/>
    <w:tmpl w:val="54D0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E20F72"/>
    <w:rsid w:val="000038A0"/>
    <w:rsid w:val="00007319"/>
    <w:rsid w:val="0001283E"/>
    <w:rsid w:val="00012F8A"/>
    <w:rsid w:val="0001662A"/>
    <w:rsid w:val="00020108"/>
    <w:rsid w:val="000227F5"/>
    <w:rsid w:val="00032F2C"/>
    <w:rsid w:val="00034B3B"/>
    <w:rsid w:val="00040090"/>
    <w:rsid w:val="000403D5"/>
    <w:rsid w:val="000427E4"/>
    <w:rsid w:val="0004456C"/>
    <w:rsid w:val="00045BA4"/>
    <w:rsid w:val="00045F1B"/>
    <w:rsid w:val="00051D83"/>
    <w:rsid w:val="000521B7"/>
    <w:rsid w:val="0005339D"/>
    <w:rsid w:val="00056F26"/>
    <w:rsid w:val="00060076"/>
    <w:rsid w:val="000646EC"/>
    <w:rsid w:val="00065118"/>
    <w:rsid w:val="00065296"/>
    <w:rsid w:val="000708FA"/>
    <w:rsid w:val="000715D1"/>
    <w:rsid w:val="00082916"/>
    <w:rsid w:val="00083189"/>
    <w:rsid w:val="0008560A"/>
    <w:rsid w:val="00085A5F"/>
    <w:rsid w:val="0008724B"/>
    <w:rsid w:val="00090492"/>
    <w:rsid w:val="00090F25"/>
    <w:rsid w:val="00091146"/>
    <w:rsid w:val="00095849"/>
    <w:rsid w:val="000A0788"/>
    <w:rsid w:val="000A0CCA"/>
    <w:rsid w:val="000A1742"/>
    <w:rsid w:val="000A3DBA"/>
    <w:rsid w:val="000A620C"/>
    <w:rsid w:val="000A7869"/>
    <w:rsid w:val="000B4121"/>
    <w:rsid w:val="000B51B3"/>
    <w:rsid w:val="000D0292"/>
    <w:rsid w:val="000D1916"/>
    <w:rsid w:val="000E16EC"/>
    <w:rsid w:val="000E27E3"/>
    <w:rsid w:val="000E2D82"/>
    <w:rsid w:val="000E48BD"/>
    <w:rsid w:val="000E7494"/>
    <w:rsid w:val="000F5A14"/>
    <w:rsid w:val="00105BB8"/>
    <w:rsid w:val="00111D90"/>
    <w:rsid w:val="00112585"/>
    <w:rsid w:val="001147E9"/>
    <w:rsid w:val="00116989"/>
    <w:rsid w:val="00125657"/>
    <w:rsid w:val="001312D8"/>
    <w:rsid w:val="0013182E"/>
    <w:rsid w:val="001328CE"/>
    <w:rsid w:val="00134DDC"/>
    <w:rsid w:val="00140090"/>
    <w:rsid w:val="001409F1"/>
    <w:rsid w:val="0014186A"/>
    <w:rsid w:val="00141CBA"/>
    <w:rsid w:val="00144DE3"/>
    <w:rsid w:val="00146850"/>
    <w:rsid w:val="00153195"/>
    <w:rsid w:val="00162609"/>
    <w:rsid w:val="001647A5"/>
    <w:rsid w:val="00164935"/>
    <w:rsid w:val="00165D61"/>
    <w:rsid w:val="00175A60"/>
    <w:rsid w:val="00175F01"/>
    <w:rsid w:val="001766D4"/>
    <w:rsid w:val="0017685B"/>
    <w:rsid w:val="00182AD4"/>
    <w:rsid w:val="00185344"/>
    <w:rsid w:val="00185F83"/>
    <w:rsid w:val="00186360"/>
    <w:rsid w:val="00187D63"/>
    <w:rsid w:val="00190669"/>
    <w:rsid w:val="00191341"/>
    <w:rsid w:val="00191FA5"/>
    <w:rsid w:val="00192C10"/>
    <w:rsid w:val="00193F32"/>
    <w:rsid w:val="001A4DD7"/>
    <w:rsid w:val="001A6C59"/>
    <w:rsid w:val="001B10C7"/>
    <w:rsid w:val="001B4C13"/>
    <w:rsid w:val="001C22F5"/>
    <w:rsid w:val="001C25FE"/>
    <w:rsid w:val="001C7118"/>
    <w:rsid w:val="001C769F"/>
    <w:rsid w:val="001D0603"/>
    <w:rsid w:val="001D1E58"/>
    <w:rsid w:val="001D6D71"/>
    <w:rsid w:val="001E092D"/>
    <w:rsid w:val="001E1749"/>
    <w:rsid w:val="001E1D5A"/>
    <w:rsid w:val="001E5690"/>
    <w:rsid w:val="001F108C"/>
    <w:rsid w:val="001F41C5"/>
    <w:rsid w:val="001F6E7B"/>
    <w:rsid w:val="002015B2"/>
    <w:rsid w:val="002018E8"/>
    <w:rsid w:val="00203232"/>
    <w:rsid w:val="00206070"/>
    <w:rsid w:val="00210652"/>
    <w:rsid w:val="00214C3B"/>
    <w:rsid w:val="00221073"/>
    <w:rsid w:val="0022191B"/>
    <w:rsid w:val="00222FD0"/>
    <w:rsid w:val="002252C7"/>
    <w:rsid w:val="0022662C"/>
    <w:rsid w:val="0022734F"/>
    <w:rsid w:val="0023017D"/>
    <w:rsid w:val="00233C57"/>
    <w:rsid w:val="0023489C"/>
    <w:rsid w:val="0024222C"/>
    <w:rsid w:val="00243601"/>
    <w:rsid w:val="00243E02"/>
    <w:rsid w:val="00244C01"/>
    <w:rsid w:val="00245670"/>
    <w:rsid w:val="00246042"/>
    <w:rsid w:val="00250815"/>
    <w:rsid w:val="00252F17"/>
    <w:rsid w:val="00253445"/>
    <w:rsid w:val="00253DDD"/>
    <w:rsid w:val="00254107"/>
    <w:rsid w:val="002574E8"/>
    <w:rsid w:val="00260912"/>
    <w:rsid w:val="00266B0D"/>
    <w:rsid w:val="00267190"/>
    <w:rsid w:val="0026728A"/>
    <w:rsid w:val="00275245"/>
    <w:rsid w:val="00281E63"/>
    <w:rsid w:val="0028609E"/>
    <w:rsid w:val="00286CEA"/>
    <w:rsid w:val="00290257"/>
    <w:rsid w:val="00293B84"/>
    <w:rsid w:val="00293BC3"/>
    <w:rsid w:val="00293DD4"/>
    <w:rsid w:val="002A0984"/>
    <w:rsid w:val="002A19B0"/>
    <w:rsid w:val="002A37DA"/>
    <w:rsid w:val="002B104A"/>
    <w:rsid w:val="002B1569"/>
    <w:rsid w:val="002B1EBA"/>
    <w:rsid w:val="002B265A"/>
    <w:rsid w:val="002B3023"/>
    <w:rsid w:val="002B3196"/>
    <w:rsid w:val="002B32C5"/>
    <w:rsid w:val="002B4289"/>
    <w:rsid w:val="002B519A"/>
    <w:rsid w:val="002B7DCF"/>
    <w:rsid w:val="002D4558"/>
    <w:rsid w:val="002D71AC"/>
    <w:rsid w:val="002D7932"/>
    <w:rsid w:val="002E2C7D"/>
    <w:rsid w:val="002E5749"/>
    <w:rsid w:val="002F6ACD"/>
    <w:rsid w:val="002F78D5"/>
    <w:rsid w:val="00306194"/>
    <w:rsid w:val="003072E7"/>
    <w:rsid w:val="003118B7"/>
    <w:rsid w:val="0031355C"/>
    <w:rsid w:val="003137D8"/>
    <w:rsid w:val="003231FF"/>
    <w:rsid w:val="00325B26"/>
    <w:rsid w:val="0033573E"/>
    <w:rsid w:val="00336724"/>
    <w:rsid w:val="00336BA8"/>
    <w:rsid w:val="00336FA6"/>
    <w:rsid w:val="00343B24"/>
    <w:rsid w:val="003469E3"/>
    <w:rsid w:val="00347071"/>
    <w:rsid w:val="0035001E"/>
    <w:rsid w:val="00350C70"/>
    <w:rsid w:val="00352A77"/>
    <w:rsid w:val="00353F3B"/>
    <w:rsid w:val="00357657"/>
    <w:rsid w:val="00366058"/>
    <w:rsid w:val="00367E3F"/>
    <w:rsid w:val="00370DD7"/>
    <w:rsid w:val="0037255F"/>
    <w:rsid w:val="00375D3B"/>
    <w:rsid w:val="003768FB"/>
    <w:rsid w:val="0038199B"/>
    <w:rsid w:val="00382731"/>
    <w:rsid w:val="003855A0"/>
    <w:rsid w:val="00387DAD"/>
    <w:rsid w:val="00387F34"/>
    <w:rsid w:val="00392557"/>
    <w:rsid w:val="0039396B"/>
    <w:rsid w:val="00394931"/>
    <w:rsid w:val="003A137A"/>
    <w:rsid w:val="003A2F4D"/>
    <w:rsid w:val="003A5AF1"/>
    <w:rsid w:val="003A5B54"/>
    <w:rsid w:val="003A77F7"/>
    <w:rsid w:val="003B0D29"/>
    <w:rsid w:val="003B6779"/>
    <w:rsid w:val="003B7E2B"/>
    <w:rsid w:val="003C0F06"/>
    <w:rsid w:val="003C1D25"/>
    <w:rsid w:val="003C326F"/>
    <w:rsid w:val="003C610E"/>
    <w:rsid w:val="003D1079"/>
    <w:rsid w:val="003D1FD3"/>
    <w:rsid w:val="003D21CA"/>
    <w:rsid w:val="003D5FC8"/>
    <w:rsid w:val="003D659C"/>
    <w:rsid w:val="003D6F03"/>
    <w:rsid w:val="003E5C00"/>
    <w:rsid w:val="003E6D06"/>
    <w:rsid w:val="003F47E9"/>
    <w:rsid w:val="003F4A12"/>
    <w:rsid w:val="003F6833"/>
    <w:rsid w:val="00400056"/>
    <w:rsid w:val="004005D4"/>
    <w:rsid w:val="00401DDF"/>
    <w:rsid w:val="00403F78"/>
    <w:rsid w:val="00406CBB"/>
    <w:rsid w:val="00415E93"/>
    <w:rsid w:val="00421964"/>
    <w:rsid w:val="00422522"/>
    <w:rsid w:val="004255DD"/>
    <w:rsid w:val="004311E3"/>
    <w:rsid w:val="00433B06"/>
    <w:rsid w:val="004361A5"/>
    <w:rsid w:val="00436C65"/>
    <w:rsid w:val="00440B24"/>
    <w:rsid w:val="0044242F"/>
    <w:rsid w:val="00442AA3"/>
    <w:rsid w:val="00443890"/>
    <w:rsid w:val="0044430D"/>
    <w:rsid w:val="004447F9"/>
    <w:rsid w:val="00444F77"/>
    <w:rsid w:val="004459DE"/>
    <w:rsid w:val="00450224"/>
    <w:rsid w:val="00450DE1"/>
    <w:rsid w:val="00452E8A"/>
    <w:rsid w:val="004533FC"/>
    <w:rsid w:val="004540CB"/>
    <w:rsid w:val="00454274"/>
    <w:rsid w:val="004624D8"/>
    <w:rsid w:val="00464092"/>
    <w:rsid w:val="004640EA"/>
    <w:rsid w:val="00464AD1"/>
    <w:rsid w:val="00466DBA"/>
    <w:rsid w:val="00470685"/>
    <w:rsid w:val="00471754"/>
    <w:rsid w:val="004839A4"/>
    <w:rsid w:val="0048602F"/>
    <w:rsid w:val="004879CB"/>
    <w:rsid w:val="0049172E"/>
    <w:rsid w:val="004957CA"/>
    <w:rsid w:val="004A20E2"/>
    <w:rsid w:val="004A7713"/>
    <w:rsid w:val="004A7AA7"/>
    <w:rsid w:val="004B0364"/>
    <w:rsid w:val="004B1AC1"/>
    <w:rsid w:val="004B3500"/>
    <w:rsid w:val="004B4FD9"/>
    <w:rsid w:val="004B6C4F"/>
    <w:rsid w:val="004C104C"/>
    <w:rsid w:val="004C3987"/>
    <w:rsid w:val="004C4457"/>
    <w:rsid w:val="004D1F4E"/>
    <w:rsid w:val="004D2382"/>
    <w:rsid w:val="004D32C2"/>
    <w:rsid w:val="004D51B1"/>
    <w:rsid w:val="004D5EAB"/>
    <w:rsid w:val="004D6045"/>
    <w:rsid w:val="004D6866"/>
    <w:rsid w:val="004E032F"/>
    <w:rsid w:val="004E0619"/>
    <w:rsid w:val="004E1C75"/>
    <w:rsid w:val="004E2EA9"/>
    <w:rsid w:val="004E2FEB"/>
    <w:rsid w:val="004E7590"/>
    <w:rsid w:val="004F1B13"/>
    <w:rsid w:val="004F1B77"/>
    <w:rsid w:val="004F5D6D"/>
    <w:rsid w:val="00501E0C"/>
    <w:rsid w:val="00503A5E"/>
    <w:rsid w:val="005056C8"/>
    <w:rsid w:val="0051137B"/>
    <w:rsid w:val="00511776"/>
    <w:rsid w:val="00511924"/>
    <w:rsid w:val="00512974"/>
    <w:rsid w:val="0051511D"/>
    <w:rsid w:val="005152C1"/>
    <w:rsid w:val="0052220C"/>
    <w:rsid w:val="005234C7"/>
    <w:rsid w:val="005238E0"/>
    <w:rsid w:val="00525A62"/>
    <w:rsid w:val="005277E8"/>
    <w:rsid w:val="005353F5"/>
    <w:rsid w:val="0053681E"/>
    <w:rsid w:val="0054351E"/>
    <w:rsid w:val="005516CA"/>
    <w:rsid w:val="0055762B"/>
    <w:rsid w:val="005611C1"/>
    <w:rsid w:val="00563651"/>
    <w:rsid w:val="005672DE"/>
    <w:rsid w:val="00571689"/>
    <w:rsid w:val="00573695"/>
    <w:rsid w:val="005749F6"/>
    <w:rsid w:val="00576569"/>
    <w:rsid w:val="00580301"/>
    <w:rsid w:val="005859FB"/>
    <w:rsid w:val="005869BB"/>
    <w:rsid w:val="005910A1"/>
    <w:rsid w:val="005924C4"/>
    <w:rsid w:val="005943B6"/>
    <w:rsid w:val="0059579F"/>
    <w:rsid w:val="005A3989"/>
    <w:rsid w:val="005A4031"/>
    <w:rsid w:val="005A519A"/>
    <w:rsid w:val="005B5BAF"/>
    <w:rsid w:val="005B61B5"/>
    <w:rsid w:val="005B7B02"/>
    <w:rsid w:val="005C019C"/>
    <w:rsid w:val="005C14E7"/>
    <w:rsid w:val="005C4A85"/>
    <w:rsid w:val="005D0D39"/>
    <w:rsid w:val="005D2F97"/>
    <w:rsid w:val="005D53B8"/>
    <w:rsid w:val="005D56D6"/>
    <w:rsid w:val="005D58FE"/>
    <w:rsid w:val="005D692B"/>
    <w:rsid w:val="005D7402"/>
    <w:rsid w:val="005E1E75"/>
    <w:rsid w:val="005E43E5"/>
    <w:rsid w:val="005E563D"/>
    <w:rsid w:val="005E6F1F"/>
    <w:rsid w:val="005F0DDB"/>
    <w:rsid w:val="005F47D8"/>
    <w:rsid w:val="005F52A1"/>
    <w:rsid w:val="005F5454"/>
    <w:rsid w:val="005F6659"/>
    <w:rsid w:val="005F7F10"/>
    <w:rsid w:val="00602748"/>
    <w:rsid w:val="006047C5"/>
    <w:rsid w:val="00607159"/>
    <w:rsid w:val="006076D0"/>
    <w:rsid w:val="00621915"/>
    <w:rsid w:val="00624074"/>
    <w:rsid w:val="0062769F"/>
    <w:rsid w:val="0064027F"/>
    <w:rsid w:val="00641664"/>
    <w:rsid w:val="00641FEB"/>
    <w:rsid w:val="0065001E"/>
    <w:rsid w:val="00650A80"/>
    <w:rsid w:val="006533B7"/>
    <w:rsid w:val="00663B60"/>
    <w:rsid w:val="00670CB7"/>
    <w:rsid w:val="00672986"/>
    <w:rsid w:val="00674AF4"/>
    <w:rsid w:val="00674B00"/>
    <w:rsid w:val="00675D9A"/>
    <w:rsid w:val="00675F7E"/>
    <w:rsid w:val="0068104D"/>
    <w:rsid w:val="0069702E"/>
    <w:rsid w:val="006A0761"/>
    <w:rsid w:val="006A2C6B"/>
    <w:rsid w:val="006A6A23"/>
    <w:rsid w:val="006B1D2D"/>
    <w:rsid w:val="006C2616"/>
    <w:rsid w:val="006C2FBB"/>
    <w:rsid w:val="006C5742"/>
    <w:rsid w:val="006D018E"/>
    <w:rsid w:val="006D3078"/>
    <w:rsid w:val="006D4034"/>
    <w:rsid w:val="006E2530"/>
    <w:rsid w:val="006E548F"/>
    <w:rsid w:val="006E7E7A"/>
    <w:rsid w:val="006F0BD8"/>
    <w:rsid w:val="006F149F"/>
    <w:rsid w:val="006F73F0"/>
    <w:rsid w:val="006F7896"/>
    <w:rsid w:val="00701AE5"/>
    <w:rsid w:val="00702998"/>
    <w:rsid w:val="00704417"/>
    <w:rsid w:val="0071055A"/>
    <w:rsid w:val="0071414A"/>
    <w:rsid w:val="00714220"/>
    <w:rsid w:val="00714402"/>
    <w:rsid w:val="0071514F"/>
    <w:rsid w:val="00715CCC"/>
    <w:rsid w:val="00716F1E"/>
    <w:rsid w:val="00726630"/>
    <w:rsid w:val="00727685"/>
    <w:rsid w:val="00730AF8"/>
    <w:rsid w:val="00735D7F"/>
    <w:rsid w:val="007375F7"/>
    <w:rsid w:val="00740322"/>
    <w:rsid w:val="00740916"/>
    <w:rsid w:val="00742FC6"/>
    <w:rsid w:val="007431FF"/>
    <w:rsid w:val="00745B25"/>
    <w:rsid w:val="00756F9E"/>
    <w:rsid w:val="00761DE6"/>
    <w:rsid w:val="00765406"/>
    <w:rsid w:val="007662EF"/>
    <w:rsid w:val="00772ADE"/>
    <w:rsid w:val="0078300B"/>
    <w:rsid w:val="007833A9"/>
    <w:rsid w:val="007844E1"/>
    <w:rsid w:val="007851E9"/>
    <w:rsid w:val="00790452"/>
    <w:rsid w:val="007910D2"/>
    <w:rsid w:val="00793AB1"/>
    <w:rsid w:val="00794754"/>
    <w:rsid w:val="00795D6B"/>
    <w:rsid w:val="007A3064"/>
    <w:rsid w:val="007B2346"/>
    <w:rsid w:val="007C0D04"/>
    <w:rsid w:val="007C42B3"/>
    <w:rsid w:val="007C7959"/>
    <w:rsid w:val="007D1A1E"/>
    <w:rsid w:val="007E231D"/>
    <w:rsid w:val="007E3AA5"/>
    <w:rsid w:val="007E79F0"/>
    <w:rsid w:val="007F1B1D"/>
    <w:rsid w:val="007F488D"/>
    <w:rsid w:val="007F6C26"/>
    <w:rsid w:val="007F75DF"/>
    <w:rsid w:val="008002E8"/>
    <w:rsid w:val="008006D5"/>
    <w:rsid w:val="00805ED5"/>
    <w:rsid w:val="008063AE"/>
    <w:rsid w:val="00811B2B"/>
    <w:rsid w:val="00812FDD"/>
    <w:rsid w:val="00813599"/>
    <w:rsid w:val="008149B7"/>
    <w:rsid w:val="00816FE3"/>
    <w:rsid w:val="0082492A"/>
    <w:rsid w:val="00825250"/>
    <w:rsid w:val="00827FD0"/>
    <w:rsid w:val="008301E5"/>
    <w:rsid w:val="008322B6"/>
    <w:rsid w:val="008349F1"/>
    <w:rsid w:val="00836024"/>
    <w:rsid w:val="008362FE"/>
    <w:rsid w:val="00836392"/>
    <w:rsid w:val="008416EA"/>
    <w:rsid w:val="00844132"/>
    <w:rsid w:val="00847850"/>
    <w:rsid w:val="00851712"/>
    <w:rsid w:val="00852919"/>
    <w:rsid w:val="008546A9"/>
    <w:rsid w:val="00854857"/>
    <w:rsid w:val="00856EB5"/>
    <w:rsid w:val="00857721"/>
    <w:rsid w:val="008605FD"/>
    <w:rsid w:val="00863597"/>
    <w:rsid w:val="0086648B"/>
    <w:rsid w:val="008673F2"/>
    <w:rsid w:val="00867E7D"/>
    <w:rsid w:val="00872EB7"/>
    <w:rsid w:val="008731F9"/>
    <w:rsid w:val="00873699"/>
    <w:rsid w:val="00873E3C"/>
    <w:rsid w:val="008750E2"/>
    <w:rsid w:val="00876486"/>
    <w:rsid w:val="00877DD9"/>
    <w:rsid w:val="00885170"/>
    <w:rsid w:val="00885433"/>
    <w:rsid w:val="00886003"/>
    <w:rsid w:val="008866E8"/>
    <w:rsid w:val="0088671C"/>
    <w:rsid w:val="00886C7C"/>
    <w:rsid w:val="00893015"/>
    <w:rsid w:val="008A2CE6"/>
    <w:rsid w:val="008A4808"/>
    <w:rsid w:val="008A52BE"/>
    <w:rsid w:val="008A656F"/>
    <w:rsid w:val="008A6DFE"/>
    <w:rsid w:val="008B0EFE"/>
    <w:rsid w:val="008B183C"/>
    <w:rsid w:val="008B1E93"/>
    <w:rsid w:val="008B5981"/>
    <w:rsid w:val="008B6C52"/>
    <w:rsid w:val="008C2C3C"/>
    <w:rsid w:val="008C2FAE"/>
    <w:rsid w:val="008C3068"/>
    <w:rsid w:val="008C43C2"/>
    <w:rsid w:val="008C450A"/>
    <w:rsid w:val="008C48D9"/>
    <w:rsid w:val="008D5B3D"/>
    <w:rsid w:val="008E2235"/>
    <w:rsid w:val="008E3423"/>
    <w:rsid w:val="008E472E"/>
    <w:rsid w:val="008E5DEF"/>
    <w:rsid w:val="008E6246"/>
    <w:rsid w:val="008E63C4"/>
    <w:rsid w:val="008F16BC"/>
    <w:rsid w:val="008F1DAB"/>
    <w:rsid w:val="008F3C01"/>
    <w:rsid w:val="008F467A"/>
    <w:rsid w:val="008F51F1"/>
    <w:rsid w:val="009007F1"/>
    <w:rsid w:val="00905833"/>
    <w:rsid w:val="00905A7A"/>
    <w:rsid w:val="009078CC"/>
    <w:rsid w:val="00911F7B"/>
    <w:rsid w:val="00913281"/>
    <w:rsid w:val="00913925"/>
    <w:rsid w:val="00913EA5"/>
    <w:rsid w:val="009146C1"/>
    <w:rsid w:val="00915BB7"/>
    <w:rsid w:val="00915D96"/>
    <w:rsid w:val="009166CA"/>
    <w:rsid w:val="00927849"/>
    <w:rsid w:val="00930919"/>
    <w:rsid w:val="009355C4"/>
    <w:rsid w:val="00936C5E"/>
    <w:rsid w:val="00943CEA"/>
    <w:rsid w:val="009447ED"/>
    <w:rsid w:val="00945A5E"/>
    <w:rsid w:val="009612A7"/>
    <w:rsid w:val="00962231"/>
    <w:rsid w:val="00963ADB"/>
    <w:rsid w:val="00965F2A"/>
    <w:rsid w:val="00967444"/>
    <w:rsid w:val="00976374"/>
    <w:rsid w:val="00983A1F"/>
    <w:rsid w:val="00987485"/>
    <w:rsid w:val="0099167B"/>
    <w:rsid w:val="00993442"/>
    <w:rsid w:val="00997CD3"/>
    <w:rsid w:val="009A0CC8"/>
    <w:rsid w:val="009A207B"/>
    <w:rsid w:val="009A2312"/>
    <w:rsid w:val="009A33ED"/>
    <w:rsid w:val="009A5A0D"/>
    <w:rsid w:val="009A679E"/>
    <w:rsid w:val="009A6D1B"/>
    <w:rsid w:val="009B303B"/>
    <w:rsid w:val="009B3BDA"/>
    <w:rsid w:val="009B4439"/>
    <w:rsid w:val="009B76D8"/>
    <w:rsid w:val="009B785F"/>
    <w:rsid w:val="009C0398"/>
    <w:rsid w:val="009C60D4"/>
    <w:rsid w:val="009D01D9"/>
    <w:rsid w:val="009D6B2A"/>
    <w:rsid w:val="009D7BDF"/>
    <w:rsid w:val="009E1C06"/>
    <w:rsid w:val="009E28DB"/>
    <w:rsid w:val="009E2D2F"/>
    <w:rsid w:val="009E334F"/>
    <w:rsid w:val="009E7F97"/>
    <w:rsid w:val="009F20BA"/>
    <w:rsid w:val="009F3F7B"/>
    <w:rsid w:val="00A00C7B"/>
    <w:rsid w:val="00A00C88"/>
    <w:rsid w:val="00A046F7"/>
    <w:rsid w:val="00A04C05"/>
    <w:rsid w:val="00A0673A"/>
    <w:rsid w:val="00A10B39"/>
    <w:rsid w:val="00A13F63"/>
    <w:rsid w:val="00A15843"/>
    <w:rsid w:val="00A15B2B"/>
    <w:rsid w:val="00A17428"/>
    <w:rsid w:val="00A21D2D"/>
    <w:rsid w:val="00A223AA"/>
    <w:rsid w:val="00A24F06"/>
    <w:rsid w:val="00A25383"/>
    <w:rsid w:val="00A266F5"/>
    <w:rsid w:val="00A30ABA"/>
    <w:rsid w:val="00A314B9"/>
    <w:rsid w:val="00A31B40"/>
    <w:rsid w:val="00A33D5D"/>
    <w:rsid w:val="00A4171A"/>
    <w:rsid w:val="00A41885"/>
    <w:rsid w:val="00A41B45"/>
    <w:rsid w:val="00A42B4E"/>
    <w:rsid w:val="00A46BF5"/>
    <w:rsid w:val="00A50BD2"/>
    <w:rsid w:val="00A518CD"/>
    <w:rsid w:val="00A52515"/>
    <w:rsid w:val="00A54284"/>
    <w:rsid w:val="00A54B37"/>
    <w:rsid w:val="00A57908"/>
    <w:rsid w:val="00A609DD"/>
    <w:rsid w:val="00A60B57"/>
    <w:rsid w:val="00A61815"/>
    <w:rsid w:val="00A644DE"/>
    <w:rsid w:val="00A64B3F"/>
    <w:rsid w:val="00A65157"/>
    <w:rsid w:val="00A6740F"/>
    <w:rsid w:val="00A8464C"/>
    <w:rsid w:val="00A87683"/>
    <w:rsid w:val="00A90C9D"/>
    <w:rsid w:val="00A91654"/>
    <w:rsid w:val="00A921BD"/>
    <w:rsid w:val="00A95A88"/>
    <w:rsid w:val="00A95C0E"/>
    <w:rsid w:val="00AA1B63"/>
    <w:rsid w:val="00AA3188"/>
    <w:rsid w:val="00AA420D"/>
    <w:rsid w:val="00AA510F"/>
    <w:rsid w:val="00AB1A84"/>
    <w:rsid w:val="00AB26E7"/>
    <w:rsid w:val="00AB2C8C"/>
    <w:rsid w:val="00AB375F"/>
    <w:rsid w:val="00AB444A"/>
    <w:rsid w:val="00AB6772"/>
    <w:rsid w:val="00AC20B7"/>
    <w:rsid w:val="00AC405E"/>
    <w:rsid w:val="00AD00E4"/>
    <w:rsid w:val="00AE732F"/>
    <w:rsid w:val="00AF074C"/>
    <w:rsid w:val="00AF716F"/>
    <w:rsid w:val="00AF740A"/>
    <w:rsid w:val="00B0314B"/>
    <w:rsid w:val="00B03AF0"/>
    <w:rsid w:val="00B05373"/>
    <w:rsid w:val="00B067E6"/>
    <w:rsid w:val="00B11A88"/>
    <w:rsid w:val="00B12260"/>
    <w:rsid w:val="00B12E46"/>
    <w:rsid w:val="00B13F00"/>
    <w:rsid w:val="00B14209"/>
    <w:rsid w:val="00B156E1"/>
    <w:rsid w:val="00B25433"/>
    <w:rsid w:val="00B2626C"/>
    <w:rsid w:val="00B3728B"/>
    <w:rsid w:val="00B37DB2"/>
    <w:rsid w:val="00B408B6"/>
    <w:rsid w:val="00B4288F"/>
    <w:rsid w:val="00B531ED"/>
    <w:rsid w:val="00B53574"/>
    <w:rsid w:val="00B60027"/>
    <w:rsid w:val="00B613AE"/>
    <w:rsid w:val="00B61908"/>
    <w:rsid w:val="00B63AE9"/>
    <w:rsid w:val="00B64E8D"/>
    <w:rsid w:val="00B650EB"/>
    <w:rsid w:val="00B65455"/>
    <w:rsid w:val="00B65551"/>
    <w:rsid w:val="00B662B0"/>
    <w:rsid w:val="00B670FF"/>
    <w:rsid w:val="00B67540"/>
    <w:rsid w:val="00B70B80"/>
    <w:rsid w:val="00B70E0A"/>
    <w:rsid w:val="00B74AA2"/>
    <w:rsid w:val="00B76BE0"/>
    <w:rsid w:val="00B80913"/>
    <w:rsid w:val="00B8139C"/>
    <w:rsid w:val="00B83F31"/>
    <w:rsid w:val="00B87BC9"/>
    <w:rsid w:val="00B91A8D"/>
    <w:rsid w:val="00B9769E"/>
    <w:rsid w:val="00BA008C"/>
    <w:rsid w:val="00BA02BC"/>
    <w:rsid w:val="00BA34AD"/>
    <w:rsid w:val="00BA4B2A"/>
    <w:rsid w:val="00BB087E"/>
    <w:rsid w:val="00BB18E9"/>
    <w:rsid w:val="00BB60E0"/>
    <w:rsid w:val="00BB69FF"/>
    <w:rsid w:val="00BC7D2A"/>
    <w:rsid w:val="00BC7ECE"/>
    <w:rsid w:val="00BD3DC3"/>
    <w:rsid w:val="00BD545A"/>
    <w:rsid w:val="00BE0052"/>
    <w:rsid w:val="00BF0F44"/>
    <w:rsid w:val="00BF1C2D"/>
    <w:rsid w:val="00BF2735"/>
    <w:rsid w:val="00BF4233"/>
    <w:rsid w:val="00BF55FE"/>
    <w:rsid w:val="00BF738E"/>
    <w:rsid w:val="00C000D4"/>
    <w:rsid w:val="00C0402F"/>
    <w:rsid w:val="00C04EAD"/>
    <w:rsid w:val="00C13CE6"/>
    <w:rsid w:val="00C14CE5"/>
    <w:rsid w:val="00C17F0C"/>
    <w:rsid w:val="00C24D41"/>
    <w:rsid w:val="00C279E1"/>
    <w:rsid w:val="00C30025"/>
    <w:rsid w:val="00C3254A"/>
    <w:rsid w:val="00C329A2"/>
    <w:rsid w:val="00C35EC8"/>
    <w:rsid w:val="00C37937"/>
    <w:rsid w:val="00C4065A"/>
    <w:rsid w:val="00C412B4"/>
    <w:rsid w:val="00C42FF3"/>
    <w:rsid w:val="00C447FD"/>
    <w:rsid w:val="00C44BA2"/>
    <w:rsid w:val="00C464FB"/>
    <w:rsid w:val="00C479EC"/>
    <w:rsid w:val="00C5024F"/>
    <w:rsid w:val="00C51630"/>
    <w:rsid w:val="00C52F4B"/>
    <w:rsid w:val="00C53754"/>
    <w:rsid w:val="00C6035E"/>
    <w:rsid w:val="00C61578"/>
    <w:rsid w:val="00C61B4F"/>
    <w:rsid w:val="00C639B5"/>
    <w:rsid w:val="00C651A6"/>
    <w:rsid w:val="00C6570C"/>
    <w:rsid w:val="00C71446"/>
    <w:rsid w:val="00C71B7E"/>
    <w:rsid w:val="00C725F3"/>
    <w:rsid w:val="00C72C99"/>
    <w:rsid w:val="00C75131"/>
    <w:rsid w:val="00C818A4"/>
    <w:rsid w:val="00C822F8"/>
    <w:rsid w:val="00C8251B"/>
    <w:rsid w:val="00C83482"/>
    <w:rsid w:val="00C83A6F"/>
    <w:rsid w:val="00C85F1D"/>
    <w:rsid w:val="00C92D6F"/>
    <w:rsid w:val="00C93DEA"/>
    <w:rsid w:val="00C97351"/>
    <w:rsid w:val="00C97D8E"/>
    <w:rsid w:val="00CA063C"/>
    <w:rsid w:val="00CA2A23"/>
    <w:rsid w:val="00CA752C"/>
    <w:rsid w:val="00CB009F"/>
    <w:rsid w:val="00CB147C"/>
    <w:rsid w:val="00CB221F"/>
    <w:rsid w:val="00CB6B32"/>
    <w:rsid w:val="00CB6F9B"/>
    <w:rsid w:val="00CC060E"/>
    <w:rsid w:val="00CC253C"/>
    <w:rsid w:val="00CC3524"/>
    <w:rsid w:val="00CD2F17"/>
    <w:rsid w:val="00CD3C04"/>
    <w:rsid w:val="00CD3C3C"/>
    <w:rsid w:val="00CD61A0"/>
    <w:rsid w:val="00CD7E00"/>
    <w:rsid w:val="00CD7FAF"/>
    <w:rsid w:val="00CE418C"/>
    <w:rsid w:val="00CE662A"/>
    <w:rsid w:val="00CF2A8F"/>
    <w:rsid w:val="00CF73A6"/>
    <w:rsid w:val="00CF75A9"/>
    <w:rsid w:val="00D03419"/>
    <w:rsid w:val="00D05575"/>
    <w:rsid w:val="00D06669"/>
    <w:rsid w:val="00D118BD"/>
    <w:rsid w:val="00D121C1"/>
    <w:rsid w:val="00D13C76"/>
    <w:rsid w:val="00D1559C"/>
    <w:rsid w:val="00D15738"/>
    <w:rsid w:val="00D2066E"/>
    <w:rsid w:val="00D2157E"/>
    <w:rsid w:val="00D221E2"/>
    <w:rsid w:val="00D22AE7"/>
    <w:rsid w:val="00D24F42"/>
    <w:rsid w:val="00D2550B"/>
    <w:rsid w:val="00D271FF"/>
    <w:rsid w:val="00D31178"/>
    <w:rsid w:val="00D3367E"/>
    <w:rsid w:val="00D33956"/>
    <w:rsid w:val="00D34F1B"/>
    <w:rsid w:val="00D41229"/>
    <w:rsid w:val="00D4150E"/>
    <w:rsid w:val="00D434CA"/>
    <w:rsid w:val="00D4367A"/>
    <w:rsid w:val="00D55B68"/>
    <w:rsid w:val="00D57D13"/>
    <w:rsid w:val="00D61939"/>
    <w:rsid w:val="00D620B3"/>
    <w:rsid w:val="00D6243F"/>
    <w:rsid w:val="00D6403A"/>
    <w:rsid w:val="00D70518"/>
    <w:rsid w:val="00D774C6"/>
    <w:rsid w:val="00D80163"/>
    <w:rsid w:val="00D84CCB"/>
    <w:rsid w:val="00D84E18"/>
    <w:rsid w:val="00D87C64"/>
    <w:rsid w:val="00D94243"/>
    <w:rsid w:val="00D95125"/>
    <w:rsid w:val="00D95D92"/>
    <w:rsid w:val="00D976CD"/>
    <w:rsid w:val="00DA305C"/>
    <w:rsid w:val="00DB2470"/>
    <w:rsid w:val="00DC30E5"/>
    <w:rsid w:val="00DC3D23"/>
    <w:rsid w:val="00DC7D06"/>
    <w:rsid w:val="00DC7FB4"/>
    <w:rsid w:val="00DD1D6C"/>
    <w:rsid w:val="00DE1154"/>
    <w:rsid w:val="00DE4161"/>
    <w:rsid w:val="00DE5043"/>
    <w:rsid w:val="00DE7476"/>
    <w:rsid w:val="00DE7559"/>
    <w:rsid w:val="00DF44BE"/>
    <w:rsid w:val="00DF5562"/>
    <w:rsid w:val="00DF64FD"/>
    <w:rsid w:val="00E0122F"/>
    <w:rsid w:val="00E0328E"/>
    <w:rsid w:val="00E03D6B"/>
    <w:rsid w:val="00E03DA9"/>
    <w:rsid w:val="00E05AF6"/>
    <w:rsid w:val="00E068D6"/>
    <w:rsid w:val="00E10958"/>
    <w:rsid w:val="00E127AC"/>
    <w:rsid w:val="00E14318"/>
    <w:rsid w:val="00E156C3"/>
    <w:rsid w:val="00E16136"/>
    <w:rsid w:val="00E17943"/>
    <w:rsid w:val="00E20F72"/>
    <w:rsid w:val="00E216E2"/>
    <w:rsid w:val="00E24EF9"/>
    <w:rsid w:val="00E24FB9"/>
    <w:rsid w:val="00E26CD1"/>
    <w:rsid w:val="00E26F82"/>
    <w:rsid w:val="00E30D49"/>
    <w:rsid w:val="00E35189"/>
    <w:rsid w:val="00E44149"/>
    <w:rsid w:val="00E44D80"/>
    <w:rsid w:val="00E44ECA"/>
    <w:rsid w:val="00E459C3"/>
    <w:rsid w:val="00E511F7"/>
    <w:rsid w:val="00E53A61"/>
    <w:rsid w:val="00E57384"/>
    <w:rsid w:val="00E5755C"/>
    <w:rsid w:val="00E654CC"/>
    <w:rsid w:val="00E6578A"/>
    <w:rsid w:val="00E66D7D"/>
    <w:rsid w:val="00E678BB"/>
    <w:rsid w:val="00E726B2"/>
    <w:rsid w:val="00E7293B"/>
    <w:rsid w:val="00E731E0"/>
    <w:rsid w:val="00E74109"/>
    <w:rsid w:val="00E750F1"/>
    <w:rsid w:val="00E75CC2"/>
    <w:rsid w:val="00E76960"/>
    <w:rsid w:val="00E777FE"/>
    <w:rsid w:val="00E814E3"/>
    <w:rsid w:val="00E83542"/>
    <w:rsid w:val="00E85D05"/>
    <w:rsid w:val="00E86D84"/>
    <w:rsid w:val="00E910C6"/>
    <w:rsid w:val="00EA0DE3"/>
    <w:rsid w:val="00EA0E4D"/>
    <w:rsid w:val="00EA1361"/>
    <w:rsid w:val="00EA4F41"/>
    <w:rsid w:val="00EB03A2"/>
    <w:rsid w:val="00EB1E0E"/>
    <w:rsid w:val="00EB383E"/>
    <w:rsid w:val="00EB4ED5"/>
    <w:rsid w:val="00EB77D8"/>
    <w:rsid w:val="00EB7CEA"/>
    <w:rsid w:val="00EC100A"/>
    <w:rsid w:val="00EC18E6"/>
    <w:rsid w:val="00EC4EB0"/>
    <w:rsid w:val="00ED1C66"/>
    <w:rsid w:val="00ED1FB9"/>
    <w:rsid w:val="00EE02AD"/>
    <w:rsid w:val="00EE4BF8"/>
    <w:rsid w:val="00EE6B05"/>
    <w:rsid w:val="00EE739D"/>
    <w:rsid w:val="00EF15F7"/>
    <w:rsid w:val="00EF1EE8"/>
    <w:rsid w:val="00EF63BE"/>
    <w:rsid w:val="00EF69B2"/>
    <w:rsid w:val="00F02711"/>
    <w:rsid w:val="00F02993"/>
    <w:rsid w:val="00F0303E"/>
    <w:rsid w:val="00F04CD9"/>
    <w:rsid w:val="00F04FF7"/>
    <w:rsid w:val="00F05EB4"/>
    <w:rsid w:val="00F10F95"/>
    <w:rsid w:val="00F11A57"/>
    <w:rsid w:val="00F172D2"/>
    <w:rsid w:val="00F242C4"/>
    <w:rsid w:val="00F25A8A"/>
    <w:rsid w:val="00F336D9"/>
    <w:rsid w:val="00F33C1A"/>
    <w:rsid w:val="00F3661B"/>
    <w:rsid w:val="00F3787D"/>
    <w:rsid w:val="00F37E63"/>
    <w:rsid w:val="00F41F12"/>
    <w:rsid w:val="00F511C0"/>
    <w:rsid w:val="00F51544"/>
    <w:rsid w:val="00F519F7"/>
    <w:rsid w:val="00F562AE"/>
    <w:rsid w:val="00F610B4"/>
    <w:rsid w:val="00F62280"/>
    <w:rsid w:val="00F719EC"/>
    <w:rsid w:val="00F7591B"/>
    <w:rsid w:val="00F76ECD"/>
    <w:rsid w:val="00F86BD5"/>
    <w:rsid w:val="00F87CE7"/>
    <w:rsid w:val="00F90522"/>
    <w:rsid w:val="00F92D2D"/>
    <w:rsid w:val="00F9606B"/>
    <w:rsid w:val="00F96711"/>
    <w:rsid w:val="00F97D20"/>
    <w:rsid w:val="00FA0EAC"/>
    <w:rsid w:val="00FA53B3"/>
    <w:rsid w:val="00FA56C8"/>
    <w:rsid w:val="00FB0E8C"/>
    <w:rsid w:val="00FB1906"/>
    <w:rsid w:val="00FB28CA"/>
    <w:rsid w:val="00FC0599"/>
    <w:rsid w:val="00FC2226"/>
    <w:rsid w:val="00FC2F89"/>
    <w:rsid w:val="00FC4E4A"/>
    <w:rsid w:val="00FC55B5"/>
    <w:rsid w:val="00FD119D"/>
    <w:rsid w:val="00FD6632"/>
    <w:rsid w:val="00FD7C56"/>
    <w:rsid w:val="00FE262A"/>
    <w:rsid w:val="00FE36CF"/>
    <w:rsid w:val="00FE3A0D"/>
    <w:rsid w:val="00FE6847"/>
    <w:rsid w:val="00FF0A8B"/>
    <w:rsid w:val="00FF3AA5"/>
    <w:rsid w:val="00FF3F69"/>
    <w:rsid w:val="00FF48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uiPriority w:val="39"/>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subsection">
    <w:name w:val="subsection"/>
    <w:aliases w:val="ss"/>
    <w:rsid w:val="009A33ED"/>
    <w:pPr>
      <w:tabs>
        <w:tab w:val="right" w:pos="1021"/>
      </w:tabs>
      <w:spacing w:before="180"/>
      <w:ind w:left="1134" w:hanging="1134"/>
    </w:pPr>
    <w:rPr>
      <w:sz w:val="22"/>
      <w:szCs w:val="24"/>
    </w:rPr>
  </w:style>
  <w:style w:type="paragraph" w:customStyle="1" w:styleId="paragraph">
    <w:name w:val="paragraph"/>
    <w:aliases w:val="a"/>
    <w:rsid w:val="009A33ED"/>
    <w:pPr>
      <w:tabs>
        <w:tab w:val="right" w:pos="1531"/>
      </w:tabs>
      <w:spacing w:before="40"/>
      <w:ind w:left="1644" w:hanging="1644"/>
    </w:pPr>
    <w:rPr>
      <w:sz w:val="22"/>
      <w:szCs w:val="24"/>
    </w:rPr>
  </w:style>
  <w:style w:type="paragraph" w:customStyle="1" w:styleId="paragraphsub">
    <w:name w:val="paragraph(sub)"/>
    <w:aliases w:val="aa"/>
    <w:basedOn w:val="paragraph"/>
    <w:rsid w:val="009A33ED"/>
    <w:pPr>
      <w:tabs>
        <w:tab w:val="clear" w:pos="1531"/>
        <w:tab w:val="right" w:pos="1985"/>
      </w:tabs>
      <w:ind w:left="2098" w:hanging="209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uiPriority w:val="39"/>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subsection">
    <w:name w:val="subsection"/>
    <w:aliases w:val="ss"/>
    <w:rsid w:val="009A33ED"/>
    <w:pPr>
      <w:tabs>
        <w:tab w:val="right" w:pos="1021"/>
      </w:tabs>
      <w:spacing w:before="180"/>
      <w:ind w:left="1134" w:hanging="1134"/>
    </w:pPr>
    <w:rPr>
      <w:sz w:val="22"/>
      <w:szCs w:val="24"/>
    </w:rPr>
  </w:style>
  <w:style w:type="paragraph" w:customStyle="1" w:styleId="paragraph">
    <w:name w:val="paragraph"/>
    <w:aliases w:val="a"/>
    <w:rsid w:val="009A33ED"/>
    <w:pPr>
      <w:tabs>
        <w:tab w:val="right" w:pos="1531"/>
      </w:tabs>
      <w:spacing w:before="40"/>
      <w:ind w:left="1644" w:hanging="1644"/>
    </w:pPr>
    <w:rPr>
      <w:sz w:val="22"/>
      <w:szCs w:val="24"/>
    </w:rPr>
  </w:style>
  <w:style w:type="paragraph" w:customStyle="1" w:styleId="paragraphsub">
    <w:name w:val="paragraph(sub)"/>
    <w:aliases w:val="aa"/>
    <w:basedOn w:val="paragraph"/>
    <w:rsid w:val="009A33ED"/>
    <w:pPr>
      <w:tabs>
        <w:tab w:val="clear" w:pos="1531"/>
        <w:tab w:val="right" w:pos="1985"/>
      </w:tabs>
      <w:ind w:left="2098" w:hanging="20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3C6CA-E037-435D-95DA-2307E949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3162</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Bankruptcy (Fees and Remuneration) Determination 2013</vt:lpstr>
    </vt:vector>
  </TitlesOfParts>
  <LinksUpToDate>false</LinksUpToDate>
  <CharactersWithSpaces>20365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Bankruptcy (Fees and Remuneration) Determination 2013</dc:title>
  <dc:creator/>
  <cp:lastModifiedBy/>
  <cp:revision>1</cp:revision>
  <cp:lastPrinted>2010-12-06T02:15:00Z</cp:lastPrinted>
  <dcterms:created xsi:type="dcterms:W3CDTF">2015-05-12T02:25:00Z</dcterms:created>
  <dcterms:modified xsi:type="dcterms:W3CDTF">2015-05-12T02:32:00Z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291</vt:lpwstr>
  </property>
  <property fmtid="{D5CDD505-2E9C-101B-9397-08002B2CF9AE}" pid="3" name="IndexMatter">
    <vt:lpwstr>1014195A</vt:lpwstr>
  </property>
  <property fmtid="{D5CDD505-2E9C-101B-9397-08002B2CF9AE}" pid="4" name="Editor">
    <vt:bool>true</vt:bool>
  </property>
  <property fmtid="{D5CDD505-2E9C-101B-9397-08002B2CF9AE}" pid="5" name="Final">
    <vt:bool>true</vt:bool>
  </property>
</Properties>
</file>