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2E9" w:rsidRDefault="001854A2">
      <w:pPr>
        <w:pStyle w:val="sop"/>
        <w:spacing w:before="0"/>
        <w:ind w:left="0"/>
        <w:rPr>
          <w:rFonts w:ascii="Arial" w:hAnsi="Arial"/>
        </w:rPr>
      </w:pPr>
      <w:r>
        <w:rPr>
          <w:noProof/>
          <w:lang w:val="en-AU" w:eastAsia="en-AU"/>
        </w:rPr>
        <w:drawing>
          <wp:inline distT="0" distB="0" distL="0" distR="0">
            <wp:extent cx="1752600" cy="93345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FA12E9" w:rsidRDefault="00FA12E9">
      <w:pPr>
        <w:jc w:val="center"/>
        <w:rPr>
          <w:rFonts w:ascii="Times New Roman" w:hAnsi="Times New Roman"/>
          <w:b/>
        </w:rPr>
      </w:pPr>
      <w:r>
        <w:rPr>
          <w:rFonts w:ascii="Times New Roman" w:hAnsi="Times New Roman"/>
          <w:b/>
        </w:rPr>
        <w:t>REPATRIATION MEDICAL AUTHORITY</w:t>
      </w:r>
    </w:p>
    <w:p w:rsidR="00FA12E9" w:rsidRDefault="00FA12E9">
      <w:pPr>
        <w:jc w:val="center"/>
        <w:rPr>
          <w:rFonts w:ascii="Times New Roman" w:hAnsi="Times New Roman"/>
          <w:b/>
        </w:rPr>
      </w:pPr>
    </w:p>
    <w:p w:rsidR="00FA12E9" w:rsidRDefault="00FA12E9">
      <w:pPr>
        <w:jc w:val="center"/>
        <w:rPr>
          <w:rFonts w:ascii="Times New Roman" w:hAnsi="Times New Roman"/>
          <w:b/>
        </w:rPr>
      </w:pPr>
      <w:r>
        <w:rPr>
          <w:rFonts w:ascii="Times New Roman" w:hAnsi="Times New Roman"/>
          <w:b/>
        </w:rPr>
        <w:t xml:space="preserve">INSTRUMENT NO. </w:t>
      </w:r>
      <w:r w:rsidR="006F17C0">
        <w:rPr>
          <w:rFonts w:ascii="Times New Roman" w:hAnsi="Times New Roman"/>
          <w:b/>
        </w:rPr>
        <w:t>61</w:t>
      </w:r>
      <w:r>
        <w:rPr>
          <w:rFonts w:ascii="Times New Roman" w:hAnsi="Times New Roman"/>
          <w:b/>
        </w:rPr>
        <w:t xml:space="preserve"> of 2015</w:t>
      </w:r>
    </w:p>
    <w:p w:rsidR="00FA12E9" w:rsidRDefault="00FA12E9">
      <w:pPr>
        <w:jc w:val="center"/>
        <w:rPr>
          <w:rFonts w:ascii="Times New Roman" w:hAnsi="Times New Roman"/>
        </w:rPr>
      </w:pPr>
    </w:p>
    <w:p w:rsidR="00FA12E9" w:rsidRDefault="00FA12E9">
      <w:pPr>
        <w:jc w:val="center"/>
        <w:rPr>
          <w:rFonts w:ascii="Times New Roman" w:hAnsi="Times New Roman"/>
          <w:b/>
          <w:i/>
        </w:rPr>
      </w:pPr>
      <w:r>
        <w:rPr>
          <w:rFonts w:ascii="Times New Roman" w:hAnsi="Times New Roman"/>
          <w:b/>
          <w:i/>
        </w:rPr>
        <w:t>VETERANS’ ENTITLEMENTS ACT 1986</w:t>
      </w:r>
    </w:p>
    <w:p w:rsidR="00FA12E9" w:rsidRDefault="00FA12E9">
      <w:pPr>
        <w:jc w:val="center"/>
        <w:rPr>
          <w:rFonts w:ascii="Times New Roman" w:hAnsi="Times New Roman"/>
          <w:b/>
          <w:i/>
        </w:rPr>
      </w:pPr>
      <w:r>
        <w:rPr>
          <w:rFonts w:ascii="Times New Roman" w:hAnsi="Times New Roman"/>
          <w:b/>
          <w:i/>
        </w:rPr>
        <w:t>MILITARY REHABILITATION AND COMPENSATION ACT 2004</w:t>
      </w:r>
    </w:p>
    <w:p w:rsidR="00FA12E9" w:rsidRDefault="00FA12E9">
      <w:pPr>
        <w:jc w:val="center"/>
        <w:rPr>
          <w:rFonts w:ascii="Times New Roman" w:hAnsi="Times New Roman"/>
          <w:b/>
        </w:rPr>
      </w:pPr>
    </w:p>
    <w:p w:rsidR="00FA12E9" w:rsidRDefault="00FA12E9">
      <w:pPr>
        <w:pStyle w:val="Heading1"/>
        <w:rPr>
          <w:sz w:val="26"/>
        </w:rPr>
      </w:pPr>
      <w:r>
        <w:rPr>
          <w:sz w:val="26"/>
        </w:rPr>
        <w:t>EXPLANATORY NOTES FOR TABLING</w:t>
      </w:r>
    </w:p>
    <w:p w:rsidR="00FA12E9" w:rsidRDefault="00FA12E9">
      <w:pPr>
        <w:jc w:val="center"/>
        <w:rPr>
          <w:rFonts w:ascii="Times New Roman" w:hAnsi="Times New Roman"/>
          <w:b/>
        </w:rPr>
      </w:pPr>
    </w:p>
    <w:p w:rsidR="00FA12E9" w:rsidRDefault="00FA12E9">
      <w:pPr>
        <w:jc w:val="center"/>
        <w:rPr>
          <w:rFonts w:ascii="Times New Roman" w:hAnsi="Times New Roman"/>
          <w:b/>
        </w:rPr>
      </w:pPr>
    </w:p>
    <w:p w:rsidR="00FA12E9" w:rsidRDefault="00FA12E9">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revokes Instrument No. 57 of 2006, determined under subsection 196B(2) of the VEA concerning </w:t>
      </w:r>
      <w:r>
        <w:rPr>
          <w:b/>
        </w:rPr>
        <w:t>gastric ulcer and duodenal ulcer</w:t>
      </w:r>
      <w:r>
        <w:t>.</w:t>
      </w:r>
    </w:p>
    <w:p w:rsidR="00FA12E9" w:rsidRDefault="00FA12E9">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Pr>
          <w:b/>
        </w:rPr>
        <w:t xml:space="preserve">gastric ulcer </w:t>
      </w:r>
      <w:r w:rsidR="0008248D">
        <w:rPr>
          <w:b/>
        </w:rPr>
        <w:t xml:space="preserve">or </w:t>
      </w:r>
      <w:r>
        <w:rPr>
          <w:b/>
        </w:rPr>
        <w:t>duodenal ulcer</w:t>
      </w:r>
      <w:r>
        <w:t xml:space="preserve"> and</w:t>
      </w:r>
      <w:r>
        <w:rPr>
          <w:b/>
        </w:rPr>
        <w:t xml:space="preserve"> death from gastric ulcer </w:t>
      </w:r>
      <w:r w:rsidR="0008248D">
        <w:rPr>
          <w:b/>
        </w:rPr>
        <w:t xml:space="preserve">or </w:t>
      </w:r>
      <w:r>
        <w:rPr>
          <w:b/>
        </w:rPr>
        <w:t>duodenal ulcer</w:t>
      </w:r>
      <w:r>
        <w:t xml:space="preserve"> can be related to particular kinds of service.  The Authority has therefore determined pursuant to subsection 196B(2) of the VEA a Statement of Principles, Instrument No. </w:t>
      </w:r>
      <w:r w:rsidR="006F17C0">
        <w:t>61</w:t>
      </w:r>
      <w:r>
        <w:t xml:space="preserve"> of 2015 concerning gastric ulcer and duodenal ulcer.  This Instrument will in effect replace the revoked </w:t>
      </w:r>
      <w:r w:rsidRPr="00FA12E9">
        <w:t>Statement</w:t>
      </w:r>
      <w:r>
        <w:t xml:space="preserve"> of Principles.</w:t>
      </w:r>
    </w:p>
    <w:p w:rsidR="00FA12E9" w:rsidRDefault="00FA12E9">
      <w:pPr>
        <w:pStyle w:val="BodyText"/>
        <w:numPr>
          <w:ilvl w:val="0"/>
          <w:numId w:val="24"/>
        </w:numPr>
        <w:tabs>
          <w:tab w:val="clear" w:pos="360"/>
          <w:tab w:val="num" w:pos="567"/>
        </w:tabs>
        <w:spacing w:after="120"/>
        <w:ind w:left="567" w:hanging="567"/>
      </w:pPr>
      <w:r>
        <w:t xml:space="preserve">The provisions of the </w:t>
      </w:r>
      <w:r>
        <w:rPr>
          <w:i/>
        </w:rPr>
        <w:t>Military Rehabilitation and Compensation Act 2004</w:t>
      </w:r>
      <w:r>
        <w:t xml:space="preserve"> (the MRCA) relating to claims for compensation commenced on 1 July 2004.  Claims under section 319 of the MRCA for acceptance of liability for a service injury sustained, a service disease contracted or service death on or after 1 July 2004 are determined by the Military Rehabilitation and Compensation Commission by reference to Statements of Principles issued by the Authority pursuant to the VEA.</w:t>
      </w:r>
    </w:p>
    <w:p w:rsidR="00FA12E9" w:rsidRDefault="00FA12E9">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FA12E9" w:rsidRDefault="00FA12E9">
      <w:pPr>
        <w:pStyle w:val="BodyText"/>
        <w:ind w:left="1276" w:hanging="709"/>
      </w:pPr>
      <w:r>
        <w:fldChar w:fldCharType="begin"/>
      </w:r>
      <w:r>
        <w:instrText>symbol 183 \f "Symbol" \s 10 \h</w:instrText>
      </w:r>
      <w:r>
        <w:fldChar w:fldCharType="end"/>
      </w:r>
      <w:r>
        <w:tab/>
        <w:t xml:space="preserve">operational service under the VEA; </w:t>
      </w:r>
    </w:p>
    <w:p w:rsidR="00FA12E9" w:rsidRDefault="00FA12E9">
      <w:pPr>
        <w:pStyle w:val="BodyText"/>
        <w:ind w:left="1276" w:hanging="709"/>
      </w:pPr>
      <w:r>
        <w:fldChar w:fldCharType="begin"/>
      </w:r>
      <w:r>
        <w:instrText>symbol 183 \f "Symbol" \s 10 \h</w:instrText>
      </w:r>
      <w:r>
        <w:fldChar w:fldCharType="end"/>
      </w:r>
      <w:r>
        <w:tab/>
        <w:t xml:space="preserve">peacekeeping service under the VEA; </w:t>
      </w:r>
    </w:p>
    <w:p w:rsidR="00FA12E9" w:rsidRDefault="00FA12E9">
      <w:pPr>
        <w:pStyle w:val="BodyText"/>
        <w:ind w:left="1276" w:hanging="709"/>
      </w:pPr>
      <w:r>
        <w:fldChar w:fldCharType="begin"/>
      </w:r>
      <w:r>
        <w:instrText>symbol 183 \f "Symbol" \s 10 \h</w:instrText>
      </w:r>
      <w:r>
        <w:fldChar w:fldCharType="end"/>
      </w:r>
      <w:r>
        <w:tab/>
        <w:t xml:space="preserve">hazardous service under the VEA; </w:t>
      </w:r>
    </w:p>
    <w:p w:rsidR="00FA12E9" w:rsidRDefault="00FA12E9">
      <w:pPr>
        <w:pStyle w:val="BodyText"/>
        <w:ind w:left="1276" w:hanging="709"/>
      </w:pPr>
      <w:r>
        <w:fldChar w:fldCharType="begin"/>
      </w:r>
      <w:r>
        <w:instrText>symbol 183 \f "Symbol" \s 10 \h</w:instrText>
      </w:r>
      <w:r>
        <w:fldChar w:fldCharType="end"/>
      </w:r>
      <w:r>
        <w:tab/>
        <w:t>British nuclear test defence service under the VEA;</w:t>
      </w:r>
    </w:p>
    <w:p w:rsidR="00FA12E9" w:rsidRDefault="00FA12E9">
      <w:pPr>
        <w:pStyle w:val="BodyText"/>
        <w:ind w:left="1276" w:hanging="709"/>
      </w:pPr>
      <w:r>
        <w:fldChar w:fldCharType="begin"/>
      </w:r>
      <w:r>
        <w:instrText>symbol 183 \f "Symbol" \s 10 \h</w:instrText>
      </w:r>
      <w:r>
        <w:fldChar w:fldCharType="end"/>
      </w:r>
      <w:r>
        <w:tab/>
        <w:t>warlike service under the MRCA;</w:t>
      </w:r>
    </w:p>
    <w:p w:rsidR="00FA12E9" w:rsidRDefault="00FA12E9">
      <w:pPr>
        <w:pStyle w:val="BodyText"/>
        <w:spacing w:after="120"/>
        <w:ind w:left="1276" w:hanging="709"/>
      </w:pPr>
      <w:r>
        <w:fldChar w:fldCharType="begin"/>
      </w:r>
      <w:r>
        <w:instrText>symbol 183 \f "Symbol" \s 10 \h</w:instrText>
      </w:r>
      <w:r>
        <w:fldChar w:fldCharType="end"/>
      </w:r>
      <w:r>
        <w:tab/>
        <w:t>non-warlike service under the MRCA,</w:t>
      </w:r>
    </w:p>
    <w:p w:rsidR="00FA12E9" w:rsidRDefault="00FA12E9">
      <w:pPr>
        <w:pStyle w:val="BodyText"/>
        <w:spacing w:after="120"/>
        <w:ind w:left="567"/>
      </w:pPr>
      <w:r>
        <w:t xml:space="preserve">before it can be said that a reasonable hypothesis has been raised connecting gastric ulcer </w:t>
      </w:r>
      <w:r w:rsidR="0008248D">
        <w:t xml:space="preserve">or </w:t>
      </w:r>
      <w:r>
        <w:t xml:space="preserve">duodenal ulcer or death from gastric ulcer </w:t>
      </w:r>
      <w:r w:rsidR="0008248D">
        <w:t xml:space="preserve">or </w:t>
      </w:r>
      <w:r>
        <w:t>duodenal ulcer, with the circumstances of that service.</w:t>
      </w:r>
    </w:p>
    <w:p w:rsidR="00FA12E9" w:rsidRDefault="00FA12E9">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2 May 2012 concerning gastric ulcer and duodenal ulcer in accordance with section 196G of the VEA.  The investigation involved an </w:t>
      </w:r>
      <w:r>
        <w:lastRenderedPageBreak/>
        <w:t>examination of the sound medical-scientific evidence now available to the Authority, including the sound medical-scientific evidence it has previously considered.</w:t>
      </w:r>
    </w:p>
    <w:p w:rsidR="00FA12E9" w:rsidRDefault="00FA12E9">
      <w:pPr>
        <w:pStyle w:val="BodyText"/>
        <w:numPr>
          <w:ilvl w:val="0"/>
          <w:numId w:val="24"/>
        </w:numPr>
        <w:tabs>
          <w:tab w:val="clear" w:pos="360"/>
          <w:tab w:val="num" w:pos="567"/>
        </w:tabs>
        <w:spacing w:after="120"/>
        <w:ind w:left="567" w:hanging="567"/>
      </w:pPr>
      <w:r>
        <w:t>The contents of this In</w:t>
      </w:r>
      <w:bookmarkStart w:id="0" w:name="_GoBack"/>
      <w:bookmarkEnd w:id="0"/>
      <w:r>
        <w:t xml:space="preserve">strument are in similar terms as the revoked </w:t>
      </w:r>
      <w:r w:rsidRPr="005879F5">
        <w:t>Instrument</w:t>
      </w:r>
      <w:r>
        <w:t>.  Comparing this Instrument and the revoked Instrument, the differences include:</w:t>
      </w:r>
    </w:p>
    <w:p w:rsidR="00FA12E9" w:rsidRDefault="00FA12E9">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'gastric ulcer and duodenal ulcer' in clause 3;</w:t>
      </w:r>
    </w:p>
    <w:p w:rsidR="00FA12E9" w:rsidRDefault="00FA12E9">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factor</w:t>
      </w:r>
      <w:r w:rsidR="005879F5">
        <w:rPr>
          <w:rFonts w:ascii="Times New Roman" w:hAnsi="Times New Roman"/>
        </w:rPr>
        <w:t>s 6(e</w:t>
      </w:r>
      <w:r>
        <w:rPr>
          <w:rFonts w:ascii="Times New Roman" w:hAnsi="Times New Roman"/>
        </w:rPr>
        <w:t xml:space="preserve">) </w:t>
      </w:r>
      <w:r w:rsidR="005879F5">
        <w:rPr>
          <w:rFonts w:ascii="Times New Roman" w:hAnsi="Times New Roman"/>
        </w:rPr>
        <w:t xml:space="preserve">&amp; 6(y) </w:t>
      </w:r>
      <w:r>
        <w:rPr>
          <w:rFonts w:ascii="Times New Roman" w:hAnsi="Times New Roman"/>
        </w:rPr>
        <w:t>concerning</w:t>
      </w:r>
      <w:r w:rsidR="005879F5">
        <w:rPr>
          <w:rFonts w:ascii="Times New Roman" w:hAnsi="Times New Roman"/>
        </w:rPr>
        <w:t xml:space="preserve"> '</w:t>
      </w:r>
      <w:r w:rsidR="00F167EB">
        <w:rPr>
          <w:rFonts w:ascii="Times New Roman" w:hAnsi="Times New Roman"/>
        </w:rPr>
        <w:t>critical illness or injury';</w:t>
      </w:r>
    </w:p>
    <w:p w:rsidR="00F167EB" w:rsidRPr="00F167EB" w:rsidRDefault="00F167EB">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factors 6(f) &amp; 6(z) concerning </w:t>
      </w:r>
      <w:r w:rsidRPr="00F167EB">
        <w:rPr>
          <w:rFonts w:ascii="Times New Roman" w:hAnsi="Times New Roman"/>
        </w:rPr>
        <w:t>'</w:t>
      </w:r>
      <w:r w:rsidRPr="00F167EB">
        <w:rPr>
          <w:rFonts w:ascii="Times New Roman" w:hAnsi="Times New Roman"/>
          <w:szCs w:val="24"/>
        </w:rPr>
        <w:t>a non-topical non</w:t>
      </w:r>
      <w:r w:rsidR="00631896">
        <w:rPr>
          <w:rFonts w:ascii="Times New Roman" w:hAnsi="Times New Roman"/>
          <w:szCs w:val="24"/>
        </w:rPr>
        <w:t>-</w:t>
      </w:r>
      <w:r w:rsidRPr="00F167EB">
        <w:rPr>
          <w:rFonts w:ascii="Times New Roman" w:hAnsi="Times New Roman"/>
          <w:szCs w:val="24"/>
        </w:rPr>
        <w:t>steroidal anti-inflammatory drug, including aspirin';</w:t>
      </w:r>
    </w:p>
    <w:p w:rsidR="00F167EB" w:rsidRPr="00631896" w:rsidRDefault="00F167EB">
      <w:pPr>
        <w:numPr>
          <w:ilvl w:val="0"/>
          <w:numId w:val="18"/>
        </w:numPr>
        <w:tabs>
          <w:tab w:val="clear" w:pos="360"/>
          <w:tab w:val="num" w:pos="1276"/>
        </w:tabs>
        <w:ind w:left="1276" w:hanging="709"/>
        <w:jc w:val="both"/>
        <w:rPr>
          <w:rFonts w:ascii="Times New Roman" w:hAnsi="Times New Roman"/>
        </w:rPr>
      </w:pPr>
      <w:r w:rsidRPr="00631896">
        <w:rPr>
          <w:rFonts w:ascii="Times New Roman" w:hAnsi="Times New Roman"/>
        </w:rPr>
        <w:t>revising factors 6(</w:t>
      </w:r>
      <w:r w:rsidR="00F6674C" w:rsidRPr="00631896">
        <w:rPr>
          <w:rFonts w:ascii="Times New Roman" w:hAnsi="Times New Roman"/>
        </w:rPr>
        <w:t>g</w:t>
      </w:r>
      <w:r w:rsidRPr="00631896">
        <w:rPr>
          <w:rFonts w:ascii="Times New Roman" w:hAnsi="Times New Roman"/>
        </w:rPr>
        <w:t>) &amp; 6(</w:t>
      </w:r>
      <w:r w:rsidR="00F6674C" w:rsidRPr="00631896">
        <w:rPr>
          <w:rFonts w:ascii="Times New Roman" w:hAnsi="Times New Roman"/>
        </w:rPr>
        <w:t>aa</w:t>
      </w:r>
      <w:r w:rsidRPr="00631896">
        <w:rPr>
          <w:rFonts w:ascii="Times New Roman" w:hAnsi="Times New Roman"/>
        </w:rPr>
        <w:t>) concerning</w:t>
      </w:r>
      <w:r w:rsidR="00F6674C" w:rsidRPr="00631896">
        <w:rPr>
          <w:rFonts w:ascii="Times New Roman" w:hAnsi="Times New Roman"/>
        </w:rPr>
        <w:t xml:space="preserve"> '</w:t>
      </w:r>
      <w:r w:rsidR="00F6674C" w:rsidRPr="00631896">
        <w:rPr>
          <w:rFonts w:ascii="Times New Roman" w:hAnsi="Times New Roman"/>
          <w:szCs w:val="24"/>
        </w:rPr>
        <w:t>an immunosuppressive drug';</w:t>
      </w:r>
    </w:p>
    <w:p w:rsidR="00F167EB" w:rsidRPr="00631896" w:rsidRDefault="00F167EB">
      <w:pPr>
        <w:numPr>
          <w:ilvl w:val="0"/>
          <w:numId w:val="18"/>
        </w:numPr>
        <w:tabs>
          <w:tab w:val="clear" w:pos="360"/>
          <w:tab w:val="num" w:pos="1276"/>
        </w:tabs>
        <w:ind w:left="1276" w:hanging="709"/>
        <w:jc w:val="both"/>
        <w:rPr>
          <w:rFonts w:ascii="Times New Roman" w:hAnsi="Times New Roman"/>
        </w:rPr>
      </w:pPr>
      <w:r w:rsidRPr="00631896">
        <w:rPr>
          <w:rFonts w:ascii="Times New Roman" w:hAnsi="Times New Roman"/>
        </w:rPr>
        <w:t>revising factors 6(</w:t>
      </w:r>
      <w:r w:rsidR="00F6674C" w:rsidRPr="00631896">
        <w:rPr>
          <w:rFonts w:ascii="Times New Roman" w:hAnsi="Times New Roman"/>
        </w:rPr>
        <w:t>h</w:t>
      </w:r>
      <w:r w:rsidRPr="00631896">
        <w:rPr>
          <w:rFonts w:ascii="Times New Roman" w:hAnsi="Times New Roman"/>
        </w:rPr>
        <w:t>) &amp; 6(</w:t>
      </w:r>
      <w:r w:rsidR="00F6674C" w:rsidRPr="00631896">
        <w:rPr>
          <w:rFonts w:ascii="Times New Roman" w:hAnsi="Times New Roman"/>
        </w:rPr>
        <w:t>bb</w:t>
      </w:r>
      <w:r w:rsidRPr="00631896">
        <w:rPr>
          <w:rFonts w:ascii="Times New Roman" w:hAnsi="Times New Roman"/>
        </w:rPr>
        <w:t>) concerning</w:t>
      </w:r>
      <w:r w:rsidR="00F6674C" w:rsidRPr="00631896">
        <w:rPr>
          <w:rFonts w:ascii="Times New Roman" w:hAnsi="Times New Roman"/>
        </w:rPr>
        <w:t xml:space="preserve"> '</w:t>
      </w:r>
      <w:r w:rsidR="00F6674C" w:rsidRPr="00631896">
        <w:rPr>
          <w:rFonts w:ascii="Times New Roman" w:hAnsi="Times New Roman"/>
          <w:szCs w:val="24"/>
          <w:lang w:val="en-US"/>
        </w:rPr>
        <w:t>a drug or a drug from a class of drugs from Specified List 1';</w:t>
      </w:r>
    </w:p>
    <w:p w:rsidR="00F167EB" w:rsidRPr="00631896" w:rsidRDefault="00F6674C">
      <w:pPr>
        <w:numPr>
          <w:ilvl w:val="0"/>
          <w:numId w:val="18"/>
        </w:numPr>
        <w:tabs>
          <w:tab w:val="clear" w:pos="360"/>
          <w:tab w:val="num" w:pos="1276"/>
        </w:tabs>
        <w:ind w:left="1276" w:hanging="709"/>
        <w:jc w:val="both"/>
        <w:rPr>
          <w:rFonts w:ascii="Times New Roman" w:hAnsi="Times New Roman"/>
        </w:rPr>
      </w:pPr>
      <w:r w:rsidRPr="00631896">
        <w:rPr>
          <w:rFonts w:ascii="Times New Roman" w:hAnsi="Times New Roman"/>
        </w:rPr>
        <w:t>new</w:t>
      </w:r>
      <w:r w:rsidR="00F167EB" w:rsidRPr="00631896">
        <w:rPr>
          <w:rFonts w:ascii="Times New Roman" w:hAnsi="Times New Roman"/>
        </w:rPr>
        <w:t xml:space="preserve"> factor 6(</w:t>
      </w:r>
      <w:proofErr w:type="spellStart"/>
      <w:r w:rsidRPr="00631896">
        <w:rPr>
          <w:rFonts w:ascii="Times New Roman" w:hAnsi="Times New Roman"/>
        </w:rPr>
        <w:t>i</w:t>
      </w:r>
      <w:proofErr w:type="spellEnd"/>
      <w:r w:rsidRPr="00631896">
        <w:rPr>
          <w:rFonts w:ascii="Times New Roman" w:hAnsi="Times New Roman"/>
        </w:rPr>
        <w:t xml:space="preserve">) </w:t>
      </w:r>
      <w:r w:rsidR="00F167EB" w:rsidRPr="00631896">
        <w:rPr>
          <w:rFonts w:ascii="Times New Roman" w:hAnsi="Times New Roman"/>
        </w:rPr>
        <w:t>concerning</w:t>
      </w:r>
      <w:r w:rsidRPr="00631896">
        <w:rPr>
          <w:rFonts w:ascii="Times New Roman" w:hAnsi="Times New Roman"/>
        </w:rPr>
        <w:t xml:space="preserve"> '</w:t>
      </w:r>
      <w:r w:rsidRPr="00631896">
        <w:rPr>
          <w:rFonts w:ascii="Times New Roman" w:hAnsi="Times New Roman"/>
          <w:szCs w:val="24"/>
        </w:rPr>
        <w:t>a drug or a drug from a class of drugs from Specified List 2';</w:t>
      </w:r>
    </w:p>
    <w:p w:rsidR="007534CB" w:rsidRPr="00631896" w:rsidRDefault="007534CB" w:rsidP="007534CB">
      <w:pPr>
        <w:numPr>
          <w:ilvl w:val="0"/>
          <w:numId w:val="18"/>
        </w:numPr>
        <w:tabs>
          <w:tab w:val="clear" w:pos="360"/>
          <w:tab w:val="num" w:pos="1276"/>
        </w:tabs>
        <w:ind w:left="1276" w:hanging="709"/>
        <w:jc w:val="both"/>
        <w:rPr>
          <w:rFonts w:ascii="Times New Roman" w:hAnsi="Times New Roman"/>
        </w:rPr>
      </w:pPr>
      <w:r w:rsidRPr="00631896">
        <w:rPr>
          <w:rFonts w:ascii="Times New Roman" w:hAnsi="Times New Roman"/>
        </w:rPr>
        <w:t>new factor 6(cc) concerning '</w:t>
      </w:r>
      <w:r w:rsidRPr="00631896">
        <w:rPr>
          <w:rFonts w:ascii="Times New Roman" w:hAnsi="Times New Roman"/>
          <w:szCs w:val="24"/>
        </w:rPr>
        <w:t>a drug or a drug from a class of drugs from Specified List 3';</w:t>
      </w:r>
    </w:p>
    <w:p w:rsidR="00F6674C" w:rsidRPr="00631896" w:rsidRDefault="00113C59" w:rsidP="00F6674C">
      <w:pPr>
        <w:numPr>
          <w:ilvl w:val="0"/>
          <w:numId w:val="18"/>
        </w:numPr>
        <w:tabs>
          <w:tab w:val="clear" w:pos="360"/>
          <w:tab w:val="num" w:pos="1276"/>
        </w:tabs>
        <w:ind w:left="1276" w:hanging="709"/>
        <w:jc w:val="both"/>
        <w:rPr>
          <w:rFonts w:ascii="Times New Roman" w:hAnsi="Times New Roman"/>
        </w:rPr>
      </w:pPr>
      <w:r w:rsidRPr="00631896">
        <w:rPr>
          <w:rFonts w:ascii="Times New Roman" w:hAnsi="Times New Roman"/>
        </w:rPr>
        <w:t>new</w:t>
      </w:r>
      <w:r w:rsidR="00F6674C" w:rsidRPr="00631896">
        <w:rPr>
          <w:rFonts w:ascii="Times New Roman" w:hAnsi="Times New Roman"/>
        </w:rPr>
        <w:t xml:space="preserve"> factors 6(</w:t>
      </w:r>
      <w:r w:rsidRPr="00631896">
        <w:rPr>
          <w:rFonts w:ascii="Times New Roman" w:hAnsi="Times New Roman"/>
        </w:rPr>
        <w:t>j</w:t>
      </w:r>
      <w:r w:rsidR="00F6674C" w:rsidRPr="00631896">
        <w:rPr>
          <w:rFonts w:ascii="Times New Roman" w:hAnsi="Times New Roman"/>
        </w:rPr>
        <w:t>) &amp; 6(</w:t>
      </w:r>
      <w:proofErr w:type="spellStart"/>
      <w:r w:rsidRPr="00631896">
        <w:rPr>
          <w:rFonts w:ascii="Times New Roman" w:hAnsi="Times New Roman"/>
        </w:rPr>
        <w:t>dd</w:t>
      </w:r>
      <w:proofErr w:type="spellEnd"/>
      <w:r w:rsidR="00F6674C" w:rsidRPr="00631896">
        <w:rPr>
          <w:rFonts w:ascii="Times New Roman" w:hAnsi="Times New Roman"/>
        </w:rPr>
        <w:t>) concerning</w:t>
      </w:r>
      <w:r w:rsidRPr="00631896">
        <w:rPr>
          <w:rFonts w:ascii="Times New Roman" w:hAnsi="Times New Roman"/>
        </w:rPr>
        <w:t xml:space="preserve"> 'a specified infection';</w:t>
      </w:r>
    </w:p>
    <w:p w:rsidR="00F6674C" w:rsidRPr="00631896" w:rsidRDefault="00113C59" w:rsidP="00F6674C">
      <w:pPr>
        <w:numPr>
          <w:ilvl w:val="0"/>
          <w:numId w:val="18"/>
        </w:numPr>
        <w:tabs>
          <w:tab w:val="clear" w:pos="360"/>
          <w:tab w:val="num" w:pos="1276"/>
        </w:tabs>
        <w:ind w:left="1276" w:hanging="709"/>
        <w:jc w:val="both"/>
        <w:rPr>
          <w:rFonts w:ascii="Times New Roman" w:hAnsi="Times New Roman"/>
        </w:rPr>
      </w:pPr>
      <w:r w:rsidRPr="00631896">
        <w:rPr>
          <w:rFonts w:ascii="Times New Roman" w:hAnsi="Times New Roman"/>
        </w:rPr>
        <w:t>new</w:t>
      </w:r>
      <w:r w:rsidR="00F6674C" w:rsidRPr="00631896">
        <w:rPr>
          <w:rFonts w:ascii="Times New Roman" w:hAnsi="Times New Roman"/>
        </w:rPr>
        <w:t xml:space="preserve"> factors 6(</w:t>
      </w:r>
      <w:r w:rsidRPr="00631896">
        <w:rPr>
          <w:rFonts w:ascii="Times New Roman" w:hAnsi="Times New Roman"/>
        </w:rPr>
        <w:t>k) &amp; 6(</w:t>
      </w:r>
      <w:proofErr w:type="spellStart"/>
      <w:r w:rsidRPr="00631896">
        <w:rPr>
          <w:rFonts w:ascii="Times New Roman" w:hAnsi="Times New Roman"/>
        </w:rPr>
        <w:t>ee</w:t>
      </w:r>
      <w:proofErr w:type="spellEnd"/>
      <w:r w:rsidR="00F6674C" w:rsidRPr="00631896">
        <w:rPr>
          <w:rFonts w:ascii="Times New Roman" w:hAnsi="Times New Roman"/>
        </w:rPr>
        <w:t>) concerning</w:t>
      </w:r>
      <w:r w:rsidRPr="00631896">
        <w:rPr>
          <w:rFonts w:ascii="Times New Roman" w:hAnsi="Times New Roman"/>
        </w:rPr>
        <w:t xml:space="preserve"> '</w:t>
      </w:r>
      <w:r w:rsidRPr="00631896">
        <w:rPr>
          <w:rFonts w:ascii="Times New Roman" w:hAnsi="Times New Roman"/>
          <w:color w:val="000000"/>
          <w:szCs w:val="24"/>
        </w:rPr>
        <w:t>therapeutic radiation for cancer';</w:t>
      </w:r>
    </w:p>
    <w:p w:rsidR="00F6674C" w:rsidRPr="00631896" w:rsidRDefault="001230BD" w:rsidP="00F6674C">
      <w:pPr>
        <w:numPr>
          <w:ilvl w:val="0"/>
          <w:numId w:val="18"/>
        </w:numPr>
        <w:tabs>
          <w:tab w:val="clear" w:pos="360"/>
          <w:tab w:val="num" w:pos="1276"/>
        </w:tabs>
        <w:ind w:left="1276" w:hanging="709"/>
        <w:jc w:val="both"/>
        <w:rPr>
          <w:rFonts w:ascii="Times New Roman" w:hAnsi="Times New Roman"/>
        </w:rPr>
      </w:pPr>
      <w:r w:rsidRPr="00631896">
        <w:rPr>
          <w:rFonts w:ascii="Times New Roman" w:hAnsi="Times New Roman"/>
        </w:rPr>
        <w:t>new</w:t>
      </w:r>
      <w:r w:rsidR="00F6674C" w:rsidRPr="00631896">
        <w:rPr>
          <w:rFonts w:ascii="Times New Roman" w:hAnsi="Times New Roman"/>
        </w:rPr>
        <w:t xml:space="preserve"> factors 6(</w:t>
      </w:r>
      <w:r w:rsidR="00113C59" w:rsidRPr="00631896">
        <w:rPr>
          <w:rFonts w:ascii="Times New Roman" w:hAnsi="Times New Roman"/>
        </w:rPr>
        <w:t>l</w:t>
      </w:r>
      <w:r w:rsidR="00F6674C" w:rsidRPr="00631896">
        <w:rPr>
          <w:rFonts w:ascii="Times New Roman" w:hAnsi="Times New Roman"/>
        </w:rPr>
        <w:t>) &amp; 6(</w:t>
      </w:r>
      <w:proofErr w:type="spellStart"/>
      <w:r w:rsidR="00113C59" w:rsidRPr="00631896">
        <w:rPr>
          <w:rFonts w:ascii="Times New Roman" w:hAnsi="Times New Roman"/>
        </w:rPr>
        <w:t>ff</w:t>
      </w:r>
      <w:proofErr w:type="spellEnd"/>
      <w:r w:rsidR="00F6674C" w:rsidRPr="00631896">
        <w:rPr>
          <w:rFonts w:ascii="Times New Roman" w:hAnsi="Times New Roman"/>
        </w:rPr>
        <w:t>) concerning</w:t>
      </w:r>
      <w:r w:rsidR="00113C59" w:rsidRPr="00631896">
        <w:rPr>
          <w:rFonts w:ascii="Times New Roman" w:hAnsi="Times New Roman"/>
        </w:rPr>
        <w:t xml:space="preserve"> 'ionising radiation';</w:t>
      </w:r>
    </w:p>
    <w:p w:rsidR="00F6674C" w:rsidRDefault="001230BD" w:rsidP="00F6674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w:t>
      </w:r>
      <w:r w:rsidR="00F6674C">
        <w:rPr>
          <w:rFonts w:ascii="Times New Roman" w:hAnsi="Times New Roman"/>
        </w:rPr>
        <w:t xml:space="preserve"> factors 6(</w:t>
      </w:r>
      <w:r w:rsidR="00113C59">
        <w:rPr>
          <w:rFonts w:ascii="Times New Roman" w:hAnsi="Times New Roman"/>
        </w:rPr>
        <w:t>m</w:t>
      </w:r>
      <w:r w:rsidR="00F6674C">
        <w:rPr>
          <w:rFonts w:ascii="Times New Roman" w:hAnsi="Times New Roman"/>
        </w:rPr>
        <w:t>) &amp; 6(</w:t>
      </w:r>
      <w:proofErr w:type="spellStart"/>
      <w:r w:rsidR="00113C59">
        <w:rPr>
          <w:rFonts w:ascii="Times New Roman" w:hAnsi="Times New Roman"/>
        </w:rPr>
        <w:t>gg</w:t>
      </w:r>
      <w:proofErr w:type="spellEnd"/>
      <w:r w:rsidR="00F6674C">
        <w:rPr>
          <w:rFonts w:ascii="Times New Roman" w:hAnsi="Times New Roman"/>
        </w:rPr>
        <w:t>) concerning</w:t>
      </w:r>
      <w:r w:rsidR="00113C59">
        <w:rPr>
          <w:rFonts w:ascii="Times New Roman" w:hAnsi="Times New Roman"/>
        </w:rPr>
        <w:t xml:space="preserve"> </w:t>
      </w:r>
      <w:r w:rsidR="00113C59" w:rsidRPr="007D18C8">
        <w:rPr>
          <w:rFonts w:ascii="Times New Roman" w:hAnsi="Times New Roman"/>
        </w:rPr>
        <w:t>'</w:t>
      </w:r>
      <w:r w:rsidR="00113C59" w:rsidRPr="00226277">
        <w:rPr>
          <w:rFonts w:ascii="Times New Roman" w:hAnsi="Times New Roman"/>
          <w:szCs w:val="24"/>
          <w:vertAlign w:val="superscript"/>
        </w:rPr>
        <w:t>90</w:t>
      </w:r>
      <w:r w:rsidR="00113C59" w:rsidRPr="00226277">
        <w:rPr>
          <w:rFonts w:ascii="Times New Roman" w:hAnsi="Times New Roman"/>
          <w:szCs w:val="24"/>
        </w:rPr>
        <w:t>Yttrium microspheres as therapy for primary and metastatic liver tumours';</w:t>
      </w:r>
    </w:p>
    <w:p w:rsidR="00F6674C" w:rsidRPr="00113C59" w:rsidRDefault="00113C59" w:rsidP="00F6674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w:t>
      </w:r>
      <w:r w:rsidR="00F6674C">
        <w:rPr>
          <w:rFonts w:ascii="Times New Roman" w:hAnsi="Times New Roman"/>
        </w:rPr>
        <w:t xml:space="preserve"> factors 6(</w:t>
      </w:r>
      <w:r>
        <w:rPr>
          <w:rFonts w:ascii="Times New Roman" w:hAnsi="Times New Roman"/>
        </w:rPr>
        <w:t>n</w:t>
      </w:r>
      <w:r w:rsidR="00F6674C">
        <w:rPr>
          <w:rFonts w:ascii="Times New Roman" w:hAnsi="Times New Roman"/>
        </w:rPr>
        <w:t>)</w:t>
      </w:r>
      <w:r>
        <w:rPr>
          <w:rFonts w:ascii="Times New Roman" w:hAnsi="Times New Roman"/>
        </w:rPr>
        <w:t>(</w:t>
      </w:r>
      <w:proofErr w:type="spellStart"/>
      <w:r>
        <w:rPr>
          <w:rFonts w:ascii="Times New Roman" w:hAnsi="Times New Roman"/>
        </w:rPr>
        <w:t>i</w:t>
      </w:r>
      <w:proofErr w:type="spellEnd"/>
      <w:r>
        <w:rPr>
          <w:rFonts w:ascii="Times New Roman" w:hAnsi="Times New Roman"/>
        </w:rPr>
        <w:t>)</w:t>
      </w:r>
      <w:r w:rsidR="00F6674C">
        <w:rPr>
          <w:rFonts w:ascii="Times New Roman" w:hAnsi="Times New Roman"/>
        </w:rPr>
        <w:t xml:space="preserve"> &amp; 6(</w:t>
      </w:r>
      <w:proofErr w:type="spellStart"/>
      <w:r>
        <w:rPr>
          <w:rFonts w:ascii="Times New Roman" w:hAnsi="Times New Roman"/>
        </w:rPr>
        <w:t>hh</w:t>
      </w:r>
      <w:proofErr w:type="spellEnd"/>
      <w:r w:rsidR="00F6674C">
        <w:rPr>
          <w:rFonts w:ascii="Times New Roman" w:hAnsi="Times New Roman"/>
        </w:rPr>
        <w:t>)</w:t>
      </w:r>
      <w:r>
        <w:rPr>
          <w:rFonts w:ascii="Times New Roman" w:hAnsi="Times New Roman"/>
        </w:rPr>
        <w:t>(</w:t>
      </w:r>
      <w:proofErr w:type="spellStart"/>
      <w:r>
        <w:rPr>
          <w:rFonts w:ascii="Times New Roman" w:hAnsi="Times New Roman"/>
        </w:rPr>
        <w:t>i</w:t>
      </w:r>
      <w:proofErr w:type="spellEnd"/>
      <w:r>
        <w:rPr>
          <w:rFonts w:ascii="Times New Roman" w:hAnsi="Times New Roman"/>
        </w:rPr>
        <w:t>)</w:t>
      </w:r>
      <w:r w:rsidR="00F6674C">
        <w:rPr>
          <w:rFonts w:ascii="Times New Roman" w:hAnsi="Times New Roman"/>
        </w:rPr>
        <w:t xml:space="preserve"> concerning</w:t>
      </w:r>
      <w:r>
        <w:rPr>
          <w:rFonts w:ascii="Times New Roman" w:hAnsi="Times New Roman"/>
        </w:rPr>
        <w:t xml:space="preserve"> 'partial gastrectomy', for gastric </w:t>
      </w:r>
      <w:r w:rsidRPr="00113C59">
        <w:rPr>
          <w:rFonts w:ascii="Times New Roman" w:hAnsi="Times New Roman"/>
        </w:rPr>
        <w:t>ulcer only;</w:t>
      </w:r>
    </w:p>
    <w:p w:rsidR="00113C59" w:rsidRPr="00113C59" w:rsidRDefault="00113C59" w:rsidP="00113C59">
      <w:pPr>
        <w:numPr>
          <w:ilvl w:val="0"/>
          <w:numId w:val="18"/>
        </w:numPr>
        <w:tabs>
          <w:tab w:val="clear" w:pos="360"/>
          <w:tab w:val="num" w:pos="1276"/>
        </w:tabs>
        <w:ind w:left="1276" w:hanging="709"/>
        <w:jc w:val="both"/>
        <w:rPr>
          <w:rFonts w:ascii="Times New Roman" w:hAnsi="Times New Roman"/>
        </w:rPr>
      </w:pPr>
      <w:r w:rsidRPr="00113C59">
        <w:rPr>
          <w:rFonts w:ascii="Times New Roman" w:hAnsi="Times New Roman"/>
        </w:rPr>
        <w:t>new factors 6(n)(ii) &amp; 6(</w:t>
      </w:r>
      <w:proofErr w:type="spellStart"/>
      <w:r w:rsidRPr="00113C59">
        <w:rPr>
          <w:rFonts w:ascii="Times New Roman" w:hAnsi="Times New Roman"/>
        </w:rPr>
        <w:t>hh</w:t>
      </w:r>
      <w:proofErr w:type="spellEnd"/>
      <w:r w:rsidRPr="00113C59">
        <w:rPr>
          <w:rFonts w:ascii="Times New Roman" w:hAnsi="Times New Roman"/>
        </w:rPr>
        <w:t>)(ii) concerning '</w:t>
      </w:r>
      <w:r w:rsidRPr="00113C59">
        <w:rPr>
          <w:rFonts w:ascii="Times New Roman" w:hAnsi="Times New Roman"/>
          <w:szCs w:val="24"/>
        </w:rPr>
        <w:t>endoscopic mucosal resection or endoscopic sub-mucosal dissection of the gastric mucosa</w:t>
      </w:r>
      <w:r w:rsidRPr="00113C59">
        <w:rPr>
          <w:rFonts w:ascii="Times New Roman" w:hAnsi="Times New Roman"/>
        </w:rPr>
        <w:t>', for gastric ulcer only;</w:t>
      </w:r>
    </w:p>
    <w:p w:rsidR="00113C59" w:rsidRDefault="007534CB" w:rsidP="00113C59">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w:t>
      </w:r>
      <w:r w:rsidR="00113C59">
        <w:rPr>
          <w:rFonts w:ascii="Times New Roman" w:hAnsi="Times New Roman"/>
        </w:rPr>
        <w:t>factors 6(</w:t>
      </w:r>
      <w:r>
        <w:rPr>
          <w:rFonts w:ascii="Times New Roman" w:hAnsi="Times New Roman"/>
        </w:rPr>
        <w:t>p</w:t>
      </w:r>
      <w:r w:rsidR="00113C59">
        <w:rPr>
          <w:rFonts w:ascii="Times New Roman" w:hAnsi="Times New Roman"/>
        </w:rPr>
        <w:t>) &amp; 6(</w:t>
      </w:r>
      <w:proofErr w:type="spellStart"/>
      <w:r>
        <w:rPr>
          <w:rFonts w:ascii="Times New Roman" w:hAnsi="Times New Roman"/>
        </w:rPr>
        <w:t>jj</w:t>
      </w:r>
      <w:proofErr w:type="spellEnd"/>
      <w:r w:rsidR="00113C59">
        <w:rPr>
          <w:rFonts w:ascii="Times New Roman" w:hAnsi="Times New Roman"/>
        </w:rPr>
        <w:t>) concerning</w:t>
      </w:r>
      <w:r>
        <w:rPr>
          <w:rFonts w:ascii="Times New Roman" w:hAnsi="Times New Roman"/>
        </w:rPr>
        <w:t xml:space="preserve"> '</w:t>
      </w:r>
      <w:r w:rsidR="001230BD">
        <w:rPr>
          <w:rFonts w:ascii="Times New Roman" w:hAnsi="Times New Roman"/>
        </w:rPr>
        <w:t xml:space="preserve">a </w:t>
      </w:r>
      <w:r>
        <w:rPr>
          <w:rFonts w:ascii="Times New Roman" w:hAnsi="Times New Roman"/>
        </w:rPr>
        <w:t>category 1A stressor';</w:t>
      </w:r>
    </w:p>
    <w:p w:rsidR="00113C59" w:rsidRDefault="007534CB" w:rsidP="00F6674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w:t>
      </w:r>
      <w:r w:rsidR="00113C59">
        <w:rPr>
          <w:rFonts w:ascii="Times New Roman" w:hAnsi="Times New Roman"/>
        </w:rPr>
        <w:t xml:space="preserve"> factors 6(</w:t>
      </w:r>
      <w:r>
        <w:rPr>
          <w:rFonts w:ascii="Times New Roman" w:hAnsi="Times New Roman"/>
        </w:rPr>
        <w:t>q</w:t>
      </w:r>
      <w:r w:rsidR="00113C59">
        <w:rPr>
          <w:rFonts w:ascii="Times New Roman" w:hAnsi="Times New Roman"/>
        </w:rPr>
        <w:t>) &amp; 6(</w:t>
      </w:r>
      <w:proofErr w:type="spellStart"/>
      <w:r>
        <w:rPr>
          <w:rFonts w:ascii="Times New Roman" w:hAnsi="Times New Roman"/>
        </w:rPr>
        <w:t>kk</w:t>
      </w:r>
      <w:proofErr w:type="spellEnd"/>
      <w:r w:rsidR="00113C59">
        <w:rPr>
          <w:rFonts w:ascii="Times New Roman" w:hAnsi="Times New Roman"/>
        </w:rPr>
        <w:t>) concerning</w:t>
      </w:r>
      <w:r>
        <w:rPr>
          <w:rFonts w:ascii="Times New Roman" w:hAnsi="Times New Roman"/>
        </w:rPr>
        <w:t xml:space="preserve"> '</w:t>
      </w:r>
      <w:r w:rsidR="001230BD">
        <w:rPr>
          <w:rFonts w:ascii="Times New Roman" w:hAnsi="Times New Roman"/>
        </w:rPr>
        <w:t xml:space="preserve">a </w:t>
      </w:r>
      <w:r>
        <w:rPr>
          <w:rFonts w:ascii="Times New Roman" w:hAnsi="Times New Roman"/>
        </w:rPr>
        <w:t>category 1B stressor';</w:t>
      </w:r>
    </w:p>
    <w:p w:rsidR="00113C59" w:rsidRDefault="007534CB" w:rsidP="00113C59">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w:t>
      </w:r>
      <w:r w:rsidR="00113C59">
        <w:rPr>
          <w:rFonts w:ascii="Times New Roman" w:hAnsi="Times New Roman"/>
        </w:rPr>
        <w:t xml:space="preserve"> factors 6(</w:t>
      </w:r>
      <w:r>
        <w:rPr>
          <w:rFonts w:ascii="Times New Roman" w:hAnsi="Times New Roman"/>
        </w:rPr>
        <w:t>r</w:t>
      </w:r>
      <w:r w:rsidR="00113C59">
        <w:rPr>
          <w:rFonts w:ascii="Times New Roman" w:hAnsi="Times New Roman"/>
        </w:rPr>
        <w:t>) &amp; 6(</w:t>
      </w:r>
      <w:proofErr w:type="spellStart"/>
      <w:r>
        <w:rPr>
          <w:rFonts w:ascii="Times New Roman" w:hAnsi="Times New Roman"/>
        </w:rPr>
        <w:t>ll</w:t>
      </w:r>
      <w:proofErr w:type="spellEnd"/>
      <w:r w:rsidR="00113C59">
        <w:rPr>
          <w:rFonts w:ascii="Times New Roman" w:hAnsi="Times New Roman"/>
        </w:rPr>
        <w:t>) concerning</w:t>
      </w:r>
      <w:r>
        <w:rPr>
          <w:rFonts w:ascii="Times New Roman" w:hAnsi="Times New Roman"/>
        </w:rPr>
        <w:t xml:space="preserve"> 'posttraumatic stress disorder';</w:t>
      </w:r>
    </w:p>
    <w:p w:rsidR="00113C59" w:rsidRPr="007534CB" w:rsidRDefault="007534CB" w:rsidP="00113C59">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w:t>
      </w:r>
      <w:r w:rsidR="00113C59">
        <w:rPr>
          <w:rFonts w:ascii="Times New Roman" w:hAnsi="Times New Roman"/>
        </w:rPr>
        <w:t xml:space="preserve"> </w:t>
      </w:r>
      <w:r w:rsidR="00113C59" w:rsidRPr="007534CB">
        <w:rPr>
          <w:rFonts w:ascii="Times New Roman" w:hAnsi="Times New Roman"/>
        </w:rPr>
        <w:t>factors 6(</w:t>
      </w:r>
      <w:r w:rsidRPr="007534CB">
        <w:rPr>
          <w:rFonts w:ascii="Times New Roman" w:hAnsi="Times New Roman"/>
        </w:rPr>
        <w:t>s</w:t>
      </w:r>
      <w:r w:rsidR="00113C59" w:rsidRPr="007534CB">
        <w:rPr>
          <w:rFonts w:ascii="Times New Roman" w:hAnsi="Times New Roman"/>
        </w:rPr>
        <w:t>) &amp; 6(</w:t>
      </w:r>
      <w:r w:rsidRPr="007534CB">
        <w:rPr>
          <w:rFonts w:ascii="Times New Roman" w:hAnsi="Times New Roman"/>
        </w:rPr>
        <w:t>mm</w:t>
      </w:r>
      <w:r w:rsidR="00113C59" w:rsidRPr="007534CB">
        <w:rPr>
          <w:rFonts w:ascii="Times New Roman" w:hAnsi="Times New Roman"/>
        </w:rPr>
        <w:t>) concerning</w:t>
      </w:r>
      <w:r w:rsidRPr="007534CB">
        <w:rPr>
          <w:rFonts w:ascii="Times New Roman" w:hAnsi="Times New Roman"/>
        </w:rPr>
        <w:t xml:space="preserve"> '</w:t>
      </w:r>
      <w:r w:rsidRPr="007534CB">
        <w:rPr>
          <w:rFonts w:ascii="Times New Roman" w:hAnsi="Times New Roman"/>
          <w:szCs w:val="24"/>
          <w:lang w:val="en-US"/>
        </w:rPr>
        <w:t>a clinically significant disorder of mental health as specified';</w:t>
      </w:r>
    </w:p>
    <w:p w:rsidR="00113C59" w:rsidRPr="007534CB" w:rsidRDefault="007534CB" w:rsidP="00113C59">
      <w:pPr>
        <w:numPr>
          <w:ilvl w:val="0"/>
          <w:numId w:val="18"/>
        </w:numPr>
        <w:tabs>
          <w:tab w:val="clear" w:pos="360"/>
          <w:tab w:val="num" w:pos="1276"/>
        </w:tabs>
        <w:ind w:left="1276" w:hanging="709"/>
        <w:jc w:val="both"/>
        <w:rPr>
          <w:rFonts w:ascii="Times New Roman" w:hAnsi="Times New Roman"/>
        </w:rPr>
      </w:pPr>
      <w:r w:rsidRPr="007534CB">
        <w:rPr>
          <w:rFonts w:ascii="Times New Roman" w:hAnsi="Times New Roman"/>
        </w:rPr>
        <w:t>new</w:t>
      </w:r>
      <w:r w:rsidR="00113C59" w:rsidRPr="007534CB">
        <w:rPr>
          <w:rFonts w:ascii="Times New Roman" w:hAnsi="Times New Roman"/>
        </w:rPr>
        <w:t xml:space="preserve"> factors 6(</w:t>
      </w:r>
      <w:r w:rsidRPr="007534CB">
        <w:rPr>
          <w:rFonts w:ascii="Times New Roman" w:hAnsi="Times New Roman"/>
        </w:rPr>
        <w:t>t</w:t>
      </w:r>
      <w:r w:rsidR="00113C59" w:rsidRPr="007534CB">
        <w:rPr>
          <w:rFonts w:ascii="Times New Roman" w:hAnsi="Times New Roman"/>
        </w:rPr>
        <w:t>) &amp; 6(</w:t>
      </w:r>
      <w:proofErr w:type="spellStart"/>
      <w:r w:rsidRPr="007534CB">
        <w:rPr>
          <w:rFonts w:ascii="Times New Roman" w:hAnsi="Times New Roman"/>
        </w:rPr>
        <w:t>nn</w:t>
      </w:r>
      <w:proofErr w:type="spellEnd"/>
      <w:r w:rsidR="00113C59" w:rsidRPr="007534CB">
        <w:rPr>
          <w:rFonts w:ascii="Times New Roman" w:hAnsi="Times New Roman"/>
        </w:rPr>
        <w:t>) concerning</w:t>
      </w:r>
      <w:r w:rsidRPr="007534CB">
        <w:rPr>
          <w:rFonts w:ascii="Times New Roman" w:hAnsi="Times New Roman"/>
        </w:rPr>
        <w:t xml:space="preserve"> '</w:t>
      </w:r>
      <w:r w:rsidRPr="007534CB">
        <w:rPr>
          <w:rFonts w:ascii="Times New Roman" w:hAnsi="Times New Roman"/>
          <w:szCs w:val="24"/>
          <w:lang w:val="en-US"/>
        </w:rPr>
        <w:t>cirrhosis of the liver';</w:t>
      </w:r>
    </w:p>
    <w:p w:rsidR="00FA12E9" w:rsidRPr="003E3388" w:rsidRDefault="00FA12E9">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w:t>
      </w:r>
      <w:r w:rsidRPr="003E3388">
        <w:rPr>
          <w:rFonts w:ascii="Times New Roman" w:hAnsi="Times New Roman"/>
        </w:rPr>
        <w:t xml:space="preserve">definitions of </w:t>
      </w:r>
      <w:r w:rsidR="007534CB" w:rsidRPr="003E3388">
        <w:rPr>
          <w:rFonts w:ascii="Times New Roman" w:hAnsi="Times New Roman"/>
        </w:rPr>
        <w:t xml:space="preserve">'a category 1A stressor', 'a category 1B stressor', </w:t>
      </w:r>
      <w:r w:rsidR="003E3388" w:rsidRPr="003E3388">
        <w:rPr>
          <w:rFonts w:ascii="Times New Roman" w:hAnsi="Times New Roman"/>
        </w:rPr>
        <w:t>'</w:t>
      </w:r>
      <w:r w:rsidR="003E3388" w:rsidRPr="003E3388">
        <w:rPr>
          <w:rFonts w:ascii="Times New Roman" w:hAnsi="Times New Roman"/>
          <w:bCs/>
          <w:szCs w:val="24"/>
        </w:rPr>
        <w:t>a clinically significant disorder of mental health as specified', '</w:t>
      </w:r>
      <w:r w:rsidR="003E3388" w:rsidRPr="003E3388">
        <w:rPr>
          <w:rFonts w:ascii="Times New Roman" w:hAnsi="Times New Roman"/>
          <w:szCs w:val="24"/>
          <w:lang w:val="en-US"/>
        </w:rPr>
        <w:t xml:space="preserve">a drug or a drug from a class of drugs from Specified </w:t>
      </w:r>
      <w:r w:rsidR="00FE007E">
        <w:rPr>
          <w:rFonts w:ascii="Times New Roman" w:hAnsi="Times New Roman"/>
          <w:szCs w:val="24"/>
          <w:lang w:val="en-US"/>
        </w:rPr>
        <w:t>L</w:t>
      </w:r>
      <w:r w:rsidR="003E3388" w:rsidRPr="003E3388">
        <w:rPr>
          <w:rFonts w:ascii="Times New Roman" w:hAnsi="Times New Roman"/>
          <w:szCs w:val="24"/>
          <w:lang w:val="en-US"/>
        </w:rPr>
        <w:t xml:space="preserve">ist 1', 'a drug or a drug from a class of drugs from Specified </w:t>
      </w:r>
      <w:r w:rsidR="00FE007E">
        <w:rPr>
          <w:rFonts w:ascii="Times New Roman" w:hAnsi="Times New Roman"/>
          <w:szCs w:val="24"/>
          <w:lang w:val="en-US"/>
        </w:rPr>
        <w:t>L</w:t>
      </w:r>
      <w:r w:rsidR="003E3388" w:rsidRPr="003E3388">
        <w:rPr>
          <w:rFonts w:ascii="Times New Roman" w:hAnsi="Times New Roman"/>
          <w:szCs w:val="24"/>
          <w:lang w:val="en-US"/>
        </w:rPr>
        <w:t xml:space="preserve">ist 2', 'a drug or a drug from a class of drugs from Specified </w:t>
      </w:r>
      <w:r w:rsidR="00FE007E">
        <w:rPr>
          <w:rFonts w:ascii="Times New Roman" w:hAnsi="Times New Roman"/>
          <w:szCs w:val="24"/>
          <w:lang w:val="en-US"/>
        </w:rPr>
        <w:t>L</w:t>
      </w:r>
      <w:r w:rsidR="003E3388" w:rsidRPr="003E3388">
        <w:rPr>
          <w:rFonts w:ascii="Times New Roman" w:hAnsi="Times New Roman"/>
          <w:szCs w:val="24"/>
          <w:lang w:val="en-US"/>
        </w:rPr>
        <w:t xml:space="preserve">ist 3', 'a specified infection', </w:t>
      </w:r>
      <w:r w:rsidR="00C52125">
        <w:rPr>
          <w:rFonts w:ascii="Times New Roman" w:hAnsi="Times New Roman"/>
          <w:szCs w:val="24"/>
          <w:lang w:val="en-US"/>
        </w:rPr>
        <w:t xml:space="preserve">'an eyewitness', </w:t>
      </w:r>
      <w:r w:rsidR="003E3388" w:rsidRPr="003E3388">
        <w:rPr>
          <w:rFonts w:ascii="Times New Roman" w:hAnsi="Times New Roman"/>
          <w:szCs w:val="24"/>
          <w:lang w:val="en-US"/>
        </w:rPr>
        <w:t>'</w:t>
      </w:r>
      <w:r w:rsidR="003E3388" w:rsidRPr="003E3388">
        <w:rPr>
          <w:rFonts w:ascii="Times New Roman" w:hAnsi="Times New Roman"/>
          <w:szCs w:val="24"/>
        </w:rPr>
        <w:t>being treated with an immunosuppressive drug'</w:t>
      </w:r>
      <w:r w:rsidR="003E3388">
        <w:rPr>
          <w:rFonts w:ascii="Times New Roman" w:hAnsi="Times New Roman"/>
          <w:szCs w:val="24"/>
        </w:rPr>
        <w:t xml:space="preserve"> and</w:t>
      </w:r>
      <w:r w:rsidR="003E3388" w:rsidRPr="003E3388">
        <w:rPr>
          <w:rFonts w:ascii="Times New Roman" w:hAnsi="Times New Roman"/>
          <w:szCs w:val="24"/>
        </w:rPr>
        <w:t xml:space="preserve"> '</w:t>
      </w:r>
      <w:r w:rsidR="003E3388" w:rsidRPr="003E3388">
        <w:rPr>
          <w:rFonts w:ascii="Times New Roman" w:hAnsi="Times New Roman"/>
          <w:szCs w:val="24"/>
          <w:lang w:val="en-US"/>
        </w:rPr>
        <w:t>cumulative equivalent dose'</w:t>
      </w:r>
      <w:r w:rsidRPr="003E3388">
        <w:rPr>
          <w:rFonts w:ascii="Times New Roman" w:hAnsi="Times New Roman"/>
        </w:rPr>
        <w:t xml:space="preserve"> in clause 9;</w:t>
      </w:r>
    </w:p>
    <w:p w:rsidR="00FA12E9" w:rsidRPr="003E3388" w:rsidRDefault="00FA12E9" w:rsidP="007534CB">
      <w:pPr>
        <w:numPr>
          <w:ilvl w:val="0"/>
          <w:numId w:val="18"/>
        </w:numPr>
        <w:tabs>
          <w:tab w:val="clear" w:pos="360"/>
          <w:tab w:val="num" w:pos="1276"/>
        </w:tabs>
        <w:ind w:left="1276" w:hanging="709"/>
        <w:jc w:val="both"/>
        <w:rPr>
          <w:rFonts w:ascii="Times New Roman" w:hAnsi="Times New Roman"/>
        </w:rPr>
      </w:pPr>
      <w:r w:rsidRPr="003E3388">
        <w:rPr>
          <w:rFonts w:ascii="Times New Roman" w:hAnsi="Times New Roman"/>
        </w:rPr>
        <w:t>revising the definition</w:t>
      </w:r>
      <w:r w:rsidR="007534CB" w:rsidRPr="003E3388">
        <w:rPr>
          <w:rFonts w:ascii="Times New Roman" w:hAnsi="Times New Roman"/>
        </w:rPr>
        <w:t>s</w:t>
      </w:r>
      <w:r w:rsidRPr="003E3388">
        <w:rPr>
          <w:rFonts w:ascii="Times New Roman" w:hAnsi="Times New Roman"/>
        </w:rPr>
        <w:t xml:space="preserve"> of </w:t>
      </w:r>
      <w:r w:rsidR="007534CB" w:rsidRPr="003E3388">
        <w:rPr>
          <w:rFonts w:ascii="Times New Roman" w:hAnsi="Times New Roman"/>
        </w:rPr>
        <w:t xml:space="preserve">'ICD-10-AM code', 'pack-year of cigarettes, or the equivalent thereof in other tobacco </w:t>
      </w:r>
      <w:r w:rsidR="003E3388" w:rsidRPr="003E3388">
        <w:rPr>
          <w:rFonts w:ascii="Times New Roman" w:hAnsi="Times New Roman"/>
        </w:rPr>
        <w:t xml:space="preserve">products' and 'relevant service' </w:t>
      </w:r>
      <w:r w:rsidRPr="003E3388">
        <w:rPr>
          <w:rFonts w:ascii="Times New Roman" w:hAnsi="Times New Roman"/>
        </w:rPr>
        <w:t>in clause 9;</w:t>
      </w:r>
    </w:p>
    <w:p w:rsidR="00FA12E9" w:rsidRDefault="00FA12E9">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definition</w:t>
      </w:r>
      <w:r w:rsidR="007534CB">
        <w:rPr>
          <w:rFonts w:ascii="Times New Roman" w:hAnsi="Times New Roman"/>
        </w:rPr>
        <w:t>s</w:t>
      </w:r>
      <w:r>
        <w:rPr>
          <w:rFonts w:ascii="Times New Roman" w:hAnsi="Times New Roman"/>
        </w:rPr>
        <w:t xml:space="preserve"> of </w:t>
      </w:r>
      <w:r w:rsidR="007534CB">
        <w:rPr>
          <w:rFonts w:ascii="Times New Roman" w:hAnsi="Times New Roman"/>
        </w:rPr>
        <w:t>'a drug from specified list 1' and 'a drug from specified list 2'</w:t>
      </w:r>
      <w:r>
        <w:rPr>
          <w:rFonts w:ascii="Times New Roman" w:hAnsi="Times New Roman"/>
        </w:rPr>
        <w:t>; and</w:t>
      </w:r>
    </w:p>
    <w:p w:rsidR="00FA12E9" w:rsidRDefault="00FA12E9">
      <w:pPr>
        <w:numPr>
          <w:ilvl w:val="0"/>
          <w:numId w:val="18"/>
        </w:numPr>
        <w:tabs>
          <w:tab w:val="num" w:pos="1276"/>
        </w:tabs>
        <w:spacing w:after="120"/>
        <w:ind w:left="1276" w:hanging="709"/>
        <w:jc w:val="both"/>
        <w:rPr>
          <w:rFonts w:ascii="Times New Roman" w:hAnsi="Times New Roman"/>
        </w:rPr>
      </w:pPr>
      <w:r>
        <w:rPr>
          <w:rFonts w:ascii="Times New Roman" w:hAnsi="Times New Roman"/>
        </w:rPr>
        <w:t>specifying a date of effect for the Instrument in clause 11.</w:t>
      </w:r>
    </w:p>
    <w:p w:rsidR="00FA12E9" w:rsidRDefault="00FA12E9">
      <w:pPr>
        <w:pStyle w:val="BodyText"/>
        <w:numPr>
          <w:ilvl w:val="0"/>
          <w:numId w:val="24"/>
        </w:numPr>
        <w:tabs>
          <w:tab w:val="clear" w:pos="360"/>
          <w:tab w:val="num" w:pos="567"/>
        </w:tabs>
        <w:spacing w:after="120"/>
        <w:ind w:left="567" w:hanging="567"/>
      </w:pPr>
      <w:r>
        <w:t>Further changes to the format of the Instrument reflect the commencement of the MRCA and clarify that pursuant to subsection 196B(3A) of the VEA, the Statement of Principles has been determined for the purposes of both the VEA and the MRCA.</w:t>
      </w:r>
    </w:p>
    <w:p w:rsidR="00FA12E9" w:rsidRDefault="00FA12E9">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gastric ulcer and duodenal ulcer in the Government Notices Gazette of 2 May 2012, and circulated a copy of the notice of </w:t>
      </w:r>
      <w:r>
        <w:lastRenderedPageBreak/>
        <w:t xml:space="preserve">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Pr="00424047">
        <w:t>No submissions</w:t>
      </w:r>
      <w:r>
        <w:t xml:space="preserve"> were received for consideration by the Authority during the investigation.</w:t>
      </w:r>
    </w:p>
    <w:p w:rsidR="00FA12E9" w:rsidRDefault="00FA12E9">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A Statement of Compatibility with Human Rights follows.</w:t>
      </w:r>
    </w:p>
    <w:p w:rsidR="00FA12E9" w:rsidRDefault="00FA12E9">
      <w:pPr>
        <w:pStyle w:val="BodyText"/>
        <w:numPr>
          <w:ilvl w:val="0"/>
          <w:numId w:val="24"/>
        </w:numPr>
        <w:tabs>
          <w:tab w:val="clear" w:pos="360"/>
          <w:tab w:val="num" w:pos="567"/>
        </w:tabs>
        <w:spacing w:after="120"/>
        <w:ind w:left="567" w:hanging="567"/>
      </w:pPr>
      <w:r>
        <w:t>The determining of this Instrument finalises the investigation in relation to gastric ulcer and duodenal ulcer as advertised in the Government Notices Gazette of 2 May 2012.</w:t>
      </w:r>
    </w:p>
    <w:p w:rsidR="00FA12E9" w:rsidRDefault="00FA12E9">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FA12E9" w:rsidRDefault="00FA12E9">
      <w:pPr>
        <w:pStyle w:val="BodyText"/>
        <w:ind w:left="2880"/>
      </w:pPr>
      <w:r>
        <w:t>The Registrar</w:t>
      </w:r>
    </w:p>
    <w:p w:rsidR="00FA12E9" w:rsidRDefault="00FA12E9">
      <w:pPr>
        <w:pStyle w:val="BodyText"/>
        <w:ind w:left="2880"/>
      </w:pPr>
      <w:r>
        <w:t xml:space="preserve">Repatriation Medical Authority </w:t>
      </w:r>
    </w:p>
    <w:p w:rsidR="00FA12E9" w:rsidRDefault="00FA12E9">
      <w:pPr>
        <w:pStyle w:val="BodyText"/>
        <w:ind w:left="2880"/>
      </w:pPr>
      <w:r>
        <w:t>GPO Box 1014</w:t>
      </w:r>
    </w:p>
    <w:p w:rsidR="00FA12E9" w:rsidRDefault="00FA12E9">
      <w:pPr>
        <w:pStyle w:val="BodyText"/>
        <w:ind w:left="2880"/>
        <w:jc w:val="left"/>
        <w:rPr>
          <w:b/>
          <w:sz w:val="28"/>
          <w:szCs w:val="28"/>
        </w:rPr>
      </w:pPr>
      <w:r>
        <w:t>BRISBANE    QLD    4001</w:t>
      </w:r>
      <w:r>
        <w:br w:type="page"/>
      </w:r>
      <w:bookmarkStart w:id="1" w:name="_Toc290210739"/>
      <w:r w:rsidR="001854A2">
        <w:rPr>
          <w:noProof/>
          <w:lang w:val="en-AU"/>
        </w:rPr>
        <w:lastRenderedPageBreak/>
        <w:drawing>
          <wp:inline distT="0" distB="0" distL="0" distR="0" wp14:anchorId="57C76F0A" wp14:editId="18FBC281">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FA12E9" w:rsidRDefault="00FA12E9">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FA12E9" w:rsidRDefault="00FA12E9">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FA12E9" w:rsidRDefault="00FA12E9">
      <w:pPr>
        <w:spacing w:before="120" w:after="120"/>
        <w:jc w:val="center"/>
        <w:rPr>
          <w:rFonts w:ascii="Times New Roman" w:hAnsi="Times New Roman"/>
          <w:szCs w:val="24"/>
        </w:rPr>
      </w:pPr>
    </w:p>
    <w:p w:rsidR="00FA12E9" w:rsidRDefault="00FA12E9">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6F17C0">
        <w:rPr>
          <w:rFonts w:ascii="Times New Roman" w:hAnsi="Times New Roman"/>
          <w:b/>
          <w:szCs w:val="24"/>
        </w:rPr>
        <w:t>61</w:t>
      </w:r>
      <w:r>
        <w:rPr>
          <w:rFonts w:ascii="Times New Roman" w:hAnsi="Times New Roman"/>
          <w:b/>
          <w:szCs w:val="24"/>
        </w:rPr>
        <w:t xml:space="preserve"> of 2015</w:t>
      </w:r>
    </w:p>
    <w:p w:rsidR="00FA12E9" w:rsidRDefault="00FA12E9">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t>Gastric ulcer and duodenal ulcer</w:t>
      </w:r>
    </w:p>
    <w:p w:rsidR="00FA12E9" w:rsidRDefault="00FA12E9">
      <w:pPr>
        <w:spacing w:before="120" w:after="120"/>
        <w:jc w:val="both"/>
        <w:rPr>
          <w:rFonts w:ascii="Times New Roman" w:hAnsi="Times New Roman"/>
          <w:szCs w:val="24"/>
        </w:rPr>
      </w:pPr>
    </w:p>
    <w:p w:rsidR="00FA12E9" w:rsidRDefault="00FA12E9">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FA12E9" w:rsidRDefault="00FA12E9">
      <w:pPr>
        <w:spacing w:before="120" w:after="120"/>
        <w:jc w:val="both"/>
        <w:rPr>
          <w:rFonts w:ascii="Times New Roman" w:hAnsi="Times New Roman"/>
          <w:b/>
          <w:szCs w:val="24"/>
        </w:rPr>
      </w:pPr>
      <w:r>
        <w:rPr>
          <w:rFonts w:ascii="Times New Roman" w:hAnsi="Times New Roman"/>
          <w:b/>
          <w:szCs w:val="24"/>
        </w:rPr>
        <w:t>Overview of the Legislative Instrument</w:t>
      </w:r>
    </w:p>
    <w:p w:rsidR="00FA12E9" w:rsidRDefault="00FA12E9">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p>
    <w:p w:rsidR="00FA12E9" w:rsidRDefault="00FA12E9">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FA12E9" w:rsidRDefault="00FA12E9">
      <w:pPr>
        <w:numPr>
          <w:ilvl w:val="0"/>
          <w:numId w:val="40"/>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gastric ulcer </w:t>
      </w:r>
      <w:r w:rsidR="00D465B9">
        <w:rPr>
          <w:rFonts w:ascii="Times New Roman" w:hAnsi="Times New Roman"/>
          <w:szCs w:val="24"/>
        </w:rPr>
        <w:t xml:space="preserve">or </w:t>
      </w:r>
      <w:r>
        <w:rPr>
          <w:rFonts w:ascii="Times New Roman" w:hAnsi="Times New Roman"/>
          <w:szCs w:val="24"/>
        </w:rPr>
        <w:t>duodenal ulcer;</w:t>
      </w:r>
    </w:p>
    <w:p w:rsidR="00FA12E9" w:rsidRDefault="00FA12E9">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FA12E9" w:rsidRDefault="00FA12E9">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gastric ulcer </w:t>
      </w:r>
      <w:r w:rsidR="00D465B9">
        <w:rPr>
          <w:rFonts w:ascii="Times New Roman" w:hAnsi="Times New Roman"/>
          <w:szCs w:val="24"/>
        </w:rPr>
        <w:t xml:space="preserve">or </w:t>
      </w:r>
      <w:r>
        <w:rPr>
          <w:rFonts w:ascii="Times New Roman" w:hAnsi="Times New Roman"/>
          <w:szCs w:val="24"/>
        </w:rPr>
        <w:t>duodenal ulcer with the circumstances of eligible service rendered by a person, as set out in clause 4 of the Explanatory Notes;</w:t>
      </w:r>
    </w:p>
    <w:p w:rsidR="00FA12E9" w:rsidRDefault="00FA12E9">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Pr="00226277">
        <w:rPr>
          <w:rFonts w:ascii="Times New Roman" w:hAnsi="Times New Roman"/>
        </w:rPr>
        <w:t>57 of 2006</w:t>
      </w:r>
      <w:r>
        <w:rPr>
          <w:rFonts w:ascii="Times New Roman" w:hAnsi="Times New Roman"/>
          <w:szCs w:val="24"/>
        </w:rPr>
        <w:t xml:space="preserve">; and </w:t>
      </w:r>
    </w:p>
    <w:p w:rsidR="00FA12E9" w:rsidRDefault="00FA12E9">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gastric ulcer and duodenal ulcer which have occurred since that earlier instrument was determined.  </w:t>
      </w:r>
    </w:p>
    <w:p w:rsidR="00FA12E9" w:rsidRDefault="00FA12E9">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FA12E9" w:rsidRDefault="00FA12E9">
      <w:pPr>
        <w:spacing w:before="120" w:after="120"/>
        <w:jc w:val="both"/>
        <w:rPr>
          <w:rFonts w:ascii="Times New Roman" w:hAnsi="Times New Roman"/>
          <w:b/>
          <w:szCs w:val="24"/>
        </w:rPr>
      </w:pPr>
      <w:r>
        <w:rPr>
          <w:rFonts w:ascii="Times New Roman" w:hAnsi="Times New Roman"/>
          <w:b/>
          <w:szCs w:val="24"/>
        </w:rPr>
        <w:t>Human Rights Implications</w:t>
      </w:r>
    </w:p>
    <w:p w:rsidR="00FA12E9" w:rsidRDefault="00FA12E9">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FA12E9" w:rsidRDefault="00FA12E9">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lastRenderedPageBreak/>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FA12E9" w:rsidRDefault="00FA12E9">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FA12E9" w:rsidRDefault="00FA12E9">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and</w:t>
      </w:r>
    </w:p>
    <w:p w:rsidR="00FA12E9" w:rsidRDefault="00FA12E9">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p>
    <w:p w:rsidR="00FA12E9" w:rsidRDefault="00FA12E9">
      <w:pPr>
        <w:spacing w:before="120" w:after="120"/>
        <w:jc w:val="both"/>
        <w:rPr>
          <w:rFonts w:ascii="Times New Roman" w:hAnsi="Times New Roman"/>
          <w:b/>
          <w:szCs w:val="24"/>
        </w:rPr>
      </w:pPr>
      <w:r>
        <w:rPr>
          <w:rFonts w:ascii="Times New Roman" w:hAnsi="Times New Roman"/>
          <w:b/>
          <w:szCs w:val="24"/>
        </w:rPr>
        <w:t>Conclusion</w:t>
      </w:r>
    </w:p>
    <w:p w:rsidR="00FA12E9" w:rsidRDefault="00FA12E9">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FA12E9" w:rsidRDefault="00FA12E9">
      <w:pPr>
        <w:spacing w:before="120" w:after="120"/>
        <w:jc w:val="both"/>
        <w:rPr>
          <w:rFonts w:ascii="Times New Roman" w:hAnsi="Times New Roman"/>
          <w:szCs w:val="24"/>
        </w:rPr>
      </w:pPr>
    </w:p>
    <w:p w:rsidR="00FA12E9" w:rsidRDefault="00FA12E9">
      <w:pPr>
        <w:spacing w:before="120" w:after="120"/>
        <w:jc w:val="both"/>
        <w:rPr>
          <w:szCs w:val="24"/>
        </w:rPr>
      </w:pPr>
      <w:r>
        <w:rPr>
          <w:rFonts w:ascii="Times New Roman" w:hAnsi="Times New Roman"/>
          <w:szCs w:val="24"/>
        </w:rPr>
        <w:t>Repatriation Medical Authority</w:t>
      </w:r>
    </w:p>
    <w:p w:rsidR="00FA12E9" w:rsidRDefault="00FA12E9">
      <w:pPr>
        <w:spacing w:before="120" w:after="120"/>
        <w:jc w:val="both"/>
        <w:rPr>
          <w:szCs w:val="24"/>
        </w:rPr>
      </w:pPr>
    </w:p>
    <w:p w:rsidR="00FA12E9" w:rsidRDefault="00FA12E9">
      <w:pPr>
        <w:pStyle w:val="BodyText"/>
        <w:ind w:left="2880"/>
      </w:pPr>
    </w:p>
    <w:p w:rsidR="00FA12E9" w:rsidRDefault="00FA12E9">
      <w:pPr>
        <w:pStyle w:val="BodyText"/>
        <w:ind w:left="2880"/>
      </w:pPr>
    </w:p>
    <w:p w:rsidR="00FA12E9" w:rsidRDefault="00FA12E9">
      <w:pPr>
        <w:pStyle w:val="BodyText"/>
        <w:ind w:left="2880"/>
      </w:pPr>
    </w:p>
    <w:p w:rsidR="00FA12E9" w:rsidRDefault="00FA12E9">
      <w:pPr>
        <w:pStyle w:val="BodyText"/>
        <w:ind w:left="2880"/>
      </w:pPr>
    </w:p>
    <w:sectPr w:rsidR="00FA12E9">
      <w:headerReference w:type="even" r:id="rId9"/>
      <w:headerReference w:type="default" r:id="rId10"/>
      <w:footerReference w:type="even" r:id="rId11"/>
      <w:footerReference w:type="default" r:id="rId12"/>
      <w:headerReference w:type="first" r:id="rId13"/>
      <w:footerReference w:type="first" r:id="rId14"/>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07E" w:rsidRDefault="00FE007E">
      <w:r>
        <w:separator/>
      </w:r>
    </w:p>
  </w:endnote>
  <w:endnote w:type="continuationSeparator" w:id="0">
    <w:p w:rsidR="00FE007E" w:rsidRDefault="00FE0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07E" w:rsidRDefault="00FE0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07E" w:rsidRDefault="00FE007E">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FB1DBD">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FB1DBD">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07E" w:rsidRDefault="00FE0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07E" w:rsidRDefault="00FE007E">
      <w:r>
        <w:separator/>
      </w:r>
    </w:p>
  </w:footnote>
  <w:footnote w:type="continuationSeparator" w:id="0">
    <w:p w:rsidR="00FE007E" w:rsidRDefault="00FE007E">
      <w:r>
        <w:continuationSeparator/>
      </w:r>
    </w:p>
  </w:footnote>
  <w:footnote w:id="1">
    <w:p w:rsidR="00FE007E" w:rsidRDefault="00FE007E">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07E" w:rsidRDefault="00FE0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07E" w:rsidRDefault="00FE0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07E" w:rsidRDefault="00FE0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2D7A61E2"/>
    <w:multiLevelType w:val="singleLevel"/>
    <w:tmpl w:val="0C09000F"/>
    <w:lvl w:ilvl="0">
      <w:start w:val="1"/>
      <w:numFmt w:val="decimal"/>
      <w:lvlText w:val="%1."/>
      <w:lvlJc w:val="left"/>
      <w:pPr>
        <w:tabs>
          <w:tab w:val="num" w:pos="360"/>
        </w:tabs>
        <w:ind w:left="360" w:hanging="360"/>
      </w:pPr>
    </w:lvl>
  </w:abstractNum>
  <w:abstractNum w:abstractNumId="14">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nsid w:val="2F452E60"/>
    <w:multiLevelType w:val="singleLevel"/>
    <w:tmpl w:val="F03009E2"/>
    <w:lvl w:ilvl="0">
      <w:start w:val="3"/>
      <w:numFmt w:val="decimal"/>
      <w:lvlText w:val="%1."/>
      <w:lvlJc w:val="left"/>
      <w:pPr>
        <w:tabs>
          <w:tab w:val="num" w:pos="360"/>
        </w:tabs>
        <w:ind w:left="360" w:hanging="360"/>
      </w:pPr>
    </w:lvl>
  </w:abstractNum>
  <w:abstractNum w:abstractNumId="16">
    <w:nsid w:val="388E6312"/>
    <w:multiLevelType w:val="singleLevel"/>
    <w:tmpl w:val="0C09000F"/>
    <w:lvl w:ilvl="0">
      <w:start w:val="1"/>
      <w:numFmt w:val="decimal"/>
      <w:lvlText w:val="%1."/>
      <w:lvlJc w:val="left"/>
      <w:pPr>
        <w:tabs>
          <w:tab w:val="num" w:pos="360"/>
        </w:tabs>
        <w:ind w:left="360" w:hanging="360"/>
      </w:pPr>
    </w:lvl>
  </w:abstractNum>
  <w:abstractNum w:abstractNumId="17">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56E54866"/>
    <w:multiLevelType w:val="singleLevel"/>
    <w:tmpl w:val="0C09000F"/>
    <w:lvl w:ilvl="0">
      <w:start w:val="1"/>
      <w:numFmt w:val="decimal"/>
      <w:lvlText w:val="%1."/>
      <w:lvlJc w:val="left"/>
      <w:pPr>
        <w:tabs>
          <w:tab w:val="num" w:pos="360"/>
        </w:tabs>
        <w:ind w:left="360" w:hanging="360"/>
      </w:pPr>
    </w:lvl>
  </w:abstractNum>
  <w:abstractNum w:abstractNumId="25">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nsid w:val="5D455E79"/>
    <w:multiLevelType w:val="singleLevel"/>
    <w:tmpl w:val="77043B2E"/>
    <w:lvl w:ilvl="0">
      <w:start w:val="10"/>
      <w:numFmt w:val="decimal"/>
      <w:lvlText w:val="%1."/>
      <w:lvlJc w:val="left"/>
      <w:pPr>
        <w:tabs>
          <w:tab w:val="num" w:pos="360"/>
        </w:tabs>
        <w:ind w:left="360" w:hanging="360"/>
      </w:pPr>
    </w:lvl>
  </w:abstractNum>
  <w:abstractNum w:abstractNumId="27">
    <w:nsid w:val="6137563A"/>
    <w:multiLevelType w:val="singleLevel"/>
    <w:tmpl w:val="77043B2E"/>
    <w:lvl w:ilvl="0">
      <w:start w:val="10"/>
      <w:numFmt w:val="decimal"/>
      <w:lvlText w:val="%1."/>
      <w:lvlJc w:val="left"/>
      <w:pPr>
        <w:tabs>
          <w:tab w:val="num" w:pos="360"/>
        </w:tabs>
        <w:ind w:left="360" w:hanging="360"/>
      </w:pPr>
    </w:lvl>
  </w:abstractNum>
  <w:abstractNum w:abstractNumId="28">
    <w:nsid w:val="62256190"/>
    <w:multiLevelType w:val="singleLevel"/>
    <w:tmpl w:val="53AC7F50"/>
    <w:lvl w:ilvl="0">
      <w:start w:val="10"/>
      <w:numFmt w:val="decimal"/>
      <w:lvlText w:val="%1."/>
      <w:lvlJc w:val="left"/>
      <w:pPr>
        <w:tabs>
          <w:tab w:val="num" w:pos="360"/>
        </w:tabs>
        <w:ind w:left="360" w:hanging="360"/>
      </w:pPr>
    </w:lvl>
  </w:abstractNum>
  <w:abstractNum w:abstractNumId="29">
    <w:nsid w:val="65E84AB3"/>
    <w:multiLevelType w:val="singleLevel"/>
    <w:tmpl w:val="F03009E2"/>
    <w:lvl w:ilvl="0">
      <w:start w:val="3"/>
      <w:numFmt w:val="decimal"/>
      <w:lvlText w:val="%1."/>
      <w:lvlJc w:val="left"/>
      <w:pPr>
        <w:tabs>
          <w:tab w:val="num" w:pos="360"/>
        </w:tabs>
        <w:ind w:left="360" w:hanging="360"/>
      </w:pPr>
    </w:lvl>
  </w:abstractNum>
  <w:abstractNum w:abstractNumId="30">
    <w:nsid w:val="68C21F12"/>
    <w:multiLevelType w:val="singleLevel"/>
    <w:tmpl w:val="0C09000F"/>
    <w:lvl w:ilvl="0">
      <w:start w:val="1"/>
      <w:numFmt w:val="decimal"/>
      <w:lvlText w:val="%1."/>
      <w:lvlJc w:val="left"/>
      <w:pPr>
        <w:tabs>
          <w:tab w:val="num" w:pos="360"/>
        </w:tabs>
        <w:ind w:left="360" w:hanging="360"/>
      </w:pPr>
    </w:lvl>
  </w:abstractNum>
  <w:abstractNum w:abstractNumId="31">
    <w:nsid w:val="68E72A13"/>
    <w:multiLevelType w:val="singleLevel"/>
    <w:tmpl w:val="A914D110"/>
    <w:lvl w:ilvl="0">
      <w:start w:val="4"/>
      <w:numFmt w:val="decimal"/>
      <w:lvlText w:val="%1."/>
      <w:lvlJc w:val="left"/>
      <w:pPr>
        <w:tabs>
          <w:tab w:val="num" w:pos="360"/>
        </w:tabs>
        <w:ind w:left="360" w:hanging="360"/>
      </w:pPr>
    </w:lvl>
  </w:abstractNum>
  <w:abstractNum w:abstractNumId="32">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nsid w:val="6C844662"/>
    <w:multiLevelType w:val="singleLevel"/>
    <w:tmpl w:val="B46413B8"/>
    <w:lvl w:ilvl="0">
      <w:start w:val="7"/>
      <w:numFmt w:val="decimal"/>
      <w:lvlText w:val="%1."/>
      <w:lvlJc w:val="left"/>
      <w:pPr>
        <w:tabs>
          <w:tab w:val="num" w:pos="360"/>
        </w:tabs>
        <w:ind w:left="360" w:hanging="360"/>
      </w:pPr>
    </w:lvl>
  </w:abstractNum>
  <w:abstractNum w:abstractNumId="34">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8">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5"/>
  </w:num>
  <w:num w:numId="4">
    <w:abstractNumId w:val="7"/>
  </w:num>
  <w:num w:numId="5">
    <w:abstractNumId w:val="20"/>
  </w:num>
  <w:num w:numId="6">
    <w:abstractNumId w:val="10"/>
  </w:num>
  <w:num w:numId="7">
    <w:abstractNumId w:val="14"/>
  </w:num>
  <w:num w:numId="8">
    <w:abstractNumId w:val="38"/>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2"/>
  </w:num>
  <w:num w:numId="11">
    <w:abstractNumId w:val="34"/>
  </w:num>
  <w:num w:numId="12">
    <w:abstractNumId w:val="23"/>
  </w:num>
  <w:num w:numId="13">
    <w:abstractNumId w:val="36"/>
  </w:num>
  <w:num w:numId="14">
    <w:abstractNumId w:val="21"/>
  </w:num>
  <w:num w:numId="15">
    <w:abstractNumId w:val="18"/>
  </w:num>
  <w:num w:numId="16">
    <w:abstractNumId w:val="1"/>
  </w:num>
  <w:num w:numId="17">
    <w:abstractNumId w:val="17"/>
  </w:num>
  <w:num w:numId="18">
    <w:abstractNumId w:val="5"/>
  </w:num>
  <w:num w:numId="19">
    <w:abstractNumId w:val="31"/>
  </w:num>
  <w:num w:numId="20">
    <w:abstractNumId w:val="29"/>
  </w:num>
  <w:num w:numId="21">
    <w:abstractNumId w:val="15"/>
  </w:num>
  <w:num w:numId="22">
    <w:abstractNumId w:val="22"/>
  </w:num>
  <w:num w:numId="23">
    <w:abstractNumId w:val="37"/>
  </w:num>
  <w:num w:numId="24">
    <w:abstractNumId w:val="24"/>
  </w:num>
  <w:num w:numId="25">
    <w:abstractNumId w:val="16"/>
  </w:num>
  <w:num w:numId="26">
    <w:abstractNumId w:val="30"/>
  </w:num>
  <w:num w:numId="27">
    <w:abstractNumId w:val="13"/>
  </w:num>
  <w:num w:numId="28">
    <w:abstractNumId w:val="33"/>
  </w:num>
  <w:num w:numId="29">
    <w:abstractNumId w:val="28"/>
  </w:num>
  <w:num w:numId="30">
    <w:abstractNumId w:val="27"/>
  </w:num>
  <w:num w:numId="31">
    <w:abstractNumId w:val="26"/>
  </w:num>
  <w:num w:numId="32">
    <w:abstractNumId w:val="8"/>
  </w:num>
  <w:num w:numId="33">
    <w:abstractNumId w:val="2"/>
  </w:num>
  <w:num w:numId="34">
    <w:abstractNumId w:val="35"/>
  </w:num>
  <w:num w:numId="35">
    <w:abstractNumId w:val="19"/>
  </w:num>
  <w:num w:numId="36">
    <w:abstractNumId w:val="12"/>
  </w:num>
  <w:num w:numId="37">
    <w:abstractNumId w:val="4"/>
  </w:num>
  <w:num w:numId="38">
    <w:abstractNumId w:val="9"/>
  </w:num>
  <w:num w:numId="39">
    <w:abstractNumId w:val="3"/>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hideGrammaticalError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4A2"/>
    <w:rsid w:val="0008248D"/>
    <w:rsid w:val="00113C59"/>
    <w:rsid w:val="001230BD"/>
    <w:rsid w:val="001854A2"/>
    <w:rsid w:val="002126F1"/>
    <w:rsid w:val="00226277"/>
    <w:rsid w:val="003E3388"/>
    <w:rsid w:val="00424047"/>
    <w:rsid w:val="004C6DBF"/>
    <w:rsid w:val="005879F5"/>
    <w:rsid w:val="00631896"/>
    <w:rsid w:val="006F17C0"/>
    <w:rsid w:val="007534CB"/>
    <w:rsid w:val="007D18C8"/>
    <w:rsid w:val="00962154"/>
    <w:rsid w:val="00C52125"/>
    <w:rsid w:val="00CC37BA"/>
    <w:rsid w:val="00D465B9"/>
    <w:rsid w:val="00F167EB"/>
    <w:rsid w:val="00F6674C"/>
    <w:rsid w:val="00FA12E9"/>
    <w:rsid w:val="00FB1DBD"/>
    <w:rsid w:val="00FE00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2015-04-28T01:25:00Z</dcterms:created>
  <dcterms:modified xsi:type="dcterms:W3CDTF">2015-04-30T00:05:00Z</dcterms:modified>
</cp:coreProperties>
</file>