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EE" w:rsidRPr="00227EEE" w:rsidRDefault="00227EEE" w:rsidP="00227EEE">
      <w:pPr>
        <w:pStyle w:val="Heading2"/>
        <w:spacing w:after="0"/>
        <w:jc w:val="right"/>
        <w:rPr>
          <w:rFonts w:ascii="Arial" w:hAnsi="Arial"/>
          <w:bCs w:val="0"/>
          <w:i w:val="0"/>
          <w:iCs w:val="0"/>
          <w:sz w:val="24"/>
          <w:szCs w:val="20"/>
          <w:lang w:eastAsia="en-US"/>
        </w:rPr>
      </w:pPr>
    </w:p>
    <w:bookmarkStart w:id="0" w:name="_MON_1135499761"/>
    <w:bookmarkEnd w:id="0"/>
    <w:p w:rsidR="00122FF5" w:rsidRPr="009627FE" w:rsidRDefault="00122FF5" w:rsidP="00122FF5">
      <w:pPr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7FE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8289" w:dyaOrig="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1pt;height:63.6pt" o:ole="" fillcolor="window">
            <v:imagedata r:id="rId6" o:title=""/>
          </v:shape>
          <o:OLEObject Type="Embed" ProgID="Word.Picture.8" ShapeID="_x0000_i1025" DrawAspect="Content" ObjectID="_1491904372" r:id="rId7"/>
        </w:object>
      </w:r>
    </w:p>
    <w:p w:rsidR="00122FF5" w:rsidRPr="009627FE" w:rsidRDefault="00122FF5" w:rsidP="00122FF5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2FF5" w:rsidRPr="009B58E2" w:rsidRDefault="00122FF5" w:rsidP="00122FF5">
      <w:pPr>
        <w:jc w:val="center"/>
        <w:rPr>
          <w:b/>
          <w:sz w:val="28"/>
          <w:szCs w:val="28"/>
        </w:rPr>
      </w:pPr>
      <w:r w:rsidRPr="009B58E2">
        <w:rPr>
          <w:b/>
          <w:sz w:val="28"/>
          <w:szCs w:val="28"/>
        </w:rPr>
        <w:t>DETERMINATION OF FISHING CAPACITY</w:t>
      </w:r>
    </w:p>
    <w:p w:rsidR="00122FF5" w:rsidRPr="009B58E2" w:rsidRDefault="00122FF5" w:rsidP="00122FF5">
      <w:pPr>
        <w:jc w:val="center"/>
        <w:rPr>
          <w:b/>
        </w:rPr>
      </w:pPr>
    </w:p>
    <w:p w:rsidR="00122FF5" w:rsidRPr="009B58E2" w:rsidRDefault="00122FF5" w:rsidP="00122FF5">
      <w:pPr>
        <w:jc w:val="center"/>
        <w:rPr>
          <w:b/>
          <w:i/>
        </w:rPr>
      </w:pPr>
      <w:r w:rsidRPr="009B58E2">
        <w:rPr>
          <w:b/>
          <w:i/>
        </w:rPr>
        <w:t>Fisheries Management Act 1991</w:t>
      </w:r>
    </w:p>
    <w:p w:rsidR="00122FF5" w:rsidRPr="009B58E2" w:rsidRDefault="00122FF5" w:rsidP="00122FF5">
      <w:pPr>
        <w:jc w:val="center"/>
      </w:pPr>
      <w:r w:rsidRPr="009B58E2">
        <w:t>S</w:t>
      </w:r>
      <w:r w:rsidR="00920DE8">
        <w:t>ubs</w:t>
      </w:r>
      <w:r w:rsidRPr="009B58E2">
        <w:t>ection 17(6</w:t>
      </w:r>
      <w:proofErr w:type="gramStart"/>
      <w:r w:rsidRPr="009B58E2">
        <w:t>)(</w:t>
      </w:r>
      <w:proofErr w:type="gramEnd"/>
      <w:r w:rsidRPr="009B58E2">
        <w:t>aa)</w:t>
      </w:r>
    </w:p>
    <w:p w:rsidR="00122FF5" w:rsidRPr="009B58E2" w:rsidRDefault="00AF28DD" w:rsidP="00122FF5">
      <w:pPr>
        <w:jc w:val="center"/>
        <w:rPr>
          <w:b/>
          <w:i/>
        </w:rPr>
      </w:pPr>
      <w:r>
        <w:rPr>
          <w:b/>
          <w:i/>
        </w:rPr>
        <w:t>Small Pelagic Fishery Management Plan 2009</w:t>
      </w:r>
    </w:p>
    <w:p w:rsidR="00122FF5" w:rsidRPr="009B58E2" w:rsidRDefault="00122FF5" w:rsidP="00122FF5">
      <w:pPr>
        <w:jc w:val="center"/>
      </w:pPr>
      <w:r>
        <w:t>Section 1</w:t>
      </w:r>
      <w:r w:rsidR="00AF28DD">
        <w:t>7</w:t>
      </w:r>
    </w:p>
    <w:p w:rsidR="00122FF5" w:rsidRPr="009B58E2" w:rsidRDefault="00122FF5" w:rsidP="00122FF5">
      <w:pPr>
        <w:jc w:val="center"/>
      </w:pPr>
    </w:p>
    <w:p w:rsidR="00122FF5" w:rsidRPr="00DF2ED8" w:rsidRDefault="00AF28DD" w:rsidP="00122F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SMALL PELAGIC </w:t>
      </w:r>
      <w:r w:rsidR="00122FF5">
        <w:rPr>
          <w:b/>
          <w:sz w:val="28"/>
          <w:szCs w:val="28"/>
        </w:rPr>
        <w:t>FISHERY TOTAL ALLOWABLE CATCH</w:t>
      </w:r>
      <w:r w:rsidR="00D4068E">
        <w:rPr>
          <w:b/>
          <w:sz w:val="28"/>
          <w:szCs w:val="28"/>
        </w:rPr>
        <w:t xml:space="preserve"> (QUOTA SPECIES)</w:t>
      </w:r>
      <w:r w:rsidR="00122FF5">
        <w:rPr>
          <w:b/>
          <w:sz w:val="28"/>
          <w:szCs w:val="28"/>
        </w:rPr>
        <w:t xml:space="preserve"> </w:t>
      </w:r>
      <w:r w:rsidR="00122FF5" w:rsidRPr="00DF2ED8">
        <w:rPr>
          <w:b/>
          <w:sz w:val="28"/>
          <w:szCs w:val="28"/>
        </w:rPr>
        <w:t>DETERMINATION</w:t>
      </w:r>
      <w:r w:rsidR="00122FF5">
        <w:rPr>
          <w:b/>
          <w:sz w:val="28"/>
          <w:szCs w:val="28"/>
        </w:rPr>
        <w:t xml:space="preserve"> </w:t>
      </w:r>
      <w:r w:rsidR="00122FF5" w:rsidRPr="00AF28DD">
        <w:rPr>
          <w:b/>
          <w:sz w:val="28"/>
          <w:szCs w:val="28"/>
        </w:rPr>
        <w:t>201</w:t>
      </w:r>
      <w:r w:rsidR="009627FE">
        <w:rPr>
          <w:b/>
          <w:sz w:val="28"/>
          <w:szCs w:val="28"/>
        </w:rPr>
        <w:t>5</w:t>
      </w:r>
    </w:p>
    <w:p w:rsidR="00122FF5" w:rsidRPr="009B58E2" w:rsidRDefault="00122FF5" w:rsidP="00122FF5">
      <w:pPr>
        <w:jc w:val="center"/>
        <w:rPr>
          <w:b/>
          <w:caps/>
          <w:sz w:val="28"/>
          <w:szCs w:val="28"/>
        </w:rPr>
      </w:pPr>
    </w:p>
    <w:p w:rsidR="00122FF5" w:rsidRPr="009B58E2" w:rsidRDefault="00122FF5" w:rsidP="00122FF5">
      <w:pPr>
        <w:tabs>
          <w:tab w:val="left" w:pos="9360"/>
        </w:tabs>
        <w:rPr>
          <w:b/>
          <w:u w:val="single"/>
        </w:rPr>
      </w:pPr>
      <w:r w:rsidRPr="009B58E2">
        <w:rPr>
          <w:b/>
          <w:u w:val="single"/>
        </w:rPr>
        <w:tab/>
      </w:r>
    </w:p>
    <w:p w:rsidR="00122FF5" w:rsidRPr="009B58E2" w:rsidRDefault="00122FF5" w:rsidP="00122FF5">
      <w:pPr>
        <w:tabs>
          <w:tab w:val="left" w:pos="8100"/>
        </w:tabs>
        <w:rPr>
          <w:b/>
          <w:u w:val="single"/>
        </w:rPr>
      </w:pPr>
    </w:p>
    <w:p w:rsidR="00122FF5" w:rsidRPr="009B58E2" w:rsidRDefault="00122FF5" w:rsidP="00122FF5">
      <w:pPr>
        <w:tabs>
          <w:tab w:val="left" w:pos="8100"/>
        </w:tabs>
      </w:pPr>
      <w:r w:rsidRPr="009B58E2">
        <w:t xml:space="preserve">The </w:t>
      </w:r>
      <w:r w:rsidRPr="009B58E2">
        <w:rPr>
          <w:b/>
        </w:rPr>
        <w:t>AUSTRALIAN FISHERIES MANAGEMENT AUTHORITY</w:t>
      </w:r>
      <w:r w:rsidRPr="009B58E2">
        <w:t xml:space="preserve"> makes the following Determination pursuant to </w:t>
      </w:r>
      <w:r w:rsidR="00920DE8">
        <w:t>sub</w:t>
      </w:r>
      <w:r w:rsidRPr="009B58E2">
        <w:t>s</w:t>
      </w:r>
      <w:r>
        <w:t xml:space="preserve">ection </w:t>
      </w:r>
      <w:r w:rsidRPr="009B58E2">
        <w:t>17(6</w:t>
      </w:r>
      <w:proofErr w:type="gramStart"/>
      <w:r w:rsidRPr="009B58E2">
        <w:t>)(</w:t>
      </w:r>
      <w:proofErr w:type="gramEnd"/>
      <w:r w:rsidRPr="009B58E2">
        <w:t xml:space="preserve">aa) of the </w:t>
      </w:r>
      <w:r w:rsidRPr="009B58E2">
        <w:rPr>
          <w:i/>
        </w:rPr>
        <w:t>Fisheries Management Act 1991</w:t>
      </w:r>
      <w:r w:rsidRPr="009B58E2">
        <w:t xml:space="preserve"> </w:t>
      </w:r>
      <w:r>
        <w:t>under section 1</w:t>
      </w:r>
      <w:r w:rsidR="00AF28DD">
        <w:t>7</w:t>
      </w:r>
      <w:r w:rsidRPr="009B58E2">
        <w:t xml:space="preserve"> of the </w:t>
      </w:r>
      <w:r w:rsidR="00AF28DD">
        <w:rPr>
          <w:i/>
        </w:rPr>
        <w:t>Small Pelagic Fishery Management Plan 2009</w:t>
      </w:r>
      <w:r w:rsidRPr="009B58E2">
        <w:rPr>
          <w:i/>
        </w:rPr>
        <w:t>.</w:t>
      </w:r>
    </w:p>
    <w:p w:rsidR="00122FF5" w:rsidRPr="009B58E2" w:rsidRDefault="00122FF5" w:rsidP="00122FF5">
      <w:pPr>
        <w:tabs>
          <w:tab w:val="left" w:pos="8100"/>
        </w:tabs>
      </w:pPr>
    </w:p>
    <w:p w:rsidR="00122FF5" w:rsidRPr="009B58E2" w:rsidRDefault="00122FF5" w:rsidP="00122FF5">
      <w:pPr>
        <w:tabs>
          <w:tab w:val="left" w:pos="8100"/>
        </w:tabs>
      </w:pPr>
      <w:bookmarkStart w:id="1" w:name="_GoBack"/>
      <w:bookmarkEnd w:id="1"/>
    </w:p>
    <w:p w:rsidR="00122FF5" w:rsidRPr="009B58E2" w:rsidRDefault="00122FF5" w:rsidP="00122FF5">
      <w:pPr>
        <w:tabs>
          <w:tab w:val="left" w:pos="8100"/>
        </w:tabs>
        <w:rPr>
          <w:b/>
        </w:rPr>
      </w:pPr>
      <w:r w:rsidRPr="009B58E2">
        <w:rPr>
          <w:b/>
        </w:rPr>
        <w:t>Dated:</w:t>
      </w:r>
      <w:r>
        <w:rPr>
          <w:b/>
        </w:rPr>
        <w:t xml:space="preserve">                      </w:t>
      </w:r>
      <w:r w:rsidRPr="00FD3316">
        <w:t xml:space="preserve"> </w:t>
      </w:r>
      <w:r w:rsidR="00FD3316" w:rsidRPr="00FD3316">
        <w:t>30</w:t>
      </w:r>
      <w:r w:rsidR="00FD3316">
        <w:rPr>
          <w:b/>
        </w:rPr>
        <w:t xml:space="preserve"> </w:t>
      </w:r>
      <w:r w:rsidR="0064797C">
        <w:t>April</w:t>
      </w:r>
      <w:r w:rsidR="00BA357E">
        <w:t xml:space="preserve"> 201</w:t>
      </w:r>
      <w:r w:rsidR="009627FE">
        <w:t>5</w:t>
      </w:r>
    </w:p>
    <w:p w:rsidR="00122FF5" w:rsidRDefault="00122FF5" w:rsidP="00122FF5">
      <w:pPr>
        <w:tabs>
          <w:tab w:val="left" w:pos="8100"/>
        </w:tabs>
      </w:pPr>
    </w:p>
    <w:p w:rsidR="00E33ED8" w:rsidRDefault="00E33ED8" w:rsidP="00E33ED8">
      <w:pPr>
        <w:rPr>
          <w:lang w:val="en-US"/>
        </w:rPr>
      </w:pPr>
      <w:r>
        <w:t>Signed in accordance with a</w:t>
      </w:r>
    </w:p>
    <w:p w:rsidR="00E33ED8" w:rsidRDefault="00E33ED8" w:rsidP="00E33ED8">
      <w:pPr>
        <w:rPr>
          <w:lang w:val="en-US"/>
        </w:rPr>
      </w:pPr>
      <w:proofErr w:type="gramStart"/>
      <w:r>
        <w:t>resolution</w:t>
      </w:r>
      <w:proofErr w:type="gramEnd"/>
      <w:r>
        <w:t xml:space="preserve"> of the Commission </w:t>
      </w:r>
    </w:p>
    <w:p w:rsidR="00122FF5" w:rsidRPr="009B58E2" w:rsidRDefault="00122FF5" w:rsidP="00122FF5">
      <w:pPr>
        <w:tabs>
          <w:tab w:val="left" w:pos="8100"/>
        </w:tabs>
      </w:pPr>
    </w:p>
    <w:p w:rsidR="00122FF5" w:rsidRPr="009B58E2" w:rsidRDefault="00122FF5" w:rsidP="00122FF5">
      <w:pPr>
        <w:tabs>
          <w:tab w:val="left" w:pos="8100"/>
        </w:tabs>
      </w:pPr>
    </w:p>
    <w:p w:rsidR="00E33ED8" w:rsidRDefault="00E33ED8" w:rsidP="00122FF5">
      <w:pPr>
        <w:tabs>
          <w:tab w:val="left" w:pos="8100"/>
        </w:tabs>
        <w:rPr>
          <w:b/>
        </w:rPr>
      </w:pPr>
    </w:p>
    <w:p w:rsidR="00122FF5" w:rsidRPr="009B58E2" w:rsidRDefault="009627FE" w:rsidP="00122FF5">
      <w:pPr>
        <w:tabs>
          <w:tab w:val="left" w:pos="8100"/>
        </w:tabs>
        <w:rPr>
          <w:b/>
        </w:rPr>
      </w:pPr>
      <w:r>
        <w:rPr>
          <w:b/>
        </w:rPr>
        <w:t>Andrew Pearson</w:t>
      </w:r>
    </w:p>
    <w:p w:rsidR="00122FF5" w:rsidRPr="009B58E2" w:rsidRDefault="00122FF5" w:rsidP="00122FF5">
      <w:pPr>
        <w:tabs>
          <w:tab w:val="left" w:pos="8100"/>
        </w:tabs>
      </w:pPr>
      <w:r w:rsidRPr="009B58E2">
        <w:t>Executive Secretary</w:t>
      </w:r>
    </w:p>
    <w:p w:rsidR="00122FF5" w:rsidRPr="009B58E2" w:rsidRDefault="00122FF5" w:rsidP="00122FF5">
      <w:pPr>
        <w:tabs>
          <w:tab w:val="left" w:pos="8100"/>
        </w:tabs>
      </w:pPr>
      <w:r w:rsidRPr="009B58E2">
        <w:t>Australian Fisheries Management Authority</w:t>
      </w:r>
    </w:p>
    <w:p w:rsidR="00122FF5" w:rsidRPr="009B58E2" w:rsidRDefault="00122FF5" w:rsidP="00122FF5">
      <w:pPr>
        <w:tabs>
          <w:tab w:val="left" w:pos="9360"/>
        </w:tabs>
        <w:rPr>
          <w:b/>
          <w:u w:val="single"/>
        </w:rPr>
      </w:pPr>
      <w:r w:rsidRPr="009B58E2">
        <w:rPr>
          <w:b/>
          <w:u w:val="single"/>
        </w:rPr>
        <w:tab/>
      </w:r>
    </w:p>
    <w:p w:rsidR="00122FF5" w:rsidRPr="009B58E2" w:rsidRDefault="00122FF5" w:rsidP="00122FF5">
      <w:pPr>
        <w:tabs>
          <w:tab w:val="left" w:pos="8100"/>
        </w:tabs>
      </w:pPr>
    </w:p>
    <w:p w:rsidR="00122FF5" w:rsidRDefault="00122FF5" w:rsidP="00122FF5">
      <w:pPr>
        <w:tabs>
          <w:tab w:val="left" w:pos="720"/>
          <w:tab w:val="left" w:pos="8100"/>
        </w:tabs>
        <w:rPr>
          <w:b/>
        </w:rPr>
      </w:pPr>
      <w:r w:rsidRPr="009B58E2">
        <w:rPr>
          <w:b/>
        </w:rPr>
        <w:t>Citation</w:t>
      </w:r>
    </w:p>
    <w:p w:rsidR="00122FF5" w:rsidRDefault="00122FF5" w:rsidP="00122FF5">
      <w:pPr>
        <w:pStyle w:val="AFMANormal"/>
        <w:ind w:left="360" w:hanging="360"/>
      </w:pPr>
      <w:r>
        <w:t>1.</w:t>
      </w:r>
      <w:r>
        <w:tab/>
        <w:t xml:space="preserve">This Determination may be cited as </w:t>
      </w:r>
      <w:r w:rsidR="00AF28DD">
        <w:t xml:space="preserve">the </w:t>
      </w:r>
      <w:r w:rsidR="00AF28DD" w:rsidRPr="00925B1F">
        <w:rPr>
          <w:i/>
        </w:rPr>
        <w:t>Small Pelagic Fishery</w:t>
      </w:r>
      <w:r w:rsidRPr="00925B1F">
        <w:rPr>
          <w:i/>
        </w:rPr>
        <w:t xml:space="preserve"> Total Allowable Catch </w:t>
      </w:r>
      <w:r w:rsidR="00D4068E" w:rsidRPr="00925B1F">
        <w:rPr>
          <w:i/>
        </w:rPr>
        <w:t xml:space="preserve">(Quota Species) </w:t>
      </w:r>
      <w:r w:rsidR="00BA357E" w:rsidRPr="00925B1F">
        <w:rPr>
          <w:i/>
        </w:rPr>
        <w:t>Determination 201</w:t>
      </w:r>
      <w:r w:rsidR="009627FE">
        <w:rPr>
          <w:i/>
        </w:rPr>
        <w:t>5</w:t>
      </w:r>
      <w:r>
        <w:t>.</w:t>
      </w:r>
    </w:p>
    <w:p w:rsidR="00122FF5" w:rsidRPr="009B58E2" w:rsidRDefault="00122FF5" w:rsidP="00122FF5">
      <w:pPr>
        <w:tabs>
          <w:tab w:val="left" w:pos="720"/>
          <w:tab w:val="left" w:pos="8100"/>
        </w:tabs>
        <w:rPr>
          <w:b/>
        </w:rPr>
      </w:pPr>
    </w:p>
    <w:p w:rsidR="00122FF5" w:rsidRDefault="00122FF5" w:rsidP="00122FF5">
      <w:pPr>
        <w:tabs>
          <w:tab w:val="left" w:pos="720"/>
          <w:tab w:val="left" w:pos="8100"/>
        </w:tabs>
        <w:rPr>
          <w:b/>
        </w:rPr>
      </w:pPr>
      <w:r w:rsidRPr="009B58E2">
        <w:rPr>
          <w:b/>
        </w:rPr>
        <w:t>Commencement</w:t>
      </w:r>
    </w:p>
    <w:p w:rsidR="00122FF5" w:rsidRDefault="00122FF5" w:rsidP="00122FF5">
      <w:pPr>
        <w:pStyle w:val="AFMANormal"/>
        <w:ind w:left="360" w:hanging="360"/>
      </w:pPr>
      <w:r>
        <w:t>2.</w:t>
      </w:r>
      <w:r>
        <w:tab/>
        <w:t>This Determination commences on the day after it is registered on the Federal Register of Legislative Instruments.</w:t>
      </w:r>
    </w:p>
    <w:p w:rsidR="00122FF5" w:rsidRPr="009B58E2" w:rsidRDefault="00122FF5" w:rsidP="00122FF5">
      <w:pPr>
        <w:tabs>
          <w:tab w:val="left" w:pos="720"/>
          <w:tab w:val="left" w:pos="8100"/>
        </w:tabs>
        <w:rPr>
          <w:b/>
        </w:rPr>
      </w:pPr>
    </w:p>
    <w:p w:rsidR="00920DE8" w:rsidRDefault="00920DE8" w:rsidP="00122FF5">
      <w:pPr>
        <w:tabs>
          <w:tab w:val="left" w:pos="4111"/>
        </w:tabs>
        <w:spacing w:before="120"/>
        <w:jc w:val="both"/>
        <w:rPr>
          <w:b/>
        </w:rPr>
      </w:pPr>
    </w:p>
    <w:p w:rsidR="00122FF5" w:rsidRDefault="00122FF5" w:rsidP="00122FF5">
      <w:pPr>
        <w:tabs>
          <w:tab w:val="left" w:pos="4111"/>
        </w:tabs>
        <w:spacing w:before="120"/>
        <w:jc w:val="both"/>
        <w:rPr>
          <w:b/>
        </w:rPr>
      </w:pPr>
      <w:r>
        <w:rPr>
          <w:b/>
        </w:rPr>
        <w:lastRenderedPageBreak/>
        <w:t>Cessation</w:t>
      </w:r>
    </w:p>
    <w:p w:rsidR="00122FF5" w:rsidRDefault="00122FF5" w:rsidP="00122FF5">
      <w:pPr>
        <w:tabs>
          <w:tab w:val="left" w:pos="1418"/>
        </w:tabs>
        <w:spacing w:before="120"/>
        <w:ind w:left="360" w:hanging="360"/>
        <w:jc w:val="both"/>
        <w:rPr>
          <w:sz w:val="20"/>
        </w:rPr>
      </w:pPr>
      <w:r w:rsidRPr="00810759">
        <w:t>3.</w:t>
      </w:r>
      <w:r>
        <w:rPr>
          <w:b/>
        </w:rPr>
        <w:tab/>
      </w:r>
      <w:r>
        <w:t>This Determination</w:t>
      </w:r>
      <w:r w:rsidRPr="00001BB6">
        <w:t xml:space="preserve"> </w:t>
      </w:r>
      <w:r>
        <w:t xml:space="preserve">ceases </w:t>
      </w:r>
      <w:r w:rsidR="00920DE8">
        <w:t xml:space="preserve">as if it was revoked </w:t>
      </w:r>
      <w:r>
        <w:t xml:space="preserve">on </w:t>
      </w:r>
      <w:r w:rsidR="00747352">
        <w:t>1 May</w:t>
      </w:r>
      <w:r w:rsidR="00BA357E">
        <w:t xml:space="preserve"> 201</w:t>
      </w:r>
      <w:r w:rsidR="009627FE">
        <w:t>6</w:t>
      </w:r>
      <w:r>
        <w:t xml:space="preserve"> unless earlier revoked.  </w:t>
      </w:r>
    </w:p>
    <w:p w:rsidR="00122FF5" w:rsidRDefault="00122FF5" w:rsidP="00122FF5">
      <w:pPr>
        <w:pStyle w:val="AFMANormal"/>
        <w:rPr>
          <w:b/>
        </w:rPr>
      </w:pPr>
      <w:r w:rsidRPr="00DF2ED8">
        <w:rPr>
          <w:b/>
        </w:rPr>
        <w:t>Interpretation</w:t>
      </w:r>
    </w:p>
    <w:p w:rsidR="00920DE8" w:rsidRDefault="00920DE8" w:rsidP="00920DE8">
      <w:pPr>
        <w:pStyle w:val="AFMANormal"/>
        <w:ind w:left="360" w:hanging="360"/>
      </w:pPr>
      <w:r>
        <w:t>4.  A term used in this Determination that is defined for the purposes of the</w:t>
      </w:r>
      <w:r w:rsidRPr="0094601F">
        <w:t xml:space="preserve"> </w:t>
      </w:r>
      <w:r>
        <w:rPr>
          <w:i/>
        </w:rPr>
        <w:t xml:space="preserve">Small Pelagic </w:t>
      </w:r>
      <w:r w:rsidRPr="00D4068E">
        <w:rPr>
          <w:i/>
        </w:rPr>
        <w:t>Fishery Management Plan 200</w:t>
      </w:r>
      <w:r>
        <w:rPr>
          <w:i/>
        </w:rPr>
        <w:t>9</w:t>
      </w:r>
      <w:r>
        <w:t xml:space="preserve"> has the same meaning in this Determination as it has in that Plan.</w:t>
      </w:r>
    </w:p>
    <w:p w:rsidR="00920DE8" w:rsidRDefault="00920DE8" w:rsidP="00920DE8">
      <w:pPr>
        <w:pStyle w:val="AFMANormal"/>
        <w:tabs>
          <w:tab w:val="left" w:pos="1418"/>
        </w:tabs>
        <w:ind w:left="1843" w:hanging="1843"/>
      </w:pPr>
      <w:r>
        <w:rPr>
          <w:b/>
        </w:rPr>
        <w:t>Note</w:t>
      </w:r>
      <w:r>
        <w:t>:</w:t>
      </w:r>
      <w:r>
        <w:tab/>
        <w:t>1.</w:t>
      </w:r>
      <w:r>
        <w:tab/>
        <w:t xml:space="preserve">Terms defined in the </w:t>
      </w:r>
      <w:r>
        <w:rPr>
          <w:i/>
        </w:rPr>
        <w:t>Fisheries Management Act 1991</w:t>
      </w:r>
      <w:r>
        <w:t xml:space="preserve"> have the same meanings in this Determination.</w:t>
      </w:r>
    </w:p>
    <w:p w:rsidR="00122FF5" w:rsidRPr="00DF2ED8" w:rsidRDefault="00122FF5" w:rsidP="00122FF5">
      <w:pPr>
        <w:pStyle w:val="AFMANormal"/>
        <w:rPr>
          <w:b/>
        </w:rPr>
      </w:pPr>
      <w:r w:rsidRPr="00DF2ED8">
        <w:rPr>
          <w:b/>
        </w:rPr>
        <w:t xml:space="preserve">Determination of </w:t>
      </w:r>
      <w:r w:rsidR="00D4068E">
        <w:rPr>
          <w:b/>
        </w:rPr>
        <w:t>total allowable catch</w:t>
      </w:r>
    </w:p>
    <w:p w:rsidR="00122FF5" w:rsidRDefault="00D4068E" w:rsidP="00D4068E">
      <w:pPr>
        <w:pStyle w:val="AFMANormal"/>
        <w:ind w:left="360" w:hanging="360"/>
        <w:jc w:val="left"/>
      </w:pPr>
      <w:r>
        <w:t>5.</w:t>
      </w:r>
      <w:r>
        <w:tab/>
      </w:r>
      <w:r w:rsidRPr="00C94E6A">
        <w:t xml:space="preserve">The total allowable </w:t>
      </w:r>
      <w:r>
        <w:t xml:space="preserve">catch for </w:t>
      </w:r>
      <w:r w:rsidR="00177FCE">
        <w:t xml:space="preserve">each </w:t>
      </w:r>
      <w:r>
        <w:t xml:space="preserve">quota species in the fishery for the </w:t>
      </w:r>
      <w:r w:rsidRPr="00601456">
        <w:t>201</w:t>
      </w:r>
      <w:r w:rsidR="009627FE">
        <w:t>5</w:t>
      </w:r>
      <w:r w:rsidRPr="00601456">
        <w:t xml:space="preserve"> fishing </w:t>
      </w:r>
      <w:r w:rsidR="00920DE8">
        <w:t>season</w:t>
      </w:r>
      <w:r w:rsidRPr="00601456">
        <w:t xml:space="preserve"> </w:t>
      </w:r>
      <w:r w:rsidR="00BA357E">
        <w:t>commencing on 1 May 201</w:t>
      </w:r>
      <w:r w:rsidR="009627FE">
        <w:t>5</w:t>
      </w:r>
      <w:r w:rsidR="00BA357E">
        <w:t xml:space="preserve"> and ending on 30 April 201</w:t>
      </w:r>
      <w:r w:rsidR="009627FE">
        <w:t>6</w:t>
      </w:r>
      <w:r>
        <w:t xml:space="preserve"> </w:t>
      </w:r>
      <w:r w:rsidRPr="00601456">
        <w:t>is</w:t>
      </w:r>
      <w:r>
        <w:t>:</w:t>
      </w:r>
    </w:p>
    <w:p w:rsidR="00122FF5" w:rsidRPr="009B58E2" w:rsidRDefault="00122FF5" w:rsidP="00122FF5">
      <w:pPr>
        <w:tabs>
          <w:tab w:val="left" w:pos="8100"/>
        </w:tabs>
        <w:spacing w:line="360" w:lineRule="auto"/>
      </w:pPr>
    </w:p>
    <w:tbl>
      <w:tblPr>
        <w:tblW w:w="9518" w:type="dxa"/>
        <w:jc w:val="center"/>
        <w:tblInd w:w="93" w:type="dxa"/>
        <w:tblLook w:val="0000" w:firstRow="0" w:lastRow="0" w:firstColumn="0" w:lastColumn="0" w:noHBand="0" w:noVBand="0"/>
      </w:tblPr>
      <w:tblGrid>
        <w:gridCol w:w="2737"/>
        <w:gridCol w:w="2350"/>
        <w:gridCol w:w="2213"/>
        <w:gridCol w:w="2218"/>
      </w:tblGrid>
      <w:tr w:rsidR="000C685E" w:rsidRPr="00D4068E" w:rsidTr="000C685E">
        <w:trPr>
          <w:trHeight w:val="375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85E" w:rsidRPr="00D4068E" w:rsidRDefault="000C685E" w:rsidP="00B800F3">
            <w:r w:rsidRPr="00D4068E">
              <w:rPr>
                <w:b/>
                <w:bCs/>
                <w:i/>
                <w:iCs/>
              </w:rPr>
              <w:t>Quota Species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85E" w:rsidRPr="00A427B2" w:rsidRDefault="000C685E" w:rsidP="00B800F3">
            <w:pPr>
              <w:jc w:val="center"/>
            </w:pPr>
            <w:r>
              <w:rPr>
                <w:b/>
                <w:bCs/>
                <w:i/>
                <w:iCs/>
              </w:rPr>
              <w:t>Sub-</w:t>
            </w:r>
            <w:r w:rsidRPr="00ED1474">
              <w:rPr>
                <w:b/>
                <w:bCs/>
                <w:i/>
                <w:iCs/>
              </w:rPr>
              <w:t>Area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5E" w:rsidRPr="00D4068E" w:rsidRDefault="000C685E" w:rsidP="00B800F3">
            <w:pPr>
              <w:jc w:val="center"/>
            </w:pPr>
            <w:r w:rsidRPr="00D4068E">
              <w:rPr>
                <w:b/>
                <w:bCs/>
                <w:i/>
                <w:iCs/>
              </w:rPr>
              <w:t>Total Allowable Catch</w:t>
            </w:r>
          </w:p>
        </w:tc>
      </w:tr>
      <w:tr w:rsidR="00227EEE" w:rsidRPr="00D4068E" w:rsidTr="00227EEE">
        <w:trPr>
          <w:trHeight w:val="375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D4068E" w:rsidRDefault="00227EEE" w:rsidP="00227EEE">
            <w:r>
              <w:t>Blue Mackerel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A427B2" w:rsidRDefault="00227EEE" w:rsidP="00227EEE">
            <w:pPr>
              <w:jc w:val="center"/>
            </w:pPr>
            <w:r>
              <w:t>Eastern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EE" w:rsidRPr="00490DA9" w:rsidRDefault="00C82216" w:rsidP="00227EEE">
            <w:pPr>
              <w:jc w:val="center"/>
            </w:pPr>
            <w:r>
              <w:t>2,630</w:t>
            </w:r>
            <w:r w:rsidR="00227EEE" w:rsidRPr="00490DA9">
              <w:t xml:space="preserve"> tonnes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D4068E" w:rsidRDefault="00227EEE" w:rsidP="00227EEE">
            <w:pPr>
              <w:jc w:val="center"/>
            </w:pPr>
            <w:r w:rsidRPr="00D4068E">
              <w:t>Whole weight</w:t>
            </w:r>
          </w:p>
        </w:tc>
      </w:tr>
      <w:tr w:rsidR="00227EEE" w:rsidRPr="00D4068E" w:rsidTr="00227EEE">
        <w:trPr>
          <w:trHeight w:val="375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D4068E" w:rsidRDefault="00227EEE" w:rsidP="00227EEE">
            <w:r>
              <w:t>Blue Mackerel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A427B2" w:rsidRDefault="00227EEE" w:rsidP="00227EEE">
            <w:pPr>
              <w:jc w:val="center"/>
            </w:pPr>
            <w:r>
              <w:t>Western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EE" w:rsidRPr="00490DA9" w:rsidRDefault="00C82216" w:rsidP="00227EEE">
            <w:pPr>
              <w:jc w:val="center"/>
            </w:pPr>
            <w:r>
              <w:t>6,200</w:t>
            </w:r>
            <w:r w:rsidR="00227EEE" w:rsidRPr="00490DA9">
              <w:t xml:space="preserve"> tonnes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D4068E" w:rsidRDefault="00227EEE" w:rsidP="00227EEE">
            <w:pPr>
              <w:jc w:val="center"/>
            </w:pPr>
            <w:r w:rsidRPr="00D4068E">
              <w:t>Whole weight</w:t>
            </w:r>
          </w:p>
        </w:tc>
      </w:tr>
      <w:tr w:rsidR="00227EEE" w:rsidRPr="00D4068E" w:rsidTr="00227EEE">
        <w:trPr>
          <w:trHeight w:val="375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D4068E" w:rsidRDefault="00227EEE" w:rsidP="00227EEE">
            <w:r>
              <w:t>Jack Mackerel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A427B2" w:rsidRDefault="00227EEE" w:rsidP="00227EEE">
            <w:pPr>
              <w:jc w:val="center"/>
            </w:pPr>
            <w:r>
              <w:t>Eastern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EE" w:rsidRPr="00490DA9" w:rsidRDefault="00490DA9" w:rsidP="00227EEE">
            <w:pPr>
              <w:jc w:val="center"/>
            </w:pPr>
            <w:r w:rsidRPr="00490DA9">
              <w:t>18,670</w:t>
            </w:r>
            <w:r w:rsidR="00227EEE" w:rsidRPr="00490DA9">
              <w:t xml:space="preserve"> tonnes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D4068E" w:rsidRDefault="00227EEE" w:rsidP="00227EEE">
            <w:pPr>
              <w:jc w:val="center"/>
            </w:pPr>
            <w:r w:rsidRPr="00D4068E">
              <w:t>Whole weight</w:t>
            </w:r>
          </w:p>
        </w:tc>
      </w:tr>
      <w:tr w:rsidR="00227EEE" w:rsidRPr="00D4068E" w:rsidTr="00227EEE">
        <w:trPr>
          <w:trHeight w:val="375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D4068E" w:rsidRDefault="00227EEE" w:rsidP="00227EEE">
            <w:r>
              <w:t>Jack Mackerel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A427B2" w:rsidRDefault="00227EEE" w:rsidP="00227EEE">
            <w:pPr>
              <w:jc w:val="center"/>
            </w:pPr>
            <w:r>
              <w:t>Western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EE" w:rsidRPr="00490DA9" w:rsidRDefault="00490DA9" w:rsidP="00227EEE">
            <w:pPr>
              <w:jc w:val="center"/>
            </w:pPr>
            <w:r w:rsidRPr="00490DA9">
              <w:t>3,600</w:t>
            </w:r>
            <w:r w:rsidR="00227EEE" w:rsidRPr="00490DA9">
              <w:t xml:space="preserve"> tonnes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D4068E" w:rsidRDefault="00227EEE" w:rsidP="00227EEE">
            <w:pPr>
              <w:jc w:val="center"/>
            </w:pPr>
            <w:r w:rsidRPr="00D4068E">
              <w:t>Whole weight</w:t>
            </w:r>
          </w:p>
        </w:tc>
      </w:tr>
      <w:tr w:rsidR="00227EEE" w:rsidRPr="00D4068E" w:rsidTr="00227EEE">
        <w:trPr>
          <w:trHeight w:val="375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D4068E" w:rsidRDefault="00227EEE" w:rsidP="00227EEE">
            <w:r>
              <w:t>Redbait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A427B2" w:rsidRDefault="00227EEE" w:rsidP="00227EEE">
            <w:pPr>
              <w:jc w:val="center"/>
            </w:pPr>
            <w:r>
              <w:t>Eastern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EE" w:rsidRPr="00490DA9" w:rsidRDefault="00490DA9" w:rsidP="00227EEE">
            <w:pPr>
              <w:jc w:val="center"/>
            </w:pPr>
            <w:r w:rsidRPr="00490DA9">
              <w:t>3,310</w:t>
            </w:r>
            <w:r w:rsidR="00227EEE" w:rsidRPr="00490DA9">
              <w:t xml:space="preserve"> tonnes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D4068E" w:rsidRDefault="00227EEE" w:rsidP="00227EEE">
            <w:pPr>
              <w:jc w:val="center"/>
            </w:pPr>
            <w:r w:rsidRPr="00D4068E">
              <w:t>Whole weight</w:t>
            </w:r>
          </w:p>
        </w:tc>
      </w:tr>
      <w:tr w:rsidR="00227EEE" w:rsidRPr="00D4068E" w:rsidTr="00227EEE">
        <w:trPr>
          <w:trHeight w:val="375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D4068E" w:rsidRDefault="00227EEE" w:rsidP="00227EEE">
            <w:r>
              <w:t>Redbait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A427B2" w:rsidRDefault="00227EEE" w:rsidP="00227EEE">
            <w:pPr>
              <w:jc w:val="center"/>
            </w:pPr>
            <w:r>
              <w:t>Western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EE" w:rsidRPr="00490DA9" w:rsidRDefault="00490DA9" w:rsidP="00227EEE">
            <w:pPr>
              <w:jc w:val="center"/>
            </w:pPr>
            <w:r w:rsidRPr="00490DA9">
              <w:t>2,880</w:t>
            </w:r>
            <w:r w:rsidR="00227EEE" w:rsidRPr="00490DA9">
              <w:t xml:space="preserve"> tonnes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D4068E" w:rsidRDefault="00227EEE" w:rsidP="00227EEE">
            <w:pPr>
              <w:jc w:val="center"/>
            </w:pPr>
            <w:r w:rsidRPr="00D4068E">
              <w:t>Whole weight</w:t>
            </w:r>
          </w:p>
        </w:tc>
      </w:tr>
      <w:tr w:rsidR="00227EEE" w:rsidRPr="00D4068E" w:rsidTr="00227EEE">
        <w:trPr>
          <w:trHeight w:val="375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D4068E" w:rsidRDefault="00227EEE" w:rsidP="00227EEE">
            <w:r>
              <w:t>Australian Sardine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A427B2" w:rsidRDefault="00227EEE" w:rsidP="00227EEE">
            <w:pPr>
              <w:jc w:val="center"/>
            </w:pPr>
            <w:r>
              <w:t>Australian Sardine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EE" w:rsidRPr="00490DA9" w:rsidRDefault="00C82216" w:rsidP="00227EEE">
            <w:pPr>
              <w:jc w:val="center"/>
            </w:pPr>
            <w:r>
              <w:t>1,880</w:t>
            </w:r>
            <w:r w:rsidR="00227EEE" w:rsidRPr="00490DA9">
              <w:t xml:space="preserve"> tonnes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EEE" w:rsidRPr="00D4068E" w:rsidRDefault="00227EEE" w:rsidP="00227EEE">
            <w:pPr>
              <w:jc w:val="center"/>
            </w:pPr>
            <w:r w:rsidRPr="00D4068E">
              <w:t>Whole weight</w:t>
            </w:r>
          </w:p>
        </w:tc>
      </w:tr>
    </w:tbl>
    <w:p w:rsidR="000C685E" w:rsidRDefault="000C685E" w:rsidP="00D3413D">
      <w:pPr>
        <w:pStyle w:val="AFMANormal"/>
        <w:ind w:left="360" w:hanging="360"/>
        <w:jc w:val="left"/>
      </w:pPr>
    </w:p>
    <w:p w:rsidR="000C685E" w:rsidRDefault="000C685E" w:rsidP="00D3413D">
      <w:pPr>
        <w:pStyle w:val="AFMANormal"/>
        <w:ind w:left="360" w:hanging="360"/>
        <w:jc w:val="left"/>
      </w:pPr>
    </w:p>
    <w:p w:rsidR="000C685E" w:rsidRDefault="000C685E" w:rsidP="00D3413D">
      <w:pPr>
        <w:pStyle w:val="AFMANormal"/>
        <w:ind w:left="360" w:hanging="360"/>
        <w:jc w:val="left"/>
      </w:pPr>
    </w:p>
    <w:p w:rsidR="000C685E" w:rsidRDefault="000C685E" w:rsidP="00D3413D">
      <w:pPr>
        <w:pStyle w:val="AFMANormal"/>
        <w:ind w:left="360" w:hanging="360"/>
        <w:jc w:val="left"/>
      </w:pPr>
    </w:p>
    <w:p w:rsidR="000C685E" w:rsidRDefault="000C685E" w:rsidP="00D3413D">
      <w:pPr>
        <w:pStyle w:val="AFMANormal"/>
        <w:ind w:left="360" w:hanging="360"/>
        <w:jc w:val="left"/>
      </w:pPr>
    </w:p>
    <w:p w:rsidR="000C685E" w:rsidRDefault="000C685E" w:rsidP="00D3413D">
      <w:pPr>
        <w:pStyle w:val="AFMANormal"/>
        <w:ind w:left="360" w:hanging="360"/>
        <w:jc w:val="left"/>
      </w:pPr>
    </w:p>
    <w:p w:rsidR="000C685E" w:rsidRDefault="000C685E" w:rsidP="00D3413D">
      <w:pPr>
        <w:pStyle w:val="AFMANormal"/>
        <w:ind w:left="360" w:hanging="360"/>
        <w:jc w:val="left"/>
      </w:pPr>
    </w:p>
    <w:p w:rsidR="000C685E" w:rsidRDefault="000C685E" w:rsidP="00D3413D">
      <w:pPr>
        <w:pStyle w:val="AFMANormal"/>
        <w:ind w:left="360" w:hanging="360"/>
        <w:jc w:val="left"/>
      </w:pPr>
    </w:p>
    <w:sectPr w:rsidR="000C68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DB1"/>
    <w:multiLevelType w:val="hybridMultilevel"/>
    <w:tmpl w:val="5232BCA8"/>
    <w:lvl w:ilvl="0" w:tplc="1AC09B7C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12C96696"/>
    <w:multiLevelType w:val="hybridMultilevel"/>
    <w:tmpl w:val="AE56940A"/>
    <w:lvl w:ilvl="0" w:tplc="0C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1C9C395F"/>
    <w:multiLevelType w:val="hybridMultilevel"/>
    <w:tmpl w:val="500E9E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C21C42"/>
    <w:multiLevelType w:val="hybridMultilevel"/>
    <w:tmpl w:val="0A747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234B22"/>
    <w:multiLevelType w:val="hybridMultilevel"/>
    <w:tmpl w:val="52FE38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4716BC"/>
    <w:multiLevelType w:val="hybridMultilevel"/>
    <w:tmpl w:val="50E27F30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23644E"/>
    <w:multiLevelType w:val="hybridMultilevel"/>
    <w:tmpl w:val="8230FA9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887649"/>
    <w:multiLevelType w:val="hybridMultilevel"/>
    <w:tmpl w:val="1BBAFA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F5"/>
    <w:rsid w:val="00077BCD"/>
    <w:rsid w:val="000C685E"/>
    <w:rsid w:val="00122FF5"/>
    <w:rsid w:val="00177FCE"/>
    <w:rsid w:val="00227EEE"/>
    <w:rsid w:val="0035267F"/>
    <w:rsid w:val="004632E1"/>
    <w:rsid w:val="0047197B"/>
    <w:rsid w:val="00490DA9"/>
    <w:rsid w:val="004F0341"/>
    <w:rsid w:val="00511A41"/>
    <w:rsid w:val="0064797C"/>
    <w:rsid w:val="006F43B0"/>
    <w:rsid w:val="007102B3"/>
    <w:rsid w:val="00714505"/>
    <w:rsid w:val="00721D6D"/>
    <w:rsid w:val="00747352"/>
    <w:rsid w:val="00751404"/>
    <w:rsid w:val="00761D18"/>
    <w:rsid w:val="007B5857"/>
    <w:rsid w:val="007E53B8"/>
    <w:rsid w:val="00894DBF"/>
    <w:rsid w:val="008F032C"/>
    <w:rsid w:val="00920DE8"/>
    <w:rsid w:val="00925B1F"/>
    <w:rsid w:val="0094601F"/>
    <w:rsid w:val="009627FE"/>
    <w:rsid w:val="00972342"/>
    <w:rsid w:val="009D4C30"/>
    <w:rsid w:val="00A33E34"/>
    <w:rsid w:val="00A427B2"/>
    <w:rsid w:val="00AA2A4F"/>
    <w:rsid w:val="00AF28DD"/>
    <w:rsid w:val="00B800F3"/>
    <w:rsid w:val="00B85B54"/>
    <w:rsid w:val="00BA357E"/>
    <w:rsid w:val="00C01EF4"/>
    <w:rsid w:val="00C82216"/>
    <w:rsid w:val="00CD2409"/>
    <w:rsid w:val="00D3413D"/>
    <w:rsid w:val="00D4068E"/>
    <w:rsid w:val="00D91490"/>
    <w:rsid w:val="00E33ED8"/>
    <w:rsid w:val="00E36E77"/>
    <w:rsid w:val="00FB4239"/>
    <w:rsid w:val="00FC0A38"/>
    <w:rsid w:val="00FD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F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685E"/>
    <w:pPr>
      <w:keepNext/>
      <w:jc w:val="center"/>
      <w:outlineLvl w:val="0"/>
    </w:pPr>
    <w:rPr>
      <w:i/>
      <w:szCs w:val="20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27E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MANormal">
    <w:name w:val="AFMA Normal"/>
    <w:rsid w:val="00122FF5"/>
    <w:pPr>
      <w:spacing w:before="240"/>
      <w:jc w:val="both"/>
    </w:pPr>
    <w:rPr>
      <w:kern w:val="20"/>
      <w:sz w:val="24"/>
      <w:lang w:eastAsia="en-US"/>
    </w:rPr>
  </w:style>
  <w:style w:type="character" w:customStyle="1" w:styleId="Heading1Char">
    <w:name w:val="Heading 1 Char"/>
    <w:link w:val="Heading1"/>
    <w:rsid w:val="000C685E"/>
    <w:rPr>
      <w:i/>
      <w:sz w:val="24"/>
      <w:lang w:eastAsia="en-US"/>
    </w:rPr>
  </w:style>
  <w:style w:type="paragraph" w:styleId="Title">
    <w:name w:val="Title"/>
    <w:basedOn w:val="Normal"/>
    <w:link w:val="TitleChar"/>
    <w:qFormat/>
    <w:rsid w:val="000C685E"/>
    <w:pPr>
      <w:jc w:val="center"/>
    </w:pPr>
    <w:rPr>
      <w:szCs w:val="20"/>
      <w:u w:val="single"/>
      <w:lang w:eastAsia="en-US"/>
    </w:rPr>
  </w:style>
  <w:style w:type="character" w:customStyle="1" w:styleId="TitleChar">
    <w:name w:val="Title Char"/>
    <w:link w:val="Title"/>
    <w:rsid w:val="000C685E"/>
    <w:rPr>
      <w:sz w:val="24"/>
      <w:u w:val="single"/>
      <w:lang w:eastAsia="en-US"/>
    </w:rPr>
  </w:style>
  <w:style w:type="paragraph" w:styleId="BodyText">
    <w:name w:val="Body Text"/>
    <w:basedOn w:val="Normal"/>
    <w:link w:val="BodyTextChar"/>
    <w:rsid w:val="000C685E"/>
    <w:pPr>
      <w:numPr>
        <w:ilvl w:val="12"/>
      </w:numPr>
      <w:spacing w:before="240"/>
      <w:ind w:right="567"/>
      <w:jc w:val="both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0C685E"/>
    <w:rPr>
      <w:sz w:val="24"/>
      <w:lang w:eastAsia="en-US"/>
    </w:rPr>
  </w:style>
  <w:style w:type="paragraph" w:styleId="NormalWeb">
    <w:name w:val="Normal (Web)"/>
    <w:basedOn w:val="Normal"/>
    <w:rsid w:val="000C685E"/>
    <w:pPr>
      <w:spacing w:before="100" w:beforeAutospacing="1" w:after="100" w:afterAutospacing="1"/>
    </w:pPr>
  </w:style>
  <w:style w:type="paragraph" w:customStyle="1" w:styleId="heading0">
    <w:name w:val="heading0"/>
    <w:basedOn w:val="Normal"/>
    <w:rsid w:val="000C685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20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0DE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227EE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F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685E"/>
    <w:pPr>
      <w:keepNext/>
      <w:jc w:val="center"/>
      <w:outlineLvl w:val="0"/>
    </w:pPr>
    <w:rPr>
      <w:i/>
      <w:szCs w:val="20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27E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MANormal">
    <w:name w:val="AFMA Normal"/>
    <w:rsid w:val="00122FF5"/>
    <w:pPr>
      <w:spacing w:before="240"/>
      <w:jc w:val="both"/>
    </w:pPr>
    <w:rPr>
      <w:kern w:val="20"/>
      <w:sz w:val="24"/>
      <w:lang w:eastAsia="en-US"/>
    </w:rPr>
  </w:style>
  <w:style w:type="character" w:customStyle="1" w:styleId="Heading1Char">
    <w:name w:val="Heading 1 Char"/>
    <w:link w:val="Heading1"/>
    <w:rsid w:val="000C685E"/>
    <w:rPr>
      <w:i/>
      <w:sz w:val="24"/>
      <w:lang w:eastAsia="en-US"/>
    </w:rPr>
  </w:style>
  <w:style w:type="paragraph" w:styleId="Title">
    <w:name w:val="Title"/>
    <w:basedOn w:val="Normal"/>
    <w:link w:val="TitleChar"/>
    <w:qFormat/>
    <w:rsid w:val="000C685E"/>
    <w:pPr>
      <w:jc w:val="center"/>
    </w:pPr>
    <w:rPr>
      <w:szCs w:val="20"/>
      <w:u w:val="single"/>
      <w:lang w:eastAsia="en-US"/>
    </w:rPr>
  </w:style>
  <w:style w:type="character" w:customStyle="1" w:styleId="TitleChar">
    <w:name w:val="Title Char"/>
    <w:link w:val="Title"/>
    <w:rsid w:val="000C685E"/>
    <w:rPr>
      <w:sz w:val="24"/>
      <w:u w:val="single"/>
      <w:lang w:eastAsia="en-US"/>
    </w:rPr>
  </w:style>
  <w:style w:type="paragraph" w:styleId="BodyText">
    <w:name w:val="Body Text"/>
    <w:basedOn w:val="Normal"/>
    <w:link w:val="BodyTextChar"/>
    <w:rsid w:val="000C685E"/>
    <w:pPr>
      <w:numPr>
        <w:ilvl w:val="12"/>
      </w:numPr>
      <w:spacing w:before="240"/>
      <w:ind w:right="567"/>
      <w:jc w:val="both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0C685E"/>
    <w:rPr>
      <w:sz w:val="24"/>
      <w:lang w:eastAsia="en-US"/>
    </w:rPr>
  </w:style>
  <w:style w:type="paragraph" w:styleId="NormalWeb">
    <w:name w:val="Normal (Web)"/>
    <w:basedOn w:val="Normal"/>
    <w:rsid w:val="000C685E"/>
    <w:pPr>
      <w:spacing w:before="100" w:beforeAutospacing="1" w:after="100" w:afterAutospacing="1"/>
    </w:pPr>
  </w:style>
  <w:style w:type="paragraph" w:customStyle="1" w:styleId="heading0">
    <w:name w:val="heading0"/>
    <w:basedOn w:val="Normal"/>
    <w:rsid w:val="000C685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20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0DE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227EE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DAL PIVA, Daniel</cp:lastModifiedBy>
  <cp:revision>2</cp:revision>
  <cp:lastPrinted>2015-04-30T02:34:00Z</cp:lastPrinted>
  <dcterms:created xsi:type="dcterms:W3CDTF">2015-04-30T03:06:00Z</dcterms:created>
  <dcterms:modified xsi:type="dcterms:W3CDTF">2015-04-30T03:06:00Z</dcterms:modified>
</cp:coreProperties>
</file>