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C5" w:rsidRPr="00CB04C5" w:rsidRDefault="004C601D" w:rsidP="00CB04C5">
      <w:pPr>
        <w:pStyle w:val="LDBodytext"/>
        <w:spacing w:before="240"/>
        <w:rPr>
          <w:color w:val="000000"/>
        </w:rPr>
      </w:pPr>
      <w:r w:rsidRPr="00C33519">
        <w:rPr>
          <w:caps/>
        </w:rPr>
        <w:t xml:space="preserve">I, </w:t>
      </w:r>
      <w:bookmarkStart w:id="0" w:name="MakerPosition"/>
      <w:bookmarkEnd w:id="0"/>
      <w:r w:rsidR="001A5FE3">
        <w:rPr>
          <w:caps/>
        </w:rPr>
        <w:t>mark alan skidmore</w:t>
      </w:r>
      <w:r w:rsidRPr="00C33519">
        <w:t xml:space="preserve">, Director of Aviation Safety, </w:t>
      </w:r>
      <w:bookmarkStart w:id="1" w:name="MakerStatus"/>
      <w:bookmarkEnd w:id="1"/>
      <w:r w:rsidRPr="00C33519">
        <w:t xml:space="preserve">on behalf of CASA, make this instrument under </w:t>
      </w:r>
      <w:r w:rsidR="00CB04C5" w:rsidRPr="00CB04C5">
        <w:rPr>
          <w:color w:val="000000"/>
        </w:rPr>
        <w:t>regulation</w:t>
      </w:r>
      <w:r w:rsidR="00CB04C5">
        <w:rPr>
          <w:color w:val="000000"/>
        </w:rPr>
        <w:t>s</w:t>
      </w:r>
      <w:r w:rsidR="00CB04C5" w:rsidRPr="00CB04C5">
        <w:rPr>
          <w:color w:val="000000"/>
        </w:rPr>
        <w:t xml:space="preserve"> 5</w:t>
      </w:r>
      <w:r w:rsidR="00CB04C5">
        <w:rPr>
          <w:color w:val="000000"/>
        </w:rPr>
        <w:t xml:space="preserve"> and</w:t>
      </w:r>
      <w:r w:rsidR="00CB04C5" w:rsidRPr="00CB04C5">
        <w:rPr>
          <w:color w:val="000000"/>
        </w:rPr>
        <w:t xml:space="preserve"> </w:t>
      </w:r>
      <w:r w:rsidR="00CB04C5">
        <w:rPr>
          <w:color w:val="000000"/>
        </w:rPr>
        <w:t>33B</w:t>
      </w:r>
      <w:r w:rsidR="00192082">
        <w:rPr>
          <w:color w:val="000000"/>
        </w:rPr>
        <w:t xml:space="preserve"> </w:t>
      </w:r>
      <w:r w:rsidR="00787E18">
        <w:rPr>
          <w:color w:val="000000"/>
        </w:rPr>
        <w:t xml:space="preserve">and </w:t>
      </w:r>
      <w:proofErr w:type="spellStart"/>
      <w:r w:rsidR="00787E18">
        <w:rPr>
          <w:color w:val="000000"/>
        </w:rPr>
        <w:t>subregulation</w:t>
      </w:r>
      <w:proofErr w:type="spellEnd"/>
      <w:r w:rsidR="00787E18">
        <w:rPr>
          <w:color w:val="000000"/>
        </w:rPr>
        <w:t xml:space="preserve"> 42ZC</w:t>
      </w:r>
      <w:r w:rsidR="0032304A">
        <w:rPr>
          <w:color w:val="000000"/>
        </w:rPr>
        <w:t> </w:t>
      </w:r>
      <w:r w:rsidR="00787E18">
        <w:rPr>
          <w:color w:val="000000"/>
        </w:rPr>
        <w:t xml:space="preserve">(6) </w:t>
      </w:r>
      <w:r w:rsidR="00CB04C5" w:rsidRPr="00CB04C5">
        <w:rPr>
          <w:color w:val="000000"/>
        </w:rPr>
        <w:t xml:space="preserve">of the </w:t>
      </w:r>
      <w:r w:rsidR="00CB04C5" w:rsidRPr="00CB04C5">
        <w:rPr>
          <w:i/>
          <w:color w:val="000000"/>
        </w:rPr>
        <w:t>Civil Aviation Regulations 1988</w:t>
      </w:r>
      <w:r w:rsidR="00CB04C5" w:rsidRPr="00CB04C5">
        <w:rPr>
          <w:color w:val="000000"/>
        </w:rPr>
        <w:t xml:space="preserve">, </w:t>
      </w:r>
      <w:r w:rsidR="00CB04C5">
        <w:rPr>
          <w:color w:val="000000"/>
        </w:rPr>
        <w:t>subsection 98</w:t>
      </w:r>
      <w:r w:rsidR="0032304A">
        <w:rPr>
          <w:color w:val="000000"/>
        </w:rPr>
        <w:t> </w:t>
      </w:r>
      <w:r w:rsidR="00CB04C5">
        <w:rPr>
          <w:color w:val="000000"/>
        </w:rPr>
        <w:t xml:space="preserve">(5A) </w:t>
      </w:r>
      <w:r w:rsidR="00CB04C5" w:rsidRPr="00CB04C5">
        <w:rPr>
          <w:color w:val="000000"/>
        </w:rPr>
        <w:t xml:space="preserve">of the </w:t>
      </w:r>
      <w:r w:rsidR="00CB04C5" w:rsidRPr="00CB04C5">
        <w:rPr>
          <w:i/>
          <w:color w:val="000000"/>
        </w:rPr>
        <w:t xml:space="preserve">Civil Aviation </w:t>
      </w:r>
      <w:r w:rsidR="00192082">
        <w:rPr>
          <w:i/>
          <w:color w:val="000000"/>
        </w:rPr>
        <w:t xml:space="preserve">Act </w:t>
      </w:r>
      <w:r w:rsidR="00CB04C5" w:rsidRPr="00CB04C5">
        <w:rPr>
          <w:i/>
          <w:color w:val="000000"/>
        </w:rPr>
        <w:t>19</w:t>
      </w:r>
      <w:r w:rsidR="00192082">
        <w:rPr>
          <w:i/>
          <w:color w:val="000000"/>
        </w:rPr>
        <w:t>8</w:t>
      </w:r>
      <w:r w:rsidR="00CB04C5" w:rsidRPr="00CB04C5">
        <w:rPr>
          <w:i/>
          <w:color w:val="000000"/>
        </w:rPr>
        <w:t>8</w:t>
      </w:r>
      <w:r w:rsidR="00CB04C5" w:rsidRPr="00CB04C5">
        <w:rPr>
          <w:color w:val="000000"/>
        </w:rPr>
        <w:t xml:space="preserve"> and subsection 33 (3) of the </w:t>
      </w:r>
      <w:r w:rsidR="00CB04C5" w:rsidRPr="00CB04C5">
        <w:rPr>
          <w:i/>
          <w:color w:val="000000"/>
        </w:rPr>
        <w:t>Acts Interpretation Act 1901</w:t>
      </w:r>
      <w:r w:rsidR="00CB04C5" w:rsidRPr="00CB04C5">
        <w:rPr>
          <w:color w:val="000000"/>
        </w:rPr>
        <w:t>.</w:t>
      </w:r>
    </w:p>
    <w:p w:rsidR="004C601D" w:rsidRPr="000E03B9" w:rsidRDefault="00F31254" w:rsidP="000E03B9">
      <w:pPr>
        <w:pStyle w:val="LDSignatory"/>
        <w:rPr>
          <w:rFonts w:ascii="Arial" w:hAnsi="Arial" w:cs="Arial"/>
          <w:b/>
          <w:color w:val="000000"/>
        </w:rPr>
      </w:pPr>
      <w:r w:rsidRPr="00305217">
        <w:rPr>
          <w:rFonts w:ascii="Arial" w:hAnsi="Arial" w:cs="Arial"/>
          <w:b/>
        </w:rPr>
        <w:t>[Signed</w:t>
      </w:r>
      <w:r>
        <w:rPr>
          <w:rFonts w:ascii="Arial" w:hAnsi="Arial" w:cs="Arial"/>
          <w:b/>
        </w:rPr>
        <w:t xml:space="preserve"> M. Skidmore]</w:t>
      </w:r>
    </w:p>
    <w:p w:rsidR="004C601D" w:rsidRDefault="0032304A" w:rsidP="004C601D">
      <w:pPr>
        <w:pStyle w:val="LDBodytext"/>
      </w:pPr>
      <w:r>
        <w:t>Mark</w:t>
      </w:r>
      <w:r w:rsidR="001A5FE3">
        <w:t xml:space="preserve"> Skidmore AM</w:t>
      </w:r>
      <w:r w:rsidR="004C601D" w:rsidRPr="000E03B9">
        <w:br/>
        <w:t>Director of Aviation Safety</w:t>
      </w:r>
    </w:p>
    <w:p w:rsidR="009703D9" w:rsidRPr="0032304A" w:rsidRDefault="00F31254" w:rsidP="0032304A">
      <w:pPr>
        <w:pStyle w:val="LDDate"/>
      </w:pPr>
      <w:r>
        <w:t xml:space="preserve">22 </w:t>
      </w:r>
      <w:r w:rsidR="002A6B4C">
        <w:t>April</w:t>
      </w:r>
      <w:r w:rsidR="0032304A" w:rsidRPr="0032304A">
        <w:t xml:space="preserve"> 2015</w:t>
      </w:r>
    </w:p>
    <w:p w:rsidR="004C601D" w:rsidRPr="00B85DDB" w:rsidRDefault="004C601D" w:rsidP="004C601D">
      <w:pPr>
        <w:pStyle w:val="LDDescription"/>
        <w:rPr>
          <w:rFonts w:cs="Arial"/>
          <w:i/>
        </w:rPr>
      </w:pPr>
      <w:bookmarkStart w:id="2" w:name="MakerName2"/>
      <w:bookmarkStart w:id="3" w:name="_GoBack"/>
      <w:bookmarkEnd w:id="2"/>
      <w:r w:rsidRPr="008F33F2">
        <w:rPr>
          <w:rFonts w:cs="Arial"/>
        </w:rPr>
        <w:t xml:space="preserve">Civil Aviation Order </w:t>
      </w:r>
      <w:r w:rsidR="00CB04C5">
        <w:rPr>
          <w:rFonts w:cs="Arial"/>
        </w:rPr>
        <w:t>10</w:t>
      </w:r>
      <w:r w:rsidRPr="008F33F2">
        <w:rPr>
          <w:rFonts w:cs="Arial"/>
        </w:rPr>
        <w:t>0.</w:t>
      </w:r>
      <w:r w:rsidR="00CB04C5">
        <w:rPr>
          <w:rFonts w:cs="Arial"/>
        </w:rPr>
        <w:t>2</w:t>
      </w:r>
      <w:r w:rsidRPr="008F33F2">
        <w:rPr>
          <w:rFonts w:cs="Arial"/>
        </w:rPr>
        <w:t>7</w:t>
      </w:r>
      <w:r w:rsidR="001A0893">
        <w:rPr>
          <w:rFonts w:cs="Arial"/>
        </w:rPr>
        <w:t xml:space="preserve"> (</w:t>
      </w:r>
      <w:r w:rsidR="00CB04C5">
        <w:rPr>
          <w:rFonts w:cs="Arial"/>
        </w:rPr>
        <w:t>Non-destructive testing authoritie</w:t>
      </w:r>
      <w:r w:rsidRPr="00B85DDB">
        <w:rPr>
          <w:rStyle w:val="LDCitation"/>
          <w:i w:val="0"/>
        </w:rPr>
        <w:t>s</w:t>
      </w:r>
      <w:r w:rsidR="001A0893">
        <w:rPr>
          <w:rStyle w:val="LDCitation"/>
          <w:i w:val="0"/>
        </w:rPr>
        <w:t>) Instrument</w:t>
      </w:r>
      <w:r w:rsidR="006C4190">
        <w:rPr>
          <w:rStyle w:val="LDCitation"/>
          <w:i w:val="0"/>
        </w:rPr>
        <w:t> </w:t>
      </w:r>
      <w:r w:rsidR="001A0893">
        <w:rPr>
          <w:rStyle w:val="LDCitation"/>
          <w:i w:val="0"/>
        </w:rPr>
        <w:t>201</w:t>
      </w:r>
      <w:r w:rsidR="001A5FE3">
        <w:rPr>
          <w:rStyle w:val="LDCitation"/>
          <w:i w:val="0"/>
        </w:rPr>
        <w:t>5</w:t>
      </w:r>
      <w:bookmarkEnd w:id="3"/>
    </w:p>
    <w:p w:rsidR="004C601D" w:rsidRPr="008F33F2" w:rsidRDefault="004C601D" w:rsidP="004C601D">
      <w:pPr>
        <w:pStyle w:val="LDClauseHeading"/>
        <w:outlineLvl w:val="0"/>
      </w:pPr>
      <w:r>
        <w:t>1</w:t>
      </w:r>
      <w:r w:rsidRPr="008F33F2">
        <w:tab/>
      </w:r>
      <w:bookmarkStart w:id="4" w:name="Clause1Heading"/>
      <w:bookmarkEnd w:id="4"/>
      <w:r w:rsidRPr="008F33F2">
        <w:t>Name of instrument</w:t>
      </w:r>
    </w:p>
    <w:p w:rsidR="004C601D" w:rsidRDefault="004C601D" w:rsidP="004C601D">
      <w:pPr>
        <w:pStyle w:val="LDClause"/>
      </w:pPr>
      <w:r w:rsidRPr="008F33F2">
        <w:tab/>
      </w:r>
      <w:r w:rsidRPr="008F33F2">
        <w:tab/>
      </w:r>
      <w:bookmarkStart w:id="5" w:name="Clause1Text"/>
      <w:bookmarkEnd w:id="5"/>
      <w:r w:rsidRPr="008F33F2">
        <w:t xml:space="preserve">This instrument is the </w:t>
      </w:r>
      <w:r w:rsidR="00192082">
        <w:rPr>
          <w:rStyle w:val="LDCitation"/>
        </w:rPr>
        <w:t>Civil Aviation Order 10</w:t>
      </w:r>
      <w:r w:rsidRPr="008F33F2">
        <w:rPr>
          <w:rStyle w:val="LDCitation"/>
        </w:rPr>
        <w:t>0.</w:t>
      </w:r>
      <w:r w:rsidR="00192082">
        <w:rPr>
          <w:rStyle w:val="LDCitation"/>
        </w:rPr>
        <w:t>2</w:t>
      </w:r>
      <w:r w:rsidRPr="008F33F2">
        <w:rPr>
          <w:rStyle w:val="LDCitation"/>
        </w:rPr>
        <w:t>7</w:t>
      </w:r>
      <w:r>
        <w:rPr>
          <w:rStyle w:val="LDCitation"/>
        </w:rPr>
        <w:t xml:space="preserve"> (</w:t>
      </w:r>
      <w:r w:rsidR="00192082">
        <w:rPr>
          <w:rStyle w:val="LDCitation"/>
        </w:rPr>
        <w:t>Non-destructive testing authoritie</w:t>
      </w:r>
      <w:r>
        <w:rPr>
          <w:rStyle w:val="LDCitation"/>
        </w:rPr>
        <w:t>s) Instrument</w:t>
      </w:r>
      <w:r w:rsidRPr="008F33F2">
        <w:rPr>
          <w:rStyle w:val="LDCitation"/>
        </w:rPr>
        <w:t xml:space="preserve"> 201</w:t>
      </w:r>
      <w:r w:rsidR="001A5FE3">
        <w:rPr>
          <w:rStyle w:val="LDCitation"/>
        </w:rPr>
        <w:t>5</w:t>
      </w:r>
      <w:r w:rsidRPr="008F33F2">
        <w:t>.</w:t>
      </w:r>
    </w:p>
    <w:p w:rsidR="004C601D" w:rsidRPr="008F33F2" w:rsidRDefault="004C601D" w:rsidP="004C601D">
      <w:pPr>
        <w:pStyle w:val="LDClauseHeading"/>
        <w:outlineLvl w:val="0"/>
      </w:pPr>
      <w:r>
        <w:t>2</w:t>
      </w:r>
      <w:r>
        <w:tab/>
        <w:t>Re</w:t>
      </w:r>
      <w:r w:rsidR="0032304A">
        <w:t>peal</w:t>
      </w:r>
    </w:p>
    <w:p w:rsidR="004C601D" w:rsidRDefault="004C601D" w:rsidP="004C601D">
      <w:pPr>
        <w:pStyle w:val="LDClause"/>
      </w:pPr>
      <w:r>
        <w:tab/>
      </w:r>
      <w:r>
        <w:tab/>
      </w:r>
      <w:r w:rsidRPr="00895A77">
        <w:rPr>
          <w:i/>
        </w:rPr>
        <w:t>Civil Aviation Order</w:t>
      </w:r>
      <w:r w:rsidR="007A5953" w:rsidRPr="00895A77">
        <w:rPr>
          <w:i/>
        </w:rPr>
        <w:t xml:space="preserve"> </w:t>
      </w:r>
      <w:r w:rsidR="00192082" w:rsidRPr="00895A77">
        <w:rPr>
          <w:i/>
        </w:rPr>
        <w:t>100</w:t>
      </w:r>
      <w:r w:rsidR="007A5953" w:rsidRPr="00895A77">
        <w:rPr>
          <w:i/>
        </w:rPr>
        <w:t>.</w:t>
      </w:r>
      <w:r w:rsidR="00192082" w:rsidRPr="00895A77">
        <w:rPr>
          <w:i/>
        </w:rPr>
        <w:t>2</w:t>
      </w:r>
      <w:r w:rsidR="007A5953" w:rsidRPr="00895A77">
        <w:rPr>
          <w:i/>
        </w:rPr>
        <w:t>7</w:t>
      </w:r>
      <w:r w:rsidR="000C514B" w:rsidRPr="00895A77">
        <w:rPr>
          <w:i/>
        </w:rPr>
        <w:t xml:space="preserve"> Instrument 2007</w:t>
      </w:r>
      <w:r w:rsidR="00192082">
        <w:t xml:space="preserve"> </w:t>
      </w:r>
      <w:r w:rsidR="00DC0EFB">
        <w:t xml:space="preserve">as amended from time to time </w:t>
      </w:r>
      <w:r w:rsidR="001461F7">
        <w:t>(</w:t>
      </w:r>
      <w:r w:rsidR="001461F7" w:rsidRPr="001461F7">
        <w:rPr>
          <w:b/>
          <w:i/>
        </w:rPr>
        <w:t>CAO</w:t>
      </w:r>
      <w:r w:rsidR="00DC0EFB">
        <w:rPr>
          <w:b/>
          <w:i/>
        </w:rPr>
        <w:t> </w:t>
      </w:r>
      <w:r w:rsidR="001461F7" w:rsidRPr="001461F7">
        <w:rPr>
          <w:b/>
          <w:i/>
        </w:rPr>
        <w:t>100.27</w:t>
      </w:r>
      <w:r w:rsidR="001461F7">
        <w:t xml:space="preserve">) </w:t>
      </w:r>
      <w:r>
        <w:t>is re</w:t>
      </w:r>
      <w:r w:rsidR="0032304A">
        <w:t>peale</w:t>
      </w:r>
      <w:r>
        <w:t>d.</w:t>
      </w:r>
    </w:p>
    <w:p w:rsidR="004C601D" w:rsidRPr="008F33F2" w:rsidRDefault="004C601D" w:rsidP="004C601D">
      <w:pPr>
        <w:pStyle w:val="LDClauseHeading"/>
        <w:outlineLvl w:val="0"/>
      </w:pPr>
      <w:r>
        <w:t>3</w:t>
      </w:r>
      <w:r w:rsidRPr="008F33F2">
        <w:tab/>
        <w:t>Commencement</w:t>
      </w:r>
    </w:p>
    <w:p w:rsidR="004C601D" w:rsidRPr="008F33F2" w:rsidRDefault="004C601D" w:rsidP="004C601D">
      <w:pPr>
        <w:pStyle w:val="LDClause"/>
      </w:pPr>
      <w:r w:rsidRPr="008F33F2">
        <w:tab/>
      </w:r>
      <w:r w:rsidRPr="008F33F2">
        <w:tab/>
        <w:t xml:space="preserve">This </w:t>
      </w:r>
      <w:r>
        <w:t xml:space="preserve">Order </w:t>
      </w:r>
      <w:r w:rsidRPr="008F33F2">
        <w:t>commences</w:t>
      </w:r>
      <w:r w:rsidR="00192082">
        <w:t xml:space="preserve"> </w:t>
      </w:r>
      <w:r w:rsidR="0032304A">
        <w:t>on the day of</w:t>
      </w:r>
      <w:r w:rsidR="00C97AA5">
        <w:t xml:space="preserve"> registration</w:t>
      </w:r>
      <w:r w:rsidRPr="008F33F2">
        <w:t>.</w:t>
      </w:r>
    </w:p>
    <w:p w:rsidR="004C601D" w:rsidRDefault="004C601D" w:rsidP="004C601D">
      <w:pPr>
        <w:pStyle w:val="LDClauseHeading"/>
      </w:pPr>
      <w:bookmarkStart w:id="6" w:name="OLE_LINK3"/>
      <w:bookmarkStart w:id="7" w:name="OLE_LINK4"/>
      <w:r>
        <w:t>4</w:t>
      </w:r>
      <w:r>
        <w:tab/>
      </w:r>
      <w:r w:rsidR="00192082">
        <w:t>Transitional</w:t>
      </w:r>
    </w:p>
    <w:p w:rsidR="00192082" w:rsidRDefault="004C601D" w:rsidP="00192082">
      <w:pPr>
        <w:pStyle w:val="LDClause"/>
      </w:pPr>
      <w:r>
        <w:tab/>
      </w:r>
      <w:r w:rsidR="00D03841">
        <w:t>4.1</w:t>
      </w:r>
      <w:r>
        <w:tab/>
      </w:r>
      <w:r w:rsidR="00192082">
        <w:t xml:space="preserve">The repeal of </w:t>
      </w:r>
      <w:r w:rsidR="001461F7">
        <w:t xml:space="preserve">CAO </w:t>
      </w:r>
      <w:r w:rsidR="00192082">
        <w:t>100.27 does not affect the validity of a non-destructive testing authority issued under that Order.</w:t>
      </w:r>
    </w:p>
    <w:p w:rsidR="001461F7" w:rsidRDefault="001461F7" w:rsidP="00C5638D">
      <w:pPr>
        <w:pStyle w:val="LDClause"/>
        <w:spacing w:before="120" w:after="0"/>
      </w:pPr>
      <w:r>
        <w:tab/>
        <w:t>4.2</w:t>
      </w:r>
      <w:r>
        <w:tab/>
        <w:t>An application for renewal of a non-destructive testing authority issued under CAO</w:t>
      </w:r>
      <w:r w:rsidR="0032304A">
        <w:t> </w:t>
      </w:r>
      <w:r>
        <w:t xml:space="preserve">100.27 must be made in accordance with </w:t>
      </w:r>
      <w:r>
        <w:rPr>
          <w:rStyle w:val="LDCitation"/>
        </w:rPr>
        <w:t>Civil Aviation Order 10</w:t>
      </w:r>
      <w:r w:rsidRPr="008F33F2">
        <w:rPr>
          <w:rStyle w:val="LDCitation"/>
        </w:rPr>
        <w:t>0.</w:t>
      </w:r>
      <w:r>
        <w:rPr>
          <w:rStyle w:val="LDCitation"/>
        </w:rPr>
        <w:t>2</w:t>
      </w:r>
      <w:r w:rsidRPr="008F33F2">
        <w:rPr>
          <w:rStyle w:val="LDCitation"/>
        </w:rPr>
        <w:t>7</w:t>
      </w:r>
      <w:r>
        <w:rPr>
          <w:rStyle w:val="LDCitation"/>
        </w:rPr>
        <w:t xml:space="preserve"> (Non</w:t>
      </w:r>
      <w:r w:rsidR="000C514B">
        <w:rPr>
          <w:rStyle w:val="LDCitation"/>
        </w:rPr>
        <w:noBreakHyphen/>
      </w:r>
      <w:r>
        <w:rPr>
          <w:rStyle w:val="LDCitation"/>
        </w:rPr>
        <w:t>destructive testing authorities) Instrument</w:t>
      </w:r>
      <w:r w:rsidRPr="008F33F2">
        <w:rPr>
          <w:rStyle w:val="LDCitation"/>
        </w:rPr>
        <w:t xml:space="preserve"> 201</w:t>
      </w:r>
      <w:r w:rsidR="001A5FE3">
        <w:rPr>
          <w:rStyle w:val="LDCitation"/>
        </w:rPr>
        <w:t>5</w:t>
      </w:r>
      <w:r w:rsidRPr="008F33F2">
        <w:t>.</w:t>
      </w:r>
    </w:p>
    <w:bookmarkEnd w:id="6"/>
    <w:bookmarkEnd w:id="7"/>
    <w:p w:rsidR="00694501" w:rsidRDefault="00694501">
      <w:pPr>
        <w:pStyle w:val="LDClauseHeading"/>
      </w:pPr>
      <w:r>
        <w:t>5</w:t>
      </w:r>
      <w:r>
        <w:tab/>
        <w:t>Definitions</w:t>
      </w:r>
    </w:p>
    <w:p w:rsidR="004C601D" w:rsidRDefault="004C601D" w:rsidP="000E03B9">
      <w:pPr>
        <w:pStyle w:val="LDClause"/>
      </w:pPr>
      <w:r>
        <w:tab/>
      </w:r>
      <w:r>
        <w:tab/>
        <w:t>In this Order:</w:t>
      </w:r>
    </w:p>
    <w:p w:rsidR="0073350B" w:rsidRDefault="0073350B" w:rsidP="0032304A">
      <w:pPr>
        <w:pStyle w:val="LDdefinition"/>
      </w:pPr>
      <w:r w:rsidRPr="0073350B">
        <w:rPr>
          <w:b/>
          <w:i/>
        </w:rPr>
        <w:t>AS</w:t>
      </w:r>
      <w:r>
        <w:t xml:space="preserve"> means Australian Standard.</w:t>
      </w:r>
    </w:p>
    <w:p w:rsidR="00787E18" w:rsidRDefault="003A34DF" w:rsidP="0032304A">
      <w:pPr>
        <w:pStyle w:val="LDdefinition"/>
      </w:pPr>
      <w:r>
        <w:rPr>
          <w:b/>
          <w:i/>
        </w:rPr>
        <w:t>CO</w:t>
      </w:r>
      <w:r w:rsidR="00787E18">
        <w:rPr>
          <w:b/>
          <w:i/>
        </w:rPr>
        <w:t>A</w:t>
      </w:r>
      <w:r w:rsidR="00E27B60">
        <w:rPr>
          <w:b/>
          <w:i/>
        </w:rPr>
        <w:t xml:space="preserve"> </w:t>
      </w:r>
      <w:r w:rsidR="00DC61D0">
        <w:rPr>
          <w:b/>
          <w:i/>
        </w:rPr>
        <w:t xml:space="preserve">holder </w:t>
      </w:r>
      <w:r w:rsidR="00787E18" w:rsidRPr="00C5638D">
        <w:t>means</w:t>
      </w:r>
      <w:r w:rsidR="00E27B60">
        <w:t xml:space="preserve"> </w:t>
      </w:r>
      <w:r w:rsidR="00DC61D0">
        <w:t xml:space="preserve">a person who holds </w:t>
      </w:r>
      <w:r w:rsidR="00787E18">
        <w:t xml:space="preserve">a certificate of approval under regulation 30 of </w:t>
      </w:r>
      <w:r w:rsidR="000C514B">
        <w:t xml:space="preserve">the </w:t>
      </w:r>
      <w:r w:rsidR="000C514B" w:rsidRPr="000C514B">
        <w:rPr>
          <w:i/>
        </w:rPr>
        <w:t>Civil Aviation Regulations 1988</w:t>
      </w:r>
      <w:r w:rsidR="000C514B">
        <w:t xml:space="preserve"> (</w:t>
      </w:r>
      <w:r w:rsidR="00787E18" w:rsidRPr="000C514B">
        <w:rPr>
          <w:b/>
          <w:i/>
        </w:rPr>
        <w:t>CAR 1988</w:t>
      </w:r>
      <w:r w:rsidR="000C514B">
        <w:t>)</w:t>
      </w:r>
      <w:r w:rsidR="00787E18">
        <w:t xml:space="preserve"> for maintenance of aircraft, aircraft components or aircraft materials.</w:t>
      </w:r>
    </w:p>
    <w:p w:rsidR="00B821F1" w:rsidRDefault="00B821F1" w:rsidP="0032304A">
      <w:pPr>
        <w:pStyle w:val="LDdefinition"/>
      </w:pPr>
      <w:r w:rsidRPr="00B821F1">
        <w:rPr>
          <w:b/>
          <w:i/>
        </w:rPr>
        <w:t>NANDTB</w:t>
      </w:r>
      <w:r>
        <w:rPr>
          <w:b/>
          <w:i/>
        </w:rPr>
        <w:t xml:space="preserve"> </w:t>
      </w:r>
      <w:r>
        <w:t>means National Airworthiness Non-Destructive Testing Board.</w:t>
      </w:r>
    </w:p>
    <w:p w:rsidR="00B821F1" w:rsidRPr="00B821F1" w:rsidRDefault="00B821F1" w:rsidP="00B85AE8">
      <w:pPr>
        <w:pStyle w:val="LDdefinition"/>
      </w:pPr>
      <w:r>
        <w:rPr>
          <w:b/>
          <w:i/>
        </w:rPr>
        <w:t xml:space="preserve">NDT </w:t>
      </w:r>
      <w:r w:rsidRPr="00B821F1">
        <w:t>means non-destructive testing.</w:t>
      </w:r>
    </w:p>
    <w:p w:rsidR="00B821F1" w:rsidRDefault="00B821F1" w:rsidP="00B85AE8">
      <w:pPr>
        <w:pStyle w:val="LDdefinition"/>
      </w:pPr>
      <w:proofErr w:type="gramStart"/>
      <w:r w:rsidRPr="00B821F1">
        <w:rPr>
          <w:rFonts w:eastAsiaTheme="minorHAnsi"/>
          <w:b/>
          <w:i/>
        </w:rPr>
        <w:t>recognised</w:t>
      </w:r>
      <w:proofErr w:type="gramEnd"/>
      <w:r w:rsidRPr="00B821F1">
        <w:rPr>
          <w:rFonts w:eastAsiaTheme="minorHAnsi"/>
          <w:b/>
          <w:i/>
        </w:rPr>
        <w:t xml:space="preserve"> foreign NANDTB</w:t>
      </w:r>
      <w:r w:rsidRPr="00B821F1">
        <w:rPr>
          <w:rFonts w:eastAsiaTheme="minorHAnsi"/>
        </w:rPr>
        <w:t xml:space="preserve"> </w:t>
      </w:r>
      <w:r>
        <w:rPr>
          <w:rFonts w:eastAsiaTheme="minorHAnsi"/>
        </w:rPr>
        <w:t xml:space="preserve">means a NANDTB </w:t>
      </w:r>
      <w:r w:rsidRPr="00B821F1">
        <w:rPr>
          <w:rFonts w:eastAsiaTheme="minorHAnsi"/>
        </w:rPr>
        <w:t xml:space="preserve">recognised in writing by CASA on the recommendation of </w:t>
      </w:r>
      <w:r w:rsidR="009703D9" w:rsidRPr="001174CB">
        <w:rPr>
          <w:rFonts w:eastAsiaTheme="minorHAnsi"/>
        </w:rPr>
        <w:t>the National Aerospace Non-Destructive Testing Board of Australia (</w:t>
      </w:r>
      <w:r w:rsidR="009703D9" w:rsidRPr="001174CB">
        <w:rPr>
          <w:rFonts w:eastAsiaTheme="minorHAnsi"/>
          <w:b/>
          <w:i/>
        </w:rPr>
        <w:t>NANDTB Aust.</w:t>
      </w:r>
      <w:r w:rsidR="009703D9" w:rsidRPr="001174CB">
        <w:rPr>
          <w:rFonts w:eastAsiaTheme="minorHAnsi"/>
        </w:rPr>
        <w:t>)</w:t>
      </w:r>
      <w:r w:rsidRPr="00B821F1">
        <w:rPr>
          <w:rFonts w:eastAsiaTheme="minorHAnsi"/>
        </w:rPr>
        <w:t xml:space="preserve">, being a foreign NANDTB whose standard for NDT is </w:t>
      </w:r>
      <w:r w:rsidRPr="00B821F1">
        <w:rPr>
          <w:rFonts w:eastAsiaTheme="minorHAnsi"/>
        </w:rPr>
        <w:lastRenderedPageBreak/>
        <w:t>NAS 410, EN 4179 or another standard ap</w:t>
      </w:r>
      <w:r w:rsidR="009D57C3">
        <w:rPr>
          <w:rFonts w:eastAsiaTheme="minorHAnsi"/>
        </w:rPr>
        <w:t xml:space="preserve">proved by CASA under </w:t>
      </w:r>
      <w:r w:rsidR="000C514B">
        <w:rPr>
          <w:rFonts w:eastAsiaTheme="minorHAnsi"/>
        </w:rPr>
        <w:t>sub</w:t>
      </w:r>
      <w:r w:rsidR="009D57C3">
        <w:rPr>
          <w:rFonts w:eastAsiaTheme="minorHAnsi"/>
        </w:rPr>
        <w:t>paragraph</w:t>
      </w:r>
      <w:r w:rsidR="0032304A">
        <w:rPr>
          <w:rFonts w:eastAsiaTheme="minorHAnsi"/>
        </w:rPr>
        <w:t> </w:t>
      </w:r>
      <w:r w:rsidR="009D57C3">
        <w:rPr>
          <w:rFonts w:eastAsiaTheme="minorHAnsi"/>
        </w:rPr>
        <w:t>6</w:t>
      </w:r>
      <w:r w:rsidR="003A34DF">
        <w:rPr>
          <w:rFonts w:eastAsiaTheme="minorHAnsi"/>
        </w:rPr>
        <w:t>.1</w:t>
      </w:r>
      <w:r w:rsidR="0032304A">
        <w:rPr>
          <w:rFonts w:eastAsiaTheme="minorHAnsi"/>
        </w:rPr>
        <w:t> </w:t>
      </w:r>
      <w:r w:rsidRPr="00B821F1">
        <w:rPr>
          <w:rFonts w:eastAsiaTheme="minorHAnsi"/>
        </w:rPr>
        <w:t>(d).</w:t>
      </w:r>
    </w:p>
    <w:p w:rsidR="00B821F1" w:rsidRDefault="00B821F1" w:rsidP="00B85AE8">
      <w:pPr>
        <w:pStyle w:val="LDdefinition"/>
      </w:pPr>
      <w:proofErr w:type="gramStart"/>
      <w:r w:rsidRPr="0093046B">
        <w:rPr>
          <w:b/>
          <w:i/>
        </w:rPr>
        <w:t>recognised</w:t>
      </w:r>
      <w:proofErr w:type="gramEnd"/>
      <w:r>
        <w:t xml:space="preserve"> </w:t>
      </w:r>
      <w:r w:rsidRPr="0093046B">
        <w:rPr>
          <w:b/>
          <w:i/>
        </w:rPr>
        <w:t>standard</w:t>
      </w:r>
      <w:r>
        <w:t xml:space="preserve"> means a sta</w:t>
      </w:r>
      <w:r w:rsidR="0073350B">
        <w:t xml:space="preserve">ndard referred to in </w:t>
      </w:r>
      <w:r w:rsidR="000C514B">
        <w:t>sub</w:t>
      </w:r>
      <w:r w:rsidR="0073350B">
        <w:t xml:space="preserve">paragraph </w:t>
      </w:r>
      <w:r>
        <w:t>6.1</w:t>
      </w:r>
      <w:r w:rsidR="0032304A">
        <w:t> </w:t>
      </w:r>
      <w:r>
        <w:t>(b), (c) or (d).</w:t>
      </w:r>
    </w:p>
    <w:p w:rsidR="007B2B14" w:rsidRDefault="007B2B14" w:rsidP="00B85AE8">
      <w:pPr>
        <w:pStyle w:val="LDdefinition"/>
        <w:rPr>
          <w:rStyle w:val="LDdefinitionChar"/>
        </w:rPr>
      </w:pPr>
      <w:proofErr w:type="gramStart"/>
      <w:r>
        <w:rPr>
          <w:b/>
          <w:i/>
        </w:rPr>
        <w:t>relevant</w:t>
      </w:r>
      <w:proofErr w:type="gramEnd"/>
      <w:r>
        <w:rPr>
          <w:b/>
          <w:i/>
        </w:rPr>
        <w:t xml:space="preserve"> NDT method </w:t>
      </w:r>
      <w:r w:rsidR="009C065A" w:rsidRPr="003054F8">
        <w:t>or</w:t>
      </w:r>
      <w:r w:rsidR="009C065A">
        <w:rPr>
          <w:b/>
          <w:i/>
        </w:rPr>
        <w:t xml:space="preserve"> relevant method </w:t>
      </w:r>
      <w:r w:rsidRPr="003054F8">
        <w:t>includes, when applicable, the techniques within the method.</w:t>
      </w:r>
    </w:p>
    <w:p w:rsidR="004C601D" w:rsidRDefault="00E462E7" w:rsidP="00B85AE8">
      <w:pPr>
        <w:pStyle w:val="LDdefinition"/>
        <w:rPr>
          <w:rFonts w:eastAsiaTheme="minorHAnsi"/>
        </w:rPr>
      </w:pPr>
      <w:proofErr w:type="gramStart"/>
      <w:r w:rsidRPr="00E462E7">
        <w:rPr>
          <w:b/>
          <w:i/>
        </w:rPr>
        <w:t>responsible</w:t>
      </w:r>
      <w:proofErr w:type="gramEnd"/>
      <w:r w:rsidRPr="00E462E7">
        <w:rPr>
          <w:b/>
          <w:i/>
        </w:rPr>
        <w:t xml:space="preserve"> level 3 person</w:t>
      </w:r>
      <w:r>
        <w:t xml:space="preserve"> means a level 3 qualified person as de</w:t>
      </w:r>
      <w:r w:rsidR="0010668B">
        <w:t>scrib</w:t>
      </w:r>
      <w:r>
        <w:t>ed in paragraph</w:t>
      </w:r>
      <w:r w:rsidR="000C514B">
        <w:t> </w:t>
      </w:r>
      <w:r w:rsidR="00BE6C47">
        <w:t>6</w:t>
      </w:r>
      <w:r>
        <w:t>.</w:t>
      </w:r>
      <w:r w:rsidR="00BE6C47">
        <w:t>2</w:t>
      </w:r>
      <w:r>
        <w:t xml:space="preserve"> who has been </w:t>
      </w:r>
      <w:r w:rsidRPr="003F6AC6">
        <w:rPr>
          <w:rFonts w:eastAsiaTheme="minorHAnsi"/>
        </w:rPr>
        <w:t xml:space="preserve">designated by </w:t>
      </w:r>
      <w:r w:rsidR="000B7A0D" w:rsidRPr="00571836">
        <w:rPr>
          <w:rFonts w:eastAsiaTheme="minorHAnsi"/>
        </w:rPr>
        <w:t xml:space="preserve">the </w:t>
      </w:r>
      <w:r w:rsidR="00C464F9">
        <w:rPr>
          <w:rFonts w:eastAsiaTheme="minorHAnsi"/>
        </w:rPr>
        <w:t>COA holder</w:t>
      </w:r>
      <w:r w:rsidR="00C464F9" w:rsidRPr="00C97AA5">
        <w:rPr>
          <w:rFonts w:eastAsiaTheme="minorHAnsi"/>
        </w:rPr>
        <w:t xml:space="preserve"> </w:t>
      </w:r>
      <w:r w:rsidR="009703D9">
        <w:rPr>
          <w:rFonts w:eastAsiaTheme="minorHAnsi"/>
        </w:rPr>
        <w:t xml:space="preserve">with </w:t>
      </w:r>
      <w:r w:rsidR="00C97AA5">
        <w:rPr>
          <w:rFonts w:eastAsiaTheme="minorHAnsi"/>
        </w:rPr>
        <w:t xml:space="preserve">the </w:t>
      </w:r>
      <w:r w:rsidR="009703D9">
        <w:rPr>
          <w:rFonts w:eastAsiaTheme="minorHAnsi"/>
        </w:rPr>
        <w:t xml:space="preserve">responsibility and authority to ensure </w:t>
      </w:r>
      <w:r w:rsidR="00C97AA5">
        <w:rPr>
          <w:rFonts w:eastAsiaTheme="minorHAnsi"/>
        </w:rPr>
        <w:t xml:space="preserve">that </w:t>
      </w:r>
      <w:r w:rsidR="009703D9">
        <w:rPr>
          <w:rFonts w:eastAsiaTheme="minorHAnsi"/>
        </w:rPr>
        <w:t>the requirements of the standard are met and to certify qualified</w:t>
      </w:r>
      <w:r w:rsidR="00BE6C47">
        <w:rPr>
          <w:rFonts w:eastAsiaTheme="minorHAnsi"/>
        </w:rPr>
        <w:t xml:space="preserve"> </w:t>
      </w:r>
      <w:r w:rsidR="009703D9">
        <w:rPr>
          <w:rFonts w:eastAsiaTheme="minorHAnsi"/>
        </w:rPr>
        <w:t>individuals</w:t>
      </w:r>
      <w:r>
        <w:rPr>
          <w:rFonts w:eastAsiaTheme="minorHAnsi"/>
        </w:rPr>
        <w:t>.</w:t>
      </w:r>
    </w:p>
    <w:p w:rsidR="007B2035" w:rsidRDefault="007B2035" w:rsidP="00B85AE8">
      <w:pPr>
        <w:pStyle w:val="LDdefinition"/>
        <w:rPr>
          <w:b/>
          <w:i/>
        </w:rPr>
      </w:pPr>
      <w:proofErr w:type="gramStart"/>
      <w:r>
        <w:rPr>
          <w:b/>
          <w:i/>
        </w:rPr>
        <w:t>visual</w:t>
      </w:r>
      <w:proofErr w:type="gramEnd"/>
      <w:r>
        <w:rPr>
          <w:b/>
          <w:i/>
        </w:rPr>
        <w:t xml:space="preserve"> acuity </w:t>
      </w:r>
      <w:r w:rsidR="003C1591" w:rsidRPr="003C1591">
        <w:t xml:space="preserve">means </w:t>
      </w:r>
      <w:r w:rsidR="003C1591">
        <w:t xml:space="preserve">a person’s </w:t>
      </w:r>
      <w:r w:rsidR="003C1591" w:rsidRPr="003C1591">
        <w:t>near vision and colour perception</w:t>
      </w:r>
      <w:r w:rsidR="007A0A50">
        <w:t>,</w:t>
      </w:r>
      <w:r w:rsidR="00BC3462">
        <w:t xml:space="preserve"> </w:t>
      </w:r>
      <w:r w:rsidR="007A0A50">
        <w:t>confirm</w:t>
      </w:r>
      <w:r w:rsidR="00BC3462">
        <w:t>ed in accordance with paragraph 6.3.</w:t>
      </w:r>
    </w:p>
    <w:p w:rsidR="004C601D" w:rsidRDefault="004C601D">
      <w:pPr>
        <w:pStyle w:val="LDClauseHeading"/>
      </w:pPr>
      <w:r>
        <w:t>6</w:t>
      </w:r>
      <w:r w:rsidRPr="004E08E3">
        <w:tab/>
      </w:r>
      <w:r w:rsidR="001174CB">
        <w:t>Requirements for issuing NDT authorities</w:t>
      </w:r>
    </w:p>
    <w:p w:rsidR="000123DA" w:rsidRPr="001174CB" w:rsidRDefault="00B85AE8" w:rsidP="00B85AE8">
      <w:pPr>
        <w:pStyle w:val="LDClause"/>
        <w:rPr>
          <w:rFonts w:eastAsiaTheme="minorHAnsi"/>
        </w:rPr>
      </w:pPr>
      <w:r>
        <w:tab/>
      </w:r>
      <w:r w:rsidR="003A34DF">
        <w:t>6.1</w:t>
      </w:r>
      <w:r w:rsidR="001174CB">
        <w:tab/>
      </w:r>
      <w:r w:rsidR="001174CB" w:rsidRPr="001174CB">
        <w:rPr>
          <w:rFonts w:eastAsiaTheme="minorHAnsi"/>
        </w:rPr>
        <w:t>For issuing a</w:t>
      </w:r>
      <w:r w:rsidR="001174CB">
        <w:rPr>
          <w:rFonts w:eastAsiaTheme="minorHAnsi"/>
        </w:rPr>
        <w:t>n</w:t>
      </w:r>
      <w:r w:rsidR="001174CB" w:rsidRPr="001174CB">
        <w:rPr>
          <w:rFonts w:eastAsiaTheme="minorHAnsi"/>
        </w:rPr>
        <w:t xml:space="preserve"> NDT authority under regulation 33B of CAR 1988, CASA recognises level</w:t>
      </w:r>
      <w:r w:rsidR="003A34DF">
        <w:rPr>
          <w:rFonts w:eastAsiaTheme="minorHAnsi"/>
        </w:rPr>
        <w:t xml:space="preserve"> 1 </w:t>
      </w:r>
      <w:r w:rsidR="000C514B">
        <w:rPr>
          <w:rFonts w:eastAsiaTheme="minorHAnsi"/>
        </w:rPr>
        <w:t>“</w:t>
      </w:r>
      <w:r w:rsidR="007A0A50">
        <w:rPr>
          <w:rFonts w:eastAsiaTheme="minorHAnsi"/>
        </w:rPr>
        <w:t>limited</w:t>
      </w:r>
      <w:r w:rsidR="000C514B">
        <w:rPr>
          <w:rFonts w:eastAsiaTheme="minorHAnsi"/>
        </w:rPr>
        <w:t>”</w:t>
      </w:r>
      <w:r w:rsidR="007A0A50">
        <w:rPr>
          <w:rFonts w:eastAsiaTheme="minorHAnsi"/>
        </w:rPr>
        <w:t xml:space="preserve">, level 1 </w:t>
      </w:r>
      <w:r w:rsidR="003A34DF">
        <w:rPr>
          <w:rFonts w:eastAsiaTheme="minorHAnsi"/>
        </w:rPr>
        <w:t xml:space="preserve">and </w:t>
      </w:r>
      <w:r w:rsidR="006D3634">
        <w:rPr>
          <w:rFonts w:eastAsiaTheme="minorHAnsi"/>
        </w:rPr>
        <w:t xml:space="preserve">level </w:t>
      </w:r>
      <w:r w:rsidR="003A34DF">
        <w:rPr>
          <w:rFonts w:eastAsiaTheme="minorHAnsi"/>
        </w:rPr>
        <w:t>2</w:t>
      </w:r>
      <w:r w:rsidR="001174CB" w:rsidRPr="001174CB">
        <w:rPr>
          <w:rFonts w:eastAsiaTheme="minorHAnsi"/>
        </w:rPr>
        <w:t xml:space="preserve"> </w:t>
      </w:r>
      <w:r w:rsidR="006D3634">
        <w:rPr>
          <w:rFonts w:eastAsiaTheme="minorHAnsi"/>
        </w:rPr>
        <w:t xml:space="preserve">NDT </w:t>
      </w:r>
      <w:r w:rsidR="001174CB" w:rsidRPr="001174CB">
        <w:rPr>
          <w:rFonts w:eastAsiaTheme="minorHAnsi"/>
        </w:rPr>
        <w:t>qualification</w:t>
      </w:r>
      <w:r w:rsidR="003A34DF">
        <w:rPr>
          <w:rFonts w:eastAsiaTheme="minorHAnsi"/>
        </w:rPr>
        <w:t>s</w:t>
      </w:r>
      <w:r w:rsidR="001174CB" w:rsidRPr="001174CB">
        <w:rPr>
          <w:rFonts w:eastAsiaTheme="minorHAnsi"/>
        </w:rPr>
        <w:t xml:space="preserve"> contained in the following standards, as in force from time to time:</w:t>
      </w:r>
    </w:p>
    <w:p w:rsidR="001174CB" w:rsidRPr="001174CB" w:rsidRDefault="001174CB" w:rsidP="00B85AE8">
      <w:pPr>
        <w:pStyle w:val="LDP1a"/>
        <w:numPr>
          <w:ilvl w:val="0"/>
          <w:numId w:val="11"/>
        </w:numPr>
        <w:ind w:left="1191" w:hanging="454"/>
        <w:rPr>
          <w:rFonts w:eastAsiaTheme="minorHAnsi"/>
        </w:rPr>
      </w:pPr>
      <w:r w:rsidRPr="001174CB">
        <w:rPr>
          <w:rFonts w:eastAsiaTheme="minorHAnsi"/>
        </w:rPr>
        <w:t>AS 3669</w:t>
      </w:r>
      <w:r w:rsidR="007A0A50">
        <w:rPr>
          <w:rFonts w:eastAsiaTheme="minorHAnsi"/>
        </w:rPr>
        <w:t>, the Australian standard</w:t>
      </w:r>
      <w:r w:rsidRPr="001174CB">
        <w:rPr>
          <w:rFonts w:eastAsiaTheme="minorHAnsi"/>
        </w:rPr>
        <w:t>;</w:t>
      </w:r>
    </w:p>
    <w:p w:rsidR="001174CB" w:rsidRPr="001174CB" w:rsidRDefault="001174CB" w:rsidP="00B85AE8">
      <w:pPr>
        <w:pStyle w:val="LDP1a"/>
        <w:numPr>
          <w:ilvl w:val="0"/>
          <w:numId w:val="11"/>
        </w:numPr>
        <w:ind w:left="1191" w:hanging="454"/>
        <w:rPr>
          <w:rFonts w:eastAsiaTheme="minorHAnsi"/>
        </w:rPr>
      </w:pPr>
      <w:r w:rsidRPr="001174CB">
        <w:rPr>
          <w:rFonts w:eastAsiaTheme="minorHAnsi"/>
        </w:rPr>
        <w:t>NAS 410</w:t>
      </w:r>
      <w:r w:rsidR="001E3029">
        <w:rPr>
          <w:rFonts w:eastAsiaTheme="minorHAnsi"/>
        </w:rPr>
        <w:t>, the U.S.A. standard</w:t>
      </w:r>
      <w:r w:rsidRPr="001174CB">
        <w:rPr>
          <w:rFonts w:eastAsiaTheme="minorHAnsi"/>
        </w:rPr>
        <w:t>;</w:t>
      </w:r>
    </w:p>
    <w:p w:rsidR="001174CB" w:rsidRPr="001174CB" w:rsidRDefault="001174CB" w:rsidP="00B85AE8">
      <w:pPr>
        <w:pStyle w:val="LDP1a"/>
        <w:numPr>
          <w:ilvl w:val="0"/>
          <w:numId w:val="11"/>
        </w:numPr>
        <w:ind w:left="1191" w:hanging="454"/>
        <w:rPr>
          <w:rFonts w:eastAsiaTheme="minorHAnsi"/>
        </w:rPr>
      </w:pPr>
      <w:r w:rsidRPr="001174CB">
        <w:rPr>
          <w:rFonts w:eastAsiaTheme="minorHAnsi"/>
        </w:rPr>
        <w:t>EN 4179</w:t>
      </w:r>
      <w:r w:rsidR="001E3029">
        <w:rPr>
          <w:rFonts w:eastAsiaTheme="minorHAnsi"/>
        </w:rPr>
        <w:t>, the European standard</w:t>
      </w:r>
      <w:r w:rsidRPr="001174CB">
        <w:rPr>
          <w:rFonts w:eastAsiaTheme="minorHAnsi"/>
        </w:rPr>
        <w:t>;</w:t>
      </w:r>
    </w:p>
    <w:p w:rsidR="000123DA" w:rsidRPr="00C97AA5" w:rsidRDefault="001174CB" w:rsidP="00B85AE8">
      <w:pPr>
        <w:pStyle w:val="LDP1a"/>
        <w:numPr>
          <w:ilvl w:val="0"/>
          <w:numId w:val="11"/>
        </w:numPr>
        <w:ind w:left="1191" w:hanging="454"/>
        <w:rPr>
          <w:rFonts w:eastAsiaTheme="minorHAnsi"/>
        </w:rPr>
      </w:pPr>
      <w:proofErr w:type="gramStart"/>
      <w:r w:rsidRPr="001174CB">
        <w:rPr>
          <w:rFonts w:eastAsiaTheme="minorHAnsi"/>
        </w:rPr>
        <w:t>any</w:t>
      </w:r>
      <w:proofErr w:type="gramEnd"/>
      <w:r w:rsidRPr="001174CB">
        <w:rPr>
          <w:rFonts w:eastAsiaTheme="minorHAnsi"/>
        </w:rPr>
        <w:t xml:space="preserve"> other standard that CASA, on the recommendation of</w:t>
      </w:r>
      <w:r w:rsidR="000B7A0D">
        <w:rPr>
          <w:rFonts w:eastAsiaTheme="minorHAnsi"/>
        </w:rPr>
        <w:t xml:space="preserve"> </w:t>
      </w:r>
      <w:r w:rsidR="000B7A0D" w:rsidRPr="0032304A">
        <w:t>NANDTB Aust.</w:t>
      </w:r>
      <w:r w:rsidRPr="001174CB">
        <w:rPr>
          <w:rFonts w:eastAsiaTheme="minorHAnsi"/>
        </w:rPr>
        <w:t>, approves for that purpose.</w:t>
      </w:r>
    </w:p>
    <w:p w:rsidR="00D34361" w:rsidRDefault="00B85AE8" w:rsidP="00B85AE8">
      <w:pPr>
        <w:pStyle w:val="LDClause"/>
      </w:pPr>
      <w:r>
        <w:tab/>
      </w:r>
      <w:r w:rsidR="000B7A0D" w:rsidRPr="00C5638D">
        <w:t>6.2</w:t>
      </w:r>
      <w:r w:rsidR="0073350B">
        <w:rPr>
          <w:i/>
        </w:rPr>
        <w:tab/>
      </w:r>
      <w:r w:rsidR="000B7A0D">
        <w:t>Asse</w:t>
      </w:r>
      <w:r w:rsidR="000B7A0D" w:rsidRPr="00C5638D">
        <w:t>ssm</w:t>
      </w:r>
      <w:r w:rsidR="000B7A0D">
        <w:t xml:space="preserve">ent of NDT </w:t>
      </w:r>
      <w:r w:rsidR="006D3634">
        <w:t xml:space="preserve">qualifications </w:t>
      </w:r>
      <w:r w:rsidR="000B7A0D">
        <w:t>must be</w:t>
      </w:r>
      <w:r w:rsidR="006D3634">
        <w:t xml:space="preserve"> managed by a responsible level 3 person who</w:t>
      </w:r>
      <w:r w:rsidR="00D34361">
        <w:t>:</w:t>
      </w:r>
    </w:p>
    <w:p w:rsidR="00D34361" w:rsidRPr="00797858" w:rsidRDefault="00D34361" w:rsidP="00B85AE8">
      <w:pPr>
        <w:pStyle w:val="LDP1a"/>
        <w:rPr>
          <w:rFonts w:eastAsiaTheme="minorHAnsi"/>
        </w:rPr>
      </w:pPr>
      <w:r w:rsidRPr="00797858">
        <w:rPr>
          <w:rFonts w:eastAsiaTheme="minorHAnsi"/>
        </w:rPr>
        <w:t>(a)</w:t>
      </w:r>
      <w:r w:rsidRPr="00797858">
        <w:rPr>
          <w:rFonts w:eastAsiaTheme="minorHAnsi"/>
        </w:rPr>
        <w:tab/>
      </w:r>
      <w:proofErr w:type="gramStart"/>
      <w:r w:rsidR="00C5638D">
        <w:rPr>
          <w:rFonts w:eastAsiaTheme="minorHAnsi"/>
        </w:rPr>
        <w:t>has</w:t>
      </w:r>
      <w:proofErr w:type="gramEnd"/>
      <w:r w:rsidR="00C5638D">
        <w:rPr>
          <w:rFonts w:eastAsiaTheme="minorHAnsi"/>
        </w:rPr>
        <w:t xml:space="preserve"> been designated as such b</w:t>
      </w:r>
      <w:r w:rsidR="00C5638D" w:rsidRPr="00571836">
        <w:rPr>
          <w:rFonts w:eastAsiaTheme="minorHAnsi"/>
        </w:rPr>
        <w:t xml:space="preserve">y </w:t>
      </w:r>
      <w:r w:rsidR="00B06815" w:rsidRPr="00571836">
        <w:rPr>
          <w:rFonts w:eastAsiaTheme="minorHAnsi"/>
        </w:rPr>
        <w:t xml:space="preserve">the </w:t>
      </w:r>
      <w:r w:rsidR="00C464F9">
        <w:rPr>
          <w:rFonts w:eastAsiaTheme="minorHAnsi"/>
        </w:rPr>
        <w:t>COA holder</w:t>
      </w:r>
      <w:r w:rsidRPr="00571836">
        <w:rPr>
          <w:rFonts w:eastAsiaTheme="minorHAnsi"/>
        </w:rPr>
        <w:t>;</w:t>
      </w:r>
      <w:r w:rsidRPr="00797858">
        <w:rPr>
          <w:rFonts w:eastAsiaTheme="minorHAnsi"/>
        </w:rPr>
        <w:t xml:space="preserve"> and</w:t>
      </w:r>
    </w:p>
    <w:p w:rsidR="00BC3462" w:rsidRDefault="00D34361" w:rsidP="00B85AE8">
      <w:pPr>
        <w:pStyle w:val="LDP1a"/>
      </w:pPr>
      <w:r w:rsidRPr="00797858">
        <w:rPr>
          <w:rFonts w:eastAsiaTheme="minorHAnsi"/>
        </w:rPr>
        <w:t>(b)</w:t>
      </w:r>
      <w:r>
        <w:rPr>
          <w:rFonts w:eastAsiaTheme="minorHAnsi"/>
        </w:rPr>
        <w:tab/>
      </w:r>
      <w:proofErr w:type="gramStart"/>
      <w:r w:rsidRPr="00797858">
        <w:rPr>
          <w:rFonts w:eastAsiaTheme="minorHAnsi"/>
        </w:rPr>
        <w:t>has</w:t>
      </w:r>
      <w:proofErr w:type="gramEnd"/>
      <w:r w:rsidRPr="00797858">
        <w:rPr>
          <w:rFonts w:eastAsiaTheme="minorHAnsi"/>
        </w:rPr>
        <w:t xml:space="preserve"> been recognised by NANDTB Aust. as meeting the requirements of AS 3669 or a recognised standard for level 3</w:t>
      </w:r>
      <w:r>
        <w:rPr>
          <w:rFonts w:eastAsiaTheme="minorHAnsi"/>
        </w:rPr>
        <w:t xml:space="preserve"> </w:t>
      </w:r>
      <w:r w:rsidRPr="00797858">
        <w:rPr>
          <w:rFonts w:eastAsiaTheme="minorHAnsi"/>
        </w:rPr>
        <w:t>qualification.</w:t>
      </w:r>
      <w:r w:rsidR="00BC3462" w:rsidRPr="00BC3462">
        <w:t xml:space="preserve"> </w:t>
      </w:r>
    </w:p>
    <w:p w:rsidR="00BC3462" w:rsidRPr="00BC3462" w:rsidRDefault="00B85AE8" w:rsidP="00B85AE8">
      <w:pPr>
        <w:pStyle w:val="LDClause"/>
      </w:pPr>
      <w:r>
        <w:tab/>
      </w:r>
      <w:r w:rsidR="00BC3462">
        <w:t>6</w:t>
      </w:r>
      <w:r w:rsidR="00BC3462" w:rsidRPr="00BC3462">
        <w:t>.</w:t>
      </w:r>
      <w:r w:rsidR="00BC3462">
        <w:t>3</w:t>
      </w:r>
      <w:r w:rsidR="00BC3462" w:rsidRPr="00BC3462">
        <w:tab/>
      </w:r>
      <w:r w:rsidR="00BC3462">
        <w:t xml:space="preserve">An </w:t>
      </w:r>
      <w:r w:rsidR="00BC3462" w:rsidRPr="00BC3462">
        <w:t xml:space="preserve">examination </w:t>
      </w:r>
      <w:r w:rsidR="00BC3462">
        <w:t>t</w:t>
      </w:r>
      <w:r w:rsidR="007A0A50">
        <w:t>o confirm</w:t>
      </w:r>
      <w:r w:rsidR="00BC3462" w:rsidRPr="00BC3462">
        <w:t xml:space="preserve"> that an applicant’s visual acuity meets the requirements of AS </w:t>
      </w:r>
      <w:r w:rsidR="00BC3462">
        <w:t>3669,</w:t>
      </w:r>
      <w:r w:rsidR="00BC3462" w:rsidRPr="00BC3462">
        <w:t xml:space="preserve"> or a recognised standard</w:t>
      </w:r>
      <w:r w:rsidR="00BC3462">
        <w:t>,</w:t>
      </w:r>
      <w:r w:rsidR="00BC3462" w:rsidRPr="00BC3462">
        <w:t xml:space="preserve"> must be conducted by a qualified optometrist</w:t>
      </w:r>
      <w:r w:rsidR="007A0A50">
        <w:t xml:space="preserve"> </w:t>
      </w:r>
      <w:r w:rsidR="00BC3462" w:rsidRPr="00BC3462">
        <w:t>or another person holding a qualification recognised by CASA for that purpose</w:t>
      </w:r>
      <w:r w:rsidR="00BC3462">
        <w:t>.</w:t>
      </w:r>
    </w:p>
    <w:p w:rsidR="004C601D" w:rsidRPr="004E08E3" w:rsidRDefault="00DC0EFB" w:rsidP="00C97AA5">
      <w:pPr>
        <w:pStyle w:val="LDClauseHeading"/>
      </w:pPr>
      <w:r>
        <w:t>7</w:t>
      </w:r>
      <w:r w:rsidR="004C601D" w:rsidRPr="004E08E3">
        <w:tab/>
      </w:r>
      <w:r w:rsidR="003F6AC6">
        <w:t>Requirements for NDT authority</w:t>
      </w:r>
    </w:p>
    <w:p w:rsidR="003F6AC6" w:rsidRPr="003F6AC6" w:rsidRDefault="00B85AE8" w:rsidP="00B85AE8">
      <w:pPr>
        <w:pStyle w:val="LDClause"/>
        <w:rPr>
          <w:rFonts w:eastAsiaTheme="minorHAnsi"/>
        </w:rPr>
      </w:pPr>
      <w:r>
        <w:tab/>
      </w:r>
      <w:r w:rsidR="00DC0EFB">
        <w:t>7</w:t>
      </w:r>
      <w:r w:rsidR="003F6AC6">
        <w:t>.1</w:t>
      </w:r>
      <w:r w:rsidR="003F6AC6">
        <w:tab/>
      </w:r>
      <w:r w:rsidR="003F6AC6" w:rsidRPr="003F6AC6">
        <w:rPr>
          <w:rFonts w:eastAsiaTheme="minorHAnsi"/>
        </w:rPr>
        <w:t>In order to obtain an NDT authority, an applicant is required, in accordance with AS</w:t>
      </w:r>
      <w:r w:rsidR="0032304A">
        <w:rPr>
          <w:rFonts w:eastAsiaTheme="minorHAnsi"/>
        </w:rPr>
        <w:t> </w:t>
      </w:r>
      <w:r w:rsidR="003F6AC6" w:rsidRPr="003F6AC6">
        <w:rPr>
          <w:rFonts w:eastAsiaTheme="minorHAnsi"/>
        </w:rPr>
        <w:t>3669 or a recognised standard:</w:t>
      </w:r>
    </w:p>
    <w:p w:rsidR="003F6AC6" w:rsidRPr="003F6AC6" w:rsidRDefault="000C65E5" w:rsidP="00B85AE8">
      <w:pPr>
        <w:pStyle w:val="LDP1a"/>
        <w:rPr>
          <w:rFonts w:eastAsiaTheme="minorHAnsi"/>
        </w:rPr>
      </w:pPr>
      <w:r>
        <w:rPr>
          <w:rFonts w:eastAsiaTheme="minorHAnsi"/>
        </w:rPr>
        <w:t>(a)</w:t>
      </w:r>
      <w:r w:rsidR="0041469B">
        <w:rPr>
          <w:rFonts w:eastAsiaTheme="minorHAnsi"/>
        </w:rPr>
        <w:tab/>
      </w:r>
      <w:r w:rsidR="003F6AC6" w:rsidRPr="003F6AC6">
        <w:rPr>
          <w:rFonts w:eastAsiaTheme="minorHAnsi"/>
        </w:rPr>
        <w:t>to have gained practical experience, to an appropriate level of qualification, in the relevant NDT method, being a method referred to in</w:t>
      </w:r>
      <w:r w:rsidR="0032304A">
        <w:rPr>
          <w:rFonts w:eastAsiaTheme="minorHAnsi"/>
        </w:rPr>
        <w:t xml:space="preserve"> </w:t>
      </w:r>
      <w:r w:rsidR="003F6AC6" w:rsidRPr="003F6AC6">
        <w:rPr>
          <w:rFonts w:eastAsiaTheme="minorHAnsi"/>
        </w:rPr>
        <w:t>AS 3669 or a recognised standard;</w:t>
      </w:r>
      <w:r w:rsidR="004F50F6">
        <w:rPr>
          <w:rFonts w:eastAsiaTheme="minorHAnsi"/>
        </w:rPr>
        <w:t xml:space="preserve"> and</w:t>
      </w:r>
    </w:p>
    <w:p w:rsidR="003F6AC6" w:rsidRPr="003F6AC6" w:rsidRDefault="003F6AC6" w:rsidP="00B85AE8">
      <w:pPr>
        <w:pStyle w:val="LDP1a"/>
        <w:rPr>
          <w:rFonts w:eastAsiaTheme="minorHAnsi"/>
        </w:rPr>
      </w:pPr>
      <w:r w:rsidRPr="003F6AC6">
        <w:rPr>
          <w:rFonts w:eastAsiaTheme="minorHAnsi"/>
        </w:rPr>
        <w:t>(b)</w:t>
      </w:r>
      <w:r w:rsidR="0041469B">
        <w:rPr>
          <w:rFonts w:eastAsiaTheme="minorHAnsi"/>
        </w:rPr>
        <w:tab/>
      </w:r>
      <w:proofErr w:type="gramStart"/>
      <w:r w:rsidRPr="003F6AC6">
        <w:rPr>
          <w:rFonts w:eastAsiaTheme="minorHAnsi"/>
        </w:rPr>
        <w:t>to</w:t>
      </w:r>
      <w:proofErr w:type="gramEnd"/>
      <w:r w:rsidRPr="003F6AC6">
        <w:rPr>
          <w:rFonts w:eastAsiaTheme="minorHAnsi"/>
        </w:rPr>
        <w:t xml:space="preserve"> have passed any required written examination </w:t>
      </w:r>
      <w:r w:rsidR="00DC0EFB">
        <w:rPr>
          <w:rFonts w:eastAsiaTheme="minorHAnsi"/>
        </w:rPr>
        <w:t>(as required under AS 3669 or a re</w:t>
      </w:r>
      <w:r w:rsidR="00B86861">
        <w:rPr>
          <w:rFonts w:eastAsiaTheme="minorHAnsi"/>
        </w:rPr>
        <w:t xml:space="preserve">cognised </w:t>
      </w:r>
      <w:r w:rsidR="00DC0EFB">
        <w:rPr>
          <w:rFonts w:eastAsiaTheme="minorHAnsi"/>
        </w:rPr>
        <w:t xml:space="preserve">standard) </w:t>
      </w:r>
      <w:r w:rsidRPr="003F6AC6">
        <w:rPr>
          <w:rFonts w:eastAsiaTheme="minorHAnsi"/>
        </w:rPr>
        <w:t>in the relevant method</w:t>
      </w:r>
      <w:r w:rsidR="008F7AC1">
        <w:rPr>
          <w:rFonts w:eastAsiaTheme="minorHAnsi"/>
        </w:rPr>
        <w:t xml:space="preserve"> </w:t>
      </w:r>
      <w:r w:rsidR="00530D6A">
        <w:rPr>
          <w:rFonts w:eastAsiaTheme="minorHAnsi"/>
        </w:rPr>
        <w:t>t</w:t>
      </w:r>
      <w:r w:rsidRPr="003F6AC6">
        <w:rPr>
          <w:rFonts w:eastAsiaTheme="minorHAnsi"/>
        </w:rPr>
        <w:t>o an appropriate level of qualification;</w:t>
      </w:r>
      <w:r w:rsidR="00D76FA0">
        <w:rPr>
          <w:rFonts w:eastAsiaTheme="minorHAnsi"/>
        </w:rPr>
        <w:t xml:space="preserve"> </w:t>
      </w:r>
      <w:r w:rsidR="004F50F6">
        <w:rPr>
          <w:rFonts w:eastAsiaTheme="minorHAnsi"/>
        </w:rPr>
        <w:t>and</w:t>
      </w:r>
    </w:p>
    <w:p w:rsidR="003F6AC6" w:rsidRPr="003F6AC6" w:rsidRDefault="003F6AC6" w:rsidP="00B85AE8">
      <w:pPr>
        <w:pStyle w:val="LDP1a"/>
        <w:rPr>
          <w:rFonts w:eastAsiaTheme="minorHAnsi"/>
        </w:rPr>
      </w:pPr>
      <w:r w:rsidRPr="003F6AC6">
        <w:rPr>
          <w:rFonts w:eastAsiaTheme="minorHAnsi"/>
        </w:rPr>
        <w:t>(c)</w:t>
      </w:r>
      <w:r w:rsidR="0041469B">
        <w:rPr>
          <w:rFonts w:eastAsiaTheme="minorHAnsi"/>
        </w:rPr>
        <w:tab/>
      </w:r>
      <w:proofErr w:type="gramStart"/>
      <w:r w:rsidRPr="003F6AC6">
        <w:rPr>
          <w:rFonts w:eastAsiaTheme="minorHAnsi"/>
        </w:rPr>
        <w:t>to</w:t>
      </w:r>
      <w:proofErr w:type="gramEnd"/>
      <w:r w:rsidRPr="003F6AC6">
        <w:rPr>
          <w:rFonts w:eastAsiaTheme="minorHAnsi"/>
        </w:rPr>
        <w:t xml:space="preserve"> have performed practical tests which demonstrate proficiency in the relevant method to an appropriate level of qualification;</w:t>
      </w:r>
      <w:r w:rsidR="00D76FA0">
        <w:rPr>
          <w:rFonts w:eastAsiaTheme="minorHAnsi"/>
        </w:rPr>
        <w:t xml:space="preserve"> </w:t>
      </w:r>
      <w:r w:rsidR="004F50F6">
        <w:rPr>
          <w:rFonts w:eastAsiaTheme="minorHAnsi"/>
        </w:rPr>
        <w:t>and</w:t>
      </w:r>
    </w:p>
    <w:p w:rsidR="003F6AC6" w:rsidRDefault="003F6AC6" w:rsidP="00B85AE8">
      <w:pPr>
        <w:pStyle w:val="LDP1a"/>
        <w:rPr>
          <w:rFonts w:eastAsiaTheme="minorHAnsi"/>
        </w:rPr>
      </w:pPr>
      <w:r w:rsidRPr="003F6AC6">
        <w:rPr>
          <w:rFonts w:eastAsiaTheme="minorHAnsi"/>
        </w:rPr>
        <w:t>(d)</w:t>
      </w:r>
      <w:r w:rsidR="0041469B">
        <w:rPr>
          <w:rFonts w:eastAsiaTheme="minorHAnsi"/>
        </w:rPr>
        <w:tab/>
      </w:r>
      <w:proofErr w:type="gramStart"/>
      <w:r w:rsidRPr="003F6AC6">
        <w:rPr>
          <w:rFonts w:eastAsiaTheme="minorHAnsi"/>
        </w:rPr>
        <w:t>to</w:t>
      </w:r>
      <w:proofErr w:type="gramEnd"/>
      <w:r w:rsidRPr="003F6AC6">
        <w:rPr>
          <w:rFonts w:eastAsiaTheme="minorHAnsi"/>
        </w:rPr>
        <w:t xml:space="preserve"> have met the required standard of visual acuity as mentioned in AS 3669.</w:t>
      </w:r>
    </w:p>
    <w:p w:rsidR="00CC6812" w:rsidRPr="0032304A" w:rsidRDefault="00CC6812" w:rsidP="00B85AE8">
      <w:pPr>
        <w:pStyle w:val="LDNote"/>
        <w:spacing w:before="40" w:after="40"/>
        <w:rPr>
          <w:rFonts w:eastAsiaTheme="minorHAnsi"/>
          <w:szCs w:val="20"/>
        </w:rPr>
      </w:pPr>
      <w:r w:rsidRPr="0032304A">
        <w:rPr>
          <w:rFonts w:eastAsiaTheme="minorHAnsi"/>
          <w:i/>
          <w:szCs w:val="20"/>
        </w:rPr>
        <w:t>Note</w:t>
      </w:r>
      <w:r w:rsidR="0032304A" w:rsidRPr="0032304A">
        <w:rPr>
          <w:rFonts w:eastAsiaTheme="minorHAnsi"/>
          <w:i/>
          <w:szCs w:val="20"/>
        </w:rPr>
        <w:t>   </w:t>
      </w:r>
      <w:r w:rsidRPr="0032304A">
        <w:rPr>
          <w:color w:val="2D2D2D"/>
          <w:szCs w:val="20"/>
        </w:rPr>
        <w:t xml:space="preserve">For colour perception, NDT personnel must be capable of adequately distinguishing and differentiating the colours used in the NDT process involved. Any limitation in colour perception must be evaluated and documented by the responsible level 3 </w:t>
      </w:r>
      <w:proofErr w:type="gramStart"/>
      <w:r w:rsidRPr="0032304A">
        <w:rPr>
          <w:color w:val="2D2D2D"/>
          <w:szCs w:val="20"/>
        </w:rPr>
        <w:t>person</w:t>
      </w:r>
      <w:proofErr w:type="gramEnd"/>
      <w:r w:rsidRPr="0032304A">
        <w:rPr>
          <w:color w:val="2D2D2D"/>
          <w:szCs w:val="20"/>
        </w:rPr>
        <w:t xml:space="preserve"> </w:t>
      </w:r>
      <w:r w:rsidR="0031129E" w:rsidRPr="0032304A">
        <w:rPr>
          <w:color w:val="2D2D2D"/>
          <w:szCs w:val="20"/>
        </w:rPr>
        <w:t>to determine its significance to the person</w:t>
      </w:r>
      <w:r w:rsidR="006C4190">
        <w:rPr>
          <w:color w:val="2D2D2D"/>
          <w:szCs w:val="20"/>
        </w:rPr>
        <w:t>’</w:t>
      </w:r>
      <w:r w:rsidR="0031129E" w:rsidRPr="0032304A">
        <w:rPr>
          <w:color w:val="2D2D2D"/>
          <w:szCs w:val="20"/>
        </w:rPr>
        <w:t xml:space="preserve">s work </w:t>
      </w:r>
      <w:r w:rsidRPr="0032304A">
        <w:rPr>
          <w:color w:val="2D2D2D"/>
          <w:szCs w:val="20"/>
        </w:rPr>
        <w:t xml:space="preserve">before </w:t>
      </w:r>
      <w:r w:rsidR="0031129E" w:rsidRPr="0032304A">
        <w:rPr>
          <w:color w:val="2D2D2D"/>
          <w:szCs w:val="20"/>
        </w:rPr>
        <w:t xml:space="preserve">issuing an </w:t>
      </w:r>
      <w:r w:rsidRPr="0032304A">
        <w:rPr>
          <w:color w:val="2D2D2D"/>
          <w:szCs w:val="20"/>
        </w:rPr>
        <w:t>approval.</w:t>
      </w:r>
    </w:p>
    <w:p w:rsidR="003F6AC6" w:rsidRPr="003F6AC6" w:rsidRDefault="00B85AE8" w:rsidP="00B85AE8">
      <w:pPr>
        <w:pStyle w:val="LDClause"/>
        <w:rPr>
          <w:rFonts w:eastAsiaTheme="minorHAnsi"/>
        </w:rPr>
      </w:pPr>
      <w:r>
        <w:tab/>
      </w:r>
      <w:r w:rsidR="00DC0EFB">
        <w:t>7</w:t>
      </w:r>
      <w:r w:rsidR="003F6AC6">
        <w:t>.2</w:t>
      </w:r>
      <w:r w:rsidR="003F6AC6">
        <w:tab/>
      </w:r>
      <w:r w:rsidR="00D9382B">
        <w:rPr>
          <w:rFonts w:eastAsiaTheme="minorHAnsi"/>
        </w:rPr>
        <w:t>Assessments</w:t>
      </w:r>
      <w:r w:rsidR="003F6AC6" w:rsidRPr="003F6AC6">
        <w:rPr>
          <w:rFonts w:eastAsiaTheme="minorHAnsi"/>
        </w:rPr>
        <w:t xml:space="preserve"> must be conducted in accordance with the requirements set out in AS</w:t>
      </w:r>
      <w:r w:rsidR="0032304A">
        <w:rPr>
          <w:rFonts w:eastAsiaTheme="minorHAnsi"/>
        </w:rPr>
        <w:t> </w:t>
      </w:r>
      <w:r w:rsidR="003F6AC6" w:rsidRPr="003F6AC6">
        <w:rPr>
          <w:rFonts w:eastAsiaTheme="minorHAnsi"/>
        </w:rPr>
        <w:t>3669</w:t>
      </w:r>
      <w:r w:rsidR="003F6AC6">
        <w:rPr>
          <w:rFonts w:eastAsiaTheme="minorHAnsi"/>
        </w:rPr>
        <w:t xml:space="preserve"> and paragraph </w:t>
      </w:r>
      <w:r w:rsidR="00DC0EFB">
        <w:rPr>
          <w:rFonts w:eastAsiaTheme="minorHAnsi"/>
        </w:rPr>
        <w:t>7</w:t>
      </w:r>
      <w:r w:rsidR="003F6AC6" w:rsidRPr="003F6AC6">
        <w:rPr>
          <w:rFonts w:eastAsiaTheme="minorHAnsi"/>
        </w:rPr>
        <w:t>.</w:t>
      </w:r>
      <w:r w:rsidR="00C97AA5">
        <w:rPr>
          <w:rFonts w:eastAsiaTheme="minorHAnsi"/>
        </w:rPr>
        <w:t>3.</w:t>
      </w:r>
    </w:p>
    <w:p w:rsidR="003F6AC6" w:rsidRPr="003F6AC6" w:rsidRDefault="00B85AE8" w:rsidP="00B85AE8">
      <w:pPr>
        <w:pStyle w:val="LDClause"/>
        <w:rPr>
          <w:rFonts w:eastAsiaTheme="minorHAnsi"/>
        </w:rPr>
      </w:pPr>
      <w:r>
        <w:lastRenderedPageBreak/>
        <w:tab/>
      </w:r>
      <w:r w:rsidR="00DC0EFB">
        <w:t>7</w:t>
      </w:r>
      <w:r w:rsidR="003F6AC6">
        <w:t>.3</w:t>
      </w:r>
      <w:r w:rsidR="003F6AC6">
        <w:tab/>
      </w:r>
      <w:r w:rsidR="003F6AC6" w:rsidRPr="003F6AC6">
        <w:rPr>
          <w:rFonts w:eastAsiaTheme="minorHAnsi"/>
        </w:rPr>
        <w:t xml:space="preserve">Any written examination, and any practical test, required under paragraph </w:t>
      </w:r>
      <w:r w:rsidR="00DC0EFB">
        <w:rPr>
          <w:rFonts w:eastAsiaTheme="minorHAnsi"/>
        </w:rPr>
        <w:t>7</w:t>
      </w:r>
      <w:r w:rsidR="003F6AC6" w:rsidRPr="003F6AC6">
        <w:rPr>
          <w:rFonts w:eastAsiaTheme="minorHAnsi"/>
        </w:rPr>
        <w:t>.2 to satisfy the requirements of a standard must be managed by:</w:t>
      </w:r>
    </w:p>
    <w:p w:rsidR="003F6AC6" w:rsidRPr="003F6AC6" w:rsidRDefault="003F6AC6" w:rsidP="003F112B">
      <w:pPr>
        <w:pStyle w:val="LDP1a"/>
        <w:rPr>
          <w:rFonts w:eastAsiaTheme="minorHAnsi"/>
        </w:rPr>
      </w:pPr>
      <w:r w:rsidRPr="003F6AC6">
        <w:rPr>
          <w:rFonts w:eastAsiaTheme="minorHAnsi"/>
        </w:rPr>
        <w:t>(a)</w:t>
      </w:r>
      <w:r w:rsidR="0041469B">
        <w:rPr>
          <w:rFonts w:eastAsiaTheme="minorHAnsi"/>
        </w:rPr>
        <w:tab/>
      </w:r>
      <w:r w:rsidRPr="003F6AC6">
        <w:rPr>
          <w:rFonts w:eastAsiaTheme="minorHAnsi"/>
        </w:rPr>
        <w:t xml:space="preserve">a </w:t>
      </w:r>
      <w:r w:rsidR="005E2256">
        <w:rPr>
          <w:rFonts w:eastAsiaTheme="minorHAnsi"/>
        </w:rPr>
        <w:t xml:space="preserve">responsible </w:t>
      </w:r>
      <w:r w:rsidRPr="003F6AC6">
        <w:rPr>
          <w:rFonts w:eastAsiaTheme="minorHAnsi"/>
        </w:rPr>
        <w:t xml:space="preserve">level 3 </w:t>
      </w:r>
      <w:r w:rsidR="00660DFB">
        <w:rPr>
          <w:rFonts w:eastAsiaTheme="minorHAnsi"/>
        </w:rPr>
        <w:t xml:space="preserve">qualified </w:t>
      </w:r>
      <w:r w:rsidRPr="003F6AC6">
        <w:rPr>
          <w:rFonts w:eastAsiaTheme="minorHAnsi"/>
        </w:rPr>
        <w:t>person</w:t>
      </w:r>
      <w:r w:rsidR="000C514B">
        <w:rPr>
          <w:rFonts w:eastAsiaTheme="minorHAnsi"/>
        </w:rPr>
        <w:t>,</w:t>
      </w:r>
      <w:r w:rsidR="00A315DE">
        <w:rPr>
          <w:rFonts w:eastAsiaTheme="minorHAnsi"/>
        </w:rPr>
        <w:t xml:space="preserve"> as de</w:t>
      </w:r>
      <w:r w:rsidR="0010668B">
        <w:rPr>
          <w:rFonts w:eastAsiaTheme="minorHAnsi"/>
        </w:rPr>
        <w:t xml:space="preserve">scribed </w:t>
      </w:r>
      <w:r w:rsidR="00A315DE">
        <w:rPr>
          <w:rFonts w:eastAsiaTheme="minorHAnsi"/>
        </w:rPr>
        <w:t xml:space="preserve">in paragraph </w:t>
      </w:r>
      <w:r w:rsidR="00D34361">
        <w:rPr>
          <w:rFonts w:eastAsiaTheme="minorHAnsi"/>
        </w:rPr>
        <w:t>6</w:t>
      </w:r>
      <w:r w:rsidR="00A315DE">
        <w:rPr>
          <w:rFonts w:eastAsiaTheme="minorHAnsi"/>
        </w:rPr>
        <w:t>.</w:t>
      </w:r>
      <w:r w:rsidR="00D34361">
        <w:rPr>
          <w:rFonts w:eastAsiaTheme="minorHAnsi"/>
        </w:rPr>
        <w:t>2</w:t>
      </w:r>
      <w:r w:rsidR="000C514B">
        <w:rPr>
          <w:rFonts w:eastAsiaTheme="minorHAnsi"/>
        </w:rPr>
        <w:t>,</w:t>
      </w:r>
      <w:r w:rsidR="008579FF">
        <w:rPr>
          <w:rFonts w:eastAsiaTheme="minorHAnsi"/>
        </w:rPr>
        <w:t xml:space="preserve"> who is</w:t>
      </w:r>
      <w:r w:rsidR="008579FF" w:rsidRPr="003F6AC6" w:rsidDel="008579FF">
        <w:rPr>
          <w:rFonts w:eastAsiaTheme="minorHAnsi"/>
        </w:rPr>
        <w:t xml:space="preserve"> </w:t>
      </w:r>
      <w:r w:rsidRPr="003F6AC6">
        <w:rPr>
          <w:rFonts w:eastAsiaTheme="minorHAnsi"/>
        </w:rPr>
        <w:t xml:space="preserve">recognised by NANDTB Aust. as </w:t>
      </w:r>
      <w:r w:rsidR="005E2256">
        <w:rPr>
          <w:rFonts w:eastAsiaTheme="minorHAnsi"/>
        </w:rPr>
        <w:t>qualified</w:t>
      </w:r>
      <w:r w:rsidR="004F50F6">
        <w:rPr>
          <w:rFonts w:eastAsiaTheme="minorHAnsi"/>
        </w:rPr>
        <w:t xml:space="preserve"> </w:t>
      </w:r>
      <w:r w:rsidR="005E2256" w:rsidRPr="00D76FA0">
        <w:rPr>
          <w:rFonts w:eastAsiaTheme="minorHAnsi"/>
        </w:rPr>
        <w:t>to do so</w:t>
      </w:r>
      <w:r w:rsidRPr="003F6AC6">
        <w:rPr>
          <w:rFonts w:eastAsiaTheme="minorHAnsi"/>
        </w:rPr>
        <w:t>; or</w:t>
      </w:r>
    </w:p>
    <w:p w:rsidR="005B0FF7" w:rsidRPr="00797858" w:rsidRDefault="003F6AC6" w:rsidP="003F112B">
      <w:pPr>
        <w:pStyle w:val="LDP1a"/>
        <w:rPr>
          <w:rFonts w:eastAsiaTheme="minorHAnsi"/>
        </w:rPr>
      </w:pPr>
      <w:r w:rsidRPr="003F6AC6">
        <w:rPr>
          <w:rFonts w:eastAsiaTheme="minorHAnsi"/>
        </w:rPr>
        <w:t>(b)</w:t>
      </w:r>
      <w:r w:rsidR="00C95F31">
        <w:rPr>
          <w:rFonts w:eastAsiaTheme="minorHAnsi"/>
        </w:rPr>
        <w:tab/>
      </w:r>
      <w:proofErr w:type="gramStart"/>
      <w:r w:rsidR="00CC6812">
        <w:rPr>
          <w:rFonts w:eastAsiaTheme="minorHAnsi"/>
        </w:rPr>
        <w:t>a</w:t>
      </w:r>
      <w:proofErr w:type="gramEnd"/>
      <w:r w:rsidR="00CC6812">
        <w:rPr>
          <w:rFonts w:eastAsiaTheme="minorHAnsi"/>
        </w:rPr>
        <w:t xml:space="preserve"> recognised foreign NANDTB</w:t>
      </w:r>
      <w:r w:rsidR="00797858">
        <w:rPr>
          <w:rFonts w:eastAsiaTheme="minorHAnsi"/>
        </w:rPr>
        <w:t>.</w:t>
      </w:r>
    </w:p>
    <w:p w:rsidR="004C601D" w:rsidRPr="00C5638D" w:rsidRDefault="00DC0EFB" w:rsidP="003F112B">
      <w:pPr>
        <w:pStyle w:val="LDClauseHeading"/>
        <w:rPr>
          <w:b w:val="0"/>
        </w:rPr>
      </w:pPr>
      <w:r>
        <w:t>8</w:t>
      </w:r>
      <w:r w:rsidR="004C601D" w:rsidRPr="00C5638D">
        <w:tab/>
      </w:r>
      <w:r w:rsidR="00797858" w:rsidRPr="00C5638D">
        <w:t>Evidence of appropriate level of qualification</w:t>
      </w:r>
    </w:p>
    <w:p w:rsidR="00797858" w:rsidRPr="00797858" w:rsidRDefault="00B85AE8" w:rsidP="00B85AE8">
      <w:pPr>
        <w:pStyle w:val="LDClause"/>
        <w:rPr>
          <w:rFonts w:eastAsiaTheme="minorHAnsi"/>
        </w:rPr>
      </w:pPr>
      <w:r>
        <w:tab/>
      </w:r>
      <w:r w:rsidR="00797858">
        <w:tab/>
      </w:r>
      <w:r w:rsidR="00797858" w:rsidRPr="00797858">
        <w:rPr>
          <w:rFonts w:eastAsiaTheme="minorHAnsi"/>
        </w:rPr>
        <w:t>CASA will accept as evidence that an applicant for an NDT authority has</w:t>
      </w:r>
      <w:r w:rsidR="005B0FF7">
        <w:rPr>
          <w:rFonts w:eastAsiaTheme="minorHAnsi"/>
        </w:rPr>
        <w:t xml:space="preserve"> </w:t>
      </w:r>
      <w:r w:rsidR="00797858" w:rsidRPr="00797858">
        <w:rPr>
          <w:rFonts w:eastAsiaTheme="minorHAnsi"/>
        </w:rPr>
        <w:t>reached an appropriate level of qualification in an NDT method:</w:t>
      </w:r>
    </w:p>
    <w:p w:rsidR="00797858" w:rsidRPr="00797858" w:rsidRDefault="00797858" w:rsidP="00B85AE8">
      <w:pPr>
        <w:pStyle w:val="LDP1a"/>
        <w:rPr>
          <w:rFonts w:eastAsiaTheme="minorHAnsi"/>
        </w:rPr>
      </w:pPr>
      <w:r w:rsidRPr="00797858">
        <w:rPr>
          <w:rFonts w:eastAsiaTheme="minorHAnsi"/>
        </w:rPr>
        <w:t>(a)</w:t>
      </w:r>
      <w:r w:rsidR="005B0FF7">
        <w:rPr>
          <w:rFonts w:eastAsiaTheme="minorHAnsi"/>
        </w:rPr>
        <w:tab/>
      </w:r>
      <w:proofErr w:type="gramStart"/>
      <w:r w:rsidRPr="00797858">
        <w:rPr>
          <w:rFonts w:eastAsiaTheme="minorHAnsi"/>
        </w:rPr>
        <w:t>written</w:t>
      </w:r>
      <w:proofErr w:type="gramEnd"/>
      <w:r w:rsidRPr="00797858">
        <w:rPr>
          <w:rFonts w:eastAsiaTheme="minorHAnsi"/>
        </w:rPr>
        <w:t xml:space="preserve"> certification that the applicant has done so, issued by an employer who has complied with </w:t>
      </w:r>
      <w:r w:rsidR="00660DFB">
        <w:rPr>
          <w:rFonts w:eastAsiaTheme="minorHAnsi"/>
        </w:rPr>
        <w:t xml:space="preserve">paragraph </w:t>
      </w:r>
      <w:r w:rsidR="00DC0EFB">
        <w:rPr>
          <w:rFonts w:eastAsiaTheme="minorHAnsi"/>
        </w:rPr>
        <w:t>7</w:t>
      </w:r>
      <w:r w:rsidR="003E2E56">
        <w:rPr>
          <w:rFonts w:eastAsiaTheme="minorHAnsi"/>
        </w:rPr>
        <w:t>.2</w:t>
      </w:r>
      <w:r w:rsidR="000D17BA">
        <w:rPr>
          <w:rFonts w:eastAsiaTheme="minorHAnsi"/>
        </w:rPr>
        <w:t>; or</w:t>
      </w:r>
    </w:p>
    <w:p w:rsidR="00CC6812" w:rsidRDefault="00797858" w:rsidP="00B85AE8">
      <w:pPr>
        <w:pStyle w:val="LDP1a"/>
        <w:rPr>
          <w:rFonts w:eastAsiaTheme="minorHAnsi"/>
        </w:rPr>
      </w:pPr>
      <w:r w:rsidRPr="00797858">
        <w:rPr>
          <w:rFonts w:eastAsiaTheme="minorHAnsi"/>
        </w:rPr>
        <w:t>(b)</w:t>
      </w:r>
      <w:r w:rsidR="005B0FF7">
        <w:rPr>
          <w:rFonts w:eastAsiaTheme="minorHAnsi"/>
        </w:rPr>
        <w:tab/>
      </w:r>
      <w:proofErr w:type="gramStart"/>
      <w:r w:rsidR="00CC6812">
        <w:rPr>
          <w:rFonts w:eastAsiaTheme="minorHAnsi"/>
        </w:rPr>
        <w:t>verification</w:t>
      </w:r>
      <w:proofErr w:type="gramEnd"/>
      <w:r w:rsidR="00CC6812">
        <w:rPr>
          <w:rFonts w:eastAsiaTheme="minorHAnsi"/>
        </w:rPr>
        <w:t xml:space="preserve"> that an applicant’s NDT technical qualification is one that is</w:t>
      </w:r>
      <w:r w:rsidR="0032304A">
        <w:rPr>
          <w:rFonts w:eastAsiaTheme="minorHAnsi"/>
        </w:rPr>
        <w:t>:</w:t>
      </w:r>
    </w:p>
    <w:p w:rsidR="00CC6812" w:rsidRDefault="00CC6812" w:rsidP="00B85AE8">
      <w:pPr>
        <w:pStyle w:val="LDP2i"/>
        <w:ind w:left="1559" w:hanging="1105"/>
        <w:rPr>
          <w:rFonts w:eastAsiaTheme="minorHAnsi"/>
        </w:rPr>
      </w:pPr>
      <w:r>
        <w:rPr>
          <w:rFonts w:eastAsiaTheme="minorHAnsi"/>
        </w:rPr>
        <w:tab/>
        <w:t>(</w:t>
      </w:r>
      <w:proofErr w:type="spellStart"/>
      <w:r>
        <w:rPr>
          <w:rFonts w:eastAsiaTheme="minorHAnsi"/>
        </w:rPr>
        <w:t>i</w:t>
      </w:r>
      <w:proofErr w:type="spellEnd"/>
      <w:r>
        <w:rPr>
          <w:rFonts w:eastAsiaTheme="minorHAnsi"/>
        </w:rPr>
        <w:t>)</w:t>
      </w:r>
      <w:r>
        <w:rPr>
          <w:rFonts w:eastAsiaTheme="minorHAnsi"/>
        </w:rPr>
        <w:tab/>
      </w:r>
      <w:proofErr w:type="gramStart"/>
      <w:r w:rsidRPr="00AF25C8">
        <w:rPr>
          <w:rFonts w:eastAsiaTheme="minorHAnsi"/>
        </w:rPr>
        <w:t>published</w:t>
      </w:r>
      <w:proofErr w:type="gramEnd"/>
      <w:r w:rsidRPr="00AF25C8">
        <w:rPr>
          <w:rFonts w:eastAsiaTheme="minorHAnsi"/>
        </w:rPr>
        <w:t xml:space="preserve"> from time to time</w:t>
      </w:r>
      <w:r>
        <w:rPr>
          <w:rFonts w:eastAsiaTheme="minorHAnsi"/>
        </w:rPr>
        <w:t xml:space="preserve"> by the NANDTB as meeting the requirements of AS 3669 or a recognised standard;</w:t>
      </w:r>
      <w:r w:rsidRPr="00CC6812">
        <w:rPr>
          <w:rFonts w:eastAsiaTheme="minorHAnsi"/>
        </w:rPr>
        <w:t xml:space="preserve"> </w:t>
      </w:r>
      <w:r w:rsidRPr="00AF25C8">
        <w:rPr>
          <w:rFonts w:eastAsiaTheme="minorHAnsi"/>
        </w:rPr>
        <w:t>and</w:t>
      </w:r>
      <w:r>
        <w:rPr>
          <w:rFonts w:eastAsiaTheme="minorHAnsi"/>
        </w:rPr>
        <w:t xml:space="preserve"> </w:t>
      </w:r>
    </w:p>
    <w:p w:rsidR="00797858" w:rsidRPr="00797858" w:rsidRDefault="00CC6812" w:rsidP="00B85AE8">
      <w:pPr>
        <w:pStyle w:val="LDP2i"/>
        <w:ind w:left="1559" w:hanging="1105"/>
        <w:rPr>
          <w:rFonts w:eastAsiaTheme="minorHAnsi"/>
        </w:rPr>
      </w:pPr>
      <w:r>
        <w:rPr>
          <w:rFonts w:eastAsiaTheme="minorHAnsi"/>
        </w:rPr>
        <w:tab/>
        <w:t>(ii)</w:t>
      </w:r>
      <w:r>
        <w:rPr>
          <w:rFonts w:eastAsiaTheme="minorHAnsi"/>
        </w:rPr>
        <w:tab/>
      </w:r>
      <w:proofErr w:type="gramStart"/>
      <w:r>
        <w:rPr>
          <w:rFonts w:eastAsiaTheme="minorHAnsi"/>
        </w:rPr>
        <w:t>recognised</w:t>
      </w:r>
      <w:proofErr w:type="gramEnd"/>
      <w:r>
        <w:rPr>
          <w:rFonts w:eastAsiaTheme="minorHAnsi"/>
        </w:rPr>
        <w:t xml:space="preserve"> by CASA</w:t>
      </w:r>
      <w:r w:rsidR="00797858" w:rsidRPr="00797858">
        <w:rPr>
          <w:rFonts w:eastAsiaTheme="minorHAnsi"/>
        </w:rPr>
        <w:t>.</w:t>
      </w:r>
    </w:p>
    <w:p w:rsidR="005B02ED" w:rsidRPr="00EC536C" w:rsidRDefault="00DC0EFB" w:rsidP="00EC536C">
      <w:pPr>
        <w:pStyle w:val="LDClauseHeading"/>
      </w:pPr>
      <w:r w:rsidRPr="00EC536C">
        <w:t>9</w:t>
      </w:r>
      <w:r w:rsidR="00DF3B67" w:rsidRPr="00EC536C">
        <w:tab/>
        <w:t>Term and scope of NDT authority</w:t>
      </w:r>
    </w:p>
    <w:p w:rsidR="00DF3B67" w:rsidRPr="00DF3B67" w:rsidRDefault="00B85AE8" w:rsidP="00B85AE8">
      <w:pPr>
        <w:pStyle w:val="LDClause"/>
        <w:rPr>
          <w:rFonts w:eastAsiaTheme="minorHAnsi"/>
        </w:rPr>
      </w:pPr>
      <w:r>
        <w:tab/>
      </w:r>
      <w:r w:rsidR="00DC0EFB">
        <w:t>9</w:t>
      </w:r>
      <w:r w:rsidR="00DF3B67" w:rsidRPr="00DF3B67">
        <w:t>.1</w:t>
      </w:r>
      <w:r w:rsidR="00DF3B67">
        <w:rPr>
          <w:rFonts w:ascii="Arial" w:hAnsi="Arial" w:cs="Arial"/>
          <w:b/>
        </w:rPr>
        <w:tab/>
      </w:r>
      <w:r w:rsidR="00DF3B67" w:rsidRPr="00DF3B67">
        <w:rPr>
          <w:rFonts w:eastAsiaTheme="minorHAnsi"/>
        </w:rPr>
        <w:t>An NDT authority must be issued for a period not exceeding 5 years to an applicant who satisfies th</w:t>
      </w:r>
      <w:r w:rsidR="00660DFB">
        <w:rPr>
          <w:rFonts w:eastAsiaTheme="minorHAnsi"/>
        </w:rPr>
        <w:t xml:space="preserve">e requirements of paragraph </w:t>
      </w:r>
      <w:r w:rsidR="00DC0EFB">
        <w:rPr>
          <w:rFonts w:eastAsiaTheme="minorHAnsi"/>
        </w:rPr>
        <w:t>8</w:t>
      </w:r>
      <w:r w:rsidR="00DF3B67" w:rsidRPr="00DF3B67">
        <w:rPr>
          <w:rFonts w:eastAsiaTheme="minorHAnsi"/>
        </w:rPr>
        <w:t xml:space="preserve">.1. It must be endorsed for the </w:t>
      </w:r>
      <w:r w:rsidR="007B2B14">
        <w:rPr>
          <w:rFonts w:eastAsiaTheme="minorHAnsi"/>
        </w:rPr>
        <w:t xml:space="preserve">relevant </w:t>
      </w:r>
      <w:r w:rsidR="00DF3B67" w:rsidRPr="00DF3B67">
        <w:rPr>
          <w:rFonts w:eastAsiaTheme="minorHAnsi"/>
        </w:rPr>
        <w:t>NDT method</w:t>
      </w:r>
      <w:r w:rsidR="00B06815">
        <w:rPr>
          <w:rFonts w:eastAsiaTheme="minorHAnsi"/>
        </w:rPr>
        <w:t xml:space="preserve"> </w:t>
      </w:r>
      <w:r w:rsidR="00DF3B67" w:rsidRPr="00DF3B67">
        <w:rPr>
          <w:rFonts w:eastAsiaTheme="minorHAnsi"/>
        </w:rPr>
        <w:t>with such limitations as are appropriate, having regard to the applicant’s examination, training and experience.</w:t>
      </w:r>
    </w:p>
    <w:p w:rsidR="00D55787" w:rsidRPr="00DF3B67" w:rsidRDefault="00B85AE8" w:rsidP="00B85AE8">
      <w:pPr>
        <w:pStyle w:val="LDClause"/>
        <w:rPr>
          <w:rFonts w:eastAsiaTheme="minorHAnsi"/>
        </w:rPr>
      </w:pPr>
      <w:r>
        <w:tab/>
      </w:r>
      <w:r w:rsidR="00DC0EFB">
        <w:t>9</w:t>
      </w:r>
      <w:r w:rsidR="00DF3B67" w:rsidRPr="00DF3B67">
        <w:t>.2</w:t>
      </w:r>
      <w:r w:rsidR="00DF3B67">
        <w:rPr>
          <w:rFonts w:ascii="Arial" w:hAnsi="Arial" w:cs="Arial"/>
          <w:b/>
        </w:rPr>
        <w:tab/>
      </w:r>
      <w:r w:rsidR="00DF3B67" w:rsidRPr="00DF3B67">
        <w:rPr>
          <w:rFonts w:eastAsiaTheme="minorHAnsi"/>
        </w:rPr>
        <w:t>An NDT authority must be issued to the appropriate level of qualification,</w:t>
      </w:r>
      <w:r w:rsidR="00D55787">
        <w:rPr>
          <w:rFonts w:eastAsiaTheme="minorHAnsi"/>
        </w:rPr>
        <w:t xml:space="preserve"> </w:t>
      </w:r>
      <w:r w:rsidR="00DF3B67" w:rsidRPr="00DF3B67">
        <w:rPr>
          <w:rFonts w:eastAsiaTheme="minorHAnsi"/>
        </w:rPr>
        <w:t>being level</w:t>
      </w:r>
      <w:r w:rsidR="0032304A">
        <w:rPr>
          <w:rFonts w:eastAsiaTheme="minorHAnsi"/>
        </w:rPr>
        <w:t> </w:t>
      </w:r>
      <w:r w:rsidR="00DF3B67" w:rsidRPr="00DF3B67">
        <w:rPr>
          <w:rFonts w:eastAsiaTheme="minorHAnsi"/>
        </w:rPr>
        <w:t xml:space="preserve">1 </w:t>
      </w:r>
      <w:r w:rsidR="000C514B">
        <w:rPr>
          <w:rFonts w:eastAsiaTheme="minorHAnsi"/>
        </w:rPr>
        <w:t>“</w:t>
      </w:r>
      <w:r w:rsidR="009D5527">
        <w:rPr>
          <w:rFonts w:eastAsiaTheme="minorHAnsi"/>
        </w:rPr>
        <w:t>limited</w:t>
      </w:r>
      <w:r w:rsidR="000C514B">
        <w:rPr>
          <w:rFonts w:eastAsiaTheme="minorHAnsi"/>
        </w:rPr>
        <w:t>”</w:t>
      </w:r>
      <w:r w:rsidR="009D5527">
        <w:rPr>
          <w:rFonts w:eastAsiaTheme="minorHAnsi"/>
        </w:rPr>
        <w:t>, level 1, or level</w:t>
      </w:r>
      <w:r w:rsidR="00DF3B67" w:rsidRPr="00DF3B67">
        <w:rPr>
          <w:rFonts w:eastAsiaTheme="minorHAnsi"/>
        </w:rPr>
        <w:t xml:space="preserve"> 2 as specified in AS 3669.</w:t>
      </w:r>
    </w:p>
    <w:p w:rsidR="008C6F1E" w:rsidRPr="00C97AA5" w:rsidRDefault="004C601D" w:rsidP="00C5638D">
      <w:pPr>
        <w:pStyle w:val="LDClauseHeading"/>
        <w:ind w:left="0" w:firstLine="0"/>
        <w:rPr>
          <w:rFonts w:cs="Arial"/>
        </w:rPr>
      </w:pPr>
      <w:r w:rsidRPr="00C97AA5">
        <w:rPr>
          <w:rFonts w:cs="Arial"/>
        </w:rPr>
        <w:t>1</w:t>
      </w:r>
      <w:r w:rsidR="00DC0EFB">
        <w:rPr>
          <w:rFonts w:cs="Arial"/>
        </w:rPr>
        <w:t>0</w:t>
      </w:r>
      <w:r w:rsidRPr="00C97AA5">
        <w:rPr>
          <w:rFonts w:cs="Arial"/>
        </w:rPr>
        <w:tab/>
      </w:r>
      <w:r w:rsidR="00DF3B67" w:rsidRPr="00C97AA5">
        <w:rPr>
          <w:rFonts w:cs="Arial"/>
        </w:rPr>
        <w:t>Visual acuity requirements</w:t>
      </w:r>
    </w:p>
    <w:p w:rsidR="00DF3B67" w:rsidRPr="00DF3B67" w:rsidRDefault="00B85AE8" w:rsidP="00B85AE8">
      <w:pPr>
        <w:pStyle w:val="LDClause"/>
      </w:pPr>
      <w:r>
        <w:tab/>
      </w:r>
      <w:r w:rsidR="0075328E">
        <w:tab/>
      </w:r>
      <w:r w:rsidR="00DF3B67">
        <w:t>The holder of an NDT authority must at all times when conducting NDT comply with the visual acuity requirements of AS 3669.</w:t>
      </w:r>
    </w:p>
    <w:p w:rsidR="004C601D" w:rsidRPr="00A44AC9" w:rsidRDefault="004C601D" w:rsidP="000E03B9">
      <w:pPr>
        <w:pStyle w:val="LDClauseHeading"/>
        <w:rPr>
          <w:rFonts w:cs="Arial"/>
        </w:rPr>
      </w:pPr>
      <w:r w:rsidRPr="00B04561">
        <w:rPr>
          <w:rFonts w:cs="Arial"/>
        </w:rPr>
        <w:t>1</w:t>
      </w:r>
      <w:r w:rsidR="00DC0EFB">
        <w:rPr>
          <w:rFonts w:cs="Arial"/>
        </w:rPr>
        <w:t>1</w:t>
      </w:r>
      <w:r w:rsidRPr="00B04561">
        <w:rPr>
          <w:rFonts w:cs="Arial"/>
        </w:rPr>
        <w:tab/>
      </w:r>
      <w:r w:rsidR="00DF3B67">
        <w:rPr>
          <w:rFonts w:cs="Arial"/>
        </w:rPr>
        <w:t xml:space="preserve">Renewal of </w:t>
      </w:r>
      <w:r w:rsidR="009D5527">
        <w:rPr>
          <w:rFonts w:cs="Arial"/>
        </w:rPr>
        <w:t>NDT authority</w:t>
      </w:r>
    </w:p>
    <w:p w:rsidR="00DF3B67" w:rsidRPr="00DF3B67" w:rsidRDefault="00B85AE8" w:rsidP="00B85AE8">
      <w:pPr>
        <w:pStyle w:val="LDClause"/>
        <w:rPr>
          <w:rFonts w:eastAsiaTheme="minorHAnsi"/>
        </w:rPr>
      </w:pPr>
      <w:r>
        <w:tab/>
      </w:r>
      <w:r w:rsidR="00D03841">
        <w:t>1</w:t>
      </w:r>
      <w:r w:rsidR="00DC0EFB">
        <w:t>1</w:t>
      </w:r>
      <w:r w:rsidR="00D03841">
        <w:t>.1</w:t>
      </w:r>
      <w:r w:rsidR="004C601D" w:rsidRPr="006755B0">
        <w:tab/>
      </w:r>
      <w:r w:rsidR="007B2B14">
        <w:rPr>
          <w:rFonts w:eastAsiaTheme="minorHAnsi"/>
        </w:rPr>
        <w:t>A</w:t>
      </w:r>
      <w:r w:rsidR="000D7D53">
        <w:rPr>
          <w:rFonts w:eastAsiaTheme="minorHAnsi"/>
        </w:rPr>
        <w:t>n</w:t>
      </w:r>
      <w:r w:rsidR="00DF3B67" w:rsidRPr="00DF3B67">
        <w:rPr>
          <w:rFonts w:eastAsiaTheme="minorHAnsi"/>
        </w:rPr>
        <w:t xml:space="preserve"> NDT authority may be renewed by application on the approved CASA form. In accordance with paragraphs </w:t>
      </w:r>
      <w:r w:rsidR="0010668B">
        <w:rPr>
          <w:rFonts w:eastAsiaTheme="minorHAnsi"/>
        </w:rPr>
        <w:t>1</w:t>
      </w:r>
      <w:r w:rsidR="00DC0EFB">
        <w:rPr>
          <w:rFonts w:eastAsiaTheme="minorHAnsi"/>
        </w:rPr>
        <w:t>1</w:t>
      </w:r>
      <w:r w:rsidR="0010668B">
        <w:rPr>
          <w:rFonts w:eastAsiaTheme="minorHAnsi"/>
        </w:rPr>
        <w:t>.2</w:t>
      </w:r>
      <w:r w:rsidR="000D7D53">
        <w:rPr>
          <w:rFonts w:eastAsiaTheme="minorHAnsi"/>
        </w:rPr>
        <w:t xml:space="preserve"> </w:t>
      </w:r>
      <w:r w:rsidR="009D5527">
        <w:rPr>
          <w:rFonts w:eastAsiaTheme="minorHAnsi"/>
        </w:rPr>
        <w:t xml:space="preserve">and </w:t>
      </w:r>
      <w:r w:rsidR="0010668B">
        <w:rPr>
          <w:rFonts w:eastAsiaTheme="minorHAnsi"/>
        </w:rPr>
        <w:t>1</w:t>
      </w:r>
      <w:r w:rsidR="00DC0EFB">
        <w:rPr>
          <w:rFonts w:eastAsiaTheme="minorHAnsi"/>
        </w:rPr>
        <w:t>1</w:t>
      </w:r>
      <w:r w:rsidR="0010668B">
        <w:rPr>
          <w:rFonts w:eastAsiaTheme="minorHAnsi"/>
        </w:rPr>
        <w:t>.</w:t>
      </w:r>
      <w:r w:rsidR="009D5527">
        <w:rPr>
          <w:rFonts w:eastAsiaTheme="minorHAnsi"/>
        </w:rPr>
        <w:t>3</w:t>
      </w:r>
      <w:r w:rsidR="00DF3B67" w:rsidRPr="00DF3B67">
        <w:rPr>
          <w:rFonts w:eastAsiaTheme="minorHAnsi"/>
        </w:rPr>
        <w:t>,</w:t>
      </w:r>
      <w:r w:rsidR="009249C1">
        <w:rPr>
          <w:rFonts w:eastAsiaTheme="minorHAnsi"/>
        </w:rPr>
        <w:t xml:space="preserve"> </w:t>
      </w:r>
      <w:r w:rsidR="00DF3B67" w:rsidRPr="00DF3B67">
        <w:rPr>
          <w:rFonts w:eastAsiaTheme="minorHAnsi"/>
        </w:rPr>
        <w:t xml:space="preserve">the holder must produce evidence to CASA that he or she has maintained proficiency </w:t>
      </w:r>
      <w:r w:rsidR="00B06815">
        <w:rPr>
          <w:rFonts w:eastAsiaTheme="minorHAnsi"/>
        </w:rPr>
        <w:t xml:space="preserve">for </w:t>
      </w:r>
      <w:r w:rsidR="00DF3B67" w:rsidRPr="00DF3B67">
        <w:rPr>
          <w:rFonts w:eastAsiaTheme="minorHAnsi"/>
        </w:rPr>
        <w:t xml:space="preserve">the </w:t>
      </w:r>
      <w:r w:rsidR="007B2B14">
        <w:rPr>
          <w:rFonts w:eastAsiaTheme="minorHAnsi"/>
        </w:rPr>
        <w:t xml:space="preserve">relevant </w:t>
      </w:r>
      <w:r w:rsidR="00DF3B67" w:rsidRPr="00DF3B67">
        <w:rPr>
          <w:rFonts w:eastAsiaTheme="minorHAnsi"/>
        </w:rPr>
        <w:t xml:space="preserve">NDT method for which the authority was issued, continues to satisfy the applicable visual acuity requirements and has undergone the practical assessment requirements of AS 3669 for </w:t>
      </w:r>
      <w:proofErr w:type="spellStart"/>
      <w:r w:rsidR="00DF3B67" w:rsidRPr="00DF3B67">
        <w:rPr>
          <w:rFonts w:eastAsiaTheme="minorHAnsi"/>
        </w:rPr>
        <w:t>reapproval</w:t>
      </w:r>
      <w:proofErr w:type="spellEnd"/>
      <w:r w:rsidR="00DF3B67" w:rsidRPr="00DF3B67">
        <w:rPr>
          <w:rFonts w:eastAsiaTheme="minorHAnsi"/>
        </w:rPr>
        <w:t xml:space="preserve"> at the specific NDT qualification level.</w:t>
      </w:r>
    </w:p>
    <w:p w:rsidR="00DF3B67" w:rsidRPr="00DF3B67" w:rsidRDefault="00B85AE8" w:rsidP="00B85AE8">
      <w:pPr>
        <w:pStyle w:val="LDClause"/>
        <w:rPr>
          <w:rFonts w:eastAsiaTheme="minorHAnsi"/>
        </w:rPr>
      </w:pPr>
      <w:r>
        <w:rPr>
          <w:rFonts w:eastAsiaTheme="minorHAnsi"/>
        </w:rPr>
        <w:tab/>
      </w:r>
      <w:r w:rsidR="002534F6">
        <w:rPr>
          <w:rFonts w:eastAsiaTheme="minorHAnsi"/>
        </w:rPr>
        <w:t>1</w:t>
      </w:r>
      <w:r w:rsidR="00DC0EFB">
        <w:rPr>
          <w:rFonts w:eastAsiaTheme="minorHAnsi"/>
        </w:rPr>
        <w:t>1</w:t>
      </w:r>
      <w:r w:rsidR="002534F6">
        <w:rPr>
          <w:rFonts w:eastAsiaTheme="minorHAnsi"/>
        </w:rPr>
        <w:t>.</w:t>
      </w:r>
      <w:r w:rsidR="009D5527">
        <w:rPr>
          <w:rFonts w:eastAsiaTheme="minorHAnsi"/>
        </w:rPr>
        <w:t>2</w:t>
      </w:r>
      <w:r w:rsidR="00DF3B67" w:rsidRPr="00DF3B67">
        <w:rPr>
          <w:rFonts w:eastAsiaTheme="minorHAnsi"/>
        </w:rPr>
        <w:tab/>
      </w:r>
      <w:r w:rsidR="009D5527">
        <w:rPr>
          <w:rFonts w:eastAsiaTheme="minorHAnsi"/>
        </w:rPr>
        <w:t>Evidence referred to in paragraph 1</w:t>
      </w:r>
      <w:r w:rsidR="00DC0EFB">
        <w:rPr>
          <w:rFonts w:eastAsiaTheme="minorHAnsi"/>
        </w:rPr>
        <w:t>1</w:t>
      </w:r>
      <w:r w:rsidR="009D5527">
        <w:rPr>
          <w:rFonts w:eastAsiaTheme="minorHAnsi"/>
        </w:rPr>
        <w:t xml:space="preserve">.1 must be issued in a statement </w:t>
      </w:r>
      <w:r w:rsidR="001A5FE3">
        <w:rPr>
          <w:rFonts w:eastAsiaTheme="minorHAnsi"/>
        </w:rPr>
        <w:t>by a</w:t>
      </w:r>
      <w:r w:rsidR="009D5527">
        <w:rPr>
          <w:rFonts w:eastAsiaTheme="minorHAnsi"/>
        </w:rPr>
        <w:t xml:space="preserve"> responsible level 3 person nomina</w:t>
      </w:r>
      <w:r w:rsidR="00DF3B67" w:rsidRPr="00DF3B67">
        <w:rPr>
          <w:rFonts w:eastAsiaTheme="minorHAnsi"/>
        </w:rPr>
        <w:t>ted by the applicant’s employer and must include details of:</w:t>
      </w:r>
    </w:p>
    <w:p w:rsidR="00DF3B67" w:rsidRPr="008F7AC1" w:rsidRDefault="009249C1" w:rsidP="00B85AE8">
      <w:pPr>
        <w:pStyle w:val="LDP1a"/>
        <w:rPr>
          <w:rFonts w:eastAsiaTheme="minorHAnsi"/>
        </w:rPr>
      </w:pPr>
      <w:r>
        <w:rPr>
          <w:rFonts w:eastAsiaTheme="minorHAnsi"/>
        </w:rPr>
        <w:t>(a)</w:t>
      </w:r>
      <w:r>
        <w:rPr>
          <w:rFonts w:eastAsiaTheme="minorHAnsi"/>
        </w:rPr>
        <w:tab/>
      </w:r>
      <w:proofErr w:type="gramStart"/>
      <w:r w:rsidR="00DF3B67" w:rsidRPr="008F7AC1">
        <w:rPr>
          <w:rFonts w:eastAsiaTheme="minorHAnsi"/>
        </w:rPr>
        <w:t>the</w:t>
      </w:r>
      <w:proofErr w:type="gramEnd"/>
      <w:r w:rsidR="00DF3B67" w:rsidRPr="008F7AC1">
        <w:rPr>
          <w:rFonts w:eastAsiaTheme="minorHAnsi"/>
        </w:rPr>
        <w:t xml:space="preserve"> applicant’s </w:t>
      </w:r>
      <w:r w:rsidR="009D5527">
        <w:rPr>
          <w:rFonts w:eastAsiaTheme="minorHAnsi"/>
        </w:rPr>
        <w:t xml:space="preserve">practical </w:t>
      </w:r>
      <w:r w:rsidR="00DF3B67" w:rsidRPr="008F7AC1">
        <w:rPr>
          <w:rFonts w:eastAsiaTheme="minorHAnsi"/>
        </w:rPr>
        <w:t>experience in th</w:t>
      </w:r>
      <w:r w:rsidR="009D5527">
        <w:rPr>
          <w:rFonts w:eastAsiaTheme="minorHAnsi"/>
        </w:rPr>
        <w:t>e relevant NDT method for which the authority was issued</w:t>
      </w:r>
      <w:r w:rsidR="00DF3B67" w:rsidRPr="008F7AC1">
        <w:rPr>
          <w:rFonts w:eastAsiaTheme="minorHAnsi"/>
        </w:rPr>
        <w:t>;</w:t>
      </w:r>
      <w:r w:rsidR="001A5FE3">
        <w:rPr>
          <w:rFonts w:eastAsiaTheme="minorHAnsi"/>
        </w:rPr>
        <w:t xml:space="preserve"> and</w:t>
      </w:r>
    </w:p>
    <w:p w:rsidR="00DF3B67" w:rsidRPr="00DF3B67" w:rsidRDefault="009249C1" w:rsidP="00B85AE8">
      <w:pPr>
        <w:pStyle w:val="LDP1a"/>
        <w:rPr>
          <w:rFonts w:eastAsiaTheme="minorHAnsi"/>
        </w:rPr>
      </w:pPr>
      <w:r>
        <w:rPr>
          <w:rFonts w:eastAsiaTheme="minorHAnsi"/>
        </w:rPr>
        <w:t>(b)</w:t>
      </w:r>
      <w:r>
        <w:rPr>
          <w:rFonts w:eastAsiaTheme="minorHAnsi"/>
        </w:rPr>
        <w:tab/>
      </w:r>
      <w:proofErr w:type="gramStart"/>
      <w:r w:rsidR="009D5527">
        <w:rPr>
          <w:rFonts w:eastAsiaTheme="minorHAnsi"/>
        </w:rPr>
        <w:t>relevant</w:t>
      </w:r>
      <w:proofErr w:type="gramEnd"/>
      <w:r w:rsidR="009D5527">
        <w:rPr>
          <w:rFonts w:eastAsiaTheme="minorHAnsi"/>
        </w:rPr>
        <w:t xml:space="preserve"> NDT </w:t>
      </w:r>
      <w:r w:rsidR="00DF3B67" w:rsidRPr="00DF3B67">
        <w:rPr>
          <w:rFonts w:eastAsiaTheme="minorHAnsi"/>
        </w:rPr>
        <w:t>training received by the applicant;</w:t>
      </w:r>
      <w:r w:rsidR="001A5FE3">
        <w:rPr>
          <w:rFonts w:eastAsiaTheme="minorHAnsi"/>
        </w:rPr>
        <w:t xml:space="preserve"> and </w:t>
      </w:r>
    </w:p>
    <w:p w:rsidR="00DF3B67" w:rsidRPr="00DF3B67" w:rsidRDefault="009249C1" w:rsidP="00B85AE8">
      <w:pPr>
        <w:pStyle w:val="LDP1a"/>
        <w:rPr>
          <w:rFonts w:eastAsiaTheme="minorHAnsi"/>
        </w:rPr>
      </w:pPr>
      <w:r>
        <w:rPr>
          <w:rFonts w:eastAsiaTheme="minorHAnsi"/>
        </w:rPr>
        <w:t>(c)</w:t>
      </w:r>
      <w:r>
        <w:rPr>
          <w:rFonts w:eastAsiaTheme="minorHAnsi"/>
        </w:rPr>
        <w:tab/>
      </w:r>
      <w:proofErr w:type="gramStart"/>
      <w:r w:rsidR="00DF3B67" w:rsidRPr="00DF3B67">
        <w:rPr>
          <w:rFonts w:eastAsiaTheme="minorHAnsi"/>
        </w:rPr>
        <w:t>specific</w:t>
      </w:r>
      <w:proofErr w:type="gramEnd"/>
      <w:r w:rsidR="00DF3B67" w:rsidRPr="00DF3B67">
        <w:rPr>
          <w:rFonts w:eastAsiaTheme="minorHAnsi"/>
        </w:rPr>
        <w:t xml:space="preserve"> examinations </w:t>
      </w:r>
      <w:r w:rsidR="009D5527">
        <w:rPr>
          <w:rFonts w:eastAsiaTheme="minorHAnsi"/>
        </w:rPr>
        <w:t xml:space="preserve">(as required under AS 3669) </w:t>
      </w:r>
      <w:r w:rsidR="00DF3B67" w:rsidRPr="00DF3B67">
        <w:rPr>
          <w:rFonts w:eastAsiaTheme="minorHAnsi"/>
        </w:rPr>
        <w:t>passed by the applicant;</w:t>
      </w:r>
      <w:r w:rsidR="0032304A">
        <w:rPr>
          <w:rFonts w:eastAsiaTheme="minorHAnsi"/>
        </w:rPr>
        <w:t xml:space="preserve"> and</w:t>
      </w:r>
    </w:p>
    <w:p w:rsidR="00DF3B67" w:rsidRDefault="009249C1" w:rsidP="00B85AE8">
      <w:pPr>
        <w:pStyle w:val="LDP1a"/>
        <w:rPr>
          <w:rFonts w:eastAsiaTheme="minorHAnsi"/>
        </w:rPr>
      </w:pPr>
      <w:r>
        <w:rPr>
          <w:rFonts w:eastAsiaTheme="minorHAnsi"/>
        </w:rPr>
        <w:t>(d)</w:t>
      </w:r>
      <w:r>
        <w:rPr>
          <w:rFonts w:eastAsiaTheme="minorHAnsi"/>
        </w:rPr>
        <w:tab/>
      </w:r>
      <w:proofErr w:type="gramStart"/>
      <w:r w:rsidR="00DF3B67" w:rsidRPr="00DF3B67">
        <w:rPr>
          <w:rFonts w:eastAsiaTheme="minorHAnsi"/>
        </w:rPr>
        <w:t>practical</w:t>
      </w:r>
      <w:proofErr w:type="gramEnd"/>
      <w:r w:rsidR="00DF3B67" w:rsidRPr="00DF3B67">
        <w:rPr>
          <w:rFonts w:eastAsiaTheme="minorHAnsi"/>
        </w:rPr>
        <w:t xml:space="preserve"> assessments</w:t>
      </w:r>
      <w:r w:rsidR="009D5527">
        <w:rPr>
          <w:rFonts w:eastAsiaTheme="minorHAnsi"/>
        </w:rPr>
        <w:t xml:space="preserve"> (as required under AS 3669) </w:t>
      </w:r>
      <w:r w:rsidR="00DF3B67" w:rsidRPr="00DF3B67">
        <w:rPr>
          <w:rFonts w:eastAsiaTheme="minorHAnsi"/>
        </w:rPr>
        <w:t>of the applicant’s work that were carried out.</w:t>
      </w:r>
    </w:p>
    <w:p w:rsidR="009D5527" w:rsidRPr="0032304A" w:rsidRDefault="009D5527" w:rsidP="00B85AE8">
      <w:pPr>
        <w:pStyle w:val="LDNote"/>
        <w:spacing w:before="40" w:after="40"/>
        <w:rPr>
          <w:rFonts w:eastAsiaTheme="minorHAnsi"/>
          <w:szCs w:val="20"/>
        </w:rPr>
      </w:pPr>
      <w:r w:rsidRPr="0032304A">
        <w:rPr>
          <w:rFonts w:eastAsiaTheme="minorHAnsi"/>
          <w:i/>
          <w:szCs w:val="20"/>
        </w:rPr>
        <w:t>Note</w:t>
      </w:r>
      <w:r w:rsidR="0032304A">
        <w:rPr>
          <w:rFonts w:eastAsiaTheme="minorHAnsi"/>
          <w:i/>
          <w:szCs w:val="20"/>
        </w:rPr>
        <w:t>   </w:t>
      </w:r>
      <w:r w:rsidRPr="0032304A">
        <w:rPr>
          <w:rFonts w:eastAsiaTheme="minorHAnsi"/>
          <w:szCs w:val="20"/>
        </w:rPr>
        <w:t xml:space="preserve">To assist the responsible level 3 person’s assessment of proficiency for renewal of an NDT </w:t>
      </w:r>
      <w:r w:rsidR="006C4190">
        <w:rPr>
          <w:rFonts w:eastAsiaTheme="minorHAnsi"/>
          <w:szCs w:val="20"/>
        </w:rPr>
        <w:t>a</w:t>
      </w:r>
      <w:r w:rsidRPr="0032304A">
        <w:rPr>
          <w:rFonts w:eastAsiaTheme="minorHAnsi"/>
          <w:szCs w:val="20"/>
        </w:rPr>
        <w:t>uthority, an applicant should keep a record of evidence of their work experience.</w:t>
      </w:r>
    </w:p>
    <w:p w:rsidR="00DF3B67" w:rsidRPr="00DF3B67" w:rsidRDefault="00B85AE8" w:rsidP="00B85AE8">
      <w:pPr>
        <w:pStyle w:val="LDClause"/>
        <w:rPr>
          <w:rFonts w:eastAsiaTheme="minorHAnsi"/>
        </w:rPr>
      </w:pPr>
      <w:r>
        <w:rPr>
          <w:rFonts w:eastAsiaTheme="minorHAnsi"/>
        </w:rPr>
        <w:tab/>
      </w:r>
      <w:r w:rsidR="009D5527">
        <w:rPr>
          <w:rFonts w:eastAsiaTheme="minorHAnsi"/>
        </w:rPr>
        <w:t>1</w:t>
      </w:r>
      <w:r w:rsidR="00DC0EFB">
        <w:rPr>
          <w:rFonts w:eastAsiaTheme="minorHAnsi"/>
        </w:rPr>
        <w:t>1</w:t>
      </w:r>
      <w:r w:rsidR="009D5527">
        <w:rPr>
          <w:rFonts w:eastAsiaTheme="minorHAnsi"/>
        </w:rPr>
        <w:t>.3</w:t>
      </w:r>
      <w:r w:rsidR="00DF3B67" w:rsidRPr="00DF3B67">
        <w:rPr>
          <w:rFonts w:eastAsiaTheme="minorHAnsi"/>
        </w:rPr>
        <w:tab/>
        <w:t xml:space="preserve">An application for renewal must also be accompanied by the results of the most recent </w:t>
      </w:r>
      <w:r w:rsidR="0031129E">
        <w:rPr>
          <w:rFonts w:eastAsiaTheme="minorHAnsi"/>
        </w:rPr>
        <w:t xml:space="preserve">near </w:t>
      </w:r>
      <w:r w:rsidR="00DF3B67" w:rsidRPr="00DF3B67">
        <w:rPr>
          <w:rFonts w:eastAsiaTheme="minorHAnsi"/>
        </w:rPr>
        <w:t>vis</w:t>
      </w:r>
      <w:r w:rsidR="0031129E">
        <w:rPr>
          <w:rFonts w:eastAsiaTheme="minorHAnsi"/>
        </w:rPr>
        <w:t>ion</w:t>
      </w:r>
      <w:r w:rsidR="00DF3B67" w:rsidRPr="00DF3B67">
        <w:rPr>
          <w:rFonts w:eastAsiaTheme="minorHAnsi"/>
        </w:rPr>
        <w:t xml:space="preserve"> test conducted within the last 12 months, being a test conducted in accordance with AS 3669 </w:t>
      </w:r>
      <w:r w:rsidR="0031129E">
        <w:rPr>
          <w:rFonts w:eastAsiaTheme="minorHAnsi"/>
        </w:rPr>
        <w:t xml:space="preserve">and paragraph 6.3 </w:t>
      </w:r>
      <w:r w:rsidR="00DF3B67" w:rsidRPr="00DF3B67">
        <w:rPr>
          <w:rFonts w:eastAsiaTheme="minorHAnsi"/>
        </w:rPr>
        <w:t xml:space="preserve">to show that the applicant meets the </w:t>
      </w:r>
      <w:r w:rsidR="007B2035">
        <w:rPr>
          <w:rFonts w:eastAsiaTheme="minorHAnsi"/>
        </w:rPr>
        <w:t>re</w:t>
      </w:r>
      <w:r w:rsidR="0031129E">
        <w:rPr>
          <w:rFonts w:eastAsiaTheme="minorHAnsi"/>
        </w:rPr>
        <w:t>quir</w:t>
      </w:r>
      <w:r w:rsidR="007B2035">
        <w:rPr>
          <w:rFonts w:eastAsiaTheme="minorHAnsi"/>
        </w:rPr>
        <w:t>ed standard</w:t>
      </w:r>
      <w:r w:rsidR="0031129E">
        <w:rPr>
          <w:rFonts w:eastAsiaTheme="minorHAnsi"/>
        </w:rPr>
        <w:t xml:space="preserve"> of visual acuity</w:t>
      </w:r>
      <w:r w:rsidR="00DF3B67" w:rsidRPr="00DF3B67">
        <w:rPr>
          <w:rFonts w:eastAsiaTheme="minorHAnsi"/>
        </w:rPr>
        <w:t>.</w:t>
      </w:r>
    </w:p>
    <w:p w:rsidR="002534F6" w:rsidRPr="002534F6" w:rsidRDefault="002534F6" w:rsidP="00B85AE8">
      <w:pPr>
        <w:pStyle w:val="LDClauseHeading"/>
        <w:rPr>
          <w:rFonts w:eastAsiaTheme="minorHAnsi" w:cs="Arial"/>
          <w:b w:val="0"/>
        </w:rPr>
      </w:pPr>
      <w:r>
        <w:rPr>
          <w:rFonts w:eastAsiaTheme="minorHAnsi" w:cs="Arial"/>
        </w:rPr>
        <w:t>1</w:t>
      </w:r>
      <w:r w:rsidR="00DC0EFB">
        <w:rPr>
          <w:rFonts w:eastAsiaTheme="minorHAnsi" w:cs="Arial"/>
        </w:rPr>
        <w:t>2</w:t>
      </w:r>
      <w:r>
        <w:rPr>
          <w:rFonts w:eastAsiaTheme="minorHAnsi" w:cs="Arial"/>
        </w:rPr>
        <w:tab/>
      </w:r>
      <w:r w:rsidRPr="002534F6">
        <w:rPr>
          <w:rFonts w:eastAsiaTheme="minorHAnsi" w:cs="Arial"/>
        </w:rPr>
        <w:t>Authority to carry out inspection using an NDT method</w:t>
      </w:r>
    </w:p>
    <w:p w:rsidR="00DF3B67" w:rsidRPr="00DF3B67" w:rsidRDefault="00B85AE8" w:rsidP="00B85AE8">
      <w:pPr>
        <w:pStyle w:val="LDClause"/>
        <w:rPr>
          <w:rFonts w:eastAsiaTheme="minorHAnsi"/>
        </w:rPr>
      </w:pPr>
      <w:r>
        <w:rPr>
          <w:rFonts w:eastAsiaTheme="minorHAnsi"/>
        </w:rPr>
        <w:tab/>
      </w:r>
      <w:r w:rsidR="0075328E">
        <w:rPr>
          <w:rFonts w:eastAsiaTheme="minorHAnsi"/>
        </w:rPr>
        <w:tab/>
      </w:r>
      <w:r w:rsidR="00DF3B67" w:rsidRPr="00DF3B67">
        <w:rPr>
          <w:rFonts w:eastAsiaTheme="minorHAnsi"/>
        </w:rPr>
        <w:t xml:space="preserve">For </w:t>
      </w:r>
      <w:proofErr w:type="spellStart"/>
      <w:r w:rsidR="00DF3B67" w:rsidRPr="00DF3B67">
        <w:rPr>
          <w:rFonts w:eastAsiaTheme="minorHAnsi"/>
        </w:rPr>
        <w:t>subregulation</w:t>
      </w:r>
      <w:proofErr w:type="spellEnd"/>
      <w:r w:rsidR="00DF3B67" w:rsidRPr="00DF3B67">
        <w:rPr>
          <w:rFonts w:eastAsiaTheme="minorHAnsi"/>
        </w:rPr>
        <w:t xml:space="preserve"> 42ZC</w:t>
      </w:r>
      <w:r w:rsidR="0032304A">
        <w:rPr>
          <w:rFonts w:eastAsiaTheme="minorHAnsi"/>
        </w:rPr>
        <w:t> </w:t>
      </w:r>
      <w:r w:rsidR="00DF3B67" w:rsidRPr="00DF3B67">
        <w:rPr>
          <w:rFonts w:eastAsiaTheme="minorHAnsi"/>
        </w:rPr>
        <w:t>(5) of CAR 1988, the holder of a valid airworthine</w:t>
      </w:r>
      <w:r w:rsidR="009249C1">
        <w:rPr>
          <w:rFonts w:eastAsiaTheme="minorHAnsi"/>
        </w:rPr>
        <w:t xml:space="preserve">ss </w:t>
      </w:r>
      <w:r w:rsidR="00DF3B67" w:rsidRPr="00DF3B67">
        <w:rPr>
          <w:rFonts w:eastAsiaTheme="minorHAnsi"/>
        </w:rPr>
        <w:t>authority (</w:t>
      </w:r>
      <w:r w:rsidR="00DF3B67" w:rsidRPr="00DF3B67">
        <w:rPr>
          <w:rFonts w:eastAsiaTheme="minorHAnsi"/>
          <w:b/>
          <w:i/>
        </w:rPr>
        <w:t>AA</w:t>
      </w:r>
      <w:r w:rsidR="00DF3B67" w:rsidRPr="00DF3B67">
        <w:rPr>
          <w:rFonts w:eastAsiaTheme="minorHAnsi"/>
        </w:rPr>
        <w:t>) issued under regulation 33B of CAR 1988 to conduct NDT o</w:t>
      </w:r>
      <w:r w:rsidR="009249C1">
        <w:rPr>
          <w:rFonts w:eastAsiaTheme="minorHAnsi"/>
        </w:rPr>
        <w:t xml:space="preserve">f </w:t>
      </w:r>
      <w:r w:rsidR="00DF3B67" w:rsidRPr="00DF3B67">
        <w:rPr>
          <w:rFonts w:eastAsiaTheme="minorHAnsi"/>
        </w:rPr>
        <w:t xml:space="preserve">aircraft and aircraft components is authorised to carry out on an aircraft component or aircraft material, </w:t>
      </w:r>
      <w:r w:rsidR="00530D6A">
        <w:rPr>
          <w:rFonts w:eastAsiaTheme="minorHAnsi"/>
        </w:rPr>
        <w:t>that is covered by the AA</w:t>
      </w:r>
      <w:r w:rsidR="007546CB">
        <w:rPr>
          <w:rFonts w:eastAsiaTheme="minorHAnsi"/>
        </w:rPr>
        <w:t>,</w:t>
      </w:r>
      <w:r w:rsidR="00530D6A">
        <w:rPr>
          <w:rFonts w:eastAsiaTheme="minorHAnsi"/>
        </w:rPr>
        <w:t xml:space="preserve"> </w:t>
      </w:r>
      <w:r w:rsidR="00DF3B67" w:rsidRPr="00DF3B67">
        <w:rPr>
          <w:rFonts w:eastAsiaTheme="minorHAnsi"/>
        </w:rPr>
        <w:t>maintenance in the form of an inspection using an NDT method.</w:t>
      </w:r>
    </w:p>
    <w:p w:rsidR="00DF3B67" w:rsidRPr="0032304A" w:rsidRDefault="00DF3B67" w:rsidP="00B85AE8">
      <w:pPr>
        <w:pStyle w:val="LDNote"/>
        <w:spacing w:before="40" w:after="40"/>
        <w:rPr>
          <w:rFonts w:eastAsiaTheme="minorHAnsi"/>
          <w:szCs w:val="20"/>
        </w:rPr>
      </w:pPr>
      <w:r w:rsidRPr="0032304A">
        <w:rPr>
          <w:rFonts w:eastAsiaTheme="minorHAnsi"/>
          <w:i/>
          <w:szCs w:val="20"/>
        </w:rPr>
        <w:t>Note</w:t>
      </w:r>
      <w:r w:rsidR="0032304A">
        <w:rPr>
          <w:rFonts w:eastAsiaTheme="minorHAnsi"/>
          <w:i/>
          <w:szCs w:val="20"/>
        </w:rPr>
        <w:t>   </w:t>
      </w:r>
      <w:r w:rsidRPr="0032304A">
        <w:rPr>
          <w:rFonts w:eastAsiaTheme="minorHAnsi"/>
          <w:szCs w:val="20"/>
        </w:rPr>
        <w:t xml:space="preserve">For the exercise of his or her privilege under </w:t>
      </w:r>
      <w:r w:rsidR="00DC0EFB">
        <w:rPr>
          <w:rFonts w:eastAsiaTheme="minorHAnsi"/>
          <w:szCs w:val="20"/>
        </w:rPr>
        <w:t xml:space="preserve">section </w:t>
      </w:r>
      <w:r w:rsidR="003906C9" w:rsidRPr="0032304A">
        <w:rPr>
          <w:rFonts w:eastAsiaTheme="minorHAnsi"/>
          <w:szCs w:val="20"/>
        </w:rPr>
        <w:t>1</w:t>
      </w:r>
      <w:r w:rsidR="00DC0EFB">
        <w:rPr>
          <w:rFonts w:eastAsiaTheme="minorHAnsi"/>
          <w:szCs w:val="20"/>
        </w:rPr>
        <w:t>2</w:t>
      </w:r>
      <w:r w:rsidRPr="0032304A">
        <w:rPr>
          <w:rFonts w:eastAsiaTheme="minorHAnsi"/>
          <w:szCs w:val="20"/>
        </w:rPr>
        <w:t>, the holder of an AA must comply with paragraph 42ZC</w:t>
      </w:r>
      <w:r w:rsidR="0032304A">
        <w:rPr>
          <w:rFonts w:eastAsiaTheme="minorHAnsi"/>
          <w:szCs w:val="20"/>
        </w:rPr>
        <w:t> </w:t>
      </w:r>
      <w:r w:rsidRPr="0032304A">
        <w:rPr>
          <w:rFonts w:eastAsiaTheme="minorHAnsi"/>
          <w:szCs w:val="20"/>
        </w:rPr>
        <w:t>(5)</w:t>
      </w:r>
      <w:r w:rsidR="0032304A">
        <w:rPr>
          <w:rFonts w:eastAsiaTheme="minorHAnsi"/>
          <w:szCs w:val="20"/>
        </w:rPr>
        <w:t> </w:t>
      </w:r>
      <w:r w:rsidRPr="0032304A">
        <w:rPr>
          <w:rFonts w:eastAsiaTheme="minorHAnsi"/>
          <w:szCs w:val="20"/>
        </w:rPr>
        <w:t>(a) of CAR 1988 and do so only when he or she is employed by, or working under an arrangement with, the holder of a certificate of approval that covers maintenance in the form of an inspection using an NDT method.</w:t>
      </w:r>
    </w:p>
    <w:p w:rsidR="004C601D" w:rsidRDefault="004C601D" w:rsidP="00B85AE8">
      <w:pPr>
        <w:pStyle w:val="LDEndLine"/>
      </w:pPr>
    </w:p>
    <w:sectPr w:rsidR="004C601D" w:rsidSect="000E03B9">
      <w:headerReference w:type="even" r:id="rId8"/>
      <w:headerReference w:type="default" r:id="rId9"/>
      <w:footerReference w:type="default" r:id="rId10"/>
      <w:headerReference w:type="first" r:id="rId11"/>
      <w:footerReference w:type="first" r:id="rId12"/>
      <w:pgSz w:w="11906" w:h="16838" w:code="9"/>
      <w:pgMar w:top="1077" w:right="1418" w:bottom="425" w:left="1418" w:header="720" w:footer="9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1D" w:rsidRDefault="0069541D">
      <w:r>
        <w:separator/>
      </w:r>
    </w:p>
  </w:endnote>
  <w:endnote w:type="continuationSeparator" w:id="0">
    <w:p w:rsidR="0069541D" w:rsidRDefault="0069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15" w:rsidRPr="000E03B9" w:rsidRDefault="00B06815" w:rsidP="00644267">
    <w:pPr>
      <w:pStyle w:val="LDFooter"/>
      <w:tabs>
        <w:tab w:val="clear" w:pos="8505"/>
        <w:tab w:val="right" w:pos="9072"/>
      </w:tabs>
      <w:rPr>
        <w:sz w:val="19"/>
        <w:szCs w:val="19"/>
      </w:rPr>
    </w:pPr>
    <w:r>
      <w:rPr>
        <w:sz w:val="19"/>
        <w:szCs w:val="19"/>
      </w:rPr>
      <w:tab/>
    </w:r>
    <w:r w:rsidRPr="000E03B9">
      <w:rPr>
        <w:sz w:val="19"/>
        <w:szCs w:val="19"/>
      </w:rPr>
      <w:t xml:space="preserve">Page </w:t>
    </w:r>
    <w:r w:rsidRPr="000E03B9">
      <w:rPr>
        <w:rStyle w:val="PageNumber"/>
        <w:sz w:val="19"/>
        <w:szCs w:val="19"/>
      </w:rPr>
      <w:fldChar w:fldCharType="begin"/>
    </w:r>
    <w:r w:rsidRPr="000E03B9">
      <w:rPr>
        <w:rStyle w:val="PageNumber"/>
        <w:sz w:val="19"/>
        <w:szCs w:val="19"/>
      </w:rPr>
      <w:instrText xml:space="preserve"> PAGE </w:instrText>
    </w:r>
    <w:r w:rsidRPr="000E03B9">
      <w:rPr>
        <w:rStyle w:val="PageNumber"/>
        <w:sz w:val="19"/>
        <w:szCs w:val="19"/>
      </w:rPr>
      <w:fldChar w:fldCharType="separate"/>
    </w:r>
    <w:r w:rsidR="00F31254">
      <w:rPr>
        <w:rStyle w:val="PageNumber"/>
        <w:noProof/>
        <w:sz w:val="19"/>
        <w:szCs w:val="19"/>
      </w:rPr>
      <w:t>4</w:t>
    </w:r>
    <w:r w:rsidRPr="000E03B9">
      <w:rPr>
        <w:rStyle w:val="PageNumber"/>
        <w:sz w:val="19"/>
        <w:szCs w:val="19"/>
      </w:rPr>
      <w:fldChar w:fldCharType="end"/>
    </w:r>
    <w:r w:rsidRPr="000E03B9">
      <w:rPr>
        <w:sz w:val="19"/>
        <w:szCs w:val="19"/>
      </w:rPr>
      <w:t xml:space="preserve"> </w:t>
    </w:r>
    <w:r w:rsidRPr="000E03B9">
      <w:rPr>
        <w:rStyle w:val="PageNumber"/>
        <w:sz w:val="19"/>
        <w:szCs w:val="19"/>
      </w:rPr>
      <w:t xml:space="preserve">of </w:t>
    </w:r>
    <w:r w:rsidRPr="000E03B9">
      <w:rPr>
        <w:rStyle w:val="PageNumber"/>
        <w:sz w:val="19"/>
        <w:szCs w:val="19"/>
      </w:rPr>
      <w:fldChar w:fldCharType="begin"/>
    </w:r>
    <w:r w:rsidRPr="000E03B9">
      <w:rPr>
        <w:rStyle w:val="PageNumber"/>
        <w:sz w:val="19"/>
        <w:szCs w:val="19"/>
      </w:rPr>
      <w:instrText xml:space="preserve"> NUMPAGES </w:instrText>
    </w:r>
    <w:r w:rsidRPr="000E03B9">
      <w:rPr>
        <w:rStyle w:val="PageNumber"/>
        <w:sz w:val="19"/>
        <w:szCs w:val="19"/>
      </w:rPr>
      <w:fldChar w:fldCharType="separate"/>
    </w:r>
    <w:r w:rsidR="00F31254">
      <w:rPr>
        <w:rStyle w:val="PageNumber"/>
        <w:noProof/>
        <w:sz w:val="19"/>
        <w:szCs w:val="19"/>
      </w:rPr>
      <w:t>4</w:t>
    </w:r>
    <w:r w:rsidRPr="000E03B9">
      <w:rPr>
        <w:rStyle w:val="PageNumber"/>
        <w:sz w:val="19"/>
        <w:szCs w:val="19"/>
      </w:rPr>
      <w:fldChar w:fldCharType="end"/>
    </w:r>
    <w:r w:rsidRPr="000E03B9">
      <w:rPr>
        <w:rStyle w:val="PageNumber"/>
        <w:sz w:val="19"/>
        <w:szCs w:val="19"/>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15" w:rsidRPr="000E03B9" w:rsidRDefault="00B06815" w:rsidP="00644267">
    <w:pPr>
      <w:pStyle w:val="LDFooter"/>
      <w:tabs>
        <w:tab w:val="clear" w:pos="8505"/>
        <w:tab w:val="right" w:pos="9072"/>
      </w:tabs>
      <w:rPr>
        <w:sz w:val="19"/>
        <w:szCs w:val="19"/>
      </w:rPr>
    </w:pPr>
    <w:r w:rsidRPr="000E03B9">
      <w:rPr>
        <w:sz w:val="19"/>
        <w:szCs w:val="19"/>
      </w:rPr>
      <w:tab/>
      <w:t xml:space="preserve">Page </w:t>
    </w:r>
    <w:r w:rsidRPr="000E03B9">
      <w:rPr>
        <w:rStyle w:val="PageNumber"/>
        <w:sz w:val="19"/>
        <w:szCs w:val="19"/>
      </w:rPr>
      <w:fldChar w:fldCharType="begin"/>
    </w:r>
    <w:r w:rsidRPr="000E03B9">
      <w:rPr>
        <w:rStyle w:val="PageNumber"/>
        <w:sz w:val="19"/>
        <w:szCs w:val="19"/>
      </w:rPr>
      <w:instrText xml:space="preserve"> PAGE </w:instrText>
    </w:r>
    <w:r w:rsidRPr="000E03B9">
      <w:rPr>
        <w:rStyle w:val="PageNumber"/>
        <w:sz w:val="19"/>
        <w:szCs w:val="19"/>
      </w:rPr>
      <w:fldChar w:fldCharType="separate"/>
    </w:r>
    <w:r w:rsidR="00F31254">
      <w:rPr>
        <w:rStyle w:val="PageNumber"/>
        <w:noProof/>
        <w:sz w:val="19"/>
        <w:szCs w:val="19"/>
      </w:rPr>
      <w:t>1</w:t>
    </w:r>
    <w:r w:rsidRPr="000E03B9">
      <w:rPr>
        <w:rStyle w:val="PageNumber"/>
        <w:sz w:val="19"/>
        <w:szCs w:val="19"/>
      </w:rPr>
      <w:fldChar w:fldCharType="end"/>
    </w:r>
    <w:r w:rsidRPr="000E03B9">
      <w:rPr>
        <w:rStyle w:val="PageNumber"/>
        <w:sz w:val="19"/>
        <w:szCs w:val="19"/>
      </w:rPr>
      <w:t xml:space="preserve"> of </w:t>
    </w:r>
    <w:r>
      <w:rPr>
        <w:rStyle w:val="PageNumber"/>
        <w:sz w:val="19"/>
        <w:szCs w:val="19"/>
      </w:rPr>
      <w:t>4</w:t>
    </w:r>
    <w:r w:rsidRPr="000E03B9">
      <w:rPr>
        <w:rStyle w:val="PageNumber"/>
        <w:sz w:val="19"/>
        <w:szCs w:val="19"/>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1D" w:rsidRDefault="0069541D">
      <w:r>
        <w:separator/>
      </w:r>
    </w:p>
  </w:footnote>
  <w:footnote w:type="continuationSeparator" w:id="0">
    <w:p w:rsidR="0069541D" w:rsidRDefault="0069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15" w:rsidRDefault="00B06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15" w:rsidRDefault="00B068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15" w:rsidRDefault="00B06815" w:rsidP="000E03B9">
    <w:pPr>
      <w:pStyle w:val="Header"/>
      <w:ind w:left="-851"/>
    </w:pPr>
    <w:r>
      <w:rPr>
        <w:noProof/>
        <w:lang w:eastAsia="en-AU"/>
      </w:rPr>
      <w:drawing>
        <wp:inline distT="0" distB="0" distL="0" distR="0" wp14:anchorId="3EE2D314" wp14:editId="1EC888F3">
          <wp:extent cx="4023360" cy="1065530"/>
          <wp:effectExtent l="0" t="0" r="0" b="1270"/>
          <wp:docPr id="3" name="Picture 3"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084"/>
    <w:multiLevelType w:val="hybridMultilevel"/>
    <w:tmpl w:val="48925CE8"/>
    <w:lvl w:ilvl="0" w:tplc="C35AF1AE">
      <w:start w:val="1"/>
      <w:numFmt w:val="lowerRoman"/>
      <w:lvlText w:val="(%1)"/>
      <w:lvlJc w:val="left"/>
      <w:pPr>
        <w:tabs>
          <w:tab w:val="num" w:pos="2887"/>
        </w:tabs>
        <w:ind w:left="2887" w:hanging="720"/>
      </w:pPr>
      <w:rPr>
        <w:rFonts w:ascii="Times New Roman" w:eastAsia="Times New Roman" w:hAnsi="Times New Roman" w:cs="Times New Roman"/>
      </w:rPr>
    </w:lvl>
    <w:lvl w:ilvl="1" w:tplc="0C090019" w:tentative="1">
      <w:start w:val="1"/>
      <w:numFmt w:val="lowerLetter"/>
      <w:lvlText w:val="%2."/>
      <w:lvlJc w:val="left"/>
      <w:pPr>
        <w:tabs>
          <w:tab w:val="num" w:pos="3247"/>
        </w:tabs>
        <w:ind w:left="3247" w:hanging="360"/>
      </w:pPr>
    </w:lvl>
    <w:lvl w:ilvl="2" w:tplc="0C09001B" w:tentative="1">
      <w:start w:val="1"/>
      <w:numFmt w:val="lowerRoman"/>
      <w:lvlText w:val="%3."/>
      <w:lvlJc w:val="right"/>
      <w:pPr>
        <w:tabs>
          <w:tab w:val="num" w:pos="3967"/>
        </w:tabs>
        <w:ind w:left="3967" w:hanging="180"/>
      </w:pPr>
    </w:lvl>
    <w:lvl w:ilvl="3" w:tplc="0C09000F" w:tentative="1">
      <w:start w:val="1"/>
      <w:numFmt w:val="decimal"/>
      <w:lvlText w:val="%4."/>
      <w:lvlJc w:val="left"/>
      <w:pPr>
        <w:tabs>
          <w:tab w:val="num" w:pos="4687"/>
        </w:tabs>
        <w:ind w:left="4687" w:hanging="360"/>
      </w:pPr>
    </w:lvl>
    <w:lvl w:ilvl="4" w:tplc="0C090019" w:tentative="1">
      <w:start w:val="1"/>
      <w:numFmt w:val="lowerLetter"/>
      <w:lvlText w:val="%5."/>
      <w:lvlJc w:val="left"/>
      <w:pPr>
        <w:tabs>
          <w:tab w:val="num" w:pos="5407"/>
        </w:tabs>
        <w:ind w:left="5407" w:hanging="360"/>
      </w:pPr>
    </w:lvl>
    <w:lvl w:ilvl="5" w:tplc="0C09001B" w:tentative="1">
      <w:start w:val="1"/>
      <w:numFmt w:val="lowerRoman"/>
      <w:lvlText w:val="%6."/>
      <w:lvlJc w:val="right"/>
      <w:pPr>
        <w:tabs>
          <w:tab w:val="num" w:pos="6127"/>
        </w:tabs>
        <w:ind w:left="6127" w:hanging="180"/>
      </w:pPr>
    </w:lvl>
    <w:lvl w:ilvl="6" w:tplc="0C09000F" w:tentative="1">
      <w:start w:val="1"/>
      <w:numFmt w:val="decimal"/>
      <w:lvlText w:val="%7."/>
      <w:lvlJc w:val="left"/>
      <w:pPr>
        <w:tabs>
          <w:tab w:val="num" w:pos="6847"/>
        </w:tabs>
        <w:ind w:left="6847" w:hanging="360"/>
      </w:pPr>
    </w:lvl>
    <w:lvl w:ilvl="7" w:tplc="0C090019" w:tentative="1">
      <w:start w:val="1"/>
      <w:numFmt w:val="lowerLetter"/>
      <w:lvlText w:val="%8."/>
      <w:lvlJc w:val="left"/>
      <w:pPr>
        <w:tabs>
          <w:tab w:val="num" w:pos="7567"/>
        </w:tabs>
        <w:ind w:left="7567" w:hanging="360"/>
      </w:pPr>
    </w:lvl>
    <w:lvl w:ilvl="8" w:tplc="0C09001B" w:tentative="1">
      <w:start w:val="1"/>
      <w:numFmt w:val="lowerRoman"/>
      <w:lvlText w:val="%9."/>
      <w:lvlJc w:val="right"/>
      <w:pPr>
        <w:tabs>
          <w:tab w:val="num" w:pos="8287"/>
        </w:tabs>
        <w:ind w:left="8287" w:hanging="180"/>
      </w:pPr>
    </w:lvl>
  </w:abstractNum>
  <w:abstractNum w:abstractNumId="1">
    <w:nsid w:val="1AE75268"/>
    <w:multiLevelType w:val="hybridMultilevel"/>
    <w:tmpl w:val="C6C896F8"/>
    <w:lvl w:ilvl="0" w:tplc="FA3A145E">
      <w:start w:val="9"/>
      <w:numFmt w:val="lowerLetter"/>
      <w:lvlText w:val="(%1)"/>
      <w:lvlJc w:val="left"/>
      <w:pPr>
        <w:tabs>
          <w:tab w:val="num" w:pos="2753"/>
        </w:tabs>
        <w:ind w:left="2753" w:hanging="360"/>
      </w:pPr>
      <w:rPr>
        <w:rFonts w:hint="default"/>
      </w:rPr>
    </w:lvl>
    <w:lvl w:ilvl="1" w:tplc="0C090019">
      <w:start w:val="1"/>
      <w:numFmt w:val="lowerLetter"/>
      <w:lvlText w:val="%2."/>
      <w:lvlJc w:val="left"/>
      <w:pPr>
        <w:tabs>
          <w:tab w:val="num" w:pos="3473"/>
        </w:tabs>
        <w:ind w:left="3473" w:hanging="360"/>
      </w:pPr>
    </w:lvl>
    <w:lvl w:ilvl="2" w:tplc="0C09001B" w:tentative="1">
      <w:start w:val="1"/>
      <w:numFmt w:val="lowerRoman"/>
      <w:lvlText w:val="%3."/>
      <w:lvlJc w:val="right"/>
      <w:pPr>
        <w:tabs>
          <w:tab w:val="num" w:pos="4193"/>
        </w:tabs>
        <w:ind w:left="4193" w:hanging="180"/>
      </w:pPr>
    </w:lvl>
    <w:lvl w:ilvl="3" w:tplc="0C09000F" w:tentative="1">
      <w:start w:val="1"/>
      <w:numFmt w:val="decimal"/>
      <w:lvlText w:val="%4."/>
      <w:lvlJc w:val="left"/>
      <w:pPr>
        <w:tabs>
          <w:tab w:val="num" w:pos="4913"/>
        </w:tabs>
        <w:ind w:left="4913" w:hanging="360"/>
      </w:pPr>
    </w:lvl>
    <w:lvl w:ilvl="4" w:tplc="0C090019" w:tentative="1">
      <w:start w:val="1"/>
      <w:numFmt w:val="lowerLetter"/>
      <w:lvlText w:val="%5."/>
      <w:lvlJc w:val="left"/>
      <w:pPr>
        <w:tabs>
          <w:tab w:val="num" w:pos="5633"/>
        </w:tabs>
        <w:ind w:left="5633" w:hanging="360"/>
      </w:pPr>
    </w:lvl>
    <w:lvl w:ilvl="5" w:tplc="0C09001B" w:tentative="1">
      <w:start w:val="1"/>
      <w:numFmt w:val="lowerRoman"/>
      <w:lvlText w:val="%6."/>
      <w:lvlJc w:val="right"/>
      <w:pPr>
        <w:tabs>
          <w:tab w:val="num" w:pos="6353"/>
        </w:tabs>
        <w:ind w:left="6353" w:hanging="180"/>
      </w:pPr>
    </w:lvl>
    <w:lvl w:ilvl="6" w:tplc="0C09000F" w:tentative="1">
      <w:start w:val="1"/>
      <w:numFmt w:val="decimal"/>
      <w:lvlText w:val="%7."/>
      <w:lvlJc w:val="left"/>
      <w:pPr>
        <w:tabs>
          <w:tab w:val="num" w:pos="7073"/>
        </w:tabs>
        <w:ind w:left="7073" w:hanging="360"/>
      </w:pPr>
    </w:lvl>
    <w:lvl w:ilvl="7" w:tplc="0C090019" w:tentative="1">
      <w:start w:val="1"/>
      <w:numFmt w:val="lowerLetter"/>
      <w:lvlText w:val="%8."/>
      <w:lvlJc w:val="left"/>
      <w:pPr>
        <w:tabs>
          <w:tab w:val="num" w:pos="7793"/>
        </w:tabs>
        <w:ind w:left="7793" w:hanging="360"/>
      </w:pPr>
    </w:lvl>
    <w:lvl w:ilvl="8" w:tplc="0C09001B" w:tentative="1">
      <w:start w:val="1"/>
      <w:numFmt w:val="lowerRoman"/>
      <w:lvlText w:val="%9."/>
      <w:lvlJc w:val="right"/>
      <w:pPr>
        <w:tabs>
          <w:tab w:val="num" w:pos="8513"/>
        </w:tabs>
        <w:ind w:left="8513" w:hanging="180"/>
      </w:pPr>
    </w:lvl>
  </w:abstractNum>
  <w:abstractNum w:abstractNumId="2">
    <w:nsid w:val="20534D41"/>
    <w:multiLevelType w:val="hybridMultilevel"/>
    <w:tmpl w:val="B58EB7A6"/>
    <w:lvl w:ilvl="0" w:tplc="FDCAEE3A">
      <w:start w:val="3"/>
      <w:numFmt w:val="decimal"/>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3">
    <w:nsid w:val="2BD015DC"/>
    <w:multiLevelType w:val="hybridMultilevel"/>
    <w:tmpl w:val="BA54BCF0"/>
    <w:lvl w:ilvl="0" w:tplc="0B46C57C">
      <w:start w:val="4"/>
      <w:numFmt w:val="lowerLetter"/>
      <w:lvlText w:val="(%1)"/>
      <w:lvlJc w:val="left"/>
      <w:pPr>
        <w:tabs>
          <w:tab w:val="num" w:pos="1095"/>
        </w:tabs>
        <w:ind w:left="1095" w:hanging="360"/>
      </w:pPr>
      <w:rPr>
        <w:rFonts w:hint="default"/>
      </w:rPr>
    </w:lvl>
    <w:lvl w:ilvl="1" w:tplc="0C090019" w:tentative="1">
      <w:start w:val="1"/>
      <w:numFmt w:val="lowerLetter"/>
      <w:lvlText w:val="%2."/>
      <w:lvlJc w:val="left"/>
      <w:pPr>
        <w:tabs>
          <w:tab w:val="num" w:pos="1815"/>
        </w:tabs>
        <w:ind w:left="1815" w:hanging="360"/>
      </w:pPr>
    </w:lvl>
    <w:lvl w:ilvl="2" w:tplc="0C09001B" w:tentative="1">
      <w:start w:val="1"/>
      <w:numFmt w:val="lowerRoman"/>
      <w:lvlText w:val="%3."/>
      <w:lvlJc w:val="right"/>
      <w:pPr>
        <w:tabs>
          <w:tab w:val="num" w:pos="2535"/>
        </w:tabs>
        <w:ind w:left="2535" w:hanging="180"/>
      </w:pPr>
    </w:lvl>
    <w:lvl w:ilvl="3" w:tplc="0C09000F" w:tentative="1">
      <w:start w:val="1"/>
      <w:numFmt w:val="decimal"/>
      <w:lvlText w:val="%4."/>
      <w:lvlJc w:val="left"/>
      <w:pPr>
        <w:tabs>
          <w:tab w:val="num" w:pos="3255"/>
        </w:tabs>
        <w:ind w:left="3255" w:hanging="360"/>
      </w:pPr>
    </w:lvl>
    <w:lvl w:ilvl="4" w:tplc="0C090019" w:tentative="1">
      <w:start w:val="1"/>
      <w:numFmt w:val="lowerLetter"/>
      <w:lvlText w:val="%5."/>
      <w:lvlJc w:val="left"/>
      <w:pPr>
        <w:tabs>
          <w:tab w:val="num" w:pos="3975"/>
        </w:tabs>
        <w:ind w:left="3975" w:hanging="360"/>
      </w:pPr>
    </w:lvl>
    <w:lvl w:ilvl="5" w:tplc="0C09001B" w:tentative="1">
      <w:start w:val="1"/>
      <w:numFmt w:val="lowerRoman"/>
      <w:lvlText w:val="%6."/>
      <w:lvlJc w:val="right"/>
      <w:pPr>
        <w:tabs>
          <w:tab w:val="num" w:pos="4695"/>
        </w:tabs>
        <w:ind w:left="4695" w:hanging="180"/>
      </w:pPr>
    </w:lvl>
    <w:lvl w:ilvl="6" w:tplc="0C09000F" w:tentative="1">
      <w:start w:val="1"/>
      <w:numFmt w:val="decimal"/>
      <w:lvlText w:val="%7."/>
      <w:lvlJc w:val="left"/>
      <w:pPr>
        <w:tabs>
          <w:tab w:val="num" w:pos="5415"/>
        </w:tabs>
        <w:ind w:left="5415" w:hanging="360"/>
      </w:pPr>
    </w:lvl>
    <w:lvl w:ilvl="7" w:tplc="0C090019" w:tentative="1">
      <w:start w:val="1"/>
      <w:numFmt w:val="lowerLetter"/>
      <w:lvlText w:val="%8."/>
      <w:lvlJc w:val="left"/>
      <w:pPr>
        <w:tabs>
          <w:tab w:val="num" w:pos="6135"/>
        </w:tabs>
        <w:ind w:left="6135" w:hanging="360"/>
      </w:pPr>
    </w:lvl>
    <w:lvl w:ilvl="8" w:tplc="0C09001B" w:tentative="1">
      <w:start w:val="1"/>
      <w:numFmt w:val="lowerRoman"/>
      <w:lvlText w:val="%9."/>
      <w:lvlJc w:val="right"/>
      <w:pPr>
        <w:tabs>
          <w:tab w:val="num" w:pos="6855"/>
        </w:tabs>
        <w:ind w:left="6855" w:hanging="180"/>
      </w:pPr>
    </w:lvl>
  </w:abstractNum>
  <w:abstractNum w:abstractNumId="4">
    <w:nsid w:val="2E9F514B"/>
    <w:multiLevelType w:val="hybridMultilevel"/>
    <w:tmpl w:val="34B6AF56"/>
    <w:lvl w:ilvl="0" w:tplc="11929528">
      <w:start w:val="1"/>
      <w:numFmt w:val="lowerRoman"/>
      <w:lvlText w:val="(%1)"/>
      <w:lvlJc w:val="left"/>
      <w:pPr>
        <w:tabs>
          <w:tab w:val="num" w:pos="2887"/>
        </w:tabs>
        <w:ind w:left="2887" w:hanging="720"/>
      </w:pPr>
      <w:rPr>
        <w:rFonts w:ascii="Times New Roman" w:eastAsia="Times New Roman" w:hAnsi="Times New Roman" w:cs="Times New Roman"/>
      </w:rPr>
    </w:lvl>
    <w:lvl w:ilvl="1" w:tplc="0C090019" w:tentative="1">
      <w:start w:val="1"/>
      <w:numFmt w:val="lowerLetter"/>
      <w:lvlText w:val="%2."/>
      <w:lvlJc w:val="left"/>
      <w:pPr>
        <w:tabs>
          <w:tab w:val="num" w:pos="3247"/>
        </w:tabs>
        <w:ind w:left="3247" w:hanging="360"/>
      </w:pPr>
    </w:lvl>
    <w:lvl w:ilvl="2" w:tplc="0C09001B" w:tentative="1">
      <w:start w:val="1"/>
      <w:numFmt w:val="lowerRoman"/>
      <w:lvlText w:val="%3."/>
      <w:lvlJc w:val="right"/>
      <w:pPr>
        <w:tabs>
          <w:tab w:val="num" w:pos="3967"/>
        </w:tabs>
        <w:ind w:left="3967" w:hanging="180"/>
      </w:pPr>
    </w:lvl>
    <w:lvl w:ilvl="3" w:tplc="0C09000F" w:tentative="1">
      <w:start w:val="1"/>
      <w:numFmt w:val="decimal"/>
      <w:lvlText w:val="%4."/>
      <w:lvlJc w:val="left"/>
      <w:pPr>
        <w:tabs>
          <w:tab w:val="num" w:pos="4687"/>
        </w:tabs>
        <w:ind w:left="4687" w:hanging="360"/>
      </w:pPr>
    </w:lvl>
    <w:lvl w:ilvl="4" w:tplc="0C090019" w:tentative="1">
      <w:start w:val="1"/>
      <w:numFmt w:val="lowerLetter"/>
      <w:lvlText w:val="%5."/>
      <w:lvlJc w:val="left"/>
      <w:pPr>
        <w:tabs>
          <w:tab w:val="num" w:pos="5407"/>
        </w:tabs>
        <w:ind w:left="5407" w:hanging="360"/>
      </w:pPr>
    </w:lvl>
    <w:lvl w:ilvl="5" w:tplc="0C09001B" w:tentative="1">
      <w:start w:val="1"/>
      <w:numFmt w:val="lowerRoman"/>
      <w:lvlText w:val="%6."/>
      <w:lvlJc w:val="right"/>
      <w:pPr>
        <w:tabs>
          <w:tab w:val="num" w:pos="6127"/>
        </w:tabs>
        <w:ind w:left="6127" w:hanging="180"/>
      </w:pPr>
    </w:lvl>
    <w:lvl w:ilvl="6" w:tplc="0C09000F" w:tentative="1">
      <w:start w:val="1"/>
      <w:numFmt w:val="decimal"/>
      <w:lvlText w:val="%7."/>
      <w:lvlJc w:val="left"/>
      <w:pPr>
        <w:tabs>
          <w:tab w:val="num" w:pos="6847"/>
        </w:tabs>
        <w:ind w:left="6847" w:hanging="360"/>
      </w:pPr>
    </w:lvl>
    <w:lvl w:ilvl="7" w:tplc="0C090019" w:tentative="1">
      <w:start w:val="1"/>
      <w:numFmt w:val="lowerLetter"/>
      <w:lvlText w:val="%8."/>
      <w:lvlJc w:val="left"/>
      <w:pPr>
        <w:tabs>
          <w:tab w:val="num" w:pos="7567"/>
        </w:tabs>
        <w:ind w:left="7567" w:hanging="360"/>
      </w:pPr>
    </w:lvl>
    <w:lvl w:ilvl="8" w:tplc="0C09001B" w:tentative="1">
      <w:start w:val="1"/>
      <w:numFmt w:val="lowerRoman"/>
      <w:lvlText w:val="%9."/>
      <w:lvlJc w:val="right"/>
      <w:pPr>
        <w:tabs>
          <w:tab w:val="num" w:pos="8287"/>
        </w:tabs>
        <w:ind w:left="8287" w:hanging="180"/>
      </w:pPr>
    </w:lvl>
  </w:abstractNum>
  <w:abstractNum w:abstractNumId="5">
    <w:nsid w:val="33D07C1B"/>
    <w:multiLevelType w:val="hybridMultilevel"/>
    <w:tmpl w:val="30F21C6E"/>
    <w:lvl w:ilvl="0" w:tplc="58E601F4">
      <w:start w:val="2"/>
      <w:numFmt w:val="lowerLetter"/>
      <w:lvlText w:val="(%1)"/>
      <w:lvlJc w:val="left"/>
      <w:pPr>
        <w:tabs>
          <w:tab w:val="num" w:pos="2340"/>
        </w:tabs>
        <w:ind w:left="2340" w:hanging="360"/>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6">
    <w:nsid w:val="46834010"/>
    <w:multiLevelType w:val="hybridMultilevel"/>
    <w:tmpl w:val="F41EA37A"/>
    <w:lvl w:ilvl="0" w:tplc="4860012A">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nsid w:val="4DCE22F7"/>
    <w:multiLevelType w:val="hybridMultilevel"/>
    <w:tmpl w:val="6D468BC2"/>
    <w:lvl w:ilvl="0" w:tplc="CB1ECB1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E53016F"/>
    <w:multiLevelType w:val="hybridMultilevel"/>
    <w:tmpl w:val="EB5A8BC4"/>
    <w:lvl w:ilvl="0" w:tplc="429CAA48">
      <w:start w:val="1"/>
      <w:numFmt w:val="lowerLetter"/>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1852585"/>
    <w:multiLevelType w:val="hybridMultilevel"/>
    <w:tmpl w:val="7A6612A6"/>
    <w:lvl w:ilvl="0" w:tplc="89ECC538">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0">
    <w:nsid w:val="660D4298"/>
    <w:multiLevelType w:val="hybridMultilevel"/>
    <w:tmpl w:val="4B4AC8E8"/>
    <w:lvl w:ilvl="0" w:tplc="058C3D7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73746E4B"/>
    <w:multiLevelType w:val="hybridMultilevel"/>
    <w:tmpl w:val="BC5A61D8"/>
    <w:lvl w:ilvl="0" w:tplc="BC4C3858">
      <w:start w:val="4"/>
      <w:numFmt w:val="decimal"/>
      <w:lvlText w:val="%1"/>
      <w:lvlJc w:val="left"/>
      <w:pPr>
        <w:tabs>
          <w:tab w:val="num" w:pos="360"/>
        </w:tabs>
        <w:ind w:left="360" w:hanging="360"/>
      </w:pPr>
      <w:rPr>
        <w:rFonts w:hint="default"/>
      </w:rPr>
    </w:lvl>
    <w:lvl w:ilvl="1" w:tplc="05CA9540">
      <w:start w:val="1"/>
      <w:numFmt w:val="lowerLetter"/>
      <w:lvlText w:val="(%2)"/>
      <w:lvlJc w:val="left"/>
      <w:pPr>
        <w:tabs>
          <w:tab w:val="num" w:pos="1215"/>
        </w:tabs>
        <w:ind w:left="1215" w:hanging="495"/>
      </w:pPr>
      <w:rPr>
        <w:rFonts w:hint="default"/>
      </w:rPr>
    </w:lvl>
    <w:lvl w:ilvl="2" w:tplc="01DCB010">
      <w:start w:val="2"/>
      <w:numFmt w:val="lowerRoman"/>
      <w:lvlText w:val="(%3)"/>
      <w:lvlJc w:val="left"/>
      <w:pPr>
        <w:tabs>
          <w:tab w:val="num" w:pos="2340"/>
        </w:tabs>
        <w:ind w:left="2340" w:hanging="72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11"/>
  </w:num>
  <w:num w:numId="2">
    <w:abstractNumId w:val="4"/>
  </w:num>
  <w:num w:numId="3">
    <w:abstractNumId w:val="2"/>
  </w:num>
  <w:num w:numId="4">
    <w:abstractNumId w:val="1"/>
  </w:num>
  <w:num w:numId="5">
    <w:abstractNumId w:val="3"/>
  </w:num>
  <w:num w:numId="6">
    <w:abstractNumId w:val="5"/>
  </w:num>
  <w:num w:numId="7">
    <w:abstractNumId w:val="10"/>
  </w:num>
  <w:num w:numId="8">
    <w:abstractNumId w:val="7"/>
  </w:num>
  <w:num w:numId="9">
    <w:abstractNumId w:val="9"/>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1D"/>
    <w:rsid w:val="000036DF"/>
    <w:rsid w:val="000122DA"/>
    <w:rsid w:val="000123DA"/>
    <w:rsid w:val="00012C56"/>
    <w:rsid w:val="00017158"/>
    <w:rsid w:val="00021585"/>
    <w:rsid w:val="00023885"/>
    <w:rsid w:val="00027468"/>
    <w:rsid w:val="0003572D"/>
    <w:rsid w:val="00035CC5"/>
    <w:rsid w:val="00037517"/>
    <w:rsid w:val="00037F3F"/>
    <w:rsid w:val="00041E3B"/>
    <w:rsid w:val="00052800"/>
    <w:rsid w:val="00056AD9"/>
    <w:rsid w:val="0006128F"/>
    <w:rsid w:val="00073D09"/>
    <w:rsid w:val="00074F64"/>
    <w:rsid w:val="000754C6"/>
    <w:rsid w:val="00080DA3"/>
    <w:rsid w:val="000818C1"/>
    <w:rsid w:val="000966A1"/>
    <w:rsid w:val="00097F3B"/>
    <w:rsid w:val="000A0A11"/>
    <w:rsid w:val="000A1533"/>
    <w:rsid w:val="000A231B"/>
    <w:rsid w:val="000A508A"/>
    <w:rsid w:val="000A5E26"/>
    <w:rsid w:val="000A70A4"/>
    <w:rsid w:val="000B0272"/>
    <w:rsid w:val="000B0802"/>
    <w:rsid w:val="000B0B3A"/>
    <w:rsid w:val="000B3A81"/>
    <w:rsid w:val="000B702C"/>
    <w:rsid w:val="000B7A0D"/>
    <w:rsid w:val="000C030B"/>
    <w:rsid w:val="000C349E"/>
    <w:rsid w:val="000C390D"/>
    <w:rsid w:val="000C44A7"/>
    <w:rsid w:val="000C514B"/>
    <w:rsid w:val="000C65E5"/>
    <w:rsid w:val="000D17BA"/>
    <w:rsid w:val="000D1C61"/>
    <w:rsid w:val="000D34A6"/>
    <w:rsid w:val="000D7D53"/>
    <w:rsid w:val="000E03B9"/>
    <w:rsid w:val="000E518C"/>
    <w:rsid w:val="000F0E3E"/>
    <w:rsid w:val="000F2162"/>
    <w:rsid w:val="000F36B1"/>
    <w:rsid w:val="000F67FB"/>
    <w:rsid w:val="000F6DB1"/>
    <w:rsid w:val="001044E5"/>
    <w:rsid w:val="00105D95"/>
    <w:rsid w:val="0010652F"/>
    <w:rsid w:val="0010668B"/>
    <w:rsid w:val="00107DEA"/>
    <w:rsid w:val="00112E0E"/>
    <w:rsid w:val="001174CB"/>
    <w:rsid w:val="00133ED3"/>
    <w:rsid w:val="0013635F"/>
    <w:rsid w:val="001367CF"/>
    <w:rsid w:val="001461F7"/>
    <w:rsid w:val="00147641"/>
    <w:rsid w:val="00147AFB"/>
    <w:rsid w:val="00150E36"/>
    <w:rsid w:val="00152540"/>
    <w:rsid w:val="00166530"/>
    <w:rsid w:val="001737E8"/>
    <w:rsid w:val="00173CEE"/>
    <w:rsid w:val="0018336F"/>
    <w:rsid w:val="00185893"/>
    <w:rsid w:val="0019198E"/>
    <w:rsid w:val="00192082"/>
    <w:rsid w:val="00194F36"/>
    <w:rsid w:val="001A0893"/>
    <w:rsid w:val="001A0A47"/>
    <w:rsid w:val="001A15C5"/>
    <w:rsid w:val="001A2260"/>
    <w:rsid w:val="001A391B"/>
    <w:rsid w:val="001A5FE3"/>
    <w:rsid w:val="001A6B05"/>
    <w:rsid w:val="001A7E93"/>
    <w:rsid w:val="001B2088"/>
    <w:rsid w:val="001B32FC"/>
    <w:rsid w:val="001B33CD"/>
    <w:rsid w:val="001B648E"/>
    <w:rsid w:val="001C1FCF"/>
    <w:rsid w:val="001C4DA9"/>
    <w:rsid w:val="001C5E94"/>
    <w:rsid w:val="001D01A7"/>
    <w:rsid w:val="001D1878"/>
    <w:rsid w:val="001D3791"/>
    <w:rsid w:val="001D6037"/>
    <w:rsid w:val="001D72D6"/>
    <w:rsid w:val="001E1929"/>
    <w:rsid w:val="001E3029"/>
    <w:rsid w:val="001E4085"/>
    <w:rsid w:val="001E4666"/>
    <w:rsid w:val="001E7CEB"/>
    <w:rsid w:val="001F084F"/>
    <w:rsid w:val="001F2F15"/>
    <w:rsid w:val="001F52C2"/>
    <w:rsid w:val="0020102D"/>
    <w:rsid w:val="00202DAB"/>
    <w:rsid w:val="002070D7"/>
    <w:rsid w:val="0021027F"/>
    <w:rsid w:val="00210BA6"/>
    <w:rsid w:val="00212BE7"/>
    <w:rsid w:val="0021303E"/>
    <w:rsid w:val="00213451"/>
    <w:rsid w:val="002263DF"/>
    <w:rsid w:val="00226441"/>
    <w:rsid w:val="00227DD6"/>
    <w:rsid w:val="002314A8"/>
    <w:rsid w:val="00231EC9"/>
    <w:rsid w:val="00234397"/>
    <w:rsid w:val="00236104"/>
    <w:rsid w:val="00243C93"/>
    <w:rsid w:val="0024528C"/>
    <w:rsid w:val="00245C45"/>
    <w:rsid w:val="002524B4"/>
    <w:rsid w:val="002527A8"/>
    <w:rsid w:val="00253475"/>
    <w:rsid w:val="002534F6"/>
    <w:rsid w:val="002555EE"/>
    <w:rsid w:val="00256199"/>
    <w:rsid w:val="00257427"/>
    <w:rsid w:val="00263143"/>
    <w:rsid w:val="002663F4"/>
    <w:rsid w:val="00271916"/>
    <w:rsid w:val="0027769C"/>
    <w:rsid w:val="00281894"/>
    <w:rsid w:val="002855AD"/>
    <w:rsid w:val="002857B0"/>
    <w:rsid w:val="00287AC6"/>
    <w:rsid w:val="0029131D"/>
    <w:rsid w:val="002917CD"/>
    <w:rsid w:val="00292C68"/>
    <w:rsid w:val="00295AB8"/>
    <w:rsid w:val="00297E4F"/>
    <w:rsid w:val="002A3444"/>
    <w:rsid w:val="002A4E5D"/>
    <w:rsid w:val="002A6B14"/>
    <w:rsid w:val="002A6B4C"/>
    <w:rsid w:val="002A706F"/>
    <w:rsid w:val="002B0E57"/>
    <w:rsid w:val="002B6801"/>
    <w:rsid w:val="002C05D0"/>
    <w:rsid w:val="002C2DBF"/>
    <w:rsid w:val="002C60CB"/>
    <w:rsid w:val="002C6415"/>
    <w:rsid w:val="002C745C"/>
    <w:rsid w:val="002C759E"/>
    <w:rsid w:val="002E1A0D"/>
    <w:rsid w:val="002E4AEC"/>
    <w:rsid w:val="002E73B6"/>
    <w:rsid w:val="002E742C"/>
    <w:rsid w:val="002F053F"/>
    <w:rsid w:val="002F10C7"/>
    <w:rsid w:val="002F5102"/>
    <w:rsid w:val="002F6724"/>
    <w:rsid w:val="003054F8"/>
    <w:rsid w:val="00307001"/>
    <w:rsid w:val="0031129E"/>
    <w:rsid w:val="0031166F"/>
    <w:rsid w:val="0031314F"/>
    <w:rsid w:val="00314661"/>
    <w:rsid w:val="00316D77"/>
    <w:rsid w:val="00320D55"/>
    <w:rsid w:val="003212A9"/>
    <w:rsid w:val="0032162F"/>
    <w:rsid w:val="0032304A"/>
    <w:rsid w:val="003246BE"/>
    <w:rsid w:val="00335E96"/>
    <w:rsid w:val="00341B39"/>
    <w:rsid w:val="003435C2"/>
    <w:rsid w:val="00344242"/>
    <w:rsid w:val="003457A9"/>
    <w:rsid w:val="003510A0"/>
    <w:rsid w:val="0035429F"/>
    <w:rsid w:val="00354BFA"/>
    <w:rsid w:val="00362D0D"/>
    <w:rsid w:val="003631B7"/>
    <w:rsid w:val="00363885"/>
    <w:rsid w:val="003658D1"/>
    <w:rsid w:val="00366145"/>
    <w:rsid w:val="00384F8D"/>
    <w:rsid w:val="00385B9B"/>
    <w:rsid w:val="00385CBE"/>
    <w:rsid w:val="0038732E"/>
    <w:rsid w:val="0039069C"/>
    <w:rsid w:val="003906C9"/>
    <w:rsid w:val="00394736"/>
    <w:rsid w:val="003956CA"/>
    <w:rsid w:val="00396FD8"/>
    <w:rsid w:val="003A34DF"/>
    <w:rsid w:val="003A45AB"/>
    <w:rsid w:val="003A46D8"/>
    <w:rsid w:val="003A4D48"/>
    <w:rsid w:val="003A64DB"/>
    <w:rsid w:val="003B4E08"/>
    <w:rsid w:val="003C1591"/>
    <w:rsid w:val="003C5E66"/>
    <w:rsid w:val="003D0DA6"/>
    <w:rsid w:val="003D1AAF"/>
    <w:rsid w:val="003D1ACC"/>
    <w:rsid w:val="003D1C54"/>
    <w:rsid w:val="003D33C2"/>
    <w:rsid w:val="003D5494"/>
    <w:rsid w:val="003E0F19"/>
    <w:rsid w:val="003E1F77"/>
    <w:rsid w:val="003E2E56"/>
    <w:rsid w:val="003E4556"/>
    <w:rsid w:val="003F0D3C"/>
    <w:rsid w:val="003F112B"/>
    <w:rsid w:val="003F1BB9"/>
    <w:rsid w:val="003F29C0"/>
    <w:rsid w:val="003F3793"/>
    <w:rsid w:val="003F3C95"/>
    <w:rsid w:val="003F56A3"/>
    <w:rsid w:val="003F6AC6"/>
    <w:rsid w:val="0040083A"/>
    <w:rsid w:val="00402863"/>
    <w:rsid w:val="00404BD6"/>
    <w:rsid w:val="00405823"/>
    <w:rsid w:val="004124B3"/>
    <w:rsid w:val="00413D4A"/>
    <w:rsid w:val="0041469B"/>
    <w:rsid w:val="00420CD6"/>
    <w:rsid w:val="0042226D"/>
    <w:rsid w:val="00422BEE"/>
    <w:rsid w:val="004261D1"/>
    <w:rsid w:val="00427DFD"/>
    <w:rsid w:val="00434478"/>
    <w:rsid w:val="00440BF0"/>
    <w:rsid w:val="00442244"/>
    <w:rsid w:val="00443AB0"/>
    <w:rsid w:val="00447BBE"/>
    <w:rsid w:val="0045043E"/>
    <w:rsid w:val="00452695"/>
    <w:rsid w:val="004529F8"/>
    <w:rsid w:val="00452DBC"/>
    <w:rsid w:val="00456630"/>
    <w:rsid w:val="00460AE4"/>
    <w:rsid w:val="00460D03"/>
    <w:rsid w:val="00461859"/>
    <w:rsid w:val="00462376"/>
    <w:rsid w:val="00462396"/>
    <w:rsid w:val="004634D0"/>
    <w:rsid w:val="0046575D"/>
    <w:rsid w:val="00466B05"/>
    <w:rsid w:val="00467174"/>
    <w:rsid w:val="0048268F"/>
    <w:rsid w:val="00482CD3"/>
    <w:rsid w:val="00483361"/>
    <w:rsid w:val="00486324"/>
    <w:rsid w:val="00491620"/>
    <w:rsid w:val="00491CE3"/>
    <w:rsid w:val="00495E61"/>
    <w:rsid w:val="004A0741"/>
    <w:rsid w:val="004A1731"/>
    <w:rsid w:val="004A3F80"/>
    <w:rsid w:val="004A685E"/>
    <w:rsid w:val="004B164D"/>
    <w:rsid w:val="004B431F"/>
    <w:rsid w:val="004C11F6"/>
    <w:rsid w:val="004C35A5"/>
    <w:rsid w:val="004C601D"/>
    <w:rsid w:val="004C752D"/>
    <w:rsid w:val="004C7D2A"/>
    <w:rsid w:val="004D3F83"/>
    <w:rsid w:val="004E013B"/>
    <w:rsid w:val="004E1F8C"/>
    <w:rsid w:val="004E24D2"/>
    <w:rsid w:val="004E3FFA"/>
    <w:rsid w:val="004E40F7"/>
    <w:rsid w:val="004E60A2"/>
    <w:rsid w:val="004F2C27"/>
    <w:rsid w:val="004F50F6"/>
    <w:rsid w:val="0050059D"/>
    <w:rsid w:val="00500B3D"/>
    <w:rsid w:val="00504A70"/>
    <w:rsid w:val="00504DEC"/>
    <w:rsid w:val="0051132E"/>
    <w:rsid w:val="00511342"/>
    <w:rsid w:val="00516B13"/>
    <w:rsid w:val="0052459C"/>
    <w:rsid w:val="00524935"/>
    <w:rsid w:val="00530D6A"/>
    <w:rsid w:val="00531A7C"/>
    <w:rsid w:val="00532DFD"/>
    <w:rsid w:val="00533F37"/>
    <w:rsid w:val="00536F43"/>
    <w:rsid w:val="00542583"/>
    <w:rsid w:val="005432E6"/>
    <w:rsid w:val="00545287"/>
    <w:rsid w:val="0055200B"/>
    <w:rsid w:val="005530A0"/>
    <w:rsid w:val="00560C58"/>
    <w:rsid w:val="00564ADF"/>
    <w:rsid w:val="00564BB6"/>
    <w:rsid w:val="00566335"/>
    <w:rsid w:val="00571836"/>
    <w:rsid w:val="00571DD1"/>
    <w:rsid w:val="0057698C"/>
    <w:rsid w:val="00577040"/>
    <w:rsid w:val="00580A27"/>
    <w:rsid w:val="00581EE8"/>
    <w:rsid w:val="00582290"/>
    <w:rsid w:val="00582DCC"/>
    <w:rsid w:val="005837E8"/>
    <w:rsid w:val="00584BF8"/>
    <w:rsid w:val="00596FC5"/>
    <w:rsid w:val="005A0E95"/>
    <w:rsid w:val="005A1E97"/>
    <w:rsid w:val="005A2D37"/>
    <w:rsid w:val="005A5354"/>
    <w:rsid w:val="005A57F1"/>
    <w:rsid w:val="005A59D5"/>
    <w:rsid w:val="005B02ED"/>
    <w:rsid w:val="005B0FF7"/>
    <w:rsid w:val="005C152D"/>
    <w:rsid w:val="005D2C83"/>
    <w:rsid w:val="005E024D"/>
    <w:rsid w:val="005E037A"/>
    <w:rsid w:val="005E2256"/>
    <w:rsid w:val="005E4906"/>
    <w:rsid w:val="005E7074"/>
    <w:rsid w:val="005F18D2"/>
    <w:rsid w:val="006011CD"/>
    <w:rsid w:val="00601F83"/>
    <w:rsid w:val="00603B8A"/>
    <w:rsid w:val="00605B6F"/>
    <w:rsid w:val="00614BC1"/>
    <w:rsid w:val="00623CEB"/>
    <w:rsid w:val="006309E6"/>
    <w:rsid w:val="0063597C"/>
    <w:rsid w:val="0063639E"/>
    <w:rsid w:val="0063692C"/>
    <w:rsid w:val="00642DB5"/>
    <w:rsid w:val="00644267"/>
    <w:rsid w:val="006460F5"/>
    <w:rsid w:val="00646AC7"/>
    <w:rsid w:val="0065642E"/>
    <w:rsid w:val="006577D7"/>
    <w:rsid w:val="00657BB4"/>
    <w:rsid w:val="00660DFB"/>
    <w:rsid w:val="00661EC2"/>
    <w:rsid w:val="00665BBB"/>
    <w:rsid w:val="0066628E"/>
    <w:rsid w:val="006714A3"/>
    <w:rsid w:val="00672696"/>
    <w:rsid w:val="00672A3A"/>
    <w:rsid w:val="006730B5"/>
    <w:rsid w:val="00673C5B"/>
    <w:rsid w:val="00680AB7"/>
    <w:rsid w:val="00681189"/>
    <w:rsid w:val="00683204"/>
    <w:rsid w:val="00685782"/>
    <w:rsid w:val="00685B10"/>
    <w:rsid w:val="00692177"/>
    <w:rsid w:val="00694501"/>
    <w:rsid w:val="00694FE4"/>
    <w:rsid w:val="0069541D"/>
    <w:rsid w:val="006956E6"/>
    <w:rsid w:val="00696CA9"/>
    <w:rsid w:val="006A16A7"/>
    <w:rsid w:val="006A17AD"/>
    <w:rsid w:val="006A520A"/>
    <w:rsid w:val="006A74B0"/>
    <w:rsid w:val="006C20A3"/>
    <w:rsid w:val="006C4190"/>
    <w:rsid w:val="006D3634"/>
    <w:rsid w:val="006D418C"/>
    <w:rsid w:val="006E4500"/>
    <w:rsid w:val="006E7AF2"/>
    <w:rsid w:val="006F2783"/>
    <w:rsid w:val="00701188"/>
    <w:rsid w:val="0070166A"/>
    <w:rsid w:val="007044AF"/>
    <w:rsid w:val="00705147"/>
    <w:rsid w:val="00707867"/>
    <w:rsid w:val="00707B50"/>
    <w:rsid w:val="00711708"/>
    <w:rsid w:val="00722B53"/>
    <w:rsid w:val="0072404B"/>
    <w:rsid w:val="007269FE"/>
    <w:rsid w:val="00730576"/>
    <w:rsid w:val="0073350B"/>
    <w:rsid w:val="00733C93"/>
    <w:rsid w:val="00735B91"/>
    <w:rsid w:val="00737623"/>
    <w:rsid w:val="007411B2"/>
    <w:rsid w:val="00744D1F"/>
    <w:rsid w:val="00750BF2"/>
    <w:rsid w:val="00750EA9"/>
    <w:rsid w:val="00751CA4"/>
    <w:rsid w:val="0075328E"/>
    <w:rsid w:val="007546CB"/>
    <w:rsid w:val="00755423"/>
    <w:rsid w:val="0075668B"/>
    <w:rsid w:val="00757C1F"/>
    <w:rsid w:val="0076176D"/>
    <w:rsid w:val="007619EF"/>
    <w:rsid w:val="00762017"/>
    <w:rsid w:val="00762701"/>
    <w:rsid w:val="00766DE7"/>
    <w:rsid w:val="007765E1"/>
    <w:rsid w:val="00780994"/>
    <w:rsid w:val="00782BEA"/>
    <w:rsid w:val="00783860"/>
    <w:rsid w:val="00787E18"/>
    <w:rsid w:val="00791770"/>
    <w:rsid w:val="00797858"/>
    <w:rsid w:val="00797DBF"/>
    <w:rsid w:val="007A0A50"/>
    <w:rsid w:val="007A1122"/>
    <w:rsid w:val="007A397D"/>
    <w:rsid w:val="007A5953"/>
    <w:rsid w:val="007A68FD"/>
    <w:rsid w:val="007B17DD"/>
    <w:rsid w:val="007B2035"/>
    <w:rsid w:val="007B2B14"/>
    <w:rsid w:val="007B419C"/>
    <w:rsid w:val="007B4ABD"/>
    <w:rsid w:val="007B54FA"/>
    <w:rsid w:val="007B7CFF"/>
    <w:rsid w:val="007C1ECD"/>
    <w:rsid w:val="007C3A42"/>
    <w:rsid w:val="007C619B"/>
    <w:rsid w:val="007D4286"/>
    <w:rsid w:val="007D4ECB"/>
    <w:rsid w:val="007D5D5C"/>
    <w:rsid w:val="007F0969"/>
    <w:rsid w:val="007F12DE"/>
    <w:rsid w:val="007F23D8"/>
    <w:rsid w:val="007F2FE3"/>
    <w:rsid w:val="007F312D"/>
    <w:rsid w:val="007F587A"/>
    <w:rsid w:val="007F68D6"/>
    <w:rsid w:val="008024AA"/>
    <w:rsid w:val="00804F4D"/>
    <w:rsid w:val="00807B3C"/>
    <w:rsid w:val="00821A7D"/>
    <w:rsid w:val="008241B7"/>
    <w:rsid w:val="00824AB0"/>
    <w:rsid w:val="00824F8E"/>
    <w:rsid w:val="00830A3F"/>
    <w:rsid w:val="00830D7B"/>
    <w:rsid w:val="00831FA0"/>
    <w:rsid w:val="00832347"/>
    <w:rsid w:val="00832361"/>
    <w:rsid w:val="00834BB7"/>
    <w:rsid w:val="00834F83"/>
    <w:rsid w:val="008358D4"/>
    <w:rsid w:val="00837C6D"/>
    <w:rsid w:val="00847428"/>
    <w:rsid w:val="008517FB"/>
    <w:rsid w:val="00855ED6"/>
    <w:rsid w:val="008579FF"/>
    <w:rsid w:val="0086555B"/>
    <w:rsid w:val="00866850"/>
    <w:rsid w:val="0087585F"/>
    <w:rsid w:val="00887ED6"/>
    <w:rsid w:val="00891438"/>
    <w:rsid w:val="00892600"/>
    <w:rsid w:val="00895354"/>
    <w:rsid w:val="00895A77"/>
    <w:rsid w:val="008A01C0"/>
    <w:rsid w:val="008A0E93"/>
    <w:rsid w:val="008A4039"/>
    <w:rsid w:val="008B00BC"/>
    <w:rsid w:val="008B3E37"/>
    <w:rsid w:val="008B5026"/>
    <w:rsid w:val="008B6D9D"/>
    <w:rsid w:val="008C2ED6"/>
    <w:rsid w:val="008C6F1E"/>
    <w:rsid w:val="008D4EB3"/>
    <w:rsid w:val="008D6A20"/>
    <w:rsid w:val="008D6C84"/>
    <w:rsid w:val="008E24BC"/>
    <w:rsid w:val="008E474A"/>
    <w:rsid w:val="008E5178"/>
    <w:rsid w:val="008F3C1E"/>
    <w:rsid w:val="008F6C09"/>
    <w:rsid w:val="008F7842"/>
    <w:rsid w:val="008F7AC1"/>
    <w:rsid w:val="00906EA5"/>
    <w:rsid w:val="00910C8D"/>
    <w:rsid w:val="00912F08"/>
    <w:rsid w:val="009175D9"/>
    <w:rsid w:val="0092090B"/>
    <w:rsid w:val="00921607"/>
    <w:rsid w:val="00922ECC"/>
    <w:rsid w:val="00922F64"/>
    <w:rsid w:val="00923ED0"/>
    <w:rsid w:val="009249C1"/>
    <w:rsid w:val="009256CB"/>
    <w:rsid w:val="0092582D"/>
    <w:rsid w:val="0093005F"/>
    <w:rsid w:val="00933149"/>
    <w:rsid w:val="00934094"/>
    <w:rsid w:val="00940773"/>
    <w:rsid w:val="00942C6B"/>
    <w:rsid w:val="0095250E"/>
    <w:rsid w:val="009534EE"/>
    <w:rsid w:val="00955877"/>
    <w:rsid w:val="009600F6"/>
    <w:rsid w:val="00960C6A"/>
    <w:rsid w:val="009636C2"/>
    <w:rsid w:val="00967213"/>
    <w:rsid w:val="009703D9"/>
    <w:rsid w:val="0097144B"/>
    <w:rsid w:val="00972E99"/>
    <w:rsid w:val="00973BFE"/>
    <w:rsid w:val="00973C92"/>
    <w:rsid w:val="00981D60"/>
    <w:rsid w:val="00982999"/>
    <w:rsid w:val="00987890"/>
    <w:rsid w:val="0099298E"/>
    <w:rsid w:val="00993C7C"/>
    <w:rsid w:val="00995AA5"/>
    <w:rsid w:val="009A04A0"/>
    <w:rsid w:val="009A1297"/>
    <w:rsid w:val="009A650A"/>
    <w:rsid w:val="009B1486"/>
    <w:rsid w:val="009B2D0B"/>
    <w:rsid w:val="009B6FF4"/>
    <w:rsid w:val="009C065A"/>
    <w:rsid w:val="009C1585"/>
    <w:rsid w:val="009C2683"/>
    <w:rsid w:val="009C3859"/>
    <w:rsid w:val="009D1DBE"/>
    <w:rsid w:val="009D2A13"/>
    <w:rsid w:val="009D3F68"/>
    <w:rsid w:val="009D43C2"/>
    <w:rsid w:val="009D5408"/>
    <w:rsid w:val="009D5527"/>
    <w:rsid w:val="009D5574"/>
    <w:rsid w:val="009D55D2"/>
    <w:rsid w:val="009D57C3"/>
    <w:rsid w:val="009D7855"/>
    <w:rsid w:val="009E2C4B"/>
    <w:rsid w:val="009E6FA2"/>
    <w:rsid w:val="009F4CC2"/>
    <w:rsid w:val="009F4DB4"/>
    <w:rsid w:val="009F7F1F"/>
    <w:rsid w:val="00A00515"/>
    <w:rsid w:val="00A01434"/>
    <w:rsid w:val="00A06866"/>
    <w:rsid w:val="00A10187"/>
    <w:rsid w:val="00A11E54"/>
    <w:rsid w:val="00A25C43"/>
    <w:rsid w:val="00A27138"/>
    <w:rsid w:val="00A27FB1"/>
    <w:rsid w:val="00A3103C"/>
    <w:rsid w:val="00A312D3"/>
    <w:rsid w:val="00A315DE"/>
    <w:rsid w:val="00A34268"/>
    <w:rsid w:val="00A3461B"/>
    <w:rsid w:val="00A40155"/>
    <w:rsid w:val="00A4314A"/>
    <w:rsid w:val="00A44AC9"/>
    <w:rsid w:val="00A44DB9"/>
    <w:rsid w:val="00A46B93"/>
    <w:rsid w:val="00A5495D"/>
    <w:rsid w:val="00A54EFF"/>
    <w:rsid w:val="00A61546"/>
    <w:rsid w:val="00A65F61"/>
    <w:rsid w:val="00A71B3F"/>
    <w:rsid w:val="00A7214E"/>
    <w:rsid w:val="00A728DC"/>
    <w:rsid w:val="00A77E2E"/>
    <w:rsid w:val="00A77EE8"/>
    <w:rsid w:val="00A94212"/>
    <w:rsid w:val="00A96646"/>
    <w:rsid w:val="00A974EA"/>
    <w:rsid w:val="00A97542"/>
    <w:rsid w:val="00AA2380"/>
    <w:rsid w:val="00AB5483"/>
    <w:rsid w:val="00AB5CB8"/>
    <w:rsid w:val="00AC04E4"/>
    <w:rsid w:val="00AC2826"/>
    <w:rsid w:val="00AC4285"/>
    <w:rsid w:val="00AC429C"/>
    <w:rsid w:val="00AC475F"/>
    <w:rsid w:val="00AC5E04"/>
    <w:rsid w:val="00AD1CEE"/>
    <w:rsid w:val="00AD33A5"/>
    <w:rsid w:val="00AD590F"/>
    <w:rsid w:val="00AD6961"/>
    <w:rsid w:val="00AE314B"/>
    <w:rsid w:val="00AE7590"/>
    <w:rsid w:val="00AF0DCC"/>
    <w:rsid w:val="00AF34B4"/>
    <w:rsid w:val="00AF400F"/>
    <w:rsid w:val="00AF4DC1"/>
    <w:rsid w:val="00AF591C"/>
    <w:rsid w:val="00B04561"/>
    <w:rsid w:val="00B057C3"/>
    <w:rsid w:val="00B0624B"/>
    <w:rsid w:val="00B06815"/>
    <w:rsid w:val="00B1220E"/>
    <w:rsid w:val="00B12836"/>
    <w:rsid w:val="00B16CD0"/>
    <w:rsid w:val="00B21CEC"/>
    <w:rsid w:val="00B304C1"/>
    <w:rsid w:val="00B314F0"/>
    <w:rsid w:val="00B3170A"/>
    <w:rsid w:val="00B31E75"/>
    <w:rsid w:val="00B33256"/>
    <w:rsid w:val="00B3538C"/>
    <w:rsid w:val="00B35A81"/>
    <w:rsid w:val="00B378BB"/>
    <w:rsid w:val="00B47CAE"/>
    <w:rsid w:val="00B5215A"/>
    <w:rsid w:val="00B54B97"/>
    <w:rsid w:val="00B56AAE"/>
    <w:rsid w:val="00B60815"/>
    <w:rsid w:val="00B728D9"/>
    <w:rsid w:val="00B74BDB"/>
    <w:rsid w:val="00B74C66"/>
    <w:rsid w:val="00B76A84"/>
    <w:rsid w:val="00B80F0E"/>
    <w:rsid w:val="00B821F1"/>
    <w:rsid w:val="00B837FD"/>
    <w:rsid w:val="00B85AE8"/>
    <w:rsid w:val="00B86861"/>
    <w:rsid w:val="00B90D0C"/>
    <w:rsid w:val="00B96A5C"/>
    <w:rsid w:val="00BA347C"/>
    <w:rsid w:val="00BA4054"/>
    <w:rsid w:val="00BA63E1"/>
    <w:rsid w:val="00BA695C"/>
    <w:rsid w:val="00BA724F"/>
    <w:rsid w:val="00BB2510"/>
    <w:rsid w:val="00BB3720"/>
    <w:rsid w:val="00BB3DAF"/>
    <w:rsid w:val="00BB4144"/>
    <w:rsid w:val="00BB6376"/>
    <w:rsid w:val="00BC0B7D"/>
    <w:rsid w:val="00BC3462"/>
    <w:rsid w:val="00BC4FD5"/>
    <w:rsid w:val="00BD156F"/>
    <w:rsid w:val="00BD65AA"/>
    <w:rsid w:val="00BE5594"/>
    <w:rsid w:val="00BE6C47"/>
    <w:rsid w:val="00BF1DD6"/>
    <w:rsid w:val="00BF6DD9"/>
    <w:rsid w:val="00BF6F78"/>
    <w:rsid w:val="00BF6FFB"/>
    <w:rsid w:val="00C03F16"/>
    <w:rsid w:val="00C05E7D"/>
    <w:rsid w:val="00C069B7"/>
    <w:rsid w:val="00C076B2"/>
    <w:rsid w:val="00C10A4A"/>
    <w:rsid w:val="00C11298"/>
    <w:rsid w:val="00C147A0"/>
    <w:rsid w:val="00C15661"/>
    <w:rsid w:val="00C2229F"/>
    <w:rsid w:val="00C22D32"/>
    <w:rsid w:val="00C24124"/>
    <w:rsid w:val="00C25C0F"/>
    <w:rsid w:val="00C310F6"/>
    <w:rsid w:val="00C33519"/>
    <w:rsid w:val="00C33F6C"/>
    <w:rsid w:val="00C360D4"/>
    <w:rsid w:val="00C411BB"/>
    <w:rsid w:val="00C41B83"/>
    <w:rsid w:val="00C42B96"/>
    <w:rsid w:val="00C449DE"/>
    <w:rsid w:val="00C462C5"/>
    <w:rsid w:val="00C464F9"/>
    <w:rsid w:val="00C47295"/>
    <w:rsid w:val="00C5638D"/>
    <w:rsid w:val="00C5746F"/>
    <w:rsid w:val="00C6001A"/>
    <w:rsid w:val="00C617AA"/>
    <w:rsid w:val="00C671D1"/>
    <w:rsid w:val="00C717CA"/>
    <w:rsid w:val="00C7528D"/>
    <w:rsid w:val="00C77CC9"/>
    <w:rsid w:val="00C77D1D"/>
    <w:rsid w:val="00C81576"/>
    <w:rsid w:val="00C82F71"/>
    <w:rsid w:val="00C86A48"/>
    <w:rsid w:val="00C86CE9"/>
    <w:rsid w:val="00C872B0"/>
    <w:rsid w:val="00C93D9F"/>
    <w:rsid w:val="00C94971"/>
    <w:rsid w:val="00C95F31"/>
    <w:rsid w:val="00C97858"/>
    <w:rsid w:val="00C97AA5"/>
    <w:rsid w:val="00CA5608"/>
    <w:rsid w:val="00CB04C5"/>
    <w:rsid w:val="00CB08EB"/>
    <w:rsid w:val="00CB11FC"/>
    <w:rsid w:val="00CB5F0B"/>
    <w:rsid w:val="00CB66B6"/>
    <w:rsid w:val="00CB7A64"/>
    <w:rsid w:val="00CC6812"/>
    <w:rsid w:val="00CD6744"/>
    <w:rsid w:val="00CD7C58"/>
    <w:rsid w:val="00CE10FF"/>
    <w:rsid w:val="00CF251F"/>
    <w:rsid w:val="00D016F3"/>
    <w:rsid w:val="00D025AC"/>
    <w:rsid w:val="00D03841"/>
    <w:rsid w:val="00D114D3"/>
    <w:rsid w:val="00D125CE"/>
    <w:rsid w:val="00D14015"/>
    <w:rsid w:val="00D15183"/>
    <w:rsid w:val="00D20019"/>
    <w:rsid w:val="00D21422"/>
    <w:rsid w:val="00D228FC"/>
    <w:rsid w:val="00D23FE2"/>
    <w:rsid w:val="00D246FC"/>
    <w:rsid w:val="00D269B7"/>
    <w:rsid w:val="00D27474"/>
    <w:rsid w:val="00D31009"/>
    <w:rsid w:val="00D34361"/>
    <w:rsid w:val="00D402EB"/>
    <w:rsid w:val="00D51E9B"/>
    <w:rsid w:val="00D53B58"/>
    <w:rsid w:val="00D55787"/>
    <w:rsid w:val="00D650AC"/>
    <w:rsid w:val="00D675A9"/>
    <w:rsid w:val="00D7494A"/>
    <w:rsid w:val="00D74DE4"/>
    <w:rsid w:val="00D75DCF"/>
    <w:rsid w:val="00D76FA0"/>
    <w:rsid w:val="00D82DAA"/>
    <w:rsid w:val="00D85A10"/>
    <w:rsid w:val="00D85C21"/>
    <w:rsid w:val="00D87154"/>
    <w:rsid w:val="00D91621"/>
    <w:rsid w:val="00D9265C"/>
    <w:rsid w:val="00D93654"/>
    <w:rsid w:val="00D9382B"/>
    <w:rsid w:val="00D94475"/>
    <w:rsid w:val="00D948C2"/>
    <w:rsid w:val="00DA1C10"/>
    <w:rsid w:val="00DA3EBE"/>
    <w:rsid w:val="00DA5A21"/>
    <w:rsid w:val="00DB11E0"/>
    <w:rsid w:val="00DB5308"/>
    <w:rsid w:val="00DC0EFB"/>
    <w:rsid w:val="00DC2F40"/>
    <w:rsid w:val="00DC47FC"/>
    <w:rsid w:val="00DC61D0"/>
    <w:rsid w:val="00DC6704"/>
    <w:rsid w:val="00DD16DA"/>
    <w:rsid w:val="00DD2331"/>
    <w:rsid w:val="00DD5F87"/>
    <w:rsid w:val="00DE6ADA"/>
    <w:rsid w:val="00DF0285"/>
    <w:rsid w:val="00DF204B"/>
    <w:rsid w:val="00DF2A12"/>
    <w:rsid w:val="00DF3897"/>
    <w:rsid w:val="00DF3B67"/>
    <w:rsid w:val="00DF69EB"/>
    <w:rsid w:val="00DF6CFC"/>
    <w:rsid w:val="00E02128"/>
    <w:rsid w:val="00E06355"/>
    <w:rsid w:val="00E06C6C"/>
    <w:rsid w:val="00E106ED"/>
    <w:rsid w:val="00E12505"/>
    <w:rsid w:val="00E12BCF"/>
    <w:rsid w:val="00E14BF0"/>
    <w:rsid w:val="00E236C9"/>
    <w:rsid w:val="00E24352"/>
    <w:rsid w:val="00E25A27"/>
    <w:rsid w:val="00E27B60"/>
    <w:rsid w:val="00E30091"/>
    <w:rsid w:val="00E30CB2"/>
    <w:rsid w:val="00E337B2"/>
    <w:rsid w:val="00E33808"/>
    <w:rsid w:val="00E3744F"/>
    <w:rsid w:val="00E40EE6"/>
    <w:rsid w:val="00E45A5C"/>
    <w:rsid w:val="00E462E7"/>
    <w:rsid w:val="00E4680D"/>
    <w:rsid w:val="00E47ABB"/>
    <w:rsid w:val="00E528E6"/>
    <w:rsid w:val="00E54527"/>
    <w:rsid w:val="00E56FEE"/>
    <w:rsid w:val="00E57B2A"/>
    <w:rsid w:val="00E57B94"/>
    <w:rsid w:val="00E62E50"/>
    <w:rsid w:val="00E71291"/>
    <w:rsid w:val="00E8037C"/>
    <w:rsid w:val="00E81DE7"/>
    <w:rsid w:val="00E825AE"/>
    <w:rsid w:val="00E82AC3"/>
    <w:rsid w:val="00E83D1F"/>
    <w:rsid w:val="00E842FD"/>
    <w:rsid w:val="00E86CFE"/>
    <w:rsid w:val="00E87D26"/>
    <w:rsid w:val="00E91324"/>
    <w:rsid w:val="00E941D0"/>
    <w:rsid w:val="00EA3DFC"/>
    <w:rsid w:val="00EA5ED4"/>
    <w:rsid w:val="00EA63F1"/>
    <w:rsid w:val="00EA7FC2"/>
    <w:rsid w:val="00EB072F"/>
    <w:rsid w:val="00EB1FE1"/>
    <w:rsid w:val="00EB5DDC"/>
    <w:rsid w:val="00EC536C"/>
    <w:rsid w:val="00ED1FE1"/>
    <w:rsid w:val="00ED3973"/>
    <w:rsid w:val="00ED6FC5"/>
    <w:rsid w:val="00EE081F"/>
    <w:rsid w:val="00EE0F50"/>
    <w:rsid w:val="00EE4693"/>
    <w:rsid w:val="00EE7F8B"/>
    <w:rsid w:val="00EF0785"/>
    <w:rsid w:val="00EF1D2F"/>
    <w:rsid w:val="00EF53AD"/>
    <w:rsid w:val="00EF69E9"/>
    <w:rsid w:val="00F0016D"/>
    <w:rsid w:val="00F014A1"/>
    <w:rsid w:val="00F053BD"/>
    <w:rsid w:val="00F066C5"/>
    <w:rsid w:val="00F11CEB"/>
    <w:rsid w:val="00F11D75"/>
    <w:rsid w:val="00F16A55"/>
    <w:rsid w:val="00F261CB"/>
    <w:rsid w:val="00F2726F"/>
    <w:rsid w:val="00F305E8"/>
    <w:rsid w:val="00F31254"/>
    <w:rsid w:val="00F3196C"/>
    <w:rsid w:val="00F34058"/>
    <w:rsid w:val="00F34388"/>
    <w:rsid w:val="00F35BAA"/>
    <w:rsid w:val="00F36C28"/>
    <w:rsid w:val="00F43463"/>
    <w:rsid w:val="00F448E4"/>
    <w:rsid w:val="00F4592B"/>
    <w:rsid w:val="00F45DF6"/>
    <w:rsid w:val="00F46E9F"/>
    <w:rsid w:val="00F513B1"/>
    <w:rsid w:val="00F51965"/>
    <w:rsid w:val="00F5396E"/>
    <w:rsid w:val="00F543E6"/>
    <w:rsid w:val="00F62B7F"/>
    <w:rsid w:val="00F85993"/>
    <w:rsid w:val="00F929E6"/>
    <w:rsid w:val="00F96B32"/>
    <w:rsid w:val="00FA16B4"/>
    <w:rsid w:val="00FA280E"/>
    <w:rsid w:val="00FA3CD8"/>
    <w:rsid w:val="00FA467B"/>
    <w:rsid w:val="00FA5DED"/>
    <w:rsid w:val="00FA7193"/>
    <w:rsid w:val="00FA7682"/>
    <w:rsid w:val="00FB03CF"/>
    <w:rsid w:val="00FB1656"/>
    <w:rsid w:val="00FC497F"/>
    <w:rsid w:val="00FD44B8"/>
    <w:rsid w:val="00FD5321"/>
    <w:rsid w:val="00FE0965"/>
    <w:rsid w:val="00FE176E"/>
    <w:rsid w:val="00FE5549"/>
    <w:rsid w:val="00FE58DB"/>
    <w:rsid w:val="00FF14D8"/>
    <w:rsid w:val="00FF7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519"/>
    <w:rPr>
      <w:sz w:val="24"/>
      <w:szCs w:val="24"/>
    </w:rPr>
  </w:style>
  <w:style w:type="paragraph" w:styleId="Heading3">
    <w:name w:val="heading 3"/>
    <w:basedOn w:val="Normal"/>
    <w:next w:val="Normal"/>
    <w:qFormat/>
    <w:rsid w:val="004C60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601D"/>
    <w:pPr>
      <w:tabs>
        <w:tab w:val="center" w:pos="4153"/>
        <w:tab w:val="right" w:pos="8306"/>
      </w:tabs>
      <w:overflowPunct w:val="0"/>
      <w:autoSpaceDE w:val="0"/>
      <w:autoSpaceDN w:val="0"/>
      <w:adjustRightInd w:val="0"/>
      <w:textAlignment w:val="baseline"/>
    </w:pPr>
    <w:rPr>
      <w:rFonts w:ascii="Times New (W1)" w:hAnsi="Times New (W1)"/>
      <w:sz w:val="26"/>
      <w:szCs w:val="20"/>
      <w:lang w:eastAsia="en-US"/>
    </w:rPr>
  </w:style>
  <w:style w:type="paragraph" w:styleId="Footer">
    <w:name w:val="footer"/>
    <w:basedOn w:val="Normal"/>
    <w:rsid w:val="004C601D"/>
    <w:pPr>
      <w:tabs>
        <w:tab w:val="right" w:pos="8505"/>
      </w:tabs>
      <w:overflowPunct w:val="0"/>
      <w:autoSpaceDE w:val="0"/>
      <w:autoSpaceDN w:val="0"/>
      <w:adjustRightInd w:val="0"/>
      <w:textAlignment w:val="baseline"/>
    </w:pPr>
    <w:rPr>
      <w:rFonts w:ascii="Times New (W1)" w:hAnsi="Times New (W1)"/>
      <w:sz w:val="20"/>
      <w:szCs w:val="20"/>
      <w:lang w:eastAsia="en-US"/>
    </w:rPr>
  </w:style>
  <w:style w:type="character" w:styleId="PageNumber">
    <w:name w:val="page number"/>
    <w:basedOn w:val="DefaultParagraphFont"/>
    <w:rsid w:val="004C601D"/>
  </w:style>
  <w:style w:type="paragraph" w:customStyle="1" w:styleId="LDBodytext">
    <w:name w:val="LDBody text"/>
    <w:link w:val="LDBodytextChar"/>
    <w:rsid w:val="004C601D"/>
    <w:rPr>
      <w:sz w:val="24"/>
      <w:szCs w:val="24"/>
      <w:lang w:eastAsia="en-US"/>
    </w:rPr>
  </w:style>
  <w:style w:type="paragraph" w:customStyle="1" w:styleId="LDDate">
    <w:name w:val="LDDate"/>
    <w:basedOn w:val="LDBodytext"/>
    <w:link w:val="LDDateChar"/>
    <w:rsid w:val="004C601D"/>
    <w:pPr>
      <w:spacing w:before="240"/>
    </w:pPr>
  </w:style>
  <w:style w:type="paragraph" w:customStyle="1" w:styleId="LDP1a">
    <w:name w:val="LDP1(a)"/>
    <w:basedOn w:val="LDClause"/>
    <w:link w:val="LDP1aChar"/>
    <w:rsid w:val="004C601D"/>
    <w:pPr>
      <w:tabs>
        <w:tab w:val="clear" w:pos="454"/>
        <w:tab w:val="clear" w:pos="737"/>
        <w:tab w:val="left" w:pos="1191"/>
      </w:tabs>
      <w:ind w:left="1191" w:hanging="454"/>
    </w:pPr>
  </w:style>
  <w:style w:type="paragraph" w:customStyle="1" w:styleId="LDScheduleheading">
    <w:name w:val="LDSchedule heading"/>
    <w:basedOn w:val="Normal"/>
    <w:next w:val="LDBodytext"/>
    <w:rsid w:val="004C601D"/>
    <w:pPr>
      <w:keepNext/>
      <w:tabs>
        <w:tab w:val="left" w:pos="1843"/>
      </w:tabs>
      <w:spacing w:before="480" w:after="120"/>
      <w:ind w:left="1843" w:hanging="1843"/>
    </w:pPr>
    <w:rPr>
      <w:rFonts w:ascii="Arial" w:hAnsi="Arial" w:cs="Arial"/>
      <w:b/>
      <w:lang w:eastAsia="en-US"/>
    </w:rPr>
  </w:style>
  <w:style w:type="character" w:customStyle="1" w:styleId="LDCitation">
    <w:name w:val="LDCitation"/>
    <w:rsid w:val="004C601D"/>
    <w:rPr>
      <w:i/>
      <w:iCs/>
    </w:rPr>
  </w:style>
  <w:style w:type="paragraph" w:customStyle="1" w:styleId="LDFooter">
    <w:name w:val="LDFooter"/>
    <w:basedOn w:val="LDBodytext"/>
    <w:rsid w:val="004C601D"/>
    <w:pPr>
      <w:tabs>
        <w:tab w:val="right" w:pos="8505"/>
      </w:tabs>
    </w:pPr>
    <w:rPr>
      <w:sz w:val="20"/>
    </w:rPr>
  </w:style>
  <w:style w:type="paragraph" w:customStyle="1" w:styleId="LDDescription">
    <w:name w:val="LD Description"/>
    <w:basedOn w:val="Normal"/>
    <w:rsid w:val="004C601D"/>
    <w:pPr>
      <w:pBdr>
        <w:bottom w:val="single" w:sz="4" w:space="3" w:color="auto"/>
      </w:pBdr>
      <w:spacing w:before="360" w:after="120"/>
    </w:pPr>
    <w:rPr>
      <w:rFonts w:ascii="Arial" w:hAnsi="Arial"/>
      <w:b/>
      <w:lang w:eastAsia="en-US"/>
    </w:rPr>
  </w:style>
  <w:style w:type="paragraph" w:customStyle="1" w:styleId="LDClauseHeading">
    <w:name w:val="LDClauseHeading"/>
    <w:basedOn w:val="Normal"/>
    <w:next w:val="LDClause"/>
    <w:link w:val="LDClauseHeadingChar"/>
    <w:rsid w:val="004C601D"/>
    <w:pPr>
      <w:keepNext/>
      <w:tabs>
        <w:tab w:val="left" w:pos="737"/>
      </w:tabs>
      <w:spacing w:before="180" w:after="60"/>
      <w:ind w:left="737" w:hanging="737"/>
    </w:pPr>
    <w:rPr>
      <w:rFonts w:ascii="Arial" w:hAnsi="Arial"/>
      <w:b/>
      <w:lang w:eastAsia="en-US"/>
    </w:rPr>
  </w:style>
  <w:style w:type="paragraph" w:customStyle="1" w:styleId="LDClause">
    <w:name w:val="LDClause"/>
    <w:basedOn w:val="LDBodytext"/>
    <w:link w:val="LDClauseChar"/>
    <w:rsid w:val="004C601D"/>
    <w:pPr>
      <w:tabs>
        <w:tab w:val="right" w:pos="454"/>
        <w:tab w:val="left" w:pos="737"/>
      </w:tabs>
      <w:spacing w:before="60" w:after="60"/>
      <w:ind w:left="737" w:hanging="1021"/>
    </w:pPr>
  </w:style>
  <w:style w:type="paragraph" w:customStyle="1" w:styleId="LDScheduleClause">
    <w:name w:val="LDScheduleClause"/>
    <w:basedOn w:val="LDClause"/>
    <w:link w:val="LDScheduleClauseChar"/>
    <w:rsid w:val="004C601D"/>
    <w:pPr>
      <w:ind w:left="738" w:hanging="851"/>
    </w:pPr>
  </w:style>
  <w:style w:type="paragraph" w:customStyle="1" w:styleId="LDdefinition">
    <w:name w:val="LDdefinition"/>
    <w:basedOn w:val="LDClause"/>
    <w:link w:val="LDdefinitionChar"/>
    <w:rsid w:val="004C601D"/>
    <w:pPr>
      <w:tabs>
        <w:tab w:val="clear" w:pos="454"/>
        <w:tab w:val="clear" w:pos="737"/>
      </w:tabs>
      <w:ind w:firstLine="0"/>
    </w:pPr>
  </w:style>
  <w:style w:type="character" w:customStyle="1" w:styleId="LDBodytextChar">
    <w:name w:val="LDBody text Char"/>
    <w:link w:val="LDBodytext"/>
    <w:rsid w:val="004C601D"/>
    <w:rPr>
      <w:sz w:val="24"/>
      <w:szCs w:val="24"/>
      <w:lang w:val="en-AU" w:eastAsia="en-US" w:bidi="ar-SA"/>
    </w:rPr>
  </w:style>
  <w:style w:type="character" w:customStyle="1" w:styleId="LDClauseChar">
    <w:name w:val="LDClause Char"/>
    <w:basedOn w:val="LDBodytextChar"/>
    <w:link w:val="LDClause"/>
    <w:rsid w:val="004C601D"/>
    <w:rPr>
      <w:sz w:val="24"/>
      <w:szCs w:val="24"/>
      <w:lang w:val="en-AU" w:eastAsia="en-US" w:bidi="ar-SA"/>
    </w:rPr>
  </w:style>
  <w:style w:type="character" w:customStyle="1" w:styleId="LDClauseHeadingChar">
    <w:name w:val="LDClauseHeading Char"/>
    <w:link w:val="LDClauseHeading"/>
    <w:rsid w:val="004C601D"/>
    <w:rPr>
      <w:rFonts w:ascii="Arial" w:hAnsi="Arial"/>
      <w:b/>
      <w:sz w:val="24"/>
      <w:szCs w:val="24"/>
      <w:lang w:val="en-AU" w:eastAsia="en-US" w:bidi="ar-SA"/>
    </w:rPr>
  </w:style>
  <w:style w:type="character" w:customStyle="1" w:styleId="LDP1aChar">
    <w:name w:val="LDP1(a) Char"/>
    <w:basedOn w:val="LDClauseChar"/>
    <w:link w:val="LDP1a"/>
    <w:rsid w:val="004C601D"/>
    <w:rPr>
      <w:sz w:val="24"/>
      <w:szCs w:val="24"/>
      <w:lang w:val="en-AU" w:eastAsia="en-US" w:bidi="ar-SA"/>
    </w:rPr>
  </w:style>
  <w:style w:type="character" w:customStyle="1" w:styleId="LDScheduleClauseChar">
    <w:name w:val="LDScheduleClause Char"/>
    <w:basedOn w:val="LDClauseChar"/>
    <w:link w:val="LDScheduleClause"/>
    <w:rsid w:val="004C601D"/>
    <w:rPr>
      <w:sz w:val="24"/>
      <w:szCs w:val="24"/>
      <w:lang w:val="en-AU" w:eastAsia="en-US" w:bidi="ar-SA"/>
    </w:rPr>
  </w:style>
  <w:style w:type="character" w:customStyle="1" w:styleId="LDDateChar">
    <w:name w:val="LDDate Char"/>
    <w:basedOn w:val="LDBodytextChar"/>
    <w:link w:val="LDDate"/>
    <w:rsid w:val="004C601D"/>
    <w:rPr>
      <w:sz w:val="24"/>
      <w:szCs w:val="24"/>
      <w:lang w:val="en-AU" w:eastAsia="en-US" w:bidi="ar-SA"/>
    </w:rPr>
  </w:style>
  <w:style w:type="paragraph" w:customStyle="1" w:styleId="LDP1a0">
    <w:name w:val="LDP1 (a)"/>
    <w:basedOn w:val="LDClause"/>
    <w:link w:val="LDP1aChar0"/>
    <w:rsid w:val="004C601D"/>
    <w:pPr>
      <w:tabs>
        <w:tab w:val="clear" w:pos="737"/>
        <w:tab w:val="left" w:pos="1191"/>
      </w:tabs>
      <w:ind w:left="1190" w:hanging="510"/>
    </w:pPr>
  </w:style>
  <w:style w:type="character" w:customStyle="1" w:styleId="LDP1aChar0">
    <w:name w:val="LDP1 (a) Char"/>
    <w:basedOn w:val="LDClauseChar"/>
    <w:link w:val="LDP1a0"/>
    <w:rsid w:val="004C601D"/>
    <w:rPr>
      <w:sz w:val="24"/>
      <w:szCs w:val="24"/>
      <w:lang w:val="en-AU" w:eastAsia="en-US" w:bidi="ar-SA"/>
    </w:rPr>
  </w:style>
  <w:style w:type="character" w:customStyle="1" w:styleId="LDdefinitionChar">
    <w:name w:val="LDdefinition Char"/>
    <w:basedOn w:val="LDClauseChar"/>
    <w:link w:val="LDdefinition"/>
    <w:rsid w:val="004C601D"/>
    <w:rPr>
      <w:sz w:val="24"/>
      <w:szCs w:val="24"/>
      <w:lang w:val="en-AU" w:eastAsia="en-US" w:bidi="ar-SA"/>
    </w:rPr>
  </w:style>
  <w:style w:type="character" w:styleId="Emphasis">
    <w:name w:val="Emphasis"/>
    <w:qFormat/>
    <w:rsid w:val="004C601D"/>
    <w:rPr>
      <w:i/>
      <w:iCs/>
    </w:rPr>
  </w:style>
  <w:style w:type="character" w:styleId="Hyperlink">
    <w:name w:val="Hyperlink"/>
    <w:rsid w:val="004C601D"/>
    <w:rPr>
      <w:color w:val="0000FF"/>
      <w:u w:val="single"/>
    </w:rPr>
  </w:style>
  <w:style w:type="character" w:styleId="CommentReference">
    <w:name w:val="annotation reference"/>
    <w:semiHidden/>
    <w:rsid w:val="00B96A5C"/>
    <w:rPr>
      <w:sz w:val="16"/>
      <w:szCs w:val="16"/>
    </w:rPr>
  </w:style>
  <w:style w:type="paragraph" w:styleId="CommentText">
    <w:name w:val="annotation text"/>
    <w:basedOn w:val="Normal"/>
    <w:semiHidden/>
    <w:rsid w:val="00B96A5C"/>
    <w:rPr>
      <w:sz w:val="20"/>
      <w:szCs w:val="20"/>
    </w:rPr>
  </w:style>
  <w:style w:type="paragraph" w:styleId="CommentSubject">
    <w:name w:val="annotation subject"/>
    <w:basedOn w:val="CommentText"/>
    <w:next w:val="CommentText"/>
    <w:semiHidden/>
    <w:rsid w:val="00B96A5C"/>
    <w:rPr>
      <w:b/>
      <w:bCs/>
    </w:rPr>
  </w:style>
  <w:style w:type="paragraph" w:styleId="BalloonText">
    <w:name w:val="Balloon Text"/>
    <w:basedOn w:val="Normal"/>
    <w:semiHidden/>
    <w:rsid w:val="00B96A5C"/>
    <w:rPr>
      <w:rFonts w:ascii="Tahoma" w:hAnsi="Tahoma" w:cs="Tahoma"/>
      <w:sz w:val="16"/>
      <w:szCs w:val="16"/>
    </w:rPr>
  </w:style>
  <w:style w:type="paragraph" w:styleId="DocumentMap">
    <w:name w:val="Document Map"/>
    <w:basedOn w:val="Normal"/>
    <w:semiHidden/>
    <w:rsid w:val="001B2088"/>
    <w:pPr>
      <w:shd w:val="clear" w:color="auto" w:fill="000080"/>
    </w:pPr>
    <w:rPr>
      <w:rFonts w:ascii="Tahoma" w:hAnsi="Tahoma" w:cs="Tahoma"/>
      <w:sz w:val="20"/>
      <w:szCs w:val="20"/>
    </w:rPr>
  </w:style>
  <w:style w:type="paragraph" w:customStyle="1" w:styleId="LDEndLine">
    <w:name w:val="LDEndLine"/>
    <w:basedOn w:val="BodyText"/>
    <w:rsid w:val="00BF6F78"/>
    <w:pPr>
      <w:pBdr>
        <w:bottom w:val="single" w:sz="2" w:space="0" w:color="auto"/>
      </w:pBdr>
      <w:spacing w:after="0"/>
    </w:pPr>
    <w:rPr>
      <w:lang w:eastAsia="en-US"/>
    </w:rPr>
  </w:style>
  <w:style w:type="paragraph" w:styleId="BodyText">
    <w:name w:val="Body Text"/>
    <w:basedOn w:val="Normal"/>
    <w:link w:val="BodyTextChar"/>
    <w:rsid w:val="00BF6F78"/>
    <w:pPr>
      <w:spacing w:after="120"/>
    </w:pPr>
  </w:style>
  <w:style w:type="character" w:customStyle="1" w:styleId="BodyTextChar">
    <w:name w:val="Body Text Char"/>
    <w:basedOn w:val="DefaultParagraphFont"/>
    <w:link w:val="BodyText"/>
    <w:rsid w:val="00BF6F78"/>
    <w:rPr>
      <w:sz w:val="24"/>
      <w:szCs w:val="24"/>
    </w:rPr>
  </w:style>
  <w:style w:type="paragraph" w:customStyle="1" w:styleId="LDSignatory">
    <w:name w:val="LDSignatory"/>
    <w:basedOn w:val="LDBodytext"/>
    <w:next w:val="LDBodytext"/>
    <w:rsid w:val="00BF6F78"/>
    <w:pPr>
      <w:keepNext/>
      <w:spacing w:before="900"/>
    </w:pPr>
  </w:style>
  <w:style w:type="paragraph" w:customStyle="1" w:styleId="LDNote">
    <w:name w:val="LDNote"/>
    <w:basedOn w:val="Normal"/>
    <w:link w:val="LDNoteChar"/>
    <w:rsid w:val="00173CEE"/>
    <w:pPr>
      <w:tabs>
        <w:tab w:val="right" w:pos="454"/>
        <w:tab w:val="left" w:pos="737"/>
      </w:tabs>
      <w:spacing w:before="60" w:after="60"/>
      <w:ind w:left="737"/>
    </w:pPr>
    <w:rPr>
      <w:sz w:val="20"/>
      <w:lang w:eastAsia="en-US"/>
    </w:rPr>
  </w:style>
  <w:style w:type="character" w:customStyle="1" w:styleId="LDNoteChar">
    <w:name w:val="LDNote Char"/>
    <w:link w:val="LDNote"/>
    <w:rsid w:val="00173CEE"/>
    <w:rPr>
      <w:szCs w:val="24"/>
      <w:lang w:eastAsia="en-US"/>
    </w:rPr>
  </w:style>
  <w:style w:type="paragraph" w:customStyle="1" w:styleId="LDP2i">
    <w:name w:val="LDP2 (i)"/>
    <w:basedOn w:val="LDP1a"/>
    <w:link w:val="LDP2iChar"/>
    <w:rsid w:val="00173CEE"/>
    <w:pPr>
      <w:tabs>
        <w:tab w:val="clear" w:pos="1191"/>
        <w:tab w:val="right" w:pos="1418"/>
        <w:tab w:val="left" w:pos="1559"/>
      </w:tabs>
      <w:ind w:left="1588" w:hanging="1134"/>
    </w:pPr>
  </w:style>
  <w:style w:type="character" w:customStyle="1" w:styleId="LDP2iChar">
    <w:name w:val="LDP2 (i) Char"/>
    <w:basedOn w:val="LDP1aChar"/>
    <w:link w:val="LDP2i"/>
    <w:rsid w:val="00173CEE"/>
    <w:rPr>
      <w:sz w:val="24"/>
      <w:szCs w:val="24"/>
      <w:lang w:val="en-AU" w:eastAsia="en-US" w:bidi="ar-SA"/>
    </w:rPr>
  </w:style>
  <w:style w:type="paragraph" w:styleId="ListParagraph">
    <w:name w:val="List Paragraph"/>
    <w:basedOn w:val="Normal"/>
    <w:uiPriority w:val="34"/>
    <w:qFormat/>
    <w:rsid w:val="00924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519"/>
    <w:rPr>
      <w:sz w:val="24"/>
      <w:szCs w:val="24"/>
    </w:rPr>
  </w:style>
  <w:style w:type="paragraph" w:styleId="Heading3">
    <w:name w:val="heading 3"/>
    <w:basedOn w:val="Normal"/>
    <w:next w:val="Normal"/>
    <w:qFormat/>
    <w:rsid w:val="004C60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601D"/>
    <w:pPr>
      <w:tabs>
        <w:tab w:val="center" w:pos="4153"/>
        <w:tab w:val="right" w:pos="8306"/>
      </w:tabs>
      <w:overflowPunct w:val="0"/>
      <w:autoSpaceDE w:val="0"/>
      <w:autoSpaceDN w:val="0"/>
      <w:adjustRightInd w:val="0"/>
      <w:textAlignment w:val="baseline"/>
    </w:pPr>
    <w:rPr>
      <w:rFonts w:ascii="Times New (W1)" w:hAnsi="Times New (W1)"/>
      <w:sz w:val="26"/>
      <w:szCs w:val="20"/>
      <w:lang w:eastAsia="en-US"/>
    </w:rPr>
  </w:style>
  <w:style w:type="paragraph" w:styleId="Footer">
    <w:name w:val="footer"/>
    <w:basedOn w:val="Normal"/>
    <w:rsid w:val="004C601D"/>
    <w:pPr>
      <w:tabs>
        <w:tab w:val="right" w:pos="8505"/>
      </w:tabs>
      <w:overflowPunct w:val="0"/>
      <w:autoSpaceDE w:val="0"/>
      <w:autoSpaceDN w:val="0"/>
      <w:adjustRightInd w:val="0"/>
      <w:textAlignment w:val="baseline"/>
    </w:pPr>
    <w:rPr>
      <w:rFonts w:ascii="Times New (W1)" w:hAnsi="Times New (W1)"/>
      <w:sz w:val="20"/>
      <w:szCs w:val="20"/>
      <w:lang w:eastAsia="en-US"/>
    </w:rPr>
  </w:style>
  <w:style w:type="character" w:styleId="PageNumber">
    <w:name w:val="page number"/>
    <w:basedOn w:val="DefaultParagraphFont"/>
    <w:rsid w:val="004C601D"/>
  </w:style>
  <w:style w:type="paragraph" w:customStyle="1" w:styleId="LDBodytext">
    <w:name w:val="LDBody text"/>
    <w:link w:val="LDBodytextChar"/>
    <w:rsid w:val="004C601D"/>
    <w:rPr>
      <w:sz w:val="24"/>
      <w:szCs w:val="24"/>
      <w:lang w:eastAsia="en-US"/>
    </w:rPr>
  </w:style>
  <w:style w:type="paragraph" w:customStyle="1" w:styleId="LDDate">
    <w:name w:val="LDDate"/>
    <w:basedOn w:val="LDBodytext"/>
    <w:link w:val="LDDateChar"/>
    <w:rsid w:val="004C601D"/>
    <w:pPr>
      <w:spacing w:before="240"/>
    </w:pPr>
  </w:style>
  <w:style w:type="paragraph" w:customStyle="1" w:styleId="LDP1a">
    <w:name w:val="LDP1(a)"/>
    <w:basedOn w:val="LDClause"/>
    <w:link w:val="LDP1aChar"/>
    <w:rsid w:val="004C601D"/>
    <w:pPr>
      <w:tabs>
        <w:tab w:val="clear" w:pos="454"/>
        <w:tab w:val="clear" w:pos="737"/>
        <w:tab w:val="left" w:pos="1191"/>
      </w:tabs>
      <w:ind w:left="1191" w:hanging="454"/>
    </w:pPr>
  </w:style>
  <w:style w:type="paragraph" w:customStyle="1" w:styleId="LDScheduleheading">
    <w:name w:val="LDSchedule heading"/>
    <w:basedOn w:val="Normal"/>
    <w:next w:val="LDBodytext"/>
    <w:rsid w:val="004C601D"/>
    <w:pPr>
      <w:keepNext/>
      <w:tabs>
        <w:tab w:val="left" w:pos="1843"/>
      </w:tabs>
      <w:spacing w:before="480" w:after="120"/>
      <w:ind w:left="1843" w:hanging="1843"/>
    </w:pPr>
    <w:rPr>
      <w:rFonts w:ascii="Arial" w:hAnsi="Arial" w:cs="Arial"/>
      <w:b/>
      <w:lang w:eastAsia="en-US"/>
    </w:rPr>
  </w:style>
  <w:style w:type="character" w:customStyle="1" w:styleId="LDCitation">
    <w:name w:val="LDCitation"/>
    <w:rsid w:val="004C601D"/>
    <w:rPr>
      <w:i/>
      <w:iCs/>
    </w:rPr>
  </w:style>
  <w:style w:type="paragraph" w:customStyle="1" w:styleId="LDFooter">
    <w:name w:val="LDFooter"/>
    <w:basedOn w:val="LDBodytext"/>
    <w:rsid w:val="004C601D"/>
    <w:pPr>
      <w:tabs>
        <w:tab w:val="right" w:pos="8505"/>
      </w:tabs>
    </w:pPr>
    <w:rPr>
      <w:sz w:val="20"/>
    </w:rPr>
  </w:style>
  <w:style w:type="paragraph" w:customStyle="1" w:styleId="LDDescription">
    <w:name w:val="LD Description"/>
    <w:basedOn w:val="Normal"/>
    <w:rsid w:val="004C601D"/>
    <w:pPr>
      <w:pBdr>
        <w:bottom w:val="single" w:sz="4" w:space="3" w:color="auto"/>
      </w:pBdr>
      <w:spacing w:before="360" w:after="120"/>
    </w:pPr>
    <w:rPr>
      <w:rFonts w:ascii="Arial" w:hAnsi="Arial"/>
      <w:b/>
      <w:lang w:eastAsia="en-US"/>
    </w:rPr>
  </w:style>
  <w:style w:type="paragraph" w:customStyle="1" w:styleId="LDClauseHeading">
    <w:name w:val="LDClauseHeading"/>
    <w:basedOn w:val="Normal"/>
    <w:next w:val="LDClause"/>
    <w:link w:val="LDClauseHeadingChar"/>
    <w:rsid w:val="004C601D"/>
    <w:pPr>
      <w:keepNext/>
      <w:tabs>
        <w:tab w:val="left" w:pos="737"/>
      </w:tabs>
      <w:spacing w:before="180" w:after="60"/>
      <w:ind w:left="737" w:hanging="737"/>
    </w:pPr>
    <w:rPr>
      <w:rFonts w:ascii="Arial" w:hAnsi="Arial"/>
      <w:b/>
      <w:lang w:eastAsia="en-US"/>
    </w:rPr>
  </w:style>
  <w:style w:type="paragraph" w:customStyle="1" w:styleId="LDClause">
    <w:name w:val="LDClause"/>
    <w:basedOn w:val="LDBodytext"/>
    <w:link w:val="LDClauseChar"/>
    <w:rsid w:val="004C601D"/>
    <w:pPr>
      <w:tabs>
        <w:tab w:val="right" w:pos="454"/>
        <w:tab w:val="left" w:pos="737"/>
      </w:tabs>
      <w:spacing w:before="60" w:after="60"/>
      <w:ind w:left="737" w:hanging="1021"/>
    </w:pPr>
  </w:style>
  <w:style w:type="paragraph" w:customStyle="1" w:styleId="LDScheduleClause">
    <w:name w:val="LDScheduleClause"/>
    <w:basedOn w:val="LDClause"/>
    <w:link w:val="LDScheduleClauseChar"/>
    <w:rsid w:val="004C601D"/>
    <w:pPr>
      <w:ind w:left="738" w:hanging="851"/>
    </w:pPr>
  </w:style>
  <w:style w:type="paragraph" w:customStyle="1" w:styleId="LDdefinition">
    <w:name w:val="LDdefinition"/>
    <w:basedOn w:val="LDClause"/>
    <w:link w:val="LDdefinitionChar"/>
    <w:rsid w:val="004C601D"/>
    <w:pPr>
      <w:tabs>
        <w:tab w:val="clear" w:pos="454"/>
        <w:tab w:val="clear" w:pos="737"/>
      </w:tabs>
      <w:ind w:firstLine="0"/>
    </w:pPr>
  </w:style>
  <w:style w:type="character" w:customStyle="1" w:styleId="LDBodytextChar">
    <w:name w:val="LDBody text Char"/>
    <w:link w:val="LDBodytext"/>
    <w:rsid w:val="004C601D"/>
    <w:rPr>
      <w:sz w:val="24"/>
      <w:szCs w:val="24"/>
      <w:lang w:val="en-AU" w:eastAsia="en-US" w:bidi="ar-SA"/>
    </w:rPr>
  </w:style>
  <w:style w:type="character" w:customStyle="1" w:styleId="LDClauseChar">
    <w:name w:val="LDClause Char"/>
    <w:basedOn w:val="LDBodytextChar"/>
    <w:link w:val="LDClause"/>
    <w:rsid w:val="004C601D"/>
    <w:rPr>
      <w:sz w:val="24"/>
      <w:szCs w:val="24"/>
      <w:lang w:val="en-AU" w:eastAsia="en-US" w:bidi="ar-SA"/>
    </w:rPr>
  </w:style>
  <w:style w:type="character" w:customStyle="1" w:styleId="LDClauseHeadingChar">
    <w:name w:val="LDClauseHeading Char"/>
    <w:link w:val="LDClauseHeading"/>
    <w:rsid w:val="004C601D"/>
    <w:rPr>
      <w:rFonts w:ascii="Arial" w:hAnsi="Arial"/>
      <w:b/>
      <w:sz w:val="24"/>
      <w:szCs w:val="24"/>
      <w:lang w:val="en-AU" w:eastAsia="en-US" w:bidi="ar-SA"/>
    </w:rPr>
  </w:style>
  <w:style w:type="character" w:customStyle="1" w:styleId="LDP1aChar">
    <w:name w:val="LDP1(a) Char"/>
    <w:basedOn w:val="LDClauseChar"/>
    <w:link w:val="LDP1a"/>
    <w:rsid w:val="004C601D"/>
    <w:rPr>
      <w:sz w:val="24"/>
      <w:szCs w:val="24"/>
      <w:lang w:val="en-AU" w:eastAsia="en-US" w:bidi="ar-SA"/>
    </w:rPr>
  </w:style>
  <w:style w:type="character" w:customStyle="1" w:styleId="LDScheduleClauseChar">
    <w:name w:val="LDScheduleClause Char"/>
    <w:basedOn w:val="LDClauseChar"/>
    <w:link w:val="LDScheduleClause"/>
    <w:rsid w:val="004C601D"/>
    <w:rPr>
      <w:sz w:val="24"/>
      <w:szCs w:val="24"/>
      <w:lang w:val="en-AU" w:eastAsia="en-US" w:bidi="ar-SA"/>
    </w:rPr>
  </w:style>
  <w:style w:type="character" w:customStyle="1" w:styleId="LDDateChar">
    <w:name w:val="LDDate Char"/>
    <w:basedOn w:val="LDBodytextChar"/>
    <w:link w:val="LDDate"/>
    <w:rsid w:val="004C601D"/>
    <w:rPr>
      <w:sz w:val="24"/>
      <w:szCs w:val="24"/>
      <w:lang w:val="en-AU" w:eastAsia="en-US" w:bidi="ar-SA"/>
    </w:rPr>
  </w:style>
  <w:style w:type="paragraph" w:customStyle="1" w:styleId="LDP1a0">
    <w:name w:val="LDP1 (a)"/>
    <w:basedOn w:val="LDClause"/>
    <w:link w:val="LDP1aChar0"/>
    <w:rsid w:val="004C601D"/>
    <w:pPr>
      <w:tabs>
        <w:tab w:val="clear" w:pos="737"/>
        <w:tab w:val="left" w:pos="1191"/>
      </w:tabs>
      <w:ind w:left="1190" w:hanging="510"/>
    </w:pPr>
  </w:style>
  <w:style w:type="character" w:customStyle="1" w:styleId="LDP1aChar0">
    <w:name w:val="LDP1 (a) Char"/>
    <w:basedOn w:val="LDClauseChar"/>
    <w:link w:val="LDP1a0"/>
    <w:rsid w:val="004C601D"/>
    <w:rPr>
      <w:sz w:val="24"/>
      <w:szCs w:val="24"/>
      <w:lang w:val="en-AU" w:eastAsia="en-US" w:bidi="ar-SA"/>
    </w:rPr>
  </w:style>
  <w:style w:type="character" w:customStyle="1" w:styleId="LDdefinitionChar">
    <w:name w:val="LDdefinition Char"/>
    <w:basedOn w:val="LDClauseChar"/>
    <w:link w:val="LDdefinition"/>
    <w:rsid w:val="004C601D"/>
    <w:rPr>
      <w:sz w:val="24"/>
      <w:szCs w:val="24"/>
      <w:lang w:val="en-AU" w:eastAsia="en-US" w:bidi="ar-SA"/>
    </w:rPr>
  </w:style>
  <w:style w:type="character" w:styleId="Emphasis">
    <w:name w:val="Emphasis"/>
    <w:qFormat/>
    <w:rsid w:val="004C601D"/>
    <w:rPr>
      <w:i/>
      <w:iCs/>
    </w:rPr>
  </w:style>
  <w:style w:type="character" w:styleId="Hyperlink">
    <w:name w:val="Hyperlink"/>
    <w:rsid w:val="004C601D"/>
    <w:rPr>
      <w:color w:val="0000FF"/>
      <w:u w:val="single"/>
    </w:rPr>
  </w:style>
  <w:style w:type="character" w:styleId="CommentReference">
    <w:name w:val="annotation reference"/>
    <w:semiHidden/>
    <w:rsid w:val="00B96A5C"/>
    <w:rPr>
      <w:sz w:val="16"/>
      <w:szCs w:val="16"/>
    </w:rPr>
  </w:style>
  <w:style w:type="paragraph" w:styleId="CommentText">
    <w:name w:val="annotation text"/>
    <w:basedOn w:val="Normal"/>
    <w:semiHidden/>
    <w:rsid w:val="00B96A5C"/>
    <w:rPr>
      <w:sz w:val="20"/>
      <w:szCs w:val="20"/>
    </w:rPr>
  </w:style>
  <w:style w:type="paragraph" w:styleId="CommentSubject">
    <w:name w:val="annotation subject"/>
    <w:basedOn w:val="CommentText"/>
    <w:next w:val="CommentText"/>
    <w:semiHidden/>
    <w:rsid w:val="00B96A5C"/>
    <w:rPr>
      <w:b/>
      <w:bCs/>
    </w:rPr>
  </w:style>
  <w:style w:type="paragraph" w:styleId="BalloonText">
    <w:name w:val="Balloon Text"/>
    <w:basedOn w:val="Normal"/>
    <w:semiHidden/>
    <w:rsid w:val="00B96A5C"/>
    <w:rPr>
      <w:rFonts w:ascii="Tahoma" w:hAnsi="Tahoma" w:cs="Tahoma"/>
      <w:sz w:val="16"/>
      <w:szCs w:val="16"/>
    </w:rPr>
  </w:style>
  <w:style w:type="paragraph" w:styleId="DocumentMap">
    <w:name w:val="Document Map"/>
    <w:basedOn w:val="Normal"/>
    <w:semiHidden/>
    <w:rsid w:val="001B2088"/>
    <w:pPr>
      <w:shd w:val="clear" w:color="auto" w:fill="000080"/>
    </w:pPr>
    <w:rPr>
      <w:rFonts w:ascii="Tahoma" w:hAnsi="Tahoma" w:cs="Tahoma"/>
      <w:sz w:val="20"/>
      <w:szCs w:val="20"/>
    </w:rPr>
  </w:style>
  <w:style w:type="paragraph" w:customStyle="1" w:styleId="LDEndLine">
    <w:name w:val="LDEndLine"/>
    <w:basedOn w:val="BodyText"/>
    <w:rsid w:val="00BF6F78"/>
    <w:pPr>
      <w:pBdr>
        <w:bottom w:val="single" w:sz="2" w:space="0" w:color="auto"/>
      </w:pBdr>
      <w:spacing w:after="0"/>
    </w:pPr>
    <w:rPr>
      <w:lang w:eastAsia="en-US"/>
    </w:rPr>
  </w:style>
  <w:style w:type="paragraph" w:styleId="BodyText">
    <w:name w:val="Body Text"/>
    <w:basedOn w:val="Normal"/>
    <w:link w:val="BodyTextChar"/>
    <w:rsid w:val="00BF6F78"/>
    <w:pPr>
      <w:spacing w:after="120"/>
    </w:pPr>
  </w:style>
  <w:style w:type="character" w:customStyle="1" w:styleId="BodyTextChar">
    <w:name w:val="Body Text Char"/>
    <w:basedOn w:val="DefaultParagraphFont"/>
    <w:link w:val="BodyText"/>
    <w:rsid w:val="00BF6F78"/>
    <w:rPr>
      <w:sz w:val="24"/>
      <w:szCs w:val="24"/>
    </w:rPr>
  </w:style>
  <w:style w:type="paragraph" w:customStyle="1" w:styleId="LDSignatory">
    <w:name w:val="LDSignatory"/>
    <w:basedOn w:val="LDBodytext"/>
    <w:next w:val="LDBodytext"/>
    <w:rsid w:val="00BF6F78"/>
    <w:pPr>
      <w:keepNext/>
      <w:spacing w:before="900"/>
    </w:pPr>
  </w:style>
  <w:style w:type="paragraph" w:customStyle="1" w:styleId="LDNote">
    <w:name w:val="LDNote"/>
    <w:basedOn w:val="Normal"/>
    <w:link w:val="LDNoteChar"/>
    <w:rsid w:val="00173CEE"/>
    <w:pPr>
      <w:tabs>
        <w:tab w:val="right" w:pos="454"/>
        <w:tab w:val="left" w:pos="737"/>
      </w:tabs>
      <w:spacing w:before="60" w:after="60"/>
      <w:ind w:left="737"/>
    </w:pPr>
    <w:rPr>
      <w:sz w:val="20"/>
      <w:lang w:eastAsia="en-US"/>
    </w:rPr>
  </w:style>
  <w:style w:type="character" w:customStyle="1" w:styleId="LDNoteChar">
    <w:name w:val="LDNote Char"/>
    <w:link w:val="LDNote"/>
    <w:rsid w:val="00173CEE"/>
    <w:rPr>
      <w:szCs w:val="24"/>
      <w:lang w:eastAsia="en-US"/>
    </w:rPr>
  </w:style>
  <w:style w:type="paragraph" w:customStyle="1" w:styleId="LDP2i">
    <w:name w:val="LDP2 (i)"/>
    <w:basedOn w:val="LDP1a"/>
    <w:link w:val="LDP2iChar"/>
    <w:rsid w:val="00173CEE"/>
    <w:pPr>
      <w:tabs>
        <w:tab w:val="clear" w:pos="1191"/>
        <w:tab w:val="right" w:pos="1418"/>
        <w:tab w:val="left" w:pos="1559"/>
      </w:tabs>
      <w:ind w:left="1588" w:hanging="1134"/>
    </w:pPr>
  </w:style>
  <w:style w:type="character" w:customStyle="1" w:styleId="LDP2iChar">
    <w:name w:val="LDP2 (i) Char"/>
    <w:basedOn w:val="LDP1aChar"/>
    <w:link w:val="LDP2i"/>
    <w:rsid w:val="00173CEE"/>
    <w:rPr>
      <w:sz w:val="24"/>
      <w:szCs w:val="24"/>
      <w:lang w:val="en-AU" w:eastAsia="en-US" w:bidi="ar-SA"/>
    </w:rPr>
  </w:style>
  <w:style w:type="paragraph" w:styleId="ListParagraph">
    <w:name w:val="List Paragraph"/>
    <w:basedOn w:val="Normal"/>
    <w:uiPriority w:val="34"/>
    <w:qFormat/>
    <w:rsid w:val="0092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1406">
      <w:bodyDiv w:val="1"/>
      <w:marLeft w:val="0"/>
      <w:marRight w:val="0"/>
      <w:marTop w:val="0"/>
      <w:marBottom w:val="0"/>
      <w:divBdr>
        <w:top w:val="none" w:sz="0" w:space="0" w:color="auto"/>
        <w:left w:val="none" w:sz="0" w:space="0" w:color="auto"/>
        <w:bottom w:val="none" w:sz="0" w:space="0" w:color="auto"/>
        <w:right w:val="none" w:sz="0" w:space="0" w:color="auto"/>
      </w:divBdr>
    </w:div>
    <w:div w:id="10622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1322</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Civil Aviation Order 100.7</vt:lpstr>
    </vt:vector>
  </TitlesOfParts>
  <Company>Civil Aviation Safety Authority</Company>
  <LinksUpToDate>false</LinksUpToDate>
  <CharactersWithSpaces>8176</CharactersWithSpaces>
  <SharedDoc>false</SharedDoc>
  <HLinks>
    <vt:vector size="6" baseType="variant">
      <vt:variant>
        <vt:i4>5374059</vt:i4>
      </vt:variant>
      <vt:variant>
        <vt:i4>0</vt:i4>
      </vt:variant>
      <vt:variant>
        <vt:i4>0</vt:i4>
      </vt:variant>
      <vt:variant>
        <vt:i4>5</vt:i4>
      </vt:variant>
      <vt:variant>
        <vt:lpwstr>http://casa.gov.au/wcmswr/_assets/main/fcl/download/ttmra.pdf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100.27 (Non-destructive testing authorities) Instrument 2015</dc:title>
  <dc:subject>Civil Aviation Order 100.27</dc:subject>
  <dc:creator>Civil Aviation Safety Authority</dc:creator>
  <cp:lastModifiedBy>Nadia Spesyvy</cp:lastModifiedBy>
  <cp:revision>24</cp:revision>
  <cp:lastPrinted>2015-04-15T02:32:00Z</cp:lastPrinted>
  <dcterms:created xsi:type="dcterms:W3CDTF">2015-03-24T00:27:00Z</dcterms:created>
  <dcterms:modified xsi:type="dcterms:W3CDTF">2015-04-23T23:17:00Z</dcterms:modified>
  <cp:category>Civil Aviation Orders</cp:category>
</cp:coreProperties>
</file>