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8B" w:rsidRPr="00BA306B" w:rsidRDefault="002E568B" w:rsidP="00641B61">
      <w:pPr>
        <w:pStyle w:val="Title"/>
        <w:ind w:right="-46"/>
        <w:rPr>
          <w:szCs w:val="24"/>
        </w:rPr>
      </w:pPr>
      <w:r w:rsidRPr="00BA306B">
        <w:rPr>
          <w:szCs w:val="24"/>
        </w:rPr>
        <w:t xml:space="preserve">EXPLANATORY </w:t>
      </w:r>
      <w:r w:rsidR="004E7C76">
        <w:rPr>
          <w:szCs w:val="24"/>
        </w:rPr>
        <w:t>STATEMENT</w:t>
      </w:r>
    </w:p>
    <w:p w:rsidR="009C1ACD" w:rsidRDefault="009C1ACD" w:rsidP="00641B61">
      <w:pPr>
        <w:ind w:right="-46"/>
        <w:rPr>
          <w:szCs w:val="24"/>
        </w:rPr>
      </w:pPr>
    </w:p>
    <w:p w:rsidR="002E568B" w:rsidRPr="00272E63" w:rsidRDefault="00272E63" w:rsidP="00272E63">
      <w:pPr>
        <w:ind w:right="-46"/>
        <w:jc w:val="center"/>
        <w:rPr>
          <w:b/>
          <w:szCs w:val="24"/>
          <w:u w:val="single"/>
        </w:rPr>
      </w:pPr>
      <w:r w:rsidRPr="00272E63">
        <w:rPr>
          <w:b/>
          <w:szCs w:val="24"/>
          <w:u w:val="single"/>
        </w:rPr>
        <w:t xml:space="preserve">Select Legislative Instrument No. </w:t>
      </w:r>
      <w:r w:rsidR="00611349">
        <w:rPr>
          <w:b/>
          <w:szCs w:val="24"/>
          <w:u w:val="single"/>
        </w:rPr>
        <w:t>46</w:t>
      </w:r>
      <w:bookmarkStart w:id="0" w:name="_GoBack"/>
      <w:bookmarkEnd w:id="0"/>
      <w:r w:rsidRPr="00272E63">
        <w:rPr>
          <w:b/>
          <w:szCs w:val="24"/>
          <w:u w:val="single"/>
        </w:rPr>
        <w:t>, 2015</w:t>
      </w:r>
    </w:p>
    <w:p w:rsidR="00815065" w:rsidRDefault="00815065" w:rsidP="00641B61">
      <w:pPr>
        <w:ind w:right="-46"/>
        <w:rPr>
          <w:szCs w:val="24"/>
        </w:rPr>
      </w:pPr>
    </w:p>
    <w:p w:rsidR="006655D4" w:rsidRDefault="006655D4" w:rsidP="00272E63">
      <w:pPr>
        <w:ind w:left="1134" w:right="-46"/>
        <w:jc w:val="center"/>
        <w:rPr>
          <w:i/>
          <w:szCs w:val="24"/>
        </w:rPr>
      </w:pPr>
      <w:r>
        <w:rPr>
          <w:i/>
          <w:szCs w:val="24"/>
        </w:rPr>
        <w:t>Therapeutic Goods Act 1989</w:t>
      </w:r>
    </w:p>
    <w:p w:rsidR="006655D4" w:rsidRDefault="006655D4" w:rsidP="00272E63">
      <w:pPr>
        <w:ind w:left="1134" w:right="-46"/>
        <w:jc w:val="center"/>
        <w:rPr>
          <w:i/>
          <w:szCs w:val="24"/>
        </w:rPr>
      </w:pPr>
    </w:p>
    <w:p w:rsidR="002E568B" w:rsidRPr="00BA306B" w:rsidRDefault="002E568B" w:rsidP="00272E63">
      <w:pPr>
        <w:ind w:left="1134" w:right="-46"/>
        <w:jc w:val="center"/>
        <w:rPr>
          <w:i/>
          <w:szCs w:val="24"/>
        </w:rPr>
      </w:pPr>
      <w:r w:rsidRPr="00BA306B">
        <w:rPr>
          <w:i/>
          <w:szCs w:val="24"/>
        </w:rPr>
        <w:t xml:space="preserve">Therapeutic Goods </w:t>
      </w:r>
      <w:r w:rsidR="00E81C4E">
        <w:rPr>
          <w:i/>
          <w:szCs w:val="24"/>
        </w:rPr>
        <w:t xml:space="preserve">(Medical Devices) </w:t>
      </w:r>
      <w:r w:rsidR="009B4412">
        <w:rPr>
          <w:i/>
          <w:szCs w:val="24"/>
        </w:rPr>
        <w:t>Amendment</w:t>
      </w:r>
      <w:r w:rsidRPr="00BA306B">
        <w:rPr>
          <w:i/>
          <w:szCs w:val="24"/>
        </w:rPr>
        <w:t xml:space="preserve"> </w:t>
      </w:r>
      <w:r w:rsidR="00FE20E0">
        <w:rPr>
          <w:i/>
          <w:szCs w:val="24"/>
        </w:rPr>
        <w:t>(</w:t>
      </w:r>
      <w:r w:rsidR="00E8316B">
        <w:rPr>
          <w:i/>
          <w:szCs w:val="24"/>
        </w:rPr>
        <w:t>Joint Replacements</w:t>
      </w:r>
      <w:r w:rsidR="00D9475C">
        <w:rPr>
          <w:i/>
          <w:szCs w:val="24"/>
        </w:rPr>
        <w:t>)</w:t>
      </w:r>
      <w:r w:rsidR="00D416DD">
        <w:rPr>
          <w:i/>
          <w:szCs w:val="24"/>
        </w:rPr>
        <w:t xml:space="preserve"> </w:t>
      </w:r>
      <w:r w:rsidRPr="00BA306B">
        <w:rPr>
          <w:i/>
          <w:szCs w:val="24"/>
        </w:rPr>
        <w:t xml:space="preserve">Regulation </w:t>
      </w:r>
      <w:r>
        <w:rPr>
          <w:i/>
          <w:szCs w:val="24"/>
        </w:rPr>
        <w:t>201</w:t>
      </w:r>
      <w:r w:rsidR="00EC24C7">
        <w:rPr>
          <w:i/>
          <w:szCs w:val="24"/>
        </w:rPr>
        <w:t>5</w:t>
      </w:r>
    </w:p>
    <w:p w:rsidR="002E568B" w:rsidRPr="00704057" w:rsidRDefault="002E568B" w:rsidP="00641B61">
      <w:pPr>
        <w:ind w:right="-46"/>
        <w:rPr>
          <w:szCs w:val="24"/>
          <w:highlight w:val="yellow"/>
        </w:rPr>
      </w:pPr>
    </w:p>
    <w:p w:rsidR="00ED3AE4" w:rsidRDefault="00ED3AE4" w:rsidP="00641B61">
      <w:pPr>
        <w:ind w:right="-46"/>
        <w:rPr>
          <w:szCs w:val="24"/>
        </w:rPr>
      </w:pPr>
      <w:r>
        <w:rPr>
          <w:szCs w:val="24"/>
        </w:rPr>
        <w:t xml:space="preserve">The object of the </w:t>
      </w:r>
      <w:r w:rsidRPr="00FD7B79">
        <w:rPr>
          <w:i/>
          <w:szCs w:val="24"/>
        </w:rPr>
        <w:t>Therapeutic Goods Act 1989</w:t>
      </w:r>
      <w:r>
        <w:rPr>
          <w:szCs w:val="24"/>
        </w:rPr>
        <w:t xml:space="preserve"> (the Act) is to establish and maintain a national system of controls for the quality, safety, efficacy</w:t>
      </w:r>
      <w:r w:rsidR="007C6FD8">
        <w:rPr>
          <w:szCs w:val="24"/>
        </w:rPr>
        <w:t>/performance</w:t>
      </w:r>
      <w:r>
        <w:rPr>
          <w:szCs w:val="24"/>
        </w:rPr>
        <w:t xml:space="preserve"> and timely availability of therapeutic goods that are used in Australia or exported from Australia. The Therapeutic Goods Administration (the TGA), which is part of the Department of Health, is responsible for administering the Act.</w:t>
      </w:r>
    </w:p>
    <w:p w:rsidR="00ED3AE4" w:rsidRDefault="00ED3AE4" w:rsidP="00641B61">
      <w:pPr>
        <w:ind w:right="-46"/>
        <w:rPr>
          <w:szCs w:val="24"/>
        </w:rPr>
      </w:pPr>
    </w:p>
    <w:p w:rsidR="00ED3AE4" w:rsidRDefault="00ED3AE4" w:rsidP="00641B61">
      <w:pPr>
        <w:ind w:right="-46"/>
        <w:rPr>
          <w:szCs w:val="24"/>
        </w:rPr>
      </w:pPr>
      <w:r>
        <w:rPr>
          <w:szCs w:val="24"/>
        </w:rPr>
        <w:t>Subsection 63(1) of the Act provides that the Governor-General may make regulation</w:t>
      </w:r>
      <w:r w:rsidR="00821421">
        <w:rPr>
          <w:szCs w:val="24"/>
        </w:rPr>
        <w:t xml:space="preserve">s, not inconsistent with the </w:t>
      </w:r>
      <w:r>
        <w:rPr>
          <w:szCs w:val="24"/>
        </w:rPr>
        <w:t>Act, prescribing matters required or permitted to be prescribed by the Act or necessary or convenient to be prescribed for carrying out or giving effect to the Act.</w:t>
      </w:r>
    </w:p>
    <w:p w:rsidR="00ED3AE4" w:rsidRDefault="00ED3AE4" w:rsidP="00641B61">
      <w:pPr>
        <w:ind w:right="-46"/>
        <w:rPr>
          <w:szCs w:val="24"/>
        </w:rPr>
      </w:pPr>
    </w:p>
    <w:p w:rsidR="007E767D" w:rsidRDefault="00DA2AD0" w:rsidP="00641B61">
      <w:pPr>
        <w:pStyle w:val="ListParagraph"/>
        <w:ind w:left="0" w:right="-46"/>
        <w:rPr>
          <w:rFonts w:ascii="Times" w:hAnsi="Times"/>
          <w:szCs w:val="24"/>
        </w:rPr>
      </w:pPr>
      <w:bookmarkStart w:id="1" w:name="OLE_LINK1"/>
      <w:r>
        <w:rPr>
          <w:rFonts w:ascii="Times" w:hAnsi="Times"/>
          <w:szCs w:val="24"/>
        </w:rPr>
        <w:t>The Therapeutic Goods (Medical Devices) Amendment (Joint Replacements) Regulation 2015 (the R</w:t>
      </w:r>
      <w:r w:rsidR="007E767D">
        <w:rPr>
          <w:rFonts w:ascii="Times" w:hAnsi="Times"/>
          <w:szCs w:val="24"/>
        </w:rPr>
        <w:t>egulation</w:t>
      </w:r>
      <w:r>
        <w:rPr>
          <w:rFonts w:ascii="Times" w:hAnsi="Times"/>
          <w:szCs w:val="24"/>
        </w:rPr>
        <w:t xml:space="preserve">) </w:t>
      </w:r>
      <w:r w:rsidR="007E767D">
        <w:rPr>
          <w:rFonts w:ascii="Times" w:hAnsi="Times"/>
          <w:szCs w:val="24"/>
        </w:rPr>
        <w:t>amend</w:t>
      </w:r>
      <w:r>
        <w:rPr>
          <w:rFonts w:ascii="Times" w:hAnsi="Times"/>
          <w:szCs w:val="24"/>
        </w:rPr>
        <w:t>s</w:t>
      </w:r>
      <w:r w:rsidR="007E767D">
        <w:rPr>
          <w:rFonts w:ascii="Times" w:hAnsi="Times"/>
          <w:szCs w:val="24"/>
        </w:rPr>
        <w:t xml:space="preserve"> the </w:t>
      </w:r>
      <w:r w:rsidR="007E767D" w:rsidRPr="00005F8F">
        <w:rPr>
          <w:i/>
          <w:szCs w:val="24"/>
        </w:rPr>
        <w:t xml:space="preserve">Therapeutic Goods </w:t>
      </w:r>
      <w:r w:rsidR="007E767D">
        <w:rPr>
          <w:i/>
          <w:szCs w:val="24"/>
        </w:rPr>
        <w:t>(Medical Devices) Regulations 2002</w:t>
      </w:r>
      <w:r w:rsidR="007E767D">
        <w:rPr>
          <w:szCs w:val="24"/>
        </w:rPr>
        <w:t xml:space="preserve"> (the Principal Regulations) to </w:t>
      </w:r>
      <w:r w:rsidR="002D6F72">
        <w:rPr>
          <w:szCs w:val="24"/>
        </w:rPr>
        <w:t xml:space="preserve">introduce a </w:t>
      </w:r>
      <w:r w:rsidR="00A72980">
        <w:rPr>
          <w:szCs w:val="24"/>
        </w:rPr>
        <w:t xml:space="preserve">number of </w:t>
      </w:r>
      <w:r w:rsidR="002D6F72">
        <w:rPr>
          <w:szCs w:val="24"/>
        </w:rPr>
        <w:t>definition</w:t>
      </w:r>
      <w:r w:rsidR="00A72980">
        <w:rPr>
          <w:szCs w:val="24"/>
        </w:rPr>
        <w:t>s to clarify what is meant by</w:t>
      </w:r>
      <w:r w:rsidR="002D6F72">
        <w:rPr>
          <w:szCs w:val="24"/>
        </w:rPr>
        <w:t xml:space="preserve"> </w:t>
      </w:r>
      <w:r w:rsidR="00DB419D">
        <w:rPr>
          <w:szCs w:val="24"/>
        </w:rPr>
        <w:t>the concept of “</w:t>
      </w:r>
      <w:r w:rsidR="002D6F72">
        <w:rPr>
          <w:szCs w:val="24"/>
        </w:rPr>
        <w:t xml:space="preserve">a </w:t>
      </w:r>
      <w:r w:rsidR="00BC616E">
        <w:rPr>
          <w:szCs w:val="24"/>
        </w:rPr>
        <w:t>medical device that</w:t>
      </w:r>
      <w:r w:rsidR="00D31E58">
        <w:rPr>
          <w:szCs w:val="24"/>
        </w:rPr>
        <w:t>, either alone or with other such devices, comprises a total or partial</w:t>
      </w:r>
      <w:r w:rsidR="002D6F72">
        <w:rPr>
          <w:szCs w:val="24"/>
        </w:rPr>
        <w:t xml:space="preserve"> </w:t>
      </w:r>
      <w:r w:rsidR="000A6A37">
        <w:rPr>
          <w:szCs w:val="24"/>
        </w:rPr>
        <w:t>shoulder, hip or kne</w:t>
      </w:r>
      <w:r w:rsidR="002D6F72">
        <w:rPr>
          <w:szCs w:val="24"/>
        </w:rPr>
        <w:t>e joint replacement</w:t>
      </w:r>
      <w:r w:rsidR="00DB419D">
        <w:rPr>
          <w:szCs w:val="24"/>
        </w:rPr>
        <w:t>” that was included in the Principal Regulations in 2012.</w:t>
      </w:r>
    </w:p>
    <w:p w:rsidR="007E767D" w:rsidRDefault="007E767D" w:rsidP="00641B61">
      <w:pPr>
        <w:pStyle w:val="ListParagraph"/>
        <w:ind w:left="0" w:right="-46"/>
        <w:rPr>
          <w:rFonts w:ascii="Times" w:hAnsi="Times"/>
          <w:szCs w:val="24"/>
        </w:rPr>
      </w:pPr>
    </w:p>
    <w:p w:rsidR="00ED2907" w:rsidRDefault="00CA02C8" w:rsidP="00641B61">
      <w:pPr>
        <w:pStyle w:val="ListParagraph"/>
        <w:ind w:left="0" w:right="-46"/>
        <w:rPr>
          <w:rFonts w:ascii="Times" w:hAnsi="Times"/>
          <w:szCs w:val="24"/>
        </w:rPr>
      </w:pPr>
      <w:r>
        <w:rPr>
          <w:rFonts w:ascii="Times" w:hAnsi="Times"/>
          <w:szCs w:val="24"/>
        </w:rPr>
        <w:t>O</w:t>
      </w:r>
      <w:r w:rsidR="00064B21">
        <w:rPr>
          <w:rFonts w:ascii="Times" w:hAnsi="Times"/>
          <w:szCs w:val="24"/>
        </w:rPr>
        <w:t>n 1 July 2012, implantable medical devices intended by their manufacturer to be total or partial shoulder, hip or knee joint repl</w:t>
      </w:r>
      <w:r w:rsidR="009856E3">
        <w:rPr>
          <w:rFonts w:ascii="Times" w:hAnsi="Times"/>
          <w:szCs w:val="24"/>
        </w:rPr>
        <w:t>acements were reclassified in</w:t>
      </w:r>
      <w:r w:rsidR="00064B21">
        <w:rPr>
          <w:rFonts w:ascii="Times" w:hAnsi="Times"/>
          <w:szCs w:val="24"/>
        </w:rPr>
        <w:t xml:space="preserve"> the </w:t>
      </w:r>
      <w:r w:rsidR="00064B21">
        <w:rPr>
          <w:szCs w:val="24"/>
        </w:rPr>
        <w:t xml:space="preserve">Principal Regulations </w:t>
      </w:r>
      <w:r w:rsidR="00ED2907">
        <w:rPr>
          <w:szCs w:val="24"/>
        </w:rPr>
        <w:t xml:space="preserve">from Class IIb medical devices </w:t>
      </w:r>
      <w:r w:rsidR="00064B21">
        <w:rPr>
          <w:rFonts w:ascii="Times" w:hAnsi="Times"/>
          <w:szCs w:val="24"/>
        </w:rPr>
        <w:t>to the higher risk class</w:t>
      </w:r>
      <w:r w:rsidR="00B61C90">
        <w:rPr>
          <w:rFonts w:ascii="Times" w:hAnsi="Times"/>
          <w:szCs w:val="24"/>
        </w:rPr>
        <w:t>ification of Class III, so</w:t>
      </w:r>
      <w:r w:rsidR="00064B21">
        <w:rPr>
          <w:rFonts w:ascii="Times" w:hAnsi="Times"/>
          <w:szCs w:val="24"/>
        </w:rPr>
        <w:t xml:space="preserve"> that they </w:t>
      </w:r>
      <w:r w:rsidR="00B61C90">
        <w:rPr>
          <w:rFonts w:ascii="Times" w:hAnsi="Times"/>
          <w:szCs w:val="24"/>
        </w:rPr>
        <w:t xml:space="preserve">would </w:t>
      </w:r>
      <w:r w:rsidR="008C3480">
        <w:rPr>
          <w:rFonts w:ascii="Times" w:hAnsi="Times"/>
          <w:szCs w:val="24"/>
        </w:rPr>
        <w:t xml:space="preserve">have </w:t>
      </w:r>
      <w:r w:rsidR="00064B21">
        <w:rPr>
          <w:rFonts w:ascii="Times" w:hAnsi="Times"/>
          <w:szCs w:val="24"/>
        </w:rPr>
        <w:t>an increased degree of pre</w:t>
      </w:r>
      <w:r w:rsidR="00064B21">
        <w:rPr>
          <w:rFonts w:ascii="Times" w:hAnsi="Times"/>
          <w:szCs w:val="24"/>
        </w:rPr>
        <w:noBreakHyphen/>
        <w:t xml:space="preserve">market </w:t>
      </w:r>
      <w:r w:rsidR="008C3480">
        <w:rPr>
          <w:rFonts w:ascii="Times" w:hAnsi="Times"/>
          <w:szCs w:val="24"/>
        </w:rPr>
        <w:t>assessment</w:t>
      </w:r>
      <w:r w:rsidR="00064B21">
        <w:rPr>
          <w:rFonts w:ascii="Times" w:hAnsi="Times"/>
          <w:szCs w:val="24"/>
        </w:rPr>
        <w:t xml:space="preserve">.  </w:t>
      </w:r>
    </w:p>
    <w:p w:rsidR="00064B21" w:rsidRDefault="00064B21" w:rsidP="00641B61">
      <w:pPr>
        <w:pStyle w:val="ListParagraph"/>
        <w:ind w:left="0" w:right="-46"/>
        <w:rPr>
          <w:rFonts w:ascii="Times" w:hAnsi="Times"/>
          <w:szCs w:val="24"/>
        </w:rPr>
      </w:pPr>
    </w:p>
    <w:p w:rsidR="00B61C90" w:rsidRDefault="00ED2907" w:rsidP="00641B61">
      <w:pPr>
        <w:pStyle w:val="ListParagraph"/>
        <w:ind w:left="0" w:right="-46"/>
        <w:rPr>
          <w:rFonts w:ascii="Times" w:hAnsi="Times"/>
          <w:szCs w:val="24"/>
        </w:rPr>
      </w:pPr>
      <w:r>
        <w:rPr>
          <w:rFonts w:ascii="Times" w:hAnsi="Times"/>
          <w:szCs w:val="24"/>
        </w:rPr>
        <w:t>A two year transitio</w:t>
      </w:r>
      <w:r w:rsidR="00D10A78">
        <w:rPr>
          <w:rFonts w:ascii="Times" w:hAnsi="Times"/>
          <w:szCs w:val="24"/>
        </w:rPr>
        <w:t>n process</w:t>
      </w:r>
      <w:r>
        <w:rPr>
          <w:rFonts w:ascii="Times" w:hAnsi="Times"/>
          <w:szCs w:val="24"/>
        </w:rPr>
        <w:t xml:space="preserve"> was provided for in the </w:t>
      </w:r>
      <w:r w:rsidRPr="004A52EC">
        <w:rPr>
          <w:rFonts w:ascii="Times" w:hAnsi="Times"/>
          <w:i/>
          <w:szCs w:val="24"/>
        </w:rPr>
        <w:t>Therapeutic Goods (Medical Devices) Amendment Regulation 2012 (No.</w:t>
      </w:r>
      <w:r w:rsidR="007815B5">
        <w:rPr>
          <w:rFonts w:ascii="Times" w:hAnsi="Times"/>
          <w:i/>
          <w:szCs w:val="24"/>
        </w:rPr>
        <w:t xml:space="preserve"> </w:t>
      </w:r>
      <w:r w:rsidRPr="004A52EC">
        <w:rPr>
          <w:rFonts w:ascii="Times" w:hAnsi="Times"/>
          <w:i/>
          <w:szCs w:val="24"/>
        </w:rPr>
        <w:t>1)</w:t>
      </w:r>
      <w:r>
        <w:rPr>
          <w:rFonts w:ascii="Times" w:hAnsi="Times"/>
          <w:szCs w:val="24"/>
        </w:rPr>
        <w:t xml:space="preserve"> </w:t>
      </w:r>
      <w:r w:rsidR="00DD5513">
        <w:rPr>
          <w:rFonts w:ascii="Times" w:hAnsi="Times"/>
          <w:szCs w:val="24"/>
        </w:rPr>
        <w:t xml:space="preserve">(the 2012 Amendment Regulations) </w:t>
      </w:r>
      <w:r w:rsidR="008C3480">
        <w:rPr>
          <w:rFonts w:ascii="Times" w:hAnsi="Times"/>
          <w:szCs w:val="24"/>
        </w:rPr>
        <w:t xml:space="preserve">to give </w:t>
      </w:r>
      <w:r>
        <w:rPr>
          <w:rFonts w:ascii="Times" w:hAnsi="Times"/>
          <w:szCs w:val="24"/>
        </w:rPr>
        <w:t xml:space="preserve">sponsors of such devices </w:t>
      </w:r>
      <w:r w:rsidR="008C3480">
        <w:rPr>
          <w:rFonts w:ascii="Times" w:hAnsi="Times"/>
          <w:szCs w:val="24"/>
        </w:rPr>
        <w:t xml:space="preserve">already in the Register as Class II devices </w:t>
      </w:r>
      <w:r>
        <w:rPr>
          <w:rFonts w:ascii="Times" w:hAnsi="Times"/>
          <w:szCs w:val="24"/>
        </w:rPr>
        <w:t xml:space="preserve">until </w:t>
      </w:r>
      <w:r w:rsidR="009856E3">
        <w:rPr>
          <w:rFonts w:ascii="Times" w:hAnsi="Times"/>
          <w:szCs w:val="24"/>
        </w:rPr>
        <w:t>30 June 2014 to apply</w:t>
      </w:r>
      <w:r>
        <w:rPr>
          <w:rFonts w:ascii="Times" w:hAnsi="Times"/>
          <w:szCs w:val="24"/>
        </w:rPr>
        <w:t xml:space="preserve"> to the TGA to include their products in the Register as Class III devices.</w:t>
      </w:r>
      <w:r w:rsidR="00B61C90">
        <w:rPr>
          <w:rFonts w:ascii="Times" w:hAnsi="Times"/>
          <w:szCs w:val="24"/>
        </w:rPr>
        <w:t xml:space="preserve">  </w:t>
      </w:r>
    </w:p>
    <w:p w:rsidR="008C3480" w:rsidRDefault="008C3480" w:rsidP="00641B61">
      <w:pPr>
        <w:pStyle w:val="ListParagraph"/>
        <w:ind w:left="0" w:right="-46"/>
        <w:rPr>
          <w:rFonts w:ascii="Times" w:hAnsi="Times"/>
          <w:szCs w:val="24"/>
        </w:rPr>
      </w:pPr>
    </w:p>
    <w:p w:rsidR="00ED2907" w:rsidRDefault="00BC616E" w:rsidP="00641B61">
      <w:pPr>
        <w:pStyle w:val="ListParagraph"/>
        <w:ind w:left="0" w:right="-46"/>
        <w:rPr>
          <w:rFonts w:ascii="Times" w:hAnsi="Times"/>
          <w:szCs w:val="24"/>
        </w:rPr>
      </w:pPr>
      <w:r>
        <w:rPr>
          <w:rFonts w:ascii="Times" w:hAnsi="Times"/>
          <w:szCs w:val="24"/>
        </w:rPr>
        <w:t xml:space="preserve">This deadline </w:t>
      </w:r>
      <w:r w:rsidR="00635597">
        <w:rPr>
          <w:rFonts w:ascii="Times" w:hAnsi="Times"/>
          <w:szCs w:val="24"/>
        </w:rPr>
        <w:t xml:space="preserve">has now been </w:t>
      </w:r>
      <w:r>
        <w:rPr>
          <w:rFonts w:ascii="Times" w:hAnsi="Times"/>
          <w:szCs w:val="24"/>
        </w:rPr>
        <w:t>extended to 30 June 2015</w:t>
      </w:r>
      <w:r w:rsidR="00635597">
        <w:rPr>
          <w:rFonts w:ascii="Times" w:hAnsi="Times"/>
          <w:szCs w:val="24"/>
        </w:rPr>
        <w:t xml:space="preserve"> </w:t>
      </w:r>
      <w:r>
        <w:rPr>
          <w:rFonts w:ascii="Times" w:hAnsi="Times"/>
          <w:szCs w:val="24"/>
        </w:rPr>
        <w:t xml:space="preserve">by the </w:t>
      </w:r>
      <w:r w:rsidRPr="00BC616E">
        <w:rPr>
          <w:rFonts w:ascii="Times" w:hAnsi="Times"/>
          <w:i/>
          <w:szCs w:val="24"/>
        </w:rPr>
        <w:t>Therapeutic Goods (Medical Devices) Amendment (Joint Replacements) Regulation 2014</w:t>
      </w:r>
      <w:r>
        <w:rPr>
          <w:rFonts w:ascii="Times" w:hAnsi="Times"/>
          <w:szCs w:val="24"/>
        </w:rPr>
        <w:t>, which commenced on 1 May 2014.</w:t>
      </w:r>
      <w:r w:rsidR="00F7300C">
        <w:rPr>
          <w:rFonts w:ascii="Times" w:hAnsi="Times"/>
          <w:szCs w:val="24"/>
        </w:rPr>
        <w:t xml:space="preserve">  </w:t>
      </w:r>
      <w:r w:rsidR="00ED2907">
        <w:rPr>
          <w:rFonts w:ascii="Times" w:hAnsi="Times"/>
          <w:szCs w:val="24"/>
        </w:rPr>
        <w:t xml:space="preserve">If </w:t>
      </w:r>
      <w:r w:rsidR="00D119FE">
        <w:rPr>
          <w:rFonts w:ascii="Times" w:hAnsi="Times"/>
          <w:szCs w:val="24"/>
        </w:rPr>
        <w:t xml:space="preserve">such </w:t>
      </w:r>
      <w:r w:rsidR="008C3480">
        <w:rPr>
          <w:rFonts w:ascii="Times" w:hAnsi="Times"/>
          <w:szCs w:val="24"/>
        </w:rPr>
        <w:t xml:space="preserve">a </w:t>
      </w:r>
      <w:r w:rsidR="00ED2907">
        <w:rPr>
          <w:rFonts w:ascii="Times" w:hAnsi="Times"/>
          <w:szCs w:val="24"/>
        </w:rPr>
        <w:t>sponsor do</w:t>
      </w:r>
      <w:r w:rsidR="008C3480">
        <w:rPr>
          <w:rFonts w:ascii="Times" w:hAnsi="Times"/>
          <w:szCs w:val="24"/>
        </w:rPr>
        <w:t>es</w:t>
      </w:r>
      <w:r w:rsidR="00ED2907">
        <w:rPr>
          <w:rFonts w:ascii="Times" w:hAnsi="Times"/>
          <w:szCs w:val="24"/>
        </w:rPr>
        <w:t xml:space="preserve"> not submit a Class III application by </w:t>
      </w:r>
      <w:r w:rsidR="008C3480">
        <w:rPr>
          <w:rFonts w:ascii="Times" w:hAnsi="Times"/>
          <w:szCs w:val="24"/>
        </w:rPr>
        <w:t>that date</w:t>
      </w:r>
      <w:r w:rsidR="00ED2907">
        <w:rPr>
          <w:rFonts w:ascii="Times" w:hAnsi="Times"/>
          <w:szCs w:val="24"/>
        </w:rPr>
        <w:t xml:space="preserve">, </w:t>
      </w:r>
      <w:r w:rsidR="008C3480">
        <w:rPr>
          <w:rFonts w:ascii="Times" w:hAnsi="Times"/>
          <w:szCs w:val="24"/>
        </w:rPr>
        <w:t xml:space="preserve">its </w:t>
      </w:r>
      <w:r w:rsidR="00ED2907">
        <w:rPr>
          <w:rFonts w:ascii="Times" w:hAnsi="Times"/>
          <w:szCs w:val="24"/>
        </w:rPr>
        <w:t>Class</w:t>
      </w:r>
      <w:r w:rsidR="006A4697">
        <w:rPr>
          <w:rFonts w:ascii="Times" w:hAnsi="Times"/>
          <w:szCs w:val="24"/>
        </w:rPr>
        <w:t> </w:t>
      </w:r>
      <w:r w:rsidR="00ED2907">
        <w:rPr>
          <w:rFonts w:ascii="Times" w:hAnsi="Times"/>
          <w:szCs w:val="24"/>
        </w:rPr>
        <w:t xml:space="preserve">IIb devices </w:t>
      </w:r>
      <w:r w:rsidR="00EA4F64">
        <w:rPr>
          <w:rFonts w:ascii="Times" w:hAnsi="Times"/>
          <w:szCs w:val="24"/>
        </w:rPr>
        <w:t>w</w:t>
      </w:r>
      <w:r w:rsidR="006A4697">
        <w:rPr>
          <w:rFonts w:ascii="Times" w:hAnsi="Times"/>
          <w:szCs w:val="24"/>
        </w:rPr>
        <w:t>ill</w:t>
      </w:r>
      <w:r w:rsidR="00ED2907">
        <w:rPr>
          <w:rFonts w:ascii="Times" w:hAnsi="Times"/>
          <w:szCs w:val="24"/>
        </w:rPr>
        <w:t xml:space="preserve"> be taken to be cancelled </w:t>
      </w:r>
      <w:r>
        <w:rPr>
          <w:rFonts w:ascii="Times" w:hAnsi="Times"/>
          <w:szCs w:val="24"/>
        </w:rPr>
        <w:t>from the Register on 1 July 2015</w:t>
      </w:r>
      <w:r w:rsidR="00ED2907">
        <w:rPr>
          <w:rFonts w:ascii="Times" w:hAnsi="Times"/>
          <w:szCs w:val="24"/>
        </w:rPr>
        <w:t xml:space="preserve">.  </w:t>
      </w:r>
      <w:r w:rsidR="00B0795A">
        <w:rPr>
          <w:rFonts w:ascii="Times" w:hAnsi="Times"/>
          <w:szCs w:val="24"/>
        </w:rPr>
        <w:t xml:space="preserve">If </w:t>
      </w:r>
      <w:r w:rsidR="008C3480">
        <w:rPr>
          <w:rFonts w:ascii="Times" w:hAnsi="Times"/>
          <w:szCs w:val="24"/>
        </w:rPr>
        <w:t xml:space="preserve">the </w:t>
      </w:r>
      <w:r w:rsidR="00B0795A">
        <w:rPr>
          <w:rFonts w:ascii="Times" w:hAnsi="Times"/>
          <w:szCs w:val="24"/>
        </w:rPr>
        <w:t xml:space="preserve">sponsor </w:t>
      </w:r>
      <w:r w:rsidR="008C3480">
        <w:rPr>
          <w:rFonts w:ascii="Times" w:hAnsi="Times"/>
          <w:szCs w:val="24"/>
        </w:rPr>
        <w:t xml:space="preserve">does </w:t>
      </w:r>
      <w:r w:rsidR="00B0795A">
        <w:rPr>
          <w:rFonts w:ascii="Times" w:hAnsi="Times"/>
          <w:szCs w:val="24"/>
        </w:rPr>
        <w:t>submit a Class</w:t>
      </w:r>
      <w:r>
        <w:rPr>
          <w:rFonts w:ascii="Times" w:hAnsi="Times"/>
          <w:szCs w:val="24"/>
        </w:rPr>
        <w:t xml:space="preserve"> III application by 30 June 2015</w:t>
      </w:r>
      <w:r w:rsidR="00B0795A">
        <w:rPr>
          <w:rFonts w:ascii="Times" w:hAnsi="Times"/>
          <w:szCs w:val="24"/>
        </w:rPr>
        <w:t xml:space="preserve">, </w:t>
      </w:r>
      <w:r w:rsidR="008C3480">
        <w:rPr>
          <w:rFonts w:ascii="Times" w:hAnsi="Times"/>
          <w:szCs w:val="24"/>
        </w:rPr>
        <w:t xml:space="preserve">the </w:t>
      </w:r>
      <w:r w:rsidR="00ED2907">
        <w:rPr>
          <w:rFonts w:ascii="Times" w:hAnsi="Times"/>
          <w:szCs w:val="24"/>
        </w:rPr>
        <w:t xml:space="preserve">relevant Class IIb entry </w:t>
      </w:r>
      <w:r w:rsidR="00EA4F64">
        <w:rPr>
          <w:rFonts w:ascii="Times" w:hAnsi="Times"/>
          <w:szCs w:val="24"/>
        </w:rPr>
        <w:t>w</w:t>
      </w:r>
      <w:r w:rsidR="006A4697">
        <w:rPr>
          <w:rFonts w:ascii="Times" w:hAnsi="Times"/>
          <w:szCs w:val="24"/>
        </w:rPr>
        <w:t>ill</w:t>
      </w:r>
      <w:r w:rsidR="00ED2907">
        <w:rPr>
          <w:rFonts w:ascii="Times" w:hAnsi="Times"/>
          <w:szCs w:val="24"/>
        </w:rPr>
        <w:t xml:space="preserve"> remain in the Register while the Class III application is being considered.</w:t>
      </w:r>
    </w:p>
    <w:p w:rsidR="00087E80" w:rsidRDefault="00087E80" w:rsidP="00641B61">
      <w:pPr>
        <w:pStyle w:val="ListParagraph"/>
        <w:ind w:left="0" w:right="-46"/>
        <w:rPr>
          <w:rFonts w:ascii="Times" w:hAnsi="Times"/>
          <w:szCs w:val="24"/>
        </w:rPr>
      </w:pPr>
    </w:p>
    <w:p w:rsidR="00333A53" w:rsidRDefault="00F76D6B" w:rsidP="00641B61">
      <w:pPr>
        <w:pStyle w:val="ListParagraph"/>
        <w:ind w:left="0" w:right="-46"/>
        <w:rPr>
          <w:rFonts w:ascii="Times" w:hAnsi="Times"/>
          <w:szCs w:val="24"/>
        </w:rPr>
      </w:pPr>
      <w:r>
        <w:rPr>
          <w:rFonts w:ascii="Times" w:hAnsi="Times"/>
          <w:szCs w:val="24"/>
        </w:rPr>
        <w:t>In r</w:t>
      </w:r>
      <w:r w:rsidR="00507DC4">
        <w:rPr>
          <w:rFonts w:ascii="Times" w:hAnsi="Times"/>
          <w:szCs w:val="24"/>
        </w:rPr>
        <w:t>ecent</w:t>
      </w:r>
      <w:r>
        <w:rPr>
          <w:rFonts w:ascii="Times" w:hAnsi="Times"/>
          <w:szCs w:val="24"/>
        </w:rPr>
        <w:t xml:space="preserve"> times</w:t>
      </w:r>
      <w:r w:rsidR="00507DC4">
        <w:rPr>
          <w:rFonts w:ascii="Times" w:hAnsi="Times"/>
          <w:szCs w:val="24"/>
        </w:rPr>
        <w:t>,</w:t>
      </w:r>
      <w:r w:rsidR="004B6965">
        <w:rPr>
          <w:rFonts w:ascii="Times" w:hAnsi="Times"/>
          <w:szCs w:val="24"/>
        </w:rPr>
        <w:t xml:space="preserve"> </w:t>
      </w:r>
      <w:r w:rsidR="008C3480">
        <w:rPr>
          <w:rFonts w:ascii="Times" w:hAnsi="Times"/>
          <w:szCs w:val="24"/>
        </w:rPr>
        <w:t xml:space="preserve">industry has expressed </w:t>
      </w:r>
      <w:r w:rsidR="00D979EE">
        <w:rPr>
          <w:rFonts w:ascii="Times" w:hAnsi="Times"/>
          <w:szCs w:val="24"/>
        </w:rPr>
        <w:t>concerns</w:t>
      </w:r>
      <w:r w:rsidR="004B6965">
        <w:rPr>
          <w:rFonts w:ascii="Times" w:hAnsi="Times"/>
          <w:szCs w:val="24"/>
        </w:rPr>
        <w:t xml:space="preserve"> </w:t>
      </w:r>
      <w:r w:rsidR="00D31E58">
        <w:rPr>
          <w:rFonts w:ascii="Times" w:hAnsi="Times"/>
          <w:szCs w:val="24"/>
        </w:rPr>
        <w:t xml:space="preserve">over a need </w:t>
      </w:r>
      <w:r w:rsidR="004B6965">
        <w:rPr>
          <w:rFonts w:ascii="Times" w:hAnsi="Times"/>
          <w:szCs w:val="24"/>
        </w:rPr>
        <w:t>for great</w:t>
      </w:r>
      <w:r w:rsidR="00507DC4">
        <w:rPr>
          <w:rFonts w:ascii="Times" w:hAnsi="Times"/>
          <w:szCs w:val="24"/>
        </w:rPr>
        <w:t xml:space="preserve">er clarity </w:t>
      </w:r>
      <w:r w:rsidR="00635597">
        <w:rPr>
          <w:rFonts w:ascii="Times" w:hAnsi="Times"/>
          <w:szCs w:val="24"/>
        </w:rPr>
        <w:t>about</w:t>
      </w:r>
      <w:r w:rsidR="00333A53">
        <w:rPr>
          <w:rFonts w:ascii="Times" w:hAnsi="Times"/>
          <w:szCs w:val="24"/>
        </w:rPr>
        <w:t>:</w:t>
      </w:r>
    </w:p>
    <w:p w:rsidR="00333A53" w:rsidRDefault="00507DC4" w:rsidP="00333A53">
      <w:pPr>
        <w:pStyle w:val="ListParagraph"/>
        <w:numPr>
          <w:ilvl w:val="0"/>
          <w:numId w:val="19"/>
        </w:numPr>
        <w:ind w:left="567" w:right="-46" w:hanging="567"/>
        <w:rPr>
          <w:rFonts w:ascii="Times" w:hAnsi="Times"/>
          <w:szCs w:val="24"/>
        </w:rPr>
      </w:pPr>
      <w:r>
        <w:rPr>
          <w:rFonts w:ascii="Times" w:hAnsi="Times"/>
          <w:szCs w:val="24"/>
        </w:rPr>
        <w:t>which</w:t>
      </w:r>
      <w:r w:rsidR="004B6965">
        <w:rPr>
          <w:rFonts w:ascii="Times" w:hAnsi="Times"/>
          <w:szCs w:val="24"/>
        </w:rPr>
        <w:t xml:space="preserve"> </w:t>
      </w:r>
      <w:r w:rsidR="00635597">
        <w:rPr>
          <w:rFonts w:ascii="Times" w:hAnsi="Times"/>
          <w:szCs w:val="24"/>
        </w:rPr>
        <w:t xml:space="preserve">implanted medical devices form part of </w:t>
      </w:r>
      <w:r w:rsidR="004B6965">
        <w:rPr>
          <w:rFonts w:ascii="Times" w:hAnsi="Times"/>
          <w:szCs w:val="24"/>
        </w:rPr>
        <w:t xml:space="preserve">a total or partial </w:t>
      </w:r>
      <w:r>
        <w:rPr>
          <w:rFonts w:ascii="Times" w:hAnsi="Times"/>
          <w:szCs w:val="24"/>
        </w:rPr>
        <w:t xml:space="preserve">replacement of a </w:t>
      </w:r>
      <w:r w:rsidR="004B6965">
        <w:rPr>
          <w:rFonts w:ascii="Times" w:hAnsi="Times"/>
          <w:szCs w:val="24"/>
        </w:rPr>
        <w:t>shoulde</w:t>
      </w:r>
      <w:r>
        <w:rPr>
          <w:rFonts w:ascii="Times" w:hAnsi="Times"/>
          <w:szCs w:val="24"/>
        </w:rPr>
        <w:t>r, hip or knee joint</w:t>
      </w:r>
      <w:r w:rsidR="004B6965">
        <w:rPr>
          <w:rFonts w:ascii="Times" w:hAnsi="Times"/>
          <w:szCs w:val="24"/>
        </w:rPr>
        <w:t xml:space="preserve"> </w:t>
      </w:r>
      <w:r>
        <w:rPr>
          <w:rFonts w:ascii="Times" w:hAnsi="Times"/>
          <w:szCs w:val="24"/>
        </w:rPr>
        <w:t>(and which should therefore be classified as Class III)</w:t>
      </w:r>
      <w:r w:rsidR="00333A53">
        <w:rPr>
          <w:rFonts w:ascii="Times" w:hAnsi="Times"/>
          <w:szCs w:val="24"/>
        </w:rPr>
        <w:t>;</w:t>
      </w:r>
      <w:r>
        <w:rPr>
          <w:rFonts w:ascii="Times" w:hAnsi="Times"/>
          <w:szCs w:val="24"/>
        </w:rPr>
        <w:t xml:space="preserve"> </w:t>
      </w:r>
      <w:r w:rsidR="00172A33">
        <w:rPr>
          <w:rFonts w:ascii="Times" w:hAnsi="Times"/>
          <w:szCs w:val="24"/>
        </w:rPr>
        <w:t xml:space="preserve">and </w:t>
      </w:r>
    </w:p>
    <w:p w:rsidR="00B61C90" w:rsidRDefault="004B6965" w:rsidP="00333A53">
      <w:pPr>
        <w:pStyle w:val="ListParagraph"/>
        <w:numPr>
          <w:ilvl w:val="0"/>
          <w:numId w:val="19"/>
        </w:numPr>
        <w:ind w:left="567" w:right="-46" w:hanging="567"/>
        <w:rPr>
          <w:rFonts w:ascii="Times" w:hAnsi="Times"/>
          <w:szCs w:val="24"/>
        </w:rPr>
      </w:pPr>
      <w:r>
        <w:rPr>
          <w:rFonts w:ascii="Times" w:hAnsi="Times"/>
          <w:szCs w:val="24"/>
        </w:rPr>
        <w:t xml:space="preserve">which </w:t>
      </w:r>
      <w:r w:rsidR="00635597">
        <w:rPr>
          <w:rFonts w:ascii="Times" w:hAnsi="Times"/>
          <w:szCs w:val="24"/>
        </w:rPr>
        <w:t xml:space="preserve">implanted medical devices can be used to </w:t>
      </w:r>
      <w:r w:rsidR="00D31E58">
        <w:rPr>
          <w:rFonts w:ascii="Times" w:hAnsi="Times"/>
          <w:szCs w:val="24"/>
        </w:rPr>
        <w:t xml:space="preserve">assist </w:t>
      </w:r>
      <w:r w:rsidR="00507DC4">
        <w:rPr>
          <w:rFonts w:ascii="Times" w:hAnsi="Times"/>
          <w:szCs w:val="24"/>
        </w:rPr>
        <w:t xml:space="preserve">a </w:t>
      </w:r>
      <w:r>
        <w:rPr>
          <w:rFonts w:ascii="Times" w:hAnsi="Times"/>
          <w:szCs w:val="24"/>
        </w:rPr>
        <w:t>replacement</w:t>
      </w:r>
      <w:r w:rsidR="00507DC4">
        <w:rPr>
          <w:rFonts w:ascii="Times" w:hAnsi="Times"/>
          <w:szCs w:val="24"/>
        </w:rPr>
        <w:t xml:space="preserve"> joint </w:t>
      </w:r>
      <w:r>
        <w:rPr>
          <w:rFonts w:ascii="Times" w:hAnsi="Times"/>
          <w:szCs w:val="24"/>
        </w:rPr>
        <w:t>rather than</w:t>
      </w:r>
      <w:r w:rsidR="00507DC4">
        <w:rPr>
          <w:rFonts w:ascii="Times" w:hAnsi="Times"/>
          <w:szCs w:val="24"/>
        </w:rPr>
        <w:t xml:space="preserve"> forming part of the </w:t>
      </w:r>
      <w:r w:rsidR="00635597">
        <w:rPr>
          <w:rFonts w:ascii="Times" w:hAnsi="Times"/>
          <w:szCs w:val="24"/>
        </w:rPr>
        <w:t xml:space="preserve">replacement </w:t>
      </w:r>
      <w:r w:rsidR="00507DC4">
        <w:rPr>
          <w:rFonts w:ascii="Times" w:hAnsi="Times"/>
          <w:szCs w:val="24"/>
        </w:rPr>
        <w:t>joint</w:t>
      </w:r>
      <w:r>
        <w:rPr>
          <w:rFonts w:ascii="Times" w:hAnsi="Times"/>
          <w:szCs w:val="24"/>
        </w:rPr>
        <w:t xml:space="preserve"> itself</w:t>
      </w:r>
      <w:r w:rsidR="000B1E5A">
        <w:rPr>
          <w:rFonts w:ascii="Times" w:hAnsi="Times"/>
          <w:szCs w:val="24"/>
        </w:rPr>
        <w:t xml:space="preserve"> </w:t>
      </w:r>
      <w:r w:rsidR="002D7493">
        <w:rPr>
          <w:rFonts w:ascii="Times" w:hAnsi="Times"/>
          <w:szCs w:val="24"/>
        </w:rPr>
        <w:t>(</w:t>
      </w:r>
      <w:r w:rsidR="00DB05AB">
        <w:rPr>
          <w:rFonts w:ascii="Times" w:hAnsi="Times"/>
          <w:szCs w:val="24"/>
        </w:rPr>
        <w:t xml:space="preserve">and </w:t>
      </w:r>
      <w:r w:rsidR="002D7493">
        <w:rPr>
          <w:rFonts w:ascii="Times" w:hAnsi="Times"/>
          <w:szCs w:val="24"/>
        </w:rPr>
        <w:t xml:space="preserve">which should </w:t>
      </w:r>
      <w:r w:rsidR="00D979EE">
        <w:rPr>
          <w:rFonts w:ascii="Times" w:hAnsi="Times"/>
          <w:szCs w:val="24"/>
        </w:rPr>
        <w:t xml:space="preserve">therefore </w:t>
      </w:r>
      <w:r w:rsidR="002D7493">
        <w:rPr>
          <w:rFonts w:ascii="Times" w:hAnsi="Times"/>
          <w:szCs w:val="24"/>
        </w:rPr>
        <w:t>be classified as Class IIb</w:t>
      </w:r>
      <w:r w:rsidR="00D979EE">
        <w:rPr>
          <w:rFonts w:ascii="Times" w:hAnsi="Times"/>
          <w:szCs w:val="24"/>
        </w:rPr>
        <w:t>)</w:t>
      </w:r>
      <w:r w:rsidR="00635597">
        <w:rPr>
          <w:rFonts w:ascii="Times" w:hAnsi="Times"/>
          <w:szCs w:val="24"/>
        </w:rPr>
        <w:t xml:space="preserve"> in particular patients if required</w:t>
      </w:r>
      <w:r>
        <w:rPr>
          <w:rFonts w:ascii="Times" w:hAnsi="Times"/>
          <w:szCs w:val="24"/>
        </w:rPr>
        <w:t>.</w:t>
      </w:r>
    </w:p>
    <w:p w:rsidR="004B6965" w:rsidRDefault="004B6965" w:rsidP="00641B61">
      <w:pPr>
        <w:pStyle w:val="ListParagraph"/>
        <w:ind w:left="0" w:right="-46"/>
        <w:rPr>
          <w:rFonts w:ascii="Times" w:hAnsi="Times"/>
          <w:szCs w:val="24"/>
        </w:rPr>
      </w:pPr>
    </w:p>
    <w:p w:rsidR="00AC7C99" w:rsidRDefault="004B6965" w:rsidP="00641B61">
      <w:pPr>
        <w:pStyle w:val="ListParagraph"/>
        <w:ind w:left="0" w:right="-46"/>
        <w:rPr>
          <w:rFonts w:ascii="Times" w:hAnsi="Times"/>
          <w:szCs w:val="24"/>
        </w:rPr>
      </w:pPr>
      <w:r>
        <w:rPr>
          <w:rFonts w:ascii="Times" w:hAnsi="Times"/>
          <w:szCs w:val="24"/>
        </w:rPr>
        <w:lastRenderedPageBreak/>
        <w:t xml:space="preserve">The </w:t>
      </w:r>
      <w:r w:rsidR="001E368B">
        <w:rPr>
          <w:rFonts w:ascii="Times" w:hAnsi="Times"/>
          <w:szCs w:val="24"/>
        </w:rPr>
        <w:t xml:space="preserve">Regulation </w:t>
      </w:r>
      <w:r w:rsidR="00AC7C99">
        <w:rPr>
          <w:rFonts w:ascii="Times" w:hAnsi="Times"/>
          <w:szCs w:val="24"/>
        </w:rPr>
        <w:t>address</w:t>
      </w:r>
      <w:r w:rsidR="001E368B">
        <w:rPr>
          <w:rFonts w:ascii="Times" w:hAnsi="Times"/>
          <w:szCs w:val="24"/>
        </w:rPr>
        <w:t>es</w:t>
      </w:r>
      <w:r w:rsidR="00AC7C99">
        <w:rPr>
          <w:rFonts w:ascii="Times" w:hAnsi="Times"/>
          <w:szCs w:val="24"/>
        </w:rPr>
        <w:t xml:space="preserve"> </w:t>
      </w:r>
      <w:r w:rsidR="00AB415D">
        <w:rPr>
          <w:rFonts w:ascii="Times" w:hAnsi="Times"/>
          <w:szCs w:val="24"/>
        </w:rPr>
        <w:t>such</w:t>
      </w:r>
      <w:r>
        <w:rPr>
          <w:rFonts w:ascii="Times" w:hAnsi="Times"/>
          <w:szCs w:val="24"/>
        </w:rPr>
        <w:t xml:space="preserve"> concerns</w:t>
      </w:r>
      <w:r w:rsidR="00507DC4">
        <w:rPr>
          <w:rFonts w:ascii="Times" w:hAnsi="Times"/>
          <w:szCs w:val="24"/>
        </w:rPr>
        <w:t xml:space="preserve"> by </w:t>
      </w:r>
      <w:r w:rsidR="00635597">
        <w:rPr>
          <w:rFonts w:ascii="Times" w:hAnsi="Times"/>
          <w:szCs w:val="24"/>
        </w:rPr>
        <w:t xml:space="preserve">making it clear </w:t>
      </w:r>
      <w:r w:rsidR="00AC7C99">
        <w:rPr>
          <w:rFonts w:ascii="Times" w:hAnsi="Times"/>
          <w:szCs w:val="24"/>
        </w:rPr>
        <w:t>that</w:t>
      </w:r>
      <w:r w:rsidR="00D979EE">
        <w:rPr>
          <w:rFonts w:ascii="Times" w:hAnsi="Times"/>
          <w:szCs w:val="24"/>
        </w:rPr>
        <w:t xml:space="preserve"> the </w:t>
      </w:r>
      <w:r w:rsidR="00D31E58">
        <w:rPr>
          <w:rFonts w:ascii="Times" w:hAnsi="Times"/>
          <w:szCs w:val="24"/>
        </w:rPr>
        <w:t xml:space="preserve">first category </w:t>
      </w:r>
      <w:r w:rsidR="00AC7C99">
        <w:rPr>
          <w:rFonts w:ascii="Times" w:hAnsi="Times"/>
          <w:szCs w:val="24"/>
        </w:rPr>
        <w:t xml:space="preserve">is limited </w:t>
      </w:r>
      <w:r w:rsidR="00D31E58">
        <w:rPr>
          <w:rFonts w:ascii="Times" w:hAnsi="Times"/>
          <w:szCs w:val="24"/>
        </w:rPr>
        <w:t>to</w:t>
      </w:r>
      <w:r w:rsidR="00172A33">
        <w:rPr>
          <w:rFonts w:ascii="Times" w:hAnsi="Times"/>
          <w:szCs w:val="24"/>
        </w:rPr>
        <w:t xml:space="preserve"> implantable devices </w:t>
      </w:r>
      <w:r w:rsidR="00AF506A">
        <w:rPr>
          <w:rFonts w:ascii="Times" w:hAnsi="Times"/>
          <w:szCs w:val="24"/>
        </w:rPr>
        <w:t xml:space="preserve">(defined as “joint replacement medical devices”) </w:t>
      </w:r>
      <w:r w:rsidR="009C1ACD">
        <w:rPr>
          <w:rFonts w:ascii="Times" w:hAnsi="Times"/>
          <w:szCs w:val="24"/>
        </w:rPr>
        <w:t>that</w:t>
      </w:r>
      <w:r w:rsidR="00DB05AB">
        <w:rPr>
          <w:rFonts w:ascii="Times" w:hAnsi="Times"/>
          <w:szCs w:val="24"/>
        </w:rPr>
        <w:t xml:space="preserve"> </w:t>
      </w:r>
      <w:r w:rsidR="00DD5513">
        <w:rPr>
          <w:rFonts w:ascii="Times" w:hAnsi="Times"/>
          <w:szCs w:val="24"/>
        </w:rPr>
        <w:t xml:space="preserve">are intended, </w:t>
      </w:r>
      <w:r w:rsidR="00AB415D">
        <w:rPr>
          <w:rFonts w:ascii="Times" w:hAnsi="Times"/>
          <w:szCs w:val="24"/>
        </w:rPr>
        <w:t>working alone or t</w:t>
      </w:r>
      <w:r w:rsidR="00DB05AB">
        <w:rPr>
          <w:rFonts w:ascii="Times" w:hAnsi="Times"/>
          <w:szCs w:val="24"/>
        </w:rPr>
        <w:t>ogether with other such devices</w:t>
      </w:r>
      <w:r w:rsidR="001E368B">
        <w:rPr>
          <w:rFonts w:ascii="Times" w:hAnsi="Times"/>
          <w:szCs w:val="24"/>
        </w:rPr>
        <w:t>,</w:t>
      </w:r>
      <w:r w:rsidR="00635597">
        <w:rPr>
          <w:rFonts w:ascii="Times" w:hAnsi="Times"/>
          <w:szCs w:val="24"/>
        </w:rPr>
        <w:t xml:space="preserve"> to</w:t>
      </w:r>
      <w:r w:rsidR="00AC7C99">
        <w:rPr>
          <w:rFonts w:ascii="Times" w:hAnsi="Times"/>
          <w:szCs w:val="24"/>
        </w:rPr>
        <w:t>:</w:t>
      </w:r>
    </w:p>
    <w:p w:rsidR="00AC7C99" w:rsidRDefault="000A438A" w:rsidP="00AC7C99">
      <w:pPr>
        <w:pStyle w:val="ListParagraph"/>
        <w:numPr>
          <w:ilvl w:val="0"/>
          <w:numId w:val="20"/>
        </w:numPr>
        <w:ind w:left="567" w:right="-46" w:hanging="567"/>
        <w:rPr>
          <w:rFonts w:ascii="Times" w:hAnsi="Times"/>
          <w:szCs w:val="24"/>
        </w:rPr>
      </w:pPr>
      <w:r>
        <w:rPr>
          <w:rFonts w:ascii="Times" w:hAnsi="Times"/>
          <w:szCs w:val="24"/>
        </w:rPr>
        <w:t>replace</w:t>
      </w:r>
      <w:r w:rsidR="009C1ACD">
        <w:rPr>
          <w:rFonts w:ascii="Times" w:hAnsi="Times"/>
          <w:szCs w:val="24"/>
        </w:rPr>
        <w:t xml:space="preserve"> the articulating surface of a shoulder, hip or knee joint</w:t>
      </w:r>
      <w:r w:rsidR="00AC7C99">
        <w:rPr>
          <w:rFonts w:ascii="Times" w:hAnsi="Times"/>
          <w:szCs w:val="24"/>
        </w:rPr>
        <w:t>;</w:t>
      </w:r>
      <w:r w:rsidR="00333A53">
        <w:rPr>
          <w:rFonts w:ascii="Times" w:hAnsi="Times"/>
          <w:szCs w:val="24"/>
        </w:rPr>
        <w:t xml:space="preserve"> </w:t>
      </w:r>
      <w:r w:rsidR="00AF506A">
        <w:rPr>
          <w:rFonts w:ascii="Times" w:hAnsi="Times"/>
          <w:szCs w:val="24"/>
        </w:rPr>
        <w:t>or</w:t>
      </w:r>
    </w:p>
    <w:p w:rsidR="00AC7C99" w:rsidRDefault="000A438A" w:rsidP="00AC7C99">
      <w:pPr>
        <w:pStyle w:val="ListParagraph"/>
        <w:numPr>
          <w:ilvl w:val="0"/>
          <w:numId w:val="20"/>
        </w:numPr>
        <w:ind w:left="567" w:right="-46" w:hanging="567"/>
        <w:rPr>
          <w:rFonts w:ascii="Times" w:hAnsi="Times"/>
          <w:szCs w:val="24"/>
        </w:rPr>
      </w:pPr>
      <w:r>
        <w:rPr>
          <w:rFonts w:ascii="Times" w:hAnsi="Times"/>
          <w:szCs w:val="24"/>
        </w:rPr>
        <w:t>provide primary fixation to th</w:t>
      </w:r>
      <w:r w:rsidR="00D31E58">
        <w:rPr>
          <w:rFonts w:ascii="Times" w:hAnsi="Times"/>
          <w:szCs w:val="24"/>
        </w:rPr>
        <w:t>e bone</w:t>
      </w:r>
      <w:r w:rsidR="00333A53">
        <w:rPr>
          <w:rFonts w:ascii="Times" w:hAnsi="Times"/>
          <w:szCs w:val="24"/>
        </w:rPr>
        <w:t xml:space="preserve"> </w:t>
      </w:r>
      <w:r w:rsidR="00AC7C99">
        <w:rPr>
          <w:rFonts w:ascii="Times" w:hAnsi="Times"/>
          <w:szCs w:val="24"/>
        </w:rPr>
        <w:t xml:space="preserve">for the replacement articulating surface; </w:t>
      </w:r>
      <w:r w:rsidR="00333A53">
        <w:rPr>
          <w:rFonts w:ascii="Times" w:hAnsi="Times"/>
          <w:szCs w:val="24"/>
        </w:rPr>
        <w:t>or</w:t>
      </w:r>
      <w:r>
        <w:rPr>
          <w:rFonts w:ascii="Times" w:hAnsi="Times"/>
          <w:szCs w:val="24"/>
        </w:rPr>
        <w:t xml:space="preserve"> </w:t>
      </w:r>
    </w:p>
    <w:p w:rsidR="004B6965" w:rsidRDefault="000A438A" w:rsidP="00AC7C99">
      <w:pPr>
        <w:pStyle w:val="ListParagraph"/>
        <w:numPr>
          <w:ilvl w:val="0"/>
          <w:numId w:val="20"/>
        </w:numPr>
        <w:ind w:left="567" w:right="-46" w:hanging="567"/>
        <w:rPr>
          <w:rFonts w:ascii="Times" w:hAnsi="Times"/>
          <w:szCs w:val="24"/>
        </w:rPr>
      </w:pPr>
      <w:r>
        <w:rPr>
          <w:rFonts w:ascii="Times" w:hAnsi="Times"/>
          <w:szCs w:val="24"/>
        </w:rPr>
        <w:t xml:space="preserve">connect with such a </w:t>
      </w:r>
      <w:r w:rsidR="00AC7C99">
        <w:rPr>
          <w:rFonts w:ascii="Times" w:hAnsi="Times"/>
          <w:szCs w:val="24"/>
        </w:rPr>
        <w:t xml:space="preserve">device and </w:t>
      </w:r>
      <w:r w:rsidR="00AF506A">
        <w:rPr>
          <w:rFonts w:ascii="Times" w:hAnsi="Times"/>
          <w:szCs w:val="24"/>
        </w:rPr>
        <w:t>operate</w:t>
      </w:r>
      <w:r>
        <w:rPr>
          <w:rFonts w:ascii="Times" w:hAnsi="Times"/>
          <w:szCs w:val="24"/>
        </w:rPr>
        <w:t xml:space="preserve"> as an intrinsic element of the joint replacement</w:t>
      </w:r>
      <w:r w:rsidR="00B75DA1">
        <w:rPr>
          <w:rFonts w:ascii="Times" w:hAnsi="Times"/>
          <w:szCs w:val="24"/>
        </w:rPr>
        <w:t>.</w:t>
      </w:r>
    </w:p>
    <w:p w:rsidR="00F0632C" w:rsidRDefault="00F0632C" w:rsidP="00641B61">
      <w:pPr>
        <w:pStyle w:val="ListParagraph"/>
        <w:ind w:left="0" w:right="-46"/>
        <w:rPr>
          <w:rFonts w:ascii="Times" w:hAnsi="Times"/>
          <w:szCs w:val="24"/>
        </w:rPr>
      </w:pPr>
    </w:p>
    <w:p w:rsidR="00B61C90" w:rsidRDefault="004C3B37" w:rsidP="00641B61">
      <w:pPr>
        <w:pStyle w:val="ListParagraph"/>
        <w:ind w:left="0" w:right="-46"/>
        <w:rPr>
          <w:rFonts w:ascii="Times" w:hAnsi="Times"/>
          <w:szCs w:val="24"/>
        </w:rPr>
      </w:pPr>
      <w:r>
        <w:rPr>
          <w:rFonts w:ascii="Times" w:hAnsi="Times"/>
          <w:szCs w:val="24"/>
        </w:rPr>
        <w:t xml:space="preserve">The Regulation </w:t>
      </w:r>
      <w:r w:rsidR="00AF506A">
        <w:rPr>
          <w:rFonts w:ascii="Times" w:hAnsi="Times"/>
          <w:szCs w:val="24"/>
        </w:rPr>
        <w:t>also make</w:t>
      </w:r>
      <w:r>
        <w:rPr>
          <w:rFonts w:ascii="Times" w:hAnsi="Times"/>
          <w:szCs w:val="24"/>
        </w:rPr>
        <w:t>s</w:t>
      </w:r>
      <w:r w:rsidR="00AF506A">
        <w:rPr>
          <w:rFonts w:ascii="Times" w:hAnsi="Times"/>
          <w:szCs w:val="24"/>
        </w:rPr>
        <w:t xml:space="preserve"> </w:t>
      </w:r>
      <w:r w:rsidR="00FD6668">
        <w:rPr>
          <w:rFonts w:ascii="Times" w:hAnsi="Times"/>
          <w:szCs w:val="24"/>
        </w:rPr>
        <w:t xml:space="preserve">it clear that </w:t>
      </w:r>
      <w:r w:rsidR="00635597">
        <w:rPr>
          <w:rFonts w:ascii="Times" w:hAnsi="Times"/>
          <w:szCs w:val="24"/>
        </w:rPr>
        <w:t xml:space="preserve">implanted medical devices that can be used in particular patients to provide stability, bone substitution, additional fixation or other assistance for the joint replacement such as </w:t>
      </w:r>
      <w:r w:rsidR="00FD6668">
        <w:rPr>
          <w:rFonts w:ascii="Times" w:hAnsi="Times"/>
          <w:szCs w:val="24"/>
        </w:rPr>
        <w:t>screws, plates</w:t>
      </w:r>
      <w:r w:rsidR="00635597">
        <w:rPr>
          <w:rFonts w:ascii="Times" w:hAnsi="Times"/>
          <w:szCs w:val="24"/>
        </w:rPr>
        <w:t xml:space="preserve"> </w:t>
      </w:r>
      <w:r w:rsidR="005E0527">
        <w:rPr>
          <w:rFonts w:ascii="Times" w:hAnsi="Times"/>
          <w:szCs w:val="24"/>
        </w:rPr>
        <w:t xml:space="preserve">or </w:t>
      </w:r>
      <w:r w:rsidR="00AF506A">
        <w:rPr>
          <w:rFonts w:ascii="Times" w:hAnsi="Times"/>
          <w:szCs w:val="24"/>
        </w:rPr>
        <w:t>wedges</w:t>
      </w:r>
      <w:r w:rsidR="00635597">
        <w:rPr>
          <w:rFonts w:ascii="Times" w:hAnsi="Times"/>
          <w:szCs w:val="24"/>
        </w:rPr>
        <w:t xml:space="preserve"> (all defined as “ancillary devices”) </w:t>
      </w:r>
      <w:r>
        <w:rPr>
          <w:rFonts w:ascii="Times" w:hAnsi="Times"/>
          <w:szCs w:val="24"/>
        </w:rPr>
        <w:t>are</w:t>
      </w:r>
      <w:r w:rsidR="00FD6668">
        <w:rPr>
          <w:rFonts w:ascii="Times" w:hAnsi="Times"/>
          <w:szCs w:val="24"/>
        </w:rPr>
        <w:t xml:space="preserve"> not </w:t>
      </w:r>
      <w:r w:rsidR="00635597">
        <w:rPr>
          <w:rFonts w:ascii="Times" w:hAnsi="Times"/>
          <w:szCs w:val="24"/>
        </w:rPr>
        <w:t>Class III medical devices</w:t>
      </w:r>
      <w:r w:rsidR="00B75DA1">
        <w:rPr>
          <w:rFonts w:ascii="Times" w:hAnsi="Times"/>
          <w:szCs w:val="24"/>
        </w:rPr>
        <w:t xml:space="preserve">. </w:t>
      </w:r>
      <w:r w:rsidR="00DD5513">
        <w:rPr>
          <w:rFonts w:ascii="Times" w:hAnsi="Times"/>
          <w:szCs w:val="24"/>
        </w:rPr>
        <w:t xml:space="preserve"> </w:t>
      </w:r>
    </w:p>
    <w:p w:rsidR="00F0632C" w:rsidRDefault="00F0632C" w:rsidP="00F0632C">
      <w:pPr>
        <w:pStyle w:val="ListParagraph"/>
        <w:ind w:left="0" w:right="-46"/>
        <w:rPr>
          <w:rFonts w:ascii="Times" w:hAnsi="Times"/>
          <w:szCs w:val="24"/>
        </w:rPr>
      </w:pPr>
    </w:p>
    <w:p w:rsidR="00F0632C" w:rsidRDefault="00F7300C" w:rsidP="00F0632C">
      <w:pPr>
        <w:pStyle w:val="ListParagraph"/>
        <w:ind w:left="0" w:right="-46"/>
        <w:rPr>
          <w:rFonts w:ascii="Times" w:hAnsi="Times"/>
          <w:szCs w:val="24"/>
        </w:rPr>
      </w:pPr>
      <w:r>
        <w:rPr>
          <w:rFonts w:ascii="Times" w:hAnsi="Times"/>
          <w:szCs w:val="24"/>
        </w:rPr>
        <w:t>T</w:t>
      </w:r>
      <w:r w:rsidR="00F0632C">
        <w:rPr>
          <w:rFonts w:ascii="Times" w:hAnsi="Times"/>
          <w:szCs w:val="24"/>
        </w:rPr>
        <w:t>he</w:t>
      </w:r>
      <w:r w:rsidR="00FD6668">
        <w:rPr>
          <w:rFonts w:ascii="Times" w:hAnsi="Times"/>
          <w:szCs w:val="24"/>
        </w:rPr>
        <w:t>se</w:t>
      </w:r>
      <w:r w:rsidR="00977B7C">
        <w:rPr>
          <w:rFonts w:ascii="Times" w:hAnsi="Times"/>
          <w:szCs w:val="24"/>
        </w:rPr>
        <w:t xml:space="preserve"> </w:t>
      </w:r>
      <w:r w:rsidR="00F0632C">
        <w:rPr>
          <w:rFonts w:ascii="Times" w:hAnsi="Times"/>
          <w:szCs w:val="24"/>
        </w:rPr>
        <w:t>definition</w:t>
      </w:r>
      <w:r w:rsidR="00FD6668">
        <w:rPr>
          <w:rFonts w:ascii="Times" w:hAnsi="Times"/>
          <w:szCs w:val="24"/>
        </w:rPr>
        <w:t>s</w:t>
      </w:r>
      <w:r w:rsidR="00977B7C">
        <w:rPr>
          <w:rFonts w:ascii="Times" w:hAnsi="Times"/>
          <w:szCs w:val="24"/>
        </w:rPr>
        <w:t xml:space="preserve"> </w:t>
      </w:r>
      <w:r w:rsidR="00F0632C">
        <w:rPr>
          <w:rFonts w:ascii="Times" w:hAnsi="Times"/>
          <w:szCs w:val="24"/>
        </w:rPr>
        <w:t xml:space="preserve">reflect that, in practice, joint replacements are </w:t>
      </w:r>
      <w:r w:rsidR="00132771">
        <w:rPr>
          <w:rFonts w:ascii="Times" w:hAnsi="Times"/>
          <w:szCs w:val="24"/>
        </w:rPr>
        <w:t xml:space="preserve">normally </w:t>
      </w:r>
      <w:r w:rsidR="00F0632C">
        <w:rPr>
          <w:rFonts w:ascii="Times" w:hAnsi="Times"/>
          <w:szCs w:val="24"/>
        </w:rPr>
        <w:t xml:space="preserve">systems comprised of </w:t>
      </w:r>
      <w:r w:rsidR="00132771">
        <w:rPr>
          <w:rFonts w:ascii="Times" w:hAnsi="Times"/>
          <w:szCs w:val="24"/>
        </w:rPr>
        <w:t xml:space="preserve">a number of </w:t>
      </w:r>
      <w:r w:rsidR="00F0632C">
        <w:rPr>
          <w:rFonts w:ascii="Times" w:hAnsi="Times"/>
          <w:szCs w:val="24"/>
        </w:rPr>
        <w:t>components.  Some of these components</w:t>
      </w:r>
      <w:r w:rsidR="00C5002B">
        <w:rPr>
          <w:rFonts w:ascii="Times" w:hAnsi="Times"/>
          <w:szCs w:val="24"/>
        </w:rPr>
        <w:t xml:space="preserve"> </w:t>
      </w:r>
      <w:r w:rsidR="00F0632C">
        <w:rPr>
          <w:rFonts w:ascii="Times" w:hAnsi="Times"/>
          <w:szCs w:val="24"/>
        </w:rPr>
        <w:t xml:space="preserve">are essential </w:t>
      </w:r>
      <w:r w:rsidR="00C5002B">
        <w:rPr>
          <w:rFonts w:ascii="Times" w:hAnsi="Times"/>
          <w:szCs w:val="24"/>
        </w:rPr>
        <w:t>parts of the reconstructed</w:t>
      </w:r>
      <w:r w:rsidR="00F0632C">
        <w:rPr>
          <w:rFonts w:ascii="Times" w:hAnsi="Times"/>
          <w:szCs w:val="24"/>
        </w:rPr>
        <w:t xml:space="preserve"> joint, whereas others are intended to </w:t>
      </w:r>
      <w:r w:rsidR="00DD5513">
        <w:rPr>
          <w:rFonts w:ascii="Times" w:hAnsi="Times"/>
          <w:szCs w:val="24"/>
        </w:rPr>
        <w:t xml:space="preserve">be available to the surgeon to </w:t>
      </w:r>
      <w:r w:rsidR="00F0632C">
        <w:rPr>
          <w:rFonts w:ascii="Times" w:hAnsi="Times"/>
          <w:szCs w:val="24"/>
        </w:rPr>
        <w:t>supplement or assist a replacement joint</w:t>
      </w:r>
      <w:r w:rsidR="00DD5513">
        <w:rPr>
          <w:rFonts w:ascii="Times" w:hAnsi="Times"/>
          <w:szCs w:val="24"/>
        </w:rPr>
        <w:t xml:space="preserve"> where the circumstances of a particular patient warrant their use</w:t>
      </w:r>
      <w:r w:rsidR="00F0632C">
        <w:rPr>
          <w:rFonts w:ascii="Times" w:hAnsi="Times"/>
          <w:szCs w:val="24"/>
        </w:rPr>
        <w:t xml:space="preserve">. </w:t>
      </w:r>
    </w:p>
    <w:p w:rsidR="00F0632C" w:rsidRDefault="00F0632C" w:rsidP="00F0632C">
      <w:pPr>
        <w:pStyle w:val="ListParagraph"/>
        <w:ind w:left="0" w:right="-46"/>
        <w:rPr>
          <w:rFonts w:ascii="Times" w:hAnsi="Times"/>
          <w:szCs w:val="24"/>
        </w:rPr>
      </w:pPr>
    </w:p>
    <w:p w:rsidR="003B3F84" w:rsidRDefault="00163EAA" w:rsidP="00641B61">
      <w:pPr>
        <w:pStyle w:val="ListParagraph"/>
        <w:ind w:left="0" w:right="-46"/>
        <w:rPr>
          <w:rFonts w:ascii="Times" w:hAnsi="Times"/>
          <w:szCs w:val="24"/>
        </w:rPr>
      </w:pPr>
      <w:r>
        <w:rPr>
          <w:rFonts w:ascii="Times" w:hAnsi="Times"/>
          <w:szCs w:val="24"/>
        </w:rPr>
        <w:t xml:space="preserve">The </w:t>
      </w:r>
      <w:r w:rsidR="00FD6668">
        <w:rPr>
          <w:rFonts w:ascii="Times" w:hAnsi="Times"/>
          <w:szCs w:val="24"/>
        </w:rPr>
        <w:t>Regulation</w:t>
      </w:r>
      <w:r>
        <w:rPr>
          <w:rFonts w:ascii="Times" w:hAnsi="Times"/>
          <w:szCs w:val="24"/>
        </w:rPr>
        <w:t xml:space="preserve"> has</w:t>
      </w:r>
      <w:r w:rsidR="003B3F84">
        <w:rPr>
          <w:rFonts w:ascii="Times" w:hAnsi="Times"/>
          <w:szCs w:val="24"/>
        </w:rPr>
        <w:t xml:space="preserve"> the effect that any </w:t>
      </w:r>
      <w:r w:rsidR="00635597">
        <w:rPr>
          <w:rFonts w:ascii="Times" w:hAnsi="Times"/>
          <w:szCs w:val="24"/>
        </w:rPr>
        <w:t xml:space="preserve">implantable medical devices </w:t>
      </w:r>
      <w:r w:rsidR="003B3F84">
        <w:rPr>
          <w:rFonts w:ascii="Times" w:hAnsi="Times"/>
          <w:szCs w:val="24"/>
        </w:rPr>
        <w:t xml:space="preserve">that do not meet the new definition </w:t>
      </w:r>
      <w:r w:rsidR="00FD6668">
        <w:rPr>
          <w:rFonts w:ascii="Times" w:hAnsi="Times"/>
          <w:szCs w:val="24"/>
        </w:rPr>
        <w:t xml:space="preserve">of a “joint replacement medical device” </w:t>
      </w:r>
      <w:r w:rsidR="00132771">
        <w:rPr>
          <w:rFonts w:ascii="Times" w:hAnsi="Times"/>
          <w:szCs w:val="24"/>
        </w:rPr>
        <w:t xml:space="preserve">(which are these “essential parts”) </w:t>
      </w:r>
      <w:r>
        <w:rPr>
          <w:rFonts w:ascii="Times" w:hAnsi="Times"/>
          <w:szCs w:val="24"/>
        </w:rPr>
        <w:t>will</w:t>
      </w:r>
      <w:r w:rsidR="003B3F84">
        <w:rPr>
          <w:rFonts w:ascii="Times" w:hAnsi="Times"/>
          <w:szCs w:val="24"/>
        </w:rPr>
        <w:t xml:space="preserve"> not </w:t>
      </w:r>
      <w:r w:rsidR="00F0632C">
        <w:rPr>
          <w:rFonts w:ascii="Times" w:hAnsi="Times"/>
          <w:szCs w:val="24"/>
        </w:rPr>
        <w:t>need</w:t>
      </w:r>
      <w:r w:rsidR="003B3F84">
        <w:rPr>
          <w:rFonts w:ascii="Times" w:hAnsi="Times"/>
          <w:szCs w:val="24"/>
        </w:rPr>
        <w:t xml:space="preserve"> to </w:t>
      </w:r>
      <w:r w:rsidR="00635597">
        <w:rPr>
          <w:rFonts w:ascii="Times" w:hAnsi="Times"/>
          <w:szCs w:val="24"/>
        </w:rPr>
        <w:t xml:space="preserve">be approved for marketing as </w:t>
      </w:r>
      <w:r w:rsidR="003B3F84">
        <w:rPr>
          <w:rFonts w:ascii="Times" w:hAnsi="Times"/>
          <w:szCs w:val="24"/>
        </w:rPr>
        <w:t>Class III</w:t>
      </w:r>
      <w:r w:rsidR="00635597">
        <w:rPr>
          <w:rFonts w:ascii="Times" w:hAnsi="Times"/>
          <w:szCs w:val="24"/>
        </w:rPr>
        <w:t xml:space="preserve"> devices</w:t>
      </w:r>
      <w:r w:rsidR="003B3F84">
        <w:rPr>
          <w:rFonts w:ascii="Times" w:hAnsi="Times"/>
          <w:szCs w:val="24"/>
        </w:rPr>
        <w:t>.</w:t>
      </w:r>
    </w:p>
    <w:p w:rsidR="003B3F84" w:rsidRDefault="003B3F84" w:rsidP="00641B61">
      <w:pPr>
        <w:pStyle w:val="ListParagraph"/>
        <w:ind w:left="0" w:right="-46"/>
        <w:rPr>
          <w:rFonts w:ascii="Times" w:hAnsi="Times"/>
          <w:szCs w:val="24"/>
        </w:rPr>
      </w:pPr>
    </w:p>
    <w:p w:rsidR="003B3F84" w:rsidRDefault="00DD5513" w:rsidP="00641B61">
      <w:pPr>
        <w:pStyle w:val="ListParagraph"/>
        <w:ind w:left="0" w:right="-46"/>
        <w:rPr>
          <w:rFonts w:ascii="Times" w:hAnsi="Times"/>
          <w:szCs w:val="24"/>
        </w:rPr>
      </w:pPr>
      <w:r>
        <w:rPr>
          <w:rFonts w:ascii="Times" w:hAnsi="Times"/>
          <w:szCs w:val="24"/>
        </w:rPr>
        <w:t>The sponsors of a</w:t>
      </w:r>
      <w:r w:rsidR="003B3F84">
        <w:rPr>
          <w:rFonts w:ascii="Times" w:hAnsi="Times"/>
          <w:szCs w:val="24"/>
        </w:rPr>
        <w:t xml:space="preserve"> number of </w:t>
      </w:r>
      <w:r w:rsidR="00635597">
        <w:rPr>
          <w:rFonts w:ascii="Times" w:hAnsi="Times"/>
          <w:szCs w:val="24"/>
        </w:rPr>
        <w:t xml:space="preserve">implantable medical devices </w:t>
      </w:r>
      <w:r w:rsidR="003B3F84">
        <w:rPr>
          <w:rFonts w:ascii="Times" w:hAnsi="Times"/>
          <w:szCs w:val="24"/>
        </w:rPr>
        <w:t>that</w:t>
      </w:r>
      <w:r w:rsidR="00635597">
        <w:rPr>
          <w:rFonts w:ascii="Times" w:hAnsi="Times"/>
          <w:szCs w:val="24"/>
        </w:rPr>
        <w:t xml:space="preserve">, under the Regulation, </w:t>
      </w:r>
      <w:r w:rsidR="00163EAA">
        <w:rPr>
          <w:rFonts w:ascii="Times" w:hAnsi="Times"/>
          <w:szCs w:val="24"/>
        </w:rPr>
        <w:t>are</w:t>
      </w:r>
      <w:r w:rsidR="00635597">
        <w:rPr>
          <w:rFonts w:ascii="Times" w:hAnsi="Times"/>
          <w:szCs w:val="24"/>
        </w:rPr>
        <w:t xml:space="preserve"> regarded as “ancillary devices” </w:t>
      </w:r>
      <w:r w:rsidR="003B3F84">
        <w:rPr>
          <w:rFonts w:ascii="Times" w:hAnsi="Times"/>
          <w:szCs w:val="24"/>
        </w:rPr>
        <w:t xml:space="preserve">have already </w:t>
      </w:r>
      <w:r>
        <w:rPr>
          <w:rFonts w:ascii="Times" w:hAnsi="Times"/>
          <w:szCs w:val="24"/>
        </w:rPr>
        <w:t xml:space="preserve">sought inclusion in the Register of </w:t>
      </w:r>
      <w:r w:rsidR="00635597">
        <w:rPr>
          <w:rFonts w:ascii="Times" w:hAnsi="Times"/>
          <w:szCs w:val="24"/>
        </w:rPr>
        <w:t xml:space="preserve">those </w:t>
      </w:r>
      <w:r>
        <w:rPr>
          <w:rFonts w:ascii="Times" w:hAnsi="Times"/>
          <w:szCs w:val="24"/>
        </w:rPr>
        <w:t xml:space="preserve">devices </w:t>
      </w:r>
      <w:r w:rsidR="003379C7">
        <w:rPr>
          <w:rFonts w:ascii="Times" w:hAnsi="Times"/>
          <w:szCs w:val="24"/>
        </w:rPr>
        <w:t xml:space="preserve">on the </w:t>
      </w:r>
      <w:r>
        <w:rPr>
          <w:rFonts w:ascii="Times" w:hAnsi="Times"/>
          <w:szCs w:val="24"/>
        </w:rPr>
        <w:t>bas</w:t>
      </w:r>
      <w:r w:rsidR="003379C7">
        <w:rPr>
          <w:rFonts w:ascii="Times" w:hAnsi="Times"/>
          <w:szCs w:val="24"/>
        </w:rPr>
        <w:t>is</w:t>
      </w:r>
      <w:r>
        <w:rPr>
          <w:rFonts w:ascii="Times" w:hAnsi="Times"/>
          <w:szCs w:val="24"/>
        </w:rPr>
        <w:t xml:space="preserve"> o</w:t>
      </w:r>
      <w:r w:rsidR="003379C7">
        <w:rPr>
          <w:rFonts w:ascii="Times" w:hAnsi="Times"/>
          <w:szCs w:val="24"/>
        </w:rPr>
        <w:t>f</w:t>
      </w:r>
      <w:r>
        <w:rPr>
          <w:rFonts w:ascii="Times" w:hAnsi="Times"/>
          <w:szCs w:val="24"/>
        </w:rPr>
        <w:t xml:space="preserve"> the 2012 Amendment Regulations.  The </w:t>
      </w:r>
      <w:r w:rsidR="003B3F84">
        <w:rPr>
          <w:rFonts w:ascii="Times" w:hAnsi="Times"/>
          <w:szCs w:val="24"/>
        </w:rPr>
        <w:t>Regulation accordingly provide</w:t>
      </w:r>
      <w:r w:rsidR="00163EAA">
        <w:rPr>
          <w:rFonts w:ascii="Times" w:hAnsi="Times"/>
          <w:szCs w:val="24"/>
        </w:rPr>
        <w:t>s</w:t>
      </w:r>
      <w:r w:rsidR="00353ED7">
        <w:rPr>
          <w:rFonts w:ascii="Times" w:hAnsi="Times"/>
          <w:szCs w:val="24"/>
        </w:rPr>
        <w:t xml:space="preserve"> for the refund of </w:t>
      </w:r>
      <w:r w:rsidR="009A2E29">
        <w:rPr>
          <w:rFonts w:ascii="Times" w:hAnsi="Times"/>
          <w:szCs w:val="24"/>
        </w:rPr>
        <w:t xml:space="preserve">any relevant </w:t>
      </w:r>
      <w:r w:rsidR="003B3F84">
        <w:rPr>
          <w:rFonts w:ascii="Times" w:hAnsi="Times"/>
          <w:szCs w:val="24"/>
        </w:rPr>
        <w:t>fees</w:t>
      </w:r>
      <w:r w:rsidR="009A2E29">
        <w:rPr>
          <w:rFonts w:ascii="Times" w:hAnsi="Times"/>
          <w:szCs w:val="24"/>
        </w:rPr>
        <w:t xml:space="preserve"> and </w:t>
      </w:r>
      <w:r w:rsidR="00FD6668">
        <w:rPr>
          <w:rFonts w:ascii="Times" w:hAnsi="Times"/>
          <w:szCs w:val="24"/>
        </w:rPr>
        <w:t>annual charges</w:t>
      </w:r>
      <w:r w:rsidR="003B3F84">
        <w:rPr>
          <w:rFonts w:ascii="Times" w:hAnsi="Times"/>
          <w:szCs w:val="24"/>
        </w:rPr>
        <w:t xml:space="preserve"> paid by sponsors of </w:t>
      </w:r>
      <w:r>
        <w:rPr>
          <w:rFonts w:ascii="Times" w:hAnsi="Times"/>
          <w:szCs w:val="24"/>
        </w:rPr>
        <w:t xml:space="preserve">those </w:t>
      </w:r>
      <w:r w:rsidR="003B3F84">
        <w:rPr>
          <w:rFonts w:ascii="Times" w:hAnsi="Times"/>
          <w:szCs w:val="24"/>
        </w:rPr>
        <w:t>devices</w:t>
      </w:r>
      <w:r w:rsidR="009A2E29">
        <w:rPr>
          <w:rFonts w:ascii="Times" w:hAnsi="Times"/>
          <w:szCs w:val="24"/>
        </w:rPr>
        <w:t xml:space="preserve"> on the basis </w:t>
      </w:r>
      <w:r w:rsidR="00123742">
        <w:rPr>
          <w:rFonts w:ascii="Times" w:hAnsi="Times"/>
          <w:szCs w:val="24"/>
        </w:rPr>
        <w:t xml:space="preserve">that </w:t>
      </w:r>
      <w:r w:rsidR="009A2E29">
        <w:rPr>
          <w:rFonts w:ascii="Times" w:hAnsi="Times"/>
          <w:szCs w:val="24"/>
        </w:rPr>
        <w:t>they were Class III devices</w:t>
      </w:r>
      <w:r w:rsidR="003B3F84">
        <w:rPr>
          <w:rFonts w:ascii="Times" w:hAnsi="Times"/>
          <w:szCs w:val="24"/>
        </w:rPr>
        <w:t>.</w:t>
      </w:r>
      <w:r w:rsidR="009A2E29">
        <w:rPr>
          <w:rFonts w:ascii="Times" w:hAnsi="Times"/>
          <w:szCs w:val="24"/>
        </w:rPr>
        <w:t xml:space="preserve">  In order to continue to be marketed i</w:t>
      </w:r>
      <w:r w:rsidR="000D5A06">
        <w:rPr>
          <w:rFonts w:ascii="Times" w:hAnsi="Times"/>
          <w:szCs w:val="24"/>
        </w:rPr>
        <w:t xml:space="preserve">n Australia, such devices </w:t>
      </w:r>
      <w:r w:rsidR="009A2E29">
        <w:rPr>
          <w:rFonts w:ascii="Times" w:hAnsi="Times"/>
          <w:szCs w:val="24"/>
        </w:rPr>
        <w:t>need to be included in the Register as Class IIb devices</w:t>
      </w:r>
      <w:r w:rsidR="00123742">
        <w:rPr>
          <w:rFonts w:ascii="Times" w:hAnsi="Times"/>
          <w:szCs w:val="24"/>
        </w:rPr>
        <w:t xml:space="preserve"> (once thi</w:t>
      </w:r>
      <w:r w:rsidR="000D5A06">
        <w:rPr>
          <w:rFonts w:ascii="Times" w:hAnsi="Times"/>
          <w:szCs w:val="24"/>
        </w:rPr>
        <w:t>s occurs, affected sponsors will</w:t>
      </w:r>
      <w:r w:rsidR="00123742">
        <w:rPr>
          <w:rFonts w:ascii="Times" w:hAnsi="Times"/>
          <w:szCs w:val="24"/>
        </w:rPr>
        <w:t xml:space="preserve"> have the option of requesting the Secretary to cancel their Class III entries, or the Secretary </w:t>
      </w:r>
      <w:r w:rsidR="00132771">
        <w:rPr>
          <w:rFonts w:ascii="Times" w:hAnsi="Times"/>
          <w:szCs w:val="24"/>
        </w:rPr>
        <w:t xml:space="preserve">could </w:t>
      </w:r>
      <w:r w:rsidR="00123742">
        <w:rPr>
          <w:rFonts w:ascii="Times" w:hAnsi="Times"/>
          <w:szCs w:val="24"/>
        </w:rPr>
        <w:t xml:space="preserve">cancel those on </w:t>
      </w:r>
      <w:r w:rsidR="00132771">
        <w:rPr>
          <w:rFonts w:ascii="Times" w:hAnsi="Times"/>
          <w:szCs w:val="24"/>
        </w:rPr>
        <w:t xml:space="preserve">the Secretary’s </w:t>
      </w:r>
      <w:r w:rsidR="00123742">
        <w:rPr>
          <w:rFonts w:ascii="Times" w:hAnsi="Times"/>
          <w:szCs w:val="24"/>
        </w:rPr>
        <w:t>own initiative given that the classification of the pro</w:t>
      </w:r>
      <w:r w:rsidR="000D5A06">
        <w:rPr>
          <w:rFonts w:ascii="Times" w:hAnsi="Times"/>
          <w:szCs w:val="24"/>
        </w:rPr>
        <w:t>ducts as Class III devices will</w:t>
      </w:r>
      <w:r w:rsidR="00123742">
        <w:rPr>
          <w:rFonts w:ascii="Times" w:hAnsi="Times"/>
          <w:szCs w:val="24"/>
        </w:rPr>
        <w:t xml:space="preserve"> be incorrect)</w:t>
      </w:r>
      <w:r w:rsidR="009A2E29">
        <w:rPr>
          <w:rFonts w:ascii="Times" w:hAnsi="Times"/>
          <w:szCs w:val="24"/>
        </w:rPr>
        <w:t>.</w:t>
      </w:r>
    </w:p>
    <w:p w:rsidR="00353ED7" w:rsidRDefault="00353ED7" w:rsidP="00641B61">
      <w:pPr>
        <w:pStyle w:val="ListParagraph"/>
        <w:ind w:left="0" w:right="-46"/>
        <w:rPr>
          <w:rFonts w:ascii="Times" w:hAnsi="Times"/>
          <w:szCs w:val="24"/>
        </w:rPr>
      </w:pPr>
    </w:p>
    <w:bookmarkEnd w:id="1"/>
    <w:p w:rsidR="002E568B" w:rsidRPr="003856A4" w:rsidRDefault="000D5A06" w:rsidP="00641B61">
      <w:pPr>
        <w:ind w:right="-46"/>
        <w:rPr>
          <w:szCs w:val="24"/>
        </w:rPr>
      </w:pPr>
      <w:r>
        <w:rPr>
          <w:szCs w:val="24"/>
        </w:rPr>
        <w:t xml:space="preserve">Details of the </w:t>
      </w:r>
      <w:r w:rsidR="004B6965">
        <w:rPr>
          <w:szCs w:val="24"/>
        </w:rPr>
        <w:t>R</w:t>
      </w:r>
      <w:r w:rsidR="002E568B" w:rsidRPr="003856A4">
        <w:rPr>
          <w:szCs w:val="24"/>
        </w:rPr>
        <w:t xml:space="preserve">egulation are set out in the </w:t>
      </w:r>
      <w:r w:rsidR="002E568B" w:rsidRPr="003856A4">
        <w:rPr>
          <w:szCs w:val="24"/>
          <w:u w:val="single"/>
        </w:rPr>
        <w:t>Attachment</w:t>
      </w:r>
      <w:r w:rsidR="002E568B" w:rsidRPr="003856A4">
        <w:rPr>
          <w:szCs w:val="24"/>
        </w:rPr>
        <w:t>.</w:t>
      </w:r>
    </w:p>
    <w:p w:rsidR="002E568B" w:rsidRPr="002747DD" w:rsidRDefault="002E568B" w:rsidP="00641B61">
      <w:pPr>
        <w:ind w:right="-46"/>
        <w:rPr>
          <w:szCs w:val="24"/>
        </w:rPr>
      </w:pPr>
    </w:p>
    <w:p w:rsidR="002E568B" w:rsidRPr="003856A4" w:rsidRDefault="009B4412" w:rsidP="00641B61">
      <w:pPr>
        <w:ind w:right="-46"/>
        <w:rPr>
          <w:szCs w:val="24"/>
        </w:rPr>
      </w:pPr>
      <w:r>
        <w:rPr>
          <w:szCs w:val="24"/>
        </w:rPr>
        <w:t>T</w:t>
      </w:r>
      <w:r w:rsidR="002E568B" w:rsidRPr="003856A4">
        <w:rPr>
          <w:szCs w:val="24"/>
        </w:rPr>
        <w:t xml:space="preserve">he Act </w:t>
      </w:r>
      <w:r>
        <w:rPr>
          <w:szCs w:val="24"/>
        </w:rPr>
        <w:t>does not</w:t>
      </w:r>
      <w:r w:rsidR="00EF1F76">
        <w:rPr>
          <w:szCs w:val="24"/>
        </w:rPr>
        <w:t xml:space="preserve"> specify </w:t>
      </w:r>
      <w:r w:rsidR="000D5A06">
        <w:rPr>
          <w:szCs w:val="24"/>
        </w:rPr>
        <w:t xml:space="preserve">conditions that </w:t>
      </w:r>
      <w:r w:rsidR="002E568B" w:rsidRPr="003856A4">
        <w:rPr>
          <w:szCs w:val="24"/>
        </w:rPr>
        <w:t xml:space="preserve">need to be met before the power to make </w:t>
      </w:r>
      <w:r w:rsidR="00BA167E">
        <w:rPr>
          <w:szCs w:val="24"/>
        </w:rPr>
        <w:t xml:space="preserve">the </w:t>
      </w:r>
      <w:r w:rsidR="00382ED9">
        <w:rPr>
          <w:szCs w:val="24"/>
        </w:rPr>
        <w:t xml:space="preserve">proposed </w:t>
      </w:r>
      <w:r w:rsidR="00B75DA1">
        <w:rPr>
          <w:szCs w:val="24"/>
        </w:rPr>
        <w:t>R</w:t>
      </w:r>
      <w:r w:rsidR="002E568B" w:rsidRPr="003856A4">
        <w:rPr>
          <w:szCs w:val="24"/>
        </w:rPr>
        <w:t>egulation may be exercised.</w:t>
      </w:r>
    </w:p>
    <w:p w:rsidR="002E568B" w:rsidRPr="003856A4" w:rsidRDefault="002E568B" w:rsidP="00641B61">
      <w:pPr>
        <w:ind w:right="-46"/>
        <w:rPr>
          <w:szCs w:val="24"/>
        </w:rPr>
      </w:pPr>
    </w:p>
    <w:p w:rsidR="002E568B" w:rsidRPr="003856A4" w:rsidRDefault="000D5A06" w:rsidP="00641B61">
      <w:pPr>
        <w:ind w:right="-46"/>
        <w:rPr>
          <w:szCs w:val="24"/>
        </w:rPr>
      </w:pPr>
      <w:r>
        <w:rPr>
          <w:szCs w:val="24"/>
        </w:rPr>
        <w:t xml:space="preserve">The </w:t>
      </w:r>
      <w:r w:rsidR="00B75DA1">
        <w:rPr>
          <w:szCs w:val="24"/>
        </w:rPr>
        <w:t>R</w:t>
      </w:r>
      <w:r w:rsidR="002E568B" w:rsidRPr="003856A4">
        <w:rPr>
          <w:szCs w:val="24"/>
        </w:rPr>
        <w:t xml:space="preserve">egulation </w:t>
      </w:r>
      <w:r>
        <w:rPr>
          <w:szCs w:val="24"/>
        </w:rPr>
        <w:t>is</w:t>
      </w:r>
      <w:r w:rsidR="002E568B" w:rsidRPr="003856A4">
        <w:rPr>
          <w:szCs w:val="24"/>
        </w:rPr>
        <w:t xml:space="preserve"> a legislative instrument for the purposes of the </w:t>
      </w:r>
      <w:r w:rsidR="002E568B" w:rsidRPr="003856A4">
        <w:rPr>
          <w:i/>
          <w:szCs w:val="24"/>
        </w:rPr>
        <w:t>Legislative Instruments Act 2003</w:t>
      </w:r>
      <w:r w:rsidR="002E568B" w:rsidRPr="003856A4">
        <w:rPr>
          <w:szCs w:val="24"/>
        </w:rPr>
        <w:t>.</w:t>
      </w:r>
    </w:p>
    <w:p w:rsidR="002E568B" w:rsidRPr="003856A4" w:rsidRDefault="002E568B" w:rsidP="00641B61">
      <w:pPr>
        <w:ind w:right="-46"/>
        <w:rPr>
          <w:szCs w:val="24"/>
        </w:rPr>
      </w:pPr>
    </w:p>
    <w:p w:rsidR="002E568B" w:rsidRDefault="000D5A06" w:rsidP="00641B61">
      <w:pPr>
        <w:ind w:right="-46"/>
        <w:rPr>
          <w:szCs w:val="24"/>
        </w:rPr>
      </w:pPr>
      <w:r>
        <w:rPr>
          <w:szCs w:val="24"/>
        </w:rPr>
        <w:t xml:space="preserve">The </w:t>
      </w:r>
      <w:r w:rsidR="00B75DA1">
        <w:rPr>
          <w:szCs w:val="24"/>
        </w:rPr>
        <w:t>R</w:t>
      </w:r>
      <w:r>
        <w:rPr>
          <w:szCs w:val="24"/>
        </w:rPr>
        <w:t xml:space="preserve">egulation </w:t>
      </w:r>
      <w:r w:rsidR="002E568B" w:rsidRPr="003856A4">
        <w:rPr>
          <w:szCs w:val="24"/>
        </w:rPr>
        <w:t>commence</w:t>
      </w:r>
      <w:r>
        <w:rPr>
          <w:szCs w:val="24"/>
        </w:rPr>
        <w:t>s</w:t>
      </w:r>
      <w:r w:rsidR="002E568B" w:rsidRPr="003856A4">
        <w:rPr>
          <w:szCs w:val="24"/>
        </w:rPr>
        <w:t xml:space="preserve"> on </w:t>
      </w:r>
      <w:r w:rsidR="00382ED9">
        <w:rPr>
          <w:szCs w:val="24"/>
        </w:rPr>
        <w:t>the day after it is registered</w:t>
      </w:r>
      <w:r w:rsidR="002E568B" w:rsidRPr="003856A4">
        <w:rPr>
          <w:szCs w:val="24"/>
        </w:rPr>
        <w:t>.</w:t>
      </w:r>
    </w:p>
    <w:p w:rsidR="00D0381D" w:rsidRDefault="00D0381D" w:rsidP="00641B61">
      <w:pPr>
        <w:ind w:right="-46"/>
        <w:rPr>
          <w:szCs w:val="24"/>
        </w:rPr>
      </w:pPr>
    </w:p>
    <w:p w:rsidR="00D0381D" w:rsidRPr="00D0381D" w:rsidRDefault="00D0381D" w:rsidP="00641B61">
      <w:pPr>
        <w:ind w:right="-46"/>
        <w:rPr>
          <w:b/>
          <w:szCs w:val="24"/>
        </w:rPr>
      </w:pPr>
      <w:r w:rsidRPr="00D0381D">
        <w:rPr>
          <w:b/>
          <w:szCs w:val="24"/>
        </w:rPr>
        <w:t>Consultation</w:t>
      </w:r>
    </w:p>
    <w:p w:rsidR="00D0381D" w:rsidRDefault="00D0381D" w:rsidP="00641B61">
      <w:pPr>
        <w:ind w:right="-46"/>
        <w:rPr>
          <w:szCs w:val="24"/>
        </w:rPr>
      </w:pPr>
    </w:p>
    <w:p w:rsidR="00D0381D" w:rsidRPr="003856A4" w:rsidRDefault="00D0381D" w:rsidP="00641B61">
      <w:pPr>
        <w:ind w:right="-46"/>
        <w:rPr>
          <w:szCs w:val="24"/>
        </w:rPr>
      </w:pPr>
      <w:r>
        <w:rPr>
          <w:szCs w:val="24"/>
        </w:rPr>
        <w:t>There has been extensive consultation on the proposal to clarify the definition of medical devices affected by the re-classification.  Those consulted included t</w:t>
      </w:r>
      <w:r w:rsidRPr="004E1251">
        <w:rPr>
          <w:szCs w:val="24"/>
        </w:rPr>
        <w:t>he M</w:t>
      </w:r>
      <w:r>
        <w:rPr>
          <w:szCs w:val="24"/>
        </w:rPr>
        <w:t xml:space="preserve">edical </w:t>
      </w:r>
      <w:r w:rsidRPr="004E1251">
        <w:rPr>
          <w:szCs w:val="24"/>
        </w:rPr>
        <w:t>T</w:t>
      </w:r>
      <w:r>
        <w:rPr>
          <w:szCs w:val="24"/>
        </w:rPr>
        <w:t xml:space="preserve">echnology </w:t>
      </w:r>
      <w:r w:rsidRPr="004E1251">
        <w:rPr>
          <w:szCs w:val="24"/>
        </w:rPr>
        <w:t>A</w:t>
      </w:r>
      <w:r>
        <w:rPr>
          <w:szCs w:val="24"/>
        </w:rPr>
        <w:t xml:space="preserve">ssociation of </w:t>
      </w:r>
      <w:r w:rsidRPr="004E1251">
        <w:rPr>
          <w:szCs w:val="24"/>
        </w:rPr>
        <w:t>A</w:t>
      </w:r>
      <w:r>
        <w:rPr>
          <w:szCs w:val="24"/>
        </w:rPr>
        <w:t>ustralia</w:t>
      </w:r>
      <w:r w:rsidRPr="004E1251">
        <w:rPr>
          <w:szCs w:val="24"/>
        </w:rPr>
        <w:t xml:space="preserve">’s Orthopaedic Working Group, the Australian Orthopaedic Association, the National Joint Replacement Register, the Consumer Health Forum, relevant Clinical Advisory Groups of the Prostheses List Advisory Committee, the Advisory Committee on Medical Devices and the Orthopaedic Subcommittee of the Advisory Committee on the Safety of Medical Devices.  </w:t>
      </w:r>
      <w:r w:rsidR="001B5199">
        <w:rPr>
          <w:szCs w:val="24"/>
        </w:rPr>
        <w:t xml:space="preserve">Overall, there was support for the proposed </w:t>
      </w:r>
      <w:r w:rsidR="001B5199">
        <w:rPr>
          <w:szCs w:val="24"/>
        </w:rPr>
        <w:lastRenderedPageBreak/>
        <w:t xml:space="preserve">definitions.  While the </w:t>
      </w:r>
      <w:r w:rsidRPr="004E1251">
        <w:rPr>
          <w:szCs w:val="24"/>
        </w:rPr>
        <w:t>definitions have been refined during the drafting process, they remain consistent with the draft definitions supported by industry and clinical</w:t>
      </w:r>
      <w:r>
        <w:rPr>
          <w:szCs w:val="24"/>
        </w:rPr>
        <w:t xml:space="preserve"> groups</w:t>
      </w:r>
      <w:r w:rsidR="00F07C9A">
        <w:rPr>
          <w:szCs w:val="24"/>
        </w:rPr>
        <w:t>.</w:t>
      </w:r>
    </w:p>
    <w:p w:rsidR="002E568B" w:rsidRPr="003856A4" w:rsidRDefault="002E568B" w:rsidP="00641B61">
      <w:pPr>
        <w:ind w:right="-46"/>
        <w:rPr>
          <w:szCs w:val="24"/>
        </w:rPr>
      </w:pPr>
    </w:p>
    <w:p w:rsidR="002E568B" w:rsidRPr="003856A4" w:rsidRDefault="002E568B" w:rsidP="00641B61">
      <w:pPr>
        <w:ind w:right="-46"/>
        <w:rPr>
          <w:szCs w:val="24"/>
        </w:rPr>
      </w:pPr>
    </w:p>
    <w:p w:rsidR="00BA167E" w:rsidRPr="00BA167E" w:rsidRDefault="002E568B" w:rsidP="00641B61">
      <w:pPr>
        <w:ind w:left="5670" w:right="-46" w:hanging="1134"/>
        <w:rPr>
          <w:szCs w:val="24"/>
        </w:rPr>
      </w:pPr>
      <w:r w:rsidRPr="003856A4">
        <w:rPr>
          <w:szCs w:val="24"/>
          <w:u w:val="single"/>
        </w:rPr>
        <w:t>Authority:</w:t>
      </w:r>
      <w:r w:rsidRPr="003856A4">
        <w:rPr>
          <w:szCs w:val="24"/>
        </w:rPr>
        <w:t xml:space="preserve"> </w:t>
      </w:r>
      <w:r w:rsidRPr="003856A4">
        <w:rPr>
          <w:szCs w:val="24"/>
        </w:rPr>
        <w:tab/>
      </w:r>
      <w:r w:rsidR="00BA167E">
        <w:rPr>
          <w:szCs w:val="24"/>
        </w:rPr>
        <w:t xml:space="preserve">Subsection 63(1) of the </w:t>
      </w:r>
      <w:r w:rsidR="00FE16A4">
        <w:rPr>
          <w:szCs w:val="24"/>
        </w:rPr>
        <w:t xml:space="preserve">             </w:t>
      </w:r>
      <w:r w:rsidR="00BA167E" w:rsidRPr="00BA167E">
        <w:rPr>
          <w:i/>
          <w:szCs w:val="24"/>
        </w:rPr>
        <w:t>Therapeutic Goods Act 1989</w:t>
      </w:r>
    </w:p>
    <w:p w:rsidR="0056578D" w:rsidRDefault="0056578D" w:rsidP="00641B61">
      <w:pPr>
        <w:ind w:left="5670" w:right="-46"/>
        <w:rPr>
          <w:szCs w:val="24"/>
        </w:rPr>
      </w:pPr>
    </w:p>
    <w:p w:rsidR="002E568B" w:rsidRPr="00AC42A1" w:rsidRDefault="002E568B" w:rsidP="00641B61">
      <w:pPr>
        <w:ind w:left="6237" w:right="-46" w:firstLine="3"/>
        <w:jc w:val="right"/>
        <w:rPr>
          <w:b/>
          <w:szCs w:val="24"/>
          <w:u w:val="single"/>
        </w:rPr>
      </w:pPr>
      <w:r w:rsidRPr="003856A4">
        <w:rPr>
          <w:color w:val="FF0000"/>
          <w:szCs w:val="24"/>
          <w:u w:val="single"/>
        </w:rPr>
        <w:br w:type="page"/>
      </w:r>
      <w:r w:rsidRPr="00AC42A1">
        <w:rPr>
          <w:b/>
          <w:szCs w:val="24"/>
          <w:u w:val="single"/>
        </w:rPr>
        <w:t>ATTACHMENT</w:t>
      </w:r>
    </w:p>
    <w:p w:rsidR="002E568B" w:rsidRPr="00684780" w:rsidRDefault="002E568B" w:rsidP="00641B61">
      <w:pPr>
        <w:ind w:right="-46" w:firstLine="3"/>
        <w:rPr>
          <w:b/>
          <w:szCs w:val="24"/>
        </w:rPr>
      </w:pPr>
    </w:p>
    <w:p w:rsidR="002E568B" w:rsidRPr="00613321" w:rsidRDefault="004709DF" w:rsidP="00641B61">
      <w:pPr>
        <w:ind w:right="-46" w:firstLine="3"/>
        <w:rPr>
          <w:b/>
          <w:i/>
          <w:caps/>
          <w:szCs w:val="24"/>
          <w:u w:val="single"/>
        </w:rPr>
      </w:pPr>
      <w:r>
        <w:rPr>
          <w:b/>
          <w:szCs w:val="24"/>
          <w:u w:val="single"/>
        </w:rPr>
        <w:t xml:space="preserve">Details of the </w:t>
      </w:r>
      <w:r w:rsidR="002E568B" w:rsidRPr="00613321">
        <w:rPr>
          <w:b/>
          <w:i/>
          <w:szCs w:val="24"/>
          <w:u w:val="single"/>
        </w:rPr>
        <w:t xml:space="preserve">Therapeutic Goods </w:t>
      </w:r>
      <w:r w:rsidR="00E81C4E">
        <w:rPr>
          <w:b/>
          <w:i/>
          <w:szCs w:val="24"/>
          <w:u w:val="single"/>
        </w:rPr>
        <w:t>(</w:t>
      </w:r>
      <w:r w:rsidR="00550CC8">
        <w:rPr>
          <w:b/>
          <w:i/>
          <w:szCs w:val="24"/>
          <w:u w:val="single"/>
        </w:rPr>
        <w:t xml:space="preserve">Medical Devices) </w:t>
      </w:r>
      <w:r w:rsidR="00FE20E0">
        <w:rPr>
          <w:b/>
          <w:i/>
          <w:szCs w:val="24"/>
          <w:u w:val="single"/>
        </w:rPr>
        <w:t>Amendment (</w:t>
      </w:r>
      <w:r w:rsidR="00E8316B">
        <w:rPr>
          <w:b/>
          <w:i/>
          <w:szCs w:val="24"/>
          <w:u w:val="single"/>
        </w:rPr>
        <w:t>Joint Replacements</w:t>
      </w:r>
      <w:r w:rsidR="004553EE">
        <w:rPr>
          <w:b/>
          <w:i/>
          <w:szCs w:val="24"/>
          <w:u w:val="single"/>
        </w:rPr>
        <w:t>)</w:t>
      </w:r>
      <w:r w:rsidR="0082232A">
        <w:rPr>
          <w:b/>
          <w:i/>
          <w:szCs w:val="24"/>
          <w:u w:val="single"/>
        </w:rPr>
        <w:t xml:space="preserve"> Regulation 2015</w:t>
      </w:r>
    </w:p>
    <w:p w:rsidR="002E568B" w:rsidRPr="00684780" w:rsidRDefault="002E568B" w:rsidP="00641B61">
      <w:pPr>
        <w:ind w:right="-46" w:firstLine="3"/>
        <w:rPr>
          <w:b/>
          <w:szCs w:val="24"/>
          <w:highlight w:val="yellow"/>
        </w:rPr>
      </w:pPr>
    </w:p>
    <w:p w:rsidR="002E568B" w:rsidRPr="00684780" w:rsidRDefault="002E568B" w:rsidP="00641B61">
      <w:pPr>
        <w:ind w:right="-46" w:firstLine="3"/>
        <w:rPr>
          <w:szCs w:val="24"/>
        </w:rPr>
      </w:pPr>
      <w:r>
        <w:rPr>
          <w:szCs w:val="24"/>
          <w:u w:val="single"/>
        </w:rPr>
        <w:t>Sec</w:t>
      </w:r>
      <w:r w:rsidRPr="00684780">
        <w:rPr>
          <w:szCs w:val="24"/>
          <w:u w:val="single"/>
        </w:rPr>
        <w:t xml:space="preserve">tion 1 – Name of </w:t>
      </w:r>
      <w:r w:rsidR="0082232A">
        <w:rPr>
          <w:szCs w:val="24"/>
          <w:u w:val="single"/>
        </w:rPr>
        <w:t>R</w:t>
      </w:r>
      <w:r w:rsidRPr="00684780">
        <w:rPr>
          <w:szCs w:val="24"/>
          <w:u w:val="single"/>
        </w:rPr>
        <w:t>egulation</w:t>
      </w:r>
    </w:p>
    <w:p w:rsidR="002E568B" w:rsidRPr="00684780" w:rsidRDefault="002E568B" w:rsidP="00641B61">
      <w:pPr>
        <w:ind w:right="-46" w:firstLine="3"/>
        <w:rPr>
          <w:szCs w:val="24"/>
        </w:rPr>
      </w:pPr>
      <w:r w:rsidRPr="00684780">
        <w:rPr>
          <w:szCs w:val="24"/>
        </w:rPr>
        <w:t xml:space="preserve">This </w:t>
      </w:r>
      <w:r w:rsidR="00BA167E">
        <w:rPr>
          <w:szCs w:val="24"/>
        </w:rPr>
        <w:t>section</w:t>
      </w:r>
      <w:r w:rsidR="004709DF">
        <w:rPr>
          <w:szCs w:val="24"/>
        </w:rPr>
        <w:t xml:space="preserve"> </w:t>
      </w:r>
      <w:r w:rsidR="00E73A2D">
        <w:rPr>
          <w:szCs w:val="24"/>
        </w:rPr>
        <w:t>provide</w:t>
      </w:r>
      <w:r w:rsidR="004709DF">
        <w:rPr>
          <w:szCs w:val="24"/>
        </w:rPr>
        <w:t>s</w:t>
      </w:r>
      <w:r w:rsidR="00E73A2D">
        <w:rPr>
          <w:szCs w:val="24"/>
        </w:rPr>
        <w:t xml:space="preserve"> that the title of the</w:t>
      </w:r>
      <w:r w:rsidRPr="00684780">
        <w:rPr>
          <w:szCs w:val="24"/>
        </w:rPr>
        <w:t xml:space="preserve"> </w:t>
      </w:r>
      <w:r w:rsidR="0082232A">
        <w:rPr>
          <w:szCs w:val="24"/>
        </w:rPr>
        <w:t>R</w:t>
      </w:r>
      <w:r w:rsidR="00E73A2D">
        <w:rPr>
          <w:szCs w:val="24"/>
        </w:rPr>
        <w:t>egulation i</w:t>
      </w:r>
      <w:r w:rsidRPr="00684780">
        <w:rPr>
          <w:szCs w:val="24"/>
        </w:rPr>
        <w:t xml:space="preserve">s the </w:t>
      </w:r>
      <w:r w:rsidRPr="00684780">
        <w:rPr>
          <w:i/>
          <w:szCs w:val="24"/>
        </w:rPr>
        <w:t>Therapeutic Goods</w:t>
      </w:r>
      <w:r w:rsidR="009B4412">
        <w:rPr>
          <w:i/>
          <w:szCs w:val="24"/>
        </w:rPr>
        <w:t xml:space="preserve"> </w:t>
      </w:r>
      <w:r w:rsidR="00E81C4E">
        <w:rPr>
          <w:i/>
          <w:szCs w:val="24"/>
        </w:rPr>
        <w:t xml:space="preserve">(Medical Devices) </w:t>
      </w:r>
      <w:r w:rsidR="009B4412">
        <w:rPr>
          <w:i/>
          <w:szCs w:val="24"/>
        </w:rPr>
        <w:t>Amendment</w:t>
      </w:r>
      <w:r w:rsidRPr="00684780">
        <w:rPr>
          <w:i/>
          <w:szCs w:val="24"/>
        </w:rPr>
        <w:t xml:space="preserve"> </w:t>
      </w:r>
      <w:r w:rsidR="00FE20E0">
        <w:rPr>
          <w:i/>
          <w:szCs w:val="24"/>
        </w:rPr>
        <w:t>(</w:t>
      </w:r>
      <w:r w:rsidR="00E8316B">
        <w:rPr>
          <w:i/>
          <w:szCs w:val="24"/>
        </w:rPr>
        <w:t>Joint Replacements</w:t>
      </w:r>
      <w:r w:rsidR="004553EE">
        <w:rPr>
          <w:i/>
          <w:szCs w:val="24"/>
        </w:rPr>
        <w:t xml:space="preserve">) </w:t>
      </w:r>
      <w:r w:rsidRPr="00684780">
        <w:rPr>
          <w:i/>
          <w:szCs w:val="24"/>
        </w:rPr>
        <w:t>Regulation 201</w:t>
      </w:r>
      <w:r w:rsidR="00825A71">
        <w:rPr>
          <w:i/>
          <w:szCs w:val="24"/>
        </w:rPr>
        <w:t>5</w:t>
      </w:r>
      <w:r w:rsidRPr="00684780">
        <w:rPr>
          <w:i/>
          <w:szCs w:val="24"/>
        </w:rPr>
        <w:t>.</w:t>
      </w:r>
    </w:p>
    <w:p w:rsidR="002E568B" w:rsidRPr="00154185" w:rsidRDefault="002E568B" w:rsidP="00641B61">
      <w:pPr>
        <w:ind w:right="-46" w:firstLine="3"/>
        <w:rPr>
          <w:szCs w:val="24"/>
        </w:rPr>
      </w:pPr>
    </w:p>
    <w:p w:rsidR="002E568B" w:rsidRPr="00684780" w:rsidRDefault="002E568B" w:rsidP="00641B61">
      <w:pPr>
        <w:ind w:right="-46" w:firstLine="3"/>
        <w:rPr>
          <w:b/>
          <w:szCs w:val="24"/>
        </w:rPr>
      </w:pPr>
      <w:r>
        <w:rPr>
          <w:szCs w:val="24"/>
          <w:u w:val="single"/>
        </w:rPr>
        <w:t>Sec</w:t>
      </w:r>
      <w:r w:rsidRPr="00684780">
        <w:rPr>
          <w:szCs w:val="24"/>
          <w:u w:val="single"/>
        </w:rPr>
        <w:t>tion 2</w:t>
      </w:r>
      <w:r>
        <w:rPr>
          <w:szCs w:val="24"/>
          <w:u w:val="single"/>
        </w:rPr>
        <w:t xml:space="preserve"> – Co</w:t>
      </w:r>
      <w:r w:rsidRPr="00684780">
        <w:rPr>
          <w:szCs w:val="24"/>
          <w:u w:val="single"/>
        </w:rPr>
        <w:t>mmencement</w:t>
      </w:r>
    </w:p>
    <w:p w:rsidR="002E568B" w:rsidRPr="00684780" w:rsidRDefault="002E568B" w:rsidP="00641B61">
      <w:pPr>
        <w:ind w:right="-46" w:firstLine="3"/>
        <w:rPr>
          <w:szCs w:val="24"/>
        </w:rPr>
      </w:pPr>
      <w:r w:rsidRPr="00684780">
        <w:rPr>
          <w:szCs w:val="24"/>
        </w:rPr>
        <w:t xml:space="preserve">This </w:t>
      </w:r>
      <w:r>
        <w:rPr>
          <w:szCs w:val="24"/>
        </w:rPr>
        <w:t>sec</w:t>
      </w:r>
      <w:r w:rsidR="004709DF">
        <w:rPr>
          <w:szCs w:val="24"/>
        </w:rPr>
        <w:t xml:space="preserve">tion </w:t>
      </w:r>
      <w:r w:rsidRPr="00684780">
        <w:rPr>
          <w:szCs w:val="24"/>
        </w:rPr>
        <w:t>provide</w:t>
      </w:r>
      <w:r w:rsidR="004709DF">
        <w:rPr>
          <w:szCs w:val="24"/>
        </w:rPr>
        <w:t>s</w:t>
      </w:r>
      <w:r w:rsidRPr="00684780">
        <w:rPr>
          <w:szCs w:val="24"/>
        </w:rPr>
        <w:t xml:space="preserve"> for the </w:t>
      </w:r>
      <w:r w:rsidR="004B6965">
        <w:rPr>
          <w:szCs w:val="24"/>
        </w:rPr>
        <w:t>R</w:t>
      </w:r>
      <w:r w:rsidR="00DB625C" w:rsidRPr="00684780">
        <w:rPr>
          <w:szCs w:val="24"/>
        </w:rPr>
        <w:t>eg</w:t>
      </w:r>
      <w:r w:rsidR="00DB625C">
        <w:rPr>
          <w:szCs w:val="24"/>
        </w:rPr>
        <w:t>ulation</w:t>
      </w:r>
      <w:r w:rsidR="009B4412">
        <w:rPr>
          <w:szCs w:val="24"/>
        </w:rPr>
        <w:t xml:space="preserve"> to commence the day after it is registered</w:t>
      </w:r>
      <w:r w:rsidRPr="00684780">
        <w:rPr>
          <w:szCs w:val="24"/>
        </w:rPr>
        <w:t>.</w:t>
      </w:r>
    </w:p>
    <w:p w:rsidR="002E568B" w:rsidRPr="00154185" w:rsidRDefault="002E568B" w:rsidP="00641B61">
      <w:pPr>
        <w:ind w:right="-46" w:firstLine="3"/>
        <w:rPr>
          <w:szCs w:val="24"/>
        </w:rPr>
      </w:pPr>
    </w:p>
    <w:p w:rsidR="00922B98" w:rsidRDefault="002E568B" w:rsidP="00641B61">
      <w:pPr>
        <w:ind w:right="-46" w:firstLine="3"/>
        <w:rPr>
          <w:szCs w:val="24"/>
          <w:u w:val="single"/>
        </w:rPr>
      </w:pPr>
      <w:r>
        <w:rPr>
          <w:szCs w:val="24"/>
          <w:u w:val="single"/>
        </w:rPr>
        <w:t>Sec</w:t>
      </w:r>
      <w:r w:rsidRPr="00684780">
        <w:rPr>
          <w:szCs w:val="24"/>
          <w:u w:val="single"/>
        </w:rPr>
        <w:t xml:space="preserve">tion 3 – </w:t>
      </w:r>
      <w:r w:rsidR="00922B98">
        <w:rPr>
          <w:szCs w:val="24"/>
          <w:u w:val="single"/>
        </w:rPr>
        <w:t xml:space="preserve">Authority </w:t>
      </w:r>
    </w:p>
    <w:p w:rsidR="00900C44" w:rsidRPr="00900C44" w:rsidRDefault="00C326E4" w:rsidP="00641B61">
      <w:pPr>
        <w:ind w:right="-46" w:firstLine="3"/>
        <w:rPr>
          <w:szCs w:val="24"/>
        </w:rPr>
      </w:pPr>
      <w:r>
        <w:rPr>
          <w:szCs w:val="24"/>
        </w:rPr>
        <w:t xml:space="preserve">This </w:t>
      </w:r>
      <w:r w:rsidR="004B6965">
        <w:rPr>
          <w:szCs w:val="24"/>
        </w:rPr>
        <w:t xml:space="preserve">section would provide that the </w:t>
      </w:r>
      <w:r w:rsidR="00E73A2D" w:rsidRPr="00E73A2D">
        <w:rPr>
          <w:i/>
          <w:szCs w:val="24"/>
        </w:rPr>
        <w:t>Therapeutic Goods (Medical Devices) Amendment (Joint Replacements) Regulation 2015</w:t>
      </w:r>
      <w:r>
        <w:rPr>
          <w:szCs w:val="24"/>
        </w:rPr>
        <w:t xml:space="preserve"> is made</w:t>
      </w:r>
      <w:r w:rsidR="00574D01">
        <w:rPr>
          <w:szCs w:val="24"/>
        </w:rPr>
        <w:t xml:space="preserve"> under the </w:t>
      </w:r>
      <w:r w:rsidRPr="00C326E4">
        <w:rPr>
          <w:i/>
          <w:szCs w:val="24"/>
        </w:rPr>
        <w:t>Therapeutic Goods Act 1989</w:t>
      </w:r>
      <w:r w:rsidR="00A251B0">
        <w:rPr>
          <w:i/>
          <w:szCs w:val="24"/>
        </w:rPr>
        <w:t xml:space="preserve"> </w:t>
      </w:r>
      <w:r w:rsidR="0042269B" w:rsidRPr="0042269B">
        <w:rPr>
          <w:szCs w:val="24"/>
        </w:rPr>
        <w:t>(the Act)</w:t>
      </w:r>
      <w:r>
        <w:rPr>
          <w:szCs w:val="24"/>
        </w:rPr>
        <w:t>.</w:t>
      </w:r>
    </w:p>
    <w:p w:rsidR="00900C44" w:rsidRDefault="00900C44" w:rsidP="00641B61">
      <w:pPr>
        <w:ind w:right="-46" w:firstLine="3"/>
        <w:rPr>
          <w:szCs w:val="24"/>
          <w:u w:val="single"/>
        </w:rPr>
      </w:pPr>
    </w:p>
    <w:p w:rsidR="00922B98" w:rsidRDefault="00922B98" w:rsidP="00641B61">
      <w:pPr>
        <w:pStyle w:val="Heading1"/>
        <w:ind w:right="-46"/>
        <w:rPr>
          <w:b w:val="0"/>
          <w:szCs w:val="24"/>
          <w:u w:val="single"/>
        </w:rPr>
      </w:pPr>
      <w:r>
        <w:rPr>
          <w:b w:val="0"/>
          <w:szCs w:val="24"/>
          <w:u w:val="single"/>
        </w:rPr>
        <w:t>Section 4 – Schedule</w:t>
      </w:r>
    </w:p>
    <w:p w:rsidR="00941170" w:rsidRDefault="004709DF" w:rsidP="00641B61">
      <w:pPr>
        <w:pStyle w:val="Heading1"/>
        <w:ind w:right="-46"/>
        <w:rPr>
          <w:b w:val="0"/>
          <w:szCs w:val="24"/>
        </w:rPr>
      </w:pPr>
      <w:r>
        <w:rPr>
          <w:b w:val="0"/>
          <w:szCs w:val="24"/>
        </w:rPr>
        <w:t xml:space="preserve">This section </w:t>
      </w:r>
      <w:r w:rsidR="0004764F">
        <w:rPr>
          <w:b w:val="0"/>
          <w:szCs w:val="24"/>
        </w:rPr>
        <w:t>provide</w:t>
      </w:r>
      <w:r>
        <w:rPr>
          <w:b w:val="0"/>
          <w:szCs w:val="24"/>
        </w:rPr>
        <w:t>s</w:t>
      </w:r>
      <w:r w:rsidR="0004764F">
        <w:rPr>
          <w:b w:val="0"/>
          <w:szCs w:val="24"/>
        </w:rPr>
        <w:t xml:space="preserve"> that e</w:t>
      </w:r>
      <w:r w:rsidR="00EE6E54">
        <w:rPr>
          <w:b w:val="0"/>
          <w:szCs w:val="24"/>
        </w:rPr>
        <w:t xml:space="preserve">ach instrument that is specified in a Schedule to this instrument is </w:t>
      </w:r>
      <w:r w:rsidR="0056578D">
        <w:rPr>
          <w:b w:val="0"/>
          <w:szCs w:val="24"/>
        </w:rPr>
        <w:t>amended or repeal</w:t>
      </w:r>
      <w:r w:rsidR="007D7FA8">
        <w:rPr>
          <w:b w:val="0"/>
          <w:szCs w:val="24"/>
        </w:rPr>
        <w:t>ed</w:t>
      </w:r>
      <w:r w:rsidR="0056578D">
        <w:rPr>
          <w:b w:val="0"/>
          <w:szCs w:val="24"/>
        </w:rPr>
        <w:t xml:space="preserve"> as set out in the applicable items in the Schedule concerned, and any other item in a Schedule to this instrument has effect according to its terms.</w:t>
      </w:r>
    </w:p>
    <w:p w:rsidR="000B380F" w:rsidRDefault="000B380F" w:rsidP="00641B61">
      <w:pPr>
        <w:ind w:right="-46"/>
      </w:pPr>
    </w:p>
    <w:p w:rsidR="000B380F" w:rsidRPr="00D30DEE" w:rsidRDefault="00D30DEE" w:rsidP="00641B61">
      <w:pPr>
        <w:ind w:right="-46"/>
        <w:rPr>
          <w:u w:val="single"/>
        </w:rPr>
      </w:pPr>
      <w:r w:rsidRPr="00D30DEE">
        <w:rPr>
          <w:u w:val="single"/>
        </w:rPr>
        <w:t>Schedule 1 –</w:t>
      </w:r>
      <w:r>
        <w:rPr>
          <w:u w:val="single"/>
        </w:rPr>
        <w:t xml:space="preserve"> Amendments</w:t>
      </w:r>
    </w:p>
    <w:p w:rsidR="0056578D" w:rsidRPr="00E73A2D" w:rsidRDefault="0056578D" w:rsidP="00641B61">
      <w:pPr>
        <w:ind w:right="-46"/>
      </w:pPr>
    </w:p>
    <w:p w:rsidR="005F65C6" w:rsidRPr="005F65C6" w:rsidRDefault="005F65C6" w:rsidP="00641B61">
      <w:pPr>
        <w:ind w:right="-46"/>
        <w:rPr>
          <w:b/>
        </w:rPr>
      </w:pPr>
      <w:r w:rsidRPr="005F65C6">
        <w:rPr>
          <w:b/>
        </w:rPr>
        <w:t>Item 1</w:t>
      </w:r>
      <w:r w:rsidR="00E81C4E">
        <w:rPr>
          <w:b/>
        </w:rPr>
        <w:t xml:space="preserve"> – </w:t>
      </w:r>
      <w:r w:rsidR="000A3473">
        <w:rPr>
          <w:b/>
        </w:rPr>
        <w:t>Division 11.2 (heading)</w:t>
      </w:r>
    </w:p>
    <w:p w:rsidR="00E8316B" w:rsidRDefault="00B45CEC" w:rsidP="00641B61">
      <w:pPr>
        <w:ind w:right="-46"/>
      </w:pPr>
      <w:r>
        <w:t xml:space="preserve">This item </w:t>
      </w:r>
      <w:r w:rsidR="00F46C14">
        <w:t>replace</w:t>
      </w:r>
      <w:r w:rsidR="004709DF">
        <w:t>s</w:t>
      </w:r>
      <w:r w:rsidR="00F46C14">
        <w:t xml:space="preserve"> the current heading of Division 11.2 of the Therapeutic Goods (Medical Devices) Regulations 2002 (the Principal Regulations) with a new heading </w:t>
      </w:r>
      <w:r w:rsidR="0079016E">
        <w:t xml:space="preserve">to indicate </w:t>
      </w:r>
      <w:r w:rsidR="000A6CED">
        <w:t xml:space="preserve">that the Division contains provisions </w:t>
      </w:r>
      <w:r w:rsidR="0079016E">
        <w:t xml:space="preserve">about transitionals </w:t>
      </w:r>
      <w:r w:rsidR="000A6CED">
        <w:t>relating to joint replacements.</w:t>
      </w:r>
      <w:r w:rsidR="00F46C14">
        <w:t xml:space="preserve"> </w:t>
      </w:r>
    </w:p>
    <w:p w:rsidR="00AB3E13" w:rsidRDefault="00AB3E13" w:rsidP="00641B61">
      <w:pPr>
        <w:pStyle w:val="ListParagraph"/>
        <w:ind w:left="0" w:right="-46"/>
        <w:rPr>
          <w:szCs w:val="24"/>
        </w:rPr>
      </w:pPr>
    </w:p>
    <w:p w:rsidR="00224FD4" w:rsidRDefault="00607B0F" w:rsidP="00641B61">
      <w:pPr>
        <w:ind w:right="-46"/>
      </w:pPr>
      <w:r>
        <w:t xml:space="preserve">This item </w:t>
      </w:r>
      <w:r w:rsidR="002A07A4">
        <w:t xml:space="preserve">also </w:t>
      </w:r>
      <w:r w:rsidR="000A6CED">
        <w:t>in</w:t>
      </w:r>
      <w:r w:rsidR="000A3473">
        <w:t>troduce</w:t>
      </w:r>
      <w:r w:rsidR="004709DF">
        <w:t>s</w:t>
      </w:r>
      <w:r w:rsidR="000A3473">
        <w:t xml:space="preserve"> a new regulation 11.22A</w:t>
      </w:r>
      <w:r w:rsidR="004709DF">
        <w:t xml:space="preserve">, which </w:t>
      </w:r>
      <w:r w:rsidR="0079016E">
        <w:t>contain</w:t>
      </w:r>
      <w:r w:rsidR="004709DF">
        <w:t>s</w:t>
      </w:r>
      <w:r w:rsidR="0079016E">
        <w:t xml:space="preserve"> a short description of the purpose of the Division.</w:t>
      </w:r>
    </w:p>
    <w:p w:rsidR="003F3693" w:rsidRDefault="003F3693" w:rsidP="00641B61">
      <w:pPr>
        <w:ind w:right="-46"/>
      </w:pPr>
    </w:p>
    <w:p w:rsidR="003F3693" w:rsidRPr="003F3693" w:rsidRDefault="002A07A4" w:rsidP="00641B61">
      <w:pPr>
        <w:ind w:right="-46"/>
        <w:rPr>
          <w:b/>
        </w:rPr>
      </w:pPr>
      <w:r>
        <w:rPr>
          <w:b/>
        </w:rPr>
        <w:t>Item 2</w:t>
      </w:r>
      <w:r w:rsidR="003F3693" w:rsidRPr="003F3693">
        <w:rPr>
          <w:b/>
        </w:rPr>
        <w:t xml:space="preserve"> – Subregulation 11.22(1)</w:t>
      </w:r>
    </w:p>
    <w:p w:rsidR="003F3693" w:rsidRDefault="00205C7D" w:rsidP="00641B61">
      <w:pPr>
        <w:ind w:right="-46"/>
      </w:pPr>
      <w:r>
        <w:t>S</w:t>
      </w:r>
      <w:r w:rsidR="004709DF">
        <w:t xml:space="preserve">ubregulation 11.22(1) currently </w:t>
      </w:r>
      <w:r>
        <w:t xml:space="preserve">states that regulation 11.22 of the Principal Regulations </w:t>
      </w:r>
      <w:r w:rsidR="00F94DE6">
        <w:t>applies to an implantable medical device that is intended by the manufacturer to be a total or partial shoulder, hip or knee joint replacement.</w:t>
      </w:r>
    </w:p>
    <w:p w:rsidR="00F94DE6" w:rsidRDefault="00F94DE6" w:rsidP="00641B61">
      <w:pPr>
        <w:ind w:right="-46"/>
      </w:pPr>
    </w:p>
    <w:p w:rsidR="00094D6D" w:rsidRDefault="00166083" w:rsidP="00641B61">
      <w:pPr>
        <w:ind w:right="-46"/>
      </w:pPr>
      <w:r>
        <w:t>As item 8</w:t>
      </w:r>
      <w:r w:rsidR="004709DF">
        <w:t xml:space="preserve"> </w:t>
      </w:r>
      <w:r w:rsidR="00F94DE6">
        <w:t>introduce</w:t>
      </w:r>
      <w:r w:rsidR="004709DF">
        <w:t>s</w:t>
      </w:r>
      <w:r w:rsidR="00F94DE6">
        <w:t xml:space="preserve"> a </w:t>
      </w:r>
      <w:r w:rsidR="0079016E">
        <w:t xml:space="preserve">new </w:t>
      </w:r>
      <w:r w:rsidR="00F94DE6">
        <w:t xml:space="preserve">definition of a </w:t>
      </w:r>
      <w:r w:rsidR="009A2E29">
        <w:t>“</w:t>
      </w:r>
      <w:r w:rsidR="00F94DE6">
        <w:t>joint replacement medical device</w:t>
      </w:r>
      <w:r w:rsidR="009A2E29">
        <w:t>”</w:t>
      </w:r>
      <w:r w:rsidR="004709DF">
        <w:t xml:space="preserve"> that</w:t>
      </w:r>
      <w:r w:rsidR="00FB42C5">
        <w:t xml:space="preserve"> explain</w:t>
      </w:r>
      <w:r w:rsidR="004709DF">
        <w:t>s</w:t>
      </w:r>
      <w:r w:rsidR="00FB42C5">
        <w:t xml:space="preserve"> what devices, in effect, constitute such </w:t>
      </w:r>
      <w:r w:rsidR="00094D6D">
        <w:t>replacements</w:t>
      </w:r>
      <w:r w:rsidR="004709DF">
        <w:t xml:space="preserve">, item 3 </w:t>
      </w:r>
      <w:r w:rsidR="00FB42C5">
        <w:t>replace</w:t>
      </w:r>
      <w:r w:rsidR="004709DF">
        <w:t>s</w:t>
      </w:r>
      <w:r w:rsidR="00FB42C5">
        <w:t xml:space="preserve"> the current subregulation 11.22(1) with a</w:t>
      </w:r>
      <w:r w:rsidR="00F94DE6">
        <w:t xml:space="preserve"> refer</w:t>
      </w:r>
      <w:r w:rsidR="00FB42C5">
        <w:t xml:space="preserve">ence to that new </w:t>
      </w:r>
      <w:r w:rsidR="0079016E">
        <w:t>definition</w:t>
      </w:r>
      <w:r w:rsidR="00094D6D">
        <w:t>.</w:t>
      </w:r>
    </w:p>
    <w:p w:rsidR="00094D6D" w:rsidRDefault="00094D6D" w:rsidP="00641B61">
      <w:pPr>
        <w:ind w:right="-46"/>
      </w:pPr>
    </w:p>
    <w:p w:rsidR="00F94DE6" w:rsidRPr="00094D6D" w:rsidRDefault="002A07A4" w:rsidP="00641B61">
      <w:pPr>
        <w:ind w:right="-46"/>
        <w:rPr>
          <w:b/>
        </w:rPr>
      </w:pPr>
      <w:r>
        <w:rPr>
          <w:b/>
        </w:rPr>
        <w:t>Item 3</w:t>
      </w:r>
      <w:r w:rsidR="00094D6D" w:rsidRPr="00094D6D">
        <w:rPr>
          <w:b/>
        </w:rPr>
        <w:t xml:space="preserve"> –</w:t>
      </w:r>
      <w:r>
        <w:rPr>
          <w:b/>
        </w:rPr>
        <w:t xml:space="preserve"> At the end of Division 11.2</w:t>
      </w:r>
      <w:r w:rsidR="00F94DE6" w:rsidRPr="00094D6D">
        <w:rPr>
          <w:b/>
        </w:rPr>
        <w:t xml:space="preserve">  </w:t>
      </w:r>
    </w:p>
    <w:p w:rsidR="00A04C7C" w:rsidRPr="00A04C7C" w:rsidRDefault="00A93DEF" w:rsidP="0079016E">
      <w:pPr>
        <w:pStyle w:val="ListParagraph"/>
        <w:ind w:left="0" w:right="-46"/>
        <w:rPr>
          <w:rFonts w:ascii="Times" w:hAnsi="Times"/>
          <w:szCs w:val="24"/>
        </w:rPr>
      </w:pPr>
      <w:r>
        <w:rPr>
          <w:rFonts w:ascii="Times" w:hAnsi="Times"/>
          <w:szCs w:val="24"/>
        </w:rPr>
        <w:t>On 1 July 2012, implantable total or partial shoulder, hip or knee joint replacements were reclassified</w:t>
      </w:r>
      <w:r w:rsidR="0079016E">
        <w:rPr>
          <w:rFonts w:ascii="Times" w:hAnsi="Times"/>
          <w:szCs w:val="24"/>
        </w:rPr>
        <w:t>,</w:t>
      </w:r>
      <w:r>
        <w:rPr>
          <w:rFonts w:ascii="Times" w:hAnsi="Times"/>
          <w:szCs w:val="24"/>
        </w:rPr>
        <w:t xml:space="preserve"> </w:t>
      </w:r>
      <w:r w:rsidR="0079016E">
        <w:rPr>
          <w:rFonts w:ascii="Times" w:hAnsi="Times"/>
          <w:szCs w:val="24"/>
        </w:rPr>
        <w:t xml:space="preserve">by amendments made by the </w:t>
      </w:r>
      <w:r w:rsidR="0079016E" w:rsidRPr="004A52EC">
        <w:rPr>
          <w:rFonts w:ascii="Times" w:hAnsi="Times"/>
          <w:i/>
          <w:szCs w:val="24"/>
        </w:rPr>
        <w:t>Therapeutic Goods (Medical Devices) Amendment Regulation 2012 (No.</w:t>
      </w:r>
      <w:r w:rsidR="0079016E">
        <w:rPr>
          <w:rFonts w:ascii="Times" w:hAnsi="Times"/>
          <w:i/>
          <w:szCs w:val="24"/>
        </w:rPr>
        <w:t xml:space="preserve"> </w:t>
      </w:r>
      <w:r w:rsidR="0079016E" w:rsidRPr="004A52EC">
        <w:rPr>
          <w:rFonts w:ascii="Times" w:hAnsi="Times"/>
          <w:i/>
          <w:szCs w:val="24"/>
        </w:rPr>
        <w:t>1)</w:t>
      </w:r>
      <w:r w:rsidR="0079016E" w:rsidRPr="0036360C">
        <w:rPr>
          <w:rFonts w:ascii="Times" w:hAnsi="Times"/>
          <w:szCs w:val="24"/>
        </w:rPr>
        <w:t>,</w:t>
      </w:r>
      <w:r w:rsidR="0079016E" w:rsidRPr="0079016E">
        <w:rPr>
          <w:rFonts w:ascii="Times" w:hAnsi="Times"/>
          <w:szCs w:val="24"/>
        </w:rPr>
        <w:t xml:space="preserve"> </w:t>
      </w:r>
      <w:r>
        <w:rPr>
          <w:szCs w:val="24"/>
        </w:rPr>
        <w:t xml:space="preserve">from Class IIb medical devices </w:t>
      </w:r>
      <w:r>
        <w:rPr>
          <w:rFonts w:ascii="Times" w:hAnsi="Times"/>
          <w:szCs w:val="24"/>
        </w:rPr>
        <w:t>to Class III</w:t>
      </w:r>
      <w:r w:rsidR="0079016E">
        <w:rPr>
          <w:rFonts w:ascii="Times" w:hAnsi="Times"/>
          <w:szCs w:val="24"/>
        </w:rPr>
        <w:t xml:space="preserve"> medical devices </w:t>
      </w:r>
      <w:r w:rsidR="00DE0FF4">
        <w:rPr>
          <w:rFonts w:ascii="Times" w:hAnsi="Times"/>
          <w:szCs w:val="24"/>
        </w:rPr>
        <w:t>to ensure they would</w:t>
      </w:r>
      <w:r>
        <w:rPr>
          <w:rFonts w:ascii="Times" w:hAnsi="Times"/>
          <w:szCs w:val="24"/>
        </w:rPr>
        <w:t xml:space="preserve"> be subject to an increased degree of pre</w:t>
      </w:r>
      <w:r>
        <w:rPr>
          <w:rFonts w:ascii="Times" w:hAnsi="Times"/>
          <w:szCs w:val="24"/>
        </w:rPr>
        <w:noBreakHyphen/>
        <w:t xml:space="preserve">market </w:t>
      </w:r>
      <w:r w:rsidR="0079016E">
        <w:rPr>
          <w:rFonts w:ascii="Times" w:hAnsi="Times"/>
          <w:szCs w:val="24"/>
        </w:rPr>
        <w:t>assessment</w:t>
      </w:r>
      <w:r>
        <w:rPr>
          <w:rFonts w:ascii="Times" w:hAnsi="Times"/>
          <w:szCs w:val="24"/>
        </w:rPr>
        <w:t xml:space="preserve">.  </w:t>
      </w:r>
      <w:r w:rsidR="0079016E">
        <w:rPr>
          <w:rFonts w:ascii="Times" w:hAnsi="Times"/>
          <w:szCs w:val="24"/>
        </w:rPr>
        <w:t xml:space="preserve">However, no definition of </w:t>
      </w:r>
      <w:r w:rsidR="00A04C7C">
        <w:rPr>
          <w:rFonts w:ascii="Times" w:hAnsi="Times"/>
          <w:szCs w:val="24"/>
        </w:rPr>
        <w:t>these products</w:t>
      </w:r>
      <w:r w:rsidR="0079016E">
        <w:rPr>
          <w:rFonts w:ascii="Times" w:hAnsi="Times"/>
          <w:szCs w:val="24"/>
        </w:rPr>
        <w:t xml:space="preserve"> was included</w:t>
      </w:r>
      <w:r w:rsidR="00A04C7C">
        <w:rPr>
          <w:rFonts w:ascii="Times" w:hAnsi="Times"/>
          <w:szCs w:val="24"/>
        </w:rPr>
        <w:t>.</w:t>
      </w:r>
    </w:p>
    <w:p w:rsidR="00A04C7C" w:rsidRDefault="00A04C7C" w:rsidP="00A93DEF">
      <w:pPr>
        <w:pStyle w:val="ListParagraph"/>
        <w:ind w:left="0" w:right="-46"/>
        <w:rPr>
          <w:rFonts w:ascii="Times" w:hAnsi="Times"/>
          <w:szCs w:val="24"/>
        </w:rPr>
      </w:pPr>
    </w:p>
    <w:p w:rsidR="00A04C7C" w:rsidRDefault="00A04C7C" w:rsidP="00A93DEF">
      <w:pPr>
        <w:pStyle w:val="ListParagraph"/>
        <w:ind w:left="0" w:right="-46"/>
        <w:rPr>
          <w:rFonts w:ascii="Times" w:hAnsi="Times"/>
          <w:szCs w:val="24"/>
        </w:rPr>
      </w:pPr>
      <w:r>
        <w:rPr>
          <w:rFonts w:ascii="Times" w:hAnsi="Times"/>
          <w:szCs w:val="24"/>
        </w:rPr>
        <w:t xml:space="preserve">In response to concerns for greater </w:t>
      </w:r>
      <w:r w:rsidR="00D14984">
        <w:rPr>
          <w:rFonts w:ascii="Times" w:hAnsi="Times"/>
          <w:szCs w:val="24"/>
        </w:rPr>
        <w:t xml:space="preserve">clarity </w:t>
      </w:r>
      <w:r w:rsidR="009A2E29">
        <w:rPr>
          <w:rFonts w:ascii="Times" w:hAnsi="Times"/>
          <w:szCs w:val="24"/>
        </w:rPr>
        <w:t xml:space="preserve">about </w:t>
      </w:r>
      <w:r w:rsidR="00D14984">
        <w:rPr>
          <w:rFonts w:ascii="Times" w:hAnsi="Times"/>
          <w:szCs w:val="24"/>
        </w:rPr>
        <w:t>which medical devices constitute</w:t>
      </w:r>
      <w:r>
        <w:rPr>
          <w:rFonts w:ascii="Times" w:hAnsi="Times"/>
          <w:szCs w:val="24"/>
        </w:rPr>
        <w:t xml:space="preserve"> </w:t>
      </w:r>
      <w:r w:rsidR="00D14984">
        <w:rPr>
          <w:rFonts w:ascii="Times" w:hAnsi="Times"/>
          <w:szCs w:val="24"/>
        </w:rPr>
        <w:t xml:space="preserve">a </w:t>
      </w:r>
      <w:r>
        <w:rPr>
          <w:rFonts w:ascii="Times" w:hAnsi="Times"/>
          <w:szCs w:val="24"/>
        </w:rPr>
        <w:t xml:space="preserve">total or partial </w:t>
      </w:r>
      <w:r w:rsidR="00D14984">
        <w:rPr>
          <w:rFonts w:ascii="Times" w:hAnsi="Times"/>
          <w:szCs w:val="24"/>
        </w:rPr>
        <w:t xml:space="preserve">replacement of a </w:t>
      </w:r>
      <w:r>
        <w:rPr>
          <w:rFonts w:ascii="Times" w:hAnsi="Times"/>
          <w:szCs w:val="24"/>
        </w:rPr>
        <w:t>shoulde</w:t>
      </w:r>
      <w:r w:rsidR="00D14984">
        <w:rPr>
          <w:rFonts w:ascii="Times" w:hAnsi="Times"/>
          <w:szCs w:val="24"/>
        </w:rPr>
        <w:t>r, hip or knee joint</w:t>
      </w:r>
      <w:r w:rsidR="00166083">
        <w:rPr>
          <w:rFonts w:ascii="Times" w:hAnsi="Times"/>
          <w:szCs w:val="24"/>
        </w:rPr>
        <w:t>, item 8</w:t>
      </w:r>
      <w:r w:rsidR="004709DF">
        <w:rPr>
          <w:rFonts w:ascii="Times" w:hAnsi="Times"/>
          <w:szCs w:val="24"/>
        </w:rPr>
        <w:t xml:space="preserve"> </w:t>
      </w:r>
      <w:r>
        <w:rPr>
          <w:rFonts w:ascii="Times" w:hAnsi="Times"/>
          <w:szCs w:val="24"/>
        </w:rPr>
        <w:t>introduce</w:t>
      </w:r>
      <w:r w:rsidR="004709DF">
        <w:rPr>
          <w:rFonts w:ascii="Times" w:hAnsi="Times"/>
          <w:szCs w:val="24"/>
        </w:rPr>
        <w:t>s</w:t>
      </w:r>
      <w:r>
        <w:rPr>
          <w:rFonts w:ascii="Times" w:hAnsi="Times"/>
          <w:szCs w:val="24"/>
        </w:rPr>
        <w:t xml:space="preserve"> a number of new definitions</w:t>
      </w:r>
      <w:r w:rsidR="004709DF">
        <w:rPr>
          <w:rFonts w:ascii="Times" w:hAnsi="Times"/>
          <w:szCs w:val="24"/>
        </w:rPr>
        <w:t>,</w:t>
      </w:r>
      <w:r>
        <w:rPr>
          <w:rFonts w:ascii="Times" w:hAnsi="Times"/>
          <w:szCs w:val="24"/>
        </w:rPr>
        <w:t xml:space="preserve"> including </w:t>
      </w:r>
      <w:r w:rsidR="00C22394">
        <w:rPr>
          <w:rFonts w:ascii="Times" w:hAnsi="Times"/>
          <w:szCs w:val="24"/>
        </w:rPr>
        <w:t xml:space="preserve">in particular </w:t>
      </w:r>
      <w:r>
        <w:rPr>
          <w:rFonts w:ascii="Times" w:hAnsi="Times"/>
          <w:szCs w:val="24"/>
        </w:rPr>
        <w:t xml:space="preserve">a definition of a </w:t>
      </w:r>
      <w:r w:rsidR="009A2E29">
        <w:rPr>
          <w:rFonts w:ascii="Times" w:hAnsi="Times"/>
          <w:szCs w:val="24"/>
        </w:rPr>
        <w:t>“</w:t>
      </w:r>
      <w:r>
        <w:rPr>
          <w:rFonts w:ascii="Times" w:hAnsi="Times"/>
          <w:szCs w:val="24"/>
        </w:rPr>
        <w:t>joint rep</w:t>
      </w:r>
      <w:r w:rsidR="00C22394">
        <w:rPr>
          <w:rFonts w:ascii="Times" w:hAnsi="Times"/>
          <w:szCs w:val="24"/>
        </w:rPr>
        <w:t>lacement medical device</w:t>
      </w:r>
      <w:r w:rsidR="009A2E29">
        <w:rPr>
          <w:rFonts w:ascii="Times" w:hAnsi="Times"/>
          <w:szCs w:val="24"/>
        </w:rPr>
        <w:t>” and also definitions of “hip joint”, “knee joint” and “shoulder joint”.</w:t>
      </w:r>
    </w:p>
    <w:p w:rsidR="00A04C7C" w:rsidRDefault="00A04C7C" w:rsidP="00A93DEF">
      <w:pPr>
        <w:pStyle w:val="ListParagraph"/>
        <w:ind w:left="0" w:right="-46"/>
        <w:rPr>
          <w:rFonts w:ascii="Times" w:hAnsi="Times"/>
          <w:szCs w:val="24"/>
        </w:rPr>
      </w:pPr>
    </w:p>
    <w:p w:rsidR="00A04C7C" w:rsidRDefault="003F1157" w:rsidP="00A93DEF">
      <w:pPr>
        <w:pStyle w:val="ListParagraph"/>
        <w:ind w:left="0" w:right="-46"/>
        <w:rPr>
          <w:rFonts w:ascii="Times" w:hAnsi="Times"/>
          <w:szCs w:val="24"/>
        </w:rPr>
      </w:pPr>
      <w:r>
        <w:rPr>
          <w:rFonts w:ascii="Times" w:hAnsi="Times"/>
          <w:szCs w:val="24"/>
        </w:rPr>
        <w:t xml:space="preserve">As </w:t>
      </w:r>
      <w:r w:rsidR="00A04C7C">
        <w:rPr>
          <w:rFonts w:ascii="Times" w:hAnsi="Times"/>
          <w:szCs w:val="24"/>
        </w:rPr>
        <w:t>a result of the</w:t>
      </w:r>
      <w:r w:rsidR="007153D2">
        <w:rPr>
          <w:rFonts w:ascii="Times" w:hAnsi="Times"/>
          <w:szCs w:val="24"/>
        </w:rPr>
        <w:t xml:space="preserve"> </w:t>
      </w:r>
      <w:r w:rsidR="00166083">
        <w:rPr>
          <w:rFonts w:ascii="Times" w:hAnsi="Times"/>
          <w:szCs w:val="24"/>
        </w:rPr>
        <w:t>changes in item 8</w:t>
      </w:r>
      <w:r w:rsidR="007F5E0D">
        <w:rPr>
          <w:rFonts w:ascii="Times" w:hAnsi="Times"/>
          <w:szCs w:val="24"/>
        </w:rPr>
        <w:t xml:space="preserve">, a number of </w:t>
      </w:r>
      <w:r w:rsidR="000A2B37">
        <w:rPr>
          <w:rFonts w:ascii="Times" w:hAnsi="Times"/>
          <w:szCs w:val="24"/>
        </w:rPr>
        <w:t xml:space="preserve">joint-related </w:t>
      </w:r>
      <w:r w:rsidR="007F5E0D">
        <w:rPr>
          <w:rFonts w:ascii="Times" w:hAnsi="Times"/>
          <w:szCs w:val="24"/>
        </w:rPr>
        <w:t xml:space="preserve">medical devices </w:t>
      </w:r>
      <w:r w:rsidR="000A2B37">
        <w:rPr>
          <w:rFonts w:ascii="Times" w:hAnsi="Times"/>
          <w:szCs w:val="24"/>
        </w:rPr>
        <w:t xml:space="preserve">that </w:t>
      </w:r>
      <w:r w:rsidR="00C22394">
        <w:rPr>
          <w:rFonts w:ascii="Times" w:hAnsi="Times"/>
          <w:szCs w:val="24"/>
        </w:rPr>
        <w:t xml:space="preserve">have </w:t>
      </w:r>
      <w:r w:rsidR="000A2B37">
        <w:rPr>
          <w:rFonts w:ascii="Times" w:hAnsi="Times"/>
          <w:szCs w:val="24"/>
        </w:rPr>
        <w:t xml:space="preserve">already </w:t>
      </w:r>
      <w:r w:rsidR="00C22394">
        <w:rPr>
          <w:rFonts w:ascii="Times" w:hAnsi="Times"/>
          <w:szCs w:val="24"/>
        </w:rPr>
        <w:t xml:space="preserve">been </w:t>
      </w:r>
      <w:r w:rsidR="007F5E0D">
        <w:rPr>
          <w:rFonts w:ascii="Times" w:hAnsi="Times"/>
          <w:szCs w:val="24"/>
        </w:rPr>
        <w:t xml:space="preserve">included in the Australian Register of Therapeutic Goods (the Register) as Class III devices </w:t>
      </w:r>
      <w:r w:rsidR="00C22394">
        <w:rPr>
          <w:rFonts w:ascii="Times" w:hAnsi="Times"/>
          <w:szCs w:val="24"/>
        </w:rPr>
        <w:t xml:space="preserve">since 1 July 2012 </w:t>
      </w:r>
      <w:r w:rsidR="007F5E0D">
        <w:rPr>
          <w:rFonts w:ascii="Times" w:hAnsi="Times"/>
          <w:szCs w:val="24"/>
        </w:rPr>
        <w:t xml:space="preserve">no longer </w:t>
      </w:r>
      <w:r w:rsidR="00F30DDD">
        <w:rPr>
          <w:rFonts w:ascii="Times" w:hAnsi="Times"/>
          <w:szCs w:val="24"/>
        </w:rPr>
        <w:t>fall within that classification</w:t>
      </w:r>
      <w:r w:rsidR="007153D2">
        <w:rPr>
          <w:rFonts w:ascii="Times" w:hAnsi="Times"/>
          <w:szCs w:val="24"/>
        </w:rPr>
        <w:t xml:space="preserve"> because they do</w:t>
      </w:r>
      <w:r w:rsidR="00C22394">
        <w:rPr>
          <w:rFonts w:ascii="Times" w:hAnsi="Times"/>
          <w:szCs w:val="24"/>
        </w:rPr>
        <w:t xml:space="preserve"> not </w:t>
      </w:r>
      <w:r w:rsidR="009A2E29">
        <w:rPr>
          <w:rFonts w:ascii="Times" w:hAnsi="Times"/>
          <w:szCs w:val="24"/>
        </w:rPr>
        <w:t xml:space="preserve">come within </w:t>
      </w:r>
      <w:r w:rsidR="00C22394">
        <w:rPr>
          <w:rFonts w:ascii="Times" w:hAnsi="Times"/>
          <w:szCs w:val="24"/>
        </w:rPr>
        <w:t>the definition</w:t>
      </w:r>
      <w:r w:rsidR="002755A2">
        <w:rPr>
          <w:rFonts w:ascii="Times" w:hAnsi="Times"/>
          <w:szCs w:val="24"/>
        </w:rPr>
        <w:t xml:space="preserve"> of a joint replacement medical device</w:t>
      </w:r>
      <w:r w:rsidR="00F30DDD">
        <w:rPr>
          <w:rFonts w:ascii="Times" w:hAnsi="Times"/>
          <w:szCs w:val="24"/>
        </w:rPr>
        <w:t>.</w:t>
      </w:r>
      <w:r w:rsidR="00A04C7C">
        <w:rPr>
          <w:rFonts w:ascii="Times" w:hAnsi="Times"/>
          <w:szCs w:val="24"/>
        </w:rPr>
        <w:t xml:space="preserve">  </w:t>
      </w:r>
    </w:p>
    <w:p w:rsidR="00A04C7C" w:rsidRDefault="00A04C7C" w:rsidP="00A93DEF">
      <w:pPr>
        <w:pStyle w:val="ListParagraph"/>
        <w:ind w:left="0" w:right="-46"/>
        <w:rPr>
          <w:rFonts w:ascii="Times" w:hAnsi="Times"/>
          <w:szCs w:val="24"/>
        </w:rPr>
      </w:pPr>
    </w:p>
    <w:p w:rsidR="00FB42C5" w:rsidRDefault="00F30DDD" w:rsidP="00A93DEF">
      <w:pPr>
        <w:pStyle w:val="ListParagraph"/>
        <w:ind w:left="0" w:right="-46"/>
        <w:rPr>
          <w:rFonts w:ascii="Times" w:hAnsi="Times"/>
          <w:szCs w:val="24"/>
        </w:rPr>
      </w:pPr>
      <w:r>
        <w:rPr>
          <w:rFonts w:ascii="Times" w:hAnsi="Times"/>
          <w:szCs w:val="24"/>
        </w:rPr>
        <w:t xml:space="preserve">Accordingly, </w:t>
      </w:r>
      <w:r w:rsidR="00166083">
        <w:rPr>
          <w:rFonts w:ascii="Times" w:hAnsi="Times"/>
          <w:szCs w:val="24"/>
        </w:rPr>
        <w:t>item 3</w:t>
      </w:r>
      <w:r w:rsidR="00E8365E">
        <w:rPr>
          <w:rFonts w:ascii="Times" w:hAnsi="Times"/>
          <w:szCs w:val="24"/>
        </w:rPr>
        <w:t xml:space="preserve"> </w:t>
      </w:r>
      <w:r w:rsidR="00166083">
        <w:rPr>
          <w:rFonts w:ascii="Times" w:hAnsi="Times"/>
          <w:szCs w:val="24"/>
        </w:rPr>
        <w:t>introduce</w:t>
      </w:r>
      <w:r w:rsidR="00E8365E">
        <w:rPr>
          <w:rFonts w:ascii="Times" w:hAnsi="Times"/>
          <w:szCs w:val="24"/>
        </w:rPr>
        <w:t>s</w:t>
      </w:r>
      <w:r w:rsidR="00166083">
        <w:rPr>
          <w:rFonts w:ascii="Times" w:hAnsi="Times"/>
          <w:szCs w:val="24"/>
        </w:rPr>
        <w:t xml:space="preserve"> a n</w:t>
      </w:r>
      <w:r w:rsidR="00E8365E">
        <w:rPr>
          <w:rFonts w:ascii="Times" w:hAnsi="Times"/>
          <w:szCs w:val="24"/>
        </w:rPr>
        <w:t xml:space="preserve">ew regulation 11.23, which </w:t>
      </w:r>
      <w:r>
        <w:rPr>
          <w:rFonts w:ascii="Times" w:hAnsi="Times"/>
          <w:szCs w:val="24"/>
        </w:rPr>
        <w:t>provide</w:t>
      </w:r>
      <w:r w:rsidR="00E8365E">
        <w:rPr>
          <w:rFonts w:ascii="Times" w:hAnsi="Times"/>
          <w:szCs w:val="24"/>
        </w:rPr>
        <w:t>s</w:t>
      </w:r>
      <w:r>
        <w:rPr>
          <w:rFonts w:ascii="Times" w:hAnsi="Times"/>
          <w:szCs w:val="24"/>
        </w:rPr>
        <w:t xml:space="preserve"> for </w:t>
      </w:r>
      <w:r w:rsidR="005D0848">
        <w:rPr>
          <w:rFonts w:ascii="Times" w:hAnsi="Times"/>
          <w:szCs w:val="24"/>
        </w:rPr>
        <w:t xml:space="preserve">the Secretary to refund </w:t>
      </w:r>
      <w:r>
        <w:rPr>
          <w:rFonts w:ascii="Times" w:hAnsi="Times"/>
          <w:szCs w:val="24"/>
        </w:rPr>
        <w:t xml:space="preserve">sponsors of </w:t>
      </w:r>
      <w:r w:rsidR="002755A2">
        <w:rPr>
          <w:rFonts w:ascii="Times" w:hAnsi="Times"/>
          <w:szCs w:val="24"/>
        </w:rPr>
        <w:t>th</w:t>
      </w:r>
      <w:r w:rsidR="005D0848">
        <w:rPr>
          <w:rFonts w:ascii="Times" w:hAnsi="Times"/>
          <w:szCs w:val="24"/>
        </w:rPr>
        <w:t xml:space="preserve">ese products </w:t>
      </w:r>
      <w:r>
        <w:rPr>
          <w:rFonts w:ascii="Times" w:hAnsi="Times"/>
          <w:szCs w:val="24"/>
        </w:rPr>
        <w:t xml:space="preserve">any fees </w:t>
      </w:r>
      <w:r w:rsidR="009A2E29">
        <w:rPr>
          <w:rFonts w:ascii="Times" w:hAnsi="Times"/>
          <w:szCs w:val="24"/>
        </w:rPr>
        <w:t xml:space="preserve">and charges </w:t>
      </w:r>
      <w:r>
        <w:rPr>
          <w:rFonts w:ascii="Times" w:hAnsi="Times"/>
          <w:szCs w:val="24"/>
        </w:rPr>
        <w:t>paid by them for the purposes of seeking inclusion in the Register as a Class III medical device.</w:t>
      </w:r>
    </w:p>
    <w:p w:rsidR="00FB42C5" w:rsidRDefault="00FB42C5" w:rsidP="00A93DEF">
      <w:pPr>
        <w:pStyle w:val="ListParagraph"/>
        <w:ind w:left="0" w:right="-46"/>
        <w:rPr>
          <w:rFonts w:ascii="Times" w:hAnsi="Times"/>
          <w:szCs w:val="24"/>
        </w:rPr>
      </w:pPr>
    </w:p>
    <w:p w:rsidR="003F1157" w:rsidRDefault="003F1157" w:rsidP="00A93DEF">
      <w:pPr>
        <w:pStyle w:val="ListParagraph"/>
        <w:ind w:left="0" w:right="-46"/>
        <w:rPr>
          <w:rFonts w:ascii="Times" w:hAnsi="Times"/>
          <w:szCs w:val="24"/>
        </w:rPr>
      </w:pPr>
      <w:r>
        <w:rPr>
          <w:rFonts w:ascii="Times" w:hAnsi="Times"/>
          <w:szCs w:val="24"/>
        </w:rPr>
        <w:t>Where the relevant device was previously included in the Register as a Cla</w:t>
      </w:r>
      <w:r w:rsidR="00E8365E">
        <w:rPr>
          <w:rFonts w:ascii="Times" w:hAnsi="Times"/>
          <w:szCs w:val="24"/>
        </w:rPr>
        <w:t>ss II medical device, this will</w:t>
      </w:r>
      <w:r>
        <w:rPr>
          <w:rFonts w:ascii="Times" w:hAnsi="Times"/>
          <w:szCs w:val="24"/>
        </w:rPr>
        <w:t xml:space="preserve"> be limited to the refund of </w:t>
      </w:r>
      <w:r w:rsidR="00FB42C5">
        <w:rPr>
          <w:rFonts w:ascii="Times" w:hAnsi="Times"/>
          <w:szCs w:val="24"/>
        </w:rPr>
        <w:t>application fees</w:t>
      </w:r>
      <w:r>
        <w:rPr>
          <w:rFonts w:ascii="Times" w:hAnsi="Times"/>
          <w:szCs w:val="24"/>
        </w:rPr>
        <w:t xml:space="preserve">.  </w:t>
      </w:r>
    </w:p>
    <w:p w:rsidR="003F1157" w:rsidRDefault="003F1157" w:rsidP="00A93DEF">
      <w:pPr>
        <w:pStyle w:val="ListParagraph"/>
        <w:ind w:left="0" w:right="-46"/>
        <w:rPr>
          <w:rFonts w:ascii="Times" w:hAnsi="Times"/>
          <w:szCs w:val="24"/>
        </w:rPr>
      </w:pPr>
    </w:p>
    <w:p w:rsidR="006E3CDF" w:rsidRDefault="003F1157" w:rsidP="009A2E29">
      <w:pPr>
        <w:pStyle w:val="ListParagraph"/>
        <w:ind w:left="0" w:right="-46"/>
        <w:rPr>
          <w:rFonts w:ascii="Times" w:hAnsi="Times"/>
          <w:szCs w:val="24"/>
        </w:rPr>
      </w:pPr>
      <w:r>
        <w:rPr>
          <w:rFonts w:ascii="Times" w:hAnsi="Times"/>
          <w:szCs w:val="24"/>
        </w:rPr>
        <w:t xml:space="preserve">However, if the device </w:t>
      </w:r>
      <w:r w:rsidR="009A2E29">
        <w:rPr>
          <w:rFonts w:ascii="Times" w:hAnsi="Times"/>
          <w:szCs w:val="24"/>
        </w:rPr>
        <w:t xml:space="preserve">was </w:t>
      </w:r>
      <w:r>
        <w:rPr>
          <w:rFonts w:ascii="Times" w:hAnsi="Times"/>
          <w:szCs w:val="24"/>
        </w:rPr>
        <w:t>included in the Register for the first time since 1 July 2012</w:t>
      </w:r>
      <w:r w:rsidR="009A2E29">
        <w:rPr>
          <w:rFonts w:ascii="Times" w:hAnsi="Times"/>
          <w:szCs w:val="24"/>
        </w:rPr>
        <w:t xml:space="preserve"> as a Class III device</w:t>
      </w:r>
      <w:r>
        <w:rPr>
          <w:rFonts w:ascii="Times" w:hAnsi="Times"/>
          <w:szCs w:val="24"/>
        </w:rPr>
        <w:t xml:space="preserve">, </w:t>
      </w:r>
      <w:r w:rsidR="00FB42C5">
        <w:rPr>
          <w:rFonts w:ascii="Times" w:hAnsi="Times"/>
          <w:szCs w:val="24"/>
        </w:rPr>
        <w:t xml:space="preserve">application audit fees relating to the verification and assessment of </w:t>
      </w:r>
      <w:r w:rsidR="000A2B37">
        <w:rPr>
          <w:rFonts w:ascii="Times" w:hAnsi="Times"/>
          <w:szCs w:val="24"/>
        </w:rPr>
        <w:t xml:space="preserve">their application and </w:t>
      </w:r>
      <w:r w:rsidR="00D14984">
        <w:rPr>
          <w:rFonts w:ascii="Times" w:hAnsi="Times"/>
          <w:szCs w:val="24"/>
        </w:rPr>
        <w:t>supporting evidence</w:t>
      </w:r>
      <w:r w:rsidR="00E8365E">
        <w:rPr>
          <w:rFonts w:ascii="Times" w:hAnsi="Times"/>
          <w:szCs w:val="24"/>
        </w:rPr>
        <w:t>,</w:t>
      </w:r>
      <w:r w:rsidR="004B2C6A">
        <w:rPr>
          <w:rFonts w:ascii="Times" w:hAnsi="Times"/>
          <w:szCs w:val="24"/>
        </w:rPr>
        <w:t xml:space="preserve"> </w:t>
      </w:r>
      <w:r w:rsidR="009A2E29">
        <w:rPr>
          <w:rFonts w:ascii="Times" w:hAnsi="Times"/>
          <w:szCs w:val="24"/>
        </w:rPr>
        <w:t>as well as applications fees</w:t>
      </w:r>
      <w:r w:rsidR="00E8365E">
        <w:rPr>
          <w:rFonts w:ascii="Times" w:hAnsi="Times"/>
          <w:szCs w:val="24"/>
        </w:rPr>
        <w:t>,</w:t>
      </w:r>
      <w:r w:rsidR="009A2E29">
        <w:rPr>
          <w:rFonts w:ascii="Times" w:hAnsi="Times"/>
          <w:szCs w:val="24"/>
        </w:rPr>
        <w:t xml:space="preserve"> </w:t>
      </w:r>
      <w:r w:rsidR="004B2C6A">
        <w:rPr>
          <w:rFonts w:ascii="Times" w:hAnsi="Times"/>
          <w:szCs w:val="24"/>
        </w:rPr>
        <w:t>would have been paid</w:t>
      </w:r>
      <w:r>
        <w:rPr>
          <w:rFonts w:ascii="Times" w:hAnsi="Times"/>
          <w:szCs w:val="24"/>
        </w:rPr>
        <w:t xml:space="preserve">.  These sponsors may also have been paid </w:t>
      </w:r>
      <w:r w:rsidR="009A2E29">
        <w:rPr>
          <w:rFonts w:ascii="Times" w:hAnsi="Times"/>
          <w:szCs w:val="24"/>
        </w:rPr>
        <w:t xml:space="preserve">an </w:t>
      </w:r>
      <w:r w:rsidR="005D0848">
        <w:rPr>
          <w:rFonts w:ascii="Times" w:hAnsi="Times"/>
          <w:szCs w:val="24"/>
        </w:rPr>
        <w:t xml:space="preserve">annual charge for a Class III medical device </w:t>
      </w:r>
      <w:r w:rsidR="00A94848">
        <w:rPr>
          <w:rFonts w:ascii="Times" w:hAnsi="Times"/>
          <w:szCs w:val="24"/>
        </w:rPr>
        <w:t>in respect of</w:t>
      </w:r>
      <w:r w:rsidR="005D0848">
        <w:rPr>
          <w:rFonts w:ascii="Times" w:hAnsi="Times"/>
          <w:szCs w:val="24"/>
        </w:rPr>
        <w:t xml:space="preserve"> the inclusion of </w:t>
      </w:r>
      <w:r>
        <w:rPr>
          <w:rFonts w:ascii="Times" w:hAnsi="Times"/>
          <w:szCs w:val="24"/>
        </w:rPr>
        <w:t xml:space="preserve">each of </w:t>
      </w:r>
      <w:r w:rsidR="005D0848">
        <w:rPr>
          <w:rFonts w:ascii="Times" w:hAnsi="Times"/>
          <w:szCs w:val="24"/>
        </w:rPr>
        <w:t xml:space="preserve">their products in the Register </w:t>
      </w:r>
      <w:r w:rsidR="000A2B37">
        <w:rPr>
          <w:rFonts w:ascii="Times" w:hAnsi="Times"/>
          <w:szCs w:val="24"/>
        </w:rPr>
        <w:t>–</w:t>
      </w:r>
      <w:r w:rsidR="00214C1A">
        <w:rPr>
          <w:rFonts w:ascii="Times" w:hAnsi="Times"/>
          <w:szCs w:val="24"/>
        </w:rPr>
        <w:t xml:space="preserve"> </w:t>
      </w:r>
      <w:r w:rsidR="000A2B37">
        <w:rPr>
          <w:rFonts w:ascii="Times" w:hAnsi="Times"/>
          <w:szCs w:val="24"/>
        </w:rPr>
        <w:t xml:space="preserve">this is </w:t>
      </w:r>
      <w:r w:rsidR="00214C1A">
        <w:rPr>
          <w:rFonts w:ascii="Times" w:hAnsi="Times"/>
          <w:szCs w:val="24"/>
        </w:rPr>
        <w:t xml:space="preserve">a higher </w:t>
      </w:r>
      <w:r w:rsidR="005D0848">
        <w:rPr>
          <w:rFonts w:ascii="Times" w:hAnsi="Times"/>
          <w:szCs w:val="24"/>
        </w:rPr>
        <w:t xml:space="preserve">charge than </w:t>
      </w:r>
      <w:r>
        <w:rPr>
          <w:rFonts w:ascii="Times" w:hAnsi="Times"/>
          <w:szCs w:val="24"/>
        </w:rPr>
        <w:t xml:space="preserve">the annual charge payable </w:t>
      </w:r>
      <w:r w:rsidR="005D0848">
        <w:rPr>
          <w:rFonts w:ascii="Times" w:hAnsi="Times"/>
          <w:szCs w:val="24"/>
        </w:rPr>
        <w:t>for a Class IIb device</w:t>
      </w:r>
      <w:r w:rsidR="00214C1A">
        <w:rPr>
          <w:rFonts w:ascii="Times" w:hAnsi="Times"/>
          <w:szCs w:val="24"/>
        </w:rPr>
        <w:t>.</w:t>
      </w:r>
    </w:p>
    <w:p w:rsidR="006E3CDF" w:rsidRDefault="006E3CDF" w:rsidP="00A93DEF">
      <w:pPr>
        <w:pStyle w:val="ListParagraph"/>
        <w:ind w:left="0" w:right="-46"/>
        <w:rPr>
          <w:rFonts w:ascii="Times" w:hAnsi="Times"/>
          <w:szCs w:val="24"/>
        </w:rPr>
      </w:pPr>
    </w:p>
    <w:p w:rsidR="00A04C7C" w:rsidRDefault="00166083" w:rsidP="00A93DEF">
      <w:pPr>
        <w:pStyle w:val="ListParagraph"/>
        <w:ind w:left="0" w:right="-46"/>
        <w:rPr>
          <w:rFonts w:ascii="Times" w:hAnsi="Times"/>
          <w:szCs w:val="24"/>
        </w:rPr>
      </w:pPr>
      <w:r>
        <w:rPr>
          <w:rFonts w:ascii="Times" w:hAnsi="Times"/>
          <w:szCs w:val="24"/>
        </w:rPr>
        <w:t>Item 3</w:t>
      </w:r>
      <w:r w:rsidR="00E8365E">
        <w:rPr>
          <w:rFonts w:ascii="Times" w:hAnsi="Times"/>
          <w:szCs w:val="24"/>
        </w:rPr>
        <w:t xml:space="preserve"> </w:t>
      </w:r>
      <w:r w:rsidR="00214C1A">
        <w:rPr>
          <w:rFonts w:ascii="Times" w:hAnsi="Times"/>
          <w:szCs w:val="24"/>
        </w:rPr>
        <w:t>therefore</w:t>
      </w:r>
      <w:r w:rsidR="002755A2">
        <w:rPr>
          <w:rFonts w:ascii="Times" w:hAnsi="Times"/>
          <w:szCs w:val="24"/>
        </w:rPr>
        <w:t xml:space="preserve"> also provide</w:t>
      </w:r>
      <w:r w:rsidR="00E8365E">
        <w:rPr>
          <w:rFonts w:ascii="Times" w:hAnsi="Times"/>
          <w:szCs w:val="24"/>
        </w:rPr>
        <w:t>s</w:t>
      </w:r>
      <w:r>
        <w:rPr>
          <w:rFonts w:ascii="Times" w:hAnsi="Times"/>
          <w:szCs w:val="24"/>
        </w:rPr>
        <w:t>,</w:t>
      </w:r>
      <w:r w:rsidR="002755A2">
        <w:rPr>
          <w:rFonts w:ascii="Times" w:hAnsi="Times"/>
          <w:szCs w:val="24"/>
        </w:rPr>
        <w:t xml:space="preserve"> </w:t>
      </w:r>
      <w:r w:rsidR="00E8365E">
        <w:rPr>
          <w:rFonts w:ascii="Times" w:hAnsi="Times"/>
          <w:szCs w:val="24"/>
        </w:rPr>
        <w:t xml:space="preserve">in </w:t>
      </w:r>
      <w:r>
        <w:rPr>
          <w:rFonts w:ascii="Times" w:hAnsi="Times"/>
          <w:szCs w:val="24"/>
        </w:rPr>
        <w:t xml:space="preserve">new subregulation 11.23, </w:t>
      </w:r>
      <w:r w:rsidR="002755A2">
        <w:rPr>
          <w:rFonts w:ascii="Times" w:hAnsi="Times"/>
          <w:szCs w:val="24"/>
        </w:rPr>
        <w:t xml:space="preserve">for the refund </w:t>
      </w:r>
      <w:r w:rsidR="00214C1A">
        <w:rPr>
          <w:rFonts w:ascii="Times" w:hAnsi="Times"/>
          <w:szCs w:val="24"/>
        </w:rPr>
        <w:t xml:space="preserve">to </w:t>
      </w:r>
      <w:r w:rsidR="00AB6060">
        <w:rPr>
          <w:rFonts w:ascii="Times" w:hAnsi="Times"/>
          <w:szCs w:val="24"/>
        </w:rPr>
        <w:t>tho</w:t>
      </w:r>
      <w:r w:rsidR="000A2B37">
        <w:rPr>
          <w:rFonts w:ascii="Times" w:hAnsi="Times"/>
          <w:szCs w:val="24"/>
        </w:rPr>
        <w:t xml:space="preserve">se </w:t>
      </w:r>
      <w:r w:rsidR="00214C1A">
        <w:rPr>
          <w:rFonts w:ascii="Times" w:hAnsi="Times"/>
          <w:szCs w:val="24"/>
        </w:rPr>
        <w:t xml:space="preserve">affected sponsors </w:t>
      </w:r>
      <w:r w:rsidR="002755A2">
        <w:rPr>
          <w:rFonts w:ascii="Times" w:hAnsi="Times"/>
          <w:szCs w:val="24"/>
        </w:rPr>
        <w:t xml:space="preserve">of </w:t>
      </w:r>
      <w:r w:rsidR="003F1157">
        <w:rPr>
          <w:rFonts w:ascii="Times" w:hAnsi="Times"/>
          <w:szCs w:val="24"/>
        </w:rPr>
        <w:t>amount</w:t>
      </w:r>
      <w:r w:rsidR="004B2C6A">
        <w:rPr>
          <w:rFonts w:ascii="Times" w:hAnsi="Times"/>
          <w:szCs w:val="24"/>
        </w:rPr>
        <w:t>s</w:t>
      </w:r>
      <w:r w:rsidR="003F1157">
        <w:rPr>
          <w:rFonts w:ascii="Times" w:hAnsi="Times"/>
          <w:szCs w:val="24"/>
        </w:rPr>
        <w:t xml:space="preserve"> of annual charges that were paid since the products were included in the Register on the basis that they were Class III </w:t>
      </w:r>
      <w:r w:rsidR="004B2C6A">
        <w:rPr>
          <w:rFonts w:ascii="Times" w:hAnsi="Times"/>
          <w:szCs w:val="24"/>
        </w:rPr>
        <w:t xml:space="preserve">medical devices </w:t>
      </w:r>
      <w:r w:rsidR="003F1157">
        <w:rPr>
          <w:rFonts w:ascii="Times" w:hAnsi="Times"/>
          <w:szCs w:val="24"/>
        </w:rPr>
        <w:t>rather than Class II</w:t>
      </w:r>
      <w:r w:rsidR="009A2E29">
        <w:rPr>
          <w:rFonts w:ascii="Times" w:hAnsi="Times"/>
          <w:szCs w:val="24"/>
        </w:rPr>
        <w:t>b</w:t>
      </w:r>
      <w:r w:rsidR="004B2C6A">
        <w:rPr>
          <w:rFonts w:ascii="Times" w:hAnsi="Times"/>
          <w:szCs w:val="24"/>
        </w:rPr>
        <w:t xml:space="preserve"> medical devices</w:t>
      </w:r>
      <w:r w:rsidR="003F1157">
        <w:rPr>
          <w:rFonts w:ascii="Times" w:hAnsi="Times"/>
          <w:szCs w:val="24"/>
        </w:rPr>
        <w:t>.</w:t>
      </w:r>
      <w:r w:rsidR="003F1157">
        <w:rPr>
          <w:szCs w:val="24"/>
        </w:rPr>
        <w:t xml:space="preserve"> </w:t>
      </w:r>
    </w:p>
    <w:p w:rsidR="00A04C7C" w:rsidRDefault="00A04C7C" w:rsidP="00A93DEF">
      <w:pPr>
        <w:pStyle w:val="ListParagraph"/>
        <w:ind w:left="0" w:right="-46"/>
        <w:rPr>
          <w:rFonts w:ascii="Times" w:hAnsi="Times"/>
          <w:szCs w:val="24"/>
        </w:rPr>
      </w:pPr>
    </w:p>
    <w:p w:rsidR="00614DFB" w:rsidRDefault="00F30DDD" w:rsidP="00614DFB">
      <w:pPr>
        <w:pStyle w:val="ListParagraph"/>
        <w:ind w:left="0" w:right="-46"/>
        <w:rPr>
          <w:rFonts w:ascii="Times" w:hAnsi="Times"/>
          <w:b/>
          <w:szCs w:val="24"/>
        </w:rPr>
      </w:pPr>
      <w:r w:rsidRPr="00F30DDD">
        <w:rPr>
          <w:rFonts w:ascii="Times" w:hAnsi="Times"/>
          <w:b/>
          <w:szCs w:val="24"/>
        </w:rPr>
        <w:t>Item</w:t>
      </w:r>
      <w:r w:rsidR="00166083">
        <w:rPr>
          <w:rFonts w:ascii="Times" w:hAnsi="Times"/>
          <w:b/>
          <w:szCs w:val="24"/>
        </w:rPr>
        <w:t>s 4 and 5</w:t>
      </w:r>
      <w:r w:rsidRPr="00F30DDD">
        <w:rPr>
          <w:rFonts w:ascii="Times" w:hAnsi="Times"/>
          <w:b/>
          <w:szCs w:val="24"/>
        </w:rPr>
        <w:t xml:space="preserve"> </w:t>
      </w:r>
      <w:r>
        <w:rPr>
          <w:rFonts w:ascii="Times" w:hAnsi="Times"/>
          <w:b/>
          <w:szCs w:val="24"/>
        </w:rPr>
        <w:t>– Amendments to clause 3.4 of Schedule 2</w:t>
      </w:r>
    </w:p>
    <w:p w:rsidR="00F30DDD" w:rsidRDefault="00E8365E" w:rsidP="00614DFB">
      <w:pPr>
        <w:pStyle w:val="ListParagraph"/>
        <w:ind w:left="0" w:right="-46"/>
        <w:rPr>
          <w:rFonts w:ascii="Times" w:hAnsi="Times"/>
          <w:szCs w:val="24"/>
        </w:rPr>
      </w:pPr>
      <w:r>
        <w:rPr>
          <w:rFonts w:ascii="Times" w:hAnsi="Times"/>
          <w:szCs w:val="24"/>
        </w:rPr>
        <w:t xml:space="preserve">These items </w:t>
      </w:r>
      <w:r w:rsidR="00F30DDD">
        <w:rPr>
          <w:rFonts w:ascii="Times" w:hAnsi="Times"/>
          <w:szCs w:val="24"/>
        </w:rPr>
        <w:t xml:space="preserve">make minor </w:t>
      </w:r>
      <w:r w:rsidR="000B5EF2">
        <w:rPr>
          <w:rFonts w:ascii="Times" w:hAnsi="Times"/>
          <w:szCs w:val="24"/>
        </w:rPr>
        <w:t xml:space="preserve">consequential </w:t>
      </w:r>
      <w:r w:rsidR="00F30DDD">
        <w:rPr>
          <w:rFonts w:ascii="Times" w:hAnsi="Times"/>
          <w:szCs w:val="24"/>
        </w:rPr>
        <w:t>amendments to subclauses 3.4(2) and (4)</w:t>
      </w:r>
      <w:r w:rsidR="000A2B37">
        <w:rPr>
          <w:rFonts w:ascii="Times" w:hAnsi="Times"/>
          <w:szCs w:val="24"/>
        </w:rPr>
        <w:t xml:space="preserve"> of Schedule 2 to the Principal Regulations</w:t>
      </w:r>
      <w:r w:rsidR="00F30DDD">
        <w:rPr>
          <w:rFonts w:ascii="Times" w:hAnsi="Times"/>
          <w:szCs w:val="24"/>
        </w:rPr>
        <w:t xml:space="preserve">, </w:t>
      </w:r>
      <w:r>
        <w:rPr>
          <w:rFonts w:ascii="Times" w:hAnsi="Times"/>
          <w:szCs w:val="24"/>
        </w:rPr>
        <w:t xml:space="preserve">to accommodate the </w:t>
      </w:r>
      <w:r w:rsidR="00F30DDD">
        <w:rPr>
          <w:rFonts w:ascii="Times" w:hAnsi="Times"/>
          <w:szCs w:val="24"/>
        </w:rPr>
        <w:t>amendment</w:t>
      </w:r>
      <w:r w:rsidR="00A02A80">
        <w:rPr>
          <w:rFonts w:ascii="Times" w:hAnsi="Times"/>
          <w:szCs w:val="24"/>
        </w:rPr>
        <w:t>s</w:t>
      </w:r>
      <w:r w:rsidR="00F30DDD">
        <w:rPr>
          <w:rFonts w:ascii="Times" w:hAnsi="Times"/>
          <w:szCs w:val="24"/>
        </w:rPr>
        <w:t xml:space="preserve"> in item</w:t>
      </w:r>
      <w:r w:rsidR="00166083">
        <w:rPr>
          <w:rFonts w:ascii="Times" w:hAnsi="Times"/>
          <w:szCs w:val="24"/>
        </w:rPr>
        <w:t>s 6</w:t>
      </w:r>
      <w:r w:rsidR="00A02A80">
        <w:rPr>
          <w:rFonts w:ascii="Times" w:hAnsi="Times"/>
          <w:szCs w:val="24"/>
        </w:rPr>
        <w:t xml:space="preserve"> and</w:t>
      </w:r>
      <w:r w:rsidR="00166083">
        <w:rPr>
          <w:rFonts w:ascii="Times" w:hAnsi="Times"/>
          <w:szCs w:val="24"/>
        </w:rPr>
        <w:t xml:space="preserve"> 7</w:t>
      </w:r>
      <w:r w:rsidR="00F30DDD">
        <w:rPr>
          <w:rFonts w:ascii="Times" w:hAnsi="Times"/>
          <w:szCs w:val="24"/>
        </w:rPr>
        <w:t>.</w:t>
      </w:r>
    </w:p>
    <w:p w:rsidR="00F30DDD" w:rsidRDefault="00F30DDD" w:rsidP="00614DFB">
      <w:pPr>
        <w:pStyle w:val="ListParagraph"/>
        <w:ind w:left="0" w:right="-46"/>
        <w:rPr>
          <w:rFonts w:ascii="Times" w:hAnsi="Times"/>
          <w:szCs w:val="24"/>
        </w:rPr>
      </w:pPr>
    </w:p>
    <w:p w:rsidR="00F30DDD" w:rsidRPr="00F30DDD" w:rsidRDefault="00F30DDD" w:rsidP="00614DFB">
      <w:pPr>
        <w:pStyle w:val="ListParagraph"/>
        <w:ind w:left="0" w:right="-46"/>
        <w:rPr>
          <w:rFonts w:ascii="Times" w:hAnsi="Times"/>
          <w:b/>
          <w:szCs w:val="24"/>
        </w:rPr>
      </w:pPr>
      <w:r w:rsidRPr="00F30DDD">
        <w:rPr>
          <w:rFonts w:ascii="Times" w:hAnsi="Times"/>
          <w:b/>
          <w:szCs w:val="24"/>
        </w:rPr>
        <w:t>Item</w:t>
      </w:r>
      <w:r w:rsidR="00166083">
        <w:rPr>
          <w:rFonts w:ascii="Times" w:hAnsi="Times"/>
          <w:b/>
          <w:szCs w:val="24"/>
        </w:rPr>
        <w:t>s 6</w:t>
      </w:r>
      <w:r w:rsidR="00A02A80">
        <w:rPr>
          <w:rFonts w:ascii="Times" w:hAnsi="Times"/>
          <w:b/>
          <w:szCs w:val="24"/>
        </w:rPr>
        <w:t xml:space="preserve"> and </w:t>
      </w:r>
      <w:r w:rsidR="00166083">
        <w:rPr>
          <w:rFonts w:ascii="Times" w:hAnsi="Times"/>
          <w:b/>
          <w:szCs w:val="24"/>
        </w:rPr>
        <w:t>7</w:t>
      </w:r>
      <w:r w:rsidRPr="00F30DDD">
        <w:rPr>
          <w:rFonts w:ascii="Times" w:hAnsi="Times"/>
          <w:b/>
          <w:szCs w:val="24"/>
        </w:rPr>
        <w:t xml:space="preserve"> – After subclause 3.4(4) of Schedule 2</w:t>
      </w:r>
    </w:p>
    <w:p w:rsidR="00A02A80" w:rsidRDefault="003C693E" w:rsidP="00614DFB">
      <w:pPr>
        <w:pStyle w:val="ListParagraph"/>
        <w:ind w:left="0" w:right="-46"/>
        <w:rPr>
          <w:rFonts w:ascii="Times" w:hAnsi="Times"/>
          <w:szCs w:val="24"/>
        </w:rPr>
      </w:pPr>
      <w:r>
        <w:rPr>
          <w:rFonts w:ascii="Times" w:hAnsi="Times"/>
          <w:szCs w:val="24"/>
        </w:rPr>
        <w:t>Subparagraph 3.4(4)(f) of Schedule 2 to the Principal Regulations sets out the</w:t>
      </w:r>
      <w:r w:rsidR="00A02A80">
        <w:rPr>
          <w:rFonts w:ascii="Times" w:hAnsi="Times"/>
          <w:szCs w:val="24"/>
        </w:rPr>
        <w:t xml:space="preserve"> </w:t>
      </w:r>
      <w:r w:rsidR="002C4B33">
        <w:rPr>
          <w:rFonts w:ascii="Times" w:hAnsi="Times"/>
          <w:szCs w:val="24"/>
        </w:rPr>
        <w:t xml:space="preserve">current </w:t>
      </w:r>
      <w:r w:rsidR="00A02A80">
        <w:rPr>
          <w:rFonts w:ascii="Times" w:hAnsi="Times"/>
          <w:szCs w:val="24"/>
        </w:rPr>
        <w:t>classification rule for implantable medical devices</w:t>
      </w:r>
      <w:r w:rsidR="000B5EF2">
        <w:rPr>
          <w:rFonts w:ascii="Times" w:hAnsi="Times"/>
          <w:szCs w:val="24"/>
        </w:rPr>
        <w:t xml:space="preserve">.  Under </w:t>
      </w:r>
      <w:r>
        <w:rPr>
          <w:rFonts w:ascii="Times" w:hAnsi="Times"/>
          <w:szCs w:val="24"/>
        </w:rPr>
        <w:t xml:space="preserve">this rule, </w:t>
      </w:r>
      <w:r w:rsidR="00A02A80">
        <w:rPr>
          <w:rFonts w:ascii="Times" w:hAnsi="Times"/>
          <w:szCs w:val="24"/>
        </w:rPr>
        <w:t>a device intended by the manufacturer to be a total or partial shoulder, hip or knee joint replacement is classified as a Class III medical device.</w:t>
      </w:r>
    </w:p>
    <w:p w:rsidR="00C22394" w:rsidRDefault="00C22394" w:rsidP="00614DFB">
      <w:pPr>
        <w:pStyle w:val="ListParagraph"/>
        <w:ind w:left="0" w:right="-46"/>
        <w:rPr>
          <w:rFonts w:ascii="Times" w:hAnsi="Times"/>
          <w:szCs w:val="24"/>
        </w:rPr>
      </w:pPr>
    </w:p>
    <w:p w:rsidR="007B3CF3" w:rsidRDefault="00166083" w:rsidP="007B3CF3">
      <w:pPr>
        <w:pStyle w:val="ListParagraph"/>
        <w:ind w:left="0" w:right="-46"/>
        <w:rPr>
          <w:rFonts w:ascii="Times" w:hAnsi="Times"/>
          <w:szCs w:val="24"/>
        </w:rPr>
      </w:pPr>
      <w:r>
        <w:rPr>
          <w:rFonts w:ascii="Times" w:hAnsi="Times"/>
          <w:szCs w:val="24"/>
        </w:rPr>
        <w:t>As item 8</w:t>
      </w:r>
      <w:r w:rsidR="00E8365E">
        <w:rPr>
          <w:rFonts w:ascii="Times" w:hAnsi="Times"/>
          <w:szCs w:val="24"/>
        </w:rPr>
        <w:t xml:space="preserve"> </w:t>
      </w:r>
      <w:r w:rsidR="008E1EA7">
        <w:rPr>
          <w:rFonts w:ascii="Times" w:hAnsi="Times"/>
          <w:szCs w:val="24"/>
        </w:rPr>
        <w:t>introduce</w:t>
      </w:r>
      <w:r w:rsidR="00E8365E">
        <w:rPr>
          <w:rFonts w:ascii="Times" w:hAnsi="Times"/>
          <w:szCs w:val="24"/>
        </w:rPr>
        <w:t>s</w:t>
      </w:r>
      <w:r w:rsidR="008E1EA7">
        <w:rPr>
          <w:rFonts w:ascii="Times" w:hAnsi="Times"/>
          <w:szCs w:val="24"/>
        </w:rPr>
        <w:t xml:space="preserve"> </w:t>
      </w:r>
      <w:r w:rsidR="007B3CF3">
        <w:rPr>
          <w:rFonts w:ascii="Times" w:hAnsi="Times"/>
          <w:szCs w:val="24"/>
        </w:rPr>
        <w:t>a new definition</w:t>
      </w:r>
      <w:r w:rsidR="008E1EA7">
        <w:rPr>
          <w:rFonts w:ascii="Times" w:hAnsi="Times"/>
          <w:szCs w:val="24"/>
        </w:rPr>
        <w:t xml:space="preserve"> </w:t>
      </w:r>
      <w:r w:rsidR="007B3CF3">
        <w:rPr>
          <w:rFonts w:ascii="Times" w:hAnsi="Times"/>
          <w:szCs w:val="24"/>
        </w:rPr>
        <w:t>(“joint replacement medical device”)</w:t>
      </w:r>
      <w:r>
        <w:rPr>
          <w:rFonts w:ascii="Times" w:hAnsi="Times"/>
          <w:szCs w:val="24"/>
        </w:rPr>
        <w:t>, items 6 and 7</w:t>
      </w:r>
      <w:r w:rsidR="007B3CF3">
        <w:rPr>
          <w:rFonts w:ascii="Times" w:hAnsi="Times"/>
          <w:szCs w:val="24"/>
        </w:rPr>
        <w:t xml:space="preserve"> would replace the current classification rule in subparagraph 3.4(4)(f) with a new rule that </w:t>
      </w:r>
      <w:r w:rsidR="000B5EF2">
        <w:rPr>
          <w:rFonts w:ascii="Times" w:hAnsi="Times"/>
          <w:szCs w:val="24"/>
        </w:rPr>
        <w:t xml:space="preserve">any </w:t>
      </w:r>
      <w:r w:rsidR="00F66137">
        <w:rPr>
          <w:rFonts w:ascii="Times" w:hAnsi="Times"/>
          <w:szCs w:val="24"/>
        </w:rPr>
        <w:t>implantable</w:t>
      </w:r>
      <w:r w:rsidR="007B3CF3">
        <w:rPr>
          <w:rFonts w:ascii="Times" w:hAnsi="Times"/>
          <w:szCs w:val="24"/>
        </w:rPr>
        <w:t xml:space="preserve"> medical device </w:t>
      </w:r>
      <w:r w:rsidR="000B5EF2">
        <w:rPr>
          <w:rFonts w:ascii="Times" w:hAnsi="Times"/>
          <w:szCs w:val="24"/>
        </w:rPr>
        <w:t xml:space="preserve">that comes within </w:t>
      </w:r>
      <w:r w:rsidR="007B3CF3">
        <w:rPr>
          <w:rFonts w:ascii="Times" w:hAnsi="Times"/>
          <w:szCs w:val="24"/>
        </w:rPr>
        <w:t xml:space="preserve">the </w:t>
      </w:r>
      <w:r w:rsidR="009A2E29">
        <w:rPr>
          <w:rFonts w:ascii="Times" w:hAnsi="Times"/>
          <w:szCs w:val="24"/>
        </w:rPr>
        <w:t xml:space="preserve">definition of </w:t>
      </w:r>
      <w:r w:rsidR="007B3CF3">
        <w:rPr>
          <w:rFonts w:ascii="Times" w:hAnsi="Times"/>
          <w:szCs w:val="24"/>
        </w:rPr>
        <w:t xml:space="preserve">joint replacement medical </w:t>
      </w:r>
      <w:r w:rsidR="003379C7">
        <w:rPr>
          <w:rFonts w:ascii="Times" w:hAnsi="Times"/>
          <w:szCs w:val="24"/>
        </w:rPr>
        <w:t>device will</w:t>
      </w:r>
      <w:r w:rsidR="007B3CF3">
        <w:rPr>
          <w:rFonts w:ascii="Times" w:hAnsi="Times"/>
          <w:szCs w:val="24"/>
        </w:rPr>
        <w:t xml:space="preserve"> be a Class III device.</w:t>
      </w:r>
    </w:p>
    <w:p w:rsidR="008E1EA7" w:rsidRDefault="008E1EA7" w:rsidP="00614DFB">
      <w:pPr>
        <w:pStyle w:val="ListParagraph"/>
        <w:ind w:left="0" w:right="-46"/>
        <w:rPr>
          <w:rFonts w:ascii="Times" w:hAnsi="Times"/>
          <w:szCs w:val="24"/>
        </w:rPr>
      </w:pPr>
    </w:p>
    <w:p w:rsidR="00A02A80" w:rsidRPr="00BC28BD" w:rsidRDefault="00DC3D45" w:rsidP="00614DFB">
      <w:pPr>
        <w:pStyle w:val="ListParagraph"/>
        <w:ind w:left="0" w:right="-46"/>
        <w:rPr>
          <w:rFonts w:ascii="Times" w:hAnsi="Times"/>
          <w:b/>
          <w:szCs w:val="24"/>
        </w:rPr>
      </w:pPr>
      <w:r>
        <w:rPr>
          <w:rFonts w:ascii="Times" w:hAnsi="Times"/>
          <w:b/>
          <w:szCs w:val="24"/>
        </w:rPr>
        <w:t>Item 8</w:t>
      </w:r>
      <w:r w:rsidR="00BC28BD" w:rsidRPr="00BC28BD">
        <w:rPr>
          <w:rFonts w:ascii="Times" w:hAnsi="Times"/>
          <w:b/>
          <w:szCs w:val="24"/>
        </w:rPr>
        <w:t xml:space="preserve"> Dictionary</w:t>
      </w:r>
      <w:r w:rsidR="00A02A80" w:rsidRPr="00BC28BD">
        <w:rPr>
          <w:rFonts w:ascii="Times" w:hAnsi="Times"/>
          <w:b/>
          <w:szCs w:val="24"/>
        </w:rPr>
        <w:t xml:space="preserve"> </w:t>
      </w:r>
    </w:p>
    <w:p w:rsidR="00F779F5" w:rsidRDefault="00214385" w:rsidP="00614DFB">
      <w:pPr>
        <w:pStyle w:val="ListParagraph"/>
        <w:ind w:left="0" w:right="-46"/>
        <w:rPr>
          <w:rFonts w:ascii="Times" w:hAnsi="Times"/>
          <w:szCs w:val="24"/>
        </w:rPr>
      </w:pPr>
      <w:r>
        <w:rPr>
          <w:rFonts w:ascii="Times" w:hAnsi="Times"/>
          <w:szCs w:val="24"/>
        </w:rPr>
        <w:t>I</w:t>
      </w:r>
      <w:r w:rsidR="0068744D">
        <w:rPr>
          <w:rFonts w:ascii="Times" w:hAnsi="Times"/>
          <w:szCs w:val="24"/>
        </w:rPr>
        <w:t>tem 8</w:t>
      </w:r>
      <w:r w:rsidR="00F779F5">
        <w:rPr>
          <w:rFonts w:ascii="Times" w:hAnsi="Times"/>
          <w:szCs w:val="24"/>
        </w:rPr>
        <w:t xml:space="preserve"> introduce</w:t>
      </w:r>
      <w:r w:rsidR="00922E5F">
        <w:rPr>
          <w:rFonts w:ascii="Times" w:hAnsi="Times"/>
          <w:szCs w:val="24"/>
        </w:rPr>
        <w:t>s</w:t>
      </w:r>
      <w:r w:rsidR="00F779F5">
        <w:rPr>
          <w:rFonts w:ascii="Times" w:hAnsi="Times"/>
          <w:szCs w:val="24"/>
        </w:rPr>
        <w:t xml:space="preserve"> a number of new definitions to the Dictionary in the Principal Regulations.</w:t>
      </w:r>
    </w:p>
    <w:p w:rsidR="00F779F5" w:rsidRDefault="00F779F5" w:rsidP="00614DFB">
      <w:pPr>
        <w:pStyle w:val="ListParagraph"/>
        <w:ind w:left="0" w:right="-46"/>
        <w:rPr>
          <w:rFonts w:ascii="Times" w:hAnsi="Times"/>
          <w:szCs w:val="24"/>
        </w:rPr>
      </w:pPr>
    </w:p>
    <w:p w:rsidR="00272A6B" w:rsidRDefault="000B5EF2" w:rsidP="004E7AFA">
      <w:pPr>
        <w:pStyle w:val="ListParagraph"/>
        <w:ind w:left="0" w:right="-46"/>
        <w:rPr>
          <w:rFonts w:ascii="Times" w:hAnsi="Times"/>
          <w:szCs w:val="24"/>
        </w:rPr>
      </w:pPr>
      <w:r>
        <w:rPr>
          <w:rFonts w:ascii="Times" w:hAnsi="Times"/>
          <w:szCs w:val="24"/>
        </w:rPr>
        <w:t xml:space="preserve">Item </w:t>
      </w:r>
      <w:r w:rsidR="003F2458">
        <w:rPr>
          <w:rFonts w:ascii="Times" w:hAnsi="Times"/>
          <w:szCs w:val="24"/>
        </w:rPr>
        <w:t xml:space="preserve">8 </w:t>
      </w:r>
      <w:r w:rsidR="00272A6B">
        <w:rPr>
          <w:rFonts w:ascii="Times" w:hAnsi="Times"/>
          <w:szCs w:val="24"/>
        </w:rPr>
        <w:t>define</w:t>
      </w:r>
      <w:r w:rsidR="003F2458">
        <w:rPr>
          <w:rFonts w:ascii="Times" w:hAnsi="Times"/>
          <w:szCs w:val="24"/>
        </w:rPr>
        <w:t>s</w:t>
      </w:r>
      <w:r w:rsidR="00227E2C">
        <w:rPr>
          <w:rFonts w:ascii="Times" w:hAnsi="Times"/>
          <w:szCs w:val="24"/>
        </w:rPr>
        <w:t xml:space="preserve"> a jo</w:t>
      </w:r>
      <w:r w:rsidR="004E7AFA">
        <w:rPr>
          <w:rFonts w:ascii="Times" w:hAnsi="Times"/>
          <w:szCs w:val="24"/>
        </w:rPr>
        <w:t>int replacement medical device,</w:t>
      </w:r>
      <w:r w:rsidR="00214385">
        <w:rPr>
          <w:rFonts w:ascii="Times" w:hAnsi="Times"/>
          <w:szCs w:val="24"/>
        </w:rPr>
        <w:t xml:space="preserve"> as </w:t>
      </w:r>
      <w:r w:rsidR="004E7AFA">
        <w:rPr>
          <w:rFonts w:ascii="Times" w:hAnsi="Times"/>
          <w:szCs w:val="24"/>
        </w:rPr>
        <w:t xml:space="preserve">being </w:t>
      </w:r>
      <w:r w:rsidR="00214385">
        <w:rPr>
          <w:rFonts w:ascii="Times" w:hAnsi="Times"/>
          <w:szCs w:val="24"/>
        </w:rPr>
        <w:t>an implantable device</w:t>
      </w:r>
      <w:r>
        <w:rPr>
          <w:rFonts w:ascii="Times" w:hAnsi="Times"/>
          <w:szCs w:val="24"/>
        </w:rPr>
        <w:t xml:space="preserve"> (which is itself a defined term)</w:t>
      </w:r>
      <w:r w:rsidR="00272A6B">
        <w:rPr>
          <w:rFonts w:ascii="Times" w:hAnsi="Times"/>
          <w:szCs w:val="24"/>
        </w:rPr>
        <w:t>:</w:t>
      </w:r>
    </w:p>
    <w:p w:rsidR="00272A6B" w:rsidRDefault="000B5EF2" w:rsidP="00272A6B">
      <w:pPr>
        <w:pStyle w:val="ListParagraph"/>
        <w:numPr>
          <w:ilvl w:val="0"/>
          <w:numId w:val="23"/>
        </w:numPr>
        <w:ind w:left="567" w:right="-46" w:hanging="567"/>
        <w:rPr>
          <w:rFonts w:ascii="Times" w:hAnsi="Times"/>
          <w:szCs w:val="24"/>
        </w:rPr>
      </w:pPr>
      <w:r>
        <w:rPr>
          <w:rFonts w:ascii="Times" w:hAnsi="Times"/>
          <w:szCs w:val="24"/>
        </w:rPr>
        <w:t xml:space="preserve">that is </w:t>
      </w:r>
      <w:r w:rsidR="00214385" w:rsidRPr="00F779F5">
        <w:rPr>
          <w:rFonts w:ascii="Times" w:hAnsi="Times"/>
          <w:szCs w:val="24"/>
        </w:rPr>
        <w:t xml:space="preserve">intended by the manufacturer to operate (either alone or with other </w:t>
      </w:r>
      <w:r>
        <w:rPr>
          <w:rFonts w:ascii="Times" w:hAnsi="Times"/>
          <w:szCs w:val="24"/>
        </w:rPr>
        <w:t xml:space="preserve">implantable </w:t>
      </w:r>
      <w:r w:rsidR="00214385" w:rsidRPr="00F779F5">
        <w:rPr>
          <w:rFonts w:ascii="Times" w:hAnsi="Times"/>
          <w:szCs w:val="24"/>
        </w:rPr>
        <w:t>medical devices) to replace (in whole or in part) a shoulder, hip or knee joint</w:t>
      </w:r>
      <w:r w:rsidR="00272A6B">
        <w:rPr>
          <w:rFonts w:ascii="Times" w:hAnsi="Times"/>
          <w:szCs w:val="24"/>
        </w:rPr>
        <w:t>;</w:t>
      </w:r>
      <w:r w:rsidR="00214385" w:rsidRPr="00F779F5">
        <w:rPr>
          <w:rFonts w:ascii="Times" w:hAnsi="Times"/>
          <w:szCs w:val="24"/>
        </w:rPr>
        <w:t xml:space="preserve"> and</w:t>
      </w:r>
      <w:r w:rsidR="00F779F5">
        <w:rPr>
          <w:rFonts w:ascii="Times" w:hAnsi="Times"/>
          <w:szCs w:val="24"/>
        </w:rPr>
        <w:t xml:space="preserve"> </w:t>
      </w:r>
    </w:p>
    <w:p w:rsidR="00F779F5" w:rsidRDefault="00214385" w:rsidP="00272A6B">
      <w:pPr>
        <w:pStyle w:val="ListParagraph"/>
        <w:numPr>
          <w:ilvl w:val="0"/>
          <w:numId w:val="23"/>
        </w:numPr>
        <w:ind w:left="567" w:right="-46" w:hanging="567"/>
        <w:rPr>
          <w:rFonts w:ascii="Times" w:hAnsi="Times"/>
          <w:szCs w:val="24"/>
        </w:rPr>
      </w:pPr>
      <w:r w:rsidRPr="00F779F5">
        <w:rPr>
          <w:rFonts w:ascii="Times" w:hAnsi="Times"/>
          <w:szCs w:val="24"/>
        </w:rPr>
        <w:t xml:space="preserve">that (either alone or with other </w:t>
      </w:r>
      <w:r w:rsidR="000B5EF2">
        <w:rPr>
          <w:rFonts w:ascii="Times" w:hAnsi="Times"/>
          <w:szCs w:val="24"/>
        </w:rPr>
        <w:t xml:space="preserve">implantable </w:t>
      </w:r>
      <w:r w:rsidRPr="00F779F5">
        <w:rPr>
          <w:rFonts w:ascii="Times" w:hAnsi="Times"/>
          <w:szCs w:val="24"/>
        </w:rPr>
        <w:t xml:space="preserve">medical devices) </w:t>
      </w:r>
      <w:r w:rsidR="00F779F5">
        <w:rPr>
          <w:rFonts w:ascii="Times" w:hAnsi="Times"/>
          <w:szCs w:val="24"/>
        </w:rPr>
        <w:t xml:space="preserve">has a specified </w:t>
      </w:r>
      <w:r w:rsidR="00272A6B">
        <w:rPr>
          <w:rFonts w:ascii="Times" w:hAnsi="Times"/>
          <w:szCs w:val="24"/>
        </w:rPr>
        <w:t>function; but</w:t>
      </w:r>
    </w:p>
    <w:p w:rsidR="00272A6B" w:rsidRDefault="00272A6B" w:rsidP="00272A6B">
      <w:pPr>
        <w:pStyle w:val="ListParagraph"/>
        <w:numPr>
          <w:ilvl w:val="0"/>
          <w:numId w:val="23"/>
        </w:numPr>
        <w:ind w:left="567" w:right="-46" w:hanging="567"/>
        <w:rPr>
          <w:rFonts w:ascii="Times" w:hAnsi="Times"/>
          <w:szCs w:val="24"/>
        </w:rPr>
      </w:pPr>
      <w:r>
        <w:rPr>
          <w:rFonts w:ascii="Times" w:hAnsi="Times"/>
          <w:szCs w:val="24"/>
        </w:rPr>
        <w:t xml:space="preserve">does not </w:t>
      </w:r>
      <w:r w:rsidR="004E7AFA">
        <w:rPr>
          <w:rFonts w:ascii="Times" w:hAnsi="Times"/>
          <w:szCs w:val="24"/>
        </w:rPr>
        <w:t xml:space="preserve">include an ancillary device (as </w:t>
      </w:r>
      <w:r>
        <w:rPr>
          <w:rFonts w:ascii="Times" w:hAnsi="Times"/>
          <w:szCs w:val="24"/>
        </w:rPr>
        <w:t>defined by item 8</w:t>
      </w:r>
      <w:r w:rsidR="004E7AFA">
        <w:rPr>
          <w:rFonts w:ascii="Times" w:hAnsi="Times"/>
          <w:szCs w:val="24"/>
        </w:rPr>
        <w:t>)</w:t>
      </w:r>
      <w:r>
        <w:rPr>
          <w:rFonts w:ascii="Times" w:hAnsi="Times"/>
          <w:szCs w:val="24"/>
        </w:rPr>
        <w:t>.</w:t>
      </w:r>
    </w:p>
    <w:p w:rsidR="00F779F5" w:rsidRDefault="00F779F5" w:rsidP="00F779F5">
      <w:pPr>
        <w:pStyle w:val="ListParagraph"/>
        <w:ind w:left="0" w:right="-46"/>
        <w:rPr>
          <w:rFonts w:ascii="Times" w:hAnsi="Times"/>
          <w:szCs w:val="24"/>
        </w:rPr>
      </w:pPr>
    </w:p>
    <w:p w:rsidR="00F779F5" w:rsidRDefault="00272A6B" w:rsidP="00F779F5">
      <w:pPr>
        <w:pStyle w:val="ListParagraph"/>
        <w:ind w:left="0" w:right="-46"/>
        <w:rPr>
          <w:rFonts w:ascii="Times" w:hAnsi="Times"/>
          <w:szCs w:val="24"/>
        </w:rPr>
      </w:pPr>
      <w:r>
        <w:rPr>
          <w:rFonts w:ascii="Times" w:hAnsi="Times"/>
          <w:szCs w:val="24"/>
        </w:rPr>
        <w:t>Th</w:t>
      </w:r>
      <w:r w:rsidR="00F779F5">
        <w:rPr>
          <w:rFonts w:ascii="Times" w:hAnsi="Times"/>
          <w:szCs w:val="24"/>
        </w:rPr>
        <w:t xml:space="preserve">e </w:t>
      </w:r>
      <w:r>
        <w:rPr>
          <w:rFonts w:ascii="Times" w:hAnsi="Times"/>
          <w:szCs w:val="24"/>
        </w:rPr>
        <w:t xml:space="preserve">specified </w:t>
      </w:r>
      <w:r w:rsidR="003F2458">
        <w:rPr>
          <w:rFonts w:ascii="Times" w:hAnsi="Times"/>
          <w:szCs w:val="24"/>
        </w:rPr>
        <w:t>functions are</w:t>
      </w:r>
      <w:r w:rsidR="00F779F5">
        <w:rPr>
          <w:rFonts w:ascii="Times" w:hAnsi="Times"/>
          <w:szCs w:val="24"/>
        </w:rPr>
        <w:t xml:space="preserve"> to either:</w:t>
      </w:r>
    </w:p>
    <w:p w:rsidR="00F779F5" w:rsidRDefault="00F779F5" w:rsidP="00F779F5">
      <w:pPr>
        <w:pStyle w:val="ListParagraph"/>
        <w:numPr>
          <w:ilvl w:val="0"/>
          <w:numId w:val="22"/>
        </w:numPr>
        <w:ind w:left="567" w:right="-46" w:hanging="567"/>
        <w:rPr>
          <w:rFonts w:ascii="Times" w:hAnsi="Times"/>
          <w:szCs w:val="24"/>
        </w:rPr>
      </w:pPr>
      <w:r>
        <w:rPr>
          <w:rFonts w:ascii="Times" w:hAnsi="Times"/>
          <w:szCs w:val="24"/>
        </w:rPr>
        <w:t>replace</w:t>
      </w:r>
      <w:r w:rsidR="00214385" w:rsidRPr="00F779F5">
        <w:rPr>
          <w:rFonts w:ascii="Times" w:hAnsi="Times"/>
          <w:szCs w:val="24"/>
        </w:rPr>
        <w:t xml:space="preserve"> </w:t>
      </w:r>
      <w:r>
        <w:rPr>
          <w:rFonts w:ascii="Times" w:hAnsi="Times"/>
          <w:szCs w:val="24"/>
        </w:rPr>
        <w:t>or substitute</w:t>
      </w:r>
      <w:r w:rsidR="00214385" w:rsidRPr="00F779F5">
        <w:rPr>
          <w:rFonts w:ascii="Times" w:hAnsi="Times"/>
          <w:szCs w:val="24"/>
        </w:rPr>
        <w:t xml:space="preserve"> for the articulating surface of a shoulder, hip or knee joint</w:t>
      </w:r>
      <w:r>
        <w:rPr>
          <w:rFonts w:ascii="Times" w:hAnsi="Times"/>
          <w:szCs w:val="24"/>
        </w:rPr>
        <w:t>; or</w:t>
      </w:r>
    </w:p>
    <w:p w:rsidR="00F779F5" w:rsidRDefault="00214385" w:rsidP="00F779F5">
      <w:pPr>
        <w:pStyle w:val="ListParagraph"/>
        <w:numPr>
          <w:ilvl w:val="0"/>
          <w:numId w:val="22"/>
        </w:numPr>
        <w:ind w:left="567" w:right="-46" w:hanging="567"/>
        <w:rPr>
          <w:rFonts w:ascii="Times" w:hAnsi="Times"/>
          <w:szCs w:val="24"/>
        </w:rPr>
      </w:pPr>
      <w:r w:rsidRPr="00F779F5">
        <w:rPr>
          <w:rFonts w:ascii="Times" w:hAnsi="Times"/>
          <w:szCs w:val="24"/>
        </w:rPr>
        <w:t>provide primary fixation to the bone for the replacement articulating surface</w:t>
      </w:r>
      <w:r w:rsidR="00F779F5">
        <w:rPr>
          <w:rFonts w:ascii="Times" w:hAnsi="Times"/>
          <w:szCs w:val="24"/>
        </w:rPr>
        <w:t>;</w:t>
      </w:r>
      <w:r w:rsidRPr="00F779F5">
        <w:rPr>
          <w:rFonts w:ascii="Times" w:hAnsi="Times"/>
          <w:szCs w:val="24"/>
        </w:rPr>
        <w:t xml:space="preserve"> or </w:t>
      </w:r>
    </w:p>
    <w:p w:rsidR="00214385" w:rsidRPr="00F779F5" w:rsidRDefault="00F779F5" w:rsidP="00F779F5">
      <w:pPr>
        <w:pStyle w:val="ListParagraph"/>
        <w:numPr>
          <w:ilvl w:val="0"/>
          <w:numId w:val="22"/>
        </w:numPr>
        <w:ind w:left="567" w:right="-46" w:hanging="567"/>
        <w:rPr>
          <w:rFonts w:ascii="Times" w:hAnsi="Times"/>
          <w:szCs w:val="24"/>
        </w:rPr>
      </w:pPr>
      <w:r>
        <w:rPr>
          <w:rFonts w:ascii="Times" w:hAnsi="Times"/>
          <w:szCs w:val="24"/>
        </w:rPr>
        <w:t>connect directly or indirectly</w:t>
      </w:r>
      <w:r w:rsidR="00214385" w:rsidRPr="00F779F5">
        <w:rPr>
          <w:rFonts w:ascii="Times" w:hAnsi="Times"/>
          <w:szCs w:val="24"/>
        </w:rPr>
        <w:t xml:space="preserve"> with an implantable medical de</w:t>
      </w:r>
      <w:r>
        <w:rPr>
          <w:rFonts w:ascii="Times" w:hAnsi="Times"/>
          <w:szCs w:val="24"/>
        </w:rPr>
        <w:t xml:space="preserve">vice </w:t>
      </w:r>
      <w:r w:rsidR="004E7AFA">
        <w:rPr>
          <w:rFonts w:ascii="Times" w:hAnsi="Times"/>
          <w:szCs w:val="24"/>
        </w:rPr>
        <w:t>that has</w:t>
      </w:r>
      <w:r>
        <w:rPr>
          <w:rFonts w:ascii="Times" w:hAnsi="Times"/>
          <w:szCs w:val="24"/>
        </w:rPr>
        <w:t xml:space="preserve"> one of the above two</w:t>
      </w:r>
      <w:r w:rsidR="00214385" w:rsidRPr="00F779F5">
        <w:rPr>
          <w:rFonts w:ascii="Times" w:hAnsi="Times"/>
          <w:szCs w:val="24"/>
        </w:rPr>
        <w:t xml:space="preserve"> functions</w:t>
      </w:r>
      <w:r>
        <w:rPr>
          <w:rFonts w:ascii="Times" w:hAnsi="Times"/>
          <w:szCs w:val="24"/>
        </w:rPr>
        <w:t>, and operate as an intrinsic element of the joint replacement</w:t>
      </w:r>
      <w:r w:rsidR="00F7300C">
        <w:rPr>
          <w:rFonts w:ascii="Times" w:hAnsi="Times"/>
          <w:szCs w:val="24"/>
        </w:rPr>
        <w:t xml:space="preserve"> (i.e. as an element without which the new joint as a whole could not function)</w:t>
      </w:r>
      <w:r>
        <w:rPr>
          <w:rFonts w:ascii="Times" w:hAnsi="Times"/>
          <w:szCs w:val="24"/>
        </w:rPr>
        <w:t>.</w:t>
      </w:r>
    </w:p>
    <w:p w:rsidR="00F7300C" w:rsidRDefault="00F7300C" w:rsidP="00614DFB">
      <w:pPr>
        <w:pStyle w:val="ListParagraph"/>
        <w:ind w:left="0" w:right="-46"/>
        <w:rPr>
          <w:rFonts w:ascii="Times" w:hAnsi="Times"/>
          <w:szCs w:val="24"/>
        </w:rPr>
      </w:pPr>
    </w:p>
    <w:p w:rsidR="0036360C" w:rsidRDefault="00D970B5" w:rsidP="00614DFB">
      <w:pPr>
        <w:pStyle w:val="ListParagraph"/>
        <w:ind w:left="0" w:right="-46"/>
        <w:rPr>
          <w:rFonts w:ascii="Times" w:hAnsi="Times"/>
          <w:szCs w:val="24"/>
        </w:rPr>
      </w:pPr>
      <w:r>
        <w:rPr>
          <w:rFonts w:ascii="Times" w:hAnsi="Times"/>
          <w:szCs w:val="24"/>
        </w:rPr>
        <w:t xml:space="preserve">Under the Act, Class III medical devices are included in the Register as separate entries.  This is the reason </w:t>
      </w:r>
      <w:r w:rsidR="0036360C">
        <w:rPr>
          <w:rFonts w:ascii="Times" w:hAnsi="Times"/>
          <w:szCs w:val="24"/>
        </w:rPr>
        <w:t>that the constituent parts of what, when implanted in a patient</w:t>
      </w:r>
      <w:r>
        <w:rPr>
          <w:rFonts w:ascii="Times" w:hAnsi="Times"/>
          <w:szCs w:val="24"/>
        </w:rPr>
        <w:t>,</w:t>
      </w:r>
      <w:r w:rsidR="0036360C">
        <w:rPr>
          <w:rFonts w:ascii="Times" w:hAnsi="Times"/>
          <w:szCs w:val="24"/>
        </w:rPr>
        <w:t xml:space="preserve"> together form the hip, shoulder or knee replacement are, under this definition, separate joint replacement medical devices.</w:t>
      </w:r>
      <w:r>
        <w:rPr>
          <w:rFonts w:ascii="Times" w:hAnsi="Times"/>
          <w:szCs w:val="24"/>
        </w:rPr>
        <w:t xml:space="preserve">  Thus a patient may have 3</w:t>
      </w:r>
      <w:r w:rsidR="00304032">
        <w:rPr>
          <w:rFonts w:ascii="Times" w:hAnsi="Times"/>
          <w:szCs w:val="24"/>
        </w:rPr>
        <w:t xml:space="preserve"> or possibly more</w:t>
      </w:r>
      <w:r>
        <w:rPr>
          <w:rFonts w:ascii="Times" w:hAnsi="Times"/>
          <w:szCs w:val="24"/>
        </w:rPr>
        <w:t xml:space="preserve"> “joint replacement medical devices” implanted by the surgeon to replace the hip, shoulder or knee.</w:t>
      </w:r>
    </w:p>
    <w:p w:rsidR="0036360C" w:rsidRDefault="0036360C" w:rsidP="00614DFB">
      <w:pPr>
        <w:pStyle w:val="ListParagraph"/>
        <w:ind w:left="0" w:right="-46"/>
        <w:rPr>
          <w:rFonts w:ascii="Times" w:hAnsi="Times"/>
          <w:szCs w:val="24"/>
        </w:rPr>
      </w:pPr>
    </w:p>
    <w:p w:rsidR="004E7AFA" w:rsidRDefault="003F2458" w:rsidP="00614DFB">
      <w:pPr>
        <w:pStyle w:val="ListParagraph"/>
        <w:ind w:left="0" w:right="-46"/>
        <w:rPr>
          <w:rFonts w:ascii="Times" w:hAnsi="Times"/>
          <w:szCs w:val="24"/>
        </w:rPr>
      </w:pPr>
      <w:r>
        <w:rPr>
          <w:rFonts w:ascii="Times" w:hAnsi="Times"/>
          <w:szCs w:val="24"/>
        </w:rPr>
        <w:t xml:space="preserve">Item 8 </w:t>
      </w:r>
      <w:r w:rsidR="004E7AFA">
        <w:rPr>
          <w:rFonts w:ascii="Times" w:hAnsi="Times"/>
          <w:szCs w:val="24"/>
        </w:rPr>
        <w:t xml:space="preserve">also </w:t>
      </w:r>
      <w:r w:rsidR="00F7300C">
        <w:rPr>
          <w:rFonts w:ascii="Times" w:hAnsi="Times"/>
          <w:szCs w:val="24"/>
        </w:rPr>
        <w:t>def</w:t>
      </w:r>
      <w:r w:rsidR="004E7AFA">
        <w:rPr>
          <w:rFonts w:ascii="Times" w:hAnsi="Times"/>
          <w:szCs w:val="24"/>
        </w:rPr>
        <w:t>ine</w:t>
      </w:r>
      <w:r>
        <w:rPr>
          <w:rFonts w:ascii="Times" w:hAnsi="Times"/>
          <w:szCs w:val="24"/>
        </w:rPr>
        <w:t>s</w:t>
      </w:r>
      <w:r w:rsidR="004E7AFA">
        <w:rPr>
          <w:rFonts w:ascii="Times" w:hAnsi="Times"/>
          <w:szCs w:val="24"/>
        </w:rPr>
        <w:t xml:space="preserve"> </w:t>
      </w:r>
      <w:r>
        <w:rPr>
          <w:rFonts w:ascii="Times" w:hAnsi="Times"/>
          <w:szCs w:val="24"/>
        </w:rPr>
        <w:t xml:space="preserve">an </w:t>
      </w:r>
      <w:r w:rsidR="004E7AFA">
        <w:rPr>
          <w:rFonts w:ascii="Times" w:hAnsi="Times"/>
          <w:szCs w:val="24"/>
        </w:rPr>
        <w:t xml:space="preserve">ancillary </w:t>
      </w:r>
      <w:r>
        <w:rPr>
          <w:rFonts w:ascii="Times" w:hAnsi="Times"/>
          <w:szCs w:val="24"/>
        </w:rPr>
        <w:t>medical device</w:t>
      </w:r>
      <w:r w:rsidR="004E7AFA">
        <w:rPr>
          <w:rFonts w:ascii="Times" w:hAnsi="Times"/>
          <w:szCs w:val="24"/>
        </w:rPr>
        <w:t xml:space="preserve"> </w:t>
      </w:r>
      <w:r w:rsidR="00F66137">
        <w:rPr>
          <w:rFonts w:ascii="Times" w:hAnsi="Times"/>
          <w:szCs w:val="24"/>
        </w:rPr>
        <w:t xml:space="preserve">- </w:t>
      </w:r>
      <w:r w:rsidR="004E7AFA">
        <w:rPr>
          <w:rFonts w:ascii="Times" w:hAnsi="Times"/>
          <w:szCs w:val="24"/>
        </w:rPr>
        <w:t>i.e. those implantable medical devices excluded from the definition of a j</w:t>
      </w:r>
      <w:r w:rsidR="00F66137">
        <w:rPr>
          <w:rFonts w:ascii="Times" w:hAnsi="Times"/>
          <w:szCs w:val="24"/>
        </w:rPr>
        <w:t xml:space="preserve">oint replacement medical device </w:t>
      </w:r>
      <w:r w:rsidR="00E746BF">
        <w:rPr>
          <w:rFonts w:ascii="Times" w:hAnsi="Times"/>
          <w:szCs w:val="24"/>
        </w:rPr>
        <w:t>–</w:t>
      </w:r>
      <w:r w:rsidR="004E7AFA">
        <w:rPr>
          <w:rFonts w:ascii="Times" w:hAnsi="Times"/>
          <w:szCs w:val="24"/>
        </w:rPr>
        <w:t xml:space="preserve"> as</w:t>
      </w:r>
      <w:r w:rsidR="00E746BF">
        <w:rPr>
          <w:rFonts w:ascii="Times" w:hAnsi="Times"/>
          <w:szCs w:val="24"/>
        </w:rPr>
        <w:t xml:space="preserve"> an implantable medical device</w:t>
      </w:r>
      <w:r w:rsidR="00135211">
        <w:rPr>
          <w:rFonts w:ascii="Times" w:hAnsi="Times"/>
          <w:szCs w:val="24"/>
        </w:rPr>
        <w:t xml:space="preserve"> that</w:t>
      </w:r>
      <w:r w:rsidR="004E7AFA">
        <w:rPr>
          <w:rFonts w:ascii="Times" w:hAnsi="Times"/>
          <w:szCs w:val="24"/>
        </w:rPr>
        <w:t>:</w:t>
      </w:r>
    </w:p>
    <w:p w:rsidR="00F7300C" w:rsidRDefault="00E746BF" w:rsidP="004E7AFA">
      <w:pPr>
        <w:pStyle w:val="ListParagraph"/>
        <w:numPr>
          <w:ilvl w:val="0"/>
          <w:numId w:val="24"/>
        </w:numPr>
        <w:ind w:left="567" w:right="-46" w:hanging="567"/>
        <w:rPr>
          <w:rFonts w:ascii="Times" w:hAnsi="Times"/>
          <w:szCs w:val="24"/>
        </w:rPr>
      </w:pPr>
      <w:r>
        <w:rPr>
          <w:rFonts w:ascii="Times" w:hAnsi="Times"/>
          <w:szCs w:val="24"/>
        </w:rPr>
        <w:t xml:space="preserve">consists of </w:t>
      </w:r>
      <w:r w:rsidR="00F66137">
        <w:rPr>
          <w:rFonts w:ascii="Times" w:hAnsi="Times"/>
          <w:szCs w:val="24"/>
        </w:rPr>
        <w:t>screws, plates or wedges; or</w:t>
      </w:r>
    </w:p>
    <w:p w:rsidR="00F66137" w:rsidRDefault="0036360C" w:rsidP="004E7AFA">
      <w:pPr>
        <w:pStyle w:val="ListParagraph"/>
        <w:numPr>
          <w:ilvl w:val="0"/>
          <w:numId w:val="24"/>
        </w:numPr>
        <w:ind w:left="567" w:right="-46" w:hanging="567"/>
        <w:rPr>
          <w:rFonts w:ascii="Times" w:hAnsi="Times"/>
          <w:szCs w:val="24"/>
        </w:rPr>
      </w:pPr>
      <w:r>
        <w:rPr>
          <w:rFonts w:ascii="Times" w:hAnsi="Times"/>
          <w:szCs w:val="24"/>
        </w:rPr>
        <w:t xml:space="preserve">was intended by the manufacturer to be used to </w:t>
      </w:r>
      <w:r w:rsidR="00304032">
        <w:rPr>
          <w:rFonts w:ascii="Times" w:hAnsi="Times"/>
          <w:szCs w:val="24"/>
        </w:rPr>
        <w:t xml:space="preserve">provide </w:t>
      </w:r>
      <w:r w:rsidR="00E746BF">
        <w:rPr>
          <w:rFonts w:ascii="Times" w:hAnsi="Times"/>
          <w:szCs w:val="24"/>
        </w:rPr>
        <w:t>stability</w:t>
      </w:r>
      <w:r w:rsidR="00135211">
        <w:rPr>
          <w:rFonts w:ascii="Times" w:hAnsi="Times"/>
          <w:szCs w:val="24"/>
        </w:rPr>
        <w:t>, additional fixation or other assistance</w:t>
      </w:r>
      <w:r w:rsidR="00E746BF">
        <w:rPr>
          <w:rFonts w:ascii="Times" w:hAnsi="Times"/>
          <w:szCs w:val="24"/>
        </w:rPr>
        <w:t xml:space="preserve"> for, or bone substitution to facilitate the use of, </w:t>
      </w:r>
      <w:r w:rsidR="00135211">
        <w:rPr>
          <w:rFonts w:ascii="Times" w:hAnsi="Times"/>
          <w:szCs w:val="24"/>
        </w:rPr>
        <w:t>a joint replacement medical device</w:t>
      </w:r>
      <w:r>
        <w:rPr>
          <w:rFonts w:ascii="Times" w:hAnsi="Times"/>
          <w:szCs w:val="24"/>
        </w:rPr>
        <w:t xml:space="preserve"> where the individual requirements of a patient make it appropriate to do so.</w:t>
      </w:r>
      <w:r w:rsidR="00135211">
        <w:rPr>
          <w:rFonts w:ascii="Times" w:hAnsi="Times"/>
          <w:szCs w:val="24"/>
        </w:rPr>
        <w:t>.</w:t>
      </w:r>
    </w:p>
    <w:p w:rsidR="00F7300C" w:rsidRDefault="00F7300C" w:rsidP="00614DFB">
      <w:pPr>
        <w:pStyle w:val="ListParagraph"/>
        <w:ind w:left="0" w:right="-46"/>
        <w:rPr>
          <w:rFonts w:ascii="Times" w:hAnsi="Times"/>
          <w:szCs w:val="24"/>
        </w:rPr>
      </w:pPr>
    </w:p>
    <w:p w:rsidR="00135211" w:rsidRDefault="00F76D6B" w:rsidP="004B2C6A">
      <w:pPr>
        <w:pStyle w:val="ListParagraph"/>
        <w:tabs>
          <w:tab w:val="left" w:pos="1560"/>
        </w:tabs>
        <w:ind w:left="0" w:right="-46"/>
        <w:rPr>
          <w:rFonts w:ascii="Times" w:hAnsi="Times"/>
          <w:szCs w:val="24"/>
        </w:rPr>
      </w:pPr>
      <w:r>
        <w:rPr>
          <w:rFonts w:ascii="Times" w:hAnsi="Times"/>
          <w:szCs w:val="24"/>
        </w:rPr>
        <w:t>A</w:t>
      </w:r>
      <w:r w:rsidR="00D970B5">
        <w:rPr>
          <w:rFonts w:ascii="Times" w:hAnsi="Times"/>
          <w:szCs w:val="24"/>
        </w:rPr>
        <w:t xml:space="preserve"> surgeon operating on a particular patient</w:t>
      </w:r>
      <w:r w:rsidR="00132771">
        <w:rPr>
          <w:rFonts w:ascii="Times" w:hAnsi="Times"/>
          <w:szCs w:val="24"/>
        </w:rPr>
        <w:t xml:space="preserve"> may</w:t>
      </w:r>
      <w:r>
        <w:rPr>
          <w:rFonts w:ascii="Times" w:hAnsi="Times"/>
          <w:szCs w:val="24"/>
        </w:rPr>
        <w:t>, for example,</w:t>
      </w:r>
      <w:r w:rsidR="00D970B5">
        <w:rPr>
          <w:rFonts w:ascii="Times" w:hAnsi="Times"/>
          <w:szCs w:val="24"/>
        </w:rPr>
        <w:t xml:space="preserve"> decide that apart from implanting 3 Class III </w:t>
      </w:r>
      <w:r w:rsidR="00135211">
        <w:rPr>
          <w:rFonts w:ascii="Times" w:hAnsi="Times"/>
          <w:szCs w:val="24"/>
        </w:rPr>
        <w:t>joint replacement medical device</w:t>
      </w:r>
      <w:r w:rsidR="00D970B5">
        <w:rPr>
          <w:rFonts w:ascii="Times" w:hAnsi="Times"/>
          <w:szCs w:val="24"/>
        </w:rPr>
        <w:t>s to replace the patient’s hip (and using Class II</w:t>
      </w:r>
      <w:r>
        <w:rPr>
          <w:rFonts w:ascii="Times" w:hAnsi="Times"/>
          <w:szCs w:val="24"/>
        </w:rPr>
        <w:t>b</w:t>
      </w:r>
      <w:r w:rsidR="00D970B5">
        <w:rPr>
          <w:rFonts w:ascii="Times" w:hAnsi="Times"/>
          <w:szCs w:val="24"/>
        </w:rPr>
        <w:t xml:space="preserve"> screws to keep them in place)</w:t>
      </w:r>
      <w:r>
        <w:rPr>
          <w:rFonts w:ascii="Times" w:hAnsi="Times"/>
          <w:szCs w:val="24"/>
        </w:rPr>
        <w:t>,</w:t>
      </w:r>
      <w:r w:rsidR="00D970B5">
        <w:rPr>
          <w:rFonts w:ascii="Times" w:hAnsi="Times"/>
          <w:szCs w:val="24"/>
        </w:rPr>
        <w:t xml:space="preserve"> to </w:t>
      </w:r>
      <w:r>
        <w:rPr>
          <w:rFonts w:ascii="Times" w:hAnsi="Times"/>
          <w:szCs w:val="24"/>
        </w:rPr>
        <w:t xml:space="preserve">also </w:t>
      </w:r>
      <w:r w:rsidR="00D970B5">
        <w:rPr>
          <w:rFonts w:ascii="Times" w:hAnsi="Times"/>
          <w:szCs w:val="24"/>
        </w:rPr>
        <w:t xml:space="preserve">use a Class IIb ancillary device to provide additional stability for the </w:t>
      </w:r>
      <w:r>
        <w:rPr>
          <w:rFonts w:ascii="Times" w:hAnsi="Times"/>
          <w:szCs w:val="24"/>
        </w:rPr>
        <w:t xml:space="preserve">replacement </w:t>
      </w:r>
      <w:r w:rsidR="00D970B5">
        <w:rPr>
          <w:rFonts w:ascii="Times" w:hAnsi="Times"/>
          <w:szCs w:val="24"/>
        </w:rPr>
        <w:t>hip in the patient.</w:t>
      </w:r>
      <w:r w:rsidR="00135211">
        <w:rPr>
          <w:rFonts w:ascii="Times" w:hAnsi="Times"/>
          <w:szCs w:val="24"/>
        </w:rPr>
        <w:t xml:space="preserve"> </w:t>
      </w:r>
    </w:p>
    <w:p w:rsidR="00F7300C" w:rsidRDefault="00F7300C" w:rsidP="00614DFB">
      <w:pPr>
        <w:pStyle w:val="ListParagraph"/>
        <w:ind w:left="0" w:right="-46"/>
        <w:rPr>
          <w:rFonts w:ascii="Times" w:hAnsi="Times"/>
          <w:szCs w:val="24"/>
        </w:rPr>
      </w:pPr>
    </w:p>
    <w:p w:rsidR="002250B2" w:rsidRDefault="00F66137" w:rsidP="00614DFB">
      <w:pPr>
        <w:pStyle w:val="ListParagraph"/>
        <w:ind w:left="0" w:right="-46"/>
        <w:rPr>
          <w:rFonts w:ascii="Times" w:hAnsi="Times"/>
          <w:szCs w:val="24"/>
        </w:rPr>
      </w:pPr>
      <w:r>
        <w:rPr>
          <w:rFonts w:ascii="Times" w:hAnsi="Times"/>
          <w:szCs w:val="24"/>
        </w:rPr>
        <w:t xml:space="preserve">For clarity, </w:t>
      </w:r>
      <w:r w:rsidR="00F30DDD">
        <w:rPr>
          <w:rFonts w:ascii="Times" w:hAnsi="Times"/>
          <w:szCs w:val="24"/>
        </w:rPr>
        <w:t xml:space="preserve">item </w:t>
      </w:r>
      <w:r>
        <w:rPr>
          <w:rFonts w:ascii="Times" w:hAnsi="Times"/>
          <w:szCs w:val="24"/>
        </w:rPr>
        <w:t xml:space="preserve">8 </w:t>
      </w:r>
      <w:r w:rsidR="00F7280E">
        <w:rPr>
          <w:rFonts w:ascii="Times" w:hAnsi="Times"/>
          <w:szCs w:val="24"/>
        </w:rPr>
        <w:t>also define</w:t>
      </w:r>
      <w:r w:rsidR="003F2458">
        <w:rPr>
          <w:rFonts w:ascii="Times" w:hAnsi="Times"/>
          <w:szCs w:val="24"/>
        </w:rPr>
        <w:t>s</w:t>
      </w:r>
      <w:r w:rsidR="00F7280E">
        <w:rPr>
          <w:rFonts w:ascii="Times" w:hAnsi="Times"/>
          <w:szCs w:val="24"/>
        </w:rPr>
        <w:t xml:space="preserve"> precisely what is meant by each of a shoulder joint, hip joint and knee joint.</w:t>
      </w:r>
    </w:p>
    <w:p w:rsidR="002250B2" w:rsidRDefault="002250B2">
      <w:pPr>
        <w:rPr>
          <w:rFonts w:ascii="Times" w:hAnsi="Times"/>
          <w:szCs w:val="24"/>
        </w:rPr>
      </w:pPr>
      <w:r>
        <w:rPr>
          <w:rFonts w:ascii="Times" w:hAnsi="Times"/>
          <w:szCs w:val="24"/>
        </w:rPr>
        <w:br w:type="page"/>
      </w:r>
    </w:p>
    <w:p w:rsidR="002250B2" w:rsidRDefault="002250B2" w:rsidP="002250B2">
      <w:pPr>
        <w:spacing w:before="360" w:after="240"/>
        <w:ind w:right="-45"/>
        <w:jc w:val="center"/>
        <w:rPr>
          <w:b/>
          <w:sz w:val="28"/>
          <w:szCs w:val="28"/>
        </w:rPr>
      </w:pPr>
      <w:r>
        <w:rPr>
          <w:b/>
          <w:sz w:val="28"/>
          <w:szCs w:val="28"/>
        </w:rPr>
        <w:t>Statement of Compatibility with Human Rights for a legislative instrument does not raise human rights issues</w:t>
      </w:r>
    </w:p>
    <w:p w:rsidR="002250B2" w:rsidRDefault="002250B2" w:rsidP="002250B2">
      <w:pPr>
        <w:ind w:right="-45"/>
        <w:jc w:val="center"/>
        <w:rPr>
          <w:szCs w:val="24"/>
        </w:rPr>
      </w:pPr>
      <w:r>
        <w:rPr>
          <w:i/>
          <w:szCs w:val="24"/>
        </w:rPr>
        <w:t>Prepared in accordance with Part 3 of the Human Rights (Parliamentary Scrutiny) Act 2011</w:t>
      </w:r>
    </w:p>
    <w:p w:rsidR="002250B2" w:rsidRDefault="002250B2" w:rsidP="002250B2">
      <w:pPr>
        <w:ind w:right="-45"/>
        <w:jc w:val="center"/>
        <w:rPr>
          <w:szCs w:val="24"/>
        </w:rPr>
      </w:pPr>
    </w:p>
    <w:p w:rsidR="002250B2" w:rsidRDefault="002250B2" w:rsidP="002250B2">
      <w:pPr>
        <w:ind w:right="-45"/>
        <w:jc w:val="center"/>
        <w:rPr>
          <w:b/>
          <w:i/>
          <w:szCs w:val="24"/>
        </w:rPr>
      </w:pPr>
      <w:r>
        <w:rPr>
          <w:b/>
          <w:i/>
          <w:szCs w:val="24"/>
        </w:rPr>
        <w:t>Therapeutic Goods (Medical Devices) Amendment (Joint Replacements) Regulation 2015</w:t>
      </w:r>
    </w:p>
    <w:p w:rsidR="002250B2" w:rsidRDefault="002250B2" w:rsidP="002250B2">
      <w:pPr>
        <w:ind w:right="-45"/>
        <w:rPr>
          <w:szCs w:val="24"/>
        </w:rPr>
      </w:pPr>
    </w:p>
    <w:p w:rsidR="002250B2" w:rsidRDefault="002250B2" w:rsidP="002250B2">
      <w:pPr>
        <w:ind w:right="-45"/>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2250B2" w:rsidRDefault="002250B2" w:rsidP="002250B2">
      <w:pPr>
        <w:ind w:right="-45"/>
        <w:rPr>
          <w:szCs w:val="24"/>
        </w:rPr>
      </w:pPr>
    </w:p>
    <w:p w:rsidR="002250B2" w:rsidRDefault="002250B2" w:rsidP="002250B2">
      <w:pPr>
        <w:spacing w:after="80"/>
        <w:ind w:right="-45"/>
        <w:jc w:val="both"/>
        <w:rPr>
          <w:b/>
          <w:szCs w:val="24"/>
        </w:rPr>
      </w:pPr>
      <w:r>
        <w:rPr>
          <w:b/>
          <w:szCs w:val="24"/>
        </w:rPr>
        <w:t>Overview of the Legislative Instrument</w:t>
      </w:r>
    </w:p>
    <w:p w:rsidR="002250B2" w:rsidRDefault="002250B2" w:rsidP="002250B2">
      <w:pPr>
        <w:spacing w:after="120"/>
        <w:ind w:right="-45"/>
        <w:rPr>
          <w:szCs w:val="24"/>
        </w:rPr>
      </w:pPr>
      <w:r>
        <w:rPr>
          <w:szCs w:val="24"/>
        </w:rPr>
        <w:t xml:space="preserve">The </w:t>
      </w:r>
      <w:r>
        <w:rPr>
          <w:i/>
          <w:szCs w:val="24"/>
        </w:rPr>
        <w:t xml:space="preserve">Therapeutic Goods (Medical Devices) Amendment (Joints Replacements) Regulation 2015 </w:t>
      </w:r>
      <w:r>
        <w:rPr>
          <w:szCs w:val="24"/>
        </w:rPr>
        <w:t xml:space="preserve">(the Amendment Regulation) is made under subsection 63(1) of the </w:t>
      </w:r>
      <w:r>
        <w:rPr>
          <w:i/>
          <w:szCs w:val="24"/>
        </w:rPr>
        <w:t>Therapeutic Goods Act 1989</w:t>
      </w:r>
      <w:r>
        <w:rPr>
          <w:szCs w:val="24"/>
        </w:rPr>
        <w:t xml:space="preserve"> (the Act). </w:t>
      </w:r>
    </w:p>
    <w:p w:rsidR="002250B2" w:rsidRDefault="002250B2" w:rsidP="002250B2">
      <w:pPr>
        <w:spacing w:before="120" w:after="120"/>
        <w:ind w:right="-46"/>
        <w:rPr>
          <w:szCs w:val="24"/>
        </w:rPr>
      </w:pPr>
      <w:r>
        <w:rPr>
          <w:szCs w:val="24"/>
        </w:rPr>
        <w:t xml:space="preserve">Implantable medical devices intended by their manufacturer to be total or partial shoulder, hip or knee replacements were reclassified from Class IIb to Class III medical devices on 1 July 2012, subjecting them to an increased degree of pre-market assessment by the Therapeutic Goods Administration (TGA) proportionate to their risk. </w:t>
      </w:r>
    </w:p>
    <w:p w:rsidR="002250B2" w:rsidRDefault="002250B2" w:rsidP="002250B2">
      <w:pPr>
        <w:spacing w:before="120" w:after="120"/>
        <w:ind w:right="-46"/>
        <w:rPr>
          <w:szCs w:val="24"/>
        </w:rPr>
      </w:pPr>
      <w:r>
        <w:rPr>
          <w:szCs w:val="24"/>
        </w:rPr>
        <w:t>Such products that had marketing approval from the TGA before 1 July 2012 or were the subject of an application for marketing approval that had not been finally determined at that date, have until 30 June 2015 to apply for marketing approval for their products as Class III medical devices.  After that date, the inclusion of the Class IIb device will be automatically cancelled.</w:t>
      </w:r>
    </w:p>
    <w:p w:rsidR="002250B2" w:rsidRDefault="002250B2" w:rsidP="002250B2">
      <w:pPr>
        <w:spacing w:before="120" w:after="120"/>
        <w:ind w:right="-46"/>
        <w:rPr>
          <w:szCs w:val="24"/>
        </w:rPr>
      </w:pPr>
      <w:r>
        <w:rPr>
          <w:szCs w:val="24"/>
        </w:rPr>
        <w:t xml:space="preserve">The principal purpose of the Amendment Regulation is to amend the Therapeutic Goods (Medical Devices) Regulations 2002 (the Principal Regulations) to clarify what is meant by a “medical device that is a total or partial shoulder, hip or knee joint replacement” by the inclusion of a definition of “joint replacement medical devices”.  Only medical devices coming within this definition will need to be approved for marketing as Class III medical devices.  </w:t>
      </w:r>
    </w:p>
    <w:p w:rsidR="002250B2" w:rsidRDefault="002250B2" w:rsidP="002250B2">
      <w:pPr>
        <w:spacing w:before="120" w:after="120"/>
        <w:ind w:right="-46"/>
        <w:rPr>
          <w:szCs w:val="24"/>
        </w:rPr>
      </w:pPr>
      <w:r>
        <w:rPr>
          <w:szCs w:val="24"/>
        </w:rPr>
        <w:t>Other joint-related implantable medical devices (defined as “ancillary medical devices”), such as screws, plates or wedges, or other items that are intended to be available to be used by the surgeon to provide stability, additional fixation etc. for the joint replacement will remain as Class IIb medical devices.</w:t>
      </w:r>
    </w:p>
    <w:p w:rsidR="002250B2" w:rsidRDefault="002250B2" w:rsidP="002250B2">
      <w:pPr>
        <w:spacing w:before="120" w:after="120"/>
        <w:ind w:right="-46"/>
        <w:rPr>
          <w:szCs w:val="24"/>
        </w:rPr>
      </w:pPr>
      <w:r>
        <w:rPr>
          <w:szCs w:val="24"/>
        </w:rPr>
        <w:t>The instrument will allow for the refund of fees and charges where ancillary medical devices have been approved for marketing as Class III devices since 1 July 2012 but can now be marketed as Class IIb devices.</w:t>
      </w:r>
    </w:p>
    <w:p w:rsidR="002250B2" w:rsidRDefault="002250B2" w:rsidP="002250B2">
      <w:pPr>
        <w:spacing w:before="120" w:after="80"/>
        <w:ind w:right="-45"/>
        <w:rPr>
          <w:b/>
          <w:szCs w:val="24"/>
        </w:rPr>
      </w:pPr>
      <w:r>
        <w:rPr>
          <w:b/>
          <w:szCs w:val="24"/>
        </w:rPr>
        <w:t>Human rights implications</w:t>
      </w:r>
    </w:p>
    <w:p w:rsidR="002250B2" w:rsidRDefault="002250B2" w:rsidP="002250B2">
      <w:pPr>
        <w:ind w:right="-45"/>
        <w:rPr>
          <w:szCs w:val="24"/>
        </w:rPr>
      </w:pPr>
      <w:r>
        <w:rPr>
          <w:szCs w:val="24"/>
        </w:rPr>
        <w:t>As the Amendment Regulation does not introduce any changes to the Principal Regulations other than to implement the change mentioned above, it does not engage any of the applicable rights or freedoms.</w:t>
      </w:r>
    </w:p>
    <w:p w:rsidR="002250B2" w:rsidRDefault="002250B2" w:rsidP="002250B2">
      <w:pPr>
        <w:spacing w:before="120" w:after="80"/>
        <w:ind w:right="-45"/>
        <w:rPr>
          <w:b/>
          <w:szCs w:val="24"/>
        </w:rPr>
      </w:pPr>
      <w:r>
        <w:rPr>
          <w:b/>
          <w:szCs w:val="24"/>
        </w:rPr>
        <w:t>Conclusion</w:t>
      </w:r>
    </w:p>
    <w:p w:rsidR="002250B2" w:rsidRDefault="002250B2" w:rsidP="002250B2">
      <w:pPr>
        <w:spacing w:after="120"/>
        <w:ind w:right="-45"/>
        <w:rPr>
          <w:szCs w:val="24"/>
        </w:rPr>
      </w:pPr>
      <w:r>
        <w:rPr>
          <w:szCs w:val="24"/>
        </w:rPr>
        <w:t>This legislative instrument is compatible with human rights as it does not raise any human rights issues.</w:t>
      </w:r>
    </w:p>
    <w:p w:rsidR="002250B2" w:rsidRDefault="002250B2" w:rsidP="002250B2">
      <w:pPr>
        <w:spacing w:before="120" w:after="120"/>
        <w:ind w:right="-46"/>
        <w:jc w:val="center"/>
        <w:rPr>
          <w:b/>
          <w:szCs w:val="24"/>
        </w:rPr>
      </w:pPr>
      <w:r>
        <w:rPr>
          <w:b/>
          <w:szCs w:val="24"/>
        </w:rPr>
        <w:t>Fiona Nash</w:t>
      </w:r>
    </w:p>
    <w:p w:rsidR="00F30DDD" w:rsidRPr="002250B2" w:rsidRDefault="002250B2" w:rsidP="002250B2">
      <w:pPr>
        <w:spacing w:before="120" w:after="120"/>
        <w:ind w:right="-46"/>
        <w:jc w:val="center"/>
      </w:pPr>
      <w:r>
        <w:rPr>
          <w:b/>
          <w:szCs w:val="24"/>
        </w:rPr>
        <w:t>Assistant Minister for Health</w:t>
      </w:r>
    </w:p>
    <w:sectPr w:rsidR="00F30DDD" w:rsidRPr="002250B2" w:rsidSect="00FA31AE">
      <w:headerReference w:type="default" r:id="rId9"/>
      <w:pgSz w:w="11906" w:h="16838"/>
      <w:pgMar w:top="1304" w:right="1440" w:bottom="1304"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FDC" w:rsidRDefault="00F47FDC" w:rsidP="00A2299B">
      <w:r>
        <w:separator/>
      </w:r>
    </w:p>
  </w:endnote>
  <w:endnote w:type="continuationSeparator" w:id="0">
    <w:p w:rsidR="00F47FDC" w:rsidRDefault="00F47FDC"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FDC" w:rsidRDefault="00F47FDC" w:rsidP="00A2299B">
      <w:r>
        <w:separator/>
      </w:r>
    </w:p>
  </w:footnote>
  <w:footnote w:type="continuationSeparator" w:id="0">
    <w:p w:rsidR="00F47FDC" w:rsidRDefault="00F47FDC" w:rsidP="00A2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642005"/>
      <w:docPartObj>
        <w:docPartGallery w:val="Page Numbers (Top of Page)"/>
        <w:docPartUnique/>
      </w:docPartObj>
    </w:sdtPr>
    <w:sdtEndPr>
      <w:rPr>
        <w:noProof/>
      </w:rPr>
    </w:sdtEndPr>
    <w:sdtContent>
      <w:p w:rsidR="00FA31AE" w:rsidRDefault="00D62665">
        <w:pPr>
          <w:pStyle w:val="Header"/>
          <w:jc w:val="center"/>
        </w:pPr>
        <w:r>
          <w:fldChar w:fldCharType="begin"/>
        </w:r>
        <w:r w:rsidR="00FA31AE">
          <w:instrText xml:space="preserve"> PAGE   \* MERGEFORMAT </w:instrText>
        </w:r>
        <w:r>
          <w:fldChar w:fldCharType="separate"/>
        </w:r>
        <w:r w:rsidR="00611349">
          <w:rPr>
            <w:noProof/>
          </w:rPr>
          <w:t>7</w:t>
        </w:r>
        <w:r>
          <w:rPr>
            <w:noProof/>
          </w:rPr>
          <w:fldChar w:fldCharType="end"/>
        </w:r>
      </w:p>
    </w:sdtContent>
  </w:sdt>
  <w:p w:rsidR="00FA31AE" w:rsidRDefault="00FA3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551"/>
    <w:multiLevelType w:val="hybridMultilevel"/>
    <w:tmpl w:val="48CE6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E84036"/>
    <w:multiLevelType w:val="hybridMultilevel"/>
    <w:tmpl w:val="2318D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A459F9"/>
    <w:multiLevelType w:val="hybridMultilevel"/>
    <w:tmpl w:val="CDF8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B61511"/>
    <w:multiLevelType w:val="hybridMultilevel"/>
    <w:tmpl w:val="E7AA2C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F8146D"/>
    <w:multiLevelType w:val="hybridMultilevel"/>
    <w:tmpl w:val="E296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8B0FFC"/>
    <w:multiLevelType w:val="hybridMultilevel"/>
    <w:tmpl w:val="F046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232AD6"/>
    <w:multiLevelType w:val="hybridMultilevel"/>
    <w:tmpl w:val="1F8C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1D51FB"/>
    <w:multiLevelType w:val="hybridMultilevel"/>
    <w:tmpl w:val="8CDEB254"/>
    <w:lvl w:ilvl="0" w:tplc="AB5A07EC">
      <w:start w:val="1"/>
      <w:numFmt w:val="decimal"/>
      <w:lvlText w:val="%1. "/>
      <w:lvlJc w:val="left"/>
      <w:pPr>
        <w:ind w:left="360" w:hanging="360"/>
      </w:pPr>
      <w:rPr>
        <w:rFonts w:hint="default"/>
        <w:spacing w:val="-20"/>
        <w:w w:val="100"/>
        <w:kern w:val="0"/>
        <w:position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B46799A"/>
    <w:multiLevelType w:val="hybridMultilevel"/>
    <w:tmpl w:val="91F87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F2057B"/>
    <w:multiLevelType w:val="hybridMultilevel"/>
    <w:tmpl w:val="DA10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E27245"/>
    <w:multiLevelType w:val="hybridMultilevel"/>
    <w:tmpl w:val="102CC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9448B8"/>
    <w:multiLevelType w:val="hybridMultilevel"/>
    <w:tmpl w:val="E7B810C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4C5C76"/>
    <w:multiLevelType w:val="hybridMultilevel"/>
    <w:tmpl w:val="C9902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E163DA"/>
    <w:multiLevelType w:val="hybridMultilevel"/>
    <w:tmpl w:val="D0087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3D243AA"/>
    <w:multiLevelType w:val="hybridMultilevel"/>
    <w:tmpl w:val="26283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B2649B"/>
    <w:multiLevelType w:val="hybridMultilevel"/>
    <w:tmpl w:val="9A66D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F80B65"/>
    <w:multiLevelType w:val="hybridMultilevel"/>
    <w:tmpl w:val="AA74A1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54BB428D"/>
    <w:multiLevelType w:val="hybridMultilevel"/>
    <w:tmpl w:val="D04ED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20">
    <w:nsid w:val="5B824454"/>
    <w:multiLevelType w:val="hybridMultilevel"/>
    <w:tmpl w:val="4976BD14"/>
    <w:lvl w:ilvl="0" w:tplc="AB5A07EC">
      <w:start w:val="1"/>
      <w:numFmt w:val="decimal"/>
      <w:lvlText w:val="%1. "/>
      <w:lvlJc w:val="left"/>
      <w:pPr>
        <w:ind w:left="360" w:hanging="360"/>
      </w:pPr>
      <w:rPr>
        <w:rFonts w:hint="default"/>
        <w:spacing w:val="-20"/>
        <w:w w:val="100"/>
        <w:kern w:val="0"/>
        <w:position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3F73E95"/>
    <w:multiLevelType w:val="hybridMultilevel"/>
    <w:tmpl w:val="56766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4D7D65"/>
    <w:multiLevelType w:val="hybridMultilevel"/>
    <w:tmpl w:val="D068E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D3F5AB0"/>
    <w:multiLevelType w:val="hybridMultilevel"/>
    <w:tmpl w:val="D8C8E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14"/>
  </w:num>
  <w:num w:numId="3">
    <w:abstractNumId w:val="23"/>
  </w:num>
  <w:num w:numId="4">
    <w:abstractNumId w:val="20"/>
  </w:num>
  <w:num w:numId="5">
    <w:abstractNumId w:val="0"/>
  </w:num>
  <w:num w:numId="6">
    <w:abstractNumId w:val="15"/>
  </w:num>
  <w:num w:numId="7">
    <w:abstractNumId w:val="7"/>
  </w:num>
  <w:num w:numId="8">
    <w:abstractNumId w:val="22"/>
  </w:num>
  <w:num w:numId="9">
    <w:abstractNumId w:val="13"/>
  </w:num>
  <w:num w:numId="10">
    <w:abstractNumId w:val="4"/>
  </w:num>
  <w:num w:numId="11">
    <w:abstractNumId w:val="6"/>
  </w:num>
  <w:num w:numId="12">
    <w:abstractNumId w:val="8"/>
  </w:num>
  <w:num w:numId="13">
    <w:abstractNumId w:val="16"/>
  </w:num>
  <w:num w:numId="14">
    <w:abstractNumId w:val="18"/>
  </w:num>
  <w:num w:numId="15">
    <w:abstractNumId w:val="1"/>
  </w:num>
  <w:num w:numId="16">
    <w:abstractNumId w:val="3"/>
  </w:num>
  <w:num w:numId="17">
    <w:abstractNumId w:val="11"/>
  </w:num>
  <w:num w:numId="18">
    <w:abstractNumId w:val="2"/>
  </w:num>
  <w:num w:numId="19">
    <w:abstractNumId w:val="10"/>
  </w:num>
  <w:num w:numId="20">
    <w:abstractNumId w:val="9"/>
  </w:num>
  <w:num w:numId="21">
    <w:abstractNumId w:val="17"/>
  </w:num>
  <w:num w:numId="22">
    <w:abstractNumId w:val="12"/>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2E99AA1-2FE4-4F39-9E4D-AA1D45CDC861}"/>
    <w:docVar w:name="dgnword-eventsink" w:val="186372456"/>
  </w:docVars>
  <w:rsids>
    <w:rsidRoot w:val="003856A4"/>
    <w:rsid w:val="00005F8F"/>
    <w:rsid w:val="00006EED"/>
    <w:rsid w:val="000149B5"/>
    <w:rsid w:val="00030D81"/>
    <w:rsid w:val="00036391"/>
    <w:rsid w:val="00037882"/>
    <w:rsid w:val="0004282E"/>
    <w:rsid w:val="0004434A"/>
    <w:rsid w:val="000450DA"/>
    <w:rsid w:val="0004764F"/>
    <w:rsid w:val="00051E60"/>
    <w:rsid w:val="00051EAE"/>
    <w:rsid w:val="00056B7A"/>
    <w:rsid w:val="00056D08"/>
    <w:rsid w:val="000605C4"/>
    <w:rsid w:val="00060820"/>
    <w:rsid w:val="000627DF"/>
    <w:rsid w:val="00063280"/>
    <w:rsid w:val="00064B21"/>
    <w:rsid w:val="00066E1B"/>
    <w:rsid w:val="0007195A"/>
    <w:rsid w:val="000734F6"/>
    <w:rsid w:val="000748D7"/>
    <w:rsid w:val="000749D3"/>
    <w:rsid w:val="0007636B"/>
    <w:rsid w:val="00080A30"/>
    <w:rsid w:val="00080DB1"/>
    <w:rsid w:val="00084325"/>
    <w:rsid w:val="00087448"/>
    <w:rsid w:val="00087E80"/>
    <w:rsid w:val="00090014"/>
    <w:rsid w:val="00092711"/>
    <w:rsid w:val="00093D80"/>
    <w:rsid w:val="00094D6D"/>
    <w:rsid w:val="000957D5"/>
    <w:rsid w:val="00096106"/>
    <w:rsid w:val="0009764C"/>
    <w:rsid w:val="000A2B37"/>
    <w:rsid w:val="000A3473"/>
    <w:rsid w:val="000A438A"/>
    <w:rsid w:val="000A6A37"/>
    <w:rsid w:val="000A6CED"/>
    <w:rsid w:val="000B0FF3"/>
    <w:rsid w:val="000B1535"/>
    <w:rsid w:val="000B1E5A"/>
    <w:rsid w:val="000B380F"/>
    <w:rsid w:val="000B58BA"/>
    <w:rsid w:val="000B5EF2"/>
    <w:rsid w:val="000C029A"/>
    <w:rsid w:val="000C6B8D"/>
    <w:rsid w:val="000C7524"/>
    <w:rsid w:val="000D1AE9"/>
    <w:rsid w:val="000D33E7"/>
    <w:rsid w:val="000D44B8"/>
    <w:rsid w:val="000D572D"/>
    <w:rsid w:val="000D5A06"/>
    <w:rsid w:val="000D5BFD"/>
    <w:rsid w:val="000E1A7D"/>
    <w:rsid w:val="000E2076"/>
    <w:rsid w:val="000E4581"/>
    <w:rsid w:val="000F1F48"/>
    <w:rsid w:val="000F2F45"/>
    <w:rsid w:val="000F5D0F"/>
    <w:rsid w:val="001015DF"/>
    <w:rsid w:val="001027A3"/>
    <w:rsid w:val="00113533"/>
    <w:rsid w:val="00113B45"/>
    <w:rsid w:val="001163EC"/>
    <w:rsid w:val="00122C61"/>
    <w:rsid w:val="00123742"/>
    <w:rsid w:val="00125550"/>
    <w:rsid w:val="0012593D"/>
    <w:rsid w:val="001270E0"/>
    <w:rsid w:val="00132771"/>
    <w:rsid w:val="00135211"/>
    <w:rsid w:val="001360A1"/>
    <w:rsid w:val="00153688"/>
    <w:rsid w:val="00153C58"/>
    <w:rsid w:val="00154185"/>
    <w:rsid w:val="001542B5"/>
    <w:rsid w:val="00156491"/>
    <w:rsid w:val="0015702B"/>
    <w:rsid w:val="00162AE9"/>
    <w:rsid w:val="00163597"/>
    <w:rsid w:val="00163EAA"/>
    <w:rsid w:val="00164764"/>
    <w:rsid w:val="001658E2"/>
    <w:rsid w:val="00166083"/>
    <w:rsid w:val="00172A33"/>
    <w:rsid w:val="001756EF"/>
    <w:rsid w:val="00175A79"/>
    <w:rsid w:val="00176375"/>
    <w:rsid w:val="001766E6"/>
    <w:rsid w:val="00183016"/>
    <w:rsid w:val="00185569"/>
    <w:rsid w:val="001878FC"/>
    <w:rsid w:val="00187972"/>
    <w:rsid w:val="00187FA7"/>
    <w:rsid w:val="0019006E"/>
    <w:rsid w:val="0019011B"/>
    <w:rsid w:val="00192250"/>
    <w:rsid w:val="00192453"/>
    <w:rsid w:val="0019271E"/>
    <w:rsid w:val="00193D79"/>
    <w:rsid w:val="00196332"/>
    <w:rsid w:val="00196CD4"/>
    <w:rsid w:val="00197CC0"/>
    <w:rsid w:val="001B38E8"/>
    <w:rsid w:val="001B4812"/>
    <w:rsid w:val="001B50D1"/>
    <w:rsid w:val="001B5199"/>
    <w:rsid w:val="001B6539"/>
    <w:rsid w:val="001C54E8"/>
    <w:rsid w:val="001C56A8"/>
    <w:rsid w:val="001C6DCC"/>
    <w:rsid w:val="001D0725"/>
    <w:rsid w:val="001D2AEF"/>
    <w:rsid w:val="001D2E82"/>
    <w:rsid w:val="001D711C"/>
    <w:rsid w:val="001E368B"/>
    <w:rsid w:val="001E64D3"/>
    <w:rsid w:val="00202085"/>
    <w:rsid w:val="0020352D"/>
    <w:rsid w:val="00203E51"/>
    <w:rsid w:val="00204A29"/>
    <w:rsid w:val="00205C7D"/>
    <w:rsid w:val="0020743D"/>
    <w:rsid w:val="00207B86"/>
    <w:rsid w:val="00213B8C"/>
    <w:rsid w:val="00214385"/>
    <w:rsid w:val="00214C1A"/>
    <w:rsid w:val="002153D5"/>
    <w:rsid w:val="0021688E"/>
    <w:rsid w:val="00217465"/>
    <w:rsid w:val="00223A41"/>
    <w:rsid w:val="00224FD4"/>
    <w:rsid w:val="002250B2"/>
    <w:rsid w:val="00227E2C"/>
    <w:rsid w:val="00235126"/>
    <w:rsid w:val="00241672"/>
    <w:rsid w:val="00243557"/>
    <w:rsid w:val="00244753"/>
    <w:rsid w:val="0024495C"/>
    <w:rsid w:val="00246AD2"/>
    <w:rsid w:val="00247FA8"/>
    <w:rsid w:val="002552F1"/>
    <w:rsid w:val="00264954"/>
    <w:rsid w:val="00266787"/>
    <w:rsid w:val="00270C51"/>
    <w:rsid w:val="00272A6B"/>
    <w:rsid w:val="00272E63"/>
    <w:rsid w:val="00273AEB"/>
    <w:rsid w:val="002747DD"/>
    <w:rsid w:val="002755A2"/>
    <w:rsid w:val="00276C34"/>
    <w:rsid w:val="00277E34"/>
    <w:rsid w:val="002810EE"/>
    <w:rsid w:val="00283A2F"/>
    <w:rsid w:val="002945AB"/>
    <w:rsid w:val="00295A1D"/>
    <w:rsid w:val="00296838"/>
    <w:rsid w:val="00296F8C"/>
    <w:rsid w:val="00297F4D"/>
    <w:rsid w:val="002A07A4"/>
    <w:rsid w:val="002A351A"/>
    <w:rsid w:val="002A5AE1"/>
    <w:rsid w:val="002A6FEA"/>
    <w:rsid w:val="002B207E"/>
    <w:rsid w:val="002B48E2"/>
    <w:rsid w:val="002C1A9B"/>
    <w:rsid w:val="002C1AFC"/>
    <w:rsid w:val="002C2885"/>
    <w:rsid w:val="002C4271"/>
    <w:rsid w:val="002C4298"/>
    <w:rsid w:val="002C4B33"/>
    <w:rsid w:val="002C5267"/>
    <w:rsid w:val="002C5C61"/>
    <w:rsid w:val="002D5938"/>
    <w:rsid w:val="002D6F72"/>
    <w:rsid w:val="002D70E0"/>
    <w:rsid w:val="002D7493"/>
    <w:rsid w:val="002E0B8C"/>
    <w:rsid w:val="002E568B"/>
    <w:rsid w:val="002F3E9E"/>
    <w:rsid w:val="002F413F"/>
    <w:rsid w:val="00303FDF"/>
    <w:rsid w:val="00304032"/>
    <w:rsid w:val="00304C8B"/>
    <w:rsid w:val="0030598E"/>
    <w:rsid w:val="00311F0C"/>
    <w:rsid w:val="00313B30"/>
    <w:rsid w:val="00315C7A"/>
    <w:rsid w:val="003172AB"/>
    <w:rsid w:val="00320ABB"/>
    <w:rsid w:val="0032168C"/>
    <w:rsid w:val="00322D3A"/>
    <w:rsid w:val="00323171"/>
    <w:rsid w:val="003261E6"/>
    <w:rsid w:val="003262F2"/>
    <w:rsid w:val="00327722"/>
    <w:rsid w:val="00333A53"/>
    <w:rsid w:val="0033580D"/>
    <w:rsid w:val="00335F54"/>
    <w:rsid w:val="003379C7"/>
    <w:rsid w:val="00337CDA"/>
    <w:rsid w:val="003411ED"/>
    <w:rsid w:val="00342F0F"/>
    <w:rsid w:val="003442D9"/>
    <w:rsid w:val="00347FB1"/>
    <w:rsid w:val="003516DD"/>
    <w:rsid w:val="00353ED7"/>
    <w:rsid w:val="0036360C"/>
    <w:rsid w:val="0036468F"/>
    <w:rsid w:val="00364CA3"/>
    <w:rsid w:val="00365402"/>
    <w:rsid w:val="003716A6"/>
    <w:rsid w:val="00376B26"/>
    <w:rsid w:val="00380326"/>
    <w:rsid w:val="00382ED9"/>
    <w:rsid w:val="003856A4"/>
    <w:rsid w:val="00387931"/>
    <w:rsid w:val="0039169F"/>
    <w:rsid w:val="00392C09"/>
    <w:rsid w:val="003A26DD"/>
    <w:rsid w:val="003A2845"/>
    <w:rsid w:val="003A4BB8"/>
    <w:rsid w:val="003A5C6B"/>
    <w:rsid w:val="003A73CF"/>
    <w:rsid w:val="003B2F54"/>
    <w:rsid w:val="003B3F84"/>
    <w:rsid w:val="003B6E52"/>
    <w:rsid w:val="003C4B49"/>
    <w:rsid w:val="003C4BD5"/>
    <w:rsid w:val="003C4E57"/>
    <w:rsid w:val="003C693E"/>
    <w:rsid w:val="003C72AF"/>
    <w:rsid w:val="003D1810"/>
    <w:rsid w:val="003D377F"/>
    <w:rsid w:val="003D3F2F"/>
    <w:rsid w:val="003D5AD5"/>
    <w:rsid w:val="003D6118"/>
    <w:rsid w:val="003E33C4"/>
    <w:rsid w:val="003E37AF"/>
    <w:rsid w:val="003E4FBA"/>
    <w:rsid w:val="003E6BDB"/>
    <w:rsid w:val="003F1157"/>
    <w:rsid w:val="003F2458"/>
    <w:rsid w:val="003F3693"/>
    <w:rsid w:val="003F7635"/>
    <w:rsid w:val="003F7719"/>
    <w:rsid w:val="004078D3"/>
    <w:rsid w:val="00415793"/>
    <w:rsid w:val="00415C2D"/>
    <w:rsid w:val="00417C2F"/>
    <w:rsid w:val="0042269B"/>
    <w:rsid w:val="004241E3"/>
    <w:rsid w:val="00431FBB"/>
    <w:rsid w:val="004352DD"/>
    <w:rsid w:val="004366B4"/>
    <w:rsid w:val="00436721"/>
    <w:rsid w:val="004378CD"/>
    <w:rsid w:val="004408A5"/>
    <w:rsid w:val="004419FE"/>
    <w:rsid w:val="0044252B"/>
    <w:rsid w:val="00444187"/>
    <w:rsid w:val="004463A1"/>
    <w:rsid w:val="004548E3"/>
    <w:rsid w:val="00454FD6"/>
    <w:rsid w:val="004553EE"/>
    <w:rsid w:val="0046065D"/>
    <w:rsid w:val="00462276"/>
    <w:rsid w:val="00462FBF"/>
    <w:rsid w:val="0046430C"/>
    <w:rsid w:val="004709DF"/>
    <w:rsid w:val="00470A7B"/>
    <w:rsid w:val="004728EB"/>
    <w:rsid w:val="00473809"/>
    <w:rsid w:val="00473E85"/>
    <w:rsid w:val="00476DEF"/>
    <w:rsid w:val="00482665"/>
    <w:rsid w:val="004906E3"/>
    <w:rsid w:val="004947F7"/>
    <w:rsid w:val="00497028"/>
    <w:rsid w:val="004A1B01"/>
    <w:rsid w:val="004A1FC0"/>
    <w:rsid w:val="004A3CD3"/>
    <w:rsid w:val="004A52EC"/>
    <w:rsid w:val="004A53A0"/>
    <w:rsid w:val="004A5C83"/>
    <w:rsid w:val="004A6582"/>
    <w:rsid w:val="004B1338"/>
    <w:rsid w:val="004B211D"/>
    <w:rsid w:val="004B285A"/>
    <w:rsid w:val="004B2C6A"/>
    <w:rsid w:val="004B6251"/>
    <w:rsid w:val="004B6965"/>
    <w:rsid w:val="004C1689"/>
    <w:rsid w:val="004C2476"/>
    <w:rsid w:val="004C3B37"/>
    <w:rsid w:val="004C4DD5"/>
    <w:rsid w:val="004C78AD"/>
    <w:rsid w:val="004D7B80"/>
    <w:rsid w:val="004E2513"/>
    <w:rsid w:val="004E3A8A"/>
    <w:rsid w:val="004E658C"/>
    <w:rsid w:val="004E7AFA"/>
    <w:rsid w:val="004E7C76"/>
    <w:rsid w:val="00500F1D"/>
    <w:rsid w:val="0050217E"/>
    <w:rsid w:val="00506562"/>
    <w:rsid w:val="00506C06"/>
    <w:rsid w:val="00507967"/>
    <w:rsid w:val="00507DC4"/>
    <w:rsid w:val="00510644"/>
    <w:rsid w:val="00512873"/>
    <w:rsid w:val="00514672"/>
    <w:rsid w:val="00517846"/>
    <w:rsid w:val="005178B5"/>
    <w:rsid w:val="00517F2B"/>
    <w:rsid w:val="00522D42"/>
    <w:rsid w:val="0052564C"/>
    <w:rsid w:val="0052612F"/>
    <w:rsid w:val="00530B7D"/>
    <w:rsid w:val="00531A46"/>
    <w:rsid w:val="005329D6"/>
    <w:rsid w:val="00533C99"/>
    <w:rsid w:val="00534907"/>
    <w:rsid w:val="00537149"/>
    <w:rsid w:val="00537C85"/>
    <w:rsid w:val="00541077"/>
    <w:rsid w:val="00541B8B"/>
    <w:rsid w:val="005429E7"/>
    <w:rsid w:val="00542F8E"/>
    <w:rsid w:val="005446FF"/>
    <w:rsid w:val="00545B54"/>
    <w:rsid w:val="0054771E"/>
    <w:rsid w:val="00550CC8"/>
    <w:rsid w:val="00560A37"/>
    <w:rsid w:val="0056578D"/>
    <w:rsid w:val="00572DC2"/>
    <w:rsid w:val="00574D01"/>
    <w:rsid w:val="00575D61"/>
    <w:rsid w:val="00575EA8"/>
    <w:rsid w:val="00575F8F"/>
    <w:rsid w:val="0057784E"/>
    <w:rsid w:val="00577CA2"/>
    <w:rsid w:val="005815DD"/>
    <w:rsid w:val="0058378B"/>
    <w:rsid w:val="00585729"/>
    <w:rsid w:val="00586D88"/>
    <w:rsid w:val="0059077B"/>
    <w:rsid w:val="0059172C"/>
    <w:rsid w:val="00594F74"/>
    <w:rsid w:val="005A054C"/>
    <w:rsid w:val="005A07DE"/>
    <w:rsid w:val="005A1B55"/>
    <w:rsid w:val="005B0F41"/>
    <w:rsid w:val="005B371D"/>
    <w:rsid w:val="005B4ABF"/>
    <w:rsid w:val="005C0F6C"/>
    <w:rsid w:val="005C173B"/>
    <w:rsid w:val="005C1FA3"/>
    <w:rsid w:val="005D0848"/>
    <w:rsid w:val="005D271C"/>
    <w:rsid w:val="005D7E8D"/>
    <w:rsid w:val="005E0527"/>
    <w:rsid w:val="005E39E7"/>
    <w:rsid w:val="005E6986"/>
    <w:rsid w:val="005F1FEA"/>
    <w:rsid w:val="005F3B1E"/>
    <w:rsid w:val="005F4FBA"/>
    <w:rsid w:val="005F65C6"/>
    <w:rsid w:val="005F75F0"/>
    <w:rsid w:val="00600CB8"/>
    <w:rsid w:val="00601891"/>
    <w:rsid w:val="006028FD"/>
    <w:rsid w:val="00607B0F"/>
    <w:rsid w:val="00611349"/>
    <w:rsid w:val="00613321"/>
    <w:rsid w:val="00614DFB"/>
    <w:rsid w:val="00616021"/>
    <w:rsid w:val="00616EBE"/>
    <w:rsid w:val="00621174"/>
    <w:rsid w:val="00622F2F"/>
    <w:rsid w:val="00623B27"/>
    <w:rsid w:val="00624DF4"/>
    <w:rsid w:val="006311D3"/>
    <w:rsid w:val="006322D5"/>
    <w:rsid w:val="00634DF1"/>
    <w:rsid w:val="00635597"/>
    <w:rsid w:val="00641252"/>
    <w:rsid w:val="00641B61"/>
    <w:rsid w:val="0064335B"/>
    <w:rsid w:val="00646CC0"/>
    <w:rsid w:val="0064791B"/>
    <w:rsid w:val="006655D4"/>
    <w:rsid w:val="00666057"/>
    <w:rsid w:val="006672A6"/>
    <w:rsid w:val="00670D90"/>
    <w:rsid w:val="00671C55"/>
    <w:rsid w:val="0067242A"/>
    <w:rsid w:val="00672E79"/>
    <w:rsid w:val="00673B84"/>
    <w:rsid w:val="00675505"/>
    <w:rsid w:val="00680200"/>
    <w:rsid w:val="00682C3E"/>
    <w:rsid w:val="00684173"/>
    <w:rsid w:val="00684780"/>
    <w:rsid w:val="0068744D"/>
    <w:rsid w:val="00694012"/>
    <w:rsid w:val="00695945"/>
    <w:rsid w:val="00696D9F"/>
    <w:rsid w:val="006973A0"/>
    <w:rsid w:val="00697608"/>
    <w:rsid w:val="006A2C5D"/>
    <w:rsid w:val="006A2C75"/>
    <w:rsid w:val="006A4697"/>
    <w:rsid w:val="006A57AE"/>
    <w:rsid w:val="006A57B3"/>
    <w:rsid w:val="006A5FE2"/>
    <w:rsid w:val="006A68E5"/>
    <w:rsid w:val="006A7534"/>
    <w:rsid w:val="006B07BF"/>
    <w:rsid w:val="006B1F96"/>
    <w:rsid w:val="006B3112"/>
    <w:rsid w:val="006C1907"/>
    <w:rsid w:val="006C6278"/>
    <w:rsid w:val="006D75A9"/>
    <w:rsid w:val="006E0AA8"/>
    <w:rsid w:val="006E3CDF"/>
    <w:rsid w:val="006E4C3D"/>
    <w:rsid w:val="006E7A6C"/>
    <w:rsid w:val="006F575B"/>
    <w:rsid w:val="00700444"/>
    <w:rsid w:val="00704057"/>
    <w:rsid w:val="007048C4"/>
    <w:rsid w:val="00704A6B"/>
    <w:rsid w:val="00706DE6"/>
    <w:rsid w:val="00710B2A"/>
    <w:rsid w:val="0071137E"/>
    <w:rsid w:val="007140A6"/>
    <w:rsid w:val="007153D2"/>
    <w:rsid w:val="0072242C"/>
    <w:rsid w:val="00722960"/>
    <w:rsid w:val="00724B25"/>
    <w:rsid w:val="00730734"/>
    <w:rsid w:val="007322C1"/>
    <w:rsid w:val="00735AFD"/>
    <w:rsid w:val="0073644B"/>
    <w:rsid w:val="007369A1"/>
    <w:rsid w:val="007405DF"/>
    <w:rsid w:val="00743922"/>
    <w:rsid w:val="00743A70"/>
    <w:rsid w:val="00747579"/>
    <w:rsid w:val="007514B3"/>
    <w:rsid w:val="00751C9B"/>
    <w:rsid w:val="00753273"/>
    <w:rsid w:val="00756F52"/>
    <w:rsid w:val="00771BDB"/>
    <w:rsid w:val="0077263E"/>
    <w:rsid w:val="00773588"/>
    <w:rsid w:val="00773852"/>
    <w:rsid w:val="007815B5"/>
    <w:rsid w:val="00783E35"/>
    <w:rsid w:val="0079016E"/>
    <w:rsid w:val="007911EE"/>
    <w:rsid w:val="00792D36"/>
    <w:rsid w:val="00793714"/>
    <w:rsid w:val="00794E77"/>
    <w:rsid w:val="00795062"/>
    <w:rsid w:val="00797701"/>
    <w:rsid w:val="007A2D51"/>
    <w:rsid w:val="007A4563"/>
    <w:rsid w:val="007A458D"/>
    <w:rsid w:val="007A706C"/>
    <w:rsid w:val="007B086B"/>
    <w:rsid w:val="007B31FD"/>
    <w:rsid w:val="007B3CF3"/>
    <w:rsid w:val="007B6541"/>
    <w:rsid w:val="007C08F3"/>
    <w:rsid w:val="007C0E54"/>
    <w:rsid w:val="007C210C"/>
    <w:rsid w:val="007C6FD8"/>
    <w:rsid w:val="007D3116"/>
    <w:rsid w:val="007D6CAF"/>
    <w:rsid w:val="007D7FA8"/>
    <w:rsid w:val="007E2549"/>
    <w:rsid w:val="007E5DD2"/>
    <w:rsid w:val="007E767D"/>
    <w:rsid w:val="007F4F1E"/>
    <w:rsid w:val="007F51A0"/>
    <w:rsid w:val="007F5E0D"/>
    <w:rsid w:val="007F6167"/>
    <w:rsid w:val="00800C44"/>
    <w:rsid w:val="008066F3"/>
    <w:rsid w:val="00806B73"/>
    <w:rsid w:val="00806BDA"/>
    <w:rsid w:val="00810717"/>
    <w:rsid w:val="00812E96"/>
    <w:rsid w:val="00814EC4"/>
    <w:rsid w:val="00815065"/>
    <w:rsid w:val="008179AC"/>
    <w:rsid w:val="00820F1F"/>
    <w:rsid w:val="00821421"/>
    <w:rsid w:val="0082232A"/>
    <w:rsid w:val="008244B1"/>
    <w:rsid w:val="00825A71"/>
    <w:rsid w:val="00826374"/>
    <w:rsid w:val="00827DA5"/>
    <w:rsid w:val="00831EF9"/>
    <w:rsid w:val="0083516C"/>
    <w:rsid w:val="00836B07"/>
    <w:rsid w:val="0084042A"/>
    <w:rsid w:val="00846E3C"/>
    <w:rsid w:val="00850F73"/>
    <w:rsid w:val="00852AF3"/>
    <w:rsid w:val="008545ED"/>
    <w:rsid w:val="00854C68"/>
    <w:rsid w:val="008772B3"/>
    <w:rsid w:val="008839D2"/>
    <w:rsid w:val="008843CC"/>
    <w:rsid w:val="008849BE"/>
    <w:rsid w:val="00891888"/>
    <w:rsid w:val="0089192E"/>
    <w:rsid w:val="0089334F"/>
    <w:rsid w:val="008974B8"/>
    <w:rsid w:val="008A0AD6"/>
    <w:rsid w:val="008A0FDA"/>
    <w:rsid w:val="008A2198"/>
    <w:rsid w:val="008A3758"/>
    <w:rsid w:val="008A4684"/>
    <w:rsid w:val="008A4B48"/>
    <w:rsid w:val="008A5B2B"/>
    <w:rsid w:val="008B2CB5"/>
    <w:rsid w:val="008C3480"/>
    <w:rsid w:val="008C6489"/>
    <w:rsid w:val="008D11E0"/>
    <w:rsid w:val="008D5C3B"/>
    <w:rsid w:val="008E1EA7"/>
    <w:rsid w:val="008E30B6"/>
    <w:rsid w:val="008E7167"/>
    <w:rsid w:val="008F11E7"/>
    <w:rsid w:val="008F3A73"/>
    <w:rsid w:val="008F464D"/>
    <w:rsid w:val="00900C44"/>
    <w:rsid w:val="00901A68"/>
    <w:rsid w:val="00903DEB"/>
    <w:rsid w:val="00910F1C"/>
    <w:rsid w:val="009161C8"/>
    <w:rsid w:val="00917950"/>
    <w:rsid w:val="00920CF0"/>
    <w:rsid w:val="00920D23"/>
    <w:rsid w:val="00922B98"/>
    <w:rsid w:val="00922E5F"/>
    <w:rsid w:val="009354F7"/>
    <w:rsid w:val="00935A9A"/>
    <w:rsid w:val="0093638A"/>
    <w:rsid w:val="00941170"/>
    <w:rsid w:val="00942E52"/>
    <w:rsid w:val="009438BE"/>
    <w:rsid w:val="009455DC"/>
    <w:rsid w:val="00945A69"/>
    <w:rsid w:val="0095025A"/>
    <w:rsid w:val="009503F8"/>
    <w:rsid w:val="00951323"/>
    <w:rsid w:val="00951650"/>
    <w:rsid w:val="00951CBB"/>
    <w:rsid w:val="00953061"/>
    <w:rsid w:val="00955891"/>
    <w:rsid w:val="00955B3E"/>
    <w:rsid w:val="009572C1"/>
    <w:rsid w:val="00961F07"/>
    <w:rsid w:val="00967351"/>
    <w:rsid w:val="009679EE"/>
    <w:rsid w:val="00967B90"/>
    <w:rsid w:val="00971254"/>
    <w:rsid w:val="00973269"/>
    <w:rsid w:val="009732BE"/>
    <w:rsid w:val="0097624B"/>
    <w:rsid w:val="00977B7C"/>
    <w:rsid w:val="0098061A"/>
    <w:rsid w:val="009830FB"/>
    <w:rsid w:val="009856E3"/>
    <w:rsid w:val="0099424B"/>
    <w:rsid w:val="009958EE"/>
    <w:rsid w:val="00995BEC"/>
    <w:rsid w:val="00996541"/>
    <w:rsid w:val="009A0D09"/>
    <w:rsid w:val="009A2E29"/>
    <w:rsid w:val="009B4412"/>
    <w:rsid w:val="009C010D"/>
    <w:rsid w:val="009C1ACD"/>
    <w:rsid w:val="009C36C7"/>
    <w:rsid w:val="009C63C9"/>
    <w:rsid w:val="009C737D"/>
    <w:rsid w:val="009D12C6"/>
    <w:rsid w:val="009D29AB"/>
    <w:rsid w:val="009D43ED"/>
    <w:rsid w:val="009D4AC1"/>
    <w:rsid w:val="009D5DB7"/>
    <w:rsid w:val="009D740E"/>
    <w:rsid w:val="009E637B"/>
    <w:rsid w:val="009F0F57"/>
    <w:rsid w:val="00A01223"/>
    <w:rsid w:val="00A01FCA"/>
    <w:rsid w:val="00A02A80"/>
    <w:rsid w:val="00A033D5"/>
    <w:rsid w:val="00A04C7C"/>
    <w:rsid w:val="00A05C20"/>
    <w:rsid w:val="00A06BE5"/>
    <w:rsid w:val="00A12278"/>
    <w:rsid w:val="00A13FE4"/>
    <w:rsid w:val="00A148E9"/>
    <w:rsid w:val="00A17D8C"/>
    <w:rsid w:val="00A2299B"/>
    <w:rsid w:val="00A22CDC"/>
    <w:rsid w:val="00A246A5"/>
    <w:rsid w:val="00A249FF"/>
    <w:rsid w:val="00A251B0"/>
    <w:rsid w:val="00A3114F"/>
    <w:rsid w:val="00A354CA"/>
    <w:rsid w:val="00A46A18"/>
    <w:rsid w:val="00A471D6"/>
    <w:rsid w:val="00A47D7E"/>
    <w:rsid w:val="00A52DE7"/>
    <w:rsid w:val="00A55B3E"/>
    <w:rsid w:val="00A641D4"/>
    <w:rsid w:val="00A67055"/>
    <w:rsid w:val="00A72980"/>
    <w:rsid w:val="00A74938"/>
    <w:rsid w:val="00A75822"/>
    <w:rsid w:val="00A77D74"/>
    <w:rsid w:val="00A81758"/>
    <w:rsid w:val="00A85600"/>
    <w:rsid w:val="00A85D75"/>
    <w:rsid w:val="00A8653F"/>
    <w:rsid w:val="00A86D8F"/>
    <w:rsid w:val="00A91AE5"/>
    <w:rsid w:val="00A91FB7"/>
    <w:rsid w:val="00A93DEF"/>
    <w:rsid w:val="00A94848"/>
    <w:rsid w:val="00A951A5"/>
    <w:rsid w:val="00A95A6C"/>
    <w:rsid w:val="00AA1654"/>
    <w:rsid w:val="00AA3401"/>
    <w:rsid w:val="00AA4CF1"/>
    <w:rsid w:val="00AA4F2C"/>
    <w:rsid w:val="00AA7765"/>
    <w:rsid w:val="00AB3E13"/>
    <w:rsid w:val="00AB3E75"/>
    <w:rsid w:val="00AB415D"/>
    <w:rsid w:val="00AB5216"/>
    <w:rsid w:val="00AB6060"/>
    <w:rsid w:val="00AC0627"/>
    <w:rsid w:val="00AC11C8"/>
    <w:rsid w:val="00AC16BE"/>
    <w:rsid w:val="00AC42A1"/>
    <w:rsid w:val="00AC7C99"/>
    <w:rsid w:val="00AD14E2"/>
    <w:rsid w:val="00AD390C"/>
    <w:rsid w:val="00AD482F"/>
    <w:rsid w:val="00AD4F3B"/>
    <w:rsid w:val="00AD7222"/>
    <w:rsid w:val="00AD72DB"/>
    <w:rsid w:val="00AE3DDE"/>
    <w:rsid w:val="00AE5795"/>
    <w:rsid w:val="00AF14FF"/>
    <w:rsid w:val="00AF506A"/>
    <w:rsid w:val="00B00892"/>
    <w:rsid w:val="00B0417C"/>
    <w:rsid w:val="00B0795A"/>
    <w:rsid w:val="00B11F16"/>
    <w:rsid w:val="00B15BAC"/>
    <w:rsid w:val="00B16191"/>
    <w:rsid w:val="00B163A7"/>
    <w:rsid w:val="00B24148"/>
    <w:rsid w:val="00B25B8F"/>
    <w:rsid w:val="00B26600"/>
    <w:rsid w:val="00B323DF"/>
    <w:rsid w:val="00B32713"/>
    <w:rsid w:val="00B3479D"/>
    <w:rsid w:val="00B377DB"/>
    <w:rsid w:val="00B42634"/>
    <w:rsid w:val="00B427C3"/>
    <w:rsid w:val="00B43D28"/>
    <w:rsid w:val="00B446E4"/>
    <w:rsid w:val="00B45CEC"/>
    <w:rsid w:val="00B46646"/>
    <w:rsid w:val="00B46E4E"/>
    <w:rsid w:val="00B50B81"/>
    <w:rsid w:val="00B61C90"/>
    <w:rsid w:val="00B62ECF"/>
    <w:rsid w:val="00B70663"/>
    <w:rsid w:val="00B72339"/>
    <w:rsid w:val="00B73B7E"/>
    <w:rsid w:val="00B749B8"/>
    <w:rsid w:val="00B75DA1"/>
    <w:rsid w:val="00B77AB9"/>
    <w:rsid w:val="00B80D30"/>
    <w:rsid w:val="00B85A19"/>
    <w:rsid w:val="00B85EC1"/>
    <w:rsid w:val="00B862E2"/>
    <w:rsid w:val="00B93A28"/>
    <w:rsid w:val="00B94493"/>
    <w:rsid w:val="00B94717"/>
    <w:rsid w:val="00B96254"/>
    <w:rsid w:val="00BA167E"/>
    <w:rsid w:val="00BA306B"/>
    <w:rsid w:val="00BA4DB9"/>
    <w:rsid w:val="00BA6847"/>
    <w:rsid w:val="00BB095E"/>
    <w:rsid w:val="00BB1A7C"/>
    <w:rsid w:val="00BB2087"/>
    <w:rsid w:val="00BB4197"/>
    <w:rsid w:val="00BB7B51"/>
    <w:rsid w:val="00BC01FE"/>
    <w:rsid w:val="00BC1C1C"/>
    <w:rsid w:val="00BC28BD"/>
    <w:rsid w:val="00BC616E"/>
    <w:rsid w:val="00BC67DB"/>
    <w:rsid w:val="00BC67ED"/>
    <w:rsid w:val="00BC74B5"/>
    <w:rsid w:val="00BD19B6"/>
    <w:rsid w:val="00BD3B96"/>
    <w:rsid w:val="00BD67F0"/>
    <w:rsid w:val="00BE295C"/>
    <w:rsid w:val="00BE356E"/>
    <w:rsid w:val="00BE4008"/>
    <w:rsid w:val="00BE4FBB"/>
    <w:rsid w:val="00BF41B6"/>
    <w:rsid w:val="00BF63F5"/>
    <w:rsid w:val="00BF6DCC"/>
    <w:rsid w:val="00BF7750"/>
    <w:rsid w:val="00C001FC"/>
    <w:rsid w:val="00C047D9"/>
    <w:rsid w:val="00C0624F"/>
    <w:rsid w:val="00C103B9"/>
    <w:rsid w:val="00C20D4C"/>
    <w:rsid w:val="00C214DD"/>
    <w:rsid w:val="00C22394"/>
    <w:rsid w:val="00C26A0A"/>
    <w:rsid w:val="00C3139C"/>
    <w:rsid w:val="00C326E4"/>
    <w:rsid w:val="00C33651"/>
    <w:rsid w:val="00C4022C"/>
    <w:rsid w:val="00C40436"/>
    <w:rsid w:val="00C44B5B"/>
    <w:rsid w:val="00C463D5"/>
    <w:rsid w:val="00C47354"/>
    <w:rsid w:val="00C47AF8"/>
    <w:rsid w:val="00C47D97"/>
    <w:rsid w:val="00C5002B"/>
    <w:rsid w:val="00C513B4"/>
    <w:rsid w:val="00C55671"/>
    <w:rsid w:val="00C56741"/>
    <w:rsid w:val="00C571D1"/>
    <w:rsid w:val="00C57FA9"/>
    <w:rsid w:val="00C60B3E"/>
    <w:rsid w:val="00C61DC9"/>
    <w:rsid w:val="00C626A1"/>
    <w:rsid w:val="00C6471F"/>
    <w:rsid w:val="00C6703F"/>
    <w:rsid w:val="00C6729B"/>
    <w:rsid w:val="00C6778C"/>
    <w:rsid w:val="00C703A1"/>
    <w:rsid w:val="00C73432"/>
    <w:rsid w:val="00C81D32"/>
    <w:rsid w:val="00C82242"/>
    <w:rsid w:val="00C83867"/>
    <w:rsid w:val="00C856C9"/>
    <w:rsid w:val="00C863BC"/>
    <w:rsid w:val="00C90500"/>
    <w:rsid w:val="00C90901"/>
    <w:rsid w:val="00C93586"/>
    <w:rsid w:val="00C96389"/>
    <w:rsid w:val="00C96E92"/>
    <w:rsid w:val="00C97005"/>
    <w:rsid w:val="00C97411"/>
    <w:rsid w:val="00C97781"/>
    <w:rsid w:val="00CA02C8"/>
    <w:rsid w:val="00CA130F"/>
    <w:rsid w:val="00CA3760"/>
    <w:rsid w:val="00CA4146"/>
    <w:rsid w:val="00CB22E2"/>
    <w:rsid w:val="00CB7508"/>
    <w:rsid w:val="00CC050B"/>
    <w:rsid w:val="00CC6E94"/>
    <w:rsid w:val="00CD0A0B"/>
    <w:rsid w:val="00CD0ED3"/>
    <w:rsid w:val="00CD49B1"/>
    <w:rsid w:val="00CD5504"/>
    <w:rsid w:val="00CD75F5"/>
    <w:rsid w:val="00CD7CD9"/>
    <w:rsid w:val="00CE1C24"/>
    <w:rsid w:val="00CE1FA7"/>
    <w:rsid w:val="00CE2DA7"/>
    <w:rsid w:val="00CE4765"/>
    <w:rsid w:val="00CE4CD7"/>
    <w:rsid w:val="00CE619E"/>
    <w:rsid w:val="00CE6216"/>
    <w:rsid w:val="00CE7B21"/>
    <w:rsid w:val="00CF0DC8"/>
    <w:rsid w:val="00CF4AC9"/>
    <w:rsid w:val="00CF6A09"/>
    <w:rsid w:val="00CF71DD"/>
    <w:rsid w:val="00D023FB"/>
    <w:rsid w:val="00D027A9"/>
    <w:rsid w:val="00D0358B"/>
    <w:rsid w:val="00D0381D"/>
    <w:rsid w:val="00D10A78"/>
    <w:rsid w:val="00D119FE"/>
    <w:rsid w:val="00D1357E"/>
    <w:rsid w:val="00D13F15"/>
    <w:rsid w:val="00D140DB"/>
    <w:rsid w:val="00D14984"/>
    <w:rsid w:val="00D17848"/>
    <w:rsid w:val="00D2672A"/>
    <w:rsid w:val="00D30DEE"/>
    <w:rsid w:val="00D31E58"/>
    <w:rsid w:val="00D32EA9"/>
    <w:rsid w:val="00D32F37"/>
    <w:rsid w:val="00D360A6"/>
    <w:rsid w:val="00D416DD"/>
    <w:rsid w:val="00D443FC"/>
    <w:rsid w:val="00D447F2"/>
    <w:rsid w:val="00D450A6"/>
    <w:rsid w:val="00D46B3C"/>
    <w:rsid w:val="00D4730B"/>
    <w:rsid w:val="00D559C6"/>
    <w:rsid w:val="00D562AD"/>
    <w:rsid w:val="00D62665"/>
    <w:rsid w:val="00D6356B"/>
    <w:rsid w:val="00D65FFD"/>
    <w:rsid w:val="00D66A30"/>
    <w:rsid w:val="00D71E5A"/>
    <w:rsid w:val="00D73E73"/>
    <w:rsid w:val="00D761A2"/>
    <w:rsid w:val="00D774AA"/>
    <w:rsid w:val="00D83EA8"/>
    <w:rsid w:val="00D8442B"/>
    <w:rsid w:val="00D84927"/>
    <w:rsid w:val="00D84E6E"/>
    <w:rsid w:val="00D86657"/>
    <w:rsid w:val="00D86EC1"/>
    <w:rsid w:val="00D878AE"/>
    <w:rsid w:val="00D9238E"/>
    <w:rsid w:val="00D9475C"/>
    <w:rsid w:val="00D95DAE"/>
    <w:rsid w:val="00D970B5"/>
    <w:rsid w:val="00D975EE"/>
    <w:rsid w:val="00D979EE"/>
    <w:rsid w:val="00DA2AD0"/>
    <w:rsid w:val="00DA505E"/>
    <w:rsid w:val="00DA53EC"/>
    <w:rsid w:val="00DB05AB"/>
    <w:rsid w:val="00DB064D"/>
    <w:rsid w:val="00DB419D"/>
    <w:rsid w:val="00DB625C"/>
    <w:rsid w:val="00DB62C5"/>
    <w:rsid w:val="00DB6F99"/>
    <w:rsid w:val="00DC3CFF"/>
    <w:rsid w:val="00DC3D45"/>
    <w:rsid w:val="00DD5513"/>
    <w:rsid w:val="00DD57EB"/>
    <w:rsid w:val="00DD5EB3"/>
    <w:rsid w:val="00DE0372"/>
    <w:rsid w:val="00DE0FF4"/>
    <w:rsid w:val="00DE19DF"/>
    <w:rsid w:val="00DE1E1A"/>
    <w:rsid w:val="00DE2D23"/>
    <w:rsid w:val="00DE4AED"/>
    <w:rsid w:val="00DE6864"/>
    <w:rsid w:val="00DE68CF"/>
    <w:rsid w:val="00DF22D7"/>
    <w:rsid w:val="00DF45CA"/>
    <w:rsid w:val="00DF76DD"/>
    <w:rsid w:val="00E0323E"/>
    <w:rsid w:val="00E03E1A"/>
    <w:rsid w:val="00E06387"/>
    <w:rsid w:val="00E1049D"/>
    <w:rsid w:val="00E129BF"/>
    <w:rsid w:val="00E1333B"/>
    <w:rsid w:val="00E15798"/>
    <w:rsid w:val="00E170D6"/>
    <w:rsid w:val="00E22292"/>
    <w:rsid w:val="00E2509F"/>
    <w:rsid w:val="00E2744D"/>
    <w:rsid w:val="00E2752A"/>
    <w:rsid w:val="00E2782E"/>
    <w:rsid w:val="00E3083F"/>
    <w:rsid w:val="00E31573"/>
    <w:rsid w:val="00E36456"/>
    <w:rsid w:val="00E3700D"/>
    <w:rsid w:val="00E409DC"/>
    <w:rsid w:val="00E41F02"/>
    <w:rsid w:val="00E47D17"/>
    <w:rsid w:val="00E5529E"/>
    <w:rsid w:val="00E5544E"/>
    <w:rsid w:val="00E5589A"/>
    <w:rsid w:val="00E56FBC"/>
    <w:rsid w:val="00E60488"/>
    <w:rsid w:val="00E608CA"/>
    <w:rsid w:val="00E6149D"/>
    <w:rsid w:val="00E63361"/>
    <w:rsid w:val="00E6405D"/>
    <w:rsid w:val="00E70921"/>
    <w:rsid w:val="00E72D69"/>
    <w:rsid w:val="00E73A2D"/>
    <w:rsid w:val="00E746BF"/>
    <w:rsid w:val="00E81C4E"/>
    <w:rsid w:val="00E81E6C"/>
    <w:rsid w:val="00E8316B"/>
    <w:rsid w:val="00E8365E"/>
    <w:rsid w:val="00E862D8"/>
    <w:rsid w:val="00E86888"/>
    <w:rsid w:val="00E90EC6"/>
    <w:rsid w:val="00E91F84"/>
    <w:rsid w:val="00E93A0F"/>
    <w:rsid w:val="00EA2F76"/>
    <w:rsid w:val="00EA4F64"/>
    <w:rsid w:val="00EA7F10"/>
    <w:rsid w:val="00EB25DE"/>
    <w:rsid w:val="00EB3C6F"/>
    <w:rsid w:val="00EB441B"/>
    <w:rsid w:val="00EB66C8"/>
    <w:rsid w:val="00EB6F85"/>
    <w:rsid w:val="00EB7787"/>
    <w:rsid w:val="00EC0460"/>
    <w:rsid w:val="00EC24C7"/>
    <w:rsid w:val="00EC2556"/>
    <w:rsid w:val="00EC5E3C"/>
    <w:rsid w:val="00ED0572"/>
    <w:rsid w:val="00ED19AA"/>
    <w:rsid w:val="00ED2907"/>
    <w:rsid w:val="00ED3AE4"/>
    <w:rsid w:val="00ED6246"/>
    <w:rsid w:val="00EE2C6F"/>
    <w:rsid w:val="00EE437F"/>
    <w:rsid w:val="00EE6E54"/>
    <w:rsid w:val="00EE7940"/>
    <w:rsid w:val="00EF0EC4"/>
    <w:rsid w:val="00EF0F4F"/>
    <w:rsid w:val="00EF1F76"/>
    <w:rsid w:val="00EF6410"/>
    <w:rsid w:val="00EF6D89"/>
    <w:rsid w:val="00F00015"/>
    <w:rsid w:val="00F0343C"/>
    <w:rsid w:val="00F03FD6"/>
    <w:rsid w:val="00F0632C"/>
    <w:rsid w:val="00F06B34"/>
    <w:rsid w:val="00F06D90"/>
    <w:rsid w:val="00F07C9A"/>
    <w:rsid w:val="00F15DF0"/>
    <w:rsid w:val="00F22B63"/>
    <w:rsid w:val="00F235B3"/>
    <w:rsid w:val="00F25B4C"/>
    <w:rsid w:val="00F27418"/>
    <w:rsid w:val="00F30DDD"/>
    <w:rsid w:val="00F336AD"/>
    <w:rsid w:val="00F35DC6"/>
    <w:rsid w:val="00F46C14"/>
    <w:rsid w:val="00F478C7"/>
    <w:rsid w:val="00F47FDC"/>
    <w:rsid w:val="00F52483"/>
    <w:rsid w:val="00F52CBD"/>
    <w:rsid w:val="00F53C1D"/>
    <w:rsid w:val="00F53ED2"/>
    <w:rsid w:val="00F56145"/>
    <w:rsid w:val="00F57A4A"/>
    <w:rsid w:val="00F61134"/>
    <w:rsid w:val="00F61524"/>
    <w:rsid w:val="00F658B3"/>
    <w:rsid w:val="00F66137"/>
    <w:rsid w:val="00F66E67"/>
    <w:rsid w:val="00F7280E"/>
    <w:rsid w:val="00F7300C"/>
    <w:rsid w:val="00F76D6B"/>
    <w:rsid w:val="00F779F5"/>
    <w:rsid w:val="00F83577"/>
    <w:rsid w:val="00F87284"/>
    <w:rsid w:val="00F94DE6"/>
    <w:rsid w:val="00F9796C"/>
    <w:rsid w:val="00FA2332"/>
    <w:rsid w:val="00FA31AE"/>
    <w:rsid w:val="00FA33AC"/>
    <w:rsid w:val="00FA6381"/>
    <w:rsid w:val="00FA7030"/>
    <w:rsid w:val="00FB1315"/>
    <w:rsid w:val="00FB24E5"/>
    <w:rsid w:val="00FB42C5"/>
    <w:rsid w:val="00FB4EF3"/>
    <w:rsid w:val="00FB7657"/>
    <w:rsid w:val="00FD466C"/>
    <w:rsid w:val="00FD6668"/>
    <w:rsid w:val="00FD7B79"/>
    <w:rsid w:val="00FE13A9"/>
    <w:rsid w:val="00FE16A4"/>
    <w:rsid w:val="00FE20E0"/>
    <w:rsid w:val="00FE24BE"/>
    <w:rsid w:val="00FE6DEF"/>
    <w:rsid w:val="00FF1672"/>
    <w:rsid w:val="00FF3CD5"/>
    <w:rsid w:val="00FF3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customStyle="1" w:styleId="Default">
    <w:name w:val="Default"/>
    <w:rsid w:val="00C81D32"/>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517F2B"/>
    <w:rPr>
      <w:rFonts w:ascii="Times New Roman" w:eastAsia="Times New Roman" w:hAnsi="Times New Roman"/>
      <w:sz w:val="24"/>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customStyle="1" w:styleId="Default">
    <w:name w:val="Default"/>
    <w:rsid w:val="00C81D32"/>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517F2B"/>
    <w:rPr>
      <w:rFonts w:ascii="Times New Roman" w:eastAsia="Times New Roman" w:hAnsi="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4022-8ADC-4CF4-A616-8D0E27BF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2616</Words>
  <Characters>14113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16696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Alabaster, John</cp:lastModifiedBy>
  <cp:revision>2</cp:revision>
  <cp:lastPrinted>2015-03-23T00:58:00Z</cp:lastPrinted>
  <dcterms:created xsi:type="dcterms:W3CDTF">2015-04-14T05:36:00Z</dcterms:created>
  <dcterms:modified xsi:type="dcterms:W3CDTF">2015-04-14T05:36:00Z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