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7C6" w:rsidRPr="003A53CB" w:rsidRDefault="00775F0B" w:rsidP="00BD47C6">
      <w:pPr>
        <w:ind w:left="-567" w:right="-6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9.25pt;margin-top:-49.6pt;width:225pt;height:121.5pt;z-index:251658240;visibility:visible;mso-wrap-edited:f">
            <v:imagedata r:id="rId9" o:title=""/>
            <w10:wrap type="topAndBottom"/>
            <w10:anchorlock/>
          </v:shape>
          <o:OLEObject Type="Embed" ProgID="Word.Picture.8" ShapeID="_x0000_s1026" DrawAspect="Content" ObjectID="_1490784115" r:id="rId10"/>
        </w:pict>
      </w:r>
    </w:p>
    <w:p w:rsidR="00BD47C6" w:rsidRPr="003A53CB" w:rsidRDefault="00BD47C6" w:rsidP="00BD47C6">
      <w:pPr>
        <w:ind w:left="-567" w:right="-625"/>
        <w:rPr>
          <w:sz w:val="24"/>
        </w:rPr>
      </w:pPr>
    </w:p>
    <w:p w:rsidR="00BD47C6" w:rsidRPr="003A53CB" w:rsidRDefault="00BD47C6" w:rsidP="005425C9">
      <w:pPr>
        <w:pStyle w:val="Heading2"/>
      </w:pPr>
      <w:r w:rsidRPr="003A53CB">
        <w:t>Commonwealth of Australia</w:t>
      </w:r>
    </w:p>
    <w:p w:rsidR="00BD47C6" w:rsidRPr="003A53CB" w:rsidRDefault="00884D80" w:rsidP="005425C9">
      <w:pPr>
        <w:pStyle w:val="Heading2"/>
      </w:pPr>
      <w:r>
        <w:tab/>
      </w:r>
    </w:p>
    <w:p w:rsidR="00BD47C6" w:rsidRDefault="00BD47C6" w:rsidP="005425C9">
      <w:pPr>
        <w:pStyle w:val="Heading2"/>
        <w:rPr>
          <w:b w:val="0"/>
          <w:i/>
        </w:rPr>
      </w:pPr>
      <w:r w:rsidRPr="005425C9">
        <w:rPr>
          <w:b w:val="0"/>
          <w:i/>
        </w:rPr>
        <w:t>Migration Act 1958</w:t>
      </w:r>
    </w:p>
    <w:p w:rsidR="007D16F5" w:rsidRPr="007D16F5" w:rsidRDefault="007D16F5" w:rsidP="007D16F5">
      <w:pPr>
        <w:spacing w:line="276" w:lineRule="auto"/>
      </w:pPr>
    </w:p>
    <w:p w:rsidR="00BD47C6" w:rsidRPr="003A53CB" w:rsidRDefault="00BD47C6" w:rsidP="007D16F5">
      <w:pPr>
        <w:pStyle w:val="Heading2"/>
        <w:spacing w:line="276" w:lineRule="auto"/>
      </w:pPr>
    </w:p>
    <w:p w:rsidR="00BD47C6" w:rsidRPr="003A53CB" w:rsidRDefault="00EE6DC8" w:rsidP="007D16F5">
      <w:pPr>
        <w:pStyle w:val="Heading2"/>
        <w:spacing w:line="276" w:lineRule="auto"/>
        <w:rPr>
          <w:szCs w:val="24"/>
        </w:rPr>
      </w:pPr>
      <w:r>
        <w:rPr>
          <w:szCs w:val="24"/>
        </w:rPr>
        <w:t>SPECIFICATION OF INCOME THRESHOLD AND ANNUAL EARNINGS</w:t>
      </w:r>
      <w:r w:rsidR="00BD47C6" w:rsidRPr="003A53CB">
        <w:rPr>
          <w:szCs w:val="24"/>
        </w:rPr>
        <w:t xml:space="preserve"> </w:t>
      </w:r>
      <w:r w:rsidR="000A5864">
        <w:rPr>
          <w:szCs w:val="24"/>
        </w:rPr>
        <w:t>2015</w:t>
      </w:r>
    </w:p>
    <w:p w:rsidR="00BD47C6" w:rsidRDefault="00BD47C6" w:rsidP="007D16F5">
      <w:pPr>
        <w:pStyle w:val="Heading2"/>
        <w:spacing w:line="276" w:lineRule="auto"/>
        <w:rPr>
          <w:b w:val="0"/>
          <w:szCs w:val="24"/>
        </w:rPr>
      </w:pPr>
      <w:r w:rsidRPr="002E2C0F">
        <w:rPr>
          <w:b w:val="0"/>
          <w:szCs w:val="24"/>
        </w:rPr>
        <w:t>(</w:t>
      </w:r>
      <w:r w:rsidR="00EE6DC8" w:rsidRPr="00EE6DC8">
        <w:rPr>
          <w:b w:val="0"/>
          <w:szCs w:val="24"/>
        </w:rPr>
        <w:t>Paragraphs 2.72(10)(cc) and 2.79(1A)(b) and subregulation 2.72(10AB)</w:t>
      </w:r>
      <w:r w:rsidRPr="002E2C0F">
        <w:rPr>
          <w:b w:val="0"/>
          <w:szCs w:val="24"/>
        </w:rPr>
        <w:t xml:space="preserve">) </w:t>
      </w:r>
    </w:p>
    <w:p w:rsidR="007D16F5" w:rsidRPr="007D16F5" w:rsidRDefault="007D16F5" w:rsidP="007D16F5">
      <w:pPr>
        <w:spacing w:line="276" w:lineRule="auto"/>
      </w:pPr>
    </w:p>
    <w:p w:rsidR="00BD47C6" w:rsidRPr="003A53CB" w:rsidRDefault="00BD47C6" w:rsidP="007D16F5">
      <w:pPr>
        <w:pStyle w:val="NormalWeb"/>
        <w:spacing w:before="0" w:line="276" w:lineRule="auto"/>
        <w:ind w:left="-567" w:right="-624"/>
      </w:pPr>
    </w:p>
    <w:p w:rsidR="00E321BA" w:rsidRDefault="00BD47C6" w:rsidP="007D16F5">
      <w:pPr>
        <w:pStyle w:val="NormalWeb"/>
        <w:spacing w:after="240" w:line="276" w:lineRule="auto"/>
        <w:ind w:right="-45"/>
        <w:jc w:val="both"/>
      </w:pPr>
      <w:r w:rsidRPr="003A53CB">
        <w:t>I,</w:t>
      </w:r>
      <w:r w:rsidR="00187341" w:rsidRPr="003A53CB">
        <w:t xml:space="preserve"> </w:t>
      </w:r>
      <w:r w:rsidR="00D41E98" w:rsidRPr="003A53CB">
        <w:rPr>
          <w:i/>
        </w:rPr>
        <w:t>MICHAELIA CASH</w:t>
      </w:r>
      <w:r w:rsidRPr="003A53CB">
        <w:t>,</w:t>
      </w:r>
      <w:r w:rsidR="00D41E98" w:rsidRPr="003A53CB">
        <w:t xml:space="preserve"> Assistant </w:t>
      </w:r>
      <w:r w:rsidRPr="003A53CB">
        <w:t>Minister</w:t>
      </w:r>
      <w:r w:rsidR="006D0909" w:rsidRPr="003A53CB">
        <w:t xml:space="preserve"> for Immigration and Border Protection</w:t>
      </w:r>
      <w:r w:rsidRPr="003A53CB">
        <w:t>, acting under paragraph</w:t>
      </w:r>
      <w:r w:rsidR="00B52A4D">
        <w:t xml:space="preserve">s 2.72(10)(cc) and 2.79(1A)(b) and subregulation 2.72(10AB) of the </w:t>
      </w:r>
      <w:r w:rsidR="00B52A4D">
        <w:rPr>
          <w:i/>
        </w:rPr>
        <w:t>Migration Regulations 1994</w:t>
      </w:r>
      <w:r w:rsidRPr="003A53CB">
        <w:t xml:space="preserve"> </w:t>
      </w:r>
      <w:r w:rsidR="006B01B6">
        <w:t>(the Regulations</w:t>
      </w:r>
      <w:r w:rsidRPr="003A53CB">
        <w:t>):</w:t>
      </w:r>
      <w:r w:rsidR="00B52A4D">
        <w:t xml:space="preserve"> </w:t>
      </w:r>
    </w:p>
    <w:p w:rsidR="002E2C0F" w:rsidRDefault="006D0909" w:rsidP="007D16F5">
      <w:pPr>
        <w:pStyle w:val="NormalWeb"/>
        <w:numPr>
          <w:ilvl w:val="0"/>
          <w:numId w:val="16"/>
        </w:numPr>
        <w:tabs>
          <w:tab w:val="clear" w:pos="1080"/>
        </w:tabs>
        <w:spacing w:after="240" w:line="276" w:lineRule="auto"/>
        <w:ind w:left="567" w:right="-45" w:hanging="567"/>
        <w:jc w:val="both"/>
        <w:rPr>
          <w:rStyle w:val="Emphasis"/>
          <w:i w:val="0"/>
        </w:rPr>
      </w:pPr>
      <w:r w:rsidRPr="002E2C0F">
        <w:rPr>
          <w:rStyle w:val="Emphasis"/>
          <w:i w:val="0"/>
        </w:rPr>
        <w:t xml:space="preserve">REVOKE </w:t>
      </w:r>
      <w:r w:rsidR="0053410C" w:rsidRPr="002E2C0F">
        <w:rPr>
          <w:rStyle w:val="Emphasis"/>
          <w:i w:val="0"/>
        </w:rPr>
        <w:t xml:space="preserve">Instrument number IMMI </w:t>
      </w:r>
      <w:r w:rsidR="00A5756B">
        <w:rPr>
          <w:rStyle w:val="Emphasis"/>
          <w:i w:val="0"/>
        </w:rPr>
        <w:t>13</w:t>
      </w:r>
      <w:r w:rsidR="001B5D6B" w:rsidRPr="002E2C0F">
        <w:rPr>
          <w:rStyle w:val="Emphasis"/>
          <w:i w:val="0"/>
        </w:rPr>
        <w:t>/0</w:t>
      </w:r>
      <w:r w:rsidR="00A5756B">
        <w:rPr>
          <w:rStyle w:val="Emphasis"/>
          <w:i w:val="0"/>
        </w:rPr>
        <w:t>28</w:t>
      </w:r>
      <w:r w:rsidR="0053410C" w:rsidRPr="002E2C0F">
        <w:rPr>
          <w:rStyle w:val="Emphasis"/>
          <w:i w:val="0"/>
        </w:rPr>
        <w:t xml:space="preserve"> (</w:t>
      </w:r>
      <w:r w:rsidR="00A5756B">
        <w:rPr>
          <w:rStyle w:val="Emphasis"/>
          <w:i w:val="0"/>
        </w:rPr>
        <w:t>F2013L01231</w:t>
      </w:r>
      <w:r w:rsidR="0053410C" w:rsidRPr="002E2C0F">
        <w:rPr>
          <w:rStyle w:val="Emphasis"/>
          <w:i w:val="0"/>
        </w:rPr>
        <w:t xml:space="preserve">) signed on </w:t>
      </w:r>
      <w:r w:rsidR="00A5756B">
        <w:rPr>
          <w:rStyle w:val="Emphasis"/>
          <w:i w:val="0"/>
        </w:rPr>
        <w:t>28</w:t>
      </w:r>
      <w:r w:rsidR="001B5D6B" w:rsidRPr="002E2C0F">
        <w:rPr>
          <w:rStyle w:val="Emphasis"/>
          <w:i w:val="0"/>
        </w:rPr>
        <w:t xml:space="preserve"> </w:t>
      </w:r>
      <w:r w:rsidR="00A5756B">
        <w:rPr>
          <w:rStyle w:val="Emphasis"/>
          <w:i w:val="0"/>
        </w:rPr>
        <w:t xml:space="preserve">June </w:t>
      </w:r>
      <w:r w:rsidR="001B5D6B" w:rsidRPr="002E2C0F">
        <w:rPr>
          <w:rStyle w:val="Emphasis"/>
          <w:i w:val="0"/>
        </w:rPr>
        <w:t>201</w:t>
      </w:r>
      <w:r w:rsidR="00A5756B">
        <w:rPr>
          <w:rStyle w:val="Emphasis"/>
          <w:i w:val="0"/>
        </w:rPr>
        <w:t>3</w:t>
      </w:r>
      <w:r w:rsidR="00D80F0F">
        <w:rPr>
          <w:rStyle w:val="Emphasis"/>
          <w:i w:val="0"/>
        </w:rPr>
        <w:t xml:space="preserve">; </w:t>
      </w:r>
      <w:r w:rsidR="00E321BA">
        <w:rPr>
          <w:rStyle w:val="Emphasis"/>
          <w:i w:val="0"/>
        </w:rPr>
        <w:t>and</w:t>
      </w:r>
    </w:p>
    <w:p w:rsidR="00170C94" w:rsidRPr="00170C94" w:rsidRDefault="00170C94" w:rsidP="007D16F5">
      <w:pPr>
        <w:pStyle w:val="NormalWeb"/>
        <w:numPr>
          <w:ilvl w:val="0"/>
          <w:numId w:val="16"/>
        </w:numPr>
        <w:tabs>
          <w:tab w:val="clear" w:pos="1080"/>
        </w:tabs>
        <w:spacing w:after="240" w:line="276" w:lineRule="auto"/>
        <w:ind w:left="567" w:right="-45" w:hanging="567"/>
        <w:jc w:val="both"/>
        <w:rPr>
          <w:rStyle w:val="Emphasis"/>
          <w:i w:val="0"/>
        </w:rPr>
      </w:pPr>
      <w:r w:rsidRPr="00170C94">
        <w:rPr>
          <w:rStyle w:val="Emphasis"/>
          <w:i w:val="0"/>
        </w:rPr>
        <w:t xml:space="preserve">SPECIFY, for the purposes of paragraph 2.72(10)(cc) of the Regulations, that the temporary skilled migration income threshold is </w:t>
      </w:r>
      <w:r w:rsidRPr="00170C94">
        <w:rPr>
          <w:rStyle w:val="Emphasis"/>
          <w:b/>
          <w:i w:val="0"/>
        </w:rPr>
        <w:t>AUD 53,900</w:t>
      </w:r>
      <w:r w:rsidRPr="00170C94">
        <w:rPr>
          <w:rStyle w:val="Emphasis"/>
          <w:i w:val="0"/>
        </w:rPr>
        <w:t xml:space="preserve">; </w:t>
      </w:r>
      <w:r w:rsidR="00E321BA" w:rsidRPr="00170C94">
        <w:rPr>
          <w:rStyle w:val="Emphasis"/>
          <w:i w:val="0"/>
        </w:rPr>
        <w:t>and</w:t>
      </w:r>
    </w:p>
    <w:p w:rsidR="00170C94" w:rsidRPr="00170C94" w:rsidRDefault="00170C94" w:rsidP="007D16F5">
      <w:pPr>
        <w:pStyle w:val="NormalWeb"/>
        <w:numPr>
          <w:ilvl w:val="0"/>
          <w:numId w:val="16"/>
        </w:numPr>
        <w:tabs>
          <w:tab w:val="clear" w:pos="1080"/>
        </w:tabs>
        <w:spacing w:after="240" w:line="276" w:lineRule="auto"/>
        <w:ind w:left="567" w:right="-45" w:hanging="567"/>
        <w:jc w:val="both"/>
        <w:rPr>
          <w:rStyle w:val="Emphasis"/>
          <w:i w:val="0"/>
        </w:rPr>
      </w:pPr>
      <w:r w:rsidRPr="00170C94">
        <w:rPr>
          <w:rStyle w:val="Emphasis"/>
          <w:i w:val="0"/>
        </w:rPr>
        <w:t xml:space="preserve">SPECIFY, for the purposes of subregulation 2.72(10AB) and paragraph 2.79(1A)(b) of the Regulations, </w:t>
      </w:r>
      <w:r w:rsidR="00C4632F">
        <w:rPr>
          <w:rStyle w:val="Emphasis"/>
          <w:i w:val="0"/>
        </w:rPr>
        <w:t xml:space="preserve">that </w:t>
      </w:r>
      <w:r w:rsidRPr="00170C94">
        <w:rPr>
          <w:rStyle w:val="Emphasis"/>
          <w:i w:val="0"/>
        </w:rPr>
        <w:t xml:space="preserve">annual earnings </w:t>
      </w:r>
      <w:r w:rsidR="00C4632F">
        <w:rPr>
          <w:rStyle w:val="Emphasis"/>
          <w:i w:val="0"/>
        </w:rPr>
        <w:t xml:space="preserve">of the person identified in the nomination or the primary sponsored person are equal to or greater than </w:t>
      </w:r>
      <w:r w:rsidR="006A5188">
        <w:rPr>
          <w:rStyle w:val="Emphasis"/>
          <w:b/>
          <w:i w:val="0"/>
        </w:rPr>
        <w:t>AUD 18</w:t>
      </w:r>
      <w:r w:rsidRPr="00170C94">
        <w:rPr>
          <w:rStyle w:val="Emphasis"/>
          <w:b/>
          <w:i w:val="0"/>
        </w:rPr>
        <w:t>0,000</w:t>
      </w:r>
      <w:r w:rsidRPr="00170C94">
        <w:rPr>
          <w:rStyle w:val="Emphasis"/>
          <w:i w:val="0"/>
        </w:rPr>
        <w:t>.</w:t>
      </w:r>
    </w:p>
    <w:p w:rsidR="000E1CC6" w:rsidRPr="006319CB" w:rsidRDefault="000E1CC6" w:rsidP="007D16F5">
      <w:pPr>
        <w:spacing w:line="276" w:lineRule="auto"/>
        <w:ind w:left="1418" w:hanging="425"/>
        <w:jc w:val="both"/>
        <w:rPr>
          <w:sz w:val="24"/>
          <w:szCs w:val="24"/>
          <w:lang w:val="en-US"/>
        </w:rPr>
      </w:pPr>
    </w:p>
    <w:p w:rsidR="002A05DC" w:rsidRPr="003A53CB" w:rsidRDefault="00BD47C6" w:rsidP="007D16F5">
      <w:pPr>
        <w:pStyle w:val="NormalWeb"/>
        <w:spacing w:line="276" w:lineRule="auto"/>
        <w:ind w:right="-625"/>
      </w:pPr>
      <w:r w:rsidRPr="003A53CB">
        <w:t>Th</w:t>
      </w:r>
      <w:r w:rsidR="002A05DC" w:rsidRPr="003A53CB">
        <w:t xml:space="preserve">is Instrument number IMMI </w:t>
      </w:r>
      <w:r w:rsidR="001B5D6B">
        <w:t>15/0</w:t>
      </w:r>
      <w:r w:rsidR="00170C94">
        <w:t>50</w:t>
      </w:r>
      <w:r w:rsidR="002A05DC" w:rsidRPr="003A53CB">
        <w:t>, commences on</w:t>
      </w:r>
      <w:r w:rsidR="001B5D6B">
        <w:t xml:space="preserve"> </w:t>
      </w:r>
      <w:r w:rsidR="00170C94">
        <w:t>18</w:t>
      </w:r>
      <w:r w:rsidR="001B5D6B">
        <w:t xml:space="preserve"> </w:t>
      </w:r>
      <w:r w:rsidR="00170C94">
        <w:t xml:space="preserve">April </w:t>
      </w:r>
      <w:r w:rsidR="001B5D6B">
        <w:t>2015</w:t>
      </w:r>
      <w:r w:rsidR="002A05DC" w:rsidRPr="003A53CB">
        <w:t>.</w:t>
      </w:r>
    </w:p>
    <w:p w:rsidR="002A05DC" w:rsidRDefault="002A05DC" w:rsidP="007D16F5">
      <w:pPr>
        <w:pStyle w:val="NormalWeb"/>
        <w:spacing w:line="276" w:lineRule="auto"/>
        <w:ind w:right="-625"/>
      </w:pPr>
    </w:p>
    <w:p w:rsidR="00170C94" w:rsidRDefault="00170C94" w:rsidP="009A5327">
      <w:pPr>
        <w:pStyle w:val="NormalWeb"/>
        <w:spacing w:line="276" w:lineRule="auto"/>
        <w:ind w:right="-625"/>
      </w:pPr>
    </w:p>
    <w:p w:rsidR="00170C94" w:rsidRPr="003A53CB" w:rsidRDefault="00170C94" w:rsidP="009A5327">
      <w:pPr>
        <w:pStyle w:val="NormalWeb"/>
        <w:spacing w:line="276" w:lineRule="auto"/>
        <w:ind w:right="-625"/>
      </w:pPr>
    </w:p>
    <w:p w:rsidR="00BD47C6" w:rsidRPr="003A53CB" w:rsidRDefault="002A05DC" w:rsidP="009A5327">
      <w:pPr>
        <w:pStyle w:val="NormalWeb"/>
        <w:spacing w:line="276" w:lineRule="auto"/>
        <w:ind w:right="-625"/>
      </w:pPr>
      <w:r w:rsidRPr="003A53CB">
        <w:t>Dated</w:t>
      </w:r>
      <w:r w:rsidRPr="003A53CB">
        <w:tab/>
      </w:r>
      <w:r w:rsidR="00587CE3">
        <w:t>1</w:t>
      </w:r>
      <w:r w:rsidR="00775F0B">
        <w:t>7</w:t>
      </w:r>
      <w:bookmarkStart w:id="0" w:name="_GoBack"/>
      <w:bookmarkEnd w:id="0"/>
      <w:r w:rsidR="00587CE3">
        <w:t xml:space="preserve"> April 2015</w:t>
      </w:r>
      <w:r w:rsidR="00BD47C6" w:rsidRPr="003A53CB">
        <w:t xml:space="preserve"> </w:t>
      </w:r>
    </w:p>
    <w:p w:rsidR="00BD47C6" w:rsidRDefault="00BD47C6" w:rsidP="009A5327">
      <w:pPr>
        <w:pStyle w:val="NormalWeb"/>
        <w:spacing w:line="276" w:lineRule="auto"/>
        <w:ind w:right="-625"/>
      </w:pPr>
    </w:p>
    <w:p w:rsidR="00E30A36" w:rsidRDefault="00E30A36" w:rsidP="009A5327">
      <w:pPr>
        <w:pStyle w:val="NormalWeb"/>
        <w:spacing w:line="276" w:lineRule="auto"/>
        <w:ind w:right="-625"/>
      </w:pPr>
    </w:p>
    <w:p w:rsidR="007B7997" w:rsidRPr="007D16F5" w:rsidRDefault="00EF0440" w:rsidP="009A5327">
      <w:pPr>
        <w:pStyle w:val="NormalWeb"/>
        <w:spacing w:line="276" w:lineRule="auto"/>
        <w:ind w:right="-625"/>
        <w:jc w:val="center"/>
      </w:pPr>
      <w:r w:rsidRPr="007D16F5">
        <w:t>Michaelia Cash</w:t>
      </w:r>
    </w:p>
    <w:p w:rsidR="00A9045B" w:rsidRPr="00BD4C41" w:rsidRDefault="00D41E98" w:rsidP="00170C94">
      <w:pPr>
        <w:pStyle w:val="NormalWeb"/>
        <w:spacing w:line="276" w:lineRule="auto"/>
        <w:ind w:right="-625"/>
        <w:jc w:val="center"/>
        <w:rPr>
          <w:b/>
        </w:rPr>
      </w:pPr>
      <w:r w:rsidRPr="00BD4C41">
        <w:rPr>
          <w:b/>
        </w:rPr>
        <w:t xml:space="preserve">Assistant </w:t>
      </w:r>
      <w:r w:rsidR="00BD47C6" w:rsidRPr="00BD4C41">
        <w:rPr>
          <w:b/>
        </w:rPr>
        <w:t>Minister</w:t>
      </w:r>
      <w:r w:rsidR="002A05DC" w:rsidRPr="00BD4C41">
        <w:rPr>
          <w:b/>
        </w:rPr>
        <w:t xml:space="preserve"> for Immigration and Border Protection</w:t>
      </w:r>
    </w:p>
    <w:sectPr w:rsidR="00A9045B" w:rsidRPr="00BD4C41" w:rsidSect="00E30A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7C6" w:rsidRDefault="00BD47C6" w:rsidP="00BD47C6">
      <w:r>
        <w:separator/>
      </w:r>
    </w:p>
  </w:endnote>
  <w:endnote w:type="continuationSeparator" w:id="0">
    <w:p w:rsidR="00BD47C6" w:rsidRDefault="00BD47C6" w:rsidP="00BD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DC8" w:rsidRDefault="00EE6D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DC8" w:rsidRDefault="00EE6D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DC8" w:rsidRDefault="00EE6D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7C6" w:rsidRDefault="00BD47C6" w:rsidP="00BD47C6">
      <w:r>
        <w:separator/>
      </w:r>
    </w:p>
  </w:footnote>
  <w:footnote w:type="continuationSeparator" w:id="0">
    <w:p w:rsidR="00BD47C6" w:rsidRDefault="00BD47C6" w:rsidP="00BD4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DC8" w:rsidRDefault="00EE6D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7C6" w:rsidRPr="00950867" w:rsidRDefault="00BD47C6" w:rsidP="00B6542D">
    <w:pPr>
      <w:pStyle w:val="Header"/>
      <w:ind w:left="-567"/>
      <w:rPr>
        <w:i/>
      </w:rPr>
    </w:pPr>
    <w:r w:rsidRPr="00950867">
      <w:rPr>
        <w:i/>
      </w:rPr>
      <w:t xml:space="preserve">IMMI </w:t>
    </w:r>
    <w:r w:rsidR="00EE6DC8">
      <w:rPr>
        <w:i/>
      </w:rPr>
      <w:t>15/050</w:t>
    </w:r>
  </w:p>
  <w:p w:rsidR="00BD47C6" w:rsidRDefault="00BD47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DC8" w:rsidRDefault="00EE6D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1F2B"/>
    <w:multiLevelType w:val="hybridMultilevel"/>
    <w:tmpl w:val="FB86DF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1136"/>
    <w:multiLevelType w:val="hybridMultilevel"/>
    <w:tmpl w:val="D47ACBA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714163"/>
    <w:multiLevelType w:val="hybridMultilevel"/>
    <w:tmpl w:val="4F4A2824"/>
    <w:lvl w:ilvl="0" w:tplc="99C24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C38631A"/>
    <w:multiLevelType w:val="hybridMultilevel"/>
    <w:tmpl w:val="6C9645EC"/>
    <w:lvl w:ilvl="0" w:tplc="0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2393EAA"/>
    <w:multiLevelType w:val="hybridMultilevel"/>
    <w:tmpl w:val="627E17EC"/>
    <w:lvl w:ilvl="0" w:tplc="0C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61602DE"/>
    <w:multiLevelType w:val="hybridMultilevel"/>
    <w:tmpl w:val="3BC083D6"/>
    <w:lvl w:ilvl="0" w:tplc="0C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19406350"/>
    <w:multiLevelType w:val="hybridMultilevel"/>
    <w:tmpl w:val="AE5EBDB4"/>
    <w:lvl w:ilvl="0" w:tplc="0C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>
    <w:nsid w:val="24743E9A"/>
    <w:multiLevelType w:val="hybridMultilevel"/>
    <w:tmpl w:val="154C84D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B370893"/>
    <w:multiLevelType w:val="hybridMultilevel"/>
    <w:tmpl w:val="DA9C509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A895613"/>
    <w:multiLevelType w:val="hybridMultilevel"/>
    <w:tmpl w:val="D2185A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0D6662"/>
    <w:multiLevelType w:val="hybridMultilevel"/>
    <w:tmpl w:val="1DF8299C"/>
    <w:lvl w:ilvl="0" w:tplc="0C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D2231EE"/>
    <w:multiLevelType w:val="hybridMultilevel"/>
    <w:tmpl w:val="07C8EB00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F354064"/>
    <w:multiLevelType w:val="hybridMultilevel"/>
    <w:tmpl w:val="F69A1C3C"/>
    <w:lvl w:ilvl="0" w:tplc="0C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66E522CD"/>
    <w:multiLevelType w:val="hybridMultilevel"/>
    <w:tmpl w:val="73F893F6"/>
    <w:lvl w:ilvl="0" w:tplc="0C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732E7CB8"/>
    <w:multiLevelType w:val="hybridMultilevel"/>
    <w:tmpl w:val="D8E2EC7E"/>
    <w:lvl w:ilvl="0" w:tplc="99C24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4"/>
  </w:num>
  <w:num w:numId="9">
    <w:abstractNumId w:val="12"/>
  </w:num>
  <w:num w:numId="10">
    <w:abstractNumId w:val="13"/>
  </w:num>
  <w:num w:numId="11">
    <w:abstractNumId w:val="8"/>
  </w:num>
  <w:num w:numId="12">
    <w:abstractNumId w:val="10"/>
  </w:num>
  <w:num w:numId="13">
    <w:abstractNumId w:val="7"/>
  </w:num>
  <w:num w:numId="14">
    <w:abstractNumId w:val="1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307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C6"/>
    <w:rsid w:val="00022553"/>
    <w:rsid w:val="00093497"/>
    <w:rsid w:val="000A2746"/>
    <w:rsid w:val="000A5864"/>
    <w:rsid w:val="000E1CC6"/>
    <w:rsid w:val="00131CC2"/>
    <w:rsid w:val="001707DC"/>
    <w:rsid w:val="00170C94"/>
    <w:rsid w:val="00187341"/>
    <w:rsid w:val="001B5D6B"/>
    <w:rsid w:val="001C76E8"/>
    <w:rsid w:val="001F02B9"/>
    <w:rsid w:val="002678A3"/>
    <w:rsid w:val="00281EE7"/>
    <w:rsid w:val="002A05DC"/>
    <w:rsid w:val="002E2C0F"/>
    <w:rsid w:val="00326AF8"/>
    <w:rsid w:val="0032759D"/>
    <w:rsid w:val="003A53CB"/>
    <w:rsid w:val="00414B89"/>
    <w:rsid w:val="00486CA6"/>
    <w:rsid w:val="004B7A4E"/>
    <w:rsid w:val="004C5A8A"/>
    <w:rsid w:val="0053410C"/>
    <w:rsid w:val="005425C9"/>
    <w:rsid w:val="00587CE3"/>
    <w:rsid w:val="005B1F07"/>
    <w:rsid w:val="005E4E91"/>
    <w:rsid w:val="006319CB"/>
    <w:rsid w:val="00660C5F"/>
    <w:rsid w:val="006840B0"/>
    <w:rsid w:val="006A5188"/>
    <w:rsid w:val="006B01B6"/>
    <w:rsid w:val="006B2F3A"/>
    <w:rsid w:val="006D0909"/>
    <w:rsid w:val="00775F0B"/>
    <w:rsid w:val="007B7997"/>
    <w:rsid w:val="007D16F5"/>
    <w:rsid w:val="00811B42"/>
    <w:rsid w:val="00834B7D"/>
    <w:rsid w:val="00884D80"/>
    <w:rsid w:val="008B6182"/>
    <w:rsid w:val="008D78EF"/>
    <w:rsid w:val="00950867"/>
    <w:rsid w:val="00994526"/>
    <w:rsid w:val="00995CDD"/>
    <w:rsid w:val="009A5327"/>
    <w:rsid w:val="00A01A61"/>
    <w:rsid w:val="00A32D05"/>
    <w:rsid w:val="00A5756B"/>
    <w:rsid w:val="00A633D3"/>
    <w:rsid w:val="00A9045B"/>
    <w:rsid w:val="00AB5405"/>
    <w:rsid w:val="00AC2EDB"/>
    <w:rsid w:val="00B52A4D"/>
    <w:rsid w:val="00B551BC"/>
    <w:rsid w:val="00B6542D"/>
    <w:rsid w:val="00BD47C6"/>
    <w:rsid w:val="00BD4C41"/>
    <w:rsid w:val="00BF4975"/>
    <w:rsid w:val="00BF52C9"/>
    <w:rsid w:val="00C4632F"/>
    <w:rsid w:val="00C5619B"/>
    <w:rsid w:val="00D1374B"/>
    <w:rsid w:val="00D41E98"/>
    <w:rsid w:val="00D80F0F"/>
    <w:rsid w:val="00DF1052"/>
    <w:rsid w:val="00E272B6"/>
    <w:rsid w:val="00E30A36"/>
    <w:rsid w:val="00E321BA"/>
    <w:rsid w:val="00EE6DC8"/>
    <w:rsid w:val="00EF0440"/>
    <w:rsid w:val="00F64AA9"/>
    <w:rsid w:val="00F86F0F"/>
    <w:rsid w:val="00F9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Heading2">
    <w:name w:val="heading 2"/>
    <w:basedOn w:val="Normal"/>
    <w:next w:val="Normal"/>
    <w:link w:val="Heading2Char"/>
    <w:unhideWhenUsed/>
    <w:qFormat/>
    <w:rsid w:val="00BD47C6"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D47C6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paragraph" w:styleId="NormalWeb">
    <w:name w:val="Normal (Web)"/>
    <w:basedOn w:val="Normal"/>
    <w:unhideWhenUsed/>
    <w:rsid w:val="00BD47C6"/>
    <w:pPr>
      <w:spacing w:before="120"/>
    </w:pPr>
    <w:rPr>
      <w:sz w:val="24"/>
      <w:szCs w:val="24"/>
    </w:rPr>
  </w:style>
  <w:style w:type="paragraph" w:customStyle="1" w:styleId="ps1wrap">
    <w:name w:val="ps_1wrap"/>
    <w:basedOn w:val="Normal"/>
    <w:rsid w:val="00BD47C6"/>
    <w:pPr>
      <w:ind w:left="1440"/>
    </w:pPr>
    <w:rPr>
      <w:color w:val="000000"/>
      <w:sz w:val="24"/>
      <w:szCs w:val="24"/>
    </w:rPr>
  </w:style>
  <w:style w:type="paragraph" w:customStyle="1" w:styleId="psgn-titleheading">
    <w:name w:val="ps_gn-titleheading"/>
    <w:basedOn w:val="Normal"/>
    <w:rsid w:val="00BD47C6"/>
    <w:pPr>
      <w:jc w:val="center"/>
    </w:pPr>
    <w:rPr>
      <w:b/>
      <w:bCs/>
      <w:color w:val="000000"/>
      <w:sz w:val="28"/>
      <w:szCs w:val="28"/>
    </w:rPr>
  </w:style>
  <w:style w:type="paragraph" w:customStyle="1" w:styleId="R1">
    <w:name w:val="R1"/>
    <w:aliases w:val="1. or 1.(1)"/>
    <w:basedOn w:val="Normal"/>
    <w:next w:val="Normal"/>
    <w:rsid w:val="00BD47C6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D47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7C6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D47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7C6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7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7C6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F4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9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975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975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Emphasis">
    <w:name w:val="Emphasis"/>
    <w:basedOn w:val="DefaultParagraphFont"/>
    <w:uiPriority w:val="20"/>
    <w:qFormat/>
    <w:rsid w:val="005425C9"/>
    <w:rPr>
      <w:i/>
      <w:iCs/>
    </w:rPr>
  </w:style>
  <w:style w:type="paragraph" w:styleId="ListParagraph">
    <w:name w:val="List Paragraph"/>
    <w:basedOn w:val="Normal"/>
    <w:uiPriority w:val="34"/>
    <w:qFormat/>
    <w:rsid w:val="00542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Heading2">
    <w:name w:val="heading 2"/>
    <w:basedOn w:val="Normal"/>
    <w:next w:val="Normal"/>
    <w:link w:val="Heading2Char"/>
    <w:unhideWhenUsed/>
    <w:qFormat/>
    <w:rsid w:val="00BD47C6"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D47C6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paragraph" w:styleId="NormalWeb">
    <w:name w:val="Normal (Web)"/>
    <w:basedOn w:val="Normal"/>
    <w:unhideWhenUsed/>
    <w:rsid w:val="00BD47C6"/>
    <w:pPr>
      <w:spacing w:before="120"/>
    </w:pPr>
    <w:rPr>
      <w:sz w:val="24"/>
      <w:szCs w:val="24"/>
    </w:rPr>
  </w:style>
  <w:style w:type="paragraph" w:customStyle="1" w:styleId="ps1wrap">
    <w:name w:val="ps_1wrap"/>
    <w:basedOn w:val="Normal"/>
    <w:rsid w:val="00BD47C6"/>
    <w:pPr>
      <w:ind w:left="1440"/>
    </w:pPr>
    <w:rPr>
      <w:color w:val="000000"/>
      <w:sz w:val="24"/>
      <w:szCs w:val="24"/>
    </w:rPr>
  </w:style>
  <w:style w:type="paragraph" w:customStyle="1" w:styleId="psgn-titleheading">
    <w:name w:val="ps_gn-titleheading"/>
    <w:basedOn w:val="Normal"/>
    <w:rsid w:val="00BD47C6"/>
    <w:pPr>
      <w:jc w:val="center"/>
    </w:pPr>
    <w:rPr>
      <w:b/>
      <w:bCs/>
      <w:color w:val="000000"/>
      <w:sz w:val="28"/>
      <w:szCs w:val="28"/>
    </w:rPr>
  </w:style>
  <w:style w:type="paragraph" w:customStyle="1" w:styleId="R1">
    <w:name w:val="R1"/>
    <w:aliases w:val="1. or 1.(1)"/>
    <w:basedOn w:val="Normal"/>
    <w:next w:val="Normal"/>
    <w:rsid w:val="00BD47C6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D47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7C6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D47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7C6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7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7C6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F4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9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975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975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Emphasis">
    <w:name w:val="Emphasis"/>
    <w:basedOn w:val="DefaultParagraphFont"/>
    <w:uiPriority w:val="20"/>
    <w:qFormat/>
    <w:rsid w:val="005425C9"/>
    <w:rPr>
      <w:i/>
      <w:iCs/>
    </w:rPr>
  </w:style>
  <w:style w:type="paragraph" w:styleId="ListParagraph">
    <w:name w:val="List Paragraph"/>
    <w:basedOn w:val="Normal"/>
    <w:uiPriority w:val="34"/>
    <w:qFormat/>
    <w:rsid w:val="00542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C5DFE-E2E7-4B77-B7BD-46257950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Immigration and Citizenship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ORR</dc:creator>
  <cp:lastModifiedBy>Shelley HE</cp:lastModifiedBy>
  <cp:revision>4</cp:revision>
  <cp:lastPrinted>2015-03-24T00:10:00Z</cp:lastPrinted>
  <dcterms:created xsi:type="dcterms:W3CDTF">2015-03-31T01:16:00Z</dcterms:created>
  <dcterms:modified xsi:type="dcterms:W3CDTF">2015-04-17T03:55:00Z</dcterms:modified>
</cp:coreProperties>
</file>