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AE18F" w14:textId="77777777" w:rsidR="007F1495" w:rsidRDefault="00751369">
      <w:pPr>
        <w:spacing w:line="1800" w:lineRule="atLeast"/>
        <w:rPr>
          <w:sz w:val="26"/>
          <w:szCs w:val="26"/>
        </w:rPr>
      </w:pPr>
      <w:r>
        <w:rPr>
          <w:noProof/>
          <w:sz w:val="20"/>
          <w:szCs w:val="20"/>
        </w:rPr>
        <w:drawing>
          <wp:inline distT="0" distB="0" distL="0" distR="0" wp14:anchorId="4A19CFCE" wp14:editId="5B45F1E5">
            <wp:extent cx="13906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0BE50D" w14:textId="386E1A0E" w:rsidR="007F1495" w:rsidRDefault="007F1495">
      <w:pPr>
        <w:pStyle w:val="Title"/>
        <w:pBdr>
          <w:bottom w:val="single" w:sz="4" w:space="3" w:color="auto"/>
        </w:pBdr>
        <w:spacing w:before="480"/>
      </w:pPr>
      <w:bookmarkStart w:id="0" w:name="Citation"/>
      <w:proofErr w:type="spellStart"/>
      <w:r>
        <w:t>Radiocommunications</w:t>
      </w:r>
      <w:proofErr w:type="spellEnd"/>
      <w:r>
        <w:t xml:space="preserve"> (Radio-controlled Models) Class Licence </w:t>
      </w:r>
      <w:bookmarkEnd w:id="0"/>
      <w:r w:rsidR="00F95E20">
        <w:t>2015</w:t>
      </w:r>
    </w:p>
    <w:p w14:paraId="715F1AD2" w14:textId="68AE3247" w:rsidR="007F1495" w:rsidRDefault="007F1495">
      <w:pPr>
        <w:spacing w:before="360"/>
        <w:jc w:val="both"/>
      </w:pPr>
      <w:r>
        <w:t xml:space="preserve">The AUSTRALIAN COMMUNICATIONS </w:t>
      </w:r>
      <w:r w:rsidR="00EF22DC">
        <w:t xml:space="preserve">AND MEDIA </w:t>
      </w:r>
      <w:r>
        <w:t xml:space="preserve">AUTHORITY issues this Class Licence under subsection 132 (1) of the </w:t>
      </w:r>
      <w:proofErr w:type="spellStart"/>
      <w:r>
        <w:rPr>
          <w:i/>
          <w:iCs/>
        </w:rPr>
        <w:t>Radiocommunications</w:t>
      </w:r>
      <w:proofErr w:type="spellEnd"/>
      <w:r>
        <w:rPr>
          <w:i/>
          <w:iCs/>
        </w:rPr>
        <w:t xml:space="preserve"> Act 1992</w:t>
      </w:r>
      <w:r>
        <w:t>.</w:t>
      </w:r>
    </w:p>
    <w:p w14:paraId="6894CC71" w14:textId="568A9722" w:rsidR="00712825" w:rsidRPr="006F3538" w:rsidRDefault="00712825" w:rsidP="00712825">
      <w:pPr>
        <w:tabs>
          <w:tab w:val="right" w:pos="3686"/>
        </w:tabs>
        <w:spacing w:before="300" w:line="300" w:lineRule="exact"/>
      </w:pPr>
      <w:r w:rsidRPr="006F3538">
        <w:t xml:space="preserve">Dated </w:t>
      </w:r>
      <w:bookmarkStart w:id="1" w:name="MadeDate"/>
      <w:bookmarkStart w:id="2" w:name="_GoBack"/>
      <w:bookmarkEnd w:id="1"/>
      <w:bookmarkEnd w:id="2"/>
      <w:r w:rsidR="00437E22" w:rsidRPr="00437E22">
        <w:rPr>
          <w:i/>
        </w:rPr>
        <w:t>27</w:t>
      </w:r>
      <w:r w:rsidR="00437E22" w:rsidRPr="00437E22">
        <w:rPr>
          <w:i/>
          <w:vertAlign w:val="superscript"/>
        </w:rPr>
        <w:t>th</w:t>
      </w:r>
      <w:r w:rsidR="00437E22" w:rsidRPr="00437E22">
        <w:rPr>
          <w:i/>
        </w:rPr>
        <w:t xml:space="preserve"> March 2015</w:t>
      </w:r>
    </w:p>
    <w:p w14:paraId="2F740975" w14:textId="10A8E54E" w:rsidR="00712825" w:rsidRPr="006F3538" w:rsidRDefault="00437E22" w:rsidP="00712825">
      <w:pPr>
        <w:tabs>
          <w:tab w:val="right" w:pos="3686"/>
        </w:tabs>
        <w:spacing w:before="600" w:after="120" w:line="300" w:lineRule="exact"/>
        <w:jc w:val="right"/>
      </w:pPr>
      <w:r w:rsidRPr="00437E22">
        <w:rPr>
          <w:i/>
        </w:rPr>
        <w:t>Chris Chapman</w:t>
      </w:r>
      <w:r>
        <w:t xml:space="preserve"> </w:t>
      </w:r>
      <w:r w:rsidR="00686D31">
        <w:br/>
      </w:r>
      <w:r>
        <w:t>[signed</w:t>
      </w:r>
      <w:proofErr w:type="gramStart"/>
      <w:r>
        <w:t>]</w:t>
      </w:r>
      <w:proofErr w:type="gramEnd"/>
      <w:r w:rsidR="00686D31">
        <w:br/>
      </w:r>
      <w:r w:rsidR="00712825" w:rsidRPr="006F3538">
        <w:t>Member</w:t>
      </w:r>
    </w:p>
    <w:p w14:paraId="119B9164" w14:textId="77777777" w:rsidR="00712825" w:rsidRPr="006F3538" w:rsidRDefault="00712825" w:rsidP="00712825">
      <w:pPr>
        <w:tabs>
          <w:tab w:val="right" w:pos="3686"/>
        </w:tabs>
        <w:spacing w:before="600" w:after="120" w:line="300" w:lineRule="exact"/>
        <w:jc w:val="right"/>
      </w:pPr>
    </w:p>
    <w:p w14:paraId="18257289" w14:textId="34F623C0" w:rsidR="00712825" w:rsidRPr="006F3538" w:rsidRDefault="00437E22" w:rsidP="00712825">
      <w:pPr>
        <w:tabs>
          <w:tab w:val="right" w:pos="3686"/>
        </w:tabs>
        <w:spacing w:before="600"/>
        <w:jc w:val="right"/>
      </w:pPr>
      <w:r w:rsidRPr="00437E22">
        <w:rPr>
          <w:i/>
        </w:rPr>
        <w:t>Richard Bean</w:t>
      </w:r>
      <w:r>
        <w:t xml:space="preserve"> </w:t>
      </w:r>
      <w:r w:rsidR="00686D31">
        <w:br/>
      </w:r>
      <w:r>
        <w:t xml:space="preserve">[signed] </w:t>
      </w:r>
      <w:r w:rsidR="00686D31">
        <w:br/>
      </w:r>
      <w:r w:rsidR="00712825" w:rsidRPr="006F3538">
        <w:t>Member/</w:t>
      </w:r>
      <w:r w:rsidR="00712825" w:rsidRPr="00437E22">
        <w:rPr>
          <w:strike/>
        </w:rPr>
        <w:t>General Manager</w:t>
      </w:r>
      <w:r>
        <w:rPr>
          <w:strike/>
        </w:rPr>
        <w:br/>
      </w:r>
    </w:p>
    <w:p w14:paraId="6FA7B700" w14:textId="77777777" w:rsidR="00712825" w:rsidRPr="006F3538" w:rsidRDefault="00712825" w:rsidP="00712825">
      <w:pPr>
        <w:pBdr>
          <w:bottom w:val="single" w:sz="4" w:space="12" w:color="auto"/>
        </w:pBdr>
        <w:spacing w:line="240" w:lineRule="exact"/>
      </w:pPr>
      <w:bookmarkStart w:id="3" w:name="MinisterSign"/>
      <w:bookmarkEnd w:id="3"/>
      <w:r w:rsidRPr="006F3538">
        <w:t>Australian Communications and Media Authority</w:t>
      </w:r>
      <w:r w:rsidRPr="006F3538">
        <w:rPr>
          <w:rStyle w:val="CharPartText"/>
        </w:rPr>
        <w:t xml:space="preserve"> </w:t>
      </w:r>
    </w:p>
    <w:p w14:paraId="102474E9" w14:textId="77777777" w:rsidR="007F1495" w:rsidRDefault="007F1495">
      <w:pPr>
        <w:pStyle w:val="SigningPageBreak"/>
        <w:sectPr w:rsidR="007F1495">
          <w:footerReference w:type="even" r:id="rId9"/>
          <w:footerReference w:type="default" r:id="rId10"/>
          <w:footerReference w:type="first" r:id="rId11"/>
          <w:pgSz w:w="11906" w:h="16838" w:code="9"/>
          <w:pgMar w:top="1440" w:right="1797" w:bottom="1440" w:left="1797" w:header="709" w:footer="709" w:gutter="0"/>
          <w:cols w:space="709"/>
          <w:titlePg/>
        </w:sectPr>
      </w:pPr>
    </w:p>
    <w:p w14:paraId="61A5D680" w14:textId="77777777" w:rsidR="007F1495" w:rsidRDefault="007F1495">
      <w:pPr>
        <w:pStyle w:val="Header"/>
        <w:rPr>
          <w:sz w:val="16"/>
          <w:szCs w:val="16"/>
        </w:rPr>
      </w:pPr>
      <w:r>
        <w:rPr>
          <w:rStyle w:val="CharPartNo"/>
          <w:sz w:val="16"/>
          <w:szCs w:val="16"/>
        </w:rPr>
        <w:lastRenderedPageBreak/>
        <w:t xml:space="preserve"> </w:t>
      </w:r>
      <w:r>
        <w:rPr>
          <w:rStyle w:val="CharPartText"/>
          <w:sz w:val="16"/>
          <w:szCs w:val="16"/>
        </w:rPr>
        <w:t xml:space="preserve"> </w:t>
      </w:r>
    </w:p>
    <w:p w14:paraId="3222CDC2" w14:textId="77777777" w:rsidR="007F1495" w:rsidRDefault="007F1495">
      <w:pPr>
        <w:pStyle w:val="Header"/>
        <w:rPr>
          <w:sz w:val="16"/>
          <w:szCs w:val="16"/>
        </w:rPr>
      </w:pPr>
      <w:r>
        <w:rPr>
          <w:rStyle w:val="CharDivNo"/>
          <w:sz w:val="16"/>
          <w:szCs w:val="16"/>
        </w:rPr>
        <w:t xml:space="preserve"> </w:t>
      </w:r>
      <w:r>
        <w:rPr>
          <w:rStyle w:val="CharDivText"/>
          <w:sz w:val="16"/>
          <w:szCs w:val="16"/>
        </w:rPr>
        <w:t xml:space="preserve"> </w:t>
      </w:r>
    </w:p>
    <w:p w14:paraId="7C3C5C78" w14:textId="77777777" w:rsidR="007F1495" w:rsidRDefault="007F1495">
      <w:pPr>
        <w:pStyle w:val="HR"/>
      </w:pPr>
      <w:r>
        <w:rPr>
          <w:rStyle w:val="CharSectno"/>
        </w:rPr>
        <w:t>1</w:t>
      </w:r>
      <w:r>
        <w:tab/>
        <w:t>Name of Class Licence</w:t>
      </w:r>
    </w:p>
    <w:p w14:paraId="32B4755C" w14:textId="7DCBB6B0" w:rsidR="007F1495" w:rsidRDefault="007F1495">
      <w:pPr>
        <w:pStyle w:val="R1"/>
      </w:pPr>
      <w:r>
        <w:tab/>
      </w:r>
      <w:r>
        <w:tab/>
        <w:t xml:space="preserve">This Class Licence is the </w:t>
      </w:r>
      <w:proofErr w:type="spellStart"/>
      <w:r>
        <w:rPr>
          <w:i/>
          <w:iCs/>
        </w:rPr>
        <w:t>Radiocommunications</w:t>
      </w:r>
      <w:proofErr w:type="spellEnd"/>
      <w:r>
        <w:rPr>
          <w:i/>
          <w:iCs/>
        </w:rPr>
        <w:t xml:space="preserve"> (Radio-controlled Models) Class Licence </w:t>
      </w:r>
      <w:r w:rsidR="00AA1634">
        <w:rPr>
          <w:i/>
          <w:iCs/>
        </w:rPr>
        <w:t>201</w:t>
      </w:r>
      <w:r w:rsidR="00F221DB">
        <w:rPr>
          <w:i/>
          <w:iCs/>
        </w:rPr>
        <w:t>5</w:t>
      </w:r>
      <w:r>
        <w:t>.</w:t>
      </w:r>
    </w:p>
    <w:p w14:paraId="5007175F" w14:textId="77777777" w:rsidR="007F1495" w:rsidRDefault="007F1495">
      <w:pPr>
        <w:pStyle w:val="HR"/>
      </w:pPr>
      <w:r>
        <w:rPr>
          <w:rStyle w:val="CharSectno"/>
        </w:rPr>
        <w:t>2</w:t>
      </w:r>
      <w:r>
        <w:tab/>
        <w:t>When Class Licence comes into force</w:t>
      </w:r>
    </w:p>
    <w:p w14:paraId="3B188642" w14:textId="77777777" w:rsidR="00EF22DC" w:rsidRDefault="007F1495">
      <w:pPr>
        <w:pStyle w:val="R1"/>
      </w:pPr>
      <w:r>
        <w:tab/>
      </w:r>
      <w:r>
        <w:tab/>
        <w:t xml:space="preserve">This Class Licence comes into force on </w:t>
      </w:r>
      <w:r w:rsidR="00EF22DC">
        <w:t>the later of:</w:t>
      </w:r>
    </w:p>
    <w:p w14:paraId="36E35749" w14:textId="77777777" w:rsidR="00EF22DC" w:rsidRDefault="00EF22DC" w:rsidP="00EF22DC">
      <w:pPr>
        <w:pStyle w:val="P1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day after it is registered;</w:t>
      </w:r>
    </w:p>
    <w:p w14:paraId="4A986608" w14:textId="77777777" w:rsidR="001A0F02" w:rsidRDefault="00EF22DC" w:rsidP="001A0F02">
      <w:pPr>
        <w:pStyle w:val="P1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day on which it is published in the </w:t>
      </w:r>
      <w:r>
        <w:rPr>
          <w:i/>
        </w:rPr>
        <w:t>Gazette</w:t>
      </w:r>
      <w:r w:rsidR="007F1495">
        <w:t>.</w:t>
      </w:r>
    </w:p>
    <w:p w14:paraId="538F2AEE" w14:textId="77777777" w:rsidR="00EF22DC" w:rsidRDefault="00EF22DC" w:rsidP="00EF22DC">
      <w:pPr>
        <w:pStyle w:val="Note"/>
      </w:pPr>
      <w:r>
        <w:rPr>
          <w:i/>
          <w:iCs/>
        </w:rPr>
        <w:t>Note 1   </w:t>
      </w:r>
      <w:r>
        <w:t xml:space="preserve">All legislative instruments and compilations are registered on the Federal Register of Legislative Instruments kept under the </w:t>
      </w:r>
      <w:r>
        <w:rPr>
          <w:i/>
        </w:rPr>
        <w:t>Legislative Instruments Act 2003</w:t>
      </w:r>
      <w:r>
        <w:t xml:space="preserve">.  See </w:t>
      </w:r>
      <w:hyperlink r:id="rId12" w:history="1">
        <w:r w:rsidRPr="009203EC">
          <w:rPr>
            <w:rStyle w:val="Hyperlink"/>
          </w:rPr>
          <w:t>http://www.frli.gov.au</w:t>
        </w:r>
      </w:hyperlink>
      <w:r>
        <w:t xml:space="preserve">. </w:t>
      </w:r>
    </w:p>
    <w:p w14:paraId="366EC720" w14:textId="0B2C8988" w:rsidR="00EF22DC" w:rsidRPr="00EF22DC" w:rsidRDefault="00EF22DC" w:rsidP="00EF22DC">
      <w:pPr>
        <w:pStyle w:val="Note"/>
      </w:pPr>
      <w:r>
        <w:rPr>
          <w:i/>
          <w:iCs/>
        </w:rPr>
        <w:t>Note 2</w:t>
      </w:r>
      <w:r w:rsidR="00F221DB">
        <w:rPr>
          <w:i/>
          <w:iCs/>
        </w:rPr>
        <w:t>   </w:t>
      </w:r>
      <w:r>
        <w:rPr>
          <w:iCs/>
        </w:rPr>
        <w:t>Both (a) and (b) must occur for this Class Licence to come into force.</w:t>
      </w:r>
    </w:p>
    <w:p w14:paraId="52D9E839" w14:textId="77777777" w:rsidR="001A0F02" w:rsidRDefault="007F1495" w:rsidP="001A0F02">
      <w:pPr>
        <w:pStyle w:val="HR"/>
        <w:keepLines/>
      </w:pPr>
      <w:r>
        <w:rPr>
          <w:rStyle w:val="CharSectno"/>
        </w:rPr>
        <w:lastRenderedPageBreak/>
        <w:t>3</w:t>
      </w:r>
      <w:r>
        <w:tab/>
        <w:t>Definitions</w:t>
      </w:r>
    </w:p>
    <w:p w14:paraId="0CAEA522" w14:textId="77777777" w:rsidR="001A0F02" w:rsidRDefault="007F1495" w:rsidP="001A0F02">
      <w:pPr>
        <w:pStyle w:val="R1"/>
        <w:keepNext/>
        <w:keepLines/>
      </w:pPr>
      <w:r>
        <w:tab/>
      </w:r>
      <w:r>
        <w:tab/>
        <w:t>In this Class Licence:</w:t>
      </w:r>
    </w:p>
    <w:p w14:paraId="13966FA0" w14:textId="58B74BB4" w:rsidR="007F1495" w:rsidRDefault="007F1495">
      <w:pPr>
        <w:pStyle w:val="definition"/>
        <w:keepNext/>
      </w:pPr>
      <w:proofErr w:type="gramStart"/>
      <w:r>
        <w:rPr>
          <w:b/>
          <w:bCs/>
          <w:i/>
          <w:iCs/>
        </w:rPr>
        <w:t>device</w:t>
      </w:r>
      <w:proofErr w:type="gramEnd"/>
      <w:r>
        <w:rPr>
          <w:b/>
          <w:bCs/>
          <w:i/>
          <w:iCs/>
        </w:rPr>
        <w:t xml:space="preserve"> compliance day</w:t>
      </w:r>
      <w:r>
        <w:t xml:space="preserve">, for a </w:t>
      </w:r>
      <w:proofErr w:type="spellStart"/>
      <w:r>
        <w:t>radiocommunications</w:t>
      </w:r>
      <w:proofErr w:type="spellEnd"/>
      <w:r>
        <w:t xml:space="preserve"> device used to control model aircraft, model </w:t>
      </w:r>
      <w:proofErr w:type="spellStart"/>
      <w:r>
        <w:t>landcraft</w:t>
      </w:r>
      <w:proofErr w:type="spellEnd"/>
      <w:r>
        <w:t xml:space="preserve"> or model watercraft, means the most recent of the following days:</w:t>
      </w:r>
    </w:p>
    <w:p w14:paraId="0D44F644" w14:textId="77777777" w:rsidR="007F1495" w:rsidRDefault="007F1495">
      <w:pPr>
        <w:pStyle w:val="P1"/>
      </w:pPr>
      <w:r>
        <w:tab/>
        <w:t>(a)</w:t>
      </w:r>
      <w:r>
        <w:tab/>
      </w:r>
      <w:proofErr w:type="gramStart"/>
      <w:r>
        <w:t>if</w:t>
      </w:r>
      <w:proofErr w:type="gramEnd"/>
      <w:r>
        <w:t xml:space="preserve"> the </w:t>
      </w:r>
      <w:proofErr w:type="spellStart"/>
      <w:r>
        <w:t>radiocommunications</w:t>
      </w:r>
      <w:proofErr w:type="spellEnd"/>
      <w:r>
        <w:t xml:space="preserve"> device was manufactured in Australia — the day the </w:t>
      </w:r>
      <w:proofErr w:type="spellStart"/>
      <w:r>
        <w:t>radiocommunications</w:t>
      </w:r>
      <w:proofErr w:type="spellEnd"/>
      <w:r>
        <w:t xml:space="preserve"> device was manufactured;</w:t>
      </w:r>
    </w:p>
    <w:p w14:paraId="29A83777" w14:textId="77777777" w:rsidR="007F1495" w:rsidRDefault="007F1495">
      <w:pPr>
        <w:pStyle w:val="P1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the </w:t>
      </w:r>
      <w:proofErr w:type="spellStart"/>
      <w:r>
        <w:t>radiocommunications</w:t>
      </w:r>
      <w:proofErr w:type="spellEnd"/>
      <w:r>
        <w:t xml:space="preserve"> device was manufactured overseas and imported — the day it was imported;</w:t>
      </w:r>
    </w:p>
    <w:p w14:paraId="3564A2E1" w14:textId="77777777" w:rsidR="007F1495" w:rsidRDefault="007F1495">
      <w:pPr>
        <w:pStyle w:val="P1"/>
      </w:pPr>
      <w:r>
        <w:tab/>
        <w:t>(c)</w:t>
      </w:r>
      <w:r>
        <w:tab/>
      </w:r>
      <w:proofErr w:type="gramStart"/>
      <w:r>
        <w:t>if</w:t>
      </w:r>
      <w:proofErr w:type="gramEnd"/>
      <w:r>
        <w:t xml:space="preserve"> the </w:t>
      </w:r>
      <w:proofErr w:type="spellStart"/>
      <w:r>
        <w:t>radiocommunications</w:t>
      </w:r>
      <w:proofErr w:type="spellEnd"/>
      <w:r>
        <w:t xml:space="preserve"> device was altered or modified in a material respect — the day it was altered or modified.</w:t>
      </w:r>
    </w:p>
    <w:p w14:paraId="70C952A0" w14:textId="77777777" w:rsidR="007F1495" w:rsidRDefault="007F1495">
      <w:pPr>
        <w:pStyle w:val="definition"/>
      </w:pPr>
      <w:r>
        <w:rPr>
          <w:b/>
          <w:bCs/>
          <w:i/>
          <w:iCs/>
        </w:rPr>
        <w:t>29 MHz band</w:t>
      </w:r>
      <w:r>
        <w:t xml:space="preserve"> means the frequency band greater than 29.72 MHz and not exceeding 30 </w:t>
      </w:r>
      <w:proofErr w:type="spellStart"/>
      <w:r>
        <w:t>MHz.</w:t>
      </w:r>
      <w:proofErr w:type="spellEnd"/>
    </w:p>
    <w:p w14:paraId="7673A980" w14:textId="77777777" w:rsidR="007F1495" w:rsidRDefault="007F1495">
      <w:pPr>
        <w:pStyle w:val="definition"/>
      </w:pPr>
      <w:r>
        <w:rPr>
          <w:b/>
          <w:bCs/>
          <w:i/>
          <w:iCs/>
        </w:rPr>
        <w:t>36 MHz band</w:t>
      </w:r>
      <w:r>
        <w:rPr>
          <w:b/>
          <w:bCs/>
        </w:rPr>
        <w:t xml:space="preserve"> </w:t>
      </w:r>
      <w:r>
        <w:t xml:space="preserve">means the frequency band greater than 36 MHz and not exceeding 36.6 </w:t>
      </w:r>
      <w:proofErr w:type="spellStart"/>
      <w:r>
        <w:t>MHz.</w:t>
      </w:r>
      <w:proofErr w:type="spellEnd"/>
    </w:p>
    <w:p w14:paraId="5BD1115F" w14:textId="0AE02318" w:rsidR="0072724B" w:rsidRPr="0072724B" w:rsidRDefault="007F1495">
      <w:pPr>
        <w:pStyle w:val="Note"/>
      </w:pPr>
      <w:r>
        <w:rPr>
          <w:i/>
          <w:iCs/>
        </w:rPr>
        <w:t>Note</w:t>
      </w:r>
      <w:r w:rsidRPr="00B536E6">
        <w:rPr>
          <w:iCs/>
        </w:rPr>
        <w:t>   </w:t>
      </w:r>
      <w:r w:rsidR="00F221DB" w:rsidRPr="00B536E6">
        <w:rPr>
          <w:iCs/>
        </w:rPr>
        <w:t>In accordance with</w:t>
      </w:r>
      <w:r w:rsidR="00F221DB">
        <w:rPr>
          <w:iCs/>
        </w:rPr>
        <w:t xml:space="preserve"> </w:t>
      </w:r>
      <w:r w:rsidR="009B592B">
        <w:rPr>
          <w:iCs/>
        </w:rPr>
        <w:t xml:space="preserve">paragraph </w:t>
      </w:r>
      <w:r w:rsidR="00F221DB">
        <w:rPr>
          <w:iCs/>
        </w:rPr>
        <w:t>13(1</w:t>
      </w:r>
      <w:proofErr w:type="gramStart"/>
      <w:r w:rsidR="00F221DB">
        <w:rPr>
          <w:iCs/>
        </w:rPr>
        <w:t>)(</w:t>
      </w:r>
      <w:proofErr w:type="gramEnd"/>
      <w:r w:rsidR="00F221DB">
        <w:rPr>
          <w:iCs/>
        </w:rPr>
        <w:t xml:space="preserve">b) of the </w:t>
      </w:r>
      <w:r w:rsidR="00F221DB">
        <w:rPr>
          <w:i/>
          <w:iCs/>
        </w:rPr>
        <w:t>Legislative Instruments Act 2003</w:t>
      </w:r>
      <w:r w:rsidR="0072724B">
        <w:rPr>
          <w:iCs/>
        </w:rPr>
        <w:t xml:space="preserve">, terms used in this Determination have the same meaning as in the </w:t>
      </w:r>
      <w:proofErr w:type="spellStart"/>
      <w:r w:rsidR="00FB4D21">
        <w:rPr>
          <w:i/>
          <w:iCs/>
        </w:rPr>
        <w:t>Radiocommunications</w:t>
      </w:r>
      <w:proofErr w:type="spellEnd"/>
      <w:r w:rsidR="00FB4D21">
        <w:rPr>
          <w:i/>
          <w:iCs/>
        </w:rPr>
        <w:t xml:space="preserve"> Act 1992</w:t>
      </w:r>
      <w:r w:rsidR="00C91A11">
        <w:rPr>
          <w:iCs/>
        </w:rPr>
        <w:t>, unless the contrary intention appears</w:t>
      </w:r>
      <w:r w:rsidR="0072724B">
        <w:rPr>
          <w:iCs/>
        </w:rPr>
        <w:t xml:space="preserve">.  In accordance with section 64 of the </w:t>
      </w:r>
      <w:r w:rsidR="0072724B">
        <w:rPr>
          <w:i/>
          <w:iCs/>
        </w:rPr>
        <w:t>Australian Communications and Media Authority Act 2005</w:t>
      </w:r>
      <w:r w:rsidR="0072724B">
        <w:rPr>
          <w:iCs/>
        </w:rPr>
        <w:t xml:space="preserve">, terms used in this Determination have the meaning given by the </w:t>
      </w:r>
      <w:proofErr w:type="spellStart"/>
      <w:r w:rsidR="0072724B">
        <w:rPr>
          <w:i/>
          <w:iCs/>
        </w:rPr>
        <w:t>Radiocommunications</w:t>
      </w:r>
      <w:proofErr w:type="spellEnd"/>
      <w:r w:rsidR="0072724B">
        <w:rPr>
          <w:i/>
          <w:iCs/>
        </w:rPr>
        <w:t xml:space="preserve"> (Interpretation) Determination 2015</w:t>
      </w:r>
      <w:r w:rsidR="00C91A11">
        <w:rPr>
          <w:iCs/>
        </w:rPr>
        <w:t>, unless the contrary intention appears</w:t>
      </w:r>
      <w:r w:rsidR="0072724B">
        <w:rPr>
          <w:iCs/>
        </w:rPr>
        <w:t>.</w:t>
      </w:r>
    </w:p>
    <w:p w14:paraId="36E281EB" w14:textId="77777777" w:rsidR="007F1495" w:rsidRDefault="007F1495">
      <w:pPr>
        <w:pStyle w:val="HR"/>
      </w:pPr>
      <w:r>
        <w:rPr>
          <w:rStyle w:val="CharSectno"/>
        </w:rPr>
        <w:t>4</w:t>
      </w:r>
      <w:r>
        <w:tab/>
        <w:t>Revocation</w:t>
      </w:r>
    </w:p>
    <w:p w14:paraId="29FAEF45" w14:textId="393B5735" w:rsidR="001A0F02" w:rsidRDefault="00712825" w:rsidP="00B536E6">
      <w:pPr>
        <w:pStyle w:val="R1"/>
        <w:tabs>
          <w:tab w:val="clear" w:pos="794"/>
          <w:tab w:val="clear" w:pos="964"/>
        </w:tabs>
        <w:jc w:val="left"/>
      </w:pPr>
      <w:r>
        <w:tab/>
      </w:r>
      <w:r w:rsidRPr="00712825">
        <w:t xml:space="preserve">The </w:t>
      </w:r>
      <w:bookmarkStart w:id="4" w:name="OLE_LINK1"/>
      <w:bookmarkStart w:id="5" w:name="OLE_LINK2"/>
      <w:proofErr w:type="spellStart"/>
      <w:r w:rsidR="001A0F02" w:rsidRPr="001A0F02">
        <w:rPr>
          <w:i/>
        </w:rPr>
        <w:t>Radiocommunications</w:t>
      </w:r>
      <w:proofErr w:type="spellEnd"/>
      <w:r w:rsidR="001A0F02" w:rsidRPr="001A0F02">
        <w:rPr>
          <w:i/>
        </w:rPr>
        <w:t xml:space="preserve"> (Radio-controlled Models) Class Licence 2002</w:t>
      </w:r>
      <w:r w:rsidRPr="00712825">
        <w:t xml:space="preserve"> </w:t>
      </w:r>
      <w:bookmarkEnd w:id="4"/>
      <w:bookmarkEnd w:id="5"/>
      <w:r w:rsidRPr="00712825">
        <w:t>[</w:t>
      </w:r>
      <w:r w:rsidRPr="00712825">
        <w:rPr>
          <w:color w:val="333333"/>
          <w:shd w:val="clear" w:color="auto" w:fill="FFFFFF"/>
        </w:rPr>
        <w:t>F2005B00234</w:t>
      </w:r>
      <w:r w:rsidRPr="00712825">
        <w:rPr>
          <w:rStyle w:val="apple-converted-space"/>
          <w:rFonts w:eastAsiaTheme="majorEastAsia"/>
          <w:color w:val="333333"/>
          <w:shd w:val="clear" w:color="auto" w:fill="FFFFFF"/>
        </w:rPr>
        <w:t>] is revoked.</w:t>
      </w:r>
    </w:p>
    <w:p w14:paraId="1AB9FDD7" w14:textId="77777777" w:rsidR="007F1495" w:rsidRDefault="007F1495">
      <w:pPr>
        <w:pStyle w:val="HR"/>
      </w:pPr>
      <w:r>
        <w:rPr>
          <w:rStyle w:val="CharSectno"/>
        </w:rPr>
        <w:t>5</w:t>
      </w:r>
      <w:r>
        <w:tab/>
        <w:t>Class Licence</w:t>
      </w:r>
    </w:p>
    <w:p w14:paraId="6C4BD76D" w14:textId="77777777" w:rsidR="007F1495" w:rsidRDefault="007F1495">
      <w:pPr>
        <w:pStyle w:val="R1"/>
      </w:pPr>
      <w:r>
        <w:tab/>
        <w:t>(1)</w:t>
      </w:r>
      <w:r>
        <w:rPr>
          <w:b/>
          <w:bCs/>
        </w:rPr>
        <w:tab/>
      </w:r>
      <w:r>
        <w:t xml:space="preserve">Subject to sections 6, 7 and 8, this Class Licence authorises any person to operate a </w:t>
      </w:r>
      <w:proofErr w:type="spellStart"/>
      <w:r>
        <w:t>radiocommunications</w:t>
      </w:r>
      <w:proofErr w:type="spellEnd"/>
      <w:r>
        <w:t xml:space="preserve"> device to control model aircraft, model </w:t>
      </w:r>
      <w:proofErr w:type="spellStart"/>
      <w:r>
        <w:t>landcraft</w:t>
      </w:r>
      <w:proofErr w:type="spellEnd"/>
      <w:r>
        <w:t xml:space="preserve"> or model watercraft.</w:t>
      </w:r>
    </w:p>
    <w:p w14:paraId="349464E3" w14:textId="77777777" w:rsidR="007F1495" w:rsidRDefault="007F1495">
      <w:pPr>
        <w:pStyle w:val="R2"/>
      </w:pPr>
      <w:r>
        <w:tab/>
        <w:t>(2)</w:t>
      </w:r>
      <w:r>
        <w:tab/>
        <w:t xml:space="preserve">In sections 6, 7 and 8, </w:t>
      </w:r>
      <w:proofErr w:type="spellStart"/>
      <w:r>
        <w:rPr>
          <w:b/>
          <w:bCs/>
          <w:i/>
          <w:iCs/>
        </w:rPr>
        <w:t>radiocommunications</w:t>
      </w:r>
      <w:proofErr w:type="spellEnd"/>
      <w:r>
        <w:rPr>
          <w:b/>
          <w:bCs/>
          <w:i/>
          <w:iCs/>
        </w:rPr>
        <w:t xml:space="preserve"> device</w:t>
      </w:r>
      <w:r>
        <w:t xml:space="preserve"> means a </w:t>
      </w:r>
      <w:proofErr w:type="spellStart"/>
      <w:r>
        <w:t>radiocommunications</w:t>
      </w:r>
      <w:proofErr w:type="spellEnd"/>
      <w:r>
        <w:t xml:space="preserve"> device to which this Class Licence applies.</w:t>
      </w:r>
    </w:p>
    <w:p w14:paraId="3BEF2EB5" w14:textId="77777777" w:rsidR="007F1495" w:rsidRDefault="007F1495">
      <w:pPr>
        <w:pStyle w:val="HR"/>
      </w:pPr>
      <w:r>
        <w:rPr>
          <w:rStyle w:val="CharSectno"/>
        </w:rPr>
        <w:t>6</w:t>
      </w:r>
      <w:r>
        <w:tab/>
        <w:t>Condition — interference</w:t>
      </w:r>
    </w:p>
    <w:p w14:paraId="61DFB237" w14:textId="0B793833" w:rsidR="007F1495" w:rsidRDefault="007F1495">
      <w:pPr>
        <w:pStyle w:val="R1"/>
      </w:pPr>
      <w:r>
        <w:tab/>
      </w:r>
      <w:r>
        <w:rPr>
          <w:b/>
          <w:bCs/>
        </w:rPr>
        <w:tab/>
      </w:r>
      <w:r>
        <w:t xml:space="preserve">The operation of a </w:t>
      </w:r>
      <w:proofErr w:type="spellStart"/>
      <w:r>
        <w:t>radiocommunications</w:t>
      </w:r>
      <w:proofErr w:type="spellEnd"/>
      <w:r>
        <w:t xml:space="preserve"> device </w:t>
      </w:r>
      <w:r w:rsidR="003951CC">
        <w:t>under th</w:t>
      </w:r>
      <w:r w:rsidR="007C5DAA">
        <w:t>is</w:t>
      </w:r>
      <w:r w:rsidR="003951CC">
        <w:t xml:space="preserve"> Class Licence </w:t>
      </w:r>
      <w:r>
        <w:t xml:space="preserve">must not cause interference to the operation of </w:t>
      </w:r>
      <w:proofErr w:type="spellStart"/>
      <w:r>
        <w:t>radiocommunications</w:t>
      </w:r>
      <w:proofErr w:type="spellEnd"/>
      <w:r>
        <w:t xml:space="preserve"> services.</w:t>
      </w:r>
    </w:p>
    <w:p w14:paraId="4E7160AA" w14:textId="77777777" w:rsidR="007F1495" w:rsidRDefault="007F1495">
      <w:pPr>
        <w:pStyle w:val="HR"/>
      </w:pPr>
      <w:r>
        <w:rPr>
          <w:rStyle w:val="CharSectno"/>
        </w:rPr>
        <w:t>7</w:t>
      </w:r>
      <w:r>
        <w:tab/>
        <w:t>Conditions — 29 MHz band or 36 MHz band</w:t>
      </w:r>
    </w:p>
    <w:p w14:paraId="6E9643B4" w14:textId="77777777" w:rsidR="007F1495" w:rsidRDefault="007F1495">
      <w:pPr>
        <w:pStyle w:val="R1"/>
        <w:keepNext/>
      </w:pPr>
      <w:r>
        <w:tab/>
      </w:r>
      <w:r>
        <w:tab/>
        <w:t xml:space="preserve">The operation of a </w:t>
      </w:r>
      <w:proofErr w:type="spellStart"/>
      <w:r>
        <w:t>radiocommunications</w:t>
      </w:r>
      <w:proofErr w:type="spellEnd"/>
      <w:r>
        <w:t xml:space="preserve"> device that operates in the 29 MHz band or 36 MHz band is subject to the following conditions:</w:t>
      </w:r>
    </w:p>
    <w:p w14:paraId="15B04A74" w14:textId="77777777" w:rsidR="007F1495" w:rsidRDefault="007F1495">
      <w:pPr>
        <w:pStyle w:val="P1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radiocommunications</w:t>
      </w:r>
      <w:proofErr w:type="spellEnd"/>
      <w:r>
        <w:t xml:space="preserve"> device must operate on a carrier frequency in the 29 MHz band or the 36 MHz band, with a maximum EIRP greater than 300 </w:t>
      </w:r>
      <w:proofErr w:type="spellStart"/>
      <w:r>
        <w:t>milliwatts</w:t>
      </w:r>
      <w:proofErr w:type="spellEnd"/>
      <w:r>
        <w:t xml:space="preserve"> and not exceeding 1 watt;</w:t>
      </w:r>
    </w:p>
    <w:p w14:paraId="2724F392" w14:textId="348D5F0D" w:rsidR="007F1495" w:rsidRDefault="007F1495">
      <w:pPr>
        <w:pStyle w:val="P1"/>
        <w:keepNext/>
      </w:pPr>
      <w:r>
        <w:lastRenderedPageBreak/>
        <w:tab/>
        <w:t>(b)</w:t>
      </w:r>
      <w:r>
        <w:tab/>
      </w:r>
      <w:proofErr w:type="gramStart"/>
      <w:r>
        <w:t>subject</w:t>
      </w:r>
      <w:proofErr w:type="gramEnd"/>
      <w:r>
        <w:t xml:space="preserve"> to paragraph (</w:t>
      </w:r>
      <w:r w:rsidR="0072724B">
        <w:t>d</w:t>
      </w:r>
      <w:r>
        <w:t xml:space="preserve">), if the </w:t>
      </w:r>
      <w:proofErr w:type="spellStart"/>
      <w:r>
        <w:t>radiocommunications</w:t>
      </w:r>
      <w:proofErr w:type="spellEnd"/>
      <w:r>
        <w:t xml:space="preserve"> device is operated on a carrier frequency in the 36 MHz band, it may do so only on a carrier frequency obtained by using the formula:</w:t>
      </w:r>
    </w:p>
    <w:p w14:paraId="4FA1010E" w14:textId="296EF212" w:rsidR="007F1495" w:rsidRDefault="002C586E">
      <w:pPr>
        <w:pStyle w:val="Formula"/>
      </w:pPr>
      <w:r w:rsidRPr="00433E9B">
        <w:rPr>
          <w:position w:val="-8"/>
          <w:sz w:val="20"/>
          <w:szCs w:val="20"/>
        </w:rPr>
        <w:object w:dxaOrig="2439" w:dyaOrig="260" w14:anchorId="255DB2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12.75pt" o:ole="" fillcolor="window">
            <v:imagedata r:id="rId13" o:title=""/>
          </v:shape>
          <o:OLEObject Type="Embed" ProgID="Equation.3" ShapeID="_x0000_i1025" DrawAspect="Content" ObjectID="_1489218989" r:id="rId14"/>
        </w:object>
      </w:r>
    </w:p>
    <w:p w14:paraId="6EB247D5" w14:textId="2049769B" w:rsidR="007F1495" w:rsidRDefault="007F1495">
      <w:pPr>
        <w:pStyle w:val="P1"/>
      </w:pPr>
      <w:r>
        <w:tab/>
      </w:r>
      <w:r>
        <w:tab/>
      </w:r>
      <w:proofErr w:type="gramStart"/>
      <w:r>
        <w:t>where</w:t>
      </w:r>
      <w:proofErr w:type="gramEnd"/>
      <w:r>
        <w:t xml:space="preserve"> </w:t>
      </w:r>
      <w:r>
        <w:rPr>
          <w:b/>
          <w:bCs/>
          <w:i/>
          <w:iCs/>
        </w:rPr>
        <w:t>n</w:t>
      </w:r>
      <w:r>
        <w:t xml:space="preserve"> is a whole number that is at least 1 and </w:t>
      </w:r>
      <w:r w:rsidR="0072724B">
        <w:t xml:space="preserve">does </w:t>
      </w:r>
      <w:r>
        <w:t>not exceed 30;</w:t>
      </w:r>
    </w:p>
    <w:p w14:paraId="487A96BD" w14:textId="77777777" w:rsidR="007F1495" w:rsidRDefault="007F1495">
      <w:pPr>
        <w:pStyle w:val="P1"/>
      </w:pPr>
      <w:r>
        <w:tab/>
        <w:t>(c)</w:t>
      </w:r>
      <w:r>
        <w:tab/>
      </w:r>
      <w:proofErr w:type="gramStart"/>
      <w:r>
        <w:t>a</w:t>
      </w:r>
      <w:proofErr w:type="gramEnd"/>
      <w:r>
        <w:t xml:space="preserve"> carrier frequency using the formula specified in paragraph (b) may be used only for operation of a </w:t>
      </w:r>
      <w:proofErr w:type="spellStart"/>
      <w:r>
        <w:t>radiocommunications</w:t>
      </w:r>
      <w:proofErr w:type="spellEnd"/>
      <w:r>
        <w:t xml:space="preserve"> device that is used to control model aircraft or model watercraft;</w:t>
      </w:r>
    </w:p>
    <w:p w14:paraId="21F59AEB" w14:textId="77777777" w:rsidR="007F1495" w:rsidRDefault="007F1495">
      <w:pPr>
        <w:pStyle w:val="P1"/>
      </w:pPr>
      <w:r>
        <w:tab/>
        <w:t>(d)</w:t>
      </w:r>
      <w:r>
        <w:tab/>
      </w:r>
      <w:proofErr w:type="gramStart"/>
      <w:r>
        <w:t>if</w:t>
      </w:r>
      <w:proofErr w:type="gramEnd"/>
      <w:r>
        <w:t xml:space="preserve"> a </w:t>
      </w:r>
      <w:proofErr w:type="spellStart"/>
      <w:r>
        <w:t>radiocommunications</w:t>
      </w:r>
      <w:proofErr w:type="spellEnd"/>
      <w:r>
        <w:t xml:space="preserve"> device is used to control model aircraft on a carrier frequency in the 36 MHz band, it may, in addition to being permitted to operate on a carrier frequency using the formula specified in paragraph (b), be operated on a carrier frequency obtained by using the formula:</w:t>
      </w:r>
    </w:p>
    <w:p w14:paraId="6644DD12" w14:textId="53AEF602" w:rsidR="007F1495" w:rsidRDefault="002C586E">
      <w:pPr>
        <w:pStyle w:val="Formula"/>
      </w:pPr>
      <w:r w:rsidRPr="00433E9B">
        <w:rPr>
          <w:position w:val="-8"/>
          <w:sz w:val="20"/>
          <w:szCs w:val="20"/>
        </w:rPr>
        <w:object w:dxaOrig="2439" w:dyaOrig="260" w14:anchorId="16A0A5A2">
          <v:shape id="_x0000_i1026" type="#_x0000_t75" style="width:121.5pt;height:12.75pt" o:ole="" fillcolor="window">
            <v:imagedata r:id="rId15" o:title=""/>
          </v:shape>
          <o:OLEObject Type="Embed" ProgID="Equation.3" ShapeID="_x0000_i1026" DrawAspect="Content" ObjectID="_1489218990" r:id="rId16"/>
        </w:object>
      </w:r>
    </w:p>
    <w:p w14:paraId="7AE1E21D" w14:textId="3D57D886" w:rsidR="007F1495" w:rsidRDefault="007F1495">
      <w:pPr>
        <w:pStyle w:val="P1"/>
      </w:pPr>
      <w:r>
        <w:tab/>
      </w:r>
      <w:r>
        <w:tab/>
      </w:r>
      <w:proofErr w:type="gramStart"/>
      <w:r>
        <w:t>where</w:t>
      </w:r>
      <w:proofErr w:type="gramEnd"/>
      <w:r>
        <w:t xml:space="preserve"> </w:t>
      </w:r>
      <w:r>
        <w:rPr>
          <w:b/>
          <w:bCs/>
          <w:i/>
          <w:iCs/>
        </w:rPr>
        <w:t>n</w:t>
      </w:r>
      <w:r>
        <w:t xml:space="preserve"> is a whole number that is at least 1 and </w:t>
      </w:r>
      <w:r w:rsidR="0072724B">
        <w:t xml:space="preserve">does </w:t>
      </w:r>
      <w:r>
        <w:t>not exceed 29.</w:t>
      </w:r>
    </w:p>
    <w:p w14:paraId="46AC65ED" w14:textId="77777777" w:rsidR="007F1495" w:rsidRDefault="007F1495">
      <w:pPr>
        <w:pStyle w:val="HR"/>
      </w:pPr>
      <w:r>
        <w:rPr>
          <w:rStyle w:val="CharSectno"/>
        </w:rPr>
        <w:t>8</w:t>
      </w:r>
      <w:r>
        <w:tab/>
        <w:t>Standards</w:t>
      </w:r>
    </w:p>
    <w:p w14:paraId="5ECF0472" w14:textId="77777777" w:rsidR="007F1495" w:rsidRDefault="007F1495">
      <w:pPr>
        <w:pStyle w:val="R1"/>
      </w:pPr>
      <w:r>
        <w:tab/>
      </w:r>
      <w:r w:rsidR="00EF22DC">
        <w:t>(1)</w:t>
      </w:r>
      <w:r>
        <w:tab/>
        <w:t xml:space="preserve">If the device compliance day for a </w:t>
      </w:r>
      <w:proofErr w:type="spellStart"/>
      <w:r>
        <w:t>radiocommunications</w:t>
      </w:r>
      <w:proofErr w:type="spellEnd"/>
      <w:r>
        <w:t xml:space="preserve"> device occurs on or after the day on which this Class Licence comes into force, the </w:t>
      </w:r>
      <w:proofErr w:type="spellStart"/>
      <w:r>
        <w:t>radiocommunications</w:t>
      </w:r>
      <w:proofErr w:type="spellEnd"/>
      <w:r>
        <w:t xml:space="preserve"> device must comply with any standard applicable to it as in force on that day.</w:t>
      </w:r>
    </w:p>
    <w:p w14:paraId="46EA70F7" w14:textId="1DBB42F0" w:rsidR="007F1495" w:rsidRDefault="007F1495">
      <w:pPr>
        <w:pStyle w:val="Note"/>
      </w:pPr>
      <w:r>
        <w:rPr>
          <w:i/>
          <w:iCs/>
        </w:rPr>
        <w:t>Note 1</w:t>
      </w:r>
      <w:r>
        <w:t>   </w:t>
      </w:r>
      <w:r w:rsidR="00F73648">
        <w:t>I</w:t>
      </w:r>
      <w:r>
        <w:t>f a</w:t>
      </w:r>
      <w:r w:rsidR="00F73648">
        <w:t>n applicable</w:t>
      </w:r>
      <w:r>
        <w:t xml:space="preserve"> standard mentioned in this section is amended or replaced by another standard following the device compliance day for the </w:t>
      </w:r>
      <w:proofErr w:type="spellStart"/>
      <w:r>
        <w:t>radiocommunications</w:t>
      </w:r>
      <w:proofErr w:type="spellEnd"/>
      <w:r>
        <w:t xml:space="preserve"> device, the </w:t>
      </w:r>
      <w:proofErr w:type="spellStart"/>
      <w:r>
        <w:t>radiocommunications</w:t>
      </w:r>
      <w:proofErr w:type="spellEnd"/>
      <w:r>
        <w:t xml:space="preserve"> device need not comply with the amended or replaced standard.</w:t>
      </w:r>
    </w:p>
    <w:p w14:paraId="2AFC8E9F" w14:textId="6E1A59B4" w:rsidR="007F1495" w:rsidRDefault="007F1495">
      <w:pPr>
        <w:pStyle w:val="Note"/>
      </w:pPr>
      <w:r>
        <w:rPr>
          <w:i/>
          <w:iCs/>
        </w:rPr>
        <w:t>Note 2</w:t>
      </w:r>
      <w:r>
        <w:t xml:space="preserve">   Section 5 of the </w:t>
      </w:r>
      <w:proofErr w:type="spellStart"/>
      <w:r w:rsidR="00FB4D21">
        <w:rPr>
          <w:i/>
          <w:iCs/>
        </w:rPr>
        <w:t>Radiocommunications</w:t>
      </w:r>
      <w:proofErr w:type="spellEnd"/>
      <w:r w:rsidR="00FB4D21">
        <w:rPr>
          <w:i/>
          <w:iCs/>
        </w:rPr>
        <w:t xml:space="preserve"> Act 1992</w:t>
      </w:r>
      <w:r>
        <w:t xml:space="preserve"> defines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standard</w:t>
      </w:r>
      <w:r>
        <w:rPr>
          <w:i/>
          <w:iCs/>
        </w:rPr>
        <w:t xml:space="preserve"> </w:t>
      </w:r>
      <w:r>
        <w:t>to mean a standard made under section 162 of the Act.</w:t>
      </w:r>
    </w:p>
    <w:p w14:paraId="35F829E7" w14:textId="77777777" w:rsidR="007F1495" w:rsidRDefault="007F1495">
      <w:pPr>
        <w:pStyle w:val="TextWOutChapSectionBreak"/>
        <w:sectPr w:rsidR="007F1495">
          <w:headerReference w:type="even" r:id="rId17"/>
          <w:headerReference w:type="default" r:id="rId18"/>
          <w:type w:val="continuous"/>
          <w:pgSz w:w="11906" w:h="16838" w:code="9"/>
          <w:pgMar w:top="1440" w:right="1797" w:bottom="1440" w:left="1797" w:header="709" w:footer="709" w:gutter="0"/>
          <w:cols w:space="709"/>
        </w:sectPr>
      </w:pPr>
    </w:p>
    <w:p w14:paraId="0C6C48FB" w14:textId="77777777" w:rsidR="001A0F02" w:rsidRDefault="00EF22DC" w:rsidP="001A0F02">
      <w:pPr>
        <w:pStyle w:val="R1"/>
        <w:keepNext/>
        <w:keepLines/>
      </w:pPr>
      <w:r>
        <w:lastRenderedPageBreak/>
        <w:tab/>
        <w:t>(2)</w:t>
      </w:r>
      <w:r>
        <w:tab/>
        <w:t xml:space="preserve">If the device compliance day for a </w:t>
      </w:r>
      <w:proofErr w:type="spellStart"/>
      <w:r>
        <w:t>radiocommunications</w:t>
      </w:r>
      <w:proofErr w:type="spellEnd"/>
      <w:r>
        <w:t xml:space="preserve"> device occurs</w:t>
      </w:r>
      <w:r w:rsidR="00E77DF5">
        <w:t xml:space="preserve"> in the period:</w:t>
      </w:r>
    </w:p>
    <w:p w14:paraId="3138724B" w14:textId="7AB81D82" w:rsidR="001A0F02" w:rsidRDefault="00E77DF5" w:rsidP="001A0F02">
      <w:pPr>
        <w:pStyle w:val="P1"/>
        <w:keepNext/>
        <w:keepLines/>
      </w:pPr>
      <w:r>
        <w:tab/>
        <w:t>(a)</w:t>
      </w:r>
      <w:r>
        <w:tab/>
      </w:r>
      <w:proofErr w:type="gramStart"/>
      <w:r>
        <w:t>commencing</w:t>
      </w:r>
      <w:proofErr w:type="gramEnd"/>
      <w:r>
        <w:t xml:space="preserve"> on </w:t>
      </w:r>
      <w:r w:rsidR="00F960CB">
        <w:t>7 February 2002</w:t>
      </w:r>
      <w:r>
        <w:t>; and</w:t>
      </w:r>
    </w:p>
    <w:p w14:paraId="5D85680F" w14:textId="77777777" w:rsidR="001A0F02" w:rsidRDefault="00E77DF5" w:rsidP="001A0F02">
      <w:pPr>
        <w:pStyle w:val="P1"/>
        <w:keepNext/>
        <w:keepLines/>
      </w:pPr>
      <w:r>
        <w:tab/>
        <w:t>(b)</w:t>
      </w:r>
      <w:r>
        <w:tab/>
      </w:r>
      <w:proofErr w:type="gramStart"/>
      <w:r>
        <w:t>ending</w:t>
      </w:r>
      <w:proofErr w:type="gramEnd"/>
      <w:r>
        <w:t xml:space="preserve"> immediately before the day on which this Class Licence comes into force;</w:t>
      </w:r>
    </w:p>
    <w:p w14:paraId="61F5E5DB" w14:textId="77777777" w:rsidR="001A0F02" w:rsidRDefault="00E77DF5" w:rsidP="001A0F02">
      <w:pPr>
        <w:pStyle w:val="R1"/>
        <w:keepNext/>
        <w:keepLines/>
      </w:pPr>
      <w:r>
        <w:tab/>
      </w:r>
      <w:r>
        <w:tab/>
      </w:r>
      <w:proofErr w:type="gramStart"/>
      <w:r w:rsidR="00EF22DC">
        <w:t>the</w:t>
      </w:r>
      <w:proofErr w:type="gramEnd"/>
      <w:r w:rsidR="00EF22DC">
        <w:t xml:space="preserve"> </w:t>
      </w:r>
      <w:proofErr w:type="spellStart"/>
      <w:r w:rsidR="00EF22DC">
        <w:t>radiocommunications</w:t>
      </w:r>
      <w:proofErr w:type="spellEnd"/>
      <w:r w:rsidR="00EF22DC">
        <w:t xml:space="preserve"> device must comply with any standard applicable to it as in force on that day.</w:t>
      </w:r>
    </w:p>
    <w:p w14:paraId="317FFDAB" w14:textId="77777777" w:rsidR="00EF22DC" w:rsidRDefault="00EF22DC" w:rsidP="00EF22DC">
      <w:pPr>
        <w:pStyle w:val="Note"/>
      </w:pPr>
      <w:r>
        <w:rPr>
          <w:i/>
          <w:iCs/>
        </w:rPr>
        <w:t>Note 1</w:t>
      </w:r>
      <w:r>
        <w:t xml:space="preserve">   If an applicable standard mentioned in this section is amended or replaced by another standard following the device compliance day for the </w:t>
      </w:r>
      <w:proofErr w:type="spellStart"/>
      <w:r>
        <w:t>radiocommunications</w:t>
      </w:r>
      <w:proofErr w:type="spellEnd"/>
      <w:r>
        <w:t xml:space="preserve"> device, the </w:t>
      </w:r>
      <w:proofErr w:type="spellStart"/>
      <w:r>
        <w:t>radiocommunications</w:t>
      </w:r>
      <w:proofErr w:type="spellEnd"/>
      <w:r>
        <w:t xml:space="preserve"> device need not comply with the amended or replaced standard.</w:t>
      </w:r>
      <w:r w:rsidR="00E77DF5">
        <w:t xml:space="preserve">  </w:t>
      </w:r>
    </w:p>
    <w:p w14:paraId="16334D4F" w14:textId="03F0441B" w:rsidR="00EF22DC" w:rsidRDefault="00EF22DC" w:rsidP="00EF22DC">
      <w:pPr>
        <w:pStyle w:val="Note"/>
      </w:pPr>
      <w:r>
        <w:rPr>
          <w:i/>
          <w:iCs/>
        </w:rPr>
        <w:t>Note 2</w:t>
      </w:r>
      <w:r>
        <w:t xml:space="preserve">   Section 5 of the </w:t>
      </w:r>
      <w:proofErr w:type="spellStart"/>
      <w:r w:rsidR="00FB4D21">
        <w:rPr>
          <w:i/>
          <w:iCs/>
        </w:rPr>
        <w:t>Radiocommunications</w:t>
      </w:r>
      <w:proofErr w:type="spellEnd"/>
      <w:r w:rsidR="00FB4D21">
        <w:rPr>
          <w:i/>
          <w:iCs/>
        </w:rPr>
        <w:t xml:space="preserve"> Act 1992</w:t>
      </w:r>
      <w:r>
        <w:t xml:space="preserve"> defines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standard</w:t>
      </w:r>
      <w:r>
        <w:rPr>
          <w:i/>
          <w:iCs/>
        </w:rPr>
        <w:t xml:space="preserve"> </w:t>
      </w:r>
      <w:r>
        <w:t>to mean a standard made under section 162 of the Act.</w:t>
      </w:r>
    </w:p>
    <w:p w14:paraId="49298E6A" w14:textId="4B7F2C60" w:rsidR="00E77DF5" w:rsidRPr="00E77DF5" w:rsidRDefault="00E77DF5" w:rsidP="00EF22DC">
      <w:pPr>
        <w:pStyle w:val="Note"/>
      </w:pPr>
      <w:r>
        <w:rPr>
          <w:i/>
          <w:iCs/>
        </w:rPr>
        <w:t>Note 3</w:t>
      </w:r>
      <w:r>
        <w:rPr>
          <w:i/>
          <w:iCs/>
        </w:rPr>
        <w:tab/>
      </w:r>
      <w:r>
        <w:rPr>
          <w:iCs/>
        </w:rPr>
        <w:t xml:space="preserve">Subsection 8(2) imposes the same requirement on </w:t>
      </w:r>
      <w:proofErr w:type="spellStart"/>
      <w:r>
        <w:rPr>
          <w:iCs/>
        </w:rPr>
        <w:t>radiocommunications</w:t>
      </w:r>
      <w:proofErr w:type="spellEnd"/>
      <w:r>
        <w:rPr>
          <w:iCs/>
        </w:rPr>
        <w:t xml:space="preserve"> devices that was imposed on devices by section 8 of the </w:t>
      </w:r>
      <w:proofErr w:type="spellStart"/>
      <w:r>
        <w:rPr>
          <w:i/>
          <w:iCs/>
        </w:rPr>
        <w:t>Radiocommunications</w:t>
      </w:r>
      <w:proofErr w:type="spellEnd"/>
      <w:r>
        <w:rPr>
          <w:i/>
          <w:iCs/>
        </w:rPr>
        <w:t xml:space="preserve"> (Radio-</w:t>
      </w:r>
      <w:r w:rsidR="009B592B">
        <w:rPr>
          <w:i/>
          <w:iCs/>
        </w:rPr>
        <w:t>c</w:t>
      </w:r>
      <w:r>
        <w:rPr>
          <w:i/>
          <w:iCs/>
        </w:rPr>
        <w:t>ontrolled Models) Class Licence 2002</w:t>
      </w:r>
      <w:r>
        <w:rPr>
          <w:iCs/>
        </w:rPr>
        <w:t>.</w:t>
      </w:r>
    </w:p>
    <w:p w14:paraId="5A49539F" w14:textId="77777777" w:rsidR="007F1495" w:rsidRDefault="007F1495"/>
    <w:sectPr w:rsidR="007F1495" w:rsidSect="00433E9B">
      <w:headerReference w:type="even" r:id="rId19"/>
      <w:headerReference w:type="default" r:id="rId20"/>
      <w:type w:val="continuous"/>
      <w:pgSz w:w="11906" w:h="16838" w:code="9"/>
      <w:pgMar w:top="1440" w:right="1797" w:bottom="1440" w:left="179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433EF" w14:textId="77777777" w:rsidR="00FD7667" w:rsidRDefault="00FD7667">
      <w:r>
        <w:separator/>
      </w:r>
    </w:p>
  </w:endnote>
  <w:endnote w:type="continuationSeparator" w:id="0">
    <w:p w14:paraId="1323633A" w14:textId="77777777" w:rsidR="00FD7667" w:rsidRDefault="00FD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22868" w14:textId="77777777" w:rsidR="003B34CE" w:rsidRDefault="003B34CE">
    <w:pPr>
      <w:spacing w:line="200" w:lineRule="exact"/>
    </w:pPr>
  </w:p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42" w:type="dxa"/>
        <w:right w:w="42" w:type="dxa"/>
      </w:tblCellMar>
      <w:tblLook w:val="0000" w:firstRow="0" w:lastRow="0" w:firstColumn="0" w:lastColumn="0" w:noHBand="0" w:noVBand="0"/>
    </w:tblPr>
    <w:tblGrid>
      <w:gridCol w:w="591"/>
      <w:gridCol w:w="5954"/>
      <w:gridCol w:w="680"/>
    </w:tblGrid>
    <w:tr w:rsidR="003B34CE" w14:paraId="704749B4" w14:textId="77777777" w:rsidTr="00B536E6">
      <w:trPr>
        <w:trHeight w:val="70"/>
        <w:jc w:val="center"/>
      </w:trPr>
      <w:tc>
        <w:tcPr>
          <w:tcW w:w="59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84F79F" w14:textId="77777777" w:rsidR="003B34CE" w:rsidRDefault="007F5047">
          <w:pPr>
            <w:spacing w:line="240" w:lineRule="exact"/>
            <w:ind w:left="-2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3B34CE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5C7A5C">
            <w:rPr>
              <w:rStyle w:val="PageNumber"/>
              <w:rFonts w:ascii="Arial" w:hAnsi="Arial" w:cs="Arial"/>
              <w:noProof/>
              <w:sz w:val="22"/>
              <w:szCs w:val="22"/>
            </w:rPr>
            <w:t>2</w: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595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21C606F" w14:textId="527B85F2" w:rsidR="003B34CE" w:rsidRPr="009C5F14" w:rsidRDefault="00F221DB" w:rsidP="007D4785">
          <w:pPr>
            <w:pStyle w:val="Footer"/>
          </w:pPr>
          <w:proofErr w:type="spellStart"/>
          <w:r>
            <w:t>Radiocommunications</w:t>
          </w:r>
          <w:proofErr w:type="spellEnd"/>
          <w:r>
            <w:t xml:space="preserve"> (Radio-controlled Models) Class Licence 2015</w:t>
          </w:r>
        </w:p>
      </w:tc>
      <w:tc>
        <w:tcPr>
          <w:tcW w:w="6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AC5BB6" w14:textId="77777777" w:rsidR="003B34CE" w:rsidRDefault="003B34CE">
          <w:pPr>
            <w:spacing w:line="240" w:lineRule="exact"/>
            <w:jc w:val="right"/>
          </w:pPr>
        </w:p>
      </w:tc>
    </w:tr>
  </w:tbl>
  <w:p w14:paraId="79E37081" w14:textId="77777777" w:rsidR="003B34CE" w:rsidRDefault="003B34CE">
    <w:pPr>
      <w:pStyle w:val="FooterDra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E46B7" w14:textId="77777777" w:rsidR="003B34CE" w:rsidRDefault="003B34CE">
    <w:pPr>
      <w:spacing w:line="200" w:lineRule="exact"/>
    </w:pPr>
  </w:p>
  <w:tbl>
    <w:tblPr>
      <w:tblW w:w="8392" w:type="dxa"/>
      <w:jc w:val="center"/>
      <w:tblBorders>
        <w:top w:val="single" w:sz="4" w:space="0" w:color="auto"/>
      </w:tblBorders>
      <w:tblLayout w:type="fixed"/>
      <w:tblCellMar>
        <w:left w:w="42" w:type="dxa"/>
        <w:right w:w="42" w:type="dxa"/>
      </w:tblCellMar>
      <w:tblLook w:val="0000" w:firstRow="0" w:lastRow="0" w:firstColumn="0" w:lastColumn="0" w:noHBand="0" w:noVBand="0"/>
    </w:tblPr>
    <w:tblGrid>
      <w:gridCol w:w="851"/>
      <w:gridCol w:w="5783"/>
      <w:gridCol w:w="1758"/>
    </w:tblGrid>
    <w:tr w:rsidR="003B34CE" w14:paraId="173795FB" w14:textId="77777777" w:rsidTr="00B536E6">
      <w:trPr>
        <w:trHeight w:val="70"/>
        <w:jc w:val="center"/>
      </w:trPr>
      <w:tc>
        <w:tcPr>
          <w:tcW w:w="8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0BD835" w14:textId="77777777" w:rsidR="003B34CE" w:rsidRDefault="003B34CE">
          <w:pPr>
            <w:spacing w:line="240" w:lineRule="exact"/>
            <w:rPr>
              <w:rFonts w:ascii="Arial" w:hAnsi="Arial" w:cs="Arial"/>
            </w:rPr>
          </w:pPr>
        </w:p>
      </w:tc>
      <w:tc>
        <w:tcPr>
          <w:tcW w:w="578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D7261AB" w14:textId="5BD7CC3D" w:rsidR="003B34CE" w:rsidRDefault="00F221DB">
          <w:pPr>
            <w:pStyle w:val="Footer"/>
          </w:pPr>
          <w:r>
            <w:t xml:space="preserve"> </w:t>
          </w:r>
          <w:proofErr w:type="spellStart"/>
          <w:r>
            <w:t>Radiocommunications</w:t>
          </w:r>
          <w:proofErr w:type="spellEnd"/>
          <w:r>
            <w:t xml:space="preserve"> (Radio-controlled Models) Class Licence 2015</w:t>
          </w:r>
        </w:p>
      </w:tc>
      <w:tc>
        <w:tcPr>
          <w:tcW w:w="175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198CB3" w14:textId="77777777" w:rsidR="003B34CE" w:rsidRDefault="007F5047">
          <w:pPr>
            <w:spacing w:line="240" w:lineRule="exact"/>
            <w:jc w:val="right"/>
          </w:pP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3B34CE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5C7A5C">
            <w:rPr>
              <w:rStyle w:val="PageNumber"/>
              <w:rFonts w:ascii="Arial" w:hAnsi="Arial" w:cs="Arial"/>
              <w:noProof/>
              <w:sz w:val="22"/>
              <w:szCs w:val="22"/>
            </w:rPr>
            <w:t>3</w: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4A8187B0" w14:textId="77777777" w:rsidR="003B34CE" w:rsidRDefault="003B34CE">
    <w:pPr>
      <w:pStyle w:val="FooterDra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52B6C" w14:textId="4E6AC578" w:rsidR="003B34CE" w:rsidRPr="00346E83" w:rsidRDefault="003B34CE" w:rsidP="00B536E6">
    <w:pPr>
      <w:pStyle w:val="FooterDraft"/>
      <w:shd w:val="clear" w:color="auto" w:fill="FFFFFF" w:themeFill="background1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43757" w14:textId="77777777" w:rsidR="00FD7667" w:rsidRDefault="00FD7667">
      <w:r>
        <w:separator/>
      </w:r>
    </w:p>
  </w:footnote>
  <w:footnote w:type="continuationSeparator" w:id="0">
    <w:p w14:paraId="6A45000A" w14:textId="77777777" w:rsidR="00FD7667" w:rsidRDefault="00FD7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3B34CE" w14:paraId="31721F29" w14:textId="77777777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7146F29" w14:textId="77777777" w:rsidR="003B34CE" w:rsidRDefault="007F5047">
          <w:pPr>
            <w:pStyle w:val="HeaderLiteEven"/>
          </w:pPr>
          <w:r>
            <w:fldChar w:fldCharType="begin"/>
          </w:r>
          <w:r w:rsidR="003B34CE">
            <w:instrText xml:space="preserve"> STYLEREF CharPartNo \*Charformat </w:instrText>
          </w:r>
          <w:r>
            <w:fldChar w:fldCharType="end"/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35F920F5" w14:textId="77777777" w:rsidR="003B34CE" w:rsidRDefault="007F5047">
          <w:pPr>
            <w:pStyle w:val="HeaderLiteEven"/>
          </w:pPr>
          <w:r>
            <w:fldChar w:fldCharType="begin"/>
          </w:r>
          <w:r w:rsidR="003B34CE">
            <w:instrText xml:space="preserve"> STYLEREF CharPartText \*Charformat </w:instrText>
          </w:r>
          <w:r>
            <w:fldChar w:fldCharType="end"/>
          </w:r>
        </w:p>
      </w:tc>
    </w:tr>
    <w:tr w:rsidR="003B34CE" w14:paraId="5B3EFFF8" w14:textId="77777777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2223EAA" w14:textId="77777777" w:rsidR="003B34CE" w:rsidRDefault="007F5047">
          <w:pPr>
            <w:pStyle w:val="HeaderLiteEven"/>
          </w:pPr>
          <w:r>
            <w:fldChar w:fldCharType="begin"/>
          </w:r>
          <w:r w:rsidR="003B34CE">
            <w:instrText xml:space="preserve"> STYLEREF CharDivNo \*Charformat </w:instrText>
          </w:r>
          <w:r>
            <w:fldChar w:fldCharType="end"/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6CAC045" w14:textId="77777777" w:rsidR="003B34CE" w:rsidRDefault="007F5047">
          <w:pPr>
            <w:pStyle w:val="HeaderLiteEven"/>
          </w:pPr>
          <w:r>
            <w:fldChar w:fldCharType="begin"/>
          </w:r>
          <w:r w:rsidR="003B34CE">
            <w:instrText xml:space="preserve"> STYLEREF CharDivText \*Charformat </w:instrText>
          </w:r>
          <w:r>
            <w:fldChar w:fldCharType="end"/>
          </w:r>
        </w:p>
      </w:tc>
    </w:tr>
    <w:tr w:rsidR="003B34CE" w14:paraId="4FF17738" w14:textId="77777777">
      <w:trPr>
        <w:cantSplit/>
        <w:jc w:val="center"/>
      </w:trPr>
      <w:tc>
        <w:tcPr>
          <w:tcW w:w="833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1AEEA30A" w14:textId="77777777" w:rsidR="003B34CE" w:rsidRDefault="003B34CE">
          <w:pPr>
            <w:pStyle w:val="HeaderBoldEven"/>
            <w:rPr>
              <w:b w:val="0"/>
              <w:bCs w:val="0"/>
            </w:rPr>
          </w:pPr>
          <w:r>
            <w:t xml:space="preserve">Section </w:t>
          </w:r>
          <w:r w:rsidR="005C7A5C">
            <w:fldChar w:fldCharType="begin"/>
          </w:r>
          <w:r w:rsidR="005C7A5C">
            <w:instrText xml:space="preserve"> STYLEREF CharSectno \*Charformat </w:instrText>
          </w:r>
          <w:r w:rsidR="005C7A5C">
            <w:fldChar w:fldCharType="separate"/>
          </w:r>
          <w:r w:rsidR="005C7A5C">
            <w:rPr>
              <w:noProof/>
            </w:rPr>
            <w:t>3</w:t>
          </w:r>
          <w:r w:rsidR="005C7A5C">
            <w:rPr>
              <w:noProof/>
            </w:rPr>
            <w:fldChar w:fldCharType="end"/>
          </w:r>
        </w:p>
      </w:tc>
    </w:tr>
  </w:tbl>
  <w:p w14:paraId="7D778F35" w14:textId="77777777" w:rsidR="003B34CE" w:rsidRDefault="003B34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6804"/>
      <w:gridCol w:w="1531"/>
    </w:tblGrid>
    <w:tr w:rsidR="003B34CE" w14:paraId="62BA5D6C" w14:textId="77777777">
      <w:trPr>
        <w:jc w:val="center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070901A3" w14:textId="77777777" w:rsidR="003B34CE" w:rsidRDefault="007F5047">
          <w:pPr>
            <w:pStyle w:val="HeaderLiteOdd"/>
          </w:pPr>
          <w:r>
            <w:fldChar w:fldCharType="begin"/>
          </w:r>
          <w:r w:rsidR="003B34CE">
            <w:instrText xml:space="preserve"> STYLEREF CharPartText \*Charformat \l  </w:instrText>
          </w:r>
          <w:r>
            <w:fldChar w:fldCharType="end"/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F906D34" w14:textId="77777777" w:rsidR="003B34CE" w:rsidRDefault="007F5047">
          <w:pPr>
            <w:pStyle w:val="HeaderLiteOdd"/>
          </w:pPr>
          <w:r>
            <w:fldChar w:fldCharType="begin"/>
          </w:r>
          <w:r w:rsidR="003B34CE">
            <w:instrText xml:space="preserve"> STYLEREF CharPartNo \*Charformat \l  </w:instrText>
          </w:r>
          <w:r>
            <w:fldChar w:fldCharType="end"/>
          </w:r>
        </w:p>
      </w:tc>
    </w:tr>
    <w:tr w:rsidR="003B34CE" w14:paraId="38D0E1CE" w14:textId="77777777">
      <w:trPr>
        <w:jc w:val="center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229EEA0D" w14:textId="77777777" w:rsidR="003B34CE" w:rsidRDefault="007F5047">
          <w:pPr>
            <w:pStyle w:val="HeaderLiteOdd"/>
          </w:pPr>
          <w:r>
            <w:fldChar w:fldCharType="begin"/>
          </w:r>
          <w:r w:rsidR="003B34CE">
            <w:instrText xml:space="preserve"> STYLEREF CharDivText \*Charformat \l  </w:instrText>
          </w:r>
          <w:r>
            <w:fldChar w:fldCharType="end"/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585CB31" w14:textId="77777777" w:rsidR="003B34CE" w:rsidRDefault="007F5047">
          <w:pPr>
            <w:pStyle w:val="HeaderLiteOdd"/>
          </w:pPr>
          <w:r>
            <w:fldChar w:fldCharType="begin"/>
          </w:r>
          <w:r w:rsidR="003B34CE">
            <w:instrText xml:space="preserve"> STYLEREF CharDivNo \*Charformat \l  </w:instrText>
          </w:r>
          <w:r>
            <w:fldChar w:fldCharType="end"/>
          </w:r>
        </w:p>
      </w:tc>
    </w:tr>
    <w:tr w:rsidR="003B34CE" w14:paraId="2770AB4A" w14:textId="77777777">
      <w:trPr>
        <w:cantSplit/>
        <w:jc w:val="center"/>
      </w:trPr>
      <w:tc>
        <w:tcPr>
          <w:tcW w:w="833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40736EDB" w14:textId="77777777" w:rsidR="003B34CE" w:rsidRDefault="003B34CE">
          <w:pPr>
            <w:pStyle w:val="HeaderBoldOdd"/>
            <w:rPr>
              <w:b w:val="0"/>
              <w:bCs w:val="0"/>
            </w:rPr>
          </w:pPr>
          <w:r>
            <w:t xml:space="preserve">Section </w:t>
          </w:r>
          <w:r w:rsidR="005C7A5C">
            <w:fldChar w:fldCharType="begin"/>
          </w:r>
          <w:r w:rsidR="005C7A5C">
            <w:instrText xml:space="preserve"> STYLEREF CharSectno \*Charformat \l </w:instrText>
          </w:r>
          <w:r w:rsidR="005C7A5C">
            <w:fldChar w:fldCharType="separate"/>
          </w:r>
          <w:r w:rsidR="005C7A5C">
            <w:rPr>
              <w:noProof/>
            </w:rPr>
            <w:t>8</w:t>
          </w:r>
          <w:r w:rsidR="005C7A5C">
            <w:rPr>
              <w:noProof/>
            </w:rPr>
            <w:fldChar w:fldCharType="end"/>
          </w:r>
        </w:p>
      </w:tc>
    </w:tr>
  </w:tbl>
  <w:p w14:paraId="286806A8" w14:textId="77777777" w:rsidR="003B34CE" w:rsidRDefault="003B34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3B34CE" w14:paraId="0536C817" w14:textId="77777777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1BE36D5C" w14:textId="77777777" w:rsidR="003B34CE" w:rsidRDefault="003B34CE">
          <w:pPr>
            <w:pStyle w:val="HeaderLiteEven"/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E729AD" w14:textId="77777777" w:rsidR="003B34CE" w:rsidRDefault="003B34CE">
          <w:pPr>
            <w:pStyle w:val="HeaderLiteEven"/>
          </w:pPr>
        </w:p>
      </w:tc>
    </w:tr>
    <w:tr w:rsidR="003B34CE" w14:paraId="26F7A6AB" w14:textId="77777777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1A6BFBF" w14:textId="77777777" w:rsidR="003B34CE" w:rsidRDefault="003B34CE">
          <w:pPr>
            <w:pStyle w:val="HeaderLiteEven"/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1516CE5E" w14:textId="77777777" w:rsidR="003B34CE" w:rsidRDefault="003B34CE">
          <w:pPr>
            <w:pStyle w:val="HeaderLiteEven"/>
          </w:pPr>
        </w:p>
      </w:tc>
    </w:tr>
    <w:tr w:rsidR="003B34CE" w14:paraId="549DCCC9" w14:textId="77777777">
      <w:trPr>
        <w:jc w:val="center"/>
      </w:trPr>
      <w:tc>
        <w:tcPr>
          <w:tcW w:w="15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C1C2A5" w14:textId="77777777" w:rsidR="003B34CE" w:rsidRDefault="003B34CE">
          <w:pPr>
            <w:pStyle w:val="HeaderLiteEven"/>
            <w:spacing w:before="120" w:after="60"/>
          </w:pPr>
        </w:p>
      </w:tc>
      <w:tc>
        <w:tcPr>
          <w:tcW w:w="680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554E338" w14:textId="77777777" w:rsidR="003B34CE" w:rsidRDefault="003B34CE">
          <w:pPr>
            <w:pStyle w:val="HeaderLiteEven"/>
            <w:spacing w:before="120" w:after="60"/>
          </w:pPr>
        </w:p>
      </w:tc>
    </w:tr>
  </w:tbl>
  <w:p w14:paraId="44C61529" w14:textId="77777777" w:rsidR="003B34CE" w:rsidRDefault="003B34C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6804"/>
      <w:gridCol w:w="1531"/>
    </w:tblGrid>
    <w:tr w:rsidR="003B34CE" w14:paraId="3C7617A8" w14:textId="77777777">
      <w:trPr>
        <w:jc w:val="center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27FF012C" w14:textId="77777777" w:rsidR="003B34CE" w:rsidRDefault="003B34CE">
          <w:pPr>
            <w:pStyle w:val="HeaderLiteOdd"/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CDCC4C8" w14:textId="77777777" w:rsidR="003B34CE" w:rsidRDefault="003B34CE">
          <w:pPr>
            <w:pStyle w:val="HeaderLiteOdd"/>
          </w:pPr>
        </w:p>
      </w:tc>
    </w:tr>
    <w:tr w:rsidR="003B34CE" w14:paraId="7B7F5283" w14:textId="77777777">
      <w:trPr>
        <w:jc w:val="center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19764A32" w14:textId="77777777" w:rsidR="003B34CE" w:rsidRDefault="003B34CE">
          <w:pPr>
            <w:pStyle w:val="HeaderLiteOdd"/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6A09228C" w14:textId="77777777" w:rsidR="003B34CE" w:rsidRDefault="003B34CE">
          <w:pPr>
            <w:pStyle w:val="HeaderLiteOdd"/>
          </w:pPr>
        </w:p>
      </w:tc>
    </w:tr>
    <w:tr w:rsidR="003B34CE" w14:paraId="262BBE05" w14:textId="77777777">
      <w:trPr>
        <w:jc w:val="center"/>
      </w:trPr>
      <w:tc>
        <w:tcPr>
          <w:tcW w:w="680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E8D5CE1" w14:textId="77777777" w:rsidR="003B34CE" w:rsidRDefault="003B34CE">
          <w:pPr>
            <w:pStyle w:val="HeaderLiteOdd"/>
            <w:spacing w:before="120" w:after="60"/>
          </w:pPr>
        </w:p>
      </w:tc>
      <w:tc>
        <w:tcPr>
          <w:tcW w:w="15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0311627" w14:textId="77777777" w:rsidR="003B34CE" w:rsidRDefault="003B34CE">
          <w:pPr>
            <w:pStyle w:val="HeaderLiteOdd"/>
            <w:spacing w:before="120" w:after="60"/>
          </w:pPr>
        </w:p>
      </w:tc>
    </w:tr>
  </w:tbl>
  <w:p w14:paraId="7725965C" w14:textId="77777777" w:rsidR="003B34CE" w:rsidRDefault="003B34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CBE6A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D0C3F94"/>
    <w:multiLevelType w:val="singleLevel"/>
    <w:tmpl w:val="255E0224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Symbol" w:hint="default"/>
      </w:rPr>
    </w:lvl>
  </w:abstractNum>
  <w:abstractNum w:abstractNumId="2">
    <w:nsid w:val="19A32760"/>
    <w:multiLevelType w:val="hybridMultilevel"/>
    <w:tmpl w:val="A08EE7D2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">
    <w:nsid w:val="5A6F0C41"/>
    <w:multiLevelType w:val="singleLevel"/>
    <w:tmpl w:val="16A6274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Symbol" w:hint="default"/>
      </w:rPr>
    </w:lvl>
  </w:abstractNum>
  <w:abstractNum w:abstractNumId="4">
    <w:nsid w:val="62EB25EB"/>
    <w:multiLevelType w:val="singleLevel"/>
    <w:tmpl w:val="50C2A20A"/>
    <w:lvl w:ilvl="0">
      <w:start w:val="1"/>
      <w:numFmt w:val="bullet"/>
      <w:lvlText w:val=""/>
      <w:lvlJc w:val="left"/>
      <w:pPr>
        <w:tabs>
          <w:tab w:val="num" w:pos="1324"/>
        </w:tabs>
        <w:ind w:left="1247" w:hanging="283"/>
      </w:pPr>
      <w:rPr>
        <w:rFonts w:ascii="Symbol" w:hAnsi="Symbol" w:cs="Symbol" w:hint="default"/>
      </w:rPr>
    </w:lvl>
  </w:abstractNum>
  <w:abstractNum w:abstractNumId="5">
    <w:nsid w:val="7672425B"/>
    <w:multiLevelType w:val="hybridMultilevel"/>
    <w:tmpl w:val="253CC1C8"/>
    <w:lvl w:ilvl="0" w:tplc="4380D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3"/>
  </w:num>
  <w:num w:numId="5">
    <w:abstractNumId w:val="4"/>
  </w:num>
  <w:num w:numId="6">
    <w:abstractNumId w:val="3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567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48"/>
    <w:rsid w:val="000B0B0D"/>
    <w:rsid w:val="000C54A5"/>
    <w:rsid w:val="000E71EC"/>
    <w:rsid w:val="0012064D"/>
    <w:rsid w:val="00123536"/>
    <w:rsid w:val="001810E0"/>
    <w:rsid w:val="001A0F02"/>
    <w:rsid w:val="001A3724"/>
    <w:rsid w:val="001C1FAC"/>
    <w:rsid w:val="001E0270"/>
    <w:rsid w:val="00251D5E"/>
    <w:rsid w:val="00253CBA"/>
    <w:rsid w:val="00291A8C"/>
    <w:rsid w:val="002B6493"/>
    <w:rsid w:val="002C586E"/>
    <w:rsid w:val="002F498F"/>
    <w:rsid w:val="00346E83"/>
    <w:rsid w:val="003661A5"/>
    <w:rsid w:val="00375393"/>
    <w:rsid w:val="003951CC"/>
    <w:rsid w:val="003B21C4"/>
    <w:rsid w:val="003B34CE"/>
    <w:rsid w:val="00404C07"/>
    <w:rsid w:val="00406533"/>
    <w:rsid w:val="00433E9B"/>
    <w:rsid w:val="00435B10"/>
    <w:rsid w:val="00437E22"/>
    <w:rsid w:val="004913AC"/>
    <w:rsid w:val="004931EE"/>
    <w:rsid w:val="004A2DB5"/>
    <w:rsid w:val="004B4E65"/>
    <w:rsid w:val="004D0785"/>
    <w:rsid w:val="004F4994"/>
    <w:rsid w:val="00553D22"/>
    <w:rsid w:val="005C068B"/>
    <w:rsid w:val="005C5894"/>
    <w:rsid w:val="005C7A5C"/>
    <w:rsid w:val="005D5D13"/>
    <w:rsid w:val="0063407C"/>
    <w:rsid w:val="006377CF"/>
    <w:rsid w:val="00672E58"/>
    <w:rsid w:val="00686D31"/>
    <w:rsid w:val="006B0181"/>
    <w:rsid w:val="006B0666"/>
    <w:rsid w:val="006B5E89"/>
    <w:rsid w:val="006C30FC"/>
    <w:rsid w:val="006C5E36"/>
    <w:rsid w:val="006D0DA8"/>
    <w:rsid w:val="00712825"/>
    <w:rsid w:val="0072724B"/>
    <w:rsid w:val="00751369"/>
    <w:rsid w:val="007940D4"/>
    <w:rsid w:val="007C5DAA"/>
    <w:rsid w:val="007C61AE"/>
    <w:rsid w:val="007D14EA"/>
    <w:rsid w:val="007D4785"/>
    <w:rsid w:val="007E2C86"/>
    <w:rsid w:val="007F1495"/>
    <w:rsid w:val="007F5047"/>
    <w:rsid w:val="00835D6F"/>
    <w:rsid w:val="00846D2A"/>
    <w:rsid w:val="008821B9"/>
    <w:rsid w:val="008A497D"/>
    <w:rsid w:val="00940B27"/>
    <w:rsid w:val="009551C7"/>
    <w:rsid w:val="009B592B"/>
    <w:rsid w:val="009C5F14"/>
    <w:rsid w:val="00A22575"/>
    <w:rsid w:val="00A502B7"/>
    <w:rsid w:val="00A5450F"/>
    <w:rsid w:val="00A821FD"/>
    <w:rsid w:val="00AA1634"/>
    <w:rsid w:val="00AC614A"/>
    <w:rsid w:val="00B10EA2"/>
    <w:rsid w:val="00B34948"/>
    <w:rsid w:val="00B459CA"/>
    <w:rsid w:val="00B536E6"/>
    <w:rsid w:val="00B56099"/>
    <w:rsid w:val="00B5715D"/>
    <w:rsid w:val="00B921D1"/>
    <w:rsid w:val="00B94BDF"/>
    <w:rsid w:val="00BE7F61"/>
    <w:rsid w:val="00C11EEE"/>
    <w:rsid w:val="00C45AF8"/>
    <w:rsid w:val="00C77F3F"/>
    <w:rsid w:val="00C9028E"/>
    <w:rsid w:val="00C91A11"/>
    <w:rsid w:val="00CE1684"/>
    <w:rsid w:val="00CF13B4"/>
    <w:rsid w:val="00CF44AA"/>
    <w:rsid w:val="00D154A7"/>
    <w:rsid w:val="00D2445D"/>
    <w:rsid w:val="00D33666"/>
    <w:rsid w:val="00D345C4"/>
    <w:rsid w:val="00D42AE2"/>
    <w:rsid w:val="00D447A6"/>
    <w:rsid w:val="00D66760"/>
    <w:rsid w:val="00E043A8"/>
    <w:rsid w:val="00E77DF5"/>
    <w:rsid w:val="00EF22DC"/>
    <w:rsid w:val="00F15071"/>
    <w:rsid w:val="00F221DB"/>
    <w:rsid w:val="00F73648"/>
    <w:rsid w:val="00F8185C"/>
    <w:rsid w:val="00F95E20"/>
    <w:rsid w:val="00F960CB"/>
    <w:rsid w:val="00FB4D21"/>
    <w:rsid w:val="00F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C125962"/>
  <w15:docId w15:val="{A698D9EA-997C-44EE-8E80-8BA1DF30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E9B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3E9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33E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FooterDraft">
    <w:name w:val="FooterDraft"/>
    <w:basedOn w:val="Normal"/>
    <w:uiPriority w:val="99"/>
    <w:rsid w:val="00433E9B"/>
    <w:pPr>
      <w:jc w:val="center"/>
    </w:pPr>
    <w:rPr>
      <w:rFonts w:ascii="Arial" w:hAnsi="Arial" w:cs="Arial"/>
      <w:b/>
      <w:bCs/>
      <w:sz w:val="40"/>
      <w:szCs w:val="40"/>
    </w:rPr>
  </w:style>
  <w:style w:type="paragraph" w:styleId="Title">
    <w:name w:val="Title"/>
    <w:basedOn w:val="Normal"/>
    <w:next w:val="Normal"/>
    <w:link w:val="TitleChar"/>
    <w:uiPriority w:val="99"/>
    <w:qFormat/>
    <w:rsid w:val="00433E9B"/>
    <w:pPr>
      <w:spacing w:before="24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33E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433E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3E9B"/>
    <w:rPr>
      <w:sz w:val="20"/>
      <w:szCs w:val="20"/>
    </w:rPr>
  </w:style>
  <w:style w:type="paragraph" w:customStyle="1" w:styleId="SigningPageBreak">
    <w:name w:val="SigningPageBreak"/>
    <w:basedOn w:val="Normal"/>
    <w:next w:val="Normal"/>
    <w:uiPriority w:val="99"/>
    <w:rsid w:val="00433E9B"/>
    <w:pPr>
      <w:spacing w:line="1800" w:lineRule="atLeast"/>
    </w:pPr>
  </w:style>
  <w:style w:type="paragraph" w:customStyle="1" w:styleId="FooterInfo">
    <w:name w:val="FooterInfo"/>
    <w:basedOn w:val="Normal"/>
    <w:uiPriority w:val="99"/>
    <w:rsid w:val="00433E9B"/>
    <w:rPr>
      <w:rFonts w:ascii="Arial" w:hAnsi="Arial" w:cs="Arial"/>
      <w:sz w:val="12"/>
      <w:szCs w:val="12"/>
    </w:rPr>
  </w:style>
  <w:style w:type="paragraph" w:styleId="Footer">
    <w:name w:val="footer"/>
    <w:basedOn w:val="Normal"/>
    <w:link w:val="FooterChar"/>
    <w:uiPriority w:val="99"/>
    <w:rsid w:val="00433E9B"/>
    <w:pPr>
      <w:spacing w:before="20" w:line="240" w:lineRule="exact"/>
      <w:jc w:val="center"/>
    </w:pPr>
    <w:rPr>
      <w:rFonts w:ascii="Arial" w:hAnsi="Arial" w:cs="Arial"/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33E9B"/>
    <w:rPr>
      <w:sz w:val="24"/>
      <w:szCs w:val="24"/>
    </w:rPr>
  </w:style>
  <w:style w:type="paragraph" w:customStyle="1" w:styleId="HeaderLiteEven">
    <w:name w:val="HeaderLiteEven"/>
    <w:basedOn w:val="Header"/>
    <w:uiPriority w:val="99"/>
    <w:rsid w:val="00433E9B"/>
    <w:pPr>
      <w:spacing w:before="60"/>
      <w:jc w:val="left"/>
    </w:pPr>
    <w:rPr>
      <w:rFonts w:ascii="Arial" w:hAnsi="Arial" w:cs="Arial"/>
      <w:sz w:val="18"/>
      <w:szCs w:val="18"/>
    </w:rPr>
  </w:style>
  <w:style w:type="paragraph" w:customStyle="1" w:styleId="ContentsHead">
    <w:name w:val="ContentsHead"/>
    <w:basedOn w:val="Normal"/>
    <w:next w:val="Normal"/>
    <w:uiPriority w:val="99"/>
    <w:rsid w:val="00433E9B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TOC">
    <w:name w:val="TOC"/>
    <w:basedOn w:val="Normal"/>
    <w:next w:val="Normal"/>
    <w:uiPriority w:val="99"/>
    <w:rsid w:val="00433E9B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customStyle="1" w:styleId="ContentsSectionBreak">
    <w:name w:val="ContentsSectionBreak"/>
    <w:basedOn w:val="Normal"/>
    <w:next w:val="Normal"/>
    <w:uiPriority w:val="99"/>
    <w:rsid w:val="00433E9B"/>
  </w:style>
  <w:style w:type="paragraph" w:styleId="Header">
    <w:name w:val="header"/>
    <w:basedOn w:val="Normal"/>
    <w:link w:val="HeaderChar"/>
    <w:uiPriority w:val="99"/>
    <w:rsid w:val="00433E9B"/>
    <w:pPr>
      <w:tabs>
        <w:tab w:val="center" w:pos="3969"/>
        <w:tab w:val="right" w:pos="8505"/>
      </w:tabs>
      <w:jc w:val="both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3E9B"/>
    <w:rPr>
      <w:sz w:val="24"/>
      <w:szCs w:val="24"/>
    </w:rPr>
  </w:style>
  <w:style w:type="paragraph" w:customStyle="1" w:styleId="HeaderLiteOdd">
    <w:name w:val="HeaderLiteOdd"/>
    <w:basedOn w:val="HeaderLiteEven"/>
    <w:uiPriority w:val="99"/>
    <w:rsid w:val="00433E9B"/>
    <w:pPr>
      <w:jc w:val="right"/>
    </w:pPr>
  </w:style>
  <w:style w:type="paragraph" w:customStyle="1" w:styleId="ReadersGuideSectionBreak">
    <w:name w:val="ReadersGuideSectionBreak"/>
    <w:basedOn w:val="Normal"/>
    <w:next w:val="Normal"/>
    <w:uiPriority w:val="99"/>
    <w:rsid w:val="00433E9B"/>
  </w:style>
  <w:style w:type="paragraph" w:customStyle="1" w:styleId="TextWOutChapSectionBreak">
    <w:name w:val="TextW/OutChapSectionBreak"/>
    <w:basedOn w:val="Normal"/>
    <w:next w:val="Normal"/>
    <w:uiPriority w:val="99"/>
    <w:rsid w:val="00433E9B"/>
    <w:pPr>
      <w:jc w:val="center"/>
    </w:pPr>
  </w:style>
  <w:style w:type="paragraph" w:customStyle="1" w:styleId="SchedSectionBreak">
    <w:name w:val="SchedSectionBreak"/>
    <w:basedOn w:val="Normal"/>
    <w:next w:val="Normal"/>
    <w:uiPriority w:val="99"/>
    <w:rsid w:val="00433E9B"/>
  </w:style>
  <w:style w:type="paragraph" w:customStyle="1" w:styleId="DictionarySectionBreak">
    <w:name w:val="DictionarySectionBreak"/>
    <w:basedOn w:val="Normal"/>
    <w:uiPriority w:val="99"/>
    <w:rsid w:val="00433E9B"/>
  </w:style>
  <w:style w:type="paragraph" w:styleId="BodyText">
    <w:name w:val="Body Text"/>
    <w:basedOn w:val="Normal"/>
    <w:link w:val="BodyTextChar"/>
    <w:uiPriority w:val="99"/>
    <w:rsid w:val="00433E9B"/>
    <w:pPr>
      <w:spacing w:after="120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E9B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33E9B"/>
    <w:pPr>
      <w:spacing w:after="120"/>
      <w:ind w:left="357"/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3E9B"/>
    <w:rPr>
      <w:sz w:val="24"/>
      <w:szCs w:val="24"/>
    </w:rPr>
  </w:style>
  <w:style w:type="character" w:customStyle="1" w:styleId="CharAmSchNo">
    <w:name w:val="CharAmSchNo"/>
    <w:basedOn w:val="DefaultParagraphFont"/>
    <w:uiPriority w:val="99"/>
    <w:rsid w:val="00433E9B"/>
    <w:rPr>
      <w:rFonts w:ascii="Arial" w:hAnsi="Arial" w:cs="Arial"/>
    </w:rPr>
  </w:style>
  <w:style w:type="character" w:customStyle="1" w:styleId="CharAmSchText">
    <w:name w:val="CharAmSchText"/>
    <w:basedOn w:val="DefaultParagraphFont"/>
    <w:uiPriority w:val="99"/>
    <w:rsid w:val="00433E9B"/>
    <w:rPr>
      <w:rFonts w:ascii="Arial" w:hAnsi="Arial" w:cs="Arial"/>
    </w:rPr>
  </w:style>
  <w:style w:type="character" w:customStyle="1" w:styleId="CharChapNo">
    <w:name w:val="CharChapNo"/>
    <w:basedOn w:val="DefaultParagraphFont"/>
    <w:uiPriority w:val="99"/>
    <w:rsid w:val="00433E9B"/>
    <w:rPr>
      <w:rFonts w:ascii="Arial" w:hAnsi="Arial" w:cs="Arial"/>
    </w:rPr>
  </w:style>
  <w:style w:type="character" w:customStyle="1" w:styleId="CharChapText">
    <w:name w:val="CharChapText"/>
    <w:basedOn w:val="DefaultParagraphFont"/>
    <w:uiPriority w:val="99"/>
    <w:rsid w:val="00433E9B"/>
    <w:rPr>
      <w:rFonts w:ascii="Arial" w:hAnsi="Arial" w:cs="Arial"/>
    </w:rPr>
  </w:style>
  <w:style w:type="character" w:customStyle="1" w:styleId="CharDivNo">
    <w:name w:val="CharDivNo"/>
    <w:basedOn w:val="DefaultParagraphFont"/>
    <w:uiPriority w:val="99"/>
    <w:rsid w:val="00433E9B"/>
    <w:rPr>
      <w:rFonts w:ascii="Arial" w:hAnsi="Arial" w:cs="Arial"/>
    </w:rPr>
  </w:style>
  <w:style w:type="character" w:customStyle="1" w:styleId="CharDivText">
    <w:name w:val="CharDivText"/>
    <w:basedOn w:val="DefaultParagraphFont"/>
    <w:uiPriority w:val="99"/>
    <w:rsid w:val="00433E9B"/>
    <w:rPr>
      <w:rFonts w:ascii="Arial" w:hAnsi="Arial" w:cs="Arial"/>
    </w:rPr>
  </w:style>
  <w:style w:type="paragraph" w:customStyle="1" w:styleId="definition">
    <w:name w:val="definition"/>
    <w:basedOn w:val="Normal"/>
    <w:uiPriority w:val="99"/>
    <w:rsid w:val="00433E9B"/>
    <w:pPr>
      <w:spacing w:before="80" w:line="260" w:lineRule="exact"/>
      <w:ind w:left="964"/>
      <w:jc w:val="both"/>
    </w:pPr>
  </w:style>
  <w:style w:type="character" w:customStyle="1" w:styleId="CharPartNo">
    <w:name w:val="CharPartNo"/>
    <w:basedOn w:val="DefaultParagraphFont"/>
    <w:uiPriority w:val="99"/>
    <w:rsid w:val="00433E9B"/>
    <w:rPr>
      <w:rFonts w:ascii="Arial" w:hAnsi="Arial" w:cs="Arial"/>
    </w:rPr>
  </w:style>
  <w:style w:type="character" w:customStyle="1" w:styleId="CharPartText">
    <w:name w:val="CharPartText"/>
    <w:basedOn w:val="DefaultParagraphFont"/>
    <w:qFormat/>
    <w:rsid w:val="00433E9B"/>
    <w:rPr>
      <w:rFonts w:ascii="Arial" w:hAnsi="Arial" w:cs="Arial"/>
    </w:rPr>
  </w:style>
  <w:style w:type="character" w:customStyle="1" w:styleId="CharSchPTNo">
    <w:name w:val="CharSchPTNo"/>
    <w:basedOn w:val="DefaultParagraphFont"/>
    <w:uiPriority w:val="99"/>
    <w:rsid w:val="00433E9B"/>
    <w:rPr>
      <w:rFonts w:ascii="Arial" w:hAnsi="Arial" w:cs="Arial"/>
    </w:rPr>
  </w:style>
  <w:style w:type="paragraph" w:customStyle="1" w:styleId="R1">
    <w:name w:val="R1"/>
    <w:aliases w:val="1. or 1.(1)"/>
    <w:basedOn w:val="Normal"/>
    <w:next w:val="R2"/>
    <w:uiPriority w:val="99"/>
    <w:rsid w:val="00433E9B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433E9B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P1">
    <w:name w:val="P1"/>
    <w:aliases w:val="(a)"/>
    <w:basedOn w:val="Normal"/>
    <w:uiPriority w:val="99"/>
    <w:rsid w:val="00433E9B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styleId="Caption">
    <w:name w:val="caption"/>
    <w:basedOn w:val="Normal"/>
    <w:next w:val="Normal"/>
    <w:uiPriority w:val="99"/>
    <w:qFormat/>
    <w:rsid w:val="00433E9B"/>
    <w:pPr>
      <w:spacing w:before="120" w:after="120"/>
    </w:pPr>
    <w:rPr>
      <w:b/>
      <w:bCs/>
    </w:rPr>
  </w:style>
  <w:style w:type="character" w:customStyle="1" w:styleId="CharSchPTText">
    <w:name w:val="CharSchPTText"/>
    <w:basedOn w:val="DefaultParagraphFont"/>
    <w:uiPriority w:val="99"/>
    <w:rsid w:val="00433E9B"/>
    <w:rPr>
      <w:rFonts w:ascii="Arial" w:hAnsi="Arial" w:cs="Arial"/>
    </w:rPr>
  </w:style>
  <w:style w:type="character" w:customStyle="1" w:styleId="CharSectno">
    <w:name w:val="CharSectno"/>
    <w:basedOn w:val="DefaultParagraphFont"/>
    <w:uiPriority w:val="99"/>
    <w:rsid w:val="00433E9B"/>
    <w:rPr>
      <w:rFonts w:ascii="Arial" w:hAnsi="Arial" w:cs="Arial"/>
    </w:rPr>
  </w:style>
  <w:style w:type="paragraph" w:customStyle="1" w:styleId="DD">
    <w:name w:val="DD"/>
    <w:aliases w:val="Dictionary Definition"/>
    <w:basedOn w:val="Normal"/>
    <w:uiPriority w:val="99"/>
    <w:rsid w:val="00433E9B"/>
    <w:pPr>
      <w:spacing w:before="80" w:line="260" w:lineRule="exact"/>
      <w:jc w:val="both"/>
    </w:pPr>
  </w:style>
  <w:style w:type="paragraph" w:customStyle="1" w:styleId="DNote">
    <w:name w:val="DNote"/>
    <w:aliases w:val="DictionaryNote"/>
    <w:basedOn w:val="Normal"/>
    <w:uiPriority w:val="99"/>
    <w:rsid w:val="00433E9B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uiPriority w:val="99"/>
    <w:rsid w:val="00433E9B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HC">
    <w:name w:val="HC"/>
    <w:aliases w:val="Chapter Heading"/>
    <w:basedOn w:val="Normal"/>
    <w:next w:val="HP"/>
    <w:uiPriority w:val="99"/>
    <w:rsid w:val="00433E9B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P">
    <w:name w:val="HP"/>
    <w:aliases w:val="Part Heading"/>
    <w:basedOn w:val="Normal"/>
    <w:next w:val="HD"/>
    <w:uiPriority w:val="99"/>
    <w:rsid w:val="00433E9B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R1"/>
    <w:uiPriority w:val="99"/>
    <w:rsid w:val="00433E9B"/>
    <w:pPr>
      <w:keepNext/>
      <w:spacing w:before="360"/>
      <w:ind w:left="964" w:hanging="964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uiPriority w:val="99"/>
    <w:rsid w:val="00433E9B"/>
  </w:style>
  <w:style w:type="paragraph" w:customStyle="1" w:styleId="DictionaryHeading">
    <w:name w:val="Dictionary Heading"/>
    <w:basedOn w:val="Normal"/>
    <w:next w:val="DD"/>
    <w:uiPriority w:val="99"/>
    <w:rsid w:val="00433E9B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HD">
    <w:name w:val="HD"/>
    <w:aliases w:val="Division Heading"/>
    <w:basedOn w:val="Normal"/>
    <w:next w:val="HR"/>
    <w:uiPriority w:val="99"/>
    <w:rsid w:val="00433E9B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aderBoldEven">
    <w:name w:val="HeaderBoldEven"/>
    <w:basedOn w:val="Normal"/>
    <w:uiPriority w:val="99"/>
    <w:rsid w:val="00433E9B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uiPriority w:val="99"/>
    <w:rsid w:val="00433E9B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S">
    <w:name w:val="HS"/>
    <w:aliases w:val="Subdiv Heading"/>
    <w:basedOn w:val="Normal"/>
    <w:next w:val="HR"/>
    <w:uiPriority w:val="99"/>
    <w:rsid w:val="00433E9B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R1"/>
    <w:uiPriority w:val="99"/>
    <w:rsid w:val="00433E9B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3">
    <w:name w:val="M3"/>
    <w:aliases w:val="Modification Text"/>
    <w:basedOn w:val="Normal"/>
    <w:uiPriority w:val="99"/>
    <w:rsid w:val="00433E9B"/>
    <w:pPr>
      <w:spacing w:before="60" w:line="260" w:lineRule="exact"/>
      <w:ind w:left="1077" w:hanging="1077"/>
      <w:jc w:val="both"/>
    </w:pPr>
  </w:style>
  <w:style w:type="paragraph" w:customStyle="1" w:styleId="Note">
    <w:name w:val="Note"/>
    <w:basedOn w:val="Normal"/>
    <w:uiPriority w:val="99"/>
    <w:rsid w:val="00433E9B"/>
    <w:pPr>
      <w:tabs>
        <w:tab w:val="left" w:pos="1559"/>
      </w:tabs>
      <w:spacing w:before="120" w:line="220" w:lineRule="exact"/>
      <w:ind w:left="964"/>
      <w:jc w:val="both"/>
    </w:pPr>
    <w:rPr>
      <w:sz w:val="20"/>
      <w:szCs w:val="20"/>
    </w:rPr>
  </w:style>
  <w:style w:type="paragraph" w:customStyle="1" w:styleId="P2">
    <w:name w:val="P2"/>
    <w:aliases w:val="(i)"/>
    <w:basedOn w:val="Normal"/>
    <w:uiPriority w:val="99"/>
    <w:rsid w:val="00433E9B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DP2i">
    <w:name w:val="DP2(i)"/>
    <w:aliases w:val="Dictionary(i)"/>
    <w:basedOn w:val="Normal"/>
    <w:uiPriority w:val="99"/>
    <w:rsid w:val="00433E9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uiPriority w:val="99"/>
    <w:rsid w:val="00433E9B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uiPriority w:val="99"/>
    <w:rsid w:val="00433E9B"/>
    <w:pPr>
      <w:numPr>
        <w:numId w:val="7"/>
      </w:numPr>
      <w:tabs>
        <w:tab w:val="left" w:pos="1247"/>
      </w:tabs>
      <w:spacing w:before="60" w:line="220" w:lineRule="exact"/>
      <w:jc w:val="both"/>
    </w:pPr>
    <w:rPr>
      <w:sz w:val="20"/>
      <w:szCs w:val="20"/>
    </w:rPr>
  </w:style>
  <w:style w:type="paragraph" w:customStyle="1" w:styleId="HE">
    <w:name w:val="HE"/>
    <w:aliases w:val="Example heading"/>
    <w:basedOn w:val="Normal"/>
    <w:next w:val="ExampleBody"/>
    <w:uiPriority w:val="99"/>
    <w:rsid w:val="00433E9B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customStyle="1" w:styleId="M2">
    <w:name w:val="M2"/>
    <w:aliases w:val="Modification Instruction"/>
    <w:basedOn w:val="Normal"/>
    <w:next w:val="M3"/>
    <w:uiPriority w:val="99"/>
    <w:rsid w:val="00433E9B"/>
    <w:pPr>
      <w:keepNext/>
      <w:spacing w:before="120" w:line="260" w:lineRule="exact"/>
      <w:ind w:left="794"/>
    </w:pPr>
    <w:rPr>
      <w:i/>
      <w:iCs/>
    </w:rPr>
  </w:style>
  <w:style w:type="paragraph" w:customStyle="1" w:styleId="M1">
    <w:name w:val="M1"/>
    <w:aliases w:val="Modification Heading"/>
    <w:basedOn w:val="Normal"/>
    <w:next w:val="M2"/>
    <w:uiPriority w:val="99"/>
    <w:rsid w:val="00433E9B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HD">
    <w:name w:val="MHD"/>
    <w:aliases w:val="Mod Division Heading"/>
    <w:basedOn w:val="Normal"/>
    <w:next w:val="Normal"/>
    <w:uiPriority w:val="99"/>
    <w:rsid w:val="00433E9B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uiPriority w:val="99"/>
    <w:rsid w:val="00433E9B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R1"/>
    <w:uiPriority w:val="99"/>
    <w:rsid w:val="00433E9B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uiPriority w:val="99"/>
    <w:rsid w:val="00433E9B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R1"/>
    <w:uiPriority w:val="99"/>
    <w:rsid w:val="00433E9B"/>
    <w:pPr>
      <w:keepNext/>
      <w:spacing w:before="300"/>
    </w:pPr>
    <w:rPr>
      <w:i/>
      <w:iCs/>
    </w:rPr>
  </w:style>
  <w:style w:type="paragraph" w:customStyle="1" w:styleId="P3">
    <w:name w:val="P3"/>
    <w:aliases w:val="(A)"/>
    <w:basedOn w:val="Normal"/>
    <w:uiPriority w:val="99"/>
    <w:rsid w:val="00433E9B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uiPriority w:val="99"/>
    <w:rsid w:val="00433E9B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Notepara">
    <w:name w:val="Note para"/>
    <w:basedOn w:val="Normal"/>
    <w:uiPriority w:val="99"/>
    <w:rsid w:val="00433E9B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age">
    <w:name w:val="Page"/>
    <w:uiPriority w:val="99"/>
    <w:rsid w:val="00433E9B"/>
    <w:pPr>
      <w:autoSpaceDE w:val="0"/>
      <w:autoSpaceDN w:val="0"/>
      <w:spacing w:after="0" w:line="240" w:lineRule="auto"/>
      <w:jc w:val="right"/>
    </w:pPr>
    <w:rPr>
      <w:rFonts w:ascii="Arial" w:hAnsi="Arial" w:cs="Arial"/>
      <w:noProof/>
      <w:sz w:val="20"/>
      <w:szCs w:val="20"/>
      <w:lang w:val="en-US"/>
    </w:rPr>
  </w:style>
  <w:style w:type="paragraph" w:customStyle="1" w:styleId="Penalty">
    <w:name w:val="Penalty"/>
    <w:basedOn w:val="Normal"/>
    <w:uiPriority w:val="99"/>
    <w:rsid w:val="00433E9B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uiPriority w:val="99"/>
    <w:rsid w:val="00433E9B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uiPriority w:val="99"/>
    <w:rsid w:val="00433E9B"/>
    <w:pPr>
      <w:spacing w:before="180" w:line="260" w:lineRule="exact"/>
      <w:jc w:val="both"/>
    </w:pPr>
    <w:rPr>
      <w:b/>
      <w:bCs/>
      <w:i/>
      <w:iCs/>
    </w:rPr>
  </w:style>
  <w:style w:type="paragraph" w:customStyle="1" w:styleId="Rc">
    <w:name w:val="Rc"/>
    <w:aliases w:val="Rn continued"/>
    <w:basedOn w:val="Normal"/>
    <w:next w:val="R1"/>
    <w:uiPriority w:val="99"/>
    <w:rsid w:val="00433E9B"/>
    <w:pPr>
      <w:spacing w:before="60" w:line="260" w:lineRule="exact"/>
      <w:ind w:left="964"/>
      <w:jc w:val="both"/>
    </w:pPr>
  </w:style>
  <w:style w:type="paragraph" w:customStyle="1" w:styleId="TableText">
    <w:name w:val="TableText"/>
    <w:basedOn w:val="Normal"/>
    <w:uiPriority w:val="99"/>
    <w:rsid w:val="00433E9B"/>
    <w:pPr>
      <w:spacing w:before="120" w:line="240" w:lineRule="exact"/>
    </w:pPr>
    <w:rPr>
      <w:sz w:val="22"/>
      <w:szCs w:val="22"/>
    </w:rPr>
  </w:style>
  <w:style w:type="paragraph" w:customStyle="1" w:styleId="RGHead">
    <w:name w:val="RGHead"/>
    <w:basedOn w:val="Normal"/>
    <w:next w:val="RGPtHd"/>
    <w:uiPriority w:val="99"/>
    <w:rsid w:val="00433E9B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uiPriority w:val="99"/>
    <w:rsid w:val="00433E9B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uiPriority w:val="99"/>
    <w:rsid w:val="00433E9B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uiPriority w:val="99"/>
    <w:rsid w:val="00433E9B"/>
    <w:pPr>
      <w:keepNext/>
      <w:spacing w:before="360"/>
    </w:pPr>
    <w:rPr>
      <w:rFonts w:ascii="Arial" w:hAnsi="Arial" w:cs="Arial"/>
      <w:b/>
      <w:bCs/>
    </w:rPr>
  </w:style>
  <w:style w:type="paragraph" w:customStyle="1" w:styleId="Schedulepara">
    <w:name w:val="Schedule para"/>
    <w:basedOn w:val="Normal"/>
    <w:uiPriority w:val="99"/>
    <w:rsid w:val="00433E9B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heading">
    <w:name w:val="Schedule heading"/>
    <w:basedOn w:val="Normal"/>
    <w:next w:val="R1"/>
    <w:uiPriority w:val="99"/>
    <w:rsid w:val="00433E9B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uiPriority w:val="99"/>
    <w:rsid w:val="00433E9B"/>
    <w:pPr>
      <w:tabs>
        <w:tab w:val="right" w:pos="1985"/>
      </w:tabs>
      <w:spacing w:before="60" w:line="260" w:lineRule="exact"/>
      <w:ind w:left="454"/>
    </w:pPr>
  </w:style>
  <w:style w:type="paragraph" w:styleId="TOC1">
    <w:name w:val="toc 1"/>
    <w:basedOn w:val="Normal"/>
    <w:next w:val="Normal"/>
    <w:autoRedefine/>
    <w:uiPriority w:val="99"/>
    <w:semiHidden/>
    <w:rsid w:val="00433E9B"/>
    <w:pPr>
      <w:keepNext/>
      <w:tabs>
        <w:tab w:val="right" w:pos="8335"/>
      </w:tabs>
      <w:spacing w:before="120"/>
      <w:ind w:left="1701" w:hanging="1701"/>
    </w:pPr>
    <w:rPr>
      <w:rFonts w:ascii="Arial" w:hAnsi="Arial" w:cs="Arial"/>
      <w:b/>
      <w:bCs/>
    </w:rPr>
  </w:style>
  <w:style w:type="paragraph" w:customStyle="1" w:styleId="Schedulereference">
    <w:name w:val="Schedule reference"/>
    <w:basedOn w:val="Normal"/>
    <w:next w:val="Schedulepart"/>
    <w:uiPriority w:val="99"/>
    <w:rsid w:val="00433E9B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uiPriority w:val="99"/>
    <w:rsid w:val="00433E9B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chedulepart">
    <w:name w:val="Schedule part"/>
    <w:basedOn w:val="Normal"/>
    <w:uiPriority w:val="99"/>
    <w:rsid w:val="00433E9B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Zdefinition">
    <w:name w:val="Zdefinition"/>
    <w:basedOn w:val="definition"/>
    <w:uiPriority w:val="99"/>
    <w:rsid w:val="00433E9B"/>
    <w:pPr>
      <w:keepNext/>
    </w:pPr>
  </w:style>
  <w:style w:type="paragraph" w:customStyle="1" w:styleId="TableColHead">
    <w:name w:val="TableColHead"/>
    <w:basedOn w:val="Normal"/>
    <w:uiPriority w:val="99"/>
    <w:rsid w:val="00433E9B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styleId="TOC2">
    <w:name w:val="toc 2"/>
    <w:basedOn w:val="Normal"/>
    <w:next w:val="Normal"/>
    <w:autoRedefine/>
    <w:uiPriority w:val="99"/>
    <w:semiHidden/>
    <w:rsid w:val="00433E9B"/>
    <w:pPr>
      <w:keepNext/>
      <w:tabs>
        <w:tab w:val="right" w:pos="8335"/>
      </w:tabs>
      <w:spacing w:before="240" w:after="120"/>
      <w:ind w:left="1701" w:right="714" w:hanging="1701"/>
    </w:pPr>
    <w:rPr>
      <w:rFonts w:ascii="Arial" w:hAnsi="Arial" w:cs="Arial"/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433E9B"/>
    <w:pPr>
      <w:keepNext/>
      <w:tabs>
        <w:tab w:val="left" w:pos="8335"/>
      </w:tabs>
      <w:spacing w:before="180" w:after="60"/>
      <w:ind w:left="1701" w:right="714" w:hanging="1701"/>
    </w:pPr>
    <w:rPr>
      <w:rFonts w:ascii="Arial" w:hAnsi="Arial" w:cs="Arial"/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433E9B"/>
    <w:pPr>
      <w:keepNext/>
      <w:tabs>
        <w:tab w:val="right" w:pos="8335"/>
      </w:tabs>
      <w:spacing w:before="80"/>
      <w:ind w:left="1701" w:hanging="1701"/>
    </w:pPr>
    <w:rPr>
      <w:rFonts w:ascii="Arial" w:hAnsi="Arial" w:cs="Arial"/>
      <w:b/>
      <w:bCs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433E9B"/>
    <w:pPr>
      <w:tabs>
        <w:tab w:val="right" w:pos="1559"/>
        <w:tab w:val="right" w:pos="8335"/>
      </w:tabs>
      <w:spacing w:before="40"/>
      <w:ind w:left="1843" w:right="714" w:hanging="1843"/>
    </w:pPr>
    <w:rPr>
      <w:rFonts w:ascii="Arial" w:hAnsi="Arial" w:cs="Arial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433E9B"/>
    <w:pPr>
      <w:keepNext/>
      <w:tabs>
        <w:tab w:val="right" w:pos="8335"/>
      </w:tabs>
      <w:spacing w:before="120"/>
      <w:ind w:left="1701" w:right="561" w:hanging="1701"/>
    </w:pPr>
    <w:rPr>
      <w:rFonts w:ascii="Arial" w:hAnsi="Arial" w:cs="Arial"/>
      <w:b/>
      <w:bCs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433E9B"/>
    <w:pPr>
      <w:tabs>
        <w:tab w:val="right" w:pos="8335"/>
      </w:tabs>
      <w:spacing w:before="240" w:after="120" w:line="260" w:lineRule="exact"/>
      <w:ind w:left="1134" w:right="714" w:hanging="1134"/>
    </w:pPr>
    <w:rPr>
      <w:rFonts w:ascii="Arial" w:hAnsi="Arial" w:cs="Arial"/>
      <w:b/>
      <w:bCs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433E9B"/>
    <w:pPr>
      <w:tabs>
        <w:tab w:val="left" w:pos="1701"/>
        <w:tab w:val="right" w:pos="8335"/>
      </w:tabs>
      <w:spacing w:before="60"/>
      <w:ind w:left="1701" w:right="714" w:hanging="1701"/>
    </w:pPr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433E9B"/>
    <w:pPr>
      <w:tabs>
        <w:tab w:val="right" w:pos="8335"/>
      </w:tabs>
      <w:spacing w:before="240" w:after="120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uiPriority w:val="99"/>
    <w:rsid w:val="00433E9B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Maker">
    <w:name w:val="Maker"/>
    <w:basedOn w:val="Normal"/>
    <w:uiPriority w:val="99"/>
    <w:rsid w:val="00433E9B"/>
    <w:pPr>
      <w:tabs>
        <w:tab w:val="left" w:pos="3119"/>
      </w:tabs>
      <w:spacing w:line="300" w:lineRule="atLeast"/>
    </w:pPr>
  </w:style>
  <w:style w:type="paragraph" w:customStyle="1" w:styleId="TableP1a">
    <w:name w:val="TableP1(a)"/>
    <w:basedOn w:val="Normal"/>
    <w:uiPriority w:val="99"/>
    <w:rsid w:val="00433E9B"/>
    <w:pPr>
      <w:tabs>
        <w:tab w:val="right" w:pos="408"/>
      </w:tabs>
      <w:spacing w:before="60" w:line="240" w:lineRule="exact"/>
      <w:ind w:left="533" w:hanging="533"/>
    </w:pPr>
    <w:rPr>
      <w:sz w:val="22"/>
      <w:szCs w:val="22"/>
    </w:rPr>
  </w:style>
  <w:style w:type="paragraph" w:customStyle="1" w:styleId="TableP2i">
    <w:name w:val="TableP2(i)"/>
    <w:basedOn w:val="Normal"/>
    <w:uiPriority w:val="99"/>
    <w:rsid w:val="00433E9B"/>
    <w:pPr>
      <w:tabs>
        <w:tab w:val="right" w:pos="725"/>
      </w:tabs>
      <w:spacing w:before="60" w:line="240" w:lineRule="exact"/>
      <w:ind w:left="868" w:hanging="868"/>
    </w:pPr>
    <w:rPr>
      <w:sz w:val="22"/>
      <w:szCs w:val="22"/>
    </w:rPr>
  </w:style>
  <w:style w:type="paragraph" w:customStyle="1" w:styleId="ZDD">
    <w:name w:val="ZDD"/>
    <w:aliases w:val="Dict Def"/>
    <w:basedOn w:val="DD"/>
    <w:uiPriority w:val="99"/>
    <w:rsid w:val="00433E9B"/>
    <w:pPr>
      <w:keepNext/>
    </w:pPr>
  </w:style>
  <w:style w:type="paragraph" w:customStyle="1" w:styleId="NoteEnd">
    <w:name w:val="Note End"/>
    <w:basedOn w:val="Normal"/>
    <w:uiPriority w:val="99"/>
    <w:rsid w:val="00433E9B"/>
    <w:pPr>
      <w:spacing w:before="180"/>
      <w:ind w:left="360" w:hanging="360"/>
      <w:jc w:val="both"/>
    </w:pPr>
    <w:rPr>
      <w:rFonts w:ascii="Times" w:hAnsi="Times" w:cs="Times"/>
      <w:sz w:val="22"/>
      <w:szCs w:val="22"/>
    </w:rPr>
  </w:style>
  <w:style w:type="paragraph" w:customStyle="1" w:styleId="ZDP1">
    <w:name w:val="ZDP1"/>
    <w:basedOn w:val="DP1a"/>
    <w:uiPriority w:val="99"/>
    <w:rsid w:val="00433E9B"/>
    <w:pPr>
      <w:keepNext/>
    </w:pPr>
  </w:style>
  <w:style w:type="paragraph" w:customStyle="1" w:styleId="ZExampleBody">
    <w:name w:val="ZExample Body"/>
    <w:basedOn w:val="ExampleBody"/>
    <w:uiPriority w:val="99"/>
    <w:rsid w:val="00433E9B"/>
    <w:pPr>
      <w:keepNext/>
    </w:pPr>
  </w:style>
  <w:style w:type="paragraph" w:customStyle="1" w:styleId="ZNote">
    <w:name w:val="ZNote"/>
    <w:basedOn w:val="Note"/>
    <w:uiPriority w:val="99"/>
    <w:rsid w:val="00433E9B"/>
    <w:pPr>
      <w:keepNext/>
    </w:pPr>
  </w:style>
  <w:style w:type="paragraph" w:customStyle="1" w:styleId="ZP1">
    <w:name w:val="ZP1"/>
    <w:basedOn w:val="P1"/>
    <w:uiPriority w:val="99"/>
    <w:rsid w:val="00433E9B"/>
    <w:pPr>
      <w:keepNext/>
    </w:pPr>
  </w:style>
  <w:style w:type="paragraph" w:customStyle="1" w:styleId="ZP2">
    <w:name w:val="ZP2"/>
    <w:basedOn w:val="P2"/>
    <w:uiPriority w:val="99"/>
    <w:rsid w:val="00433E9B"/>
    <w:pPr>
      <w:keepNext/>
    </w:pPr>
  </w:style>
  <w:style w:type="paragraph" w:customStyle="1" w:styleId="ZP3">
    <w:name w:val="ZP3"/>
    <w:basedOn w:val="P3"/>
    <w:uiPriority w:val="99"/>
    <w:rsid w:val="00433E9B"/>
    <w:pPr>
      <w:keepNext/>
    </w:pPr>
  </w:style>
  <w:style w:type="paragraph" w:customStyle="1" w:styleId="ZR1">
    <w:name w:val="ZR1"/>
    <w:basedOn w:val="R1"/>
    <w:uiPriority w:val="99"/>
    <w:rsid w:val="00433E9B"/>
    <w:pPr>
      <w:keepNext/>
    </w:pPr>
  </w:style>
  <w:style w:type="paragraph" w:customStyle="1" w:styleId="ZR2">
    <w:name w:val="ZR2"/>
    <w:basedOn w:val="R2"/>
    <w:uiPriority w:val="99"/>
    <w:rsid w:val="00433E9B"/>
    <w:pPr>
      <w:keepNext/>
    </w:pPr>
  </w:style>
  <w:style w:type="paragraph" w:customStyle="1" w:styleId="ZRcN">
    <w:name w:val="ZRcN"/>
    <w:basedOn w:val="Rc"/>
    <w:uiPriority w:val="99"/>
    <w:rsid w:val="00433E9B"/>
    <w:pPr>
      <w:keepNext/>
    </w:pPr>
  </w:style>
  <w:style w:type="paragraph" w:customStyle="1" w:styleId="bulletedlist">
    <w:name w:val="bulleted list"/>
    <w:basedOn w:val="Normal"/>
    <w:uiPriority w:val="99"/>
    <w:rsid w:val="00433E9B"/>
    <w:pPr>
      <w:numPr>
        <w:numId w:val="14"/>
      </w:numPr>
      <w:spacing w:before="60" w:line="260" w:lineRule="exact"/>
      <w:jc w:val="both"/>
    </w:pPr>
  </w:style>
  <w:style w:type="paragraph" w:customStyle="1" w:styleId="PageBreak">
    <w:name w:val="PageBreak"/>
    <w:aliases w:val="pb"/>
    <w:basedOn w:val="Normal"/>
    <w:next w:val="Heading2"/>
    <w:uiPriority w:val="99"/>
    <w:rsid w:val="00433E9B"/>
    <w:rPr>
      <w:sz w:val="2"/>
      <w:szCs w:val="2"/>
    </w:rPr>
  </w:style>
  <w:style w:type="paragraph" w:customStyle="1" w:styleId="Formula">
    <w:name w:val="Formula"/>
    <w:basedOn w:val="Normal"/>
    <w:next w:val="Rc"/>
    <w:uiPriority w:val="99"/>
    <w:rsid w:val="00433E9B"/>
    <w:pPr>
      <w:spacing w:before="180" w:after="180"/>
      <w:jc w:val="center"/>
    </w:pPr>
  </w:style>
  <w:style w:type="paragraph" w:customStyle="1" w:styleId="NoteBody">
    <w:name w:val="Note Body"/>
    <w:basedOn w:val="NoteEnd"/>
    <w:uiPriority w:val="99"/>
    <w:rsid w:val="00433E9B"/>
    <w:pPr>
      <w:spacing w:before="240" w:line="260" w:lineRule="atLeast"/>
      <w:ind w:left="0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1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12825"/>
  </w:style>
  <w:style w:type="character" w:styleId="CommentReference">
    <w:name w:val="annotation reference"/>
    <w:basedOn w:val="DefaultParagraphFont"/>
    <w:uiPriority w:val="99"/>
    <w:semiHidden/>
    <w:unhideWhenUsed/>
    <w:rsid w:val="00F73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6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6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2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rli.gov.a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8DE93-8F03-4477-9BA0-5DED2099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(Radio-controlled Models) Class Licence 2002</vt:lpstr>
    </vt:vector>
  </TitlesOfParts>
  <Company>ACA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(Radio-controlled Models) Class Licence 2002</dc:title>
  <dc:creator>ACA</dc:creator>
  <cp:lastModifiedBy>Helen Turnbull</cp:lastModifiedBy>
  <cp:revision>3</cp:revision>
  <cp:lastPrinted>2002-01-17T23:11:00Z</cp:lastPrinted>
  <dcterms:created xsi:type="dcterms:W3CDTF">2015-03-30T00:08:00Z</dcterms:created>
  <dcterms:modified xsi:type="dcterms:W3CDTF">2015-03-30T00:10:00Z</dcterms:modified>
</cp:coreProperties>
</file>