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E14F1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E14F1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bidi="en-US"/>
        </w:rPr>
        <w:t>6.</w:t>
      </w:r>
      <w:r w:rsidRPr="00320BBF">
        <w:rPr>
          <w:rFonts w:eastAsia="Times New Roman" w:cs="Times New Roman"/>
          <w:b/>
          <w:szCs w:val="24"/>
          <w:lang w:bidi="en-US"/>
        </w:rPr>
        <w:tab/>
      </w:r>
      <w:r w:rsidRPr="00320BBF">
        <w:rPr>
          <w:rFonts w:eastAsia="Times New Roman" w:cs="Times New Roman"/>
          <w:b/>
          <w:szCs w:val="24"/>
          <w:lang w:eastAsia="en-GB"/>
        </w:rPr>
        <w:t>Variation</w:t>
      </w:r>
    </w:p>
    <w:p w:rsidR="00320BBF" w:rsidRPr="00D51C11" w:rsidRDefault="00320BBF" w:rsidP="00D51C11">
      <w:pPr>
        <w:rPr>
          <w:rFonts w:eastAsia="Times New Roman" w:cs="Times New Roman"/>
          <w:b/>
          <w:szCs w:val="20"/>
          <w:lang w:bidi="en-US"/>
        </w:rPr>
      </w:pPr>
    </w:p>
    <w:p w:rsidR="00D51C11" w:rsidRPr="00D51C11" w:rsidRDefault="00D51C11" w:rsidP="00D51C11">
      <w:pPr>
        <w:keepNext/>
        <w:keepLines/>
        <w:tabs>
          <w:tab w:val="left" w:pos="1701"/>
        </w:tabs>
        <w:rPr>
          <w:rFonts w:eastAsia="Times New Roman" w:cs="Times New Roman"/>
          <w:b/>
          <w:i/>
          <w:szCs w:val="20"/>
          <w:lang w:bidi="en-US"/>
        </w:rPr>
      </w:pPr>
      <w:bookmarkStart w:id="1" w:name="_Toc392503955"/>
      <w:r w:rsidRPr="00D51C11">
        <w:rPr>
          <w:rFonts w:eastAsia="Times New Roman" w:cs="Times New Roman"/>
          <w:b/>
          <w:i/>
          <w:szCs w:val="20"/>
          <w:lang w:bidi="en-US"/>
        </w:rPr>
        <w:t>Schedule 1 –</w:t>
      </w:r>
      <w:r w:rsidR="004B7292">
        <w:rPr>
          <w:rFonts w:eastAsia="Times New Roman" w:cs="Times New Roman"/>
          <w:b/>
          <w:i/>
          <w:szCs w:val="20"/>
          <w:lang w:bidi="en-US"/>
        </w:rPr>
        <w:t xml:space="preserve"> </w:t>
      </w:r>
      <w:r w:rsidRPr="00D51C11">
        <w:rPr>
          <w:rFonts w:eastAsia="Times New Roman" w:cs="Times New Roman"/>
          <w:b/>
          <w:i/>
          <w:szCs w:val="20"/>
          <w:lang w:bidi="en-US"/>
        </w:rPr>
        <w:t>RDIs</w:t>
      </w:r>
      <w:bookmarkEnd w:id="1"/>
      <w:r w:rsidRPr="00D51C11">
        <w:rPr>
          <w:rFonts w:eastAsia="Times New Roman" w:cs="Times New Roman"/>
          <w:b/>
          <w:i/>
          <w:szCs w:val="20"/>
          <w:lang w:bidi="en-US"/>
        </w:rPr>
        <w:t xml:space="preserve"> </w:t>
      </w:r>
      <w:r w:rsidR="004B7292">
        <w:rPr>
          <w:rFonts w:eastAsia="Times New Roman" w:cs="Times New Roman"/>
          <w:b/>
          <w:i/>
          <w:szCs w:val="20"/>
          <w:lang w:bidi="en-US"/>
        </w:rPr>
        <w:t>and ESADDIs</w:t>
      </w:r>
    </w:p>
    <w:p w:rsidR="00D51C11" w:rsidRDefault="00D51C11" w:rsidP="000640C4">
      <w:pPr>
        <w:rPr>
          <w:lang w:bidi="en-US"/>
        </w:rPr>
      </w:pPr>
    </w:p>
    <w:p w:rsidR="00D51C11" w:rsidRDefault="00D51C11" w:rsidP="00D51C11">
      <w:pPr>
        <w:rPr>
          <w:rFonts w:eastAsia="Times New Roman" w:cs="Times New Roman"/>
          <w:szCs w:val="20"/>
          <w:lang w:bidi="en-US"/>
        </w:rPr>
      </w:pPr>
      <w:r w:rsidRPr="00D51C11">
        <w:rPr>
          <w:rFonts w:eastAsia="Times New Roman" w:cs="Times New Roman"/>
          <w:szCs w:val="20"/>
          <w:lang w:bidi="en-US"/>
        </w:rPr>
        <w:t xml:space="preserve">Schedule </w:t>
      </w:r>
      <w:r w:rsidR="004B7292">
        <w:rPr>
          <w:rFonts w:eastAsia="Times New Roman" w:cs="Times New Roman"/>
          <w:szCs w:val="20"/>
          <w:lang w:bidi="en-US"/>
        </w:rPr>
        <w:t>1 combines information that is currently</w:t>
      </w:r>
      <w:bookmarkStart w:id="2" w:name="_GoBack"/>
      <w:bookmarkEnd w:id="2"/>
      <w:r w:rsidRPr="00D51C11">
        <w:rPr>
          <w:rFonts w:eastAsia="Times New Roman" w:cs="Times New Roman"/>
          <w:szCs w:val="20"/>
          <w:lang w:bidi="en-US"/>
        </w:rPr>
        <w:t xml:space="preserve"> set out in: </w:t>
      </w:r>
    </w:p>
    <w:p w:rsidR="00D51C11" w:rsidRPr="00D51C11" w:rsidRDefault="00D51C11" w:rsidP="00D51C11">
      <w:pPr>
        <w:rPr>
          <w:rFonts w:eastAsia="Times New Roman" w:cs="Times New Roman"/>
          <w:szCs w:val="20"/>
          <w:lang w:bidi="en-US"/>
        </w:rPr>
      </w:pPr>
    </w:p>
    <w:p w:rsidR="00D51C11" w:rsidRPr="00D51C11" w:rsidRDefault="00D51C11" w:rsidP="00D51C11">
      <w:pPr>
        <w:pStyle w:val="FSBullet1"/>
        <w:rPr>
          <w:lang w:bidi="en-US"/>
        </w:rPr>
      </w:pPr>
      <w:r w:rsidRPr="00D51C11">
        <w:rPr>
          <w:lang w:bidi="en-US"/>
        </w:rPr>
        <w:t xml:space="preserve">the Schedule to Standard 1.1.1, which provides ESADDIs and RDIs for vitamins and minerals for children aged 1 to 3 and for all other purposes except infants, and </w:t>
      </w:r>
    </w:p>
    <w:p w:rsidR="00D51C11" w:rsidRDefault="00FD69E1" w:rsidP="00D51C11">
      <w:pPr>
        <w:pStyle w:val="FSBullet1"/>
        <w:rPr>
          <w:lang w:bidi="en-US"/>
        </w:rPr>
      </w:pPr>
      <w:r>
        <w:rPr>
          <w:lang w:bidi="en-US"/>
        </w:rPr>
        <w:t>T</w:t>
      </w:r>
      <w:r w:rsidR="00D51C11" w:rsidRPr="00D51C11">
        <w:rPr>
          <w:lang w:bidi="en-US"/>
        </w:rPr>
        <w:t xml:space="preserve">ables 2 and 3 to clause 8 of Standard 2.9 2, which sets out RDIs and ESADDIs respectively for food for infants. </w:t>
      </w:r>
      <w:r w:rsidR="00D51C11">
        <w:rPr>
          <w:lang w:bidi="en-US"/>
        </w:rPr>
        <w:br w:type="page"/>
      </w:r>
    </w:p>
    <w:p w:rsidR="00D51C11" w:rsidRDefault="00575197" w:rsidP="001C116A">
      <w:pPr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lastRenderedPageBreak/>
        <w:t>S</w:t>
      </w:r>
      <w:r w:rsidR="00D51C11" w:rsidRPr="00D51C11">
        <w:rPr>
          <w:rFonts w:eastAsia="Times New Roman" w:cs="Times New Roman"/>
          <w:szCs w:val="20"/>
          <w:lang w:bidi="en-US"/>
        </w:rPr>
        <w:t>ection S1—1</w:t>
      </w:r>
      <w:r w:rsidR="00D51C11">
        <w:rPr>
          <w:rFonts w:eastAsia="Times New Roman" w:cs="Times New Roman"/>
          <w:szCs w:val="20"/>
          <w:lang w:bidi="en-US"/>
        </w:rPr>
        <w:t xml:space="preserve"> Name</w:t>
      </w:r>
    </w:p>
    <w:p w:rsidR="00D51C11" w:rsidRDefault="00D51C11" w:rsidP="001C116A">
      <w:pPr>
        <w:rPr>
          <w:lang w:bidi="en-US"/>
        </w:rPr>
      </w:pPr>
    </w:p>
    <w:p w:rsidR="00D51C11" w:rsidRPr="00D51C11" w:rsidRDefault="00575197" w:rsidP="00D51C11">
      <w:pPr>
        <w:ind w:left="567"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</w:t>
      </w:r>
      <w:r w:rsidR="00D51C11" w:rsidRPr="00D51C11">
        <w:rPr>
          <w:rFonts w:eastAsia="Times New Roman" w:cs="Times New Roman"/>
          <w:szCs w:val="20"/>
          <w:lang w:bidi="en-US"/>
        </w:rPr>
        <w:t>ection S1—1 establishes that the instrument is the A</w:t>
      </w:r>
      <w:r w:rsidR="00D51C11" w:rsidRPr="00D51C11">
        <w:rPr>
          <w:rFonts w:eastAsia="Times New Roman" w:cs="Times New Roman"/>
          <w:i/>
          <w:szCs w:val="20"/>
          <w:lang w:bidi="en-US"/>
        </w:rPr>
        <w:t>ustralia New Zealand Food Standards Code</w:t>
      </w:r>
      <w:r w:rsidR="00D51C11" w:rsidRPr="00D51C11">
        <w:rPr>
          <w:rFonts w:eastAsia="Times New Roman" w:cs="Times New Roman"/>
          <w:szCs w:val="20"/>
          <w:lang w:bidi="en-US"/>
        </w:rPr>
        <w:t xml:space="preserve"> – Schedule 1 – RDIs and ESADDIs.</w:t>
      </w:r>
    </w:p>
    <w:p w:rsidR="00D51C11" w:rsidRDefault="00D51C11" w:rsidP="001C116A">
      <w:pPr>
        <w:rPr>
          <w:lang w:bidi="en-US"/>
        </w:rPr>
      </w:pPr>
    </w:p>
    <w:p w:rsidR="00D51C11" w:rsidRDefault="00575197" w:rsidP="001C116A">
      <w:r>
        <w:rPr>
          <w:rFonts w:eastAsia="Times New Roman" w:cs="Times New Roman"/>
          <w:szCs w:val="20"/>
          <w:lang w:bidi="en-US"/>
        </w:rPr>
        <w:t>S</w:t>
      </w:r>
      <w:r w:rsidR="00D51C11">
        <w:rPr>
          <w:rFonts w:eastAsia="Times New Roman" w:cs="Times New Roman"/>
          <w:szCs w:val="20"/>
          <w:lang w:bidi="en-US"/>
        </w:rPr>
        <w:t>ection S1—2</w:t>
      </w:r>
      <w:r w:rsidR="00D51C11" w:rsidRPr="00D51C11">
        <w:t xml:space="preserve"> </w:t>
      </w:r>
      <w:r w:rsidR="00D51C11" w:rsidRPr="004C5B00">
        <w:t>RDIs and ESADDIs for vitamins</w:t>
      </w:r>
    </w:p>
    <w:p w:rsidR="00D51C11" w:rsidRDefault="00D51C11" w:rsidP="001C116A">
      <w:pPr>
        <w:rPr>
          <w:lang w:bidi="en-US"/>
        </w:rPr>
      </w:pPr>
    </w:p>
    <w:p w:rsidR="00D51C11" w:rsidRDefault="001C116A" w:rsidP="00D51C11">
      <w:pPr>
        <w:ind w:left="567"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 xml:space="preserve">Section </w:t>
      </w:r>
      <w:r w:rsidR="00D51C11" w:rsidRPr="00D51C11">
        <w:rPr>
          <w:rFonts w:eastAsia="Times New Roman" w:cs="Times New Roman"/>
          <w:szCs w:val="20"/>
          <w:lang w:bidi="en-US"/>
        </w:rPr>
        <w:t xml:space="preserve">S1—2 sets out ESADDIs and RDIs for vitamins. </w:t>
      </w:r>
    </w:p>
    <w:p w:rsidR="00D51C11" w:rsidRDefault="00D51C11" w:rsidP="00D51C11">
      <w:pPr>
        <w:ind w:left="567"/>
        <w:rPr>
          <w:rFonts w:eastAsia="Times New Roman" w:cs="Times New Roman"/>
          <w:szCs w:val="20"/>
          <w:lang w:bidi="en-US"/>
        </w:rPr>
      </w:pPr>
    </w:p>
    <w:p w:rsidR="00D51C11" w:rsidRDefault="001C116A" w:rsidP="00D51C11">
      <w:r>
        <w:rPr>
          <w:rFonts w:eastAsia="Times New Roman" w:cs="Times New Roman"/>
          <w:szCs w:val="20"/>
          <w:lang w:bidi="en-US"/>
        </w:rPr>
        <w:t>S</w:t>
      </w:r>
      <w:r w:rsidR="00D51C11">
        <w:rPr>
          <w:rFonts w:eastAsia="Times New Roman" w:cs="Times New Roman"/>
          <w:szCs w:val="20"/>
          <w:lang w:bidi="en-US"/>
        </w:rPr>
        <w:t xml:space="preserve">ection S1—3 </w:t>
      </w:r>
      <w:r w:rsidR="00D51C11" w:rsidRPr="004C5B00">
        <w:t>RDIs and ESADDIs for</w:t>
      </w:r>
      <w:r w:rsidR="00D51C11">
        <w:t xml:space="preserve"> minerals</w:t>
      </w:r>
    </w:p>
    <w:p w:rsidR="00D51C11" w:rsidRDefault="00D51C11" w:rsidP="00D51C11">
      <w:pPr>
        <w:rPr>
          <w:rFonts w:eastAsia="Times New Roman" w:cs="Times New Roman"/>
          <w:szCs w:val="20"/>
          <w:lang w:bidi="en-US"/>
        </w:rPr>
      </w:pPr>
    </w:p>
    <w:p w:rsidR="00D51C11" w:rsidRDefault="001C116A" w:rsidP="00D51C11">
      <w:pPr>
        <w:ind w:left="567"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 xml:space="preserve">Section </w:t>
      </w:r>
      <w:r w:rsidR="00D51C11" w:rsidRPr="00D51C11">
        <w:rPr>
          <w:rFonts w:eastAsia="Times New Roman" w:cs="Times New Roman"/>
          <w:szCs w:val="20"/>
          <w:lang w:bidi="en-US"/>
        </w:rPr>
        <w:t xml:space="preserve">S1—3 sets out ESADDIs and RDIs for minerals. </w:t>
      </w:r>
    </w:p>
    <w:p w:rsidR="00D51C11" w:rsidRPr="00D51C11" w:rsidRDefault="00D51C11" w:rsidP="00D51C11">
      <w:pPr>
        <w:ind w:left="567"/>
        <w:rPr>
          <w:rFonts w:eastAsia="Times New Roman" w:cs="Times New Roman"/>
          <w:szCs w:val="20"/>
          <w:lang w:bidi="en-US"/>
        </w:rPr>
      </w:pPr>
    </w:p>
    <w:p w:rsidR="00D51C11" w:rsidRDefault="001C116A" w:rsidP="00D51C11">
      <w:pPr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</w:t>
      </w:r>
      <w:r w:rsidR="00D51C11">
        <w:rPr>
          <w:rFonts w:eastAsia="Times New Roman" w:cs="Times New Roman"/>
          <w:szCs w:val="20"/>
          <w:lang w:bidi="en-US"/>
        </w:rPr>
        <w:t xml:space="preserve">ection S1—4 </w:t>
      </w:r>
      <w:r w:rsidR="00D51C11" w:rsidRPr="00FF1817">
        <w:t>Calculation of retinol equivalents for provitamin A forms of vitamin A</w:t>
      </w:r>
    </w:p>
    <w:p w:rsidR="00D51C11" w:rsidRDefault="001C116A" w:rsidP="00D51C11">
      <w:pPr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</w:t>
      </w:r>
      <w:r w:rsidR="00D51C11">
        <w:rPr>
          <w:rFonts w:eastAsia="Times New Roman" w:cs="Times New Roman"/>
          <w:szCs w:val="20"/>
          <w:lang w:bidi="en-US"/>
        </w:rPr>
        <w:t xml:space="preserve">ection S1—5 </w:t>
      </w:r>
      <w:r w:rsidR="00D51C11" w:rsidRPr="00FF1817">
        <w:t>Calculation of alpha-tocopherol equivalents for vitamin E</w:t>
      </w:r>
    </w:p>
    <w:p w:rsidR="00D51C11" w:rsidRDefault="00D51C11" w:rsidP="00D51C11">
      <w:pPr>
        <w:rPr>
          <w:rFonts w:eastAsia="Times New Roman" w:cs="Times New Roman"/>
          <w:szCs w:val="20"/>
          <w:lang w:bidi="en-US"/>
        </w:rPr>
      </w:pPr>
    </w:p>
    <w:p w:rsidR="00D51C11" w:rsidRPr="00D51C11" w:rsidRDefault="001C116A" w:rsidP="00D51C11">
      <w:pPr>
        <w:ind w:left="709"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 xml:space="preserve">Sections </w:t>
      </w:r>
      <w:r w:rsidR="00D51C11" w:rsidRPr="00D51C11">
        <w:rPr>
          <w:rFonts w:eastAsia="Times New Roman" w:cs="Times New Roman"/>
          <w:szCs w:val="20"/>
          <w:lang w:bidi="en-US"/>
        </w:rPr>
        <w:t>S1—4 and S1—5 provide detail</w:t>
      </w:r>
      <w:r w:rsidR="00D51C11">
        <w:rPr>
          <w:rFonts w:eastAsia="Times New Roman" w:cs="Times New Roman"/>
          <w:szCs w:val="20"/>
          <w:lang w:bidi="en-US"/>
        </w:rPr>
        <w:t>s</w:t>
      </w:r>
      <w:r w:rsidR="00D51C11" w:rsidRPr="00D51C11">
        <w:rPr>
          <w:rFonts w:eastAsia="Times New Roman" w:cs="Times New Roman"/>
          <w:szCs w:val="20"/>
          <w:lang w:bidi="en-US"/>
        </w:rPr>
        <w:t xml:space="preserve"> of the methods of calculating retinol equivalents for provitamin A forms of vitamin A and alpha-tocopherol equivalents for vitamin E, respectively. </w:t>
      </w:r>
    </w:p>
    <w:p w:rsidR="00D5526B" w:rsidRPr="00D51C11" w:rsidRDefault="00D5526B" w:rsidP="00D51C11">
      <w:pPr>
        <w:rPr>
          <w:szCs w:val="20"/>
        </w:rPr>
      </w:pPr>
    </w:p>
    <w:sectPr w:rsidR="00D5526B" w:rsidRPr="00D51C11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2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04612"/>
    <w:multiLevelType w:val="hybridMultilevel"/>
    <w:tmpl w:val="ADF62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4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40C4"/>
    <w:rsid w:val="00066854"/>
    <w:rsid w:val="00066D85"/>
    <w:rsid w:val="000A38F8"/>
    <w:rsid w:val="000F2196"/>
    <w:rsid w:val="001734EA"/>
    <w:rsid w:val="00184403"/>
    <w:rsid w:val="00191770"/>
    <w:rsid w:val="001C116A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B7292"/>
    <w:rsid w:val="004D3868"/>
    <w:rsid w:val="004E6694"/>
    <w:rsid w:val="0054036E"/>
    <w:rsid w:val="00575197"/>
    <w:rsid w:val="005B578D"/>
    <w:rsid w:val="005C1996"/>
    <w:rsid w:val="005E14F1"/>
    <w:rsid w:val="006B6900"/>
    <w:rsid w:val="006C43DB"/>
    <w:rsid w:val="006D473E"/>
    <w:rsid w:val="006E62ED"/>
    <w:rsid w:val="00793DE6"/>
    <w:rsid w:val="007F6456"/>
    <w:rsid w:val="008173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1C11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D69E1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D148-82F2-4399-8974-D92D4975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12</cp:revision>
  <dcterms:created xsi:type="dcterms:W3CDTF">2014-12-16T00:14:00Z</dcterms:created>
  <dcterms:modified xsi:type="dcterms:W3CDTF">2015-02-20T06:41:00Z</dcterms:modified>
</cp:coreProperties>
</file>