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321C82" w:rsidRPr="001252BA" w:rsidRDefault="001252BA" w:rsidP="00321C82">
      <w:pPr>
        <w:rPr>
          <w:b/>
          <w:i/>
          <w:lang w:bidi="en-US"/>
        </w:rPr>
      </w:pPr>
      <w:bookmarkStart w:id="1" w:name="_Toc392503963"/>
      <w:r>
        <w:rPr>
          <w:b/>
          <w:i/>
          <w:lang w:bidi="en-US"/>
        </w:rPr>
        <w:t xml:space="preserve">Schedule 9 – </w:t>
      </w:r>
      <w:r w:rsidR="00321C82" w:rsidRPr="001252BA">
        <w:rPr>
          <w:b/>
          <w:i/>
          <w:lang w:bidi="en-US"/>
        </w:rPr>
        <w:t>Mandatory advisory statements</w:t>
      </w:r>
      <w:bookmarkEnd w:id="1"/>
    </w:p>
    <w:p w:rsidR="001252BA" w:rsidRDefault="001252BA" w:rsidP="00321C82">
      <w:pPr>
        <w:rPr>
          <w:lang w:bidi="en-US"/>
        </w:rPr>
      </w:pPr>
    </w:p>
    <w:p w:rsidR="001252BA" w:rsidRDefault="001252BA" w:rsidP="001252BA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9</w:t>
      </w:r>
      <w:r w:rsidRPr="00BC0405">
        <w:rPr>
          <w:rFonts w:eastAsia="Times New Roman" w:cs="Times New Roman"/>
          <w:szCs w:val="20"/>
          <w:lang w:bidi="en-US"/>
        </w:rPr>
        <w:t>—1</w:t>
      </w:r>
    </w:p>
    <w:p w:rsidR="001252BA" w:rsidRPr="00035543" w:rsidRDefault="001252BA" w:rsidP="001252BA"/>
    <w:p w:rsidR="001252BA" w:rsidRPr="00567896" w:rsidRDefault="001252BA" w:rsidP="001252BA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9</w:t>
      </w:r>
      <w:r w:rsidRPr="00BC040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BC040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BC0405">
        <w:rPr>
          <w:rFonts w:eastAsia="Times New Roman" w:cs="Times New Roman"/>
          <w:szCs w:val="20"/>
          <w:lang w:bidi="en-US"/>
        </w:rPr>
        <w:t xml:space="preserve"> – Schedule </w:t>
      </w:r>
      <w:r>
        <w:rPr>
          <w:rFonts w:eastAsia="Times New Roman" w:cs="Times New Roman"/>
          <w:szCs w:val="20"/>
          <w:lang w:bidi="en-US"/>
        </w:rPr>
        <w:t>9</w:t>
      </w:r>
      <w:r w:rsidRPr="00BC0405">
        <w:rPr>
          <w:rFonts w:eastAsia="Times New Roman" w:cs="Times New Roman"/>
          <w:szCs w:val="20"/>
          <w:lang w:bidi="en-US"/>
        </w:rPr>
        <w:t xml:space="preserve"> – </w:t>
      </w:r>
      <w:r w:rsidRPr="001252BA">
        <w:rPr>
          <w:lang w:bidi="en-US"/>
        </w:rPr>
        <w:t>Mandatory advisory statements</w:t>
      </w:r>
      <w:r w:rsidRPr="001252BA">
        <w:rPr>
          <w:rFonts w:eastAsia="Times New Roman" w:cs="Times New Roman"/>
          <w:szCs w:val="20"/>
          <w:lang w:bidi="en-US"/>
        </w:rPr>
        <w:t>.</w:t>
      </w:r>
    </w:p>
    <w:p w:rsidR="001252BA" w:rsidRDefault="001252BA" w:rsidP="00321C82">
      <w:pPr>
        <w:rPr>
          <w:lang w:bidi="en-US"/>
        </w:rPr>
      </w:pPr>
    </w:p>
    <w:p w:rsidR="001252BA" w:rsidRDefault="001252BA" w:rsidP="001252BA">
      <w:bookmarkStart w:id="2" w:name="_Toc400032449"/>
      <w:r>
        <w:br w:type="page"/>
      </w:r>
    </w:p>
    <w:p w:rsidR="001252BA" w:rsidRDefault="001252BA" w:rsidP="001252BA">
      <w:r>
        <w:lastRenderedPageBreak/>
        <w:t xml:space="preserve">Section S9—2 </w:t>
      </w:r>
      <w:r w:rsidRPr="00FF1817">
        <w:t>Mandatory advisory statements</w:t>
      </w:r>
      <w:bookmarkEnd w:id="2"/>
    </w:p>
    <w:p w:rsidR="001252BA" w:rsidRPr="00FF1817" w:rsidRDefault="001252BA" w:rsidP="001252BA"/>
    <w:p w:rsidR="00321C82" w:rsidRPr="00321C82" w:rsidRDefault="001252BA" w:rsidP="001252BA">
      <w:pPr>
        <w:ind w:left="567"/>
        <w:rPr>
          <w:lang w:bidi="en-US"/>
        </w:rPr>
      </w:pPr>
      <w:r>
        <w:t>Section S9—2</w:t>
      </w:r>
      <w:r w:rsidR="00321C82" w:rsidRPr="00321C82">
        <w:rPr>
          <w:lang w:bidi="en-US"/>
        </w:rPr>
        <w:t xml:space="preserve"> sets out, for new subsection 1.</w:t>
      </w:r>
      <w:bookmarkStart w:id="3" w:name="_GoBack"/>
      <w:bookmarkEnd w:id="3"/>
      <w:r w:rsidR="00321C82" w:rsidRPr="00321C82">
        <w:rPr>
          <w:lang w:bidi="en-US"/>
        </w:rPr>
        <w:t>2.3—2(1) and paragraph 2.9.5—10(2</w:t>
      </w:r>
      <w:proofErr w:type="gramStart"/>
      <w:r w:rsidR="00321C82" w:rsidRPr="00321C82">
        <w:rPr>
          <w:lang w:bidi="en-US"/>
        </w:rPr>
        <w:t>)(</w:t>
      </w:r>
      <w:proofErr w:type="gramEnd"/>
      <w:r w:rsidR="00321C82" w:rsidRPr="00321C82">
        <w:rPr>
          <w:lang w:bidi="en-US"/>
        </w:rPr>
        <w:t>a), the mandatory advisory statements tha</w:t>
      </w:r>
      <w:r w:rsidR="00C20DEA">
        <w:rPr>
          <w:lang w:bidi="en-US"/>
        </w:rPr>
        <w:t>t are currently set out in the T</w:t>
      </w:r>
      <w:r w:rsidR="00321C82" w:rsidRPr="00321C82">
        <w:rPr>
          <w:lang w:bidi="en-US"/>
        </w:rPr>
        <w:t xml:space="preserve">able to clause 2 in Standard 1.2.3. </w:t>
      </w:r>
    </w:p>
    <w:p w:rsidR="00D5526B" w:rsidRPr="00320BBF" w:rsidRDefault="00D5526B" w:rsidP="00321C82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252BA"/>
    <w:rsid w:val="001734EA"/>
    <w:rsid w:val="00184403"/>
    <w:rsid w:val="00191770"/>
    <w:rsid w:val="001C5126"/>
    <w:rsid w:val="001E696B"/>
    <w:rsid w:val="002232B1"/>
    <w:rsid w:val="00234C31"/>
    <w:rsid w:val="00320BBF"/>
    <w:rsid w:val="00321C82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20DEA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1252BA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1252BA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1084-CD11-430D-8E65-9B36D878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2015-02-20T06:51:00Z</dcterms:modified>
</cp:coreProperties>
</file>