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4C" w:rsidRPr="00C0014E" w:rsidRDefault="00020D4C" w:rsidP="00020D4C">
      <w:pPr>
        <w:rPr>
          <w:noProof/>
          <w:lang w:val="en-AU"/>
        </w:rPr>
      </w:pPr>
      <w:bookmarkStart w:id="0" w:name="_GoBack"/>
      <w:bookmarkEnd w:id="0"/>
      <w:r w:rsidRPr="00C0014E">
        <w:rPr>
          <w:noProof/>
          <w:lang w:val="en-AU"/>
        </w:rPr>
        <w:drawing>
          <wp:inline distT="0" distB="0" distL="0" distR="0" wp14:anchorId="6529B123" wp14:editId="0B7D86FA">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020D4C" w:rsidRPr="006153A1" w:rsidRDefault="00020D4C" w:rsidP="00020D4C">
      <w:pPr>
        <w:pStyle w:val="Title"/>
        <w:pBdr>
          <w:bottom w:val="single" w:sz="4" w:space="1" w:color="auto"/>
        </w:pBdr>
        <w:rPr>
          <w:b w:val="0"/>
          <w:bCs w:val="0"/>
          <w:szCs w:val="20"/>
          <w:lang w:val="en-GB"/>
        </w:rPr>
      </w:pPr>
    </w:p>
    <w:p w:rsidR="00020D4C" w:rsidRPr="002A7834" w:rsidRDefault="00020D4C" w:rsidP="00020D4C">
      <w:pPr>
        <w:pBdr>
          <w:bottom w:val="single" w:sz="4" w:space="1" w:color="auto"/>
        </w:pBdr>
        <w:rPr>
          <w:b/>
        </w:rPr>
      </w:pPr>
      <w:r w:rsidRPr="002A7834">
        <w:rPr>
          <w:b/>
        </w:rPr>
        <w:t>Food Standards (Proposal P</w:t>
      </w:r>
      <w:r>
        <w:rPr>
          <w:b/>
        </w:rPr>
        <w:t>1025 – Code Revision)</w:t>
      </w:r>
      <w:r w:rsidRPr="002A7834">
        <w:rPr>
          <w:b/>
        </w:rPr>
        <w:t xml:space="preserve"> Variation</w:t>
      </w:r>
    </w:p>
    <w:p w:rsidR="00020D4C" w:rsidRPr="00C0014E" w:rsidRDefault="00020D4C" w:rsidP="00020D4C">
      <w:pPr>
        <w:pBdr>
          <w:bottom w:val="single" w:sz="4" w:space="1" w:color="auto"/>
        </w:pBdr>
        <w:rPr>
          <w:b/>
        </w:rPr>
      </w:pPr>
    </w:p>
    <w:p w:rsidR="00020D4C" w:rsidRPr="008F2616" w:rsidRDefault="00020D4C" w:rsidP="00020D4C"/>
    <w:p w:rsidR="00020D4C" w:rsidRPr="00F85758" w:rsidRDefault="00020D4C" w:rsidP="00020D4C">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020D4C" w:rsidRPr="008F2616" w:rsidRDefault="00020D4C" w:rsidP="00020D4C"/>
    <w:p w:rsidR="00020D4C" w:rsidRPr="007B2098" w:rsidRDefault="00020D4C" w:rsidP="00020D4C">
      <w:r w:rsidRPr="007B2098">
        <w:t xml:space="preserve">Dated </w:t>
      </w:r>
      <w:r>
        <w:t>25</w:t>
      </w:r>
      <w:r w:rsidRPr="007B2098">
        <w:t xml:space="preserve"> March 2015</w:t>
      </w:r>
    </w:p>
    <w:p w:rsidR="00020D4C" w:rsidRPr="008F2616" w:rsidRDefault="00020D4C" w:rsidP="00020D4C">
      <w:r>
        <w:rPr>
          <w:noProof/>
          <w:lang w:val="en-AU"/>
        </w:rPr>
        <w:drawing>
          <wp:inline distT="0" distB="0" distL="0" distR="0" wp14:anchorId="52393587" wp14:editId="77C76FE1">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020D4C" w:rsidRPr="008F2616" w:rsidRDefault="00020D4C" w:rsidP="00020D4C">
      <w:r w:rsidRPr="008F2616">
        <w:t>Standards Management Officer</w:t>
      </w:r>
    </w:p>
    <w:p w:rsidR="00020D4C" w:rsidRPr="008F2616" w:rsidRDefault="00020D4C" w:rsidP="00020D4C">
      <w:r w:rsidRPr="008F2616">
        <w:t>Delegate of the Board of Food Standards Australia New Zealand</w:t>
      </w:r>
    </w:p>
    <w:p w:rsidR="00020D4C" w:rsidRDefault="00020D4C" w:rsidP="00020D4C"/>
    <w:p w:rsidR="00020D4C" w:rsidRDefault="00020D4C" w:rsidP="00020D4C"/>
    <w:p w:rsidR="00020D4C" w:rsidRDefault="00020D4C" w:rsidP="00020D4C"/>
    <w:p w:rsidR="00020D4C" w:rsidRDefault="00020D4C" w:rsidP="00020D4C"/>
    <w:p w:rsidR="00020D4C" w:rsidRDefault="00020D4C" w:rsidP="00020D4C"/>
    <w:p w:rsidR="00020D4C" w:rsidRPr="00574DE1" w:rsidRDefault="00020D4C" w:rsidP="00020D4C">
      <w:pPr>
        <w:pStyle w:val="EditorialNoteLine1"/>
        <w:rPr>
          <w:lang w:val="en-AU"/>
        </w:rPr>
      </w:pPr>
      <w:r w:rsidRPr="00574DE1">
        <w:rPr>
          <w:lang w:val="en-AU"/>
        </w:rPr>
        <w:t xml:space="preserve">Note:  </w:t>
      </w:r>
    </w:p>
    <w:p w:rsidR="00020D4C" w:rsidRPr="00574DE1" w:rsidRDefault="00020D4C" w:rsidP="00020D4C">
      <w:pPr>
        <w:pStyle w:val="EditorialNotetext"/>
        <w:rPr>
          <w:lang w:val="en-AU"/>
        </w:rPr>
      </w:pPr>
    </w:p>
    <w:p w:rsidR="00020D4C" w:rsidRPr="007B2098" w:rsidRDefault="00020D4C" w:rsidP="00020D4C">
      <w:pPr>
        <w:pStyle w:val="EditorialNotetext"/>
        <w:rPr>
          <w:lang w:val="en-AU"/>
        </w:rPr>
      </w:pPr>
      <w:r w:rsidRPr="007B2098">
        <w:rPr>
          <w:lang w:val="en-AU"/>
        </w:rPr>
        <w:t xml:space="preserve">This Standard will be published in the Commonwealth of Australia Gazette No. FSC 96 on 10 April 2015. </w:t>
      </w:r>
    </w:p>
    <w:p w:rsidR="00020D4C" w:rsidRDefault="00020D4C" w:rsidP="00020D4C"/>
    <w:p w:rsidR="00020D4C" w:rsidRDefault="00020D4C" w:rsidP="00020D4C">
      <w:pPr>
        <w:sectPr w:rsidR="00020D4C" w:rsidSect="00020D4C">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CE55AA" w:rsidRPr="001D1563" w:rsidRDefault="00CE55AA" w:rsidP="00CE55AA">
      <w:pPr>
        <w:pStyle w:val="FSCh3Standard"/>
      </w:pPr>
      <w:r>
        <w:rPr>
          <w:lang w:val="en-GB"/>
        </w:rPr>
        <w:lastRenderedPageBreak/>
        <w:t>Schedule</w:t>
      </w:r>
      <w:r w:rsidRPr="001D1563">
        <w:rPr>
          <w:lang w:val="en-GB"/>
        </w:rPr>
        <w:t xml:space="preserve"> 5</w:t>
      </w:r>
      <w:r w:rsidRPr="001D1563">
        <w:rPr>
          <w:lang w:val="en-GB"/>
        </w:rPr>
        <w:tab/>
        <w:t>Nutrient profiling scoring method</w:t>
      </w:r>
    </w:p>
    <w:p w:rsidR="00CE55AA" w:rsidRPr="001D1563" w:rsidRDefault="00CE55AA" w:rsidP="00CE55AA">
      <w:pPr>
        <w:pStyle w:val="FSCnatHeading"/>
        <w:rPr>
          <w:lang w:val="en-GB"/>
        </w:rPr>
      </w:pPr>
      <w:r w:rsidRPr="00CE55AA">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(Cth). The standards together make up the </w:t>
      </w:r>
      <w:r w:rsidRPr="00E84F2E">
        <w:rPr>
          <w:i/>
          <w:lang w:val="en-GB"/>
        </w:rPr>
        <w:t>Australia New Zealand Food Standards Code</w:t>
      </w:r>
      <w:r w:rsidRPr="001D1563">
        <w:rPr>
          <w:lang w:val="en-GB"/>
        </w:rPr>
        <w:t>. See also section 1.1.1—3.</w:t>
      </w:r>
    </w:p>
    <w:p w:rsidR="00CE55AA" w:rsidRPr="001D1563" w:rsidRDefault="00CE55AA" w:rsidP="00CE55AA">
      <w:pPr>
        <w:pStyle w:val="FSCnatHeading"/>
        <w:rPr>
          <w:lang w:val="en-GB"/>
        </w:rPr>
      </w:pPr>
      <w:r w:rsidRPr="001D1563">
        <w:rPr>
          <w:lang w:val="en-GB"/>
        </w:rPr>
        <w:tab/>
        <w:t>This Standard, together with Schedule 4 and Schedule 6, relates to Standard 1.2.7 (nutrition, health and related claims), and sets out information for the purpose of that Standard.</w:t>
      </w:r>
    </w:p>
    <w:p w:rsidR="00CE55AA" w:rsidRPr="001D1563" w:rsidRDefault="00CE55AA" w:rsidP="00CE55AA">
      <w:pPr>
        <w:pStyle w:val="FSCnatHeading"/>
        <w:rPr>
          <w:lang w:val="en-GB"/>
        </w:rPr>
      </w:pPr>
      <w:r w:rsidRPr="00CE55AA">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CE55AA" w:rsidRPr="001D1563" w:rsidRDefault="00CE55AA" w:rsidP="00CE55AA">
      <w:pPr>
        <w:pStyle w:val="FSCh5Section"/>
        <w:rPr>
          <w:lang w:val="en-GB"/>
        </w:rPr>
      </w:pPr>
      <w:bookmarkStart w:id="1" w:name="_Toc400032431"/>
      <w:r w:rsidRPr="001D1563">
        <w:rPr>
          <w:rFonts w:ascii="Arial Bold" w:hAnsi="Arial Bold"/>
          <w:lang w:val="en-GB"/>
        </w:rPr>
        <w:t>S5—1</w:t>
      </w:r>
      <w:r w:rsidRPr="001D1563">
        <w:rPr>
          <w:lang w:val="en-GB"/>
        </w:rPr>
        <w:tab/>
        <w:t>Name</w:t>
      </w:r>
      <w:bookmarkEnd w:id="1"/>
    </w:p>
    <w:p w:rsidR="00CE55AA" w:rsidRPr="00E84F2E" w:rsidRDefault="00CE55AA" w:rsidP="00CE55AA">
      <w:pPr>
        <w:pStyle w:val="FSCtMain"/>
        <w:rPr>
          <w:lang w:val="en-GB"/>
        </w:rPr>
      </w:pPr>
      <w:r w:rsidRPr="001D1563">
        <w:rPr>
          <w:lang w:val="en-GB"/>
        </w:rPr>
        <w:tab/>
      </w:r>
      <w:r w:rsidRPr="001D1563">
        <w:rPr>
          <w:lang w:val="en-GB"/>
        </w:rPr>
        <w:tab/>
        <w:t xml:space="preserve">This Standard is </w:t>
      </w:r>
      <w:r w:rsidRPr="001D1563">
        <w:rPr>
          <w:i/>
          <w:lang w:val="en-GB"/>
        </w:rPr>
        <w:t>Australia New Zealand Food Standards Code</w:t>
      </w:r>
      <w:r w:rsidRPr="00E84F2E">
        <w:rPr>
          <w:lang w:val="en-GB"/>
        </w:rPr>
        <w:t xml:space="preserve"> </w:t>
      </w:r>
      <w:r w:rsidR="00E84F2E" w:rsidRPr="00E84F2E">
        <w:rPr>
          <w:lang w:val="en-GB"/>
        </w:rPr>
        <w:t>–</w:t>
      </w:r>
      <w:r w:rsidRPr="00E84F2E">
        <w:rPr>
          <w:lang w:val="en-GB"/>
        </w:rPr>
        <w:t xml:space="preserve"> Schedule 5 </w:t>
      </w:r>
      <w:r w:rsidR="00E84F2E" w:rsidRPr="00E84F2E">
        <w:rPr>
          <w:lang w:val="en-GB"/>
        </w:rPr>
        <w:t>–</w:t>
      </w:r>
      <w:r w:rsidRPr="00E84F2E">
        <w:rPr>
          <w:lang w:val="en-GB"/>
        </w:rPr>
        <w:t xml:space="preserve"> Nutrient profiling scoring method.</w:t>
      </w:r>
    </w:p>
    <w:p w:rsidR="00CE55AA" w:rsidRPr="001D1563" w:rsidRDefault="00CE55AA" w:rsidP="00CE55AA">
      <w:pPr>
        <w:pStyle w:val="FSCnMain"/>
        <w:rPr>
          <w:lang w:val="en-GB"/>
        </w:rPr>
      </w:pPr>
      <w:r w:rsidRPr="001D1563">
        <w:rPr>
          <w:lang w:val="en-GB"/>
        </w:rPr>
        <w:tab/>
      </w:r>
      <w:r w:rsidRPr="001D1563">
        <w:rPr>
          <w:b/>
          <w:i/>
          <w:lang w:val="en-GB"/>
        </w:rPr>
        <w:t>Note</w:t>
      </w:r>
      <w:r w:rsidRPr="001D1563">
        <w:rPr>
          <w:b/>
          <w:i/>
          <w:lang w:val="en-GB"/>
        </w:rPr>
        <w:tab/>
      </w:r>
      <w:r w:rsidRPr="001D1563">
        <w:rPr>
          <w:lang w:val="en-GB"/>
        </w:rPr>
        <w:t>Commencement:</w:t>
      </w:r>
      <w:r w:rsidRPr="001D1563">
        <w:rPr>
          <w:i/>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(Cth). See also section 93 of that Act.</w:t>
      </w:r>
    </w:p>
    <w:p w:rsidR="00CE55AA" w:rsidRPr="001D1563" w:rsidRDefault="00CE55AA" w:rsidP="00CE55AA">
      <w:pPr>
        <w:pStyle w:val="FSCh5Section"/>
        <w:rPr>
          <w:lang w:val="en-GB"/>
        </w:rPr>
      </w:pPr>
      <w:bookmarkStart w:id="2" w:name="_Toc371505809"/>
      <w:bookmarkStart w:id="3" w:name="_Toc400032432"/>
      <w:r w:rsidRPr="001D1563">
        <w:rPr>
          <w:rFonts w:ascii="Arial Bold" w:hAnsi="Arial Bold"/>
          <w:lang w:val="en-GB"/>
        </w:rPr>
        <w:t>S5—2</w:t>
      </w:r>
      <w:r w:rsidRPr="001D1563">
        <w:rPr>
          <w:rFonts w:ascii="Arial Bold" w:hAnsi="Arial Bold"/>
          <w:lang w:val="en-GB"/>
        </w:rPr>
        <w:tab/>
      </w:r>
      <w:r w:rsidRPr="001D1563">
        <w:rPr>
          <w:lang w:val="en-GB"/>
        </w:rPr>
        <w:t>Steps in determining a nutrient profiling score</w:t>
      </w:r>
      <w:bookmarkEnd w:id="2"/>
      <w:bookmarkEnd w:id="3"/>
    </w:p>
    <w:p w:rsidR="00CE55AA" w:rsidRPr="001D1563" w:rsidRDefault="00CE55AA" w:rsidP="00CE55AA">
      <w:pPr>
        <w:pStyle w:val="FSCtMain"/>
        <w:rPr>
          <w:lang w:val="en-GB"/>
        </w:rPr>
      </w:pPr>
      <w:r w:rsidRPr="001D1563">
        <w:rPr>
          <w:lang w:val="en-GB"/>
        </w:rPr>
        <w:tab/>
        <w:t>(1)</w:t>
      </w:r>
      <w:r w:rsidRPr="001D1563">
        <w:rPr>
          <w:lang w:val="en-GB"/>
        </w:rPr>
        <w:tab/>
        <w:t>For a food in Category 1 in the table to section S4—6, calculate the food’s:</w:t>
      </w:r>
    </w:p>
    <w:p w:rsidR="00CE55AA" w:rsidRPr="001D1563" w:rsidRDefault="00CE55AA" w:rsidP="00CE55AA">
      <w:pPr>
        <w:pStyle w:val="FSCtPara"/>
        <w:rPr>
          <w:lang w:val="en-GB"/>
        </w:rPr>
      </w:pPr>
      <w:r w:rsidRPr="001D1563">
        <w:rPr>
          <w:lang w:val="en-GB"/>
        </w:rPr>
        <w:tab/>
        <w:t>(a)</w:t>
      </w:r>
      <w:r w:rsidRPr="001D1563">
        <w:rPr>
          <w:lang w:val="en-GB"/>
        </w:rPr>
        <w:tab/>
        <w:t>baseline points in accordance with section S5—3; then</w:t>
      </w:r>
    </w:p>
    <w:p w:rsidR="00CE55AA" w:rsidRPr="001D1563" w:rsidRDefault="00CE55AA" w:rsidP="00CE55AA">
      <w:pPr>
        <w:pStyle w:val="FSCtPara"/>
        <w:rPr>
          <w:lang w:val="en-GB"/>
        </w:rPr>
      </w:pPr>
      <w:r w:rsidRPr="001D1563">
        <w:rPr>
          <w:lang w:val="en-GB"/>
        </w:rPr>
        <w:tab/>
        <w:t>(b)</w:t>
      </w:r>
      <w:r w:rsidRPr="001D1563">
        <w:rPr>
          <w:lang w:val="en-GB"/>
        </w:rPr>
        <w:tab/>
        <w:t>fruit and vegetable points in accordance with section S5—4 (V points); then</w:t>
      </w:r>
    </w:p>
    <w:p w:rsidR="00CE55AA" w:rsidRPr="001D1563" w:rsidRDefault="00CE55AA" w:rsidP="00CE55AA">
      <w:pPr>
        <w:pStyle w:val="FSCtPara"/>
        <w:rPr>
          <w:lang w:val="en-GB"/>
        </w:rPr>
      </w:pPr>
      <w:r w:rsidRPr="001D1563">
        <w:rPr>
          <w:lang w:val="en-GB"/>
        </w:rPr>
        <w:tab/>
        <w:t>(c)</w:t>
      </w:r>
      <w:r w:rsidRPr="001D1563">
        <w:rPr>
          <w:lang w:val="en-GB"/>
        </w:rPr>
        <w:tab/>
        <w:t>protein points in accordance with section S5—5 (P points); then</w:t>
      </w:r>
    </w:p>
    <w:p w:rsidR="00CE55AA" w:rsidRPr="001D1563" w:rsidRDefault="00CE55AA" w:rsidP="00CE55AA">
      <w:pPr>
        <w:pStyle w:val="FSCtPara"/>
        <w:rPr>
          <w:lang w:val="en-GB"/>
        </w:rPr>
      </w:pPr>
      <w:r w:rsidRPr="001D1563">
        <w:rPr>
          <w:lang w:val="en-GB"/>
        </w:rPr>
        <w:tab/>
        <w:t>(d)</w:t>
      </w:r>
      <w:r w:rsidRPr="001D1563">
        <w:rPr>
          <w:lang w:val="en-GB"/>
        </w:rPr>
        <w:tab/>
        <w:t>final score in accordance with section S5—7 (the nutrient profile score).</w:t>
      </w:r>
    </w:p>
    <w:p w:rsidR="00CE55AA" w:rsidRPr="001D1563" w:rsidRDefault="00CE55AA" w:rsidP="00CE55AA">
      <w:pPr>
        <w:pStyle w:val="FSCnMain"/>
        <w:rPr>
          <w:lang w:val="en-GB"/>
        </w:rPr>
      </w:pPr>
      <w:r w:rsidRPr="001D1563">
        <w:rPr>
          <w:lang w:val="en-GB"/>
        </w:rPr>
        <w:tab/>
      </w:r>
      <w:r w:rsidRPr="001D1563">
        <w:rPr>
          <w:b/>
          <w:i/>
          <w:lang w:val="en-GB"/>
        </w:rPr>
        <w:t>Note</w:t>
      </w:r>
      <w:r w:rsidRPr="001D1563">
        <w:rPr>
          <w:lang w:val="en-GB"/>
        </w:rPr>
        <w:tab/>
        <w:t>Category 1 foods do not score fibre (F) points.</w:t>
      </w:r>
    </w:p>
    <w:p w:rsidR="00CE55AA" w:rsidRPr="001D1563" w:rsidRDefault="00CE55AA" w:rsidP="00CE55AA">
      <w:pPr>
        <w:pStyle w:val="FSCtMain"/>
        <w:rPr>
          <w:lang w:val="en-GB"/>
        </w:rPr>
      </w:pPr>
      <w:r w:rsidRPr="001D1563">
        <w:rPr>
          <w:lang w:val="en-GB"/>
        </w:rPr>
        <w:tab/>
        <w:t>(2)</w:t>
      </w:r>
      <w:r w:rsidRPr="001D1563">
        <w:rPr>
          <w:lang w:val="en-GB"/>
        </w:rPr>
        <w:tab/>
        <w:t>For a food in Category 2 in the table to section S4—6, calculate the food’s:</w:t>
      </w:r>
    </w:p>
    <w:p w:rsidR="00CE55AA" w:rsidRPr="001D1563" w:rsidRDefault="00CE55AA" w:rsidP="00CE55AA">
      <w:pPr>
        <w:pStyle w:val="FSCtPara"/>
        <w:rPr>
          <w:lang w:val="en-GB"/>
        </w:rPr>
      </w:pPr>
      <w:r w:rsidRPr="001D1563">
        <w:rPr>
          <w:lang w:val="en-GB"/>
        </w:rPr>
        <w:tab/>
        <w:t>(a)</w:t>
      </w:r>
      <w:r w:rsidRPr="001D1563">
        <w:rPr>
          <w:lang w:val="en-GB"/>
        </w:rPr>
        <w:tab/>
        <w:t>baseline points in accordance with section S5—3; then</w:t>
      </w:r>
    </w:p>
    <w:p w:rsidR="00CE55AA" w:rsidRPr="001D1563" w:rsidRDefault="00CE55AA" w:rsidP="00CE55AA">
      <w:pPr>
        <w:pStyle w:val="FSCtPara"/>
        <w:rPr>
          <w:lang w:val="en-GB"/>
        </w:rPr>
      </w:pPr>
      <w:r w:rsidRPr="001D1563">
        <w:rPr>
          <w:lang w:val="en-GB"/>
        </w:rPr>
        <w:tab/>
        <w:t>(b)</w:t>
      </w:r>
      <w:r w:rsidRPr="001D1563">
        <w:rPr>
          <w:lang w:val="en-GB"/>
        </w:rPr>
        <w:tab/>
        <w:t>fruit and vegetable points in accordance with section S5—4 (V points); then</w:t>
      </w:r>
    </w:p>
    <w:p w:rsidR="00CE55AA" w:rsidRPr="001D1563" w:rsidRDefault="00CE55AA" w:rsidP="00CE55AA">
      <w:pPr>
        <w:pStyle w:val="FSCtPara"/>
        <w:rPr>
          <w:lang w:val="en-GB"/>
        </w:rPr>
      </w:pPr>
      <w:r w:rsidRPr="001D1563">
        <w:rPr>
          <w:lang w:val="en-GB"/>
        </w:rPr>
        <w:tab/>
        <w:t>(c)</w:t>
      </w:r>
      <w:r w:rsidRPr="001D1563">
        <w:rPr>
          <w:lang w:val="en-GB"/>
        </w:rPr>
        <w:tab/>
        <w:t>protein points in accordance with section S5—5 (P points); then</w:t>
      </w:r>
    </w:p>
    <w:p w:rsidR="00CE55AA" w:rsidRPr="001D1563" w:rsidRDefault="00CE55AA" w:rsidP="00CE55AA">
      <w:pPr>
        <w:pStyle w:val="FSCtPara"/>
        <w:rPr>
          <w:lang w:val="en-GB"/>
        </w:rPr>
      </w:pPr>
      <w:r w:rsidRPr="001D1563">
        <w:rPr>
          <w:lang w:val="en-GB"/>
        </w:rPr>
        <w:tab/>
        <w:t>(d)</w:t>
      </w:r>
      <w:r w:rsidRPr="001D1563">
        <w:rPr>
          <w:lang w:val="en-GB"/>
        </w:rPr>
        <w:tab/>
        <w:t>fibre points in accordance with section S5—6 (F points); then</w:t>
      </w:r>
    </w:p>
    <w:p w:rsidR="00CE55AA" w:rsidRPr="001D1563" w:rsidRDefault="00CE55AA" w:rsidP="00CE55AA">
      <w:pPr>
        <w:pStyle w:val="FSCtPara"/>
        <w:rPr>
          <w:lang w:val="en-GB"/>
        </w:rPr>
      </w:pPr>
      <w:r w:rsidRPr="001D1563">
        <w:rPr>
          <w:lang w:val="en-GB"/>
        </w:rPr>
        <w:tab/>
        <w:t>(e)</w:t>
      </w:r>
      <w:r w:rsidRPr="001D1563">
        <w:rPr>
          <w:lang w:val="en-GB"/>
        </w:rPr>
        <w:tab/>
        <w:t>final score in accordance with section S5—7 (the nutrient profile score).</w:t>
      </w:r>
    </w:p>
    <w:p w:rsidR="00CE55AA" w:rsidRPr="001D1563" w:rsidRDefault="00CE55AA" w:rsidP="00CE55AA">
      <w:pPr>
        <w:pStyle w:val="FSCtMain"/>
        <w:rPr>
          <w:lang w:val="en-GB"/>
        </w:rPr>
      </w:pPr>
      <w:r w:rsidRPr="001D1563">
        <w:rPr>
          <w:lang w:val="en-GB"/>
        </w:rPr>
        <w:tab/>
        <w:t>(3)</w:t>
      </w:r>
      <w:r w:rsidRPr="001D1563">
        <w:rPr>
          <w:lang w:val="en-GB"/>
        </w:rPr>
        <w:tab/>
        <w:t>For a food in Category 3 in the table to section S4—6, calculate the food’s:</w:t>
      </w:r>
    </w:p>
    <w:p w:rsidR="00CE55AA" w:rsidRPr="001D1563" w:rsidRDefault="00CE55AA" w:rsidP="00CE55AA">
      <w:pPr>
        <w:pStyle w:val="FSCtPara"/>
        <w:rPr>
          <w:lang w:val="en-GB"/>
        </w:rPr>
      </w:pPr>
      <w:r w:rsidRPr="001D1563">
        <w:rPr>
          <w:lang w:val="en-GB"/>
        </w:rPr>
        <w:tab/>
        <w:t>(a)</w:t>
      </w:r>
      <w:r w:rsidRPr="001D1563">
        <w:rPr>
          <w:lang w:val="en-GB"/>
        </w:rPr>
        <w:tab/>
        <w:t>baseline points in accordance with section S5—3; then</w:t>
      </w:r>
    </w:p>
    <w:p w:rsidR="00CE55AA" w:rsidRPr="001D1563" w:rsidRDefault="00CE55AA" w:rsidP="00CE55AA">
      <w:pPr>
        <w:pStyle w:val="FSCtPara"/>
        <w:rPr>
          <w:lang w:val="en-GB"/>
        </w:rPr>
      </w:pPr>
      <w:r w:rsidRPr="001D1563">
        <w:rPr>
          <w:lang w:val="en-GB"/>
        </w:rPr>
        <w:tab/>
        <w:t>(b)</w:t>
      </w:r>
      <w:r w:rsidRPr="001D1563">
        <w:rPr>
          <w:lang w:val="en-GB"/>
        </w:rPr>
        <w:tab/>
        <w:t>fruit and vegetable points in accordance with section S5—4 (V points); then</w:t>
      </w:r>
    </w:p>
    <w:p w:rsidR="00CE55AA" w:rsidRPr="001D1563" w:rsidRDefault="00CE55AA" w:rsidP="00CE55AA">
      <w:pPr>
        <w:pStyle w:val="FSCtPara"/>
        <w:rPr>
          <w:lang w:val="en-GB"/>
        </w:rPr>
      </w:pPr>
      <w:r w:rsidRPr="001D1563">
        <w:rPr>
          <w:lang w:val="en-GB"/>
        </w:rPr>
        <w:tab/>
        <w:t>(c)</w:t>
      </w:r>
      <w:r w:rsidRPr="001D1563">
        <w:rPr>
          <w:lang w:val="en-GB"/>
        </w:rPr>
        <w:tab/>
        <w:t>protein points in accordance with section S5—5 (P points); then</w:t>
      </w:r>
    </w:p>
    <w:p w:rsidR="00CE55AA" w:rsidRPr="001D1563" w:rsidRDefault="00CE55AA" w:rsidP="00CE55AA">
      <w:pPr>
        <w:pStyle w:val="FSCtPara"/>
        <w:rPr>
          <w:lang w:val="en-GB"/>
        </w:rPr>
      </w:pPr>
      <w:r w:rsidRPr="001D1563">
        <w:rPr>
          <w:lang w:val="en-GB"/>
        </w:rPr>
        <w:tab/>
        <w:t>(d)</w:t>
      </w:r>
      <w:r w:rsidRPr="001D1563">
        <w:rPr>
          <w:lang w:val="en-GB"/>
        </w:rPr>
        <w:tab/>
        <w:t>fibre points in accordance with section S5—6 (F points); then</w:t>
      </w:r>
    </w:p>
    <w:p w:rsidR="00CE55AA" w:rsidRPr="001D1563" w:rsidRDefault="00CE55AA" w:rsidP="00CE55AA">
      <w:pPr>
        <w:pStyle w:val="FSCtPara"/>
        <w:rPr>
          <w:lang w:val="en-GB"/>
        </w:rPr>
      </w:pPr>
      <w:r w:rsidRPr="001D1563">
        <w:rPr>
          <w:lang w:val="en-GB"/>
        </w:rPr>
        <w:tab/>
        <w:t>(e)</w:t>
      </w:r>
      <w:r w:rsidRPr="001D1563">
        <w:rPr>
          <w:lang w:val="en-GB"/>
        </w:rPr>
        <w:tab/>
        <w:t>final score in accordance with section S5—7 (the nutrient profile score).</w:t>
      </w:r>
    </w:p>
    <w:p w:rsidR="00CE55AA" w:rsidRPr="001D1563" w:rsidRDefault="00CE55AA" w:rsidP="00CE55AA">
      <w:pPr>
        <w:pStyle w:val="FSCh5Section"/>
        <w:rPr>
          <w:lang w:val="en-GB"/>
        </w:rPr>
      </w:pPr>
      <w:bookmarkStart w:id="4" w:name="_Ref346636459"/>
      <w:bookmarkStart w:id="5" w:name="_Toc371505810"/>
      <w:bookmarkStart w:id="6" w:name="_Toc400032433"/>
      <w:r w:rsidRPr="001D1563">
        <w:rPr>
          <w:rFonts w:ascii="Arial Bold" w:hAnsi="Arial Bold"/>
          <w:lang w:val="en-GB"/>
        </w:rPr>
        <w:t>S5—3</w:t>
      </w:r>
      <w:r w:rsidRPr="001D1563">
        <w:rPr>
          <w:rFonts w:ascii="Arial Bold" w:hAnsi="Arial Bold"/>
          <w:lang w:val="en-GB"/>
        </w:rPr>
        <w:tab/>
      </w:r>
      <w:r w:rsidRPr="001D1563">
        <w:rPr>
          <w:lang w:val="en-GB"/>
        </w:rPr>
        <w:t>Baseline Points</w:t>
      </w:r>
      <w:bookmarkEnd w:id="4"/>
      <w:bookmarkEnd w:id="5"/>
      <w:bookmarkEnd w:id="6"/>
    </w:p>
    <w:p w:rsidR="00CE55AA" w:rsidRPr="001D1563" w:rsidRDefault="00CE55AA" w:rsidP="00CE55AA">
      <w:pPr>
        <w:pStyle w:val="FSCtMain"/>
        <w:rPr>
          <w:lang w:val="en-GB"/>
        </w:rPr>
      </w:pPr>
      <w:r w:rsidRPr="001D1563">
        <w:rPr>
          <w:lang w:val="en-GB"/>
        </w:rPr>
        <w:tab/>
      </w:r>
      <w:r w:rsidRPr="001D1563">
        <w:rPr>
          <w:lang w:val="en-GB"/>
        </w:rPr>
        <w:tab/>
        <w:t>Calculate the baseline points for the content of energy and each nutrient in a *unit quantity of the food (based on the units used in the nutrition information panel) using the following equation:</w:t>
      </w:r>
    </w:p>
    <w:p w:rsidR="00CE55AA" w:rsidRPr="001D1563" w:rsidRDefault="00CE55AA" w:rsidP="00CE55AA">
      <w:pPr>
        <w:pStyle w:val="FSCtMain"/>
        <w:rPr>
          <w:lang w:val="en-GB"/>
        </w:rPr>
      </w:pPr>
      <w:r w:rsidRPr="001D1563">
        <w:rPr>
          <w:lang w:val="en-GB"/>
        </w:rPr>
        <w:tab/>
      </w:r>
      <w:r w:rsidRPr="001D1563">
        <w:rPr>
          <w:lang w:val="en-GB"/>
        </w:rPr>
        <w:tab/>
      </w:r>
      <w:r w:rsidRPr="001D1563">
        <w:rPr>
          <w:noProof/>
          <w:position w:val="-10"/>
        </w:rPr>
        <w:drawing>
          <wp:inline distT="0" distB="0" distL="0" distR="0" wp14:anchorId="2B3D297F" wp14:editId="646DBD29">
            <wp:extent cx="1837690" cy="1981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7690" cy="198120"/>
                    </a:xfrm>
                    <a:prstGeom prst="rect">
                      <a:avLst/>
                    </a:prstGeom>
                    <a:noFill/>
                    <a:ln>
                      <a:noFill/>
                    </a:ln>
                  </pic:spPr>
                </pic:pic>
              </a:graphicData>
            </a:graphic>
          </wp:inline>
        </w:drawing>
      </w:r>
    </w:p>
    <w:p w:rsidR="00CE55AA" w:rsidRPr="001D1563" w:rsidRDefault="00CE55AA" w:rsidP="00CE55AA">
      <w:pPr>
        <w:pStyle w:val="FSCtMain"/>
        <w:rPr>
          <w:lang w:val="en-GB"/>
        </w:rPr>
      </w:pPr>
      <w:r w:rsidRPr="001D1563">
        <w:rPr>
          <w:lang w:val="en-GB"/>
        </w:rPr>
        <w:tab/>
      </w:r>
      <w:r w:rsidRPr="001D1563">
        <w:rPr>
          <w:lang w:val="en-GB"/>
        </w:rPr>
        <w:tab/>
        <w:t>where:</w:t>
      </w:r>
    </w:p>
    <w:p w:rsidR="00CE55AA" w:rsidRPr="001D1563" w:rsidRDefault="00CE55AA" w:rsidP="00CE55AA">
      <w:pPr>
        <w:pStyle w:val="FSCtDefn"/>
        <w:rPr>
          <w:lang w:val="en-GB"/>
        </w:rPr>
      </w:pPr>
      <w:r w:rsidRPr="001D1563">
        <w:rPr>
          <w:b/>
          <w:i/>
          <w:lang w:val="en-GB"/>
        </w:rPr>
        <w:t xml:space="preserve">T </w:t>
      </w:r>
      <w:r w:rsidRPr="001D1563">
        <w:rPr>
          <w:lang w:val="en-GB"/>
        </w:rPr>
        <w:t>is the total baseline points.</w:t>
      </w:r>
    </w:p>
    <w:p w:rsidR="00CE55AA" w:rsidRPr="001D1563" w:rsidRDefault="00CE55AA" w:rsidP="00CE55AA">
      <w:pPr>
        <w:pStyle w:val="FSCtDefn"/>
        <w:rPr>
          <w:lang w:val="en-GB"/>
        </w:rPr>
      </w:pPr>
      <w:r w:rsidRPr="001D1563">
        <w:rPr>
          <w:b/>
          <w:i/>
          <w:lang w:val="en-GB"/>
        </w:rPr>
        <w:t xml:space="preserve">AEC </w:t>
      </w:r>
      <w:r w:rsidRPr="001D1563">
        <w:rPr>
          <w:lang w:val="en-GB"/>
        </w:rPr>
        <w:t>is the number of points for average energy content:</w:t>
      </w:r>
    </w:p>
    <w:p w:rsidR="00CE55AA" w:rsidRPr="001D1563" w:rsidRDefault="00CE55AA" w:rsidP="00CE55AA">
      <w:pPr>
        <w:pStyle w:val="FSCtPara"/>
        <w:rPr>
          <w:lang w:val="en-GB"/>
        </w:rPr>
      </w:pPr>
      <w:r w:rsidRPr="001D1563">
        <w:rPr>
          <w:lang w:val="en-GB"/>
        </w:rPr>
        <w:tab/>
        <w:t>(a)</w:t>
      </w:r>
      <w:r w:rsidRPr="001D1563">
        <w:rPr>
          <w:lang w:val="en-GB"/>
        </w:rPr>
        <w:tab/>
        <w:t>for category 1 or category 2 foods—in table 1; and</w:t>
      </w:r>
    </w:p>
    <w:p w:rsidR="00CE55AA" w:rsidRPr="001D1563" w:rsidRDefault="00CE55AA" w:rsidP="00CE55AA">
      <w:pPr>
        <w:pStyle w:val="FSCtPara"/>
        <w:rPr>
          <w:lang w:val="en-GB"/>
        </w:rPr>
      </w:pPr>
      <w:r w:rsidRPr="001D1563">
        <w:rPr>
          <w:lang w:val="en-GB"/>
        </w:rPr>
        <w:tab/>
        <w:t>(b)</w:t>
      </w:r>
      <w:r w:rsidRPr="001D1563">
        <w:rPr>
          <w:lang w:val="en-GB"/>
        </w:rPr>
        <w:tab/>
        <w:t>for category 3 foods—in table 2.</w:t>
      </w:r>
    </w:p>
    <w:p w:rsidR="00E84F2E" w:rsidRDefault="00E84F2E" w:rsidP="00CE55AA">
      <w:pPr>
        <w:pStyle w:val="FSCtDefn"/>
        <w:rPr>
          <w:b/>
          <w:i/>
          <w:lang w:val="en-GB"/>
        </w:rPr>
      </w:pPr>
      <w:r>
        <w:rPr>
          <w:b/>
          <w:i/>
          <w:lang w:val="en-GB"/>
        </w:rPr>
        <w:br w:type="page"/>
      </w:r>
    </w:p>
    <w:p w:rsidR="00CE55AA" w:rsidRPr="001D1563" w:rsidRDefault="00CE55AA" w:rsidP="00CE55AA">
      <w:pPr>
        <w:pStyle w:val="FSCtDefn"/>
        <w:rPr>
          <w:lang w:val="en-GB"/>
        </w:rPr>
      </w:pPr>
      <w:r w:rsidRPr="001D1563">
        <w:rPr>
          <w:b/>
          <w:i/>
          <w:lang w:val="en-GB"/>
        </w:rPr>
        <w:lastRenderedPageBreak/>
        <w:t xml:space="preserve">ASFA </w:t>
      </w:r>
      <w:r w:rsidRPr="001D1563">
        <w:rPr>
          <w:lang w:val="en-GB"/>
        </w:rPr>
        <w:t>is the number of points for average saturated fatty acids:</w:t>
      </w:r>
    </w:p>
    <w:p w:rsidR="00CE55AA" w:rsidRPr="001D1563" w:rsidRDefault="00CE55AA" w:rsidP="00CE55AA">
      <w:pPr>
        <w:pStyle w:val="FSCtPara"/>
        <w:rPr>
          <w:lang w:val="en-GB"/>
        </w:rPr>
      </w:pPr>
      <w:r w:rsidRPr="001D1563">
        <w:rPr>
          <w:lang w:val="en-GB"/>
        </w:rPr>
        <w:tab/>
        <w:t>(a)</w:t>
      </w:r>
      <w:r w:rsidRPr="001D1563">
        <w:rPr>
          <w:lang w:val="en-GB"/>
        </w:rPr>
        <w:tab/>
        <w:t>for category 1 or category 2 foods—in table 1; and</w:t>
      </w:r>
    </w:p>
    <w:p w:rsidR="00CE55AA" w:rsidRPr="001D1563" w:rsidRDefault="00CE55AA" w:rsidP="00CE55AA">
      <w:pPr>
        <w:pStyle w:val="FSCtPara"/>
        <w:rPr>
          <w:lang w:val="en-GB"/>
        </w:rPr>
      </w:pPr>
      <w:r w:rsidRPr="001D1563">
        <w:rPr>
          <w:lang w:val="en-GB"/>
        </w:rPr>
        <w:tab/>
        <w:t>(b)</w:t>
      </w:r>
      <w:r w:rsidRPr="001D1563">
        <w:rPr>
          <w:lang w:val="en-GB"/>
        </w:rPr>
        <w:tab/>
        <w:t>for category 3 foods—in table 2.</w:t>
      </w:r>
    </w:p>
    <w:p w:rsidR="00CE55AA" w:rsidRPr="001D1563" w:rsidRDefault="00CE55AA" w:rsidP="00CE55AA">
      <w:pPr>
        <w:pStyle w:val="FSCtDefn"/>
        <w:rPr>
          <w:lang w:val="en-GB"/>
        </w:rPr>
      </w:pPr>
      <w:r w:rsidRPr="001D1563">
        <w:rPr>
          <w:b/>
          <w:i/>
          <w:lang w:val="en-GB"/>
        </w:rPr>
        <w:t xml:space="preserve">ATS </w:t>
      </w:r>
      <w:r w:rsidRPr="001D1563">
        <w:rPr>
          <w:lang w:val="en-GB"/>
        </w:rPr>
        <w:t>is the number of points for average total sugars</w:t>
      </w:r>
    </w:p>
    <w:p w:rsidR="00CE55AA" w:rsidRPr="001D1563" w:rsidRDefault="00CE55AA" w:rsidP="00CE55AA">
      <w:pPr>
        <w:pStyle w:val="FSCtPara"/>
        <w:rPr>
          <w:lang w:val="en-GB"/>
        </w:rPr>
      </w:pPr>
      <w:r w:rsidRPr="001D1563">
        <w:rPr>
          <w:lang w:val="en-GB"/>
        </w:rPr>
        <w:tab/>
        <w:t>(a)</w:t>
      </w:r>
      <w:r w:rsidRPr="001D1563">
        <w:rPr>
          <w:lang w:val="en-GB"/>
        </w:rPr>
        <w:tab/>
        <w:t>for category 1 or category 2 foods—in table 1; and</w:t>
      </w:r>
    </w:p>
    <w:p w:rsidR="00CE55AA" w:rsidRPr="001D1563" w:rsidRDefault="00CE55AA" w:rsidP="00CE55AA">
      <w:pPr>
        <w:pStyle w:val="FSCtPara"/>
        <w:rPr>
          <w:lang w:val="en-GB"/>
        </w:rPr>
      </w:pPr>
      <w:r w:rsidRPr="001D1563">
        <w:rPr>
          <w:lang w:val="en-GB"/>
        </w:rPr>
        <w:tab/>
        <w:t>(b)</w:t>
      </w:r>
      <w:r w:rsidRPr="001D1563">
        <w:rPr>
          <w:lang w:val="en-GB"/>
        </w:rPr>
        <w:tab/>
        <w:t>for category 3 foods—in table 2.</w:t>
      </w:r>
    </w:p>
    <w:p w:rsidR="00CE55AA" w:rsidRPr="001D1563" w:rsidRDefault="00CE55AA" w:rsidP="00CE55AA">
      <w:pPr>
        <w:pStyle w:val="FSCtDefn"/>
        <w:rPr>
          <w:lang w:val="en-GB"/>
        </w:rPr>
      </w:pPr>
      <w:r w:rsidRPr="001D1563">
        <w:rPr>
          <w:b/>
          <w:i/>
          <w:lang w:val="en-GB"/>
        </w:rPr>
        <w:t xml:space="preserve">AS </w:t>
      </w:r>
      <w:r w:rsidRPr="001D1563">
        <w:rPr>
          <w:lang w:val="en-GB"/>
        </w:rPr>
        <w:t>is the number of points for average sodium:</w:t>
      </w:r>
    </w:p>
    <w:p w:rsidR="00CE55AA" w:rsidRPr="001D1563" w:rsidRDefault="00CE55AA" w:rsidP="00CE55AA">
      <w:pPr>
        <w:pStyle w:val="FSCtPara"/>
        <w:rPr>
          <w:lang w:val="en-GB"/>
        </w:rPr>
      </w:pPr>
      <w:r w:rsidRPr="001D1563">
        <w:rPr>
          <w:lang w:val="en-GB"/>
        </w:rPr>
        <w:tab/>
        <w:t>(a)</w:t>
      </w:r>
      <w:r w:rsidRPr="001D1563">
        <w:rPr>
          <w:lang w:val="en-GB"/>
        </w:rPr>
        <w:tab/>
        <w:t>for category 1 or category 2 foods—in table 1; and</w:t>
      </w:r>
    </w:p>
    <w:p w:rsidR="00CE55AA" w:rsidRPr="001D1563" w:rsidRDefault="00CE55AA" w:rsidP="00CE55AA">
      <w:pPr>
        <w:pStyle w:val="FSCtPara"/>
        <w:rPr>
          <w:lang w:val="en-GB"/>
        </w:rPr>
      </w:pPr>
      <w:r w:rsidRPr="001D1563">
        <w:rPr>
          <w:lang w:val="en-GB"/>
        </w:rPr>
        <w:tab/>
        <w:t>(b)</w:t>
      </w:r>
      <w:r w:rsidRPr="001D1563">
        <w:rPr>
          <w:lang w:val="en-GB"/>
        </w:rPr>
        <w:tab/>
        <w:t>for category 3 foods—in table 2.</w:t>
      </w:r>
    </w:p>
    <w:p w:rsidR="00CE55AA" w:rsidRPr="001D1563" w:rsidRDefault="00CE55AA" w:rsidP="00E84F2E">
      <w:pPr>
        <w:pStyle w:val="FSCtblBh2"/>
      </w:pPr>
      <w:r w:rsidRPr="001D1563">
        <w:t xml:space="preserve">Table 1—Baseline points for Category 1 or 2 foods </w:t>
      </w:r>
    </w:p>
    <w:tbl>
      <w:tblPr>
        <w:tblStyle w:val="TableGrid"/>
        <w:tblW w:w="90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2010"/>
        <w:gridCol w:w="2010"/>
        <w:gridCol w:w="2010"/>
        <w:gridCol w:w="2013"/>
      </w:tblGrid>
      <w:tr w:rsidR="00E84F2E" w:rsidRPr="00E84F2E" w:rsidTr="00E84F2E">
        <w:trPr>
          <w:trHeight w:val="664"/>
          <w:jc w:val="center"/>
        </w:trPr>
        <w:tc>
          <w:tcPr>
            <w:tcW w:w="1020" w:type="dxa"/>
            <w:tcBorders>
              <w:top w:val="single" w:sz="4" w:space="0" w:color="auto"/>
              <w:bottom w:val="single" w:sz="4" w:space="0" w:color="auto"/>
            </w:tcBorders>
          </w:tcPr>
          <w:p w:rsidR="00E84F2E" w:rsidRPr="00E84F2E" w:rsidRDefault="00E84F2E" w:rsidP="00E84F2E">
            <w:pPr>
              <w:pStyle w:val="FSCtblAh4"/>
            </w:pPr>
            <w:r w:rsidRPr="00E84F2E">
              <w:t>Baseline</w:t>
            </w:r>
            <w:r>
              <w:t xml:space="preserve"> </w:t>
            </w:r>
            <w:r w:rsidRPr="00E84F2E">
              <w:t>points</w:t>
            </w:r>
          </w:p>
        </w:tc>
        <w:tc>
          <w:tcPr>
            <w:tcW w:w="2010" w:type="dxa"/>
            <w:tcBorders>
              <w:top w:val="single" w:sz="4" w:space="0" w:color="auto"/>
              <w:bottom w:val="single" w:sz="4" w:space="0" w:color="auto"/>
            </w:tcBorders>
          </w:tcPr>
          <w:p w:rsidR="00E84F2E" w:rsidRPr="00E84F2E" w:rsidRDefault="00E84F2E" w:rsidP="00E84F2E">
            <w:pPr>
              <w:pStyle w:val="FSCtblAh4"/>
            </w:pPr>
            <w:r w:rsidRPr="00E84F2E">
              <w:t>Average energy</w:t>
            </w:r>
            <w:r>
              <w:t xml:space="preserve"> </w:t>
            </w:r>
            <w:r w:rsidRPr="00E84F2E">
              <w:t>content (kJ) per unit quantity</w:t>
            </w:r>
          </w:p>
        </w:tc>
        <w:tc>
          <w:tcPr>
            <w:tcW w:w="2010" w:type="dxa"/>
            <w:tcBorders>
              <w:top w:val="single" w:sz="4" w:space="0" w:color="auto"/>
              <w:bottom w:val="single" w:sz="4" w:space="0" w:color="auto"/>
            </w:tcBorders>
          </w:tcPr>
          <w:p w:rsidR="00E84F2E" w:rsidRPr="00E84F2E" w:rsidRDefault="00E84F2E" w:rsidP="00E84F2E">
            <w:pPr>
              <w:pStyle w:val="FSCtblAh4"/>
            </w:pPr>
            <w:r w:rsidRPr="00E84F2E">
              <w:t>Average saturated fatty acids (g) per unit quantity</w:t>
            </w:r>
          </w:p>
        </w:tc>
        <w:tc>
          <w:tcPr>
            <w:tcW w:w="2010" w:type="dxa"/>
            <w:tcBorders>
              <w:top w:val="single" w:sz="4" w:space="0" w:color="auto"/>
              <w:bottom w:val="single" w:sz="4" w:space="0" w:color="auto"/>
            </w:tcBorders>
          </w:tcPr>
          <w:p w:rsidR="00E84F2E" w:rsidRPr="00E84F2E" w:rsidRDefault="00E84F2E" w:rsidP="00E84F2E">
            <w:pPr>
              <w:pStyle w:val="FSCtblAh4"/>
            </w:pPr>
            <w:r w:rsidRPr="00E84F2E">
              <w:t>Average total sugars</w:t>
            </w:r>
            <w:r>
              <w:t xml:space="preserve"> </w:t>
            </w:r>
            <w:r w:rsidRPr="00E84F2E">
              <w:t>(g) per unit quantity</w:t>
            </w:r>
          </w:p>
        </w:tc>
        <w:tc>
          <w:tcPr>
            <w:tcW w:w="2013" w:type="dxa"/>
            <w:tcBorders>
              <w:top w:val="single" w:sz="4" w:space="0" w:color="auto"/>
              <w:bottom w:val="single" w:sz="4" w:space="0" w:color="auto"/>
            </w:tcBorders>
          </w:tcPr>
          <w:p w:rsidR="00E84F2E" w:rsidRPr="00E84F2E" w:rsidRDefault="00E84F2E" w:rsidP="00E84F2E">
            <w:pPr>
              <w:pStyle w:val="FSCtblAh4"/>
            </w:pPr>
            <w:r w:rsidRPr="00E84F2E">
              <w:t>Average sodium</w:t>
            </w:r>
            <w:r>
              <w:t xml:space="preserve"> </w:t>
            </w:r>
            <w:r w:rsidRPr="00E84F2E">
              <w:t>(mg) per unit quantity</w:t>
            </w:r>
          </w:p>
        </w:tc>
      </w:tr>
      <w:tr w:rsidR="00E84F2E" w:rsidRPr="00E84F2E" w:rsidTr="00E84F2E">
        <w:trPr>
          <w:jc w:val="center"/>
        </w:trPr>
        <w:tc>
          <w:tcPr>
            <w:tcW w:w="1020" w:type="dxa"/>
            <w:tcBorders>
              <w:top w:val="single" w:sz="4" w:space="0" w:color="auto"/>
            </w:tcBorders>
          </w:tcPr>
          <w:p w:rsidR="00E84F2E" w:rsidRPr="00E84F2E" w:rsidRDefault="00E84F2E" w:rsidP="001D7160">
            <w:pPr>
              <w:pStyle w:val="FSCtblAMain"/>
              <w:keepNext/>
              <w:rPr>
                <w:lang w:val="en-GB"/>
              </w:rPr>
            </w:pPr>
            <w:r w:rsidRPr="00E84F2E">
              <w:rPr>
                <w:lang w:val="en-GB"/>
              </w:rPr>
              <w:t>0</w:t>
            </w:r>
          </w:p>
        </w:tc>
        <w:tc>
          <w:tcPr>
            <w:tcW w:w="2010" w:type="dxa"/>
            <w:tcBorders>
              <w:top w:val="single" w:sz="4" w:space="0" w:color="auto"/>
            </w:tcBorders>
          </w:tcPr>
          <w:p w:rsidR="00E84F2E" w:rsidRPr="00E84F2E" w:rsidRDefault="00E84F2E" w:rsidP="001D7160">
            <w:pPr>
              <w:pStyle w:val="FSCtblAMain"/>
              <w:keepNext/>
              <w:rPr>
                <w:lang w:val="en-GB"/>
              </w:rPr>
            </w:pPr>
            <w:r w:rsidRPr="00E84F2E">
              <w:rPr>
                <w:lang w:val="en-GB"/>
              </w:rPr>
              <w:t>≤ 335</w:t>
            </w:r>
          </w:p>
        </w:tc>
        <w:tc>
          <w:tcPr>
            <w:tcW w:w="2010" w:type="dxa"/>
            <w:tcBorders>
              <w:top w:val="single" w:sz="4" w:space="0" w:color="auto"/>
            </w:tcBorders>
          </w:tcPr>
          <w:p w:rsidR="00E84F2E" w:rsidRPr="00E84F2E" w:rsidRDefault="00E84F2E" w:rsidP="001D7160">
            <w:pPr>
              <w:pStyle w:val="FSCtblAMain"/>
              <w:keepNext/>
              <w:rPr>
                <w:lang w:val="en-GB"/>
              </w:rPr>
            </w:pPr>
            <w:r w:rsidRPr="00E84F2E">
              <w:rPr>
                <w:lang w:val="en-GB"/>
              </w:rPr>
              <w:t>≤ 1.0</w:t>
            </w:r>
          </w:p>
        </w:tc>
        <w:tc>
          <w:tcPr>
            <w:tcW w:w="2010" w:type="dxa"/>
            <w:tcBorders>
              <w:top w:val="single" w:sz="4" w:space="0" w:color="auto"/>
            </w:tcBorders>
          </w:tcPr>
          <w:p w:rsidR="00E84F2E" w:rsidRPr="00E84F2E" w:rsidRDefault="00E84F2E" w:rsidP="001D7160">
            <w:pPr>
              <w:pStyle w:val="FSCtblAMain"/>
              <w:keepNext/>
              <w:rPr>
                <w:lang w:val="en-GB"/>
              </w:rPr>
            </w:pPr>
            <w:r w:rsidRPr="00E84F2E">
              <w:rPr>
                <w:lang w:val="en-GB"/>
              </w:rPr>
              <w:t>≤ 5.0</w:t>
            </w:r>
          </w:p>
        </w:tc>
        <w:tc>
          <w:tcPr>
            <w:tcW w:w="2013" w:type="dxa"/>
            <w:tcBorders>
              <w:top w:val="single" w:sz="4" w:space="0" w:color="auto"/>
            </w:tcBorders>
          </w:tcPr>
          <w:p w:rsidR="00E84F2E" w:rsidRPr="00E84F2E" w:rsidRDefault="00E84F2E" w:rsidP="001D7160">
            <w:pPr>
              <w:pStyle w:val="FSCtblAMain"/>
              <w:keepNext/>
              <w:rPr>
                <w:lang w:val="en-GB"/>
              </w:rPr>
            </w:pPr>
            <w:r w:rsidRPr="00E84F2E">
              <w:rPr>
                <w:lang w:val="en-GB"/>
              </w:rPr>
              <w:t>≤ 90</w:t>
            </w:r>
          </w:p>
        </w:tc>
      </w:tr>
      <w:tr w:rsidR="00E84F2E" w:rsidRPr="00E84F2E" w:rsidTr="00E84F2E">
        <w:trPr>
          <w:jc w:val="center"/>
        </w:trPr>
        <w:tc>
          <w:tcPr>
            <w:tcW w:w="1020" w:type="dxa"/>
          </w:tcPr>
          <w:p w:rsidR="00E84F2E" w:rsidRPr="00E84F2E" w:rsidRDefault="00E84F2E" w:rsidP="001D7160">
            <w:pPr>
              <w:pStyle w:val="FSCtblAMain"/>
              <w:keepNext/>
              <w:rPr>
                <w:lang w:val="en-GB"/>
              </w:rPr>
            </w:pPr>
            <w:r w:rsidRPr="00E84F2E">
              <w:rPr>
                <w:lang w:val="en-GB"/>
              </w:rPr>
              <w:t>1</w:t>
            </w:r>
          </w:p>
        </w:tc>
        <w:tc>
          <w:tcPr>
            <w:tcW w:w="2010" w:type="dxa"/>
          </w:tcPr>
          <w:p w:rsidR="00E84F2E" w:rsidRPr="00E84F2E" w:rsidRDefault="00E84F2E" w:rsidP="001D7160">
            <w:pPr>
              <w:pStyle w:val="FSCtblAMain"/>
              <w:keepNext/>
              <w:rPr>
                <w:lang w:val="en-GB"/>
              </w:rPr>
            </w:pPr>
            <w:r w:rsidRPr="00E84F2E">
              <w:rPr>
                <w:lang w:val="en-GB"/>
              </w:rPr>
              <w:t>&gt; 335</w:t>
            </w:r>
          </w:p>
        </w:tc>
        <w:tc>
          <w:tcPr>
            <w:tcW w:w="2010" w:type="dxa"/>
          </w:tcPr>
          <w:p w:rsidR="00E84F2E" w:rsidRPr="00E84F2E" w:rsidRDefault="00E84F2E" w:rsidP="001D7160">
            <w:pPr>
              <w:pStyle w:val="FSCtblAMain"/>
              <w:keepNext/>
              <w:rPr>
                <w:lang w:val="en-GB"/>
              </w:rPr>
            </w:pPr>
            <w:r w:rsidRPr="00E84F2E">
              <w:rPr>
                <w:lang w:val="en-GB"/>
              </w:rPr>
              <w:t>&gt; 1.0</w:t>
            </w:r>
          </w:p>
        </w:tc>
        <w:tc>
          <w:tcPr>
            <w:tcW w:w="2010" w:type="dxa"/>
          </w:tcPr>
          <w:p w:rsidR="00E84F2E" w:rsidRPr="00E84F2E" w:rsidRDefault="00E84F2E" w:rsidP="001D7160">
            <w:pPr>
              <w:pStyle w:val="FSCtblAMain"/>
              <w:keepNext/>
              <w:rPr>
                <w:lang w:val="en-GB"/>
              </w:rPr>
            </w:pPr>
            <w:r w:rsidRPr="00E84F2E">
              <w:rPr>
                <w:lang w:val="en-GB"/>
              </w:rPr>
              <w:t>&gt; 5.0</w:t>
            </w:r>
          </w:p>
        </w:tc>
        <w:tc>
          <w:tcPr>
            <w:tcW w:w="2013" w:type="dxa"/>
          </w:tcPr>
          <w:p w:rsidR="00E84F2E" w:rsidRPr="00E84F2E" w:rsidRDefault="00E84F2E" w:rsidP="001D7160">
            <w:pPr>
              <w:pStyle w:val="FSCtblAMain"/>
              <w:keepNext/>
              <w:rPr>
                <w:lang w:val="en-GB"/>
              </w:rPr>
            </w:pPr>
            <w:r w:rsidRPr="00E84F2E">
              <w:rPr>
                <w:lang w:val="en-GB"/>
              </w:rPr>
              <w:t>&gt; 90</w:t>
            </w:r>
          </w:p>
        </w:tc>
      </w:tr>
      <w:tr w:rsidR="00E84F2E" w:rsidRPr="00E84F2E" w:rsidTr="00E84F2E">
        <w:trPr>
          <w:jc w:val="center"/>
        </w:trPr>
        <w:tc>
          <w:tcPr>
            <w:tcW w:w="1020" w:type="dxa"/>
          </w:tcPr>
          <w:p w:rsidR="00E84F2E" w:rsidRPr="00E84F2E" w:rsidRDefault="00E84F2E" w:rsidP="001D7160">
            <w:pPr>
              <w:pStyle w:val="FSCtblAMain"/>
              <w:keepNext/>
              <w:rPr>
                <w:lang w:val="en-GB"/>
              </w:rPr>
            </w:pPr>
            <w:r w:rsidRPr="00E84F2E">
              <w:rPr>
                <w:lang w:val="en-GB"/>
              </w:rPr>
              <w:t>2</w:t>
            </w:r>
          </w:p>
        </w:tc>
        <w:tc>
          <w:tcPr>
            <w:tcW w:w="2010" w:type="dxa"/>
          </w:tcPr>
          <w:p w:rsidR="00E84F2E" w:rsidRPr="00E84F2E" w:rsidRDefault="00E84F2E" w:rsidP="001D7160">
            <w:pPr>
              <w:pStyle w:val="FSCtblAMain"/>
              <w:keepNext/>
              <w:rPr>
                <w:lang w:val="en-GB"/>
              </w:rPr>
            </w:pPr>
            <w:r w:rsidRPr="00E84F2E">
              <w:rPr>
                <w:lang w:val="en-GB"/>
              </w:rPr>
              <w:t>&gt; 670</w:t>
            </w:r>
          </w:p>
        </w:tc>
        <w:tc>
          <w:tcPr>
            <w:tcW w:w="2010" w:type="dxa"/>
          </w:tcPr>
          <w:p w:rsidR="00E84F2E" w:rsidRPr="00E84F2E" w:rsidRDefault="00E84F2E" w:rsidP="001D7160">
            <w:pPr>
              <w:pStyle w:val="FSCtblAMain"/>
              <w:keepNext/>
              <w:rPr>
                <w:lang w:val="en-GB"/>
              </w:rPr>
            </w:pPr>
            <w:r w:rsidRPr="00E84F2E">
              <w:rPr>
                <w:lang w:val="en-GB"/>
              </w:rPr>
              <w:t>&gt; 2.0</w:t>
            </w:r>
          </w:p>
        </w:tc>
        <w:tc>
          <w:tcPr>
            <w:tcW w:w="2010" w:type="dxa"/>
          </w:tcPr>
          <w:p w:rsidR="00E84F2E" w:rsidRPr="00E84F2E" w:rsidRDefault="00E84F2E" w:rsidP="001D7160">
            <w:pPr>
              <w:pStyle w:val="FSCtblAMain"/>
              <w:keepNext/>
              <w:rPr>
                <w:lang w:val="en-GB"/>
              </w:rPr>
            </w:pPr>
            <w:r w:rsidRPr="00E84F2E">
              <w:rPr>
                <w:lang w:val="en-GB"/>
              </w:rPr>
              <w:t>&gt; 9.0</w:t>
            </w:r>
          </w:p>
        </w:tc>
        <w:tc>
          <w:tcPr>
            <w:tcW w:w="2013" w:type="dxa"/>
          </w:tcPr>
          <w:p w:rsidR="00E84F2E" w:rsidRPr="00E84F2E" w:rsidRDefault="00E84F2E" w:rsidP="001D7160">
            <w:pPr>
              <w:pStyle w:val="FSCtblAMain"/>
              <w:keepNext/>
              <w:rPr>
                <w:lang w:val="en-GB"/>
              </w:rPr>
            </w:pPr>
            <w:r w:rsidRPr="00E84F2E">
              <w:rPr>
                <w:lang w:val="en-GB"/>
              </w:rPr>
              <w:t>&gt; 180</w:t>
            </w:r>
          </w:p>
        </w:tc>
      </w:tr>
      <w:tr w:rsidR="00E84F2E" w:rsidRPr="00E84F2E" w:rsidTr="00E84F2E">
        <w:trPr>
          <w:jc w:val="center"/>
        </w:trPr>
        <w:tc>
          <w:tcPr>
            <w:tcW w:w="1020" w:type="dxa"/>
          </w:tcPr>
          <w:p w:rsidR="00E84F2E" w:rsidRPr="00E84F2E" w:rsidRDefault="00E84F2E" w:rsidP="001D7160">
            <w:pPr>
              <w:pStyle w:val="FSCtblAMain"/>
              <w:keepNext/>
              <w:rPr>
                <w:lang w:val="en-GB"/>
              </w:rPr>
            </w:pPr>
            <w:r w:rsidRPr="00E84F2E">
              <w:rPr>
                <w:lang w:val="en-GB"/>
              </w:rPr>
              <w:t>3</w:t>
            </w:r>
          </w:p>
        </w:tc>
        <w:tc>
          <w:tcPr>
            <w:tcW w:w="2010" w:type="dxa"/>
          </w:tcPr>
          <w:p w:rsidR="00E84F2E" w:rsidRPr="00E84F2E" w:rsidRDefault="00E84F2E" w:rsidP="001D7160">
            <w:pPr>
              <w:pStyle w:val="FSCtblAMain"/>
              <w:keepNext/>
              <w:rPr>
                <w:lang w:val="en-GB"/>
              </w:rPr>
            </w:pPr>
            <w:r w:rsidRPr="00E84F2E">
              <w:rPr>
                <w:lang w:val="en-GB"/>
              </w:rPr>
              <w:t>&gt; 1 005</w:t>
            </w:r>
          </w:p>
        </w:tc>
        <w:tc>
          <w:tcPr>
            <w:tcW w:w="2010" w:type="dxa"/>
          </w:tcPr>
          <w:p w:rsidR="00E84F2E" w:rsidRPr="00E84F2E" w:rsidRDefault="00E84F2E" w:rsidP="001D7160">
            <w:pPr>
              <w:pStyle w:val="FSCtblAMain"/>
              <w:keepNext/>
              <w:rPr>
                <w:lang w:val="en-GB"/>
              </w:rPr>
            </w:pPr>
            <w:r w:rsidRPr="00E84F2E">
              <w:rPr>
                <w:lang w:val="en-GB"/>
              </w:rPr>
              <w:t>&gt; 3.0</w:t>
            </w:r>
          </w:p>
        </w:tc>
        <w:tc>
          <w:tcPr>
            <w:tcW w:w="2010" w:type="dxa"/>
          </w:tcPr>
          <w:p w:rsidR="00E84F2E" w:rsidRPr="00E84F2E" w:rsidRDefault="00E84F2E" w:rsidP="001D7160">
            <w:pPr>
              <w:pStyle w:val="FSCtblAMain"/>
              <w:keepNext/>
              <w:rPr>
                <w:lang w:val="en-GB"/>
              </w:rPr>
            </w:pPr>
            <w:r w:rsidRPr="00E84F2E">
              <w:rPr>
                <w:lang w:val="en-GB"/>
              </w:rPr>
              <w:t>&gt; 13.5</w:t>
            </w:r>
          </w:p>
        </w:tc>
        <w:tc>
          <w:tcPr>
            <w:tcW w:w="2013" w:type="dxa"/>
          </w:tcPr>
          <w:p w:rsidR="00E84F2E" w:rsidRPr="00E84F2E" w:rsidRDefault="00E84F2E" w:rsidP="001D7160">
            <w:pPr>
              <w:pStyle w:val="FSCtblAMain"/>
              <w:keepNext/>
              <w:rPr>
                <w:lang w:val="en-GB"/>
              </w:rPr>
            </w:pPr>
            <w:r w:rsidRPr="00E84F2E">
              <w:rPr>
                <w:lang w:val="en-GB"/>
              </w:rPr>
              <w:t>&gt; 270</w:t>
            </w:r>
          </w:p>
        </w:tc>
      </w:tr>
      <w:tr w:rsidR="00E84F2E" w:rsidRPr="00E84F2E" w:rsidTr="00E84F2E">
        <w:trPr>
          <w:jc w:val="center"/>
        </w:trPr>
        <w:tc>
          <w:tcPr>
            <w:tcW w:w="1020" w:type="dxa"/>
          </w:tcPr>
          <w:p w:rsidR="00E84F2E" w:rsidRPr="00E84F2E" w:rsidRDefault="00E84F2E" w:rsidP="001D7160">
            <w:pPr>
              <w:pStyle w:val="FSCtblAMain"/>
              <w:keepNext/>
              <w:rPr>
                <w:lang w:val="en-GB"/>
              </w:rPr>
            </w:pPr>
            <w:r w:rsidRPr="00E84F2E">
              <w:rPr>
                <w:lang w:val="en-GB"/>
              </w:rPr>
              <w:t>4</w:t>
            </w:r>
          </w:p>
        </w:tc>
        <w:tc>
          <w:tcPr>
            <w:tcW w:w="2010" w:type="dxa"/>
          </w:tcPr>
          <w:p w:rsidR="00E84F2E" w:rsidRPr="00E84F2E" w:rsidRDefault="00E84F2E" w:rsidP="001D7160">
            <w:pPr>
              <w:pStyle w:val="FSCtblAMain"/>
              <w:keepNext/>
              <w:rPr>
                <w:lang w:val="en-GB"/>
              </w:rPr>
            </w:pPr>
            <w:r w:rsidRPr="00E84F2E">
              <w:rPr>
                <w:lang w:val="en-GB"/>
              </w:rPr>
              <w:t>&gt; 1 340</w:t>
            </w:r>
          </w:p>
        </w:tc>
        <w:tc>
          <w:tcPr>
            <w:tcW w:w="2010" w:type="dxa"/>
          </w:tcPr>
          <w:p w:rsidR="00E84F2E" w:rsidRPr="00E84F2E" w:rsidRDefault="00E84F2E" w:rsidP="001D7160">
            <w:pPr>
              <w:pStyle w:val="FSCtblAMain"/>
              <w:keepNext/>
              <w:rPr>
                <w:lang w:val="en-GB"/>
              </w:rPr>
            </w:pPr>
            <w:r w:rsidRPr="00E84F2E">
              <w:rPr>
                <w:lang w:val="en-GB"/>
              </w:rPr>
              <w:t>&gt; 4.0</w:t>
            </w:r>
          </w:p>
        </w:tc>
        <w:tc>
          <w:tcPr>
            <w:tcW w:w="2010" w:type="dxa"/>
          </w:tcPr>
          <w:p w:rsidR="00E84F2E" w:rsidRPr="00E84F2E" w:rsidRDefault="00E84F2E" w:rsidP="001D7160">
            <w:pPr>
              <w:pStyle w:val="FSCtblAMain"/>
              <w:keepNext/>
              <w:rPr>
                <w:lang w:val="en-GB"/>
              </w:rPr>
            </w:pPr>
            <w:r w:rsidRPr="00E84F2E">
              <w:rPr>
                <w:lang w:val="en-GB"/>
              </w:rPr>
              <w:t>&gt; 18.0</w:t>
            </w:r>
          </w:p>
        </w:tc>
        <w:tc>
          <w:tcPr>
            <w:tcW w:w="2013" w:type="dxa"/>
          </w:tcPr>
          <w:p w:rsidR="00E84F2E" w:rsidRPr="00E84F2E" w:rsidRDefault="00E84F2E" w:rsidP="001D7160">
            <w:pPr>
              <w:pStyle w:val="FSCtblAMain"/>
              <w:keepNext/>
              <w:rPr>
                <w:lang w:val="en-GB"/>
              </w:rPr>
            </w:pPr>
            <w:r w:rsidRPr="00E84F2E">
              <w:rPr>
                <w:lang w:val="en-GB"/>
              </w:rPr>
              <w:t>&gt; 360</w:t>
            </w:r>
          </w:p>
        </w:tc>
      </w:tr>
      <w:tr w:rsidR="00E84F2E" w:rsidRPr="00E84F2E" w:rsidTr="00E84F2E">
        <w:trPr>
          <w:jc w:val="center"/>
        </w:trPr>
        <w:tc>
          <w:tcPr>
            <w:tcW w:w="1020" w:type="dxa"/>
          </w:tcPr>
          <w:p w:rsidR="00E84F2E" w:rsidRPr="00E84F2E" w:rsidRDefault="00E84F2E" w:rsidP="001D7160">
            <w:pPr>
              <w:pStyle w:val="FSCtblAMain"/>
              <w:rPr>
                <w:lang w:val="en-GB"/>
              </w:rPr>
            </w:pPr>
            <w:r w:rsidRPr="00E84F2E">
              <w:rPr>
                <w:lang w:val="en-GB"/>
              </w:rPr>
              <w:t>5</w:t>
            </w:r>
          </w:p>
        </w:tc>
        <w:tc>
          <w:tcPr>
            <w:tcW w:w="2010" w:type="dxa"/>
          </w:tcPr>
          <w:p w:rsidR="00E84F2E" w:rsidRPr="00E84F2E" w:rsidRDefault="00E84F2E" w:rsidP="001D7160">
            <w:pPr>
              <w:pStyle w:val="FSCtblAMain"/>
              <w:rPr>
                <w:lang w:val="en-GB"/>
              </w:rPr>
            </w:pPr>
            <w:r w:rsidRPr="00E84F2E">
              <w:rPr>
                <w:lang w:val="en-GB"/>
              </w:rPr>
              <w:t>&gt; 1 675</w:t>
            </w:r>
          </w:p>
        </w:tc>
        <w:tc>
          <w:tcPr>
            <w:tcW w:w="2010" w:type="dxa"/>
          </w:tcPr>
          <w:p w:rsidR="00E84F2E" w:rsidRPr="00E84F2E" w:rsidRDefault="00E84F2E" w:rsidP="001D7160">
            <w:pPr>
              <w:pStyle w:val="FSCtblAMain"/>
              <w:rPr>
                <w:lang w:val="en-GB"/>
              </w:rPr>
            </w:pPr>
            <w:r w:rsidRPr="00E84F2E">
              <w:rPr>
                <w:lang w:val="en-GB"/>
              </w:rPr>
              <w:t>&gt; 5.0</w:t>
            </w:r>
          </w:p>
        </w:tc>
        <w:tc>
          <w:tcPr>
            <w:tcW w:w="2010" w:type="dxa"/>
          </w:tcPr>
          <w:p w:rsidR="00E84F2E" w:rsidRPr="00E84F2E" w:rsidRDefault="00E84F2E" w:rsidP="001D7160">
            <w:pPr>
              <w:pStyle w:val="FSCtblAMain"/>
              <w:rPr>
                <w:lang w:val="en-GB"/>
              </w:rPr>
            </w:pPr>
            <w:r w:rsidRPr="00E84F2E">
              <w:rPr>
                <w:lang w:val="en-GB"/>
              </w:rPr>
              <w:t>&gt; 22.5</w:t>
            </w:r>
          </w:p>
        </w:tc>
        <w:tc>
          <w:tcPr>
            <w:tcW w:w="2013" w:type="dxa"/>
          </w:tcPr>
          <w:p w:rsidR="00E84F2E" w:rsidRPr="00E84F2E" w:rsidRDefault="00E84F2E" w:rsidP="001D7160">
            <w:pPr>
              <w:pStyle w:val="FSCtblAMain"/>
              <w:rPr>
                <w:lang w:val="en-GB"/>
              </w:rPr>
            </w:pPr>
            <w:r w:rsidRPr="00E84F2E">
              <w:rPr>
                <w:lang w:val="en-GB"/>
              </w:rPr>
              <w:t>&gt; 450</w:t>
            </w:r>
          </w:p>
        </w:tc>
      </w:tr>
      <w:tr w:rsidR="00E84F2E" w:rsidRPr="00E84F2E" w:rsidTr="00E84F2E">
        <w:trPr>
          <w:jc w:val="center"/>
        </w:trPr>
        <w:tc>
          <w:tcPr>
            <w:tcW w:w="1020" w:type="dxa"/>
          </w:tcPr>
          <w:p w:rsidR="00E84F2E" w:rsidRPr="00E84F2E" w:rsidRDefault="00E84F2E" w:rsidP="001D7160">
            <w:pPr>
              <w:pStyle w:val="FSCtblAMain"/>
              <w:rPr>
                <w:lang w:val="en-GB"/>
              </w:rPr>
            </w:pPr>
            <w:r w:rsidRPr="00E84F2E">
              <w:rPr>
                <w:lang w:val="en-GB"/>
              </w:rPr>
              <w:t>6</w:t>
            </w:r>
          </w:p>
        </w:tc>
        <w:tc>
          <w:tcPr>
            <w:tcW w:w="2010" w:type="dxa"/>
          </w:tcPr>
          <w:p w:rsidR="00E84F2E" w:rsidRPr="00E84F2E" w:rsidRDefault="00E84F2E" w:rsidP="001D7160">
            <w:pPr>
              <w:pStyle w:val="FSCtblAMain"/>
              <w:rPr>
                <w:lang w:val="en-GB"/>
              </w:rPr>
            </w:pPr>
            <w:r w:rsidRPr="00E84F2E">
              <w:rPr>
                <w:lang w:val="en-GB"/>
              </w:rPr>
              <w:t>&gt; 2 010</w:t>
            </w:r>
          </w:p>
        </w:tc>
        <w:tc>
          <w:tcPr>
            <w:tcW w:w="2010" w:type="dxa"/>
          </w:tcPr>
          <w:p w:rsidR="00E84F2E" w:rsidRPr="00E84F2E" w:rsidRDefault="00E84F2E" w:rsidP="001D7160">
            <w:pPr>
              <w:pStyle w:val="FSCtblAMain"/>
              <w:rPr>
                <w:lang w:val="en-GB"/>
              </w:rPr>
            </w:pPr>
            <w:r w:rsidRPr="00E84F2E">
              <w:rPr>
                <w:lang w:val="en-GB"/>
              </w:rPr>
              <w:t>&gt; 6.0</w:t>
            </w:r>
          </w:p>
        </w:tc>
        <w:tc>
          <w:tcPr>
            <w:tcW w:w="2010" w:type="dxa"/>
          </w:tcPr>
          <w:p w:rsidR="00E84F2E" w:rsidRPr="00E84F2E" w:rsidRDefault="00E84F2E" w:rsidP="001D7160">
            <w:pPr>
              <w:pStyle w:val="FSCtblAMain"/>
              <w:rPr>
                <w:lang w:val="en-GB"/>
              </w:rPr>
            </w:pPr>
            <w:r w:rsidRPr="00E84F2E">
              <w:rPr>
                <w:lang w:val="en-GB"/>
              </w:rPr>
              <w:t>&gt; 27.0</w:t>
            </w:r>
          </w:p>
        </w:tc>
        <w:tc>
          <w:tcPr>
            <w:tcW w:w="2013" w:type="dxa"/>
          </w:tcPr>
          <w:p w:rsidR="00E84F2E" w:rsidRPr="00E84F2E" w:rsidRDefault="00E84F2E" w:rsidP="001D7160">
            <w:pPr>
              <w:pStyle w:val="FSCtblAMain"/>
              <w:rPr>
                <w:lang w:val="en-GB"/>
              </w:rPr>
            </w:pPr>
            <w:r w:rsidRPr="00E84F2E">
              <w:rPr>
                <w:lang w:val="en-GB"/>
              </w:rPr>
              <w:t>&gt; 540</w:t>
            </w:r>
          </w:p>
        </w:tc>
      </w:tr>
      <w:tr w:rsidR="00E84F2E" w:rsidRPr="00E84F2E" w:rsidTr="00E84F2E">
        <w:trPr>
          <w:jc w:val="center"/>
        </w:trPr>
        <w:tc>
          <w:tcPr>
            <w:tcW w:w="1020" w:type="dxa"/>
          </w:tcPr>
          <w:p w:rsidR="00E84F2E" w:rsidRPr="00E84F2E" w:rsidRDefault="00E84F2E" w:rsidP="001D7160">
            <w:pPr>
              <w:pStyle w:val="FSCtblAMain"/>
              <w:rPr>
                <w:lang w:val="en-GB"/>
              </w:rPr>
            </w:pPr>
            <w:r w:rsidRPr="00E84F2E">
              <w:rPr>
                <w:lang w:val="en-GB"/>
              </w:rPr>
              <w:t>7</w:t>
            </w:r>
          </w:p>
        </w:tc>
        <w:tc>
          <w:tcPr>
            <w:tcW w:w="2010" w:type="dxa"/>
          </w:tcPr>
          <w:p w:rsidR="00E84F2E" w:rsidRPr="00E84F2E" w:rsidRDefault="00E84F2E" w:rsidP="001D7160">
            <w:pPr>
              <w:pStyle w:val="FSCtblAMain"/>
              <w:rPr>
                <w:lang w:val="en-GB"/>
              </w:rPr>
            </w:pPr>
            <w:r w:rsidRPr="00E84F2E">
              <w:rPr>
                <w:lang w:val="en-GB"/>
              </w:rPr>
              <w:t>&gt; 2 345</w:t>
            </w:r>
          </w:p>
        </w:tc>
        <w:tc>
          <w:tcPr>
            <w:tcW w:w="2010" w:type="dxa"/>
          </w:tcPr>
          <w:p w:rsidR="00E84F2E" w:rsidRPr="00E84F2E" w:rsidRDefault="00E84F2E" w:rsidP="001D7160">
            <w:pPr>
              <w:pStyle w:val="FSCtblAMain"/>
              <w:rPr>
                <w:lang w:val="en-GB"/>
              </w:rPr>
            </w:pPr>
            <w:r w:rsidRPr="00E84F2E">
              <w:rPr>
                <w:lang w:val="en-GB"/>
              </w:rPr>
              <w:t>&gt; 7.0</w:t>
            </w:r>
          </w:p>
        </w:tc>
        <w:tc>
          <w:tcPr>
            <w:tcW w:w="2010" w:type="dxa"/>
          </w:tcPr>
          <w:p w:rsidR="00E84F2E" w:rsidRPr="00E84F2E" w:rsidRDefault="00E84F2E" w:rsidP="001D7160">
            <w:pPr>
              <w:pStyle w:val="FSCtblAMain"/>
              <w:rPr>
                <w:lang w:val="en-GB"/>
              </w:rPr>
            </w:pPr>
            <w:r w:rsidRPr="00E84F2E">
              <w:rPr>
                <w:lang w:val="en-GB"/>
              </w:rPr>
              <w:t>&gt; 31.0</w:t>
            </w:r>
          </w:p>
        </w:tc>
        <w:tc>
          <w:tcPr>
            <w:tcW w:w="2013" w:type="dxa"/>
          </w:tcPr>
          <w:p w:rsidR="00E84F2E" w:rsidRPr="00E84F2E" w:rsidRDefault="00E84F2E" w:rsidP="001D7160">
            <w:pPr>
              <w:pStyle w:val="FSCtblAMain"/>
              <w:rPr>
                <w:lang w:val="en-GB"/>
              </w:rPr>
            </w:pPr>
            <w:r w:rsidRPr="00E84F2E">
              <w:rPr>
                <w:lang w:val="en-GB"/>
              </w:rPr>
              <w:t>&gt; 630</w:t>
            </w:r>
          </w:p>
        </w:tc>
      </w:tr>
      <w:tr w:rsidR="00E84F2E" w:rsidRPr="00E84F2E" w:rsidTr="00E84F2E">
        <w:trPr>
          <w:jc w:val="center"/>
        </w:trPr>
        <w:tc>
          <w:tcPr>
            <w:tcW w:w="1020" w:type="dxa"/>
          </w:tcPr>
          <w:p w:rsidR="00E84F2E" w:rsidRPr="00E84F2E" w:rsidRDefault="00E84F2E" w:rsidP="001D7160">
            <w:pPr>
              <w:pStyle w:val="FSCtblAMain"/>
              <w:rPr>
                <w:lang w:val="en-GB"/>
              </w:rPr>
            </w:pPr>
            <w:r w:rsidRPr="00E84F2E">
              <w:rPr>
                <w:lang w:val="en-GB"/>
              </w:rPr>
              <w:t>8</w:t>
            </w:r>
          </w:p>
        </w:tc>
        <w:tc>
          <w:tcPr>
            <w:tcW w:w="2010" w:type="dxa"/>
          </w:tcPr>
          <w:p w:rsidR="00E84F2E" w:rsidRPr="00E84F2E" w:rsidRDefault="00E84F2E" w:rsidP="001D7160">
            <w:pPr>
              <w:pStyle w:val="FSCtblAMain"/>
              <w:rPr>
                <w:lang w:val="en-GB"/>
              </w:rPr>
            </w:pPr>
            <w:r w:rsidRPr="00E84F2E">
              <w:rPr>
                <w:lang w:val="en-GB"/>
              </w:rPr>
              <w:t>&gt; 2 680</w:t>
            </w:r>
          </w:p>
        </w:tc>
        <w:tc>
          <w:tcPr>
            <w:tcW w:w="2010" w:type="dxa"/>
          </w:tcPr>
          <w:p w:rsidR="00E84F2E" w:rsidRPr="00E84F2E" w:rsidRDefault="00E84F2E" w:rsidP="001D7160">
            <w:pPr>
              <w:pStyle w:val="FSCtblAMain"/>
              <w:rPr>
                <w:lang w:val="en-GB"/>
              </w:rPr>
            </w:pPr>
            <w:r w:rsidRPr="00E84F2E">
              <w:rPr>
                <w:lang w:val="en-GB"/>
              </w:rPr>
              <w:t>&gt; 8.0</w:t>
            </w:r>
          </w:p>
        </w:tc>
        <w:tc>
          <w:tcPr>
            <w:tcW w:w="2010" w:type="dxa"/>
          </w:tcPr>
          <w:p w:rsidR="00E84F2E" w:rsidRPr="00E84F2E" w:rsidRDefault="00E84F2E" w:rsidP="001D7160">
            <w:pPr>
              <w:pStyle w:val="FSCtblAMain"/>
              <w:rPr>
                <w:lang w:val="en-GB"/>
              </w:rPr>
            </w:pPr>
            <w:r w:rsidRPr="00E84F2E">
              <w:rPr>
                <w:lang w:val="en-GB"/>
              </w:rPr>
              <w:t>&gt; 36.0</w:t>
            </w:r>
          </w:p>
        </w:tc>
        <w:tc>
          <w:tcPr>
            <w:tcW w:w="2013" w:type="dxa"/>
          </w:tcPr>
          <w:p w:rsidR="00E84F2E" w:rsidRPr="00E84F2E" w:rsidRDefault="00E84F2E" w:rsidP="001D7160">
            <w:pPr>
              <w:pStyle w:val="FSCtblAMain"/>
              <w:rPr>
                <w:lang w:val="en-GB"/>
              </w:rPr>
            </w:pPr>
            <w:r w:rsidRPr="00E84F2E">
              <w:rPr>
                <w:lang w:val="en-GB"/>
              </w:rPr>
              <w:t>&gt; 720</w:t>
            </w:r>
          </w:p>
        </w:tc>
      </w:tr>
      <w:tr w:rsidR="00E84F2E" w:rsidRPr="00E84F2E" w:rsidTr="00E84F2E">
        <w:trPr>
          <w:jc w:val="center"/>
        </w:trPr>
        <w:tc>
          <w:tcPr>
            <w:tcW w:w="1020" w:type="dxa"/>
          </w:tcPr>
          <w:p w:rsidR="00E84F2E" w:rsidRPr="00E84F2E" w:rsidRDefault="00E84F2E" w:rsidP="001D7160">
            <w:pPr>
              <w:pStyle w:val="FSCtblAMain"/>
              <w:rPr>
                <w:lang w:val="en-GB"/>
              </w:rPr>
            </w:pPr>
            <w:r w:rsidRPr="00E84F2E">
              <w:rPr>
                <w:lang w:val="en-GB"/>
              </w:rPr>
              <w:t>9</w:t>
            </w:r>
          </w:p>
        </w:tc>
        <w:tc>
          <w:tcPr>
            <w:tcW w:w="2010" w:type="dxa"/>
          </w:tcPr>
          <w:p w:rsidR="00E84F2E" w:rsidRPr="00E84F2E" w:rsidRDefault="00E84F2E" w:rsidP="001D7160">
            <w:pPr>
              <w:pStyle w:val="FSCtblAMain"/>
              <w:rPr>
                <w:lang w:val="en-GB"/>
              </w:rPr>
            </w:pPr>
            <w:r w:rsidRPr="00E84F2E">
              <w:rPr>
                <w:lang w:val="en-GB"/>
              </w:rPr>
              <w:t>&gt; 3 015</w:t>
            </w:r>
          </w:p>
        </w:tc>
        <w:tc>
          <w:tcPr>
            <w:tcW w:w="2010" w:type="dxa"/>
          </w:tcPr>
          <w:p w:rsidR="00E84F2E" w:rsidRPr="00E84F2E" w:rsidRDefault="00E84F2E" w:rsidP="001D7160">
            <w:pPr>
              <w:pStyle w:val="FSCtblAMain"/>
              <w:rPr>
                <w:lang w:val="en-GB"/>
              </w:rPr>
            </w:pPr>
            <w:r w:rsidRPr="00E84F2E">
              <w:rPr>
                <w:lang w:val="en-GB"/>
              </w:rPr>
              <w:t>&gt; 9.0</w:t>
            </w:r>
          </w:p>
        </w:tc>
        <w:tc>
          <w:tcPr>
            <w:tcW w:w="2010" w:type="dxa"/>
          </w:tcPr>
          <w:p w:rsidR="00E84F2E" w:rsidRPr="00E84F2E" w:rsidRDefault="00E84F2E" w:rsidP="001D7160">
            <w:pPr>
              <w:pStyle w:val="FSCtblAMain"/>
              <w:rPr>
                <w:lang w:val="en-GB"/>
              </w:rPr>
            </w:pPr>
            <w:r w:rsidRPr="00E84F2E">
              <w:rPr>
                <w:lang w:val="en-GB"/>
              </w:rPr>
              <w:t>&gt; 40.0</w:t>
            </w:r>
          </w:p>
        </w:tc>
        <w:tc>
          <w:tcPr>
            <w:tcW w:w="2013" w:type="dxa"/>
          </w:tcPr>
          <w:p w:rsidR="00E84F2E" w:rsidRPr="00E84F2E" w:rsidRDefault="00E84F2E" w:rsidP="001D7160">
            <w:pPr>
              <w:pStyle w:val="FSCtblAMain"/>
              <w:rPr>
                <w:lang w:val="en-GB"/>
              </w:rPr>
            </w:pPr>
            <w:r w:rsidRPr="00E84F2E">
              <w:rPr>
                <w:lang w:val="en-GB"/>
              </w:rPr>
              <w:t>&gt; 810</w:t>
            </w:r>
          </w:p>
        </w:tc>
      </w:tr>
      <w:tr w:rsidR="00E84F2E" w:rsidRPr="00E84F2E" w:rsidTr="00E84F2E">
        <w:trPr>
          <w:jc w:val="center"/>
        </w:trPr>
        <w:tc>
          <w:tcPr>
            <w:tcW w:w="1020" w:type="dxa"/>
            <w:tcBorders>
              <w:bottom w:val="single" w:sz="4" w:space="0" w:color="auto"/>
            </w:tcBorders>
          </w:tcPr>
          <w:p w:rsidR="00E84F2E" w:rsidRPr="00E84F2E" w:rsidRDefault="00E84F2E" w:rsidP="001D7160">
            <w:pPr>
              <w:pStyle w:val="FSCtblAMain"/>
              <w:rPr>
                <w:lang w:val="en-GB"/>
              </w:rPr>
            </w:pPr>
            <w:r w:rsidRPr="00E84F2E">
              <w:rPr>
                <w:lang w:val="en-GB"/>
              </w:rPr>
              <w:t>10</w:t>
            </w:r>
          </w:p>
        </w:tc>
        <w:tc>
          <w:tcPr>
            <w:tcW w:w="2010" w:type="dxa"/>
            <w:tcBorders>
              <w:bottom w:val="single" w:sz="4" w:space="0" w:color="auto"/>
            </w:tcBorders>
          </w:tcPr>
          <w:p w:rsidR="00E84F2E" w:rsidRPr="00E84F2E" w:rsidRDefault="00E84F2E" w:rsidP="001D7160">
            <w:pPr>
              <w:pStyle w:val="FSCtblAMain"/>
              <w:rPr>
                <w:lang w:val="en-GB"/>
              </w:rPr>
            </w:pPr>
            <w:r w:rsidRPr="00E84F2E">
              <w:rPr>
                <w:lang w:val="en-GB"/>
              </w:rPr>
              <w:t>&gt; 3 350</w:t>
            </w:r>
          </w:p>
        </w:tc>
        <w:tc>
          <w:tcPr>
            <w:tcW w:w="2010" w:type="dxa"/>
            <w:tcBorders>
              <w:bottom w:val="single" w:sz="4" w:space="0" w:color="auto"/>
            </w:tcBorders>
          </w:tcPr>
          <w:p w:rsidR="00E84F2E" w:rsidRPr="00E84F2E" w:rsidRDefault="00E84F2E" w:rsidP="001D7160">
            <w:pPr>
              <w:pStyle w:val="FSCtblAMain"/>
              <w:rPr>
                <w:lang w:val="en-GB"/>
              </w:rPr>
            </w:pPr>
            <w:r w:rsidRPr="00E84F2E">
              <w:rPr>
                <w:lang w:val="en-GB"/>
              </w:rPr>
              <w:t>&gt; 10.0</w:t>
            </w:r>
          </w:p>
        </w:tc>
        <w:tc>
          <w:tcPr>
            <w:tcW w:w="2010" w:type="dxa"/>
            <w:tcBorders>
              <w:bottom w:val="single" w:sz="4" w:space="0" w:color="auto"/>
            </w:tcBorders>
          </w:tcPr>
          <w:p w:rsidR="00E84F2E" w:rsidRPr="00E84F2E" w:rsidRDefault="00E84F2E" w:rsidP="001D7160">
            <w:pPr>
              <w:pStyle w:val="FSCtblAMain"/>
              <w:rPr>
                <w:lang w:val="en-GB"/>
              </w:rPr>
            </w:pPr>
            <w:r w:rsidRPr="00E84F2E">
              <w:rPr>
                <w:lang w:val="en-GB"/>
              </w:rPr>
              <w:t>&gt; 45.0</w:t>
            </w:r>
          </w:p>
        </w:tc>
        <w:tc>
          <w:tcPr>
            <w:tcW w:w="2013" w:type="dxa"/>
            <w:tcBorders>
              <w:bottom w:val="single" w:sz="4" w:space="0" w:color="auto"/>
            </w:tcBorders>
          </w:tcPr>
          <w:p w:rsidR="00E84F2E" w:rsidRPr="00E84F2E" w:rsidRDefault="00E84F2E" w:rsidP="001D7160">
            <w:pPr>
              <w:pStyle w:val="FSCtblAMain"/>
              <w:rPr>
                <w:lang w:val="en-GB"/>
              </w:rPr>
            </w:pPr>
            <w:r w:rsidRPr="00E84F2E">
              <w:rPr>
                <w:lang w:val="en-GB"/>
              </w:rPr>
              <w:t>&gt; 900</w:t>
            </w:r>
          </w:p>
        </w:tc>
      </w:tr>
    </w:tbl>
    <w:p w:rsidR="00CE55AA" w:rsidRPr="001D1563" w:rsidRDefault="00CE55AA" w:rsidP="00E84F2E">
      <w:pPr>
        <w:pStyle w:val="FSCtblBh2"/>
      </w:pPr>
      <w:r w:rsidRPr="001D1563">
        <w:t>Table 2—Baseline points for Category 3 foods</w:t>
      </w:r>
    </w:p>
    <w:tbl>
      <w:tblPr>
        <w:tblStyle w:val="TableGrid"/>
        <w:tblW w:w="90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2013"/>
        <w:gridCol w:w="2013"/>
        <w:gridCol w:w="2013"/>
        <w:gridCol w:w="2013"/>
      </w:tblGrid>
      <w:tr w:rsidR="00E84F2E" w:rsidRPr="00E84F2E" w:rsidTr="00FD5512">
        <w:trPr>
          <w:tblHeader/>
          <w:jc w:val="center"/>
        </w:trPr>
        <w:tc>
          <w:tcPr>
            <w:tcW w:w="994" w:type="dxa"/>
            <w:tcBorders>
              <w:top w:val="single" w:sz="4" w:space="0" w:color="auto"/>
              <w:bottom w:val="single" w:sz="4" w:space="0" w:color="auto"/>
            </w:tcBorders>
          </w:tcPr>
          <w:p w:rsidR="00E84F2E" w:rsidRPr="00E84F2E" w:rsidRDefault="00E84F2E" w:rsidP="006B70FA">
            <w:pPr>
              <w:pStyle w:val="FSCtblAh4"/>
              <w:keepNext w:val="0"/>
              <w:keepLines w:val="0"/>
            </w:pPr>
            <w:r w:rsidRPr="00E84F2E">
              <w:t>Baseline points</w:t>
            </w:r>
          </w:p>
        </w:tc>
        <w:tc>
          <w:tcPr>
            <w:tcW w:w="2013" w:type="dxa"/>
            <w:tcBorders>
              <w:top w:val="single" w:sz="4" w:space="0" w:color="auto"/>
              <w:bottom w:val="single" w:sz="4" w:space="0" w:color="auto"/>
            </w:tcBorders>
          </w:tcPr>
          <w:p w:rsidR="00E84F2E" w:rsidRPr="00E84F2E" w:rsidRDefault="00E84F2E" w:rsidP="006B70FA">
            <w:pPr>
              <w:pStyle w:val="FSCtblAh4"/>
              <w:keepNext w:val="0"/>
              <w:keepLines w:val="0"/>
            </w:pPr>
            <w:r w:rsidRPr="00E84F2E">
              <w:t>Average energy</w:t>
            </w:r>
            <w:r w:rsidR="00FD5512" w:rsidRPr="00E84F2E">
              <w:t xml:space="preserve"> content (kJ) per unit quantity</w:t>
            </w:r>
          </w:p>
        </w:tc>
        <w:tc>
          <w:tcPr>
            <w:tcW w:w="2013" w:type="dxa"/>
            <w:tcBorders>
              <w:top w:val="single" w:sz="4" w:space="0" w:color="auto"/>
              <w:bottom w:val="single" w:sz="4" w:space="0" w:color="auto"/>
            </w:tcBorders>
          </w:tcPr>
          <w:p w:rsidR="00E84F2E" w:rsidRPr="00E84F2E" w:rsidRDefault="00E84F2E" w:rsidP="006B70FA">
            <w:pPr>
              <w:pStyle w:val="FSCtblAh4"/>
              <w:keepNext w:val="0"/>
              <w:keepLines w:val="0"/>
            </w:pPr>
            <w:r w:rsidRPr="00E84F2E">
              <w:t>Average saturated fatty acids (g) per unit quantity</w:t>
            </w:r>
          </w:p>
        </w:tc>
        <w:tc>
          <w:tcPr>
            <w:tcW w:w="2013" w:type="dxa"/>
            <w:tcBorders>
              <w:top w:val="single" w:sz="4" w:space="0" w:color="auto"/>
              <w:bottom w:val="single" w:sz="4" w:space="0" w:color="auto"/>
            </w:tcBorders>
          </w:tcPr>
          <w:p w:rsidR="00E84F2E" w:rsidRPr="00E84F2E" w:rsidRDefault="00E84F2E" w:rsidP="006B70FA">
            <w:pPr>
              <w:pStyle w:val="FSCtblAh4"/>
              <w:keepNext w:val="0"/>
              <w:keepLines w:val="0"/>
            </w:pPr>
            <w:r w:rsidRPr="00E84F2E">
              <w:t>Average total sugars(g) per unit quantity</w:t>
            </w:r>
          </w:p>
        </w:tc>
        <w:tc>
          <w:tcPr>
            <w:tcW w:w="2013" w:type="dxa"/>
            <w:tcBorders>
              <w:top w:val="single" w:sz="4" w:space="0" w:color="auto"/>
              <w:bottom w:val="single" w:sz="4" w:space="0" w:color="auto"/>
            </w:tcBorders>
          </w:tcPr>
          <w:p w:rsidR="00E84F2E" w:rsidRPr="00E84F2E" w:rsidRDefault="00E84F2E" w:rsidP="006B70FA">
            <w:pPr>
              <w:pStyle w:val="FSCtblAh4"/>
              <w:keepNext w:val="0"/>
              <w:keepLines w:val="0"/>
            </w:pPr>
            <w:r w:rsidRPr="00E84F2E">
              <w:t>Average sodium</w:t>
            </w:r>
            <w:r w:rsidR="00FD5512" w:rsidRPr="00E84F2E">
              <w:t>(mg) per unit quantity</w:t>
            </w:r>
          </w:p>
        </w:tc>
      </w:tr>
      <w:tr w:rsidR="00E84F2E" w:rsidRPr="00E84F2E" w:rsidTr="00FD5512">
        <w:trPr>
          <w:jc w:val="center"/>
        </w:trPr>
        <w:tc>
          <w:tcPr>
            <w:tcW w:w="994" w:type="dxa"/>
            <w:tcBorders>
              <w:top w:val="single" w:sz="4" w:space="0" w:color="auto"/>
            </w:tcBorders>
          </w:tcPr>
          <w:p w:rsidR="00E84F2E" w:rsidRPr="00E84F2E" w:rsidRDefault="00E84F2E" w:rsidP="006B70FA">
            <w:pPr>
              <w:pStyle w:val="FSCtblAMain"/>
              <w:keepLines w:val="0"/>
              <w:rPr>
                <w:lang w:val="en-GB"/>
              </w:rPr>
            </w:pPr>
            <w:r w:rsidRPr="00E84F2E">
              <w:rPr>
                <w:lang w:val="en-GB"/>
              </w:rPr>
              <w:t>0</w:t>
            </w:r>
          </w:p>
        </w:tc>
        <w:tc>
          <w:tcPr>
            <w:tcW w:w="2013" w:type="dxa"/>
            <w:tcBorders>
              <w:top w:val="single" w:sz="4" w:space="0" w:color="auto"/>
            </w:tcBorders>
          </w:tcPr>
          <w:p w:rsidR="00E84F2E" w:rsidRPr="00E84F2E" w:rsidRDefault="00E84F2E" w:rsidP="006B70FA">
            <w:pPr>
              <w:pStyle w:val="FSCtblAMain"/>
              <w:keepLines w:val="0"/>
              <w:rPr>
                <w:lang w:val="en-GB"/>
              </w:rPr>
            </w:pPr>
            <w:r w:rsidRPr="00E84F2E">
              <w:rPr>
                <w:lang w:val="en-GB"/>
              </w:rPr>
              <w:t>≤ 335</w:t>
            </w:r>
          </w:p>
        </w:tc>
        <w:tc>
          <w:tcPr>
            <w:tcW w:w="2013" w:type="dxa"/>
            <w:tcBorders>
              <w:top w:val="single" w:sz="4" w:space="0" w:color="auto"/>
            </w:tcBorders>
          </w:tcPr>
          <w:p w:rsidR="00E84F2E" w:rsidRPr="00E84F2E" w:rsidRDefault="00E84F2E" w:rsidP="006B70FA">
            <w:pPr>
              <w:pStyle w:val="FSCtblAMain"/>
              <w:keepLines w:val="0"/>
              <w:rPr>
                <w:lang w:val="en-GB"/>
              </w:rPr>
            </w:pPr>
            <w:r w:rsidRPr="00E84F2E">
              <w:rPr>
                <w:lang w:val="en-GB"/>
              </w:rPr>
              <w:t>≤ 1.0</w:t>
            </w:r>
          </w:p>
        </w:tc>
        <w:tc>
          <w:tcPr>
            <w:tcW w:w="2013" w:type="dxa"/>
            <w:tcBorders>
              <w:top w:val="single" w:sz="4" w:space="0" w:color="auto"/>
            </w:tcBorders>
          </w:tcPr>
          <w:p w:rsidR="00E84F2E" w:rsidRPr="00E84F2E" w:rsidRDefault="00E84F2E" w:rsidP="006B70FA">
            <w:pPr>
              <w:pStyle w:val="FSCtblAMain"/>
              <w:keepLines w:val="0"/>
              <w:rPr>
                <w:lang w:val="en-GB"/>
              </w:rPr>
            </w:pPr>
            <w:r w:rsidRPr="00E84F2E">
              <w:rPr>
                <w:lang w:val="en-GB"/>
              </w:rPr>
              <w:t>≤ 5.0</w:t>
            </w:r>
          </w:p>
        </w:tc>
        <w:tc>
          <w:tcPr>
            <w:tcW w:w="2013" w:type="dxa"/>
            <w:tcBorders>
              <w:top w:val="single" w:sz="4" w:space="0" w:color="auto"/>
            </w:tcBorders>
          </w:tcPr>
          <w:p w:rsidR="00E84F2E" w:rsidRPr="00E84F2E" w:rsidRDefault="00E84F2E" w:rsidP="006B70FA">
            <w:pPr>
              <w:pStyle w:val="FSCtblAMain"/>
              <w:keepLines w:val="0"/>
              <w:rPr>
                <w:lang w:val="en-GB"/>
              </w:rPr>
            </w:pPr>
            <w:r w:rsidRPr="00E84F2E">
              <w:rPr>
                <w:lang w:val="en-GB"/>
              </w:rPr>
              <w:t>≤ 90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w:t>
            </w:r>
          </w:p>
        </w:tc>
        <w:tc>
          <w:tcPr>
            <w:tcW w:w="2013" w:type="dxa"/>
          </w:tcPr>
          <w:p w:rsidR="00E84F2E" w:rsidRPr="00E84F2E" w:rsidRDefault="00E84F2E" w:rsidP="006B70FA">
            <w:pPr>
              <w:pStyle w:val="FSCtblAMain"/>
              <w:keepLines w:val="0"/>
              <w:rPr>
                <w:lang w:val="en-GB"/>
              </w:rPr>
            </w:pPr>
            <w:r w:rsidRPr="00E84F2E">
              <w:rPr>
                <w:lang w:val="en-GB"/>
              </w:rPr>
              <w:t>&gt; 335</w:t>
            </w:r>
          </w:p>
        </w:tc>
        <w:tc>
          <w:tcPr>
            <w:tcW w:w="2013" w:type="dxa"/>
          </w:tcPr>
          <w:p w:rsidR="00E84F2E" w:rsidRPr="00E84F2E" w:rsidRDefault="00E84F2E" w:rsidP="006B70FA">
            <w:pPr>
              <w:pStyle w:val="FSCtblAMain"/>
              <w:keepLines w:val="0"/>
              <w:rPr>
                <w:lang w:val="en-GB"/>
              </w:rPr>
            </w:pPr>
            <w:r w:rsidRPr="00E84F2E">
              <w:rPr>
                <w:lang w:val="en-GB"/>
              </w:rPr>
              <w:t>&gt; 1.0</w:t>
            </w:r>
          </w:p>
        </w:tc>
        <w:tc>
          <w:tcPr>
            <w:tcW w:w="2013" w:type="dxa"/>
          </w:tcPr>
          <w:p w:rsidR="00E84F2E" w:rsidRPr="00E84F2E" w:rsidRDefault="00E84F2E" w:rsidP="006B70FA">
            <w:pPr>
              <w:pStyle w:val="FSCtblAMain"/>
              <w:keepLines w:val="0"/>
              <w:rPr>
                <w:lang w:val="en-GB"/>
              </w:rPr>
            </w:pPr>
            <w:r w:rsidRPr="00E84F2E">
              <w:rPr>
                <w:lang w:val="en-GB"/>
              </w:rPr>
              <w:t>&gt; 5.0</w:t>
            </w:r>
          </w:p>
        </w:tc>
        <w:tc>
          <w:tcPr>
            <w:tcW w:w="2013" w:type="dxa"/>
          </w:tcPr>
          <w:p w:rsidR="00E84F2E" w:rsidRPr="00E84F2E" w:rsidRDefault="00E84F2E" w:rsidP="006B70FA">
            <w:pPr>
              <w:pStyle w:val="FSCtblAMain"/>
              <w:keepLines w:val="0"/>
              <w:rPr>
                <w:lang w:val="en-GB"/>
              </w:rPr>
            </w:pPr>
            <w:r w:rsidRPr="00E84F2E">
              <w:rPr>
                <w:lang w:val="en-GB"/>
              </w:rPr>
              <w:t>&gt; 90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w:t>
            </w:r>
          </w:p>
        </w:tc>
        <w:tc>
          <w:tcPr>
            <w:tcW w:w="2013" w:type="dxa"/>
          </w:tcPr>
          <w:p w:rsidR="00E84F2E" w:rsidRPr="00E84F2E" w:rsidRDefault="00E84F2E" w:rsidP="006B70FA">
            <w:pPr>
              <w:pStyle w:val="FSCtblAMain"/>
              <w:keepLines w:val="0"/>
              <w:rPr>
                <w:lang w:val="en-GB"/>
              </w:rPr>
            </w:pPr>
            <w:r w:rsidRPr="00E84F2E">
              <w:rPr>
                <w:lang w:val="en-GB"/>
              </w:rPr>
              <w:t>&gt; 670</w:t>
            </w:r>
          </w:p>
        </w:tc>
        <w:tc>
          <w:tcPr>
            <w:tcW w:w="2013" w:type="dxa"/>
          </w:tcPr>
          <w:p w:rsidR="00E84F2E" w:rsidRPr="00E84F2E" w:rsidRDefault="00E84F2E" w:rsidP="006B70FA">
            <w:pPr>
              <w:pStyle w:val="FSCtblAMain"/>
              <w:keepLines w:val="0"/>
              <w:rPr>
                <w:lang w:val="en-GB"/>
              </w:rPr>
            </w:pPr>
            <w:r w:rsidRPr="00E84F2E">
              <w:rPr>
                <w:lang w:val="en-GB"/>
              </w:rPr>
              <w:t>&gt; 2.0</w:t>
            </w:r>
          </w:p>
        </w:tc>
        <w:tc>
          <w:tcPr>
            <w:tcW w:w="2013" w:type="dxa"/>
          </w:tcPr>
          <w:p w:rsidR="00E84F2E" w:rsidRPr="00E84F2E" w:rsidRDefault="00E84F2E" w:rsidP="006B70FA">
            <w:pPr>
              <w:pStyle w:val="FSCtblAMain"/>
              <w:keepLines w:val="0"/>
              <w:rPr>
                <w:lang w:val="en-GB"/>
              </w:rPr>
            </w:pPr>
            <w:r w:rsidRPr="00E84F2E">
              <w:rPr>
                <w:lang w:val="en-GB"/>
              </w:rPr>
              <w:t>&gt; 9.0</w:t>
            </w:r>
          </w:p>
        </w:tc>
        <w:tc>
          <w:tcPr>
            <w:tcW w:w="2013" w:type="dxa"/>
          </w:tcPr>
          <w:p w:rsidR="00E84F2E" w:rsidRPr="00E84F2E" w:rsidRDefault="00E84F2E" w:rsidP="006B70FA">
            <w:pPr>
              <w:pStyle w:val="FSCtblAMain"/>
              <w:keepLines w:val="0"/>
              <w:rPr>
                <w:lang w:val="en-GB"/>
              </w:rPr>
            </w:pPr>
            <w:r w:rsidRPr="00E84F2E">
              <w:rPr>
                <w:lang w:val="en-GB"/>
              </w:rPr>
              <w:t>&gt; 180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3</w:t>
            </w:r>
          </w:p>
        </w:tc>
        <w:tc>
          <w:tcPr>
            <w:tcW w:w="2013" w:type="dxa"/>
          </w:tcPr>
          <w:p w:rsidR="00E84F2E" w:rsidRPr="00E84F2E" w:rsidRDefault="00E84F2E" w:rsidP="006B70FA">
            <w:pPr>
              <w:pStyle w:val="FSCtblAMain"/>
              <w:keepLines w:val="0"/>
              <w:rPr>
                <w:lang w:val="en-GB"/>
              </w:rPr>
            </w:pPr>
            <w:r w:rsidRPr="00E84F2E">
              <w:rPr>
                <w:lang w:val="en-GB"/>
              </w:rPr>
              <w:t>&gt; 1 005</w:t>
            </w:r>
          </w:p>
        </w:tc>
        <w:tc>
          <w:tcPr>
            <w:tcW w:w="2013" w:type="dxa"/>
          </w:tcPr>
          <w:p w:rsidR="00E84F2E" w:rsidRPr="00E84F2E" w:rsidRDefault="00E84F2E" w:rsidP="006B70FA">
            <w:pPr>
              <w:pStyle w:val="FSCtblAMain"/>
              <w:keepLines w:val="0"/>
              <w:rPr>
                <w:lang w:val="en-GB"/>
              </w:rPr>
            </w:pPr>
            <w:r w:rsidRPr="00E84F2E">
              <w:rPr>
                <w:lang w:val="en-GB"/>
              </w:rPr>
              <w:t>&gt; 3.0</w:t>
            </w:r>
          </w:p>
        </w:tc>
        <w:tc>
          <w:tcPr>
            <w:tcW w:w="2013" w:type="dxa"/>
          </w:tcPr>
          <w:p w:rsidR="00E84F2E" w:rsidRPr="00E84F2E" w:rsidRDefault="00E84F2E" w:rsidP="006B70FA">
            <w:pPr>
              <w:pStyle w:val="FSCtblAMain"/>
              <w:keepLines w:val="0"/>
              <w:rPr>
                <w:lang w:val="en-GB"/>
              </w:rPr>
            </w:pPr>
            <w:r w:rsidRPr="00E84F2E">
              <w:rPr>
                <w:lang w:val="en-GB"/>
              </w:rPr>
              <w:t>&gt; 13.5</w:t>
            </w:r>
          </w:p>
        </w:tc>
        <w:tc>
          <w:tcPr>
            <w:tcW w:w="2013" w:type="dxa"/>
          </w:tcPr>
          <w:p w:rsidR="00E84F2E" w:rsidRPr="00E84F2E" w:rsidRDefault="00E84F2E" w:rsidP="006B70FA">
            <w:pPr>
              <w:pStyle w:val="FSCtblAMain"/>
              <w:keepLines w:val="0"/>
              <w:rPr>
                <w:lang w:val="en-GB"/>
              </w:rPr>
            </w:pPr>
            <w:r w:rsidRPr="00E84F2E">
              <w:rPr>
                <w:lang w:val="en-GB"/>
              </w:rPr>
              <w:t>&gt; 270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4</w:t>
            </w:r>
          </w:p>
        </w:tc>
        <w:tc>
          <w:tcPr>
            <w:tcW w:w="2013" w:type="dxa"/>
          </w:tcPr>
          <w:p w:rsidR="00E84F2E" w:rsidRPr="00E84F2E" w:rsidRDefault="00E84F2E" w:rsidP="006B70FA">
            <w:pPr>
              <w:pStyle w:val="FSCtblAMain"/>
              <w:keepLines w:val="0"/>
              <w:rPr>
                <w:lang w:val="en-GB"/>
              </w:rPr>
            </w:pPr>
            <w:r w:rsidRPr="00E84F2E">
              <w:rPr>
                <w:lang w:val="en-GB"/>
              </w:rPr>
              <w:t>&gt; 1 340</w:t>
            </w:r>
          </w:p>
        </w:tc>
        <w:tc>
          <w:tcPr>
            <w:tcW w:w="2013" w:type="dxa"/>
          </w:tcPr>
          <w:p w:rsidR="00E84F2E" w:rsidRPr="00E84F2E" w:rsidRDefault="00E84F2E" w:rsidP="006B70FA">
            <w:pPr>
              <w:pStyle w:val="FSCtblAMain"/>
              <w:keepLines w:val="0"/>
              <w:rPr>
                <w:lang w:val="en-GB"/>
              </w:rPr>
            </w:pPr>
            <w:r w:rsidRPr="00E84F2E">
              <w:rPr>
                <w:lang w:val="en-GB"/>
              </w:rPr>
              <w:t>&gt; 4.0</w:t>
            </w:r>
          </w:p>
        </w:tc>
        <w:tc>
          <w:tcPr>
            <w:tcW w:w="2013" w:type="dxa"/>
          </w:tcPr>
          <w:p w:rsidR="00E84F2E" w:rsidRPr="00E84F2E" w:rsidRDefault="00E84F2E" w:rsidP="006B70FA">
            <w:pPr>
              <w:pStyle w:val="FSCtblAMain"/>
              <w:keepLines w:val="0"/>
              <w:rPr>
                <w:lang w:val="en-GB"/>
              </w:rPr>
            </w:pPr>
            <w:r w:rsidRPr="00E84F2E">
              <w:rPr>
                <w:lang w:val="en-GB"/>
              </w:rPr>
              <w:t>&gt; 18.0</w:t>
            </w:r>
          </w:p>
        </w:tc>
        <w:tc>
          <w:tcPr>
            <w:tcW w:w="2013" w:type="dxa"/>
          </w:tcPr>
          <w:p w:rsidR="00E84F2E" w:rsidRPr="00E84F2E" w:rsidRDefault="00E84F2E" w:rsidP="006B70FA">
            <w:pPr>
              <w:pStyle w:val="FSCtblAMain"/>
              <w:keepLines w:val="0"/>
              <w:rPr>
                <w:lang w:val="en-GB"/>
              </w:rPr>
            </w:pPr>
            <w:r w:rsidRPr="00E84F2E">
              <w:rPr>
                <w:lang w:val="en-GB"/>
              </w:rPr>
              <w:t>&gt; 360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5</w:t>
            </w:r>
          </w:p>
        </w:tc>
        <w:tc>
          <w:tcPr>
            <w:tcW w:w="2013" w:type="dxa"/>
          </w:tcPr>
          <w:p w:rsidR="00E84F2E" w:rsidRPr="00E84F2E" w:rsidRDefault="00E84F2E" w:rsidP="006B70FA">
            <w:pPr>
              <w:pStyle w:val="FSCtblAMain"/>
              <w:keepLines w:val="0"/>
              <w:rPr>
                <w:lang w:val="en-GB"/>
              </w:rPr>
            </w:pPr>
            <w:r w:rsidRPr="00E84F2E">
              <w:rPr>
                <w:lang w:val="en-GB"/>
              </w:rPr>
              <w:t>&gt; 1 675</w:t>
            </w:r>
          </w:p>
        </w:tc>
        <w:tc>
          <w:tcPr>
            <w:tcW w:w="2013" w:type="dxa"/>
          </w:tcPr>
          <w:p w:rsidR="00E84F2E" w:rsidRPr="00E84F2E" w:rsidRDefault="00E84F2E" w:rsidP="006B70FA">
            <w:pPr>
              <w:pStyle w:val="FSCtblAMain"/>
              <w:keepLines w:val="0"/>
              <w:rPr>
                <w:lang w:val="en-GB"/>
              </w:rPr>
            </w:pPr>
            <w:r w:rsidRPr="00E84F2E">
              <w:rPr>
                <w:lang w:val="en-GB"/>
              </w:rPr>
              <w:t>&gt; 5.0</w:t>
            </w:r>
          </w:p>
        </w:tc>
        <w:tc>
          <w:tcPr>
            <w:tcW w:w="2013" w:type="dxa"/>
          </w:tcPr>
          <w:p w:rsidR="00E84F2E" w:rsidRPr="00E84F2E" w:rsidRDefault="00E84F2E" w:rsidP="006B70FA">
            <w:pPr>
              <w:pStyle w:val="FSCtblAMain"/>
              <w:keepLines w:val="0"/>
              <w:rPr>
                <w:lang w:val="en-GB"/>
              </w:rPr>
            </w:pPr>
            <w:r w:rsidRPr="00E84F2E">
              <w:rPr>
                <w:lang w:val="en-GB"/>
              </w:rPr>
              <w:t>&gt; 22.5</w:t>
            </w:r>
          </w:p>
        </w:tc>
        <w:tc>
          <w:tcPr>
            <w:tcW w:w="2013" w:type="dxa"/>
          </w:tcPr>
          <w:p w:rsidR="00E84F2E" w:rsidRPr="00E84F2E" w:rsidRDefault="00E84F2E" w:rsidP="006B70FA">
            <w:pPr>
              <w:pStyle w:val="FSCtblAMain"/>
              <w:keepLines w:val="0"/>
              <w:rPr>
                <w:lang w:val="en-GB"/>
              </w:rPr>
            </w:pPr>
            <w:r w:rsidRPr="00E84F2E">
              <w:rPr>
                <w:lang w:val="en-GB"/>
              </w:rPr>
              <w:t>&gt; 450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6</w:t>
            </w:r>
          </w:p>
        </w:tc>
        <w:tc>
          <w:tcPr>
            <w:tcW w:w="2013" w:type="dxa"/>
          </w:tcPr>
          <w:p w:rsidR="00E84F2E" w:rsidRPr="00E84F2E" w:rsidRDefault="00E84F2E" w:rsidP="006B70FA">
            <w:pPr>
              <w:pStyle w:val="FSCtblAMain"/>
              <w:keepLines w:val="0"/>
              <w:rPr>
                <w:lang w:val="en-GB"/>
              </w:rPr>
            </w:pPr>
            <w:r w:rsidRPr="00E84F2E">
              <w:rPr>
                <w:lang w:val="en-GB"/>
              </w:rPr>
              <w:t>&gt; 2 010</w:t>
            </w:r>
          </w:p>
        </w:tc>
        <w:tc>
          <w:tcPr>
            <w:tcW w:w="2013" w:type="dxa"/>
          </w:tcPr>
          <w:p w:rsidR="00E84F2E" w:rsidRPr="00E84F2E" w:rsidRDefault="00E84F2E" w:rsidP="006B70FA">
            <w:pPr>
              <w:pStyle w:val="FSCtblAMain"/>
              <w:keepLines w:val="0"/>
              <w:rPr>
                <w:lang w:val="en-GB"/>
              </w:rPr>
            </w:pPr>
            <w:r w:rsidRPr="00E84F2E">
              <w:rPr>
                <w:lang w:val="en-GB"/>
              </w:rPr>
              <w:t>&gt; 6.0</w:t>
            </w:r>
          </w:p>
        </w:tc>
        <w:tc>
          <w:tcPr>
            <w:tcW w:w="2013" w:type="dxa"/>
          </w:tcPr>
          <w:p w:rsidR="00E84F2E" w:rsidRPr="00E84F2E" w:rsidRDefault="00E84F2E" w:rsidP="006B70FA">
            <w:pPr>
              <w:pStyle w:val="FSCtblAMain"/>
              <w:keepLines w:val="0"/>
              <w:rPr>
                <w:lang w:val="en-GB"/>
              </w:rPr>
            </w:pPr>
            <w:r w:rsidRPr="00E84F2E">
              <w:rPr>
                <w:lang w:val="en-GB"/>
              </w:rPr>
              <w:t>&gt; 27.0</w:t>
            </w:r>
          </w:p>
        </w:tc>
        <w:tc>
          <w:tcPr>
            <w:tcW w:w="2013" w:type="dxa"/>
          </w:tcPr>
          <w:p w:rsidR="00E84F2E" w:rsidRPr="00E84F2E" w:rsidRDefault="00E84F2E" w:rsidP="006B70FA">
            <w:pPr>
              <w:pStyle w:val="FSCtblAMain"/>
              <w:keepLines w:val="0"/>
              <w:rPr>
                <w:lang w:val="en-GB"/>
              </w:rPr>
            </w:pPr>
            <w:r w:rsidRPr="00E84F2E">
              <w:rPr>
                <w:lang w:val="en-GB"/>
              </w:rPr>
              <w:t>&gt; 540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7</w:t>
            </w:r>
          </w:p>
        </w:tc>
        <w:tc>
          <w:tcPr>
            <w:tcW w:w="2013" w:type="dxa"/>
          </w:tcPr>
          <w:p w:rsidR="00E84F2E" w:rsidRPr="00E84F2E" w:rsidRDefault="00E84F2E" w:rsidP="006B70FA">
            <w:pPr>
              <w:pStyle w:val="FSCtblAMain"/>
              <w:keepLines w:val="0"/>
              <w:rPr>
                <w:lang w:val="en-GB"/>
              </w:rPr>
            </w:pPr>
            <w:r w:rsidRPr="00E84F2E">
              <w:rPr>
                <w:lang w:val="en-GB"/>
              </w:rPr>
              <w:t>&gt; 2 345</w:t>
            </w:r>
          </w:p>
        </w:tc>
        <w:tc>
          <w:tcPr>
            <w:tcW w:w="2013" w:type="dxa"/>
          </w:tcPr>
          <w:p w:rsidR="00E84F2E" w:rsidRPr="00E84F2E" w:rsidRDefault="00E84F2E" w:rsidP="006B70FA">
            <w:pPr>
              <w:pStyle w:val="FSCtblAMain"/>
              <w:keepLines w:val="0"/>
              <w:rPr>
                <w:lang w:val="en-GB"/>
              </w:rPr>
            </w:pPr>
            <w:r w:rsidRPr="00E84F2E">
              <w:rPr>
                <w:lang w:val="en-GB"/>
              </w:rPr>
              <w:t>&gt; 7.0</w:t>
            </w:r>
          </w:p>
        </w:tc>
        <w:tc>
          <w:tcPr>
            <w:tcW w:w="2013" w:type="dxa"/>
          </w:tcPr>
          <w:p w:rsidR="00E84F2E" w:rsidRPr="00E84F2E" w:rsidRDefault="00E84F2E" w:rsidP="006B70FA">
            <w:pPr>
              <w:pStyle w:val="FSCtblAMain"/>
              <w:keepLines w:val="0"/>
              <w:rPr>
                <w:lang w:val="en-GB"/>
              </w:rPr>
            </w:pPr>
            <w:r w:rsidRPr="00E84F2E">
              <w:rPr>
                <w:lang w:val="en-GB"/>
              </w:rPr>
              <w:t>&gt; 31.0</w:t>
            </w:r>
          </w:p>
        </w:tc>
        <w:tc>
          <w:tcPr>
            <w:tcW w:w="2013" w:type="dxa"/>
          </w:tcPr>
          <w:p w:rsidR="00E84F2E" w:rsidRPr="00E84F2E" w:rsidRDefault="00E84F2E" w:rsidP="006B70FA">
            <w:pPr>
              <w:pStyle w:val="FSCtblAMain"/>
              <w:keepLines w:val="0"/>
              <w:rPr>
                <w:lang w:val="en-GB"/>
              </w:rPr>
            </w:pPr>
            <w:r w:rsidRPr="00E84F2E">
              <w:rPr>
                <w:lang w:val="en-GB"/>
              </w:rPr>
              <w:t>&gt; 630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8</w:t>
            </w:r>
          </w:p>
        </w:tc>
        <w:tc>
          <w:tcPr>
            <w:tcW w:w="2013" w:type="dxa"/>
          </w:tcPr>
          <w:p w:rsidR="00E84F2E" w:rsidRPr="00E84F2E" w:rsidRDefault="00E84F2E" w:rsidP="006B70FA">
            <w:pPr>
              <w:pStyle w:val="FSCtblAMain"/>
              <w:keepLines w:val="0"/>
              <w:rPr>
                <w:lang w:val="en-GB"/>
              </w:rPr>
            </w:pPr>
            <w:r w:rsidRPr="00E84F2E">
              <w:rPr>
                <w:lang w:val="en-GB"/>
              </w:rPr>
              <w:t>&gt; 2 680</w:t>
            </w:r>
          </w:p>
        </w:tc>
        <w:tc>
          <w:tcPr>
            <w:tcW w:w="2013" w:type="dxa"/>
          </w:tcPr>
          <w:p w:rsidR="00E84F2E" w:rsidRPr="00E84F2E" w:rsidRDefault="00E84F2E" w:rsidP="006B70FA">
            <w:pPr>
              <w:pStyle w:val="FSCtblAMain"/>
              <w:keepLines w:val="0"/>
              <w:rPr>
                <w:lang w:val="en-GB"/>
              </w:rPr>
            </w:pPr>
            <w:r w:rsidRPr="00E84F2E">
              <w:rPr>
                <w:lang w:val="en-GB"/>
              </w:rPr>
              <w:t>&gt; 8.0</w:t>
            </w:r>
          </w:p>
        </w:tc>
        <w:tc>
          <w:tcPr>
            <w:tcW w:w="2013" w:type="dxa"/>
          </w:tcPr>
          <w:p w:rsidR="00E84F2E" w:rsidRPr="00E84F2E" w:rsidRDefault="00E84F2E" w:rsidP="006B70FA">
            <w:pPr>
              <w:pStyle w:val="FSCtblAMain"/>
              <w:keepLines w:val="0"/>
              <w:rPr>
                <w:lang w:val="en-GB"/>
              </w:rPr>
            </w:pPr>
            <w:r w:rsidRPr="00E84F2E">
              <w:rPr>
                <w:lang w:val="en-GB"/>
              </w:rPr>
              <w:t>&gt; 36.0</w:t>
            </w:r>
          </w:p>
        </w:tc>
        <w:tc>
          <w:tcPr>
            <w:tcW w:w="2013" w:type="dxa"/>
          </w:tcPr>
          <w:p w:rsidR="00E84F2E" w:rsidRPr="00E84F2E" w:rsidRDefault="00E84F2E" w:rsidP="006B70FA">
            <w:pPr>
              <w:pStyle w:val="FSCtblAMain"/>
              <w:keepLines w:val="0"/>
              <w:rPr>
                <w:lang w:val="en-GB"/>
              </w:rPr>
            </w:pPr>
            <w:r w:rsidRPr="00E84F2E">
              <w:rPr>
                <w:lang w:val="en-GB"/>
              </w:rPr>
              <w:t>&gt; 720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9</w:t>
            </w:r>
          </w:p>
        </w:tc>
        <w:tc>
          <w:tcPr>
            <w:tcW w:w="2013" w:type="dxa"/>
          </w:tcPr>
          <w:p w:rsidR="00E84F2E" w:rsidRPr="00E84F2E" w:rsidRDefault="00E84F2E" w:rsidP="006B70FA">
            <w:pPr>
              <w:pStyle w:val="FSCtblAMain"/>
              <w:keepLines w:val="0"/>
              <w:rPr>
                <w:lang w:val="en-GB"/>
              </w:rPr>
            </w:pPr>
            <w:r w:rsidRPr="00E84F2E">
              <w:rPr>
                <w:lang w:val="en-GB"/>
              </w:rPr>
              <w:t>&gt; 3 015</w:t>
            </w:r>
          </w:p>
        </w:tc>
        <w:tc>
          <w:tcPr>
            <w:tcW w:w="2013" w:type="dxa"/>
          </w:tcPr>
          <w:p w:rsidR="00E84F2E" w:rsidRPr="00E84F2E" w:rsidRDefault="00E84F2E" w:rsidP="006B70FA">
            <w:pPr>
              <w:pStyle w:val="FSCtblAMain"/>
              <w:keepLines w:val="0"/>
              <w:rPr>
                <w:lang w:val="en-GB"/>
              </w:rPr>
            </w:pPr>
            <w:r w:rsidRPr="00E84F2E">
              <w:rPr>
                <w:lang w:val="en-GB"/>
              </w:rPr>
              <w:t>&gt; 9.0</w:t>
            </w:r>
          </w:p>
        </w:tc>
        <w:tc>
          <w:tcPr>
            <w:tcW w:w="2013" w:type="dxa"/>
          </w:tcPr>
          <w:p w:rsidR="00E84F2E" w:rsidRPr="00E84F2E" w:rsidRDefault="00E84F2E" w:rsidP="006B70FA">
            <w:pPr>
              <w:pStyle w:val="FSCtblAMain"/>
              <w:keepLines w:val="0"/>
              <w:rPr>
                <w:lang w:val="en-GB"/>
              </w:rPr>
            </w:pPr>
            <w:r w:rsidRPr="00E84F2E">
              <w:rPr>
                <w:lang w:val="en-GB"/>
              </w:rPr>
              <w:t>&gt; 40.0</w:t>
            </w:r>
          </w:p>
        </w:tc>
        <w:tc>
          <w:tcPr>
            <w:tcW w:w="2013" w:type="dxa"/>
          </w:tcPr>
          <w:p w:rsidR="00E84F2E" w:rsidRPr="00E84F2E" w:rsidRDefault="00E84F2E" w:rsidP="006B70FA">
            <w:pPr>
              <w:pStyle w:val="FSCtblAMain"/>
              <w:keepLines w:val="0"/>
              <w:rPr>
                <w:lang w:val="en-GB"/>
              </w:rPr>
            </w:pPr>
            <w:r w:rsidRPr="00E84F2E">
              <w:rPr>
                <w:lang w:val="en-GB"/>
              </w:rPr>
              <w:t>&gt; 810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10</w:t>
            </w:r>
          </w:p>
        </w:tc>
        <w:tc>
          <w:tcPr>
            <w:tcW w:w="2013" w:type="dxa"/>
          </w:tcPr>
          <w:p w:rsidR="00E84F2E" w:rsidRPr="00E84F2E" w:rsidRDefault="00E84F2E" w:rsidP="006B70FA">
            <w:pPr>
              <w:pStyle w:val="FSCtblAMain"/>
              <w:keepLines w:val="0"/>
              <w:rPr>
                <w:lang w:val="en-GB"/>
              </w:rPr>
            </w:pPr>
            <w:r w:rsidRPr="00E84F2E">
              <w:rPr>
                <w:lang w:val="en-GB"/>
              </w:rPr>
              <w:t>&gt; 3 350</w:t>
            </w:r>
          </w:p>
        </w:tc>
        <w:tc>
          <w:tcPr>
            <w:tcW w:w="2013" w:type="dxa"/>
          </w:tcPr>
          <w:p w:rsidR="00E84F2E" w:rsidRPr="00E84F2E" w:rsidRDefault="00E84F2E" w:rsidP="006B70FA">
            <w:pPr>
              <w:pStyle w:val="FSCtblAMain"/>
              <w:keepLines w:val="0"/>
              <w:rPr>
                <w:lang w:val="en-GB"/>
              </w:rPr>
            </w:pPr>
            <w:r w:rsidRPr="00E84F2E">
              <w:rPr>
                <w:lang w:val="en-GB"/>
              </w:rPr>
              <w:t>&gt; 10.0</w:t>
            </w:r>
          </w:p>
        </w:tc>
        <w:tc>
          <w:tcPr>
            <w:tcW w:w="2013" w:type="dxa"/>
          </w:tcPr>
          <w:p w:rsidR="00E84F2E" w:rsidRPr="00E84F2E" w:rsidRDefault="00E84F2E" w:rsidP="006B70FA">
            <w:pPr>
              <w:pStyle w:val="FSCtblAMain"/>
              <w:keepLines w:val="0"/>
              <w:rPr>
                <w:lang w:val="en-GB"/>
              </w:rPr>
            </w:pPr>
            <w:r w:rsidRPr="00E84F2E">
              <w:rPr>
                <w:lang w:val="en-GB"/>
              </w:rPr>
              <w:t>&gt; 45.0</w:t>
            </w:r>
          </w:p>
        </w:tc>
        <w:tc>
          <w:tcPr>
            <w:tcW w:w="2013" w:type="dxa"/>
          </w:tcPr>
          <w:p w:rsidR="00E84F2E" w:rsidRPr="00E84F2E" w:rsidRDefault="00E84F2E" w:rsidP="006B70FA">
            <w:pPr>
              <w:pStyle w:val="FSCtblAMain"/>
              <w:keepLines w:val="0"/>
              <w:rPr>
                <w:lang w:val="en-GB"/>
              </w:rPr>
            </w:pPr>
            <w:r w:rsidRPr="00E84F2E">
              <w:rPr>
                <w:lang w:val="en-GB"/>
              </w:rPr>
              <w:t>&gt; 900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11</w:t>
            </w:r>
          </w:p>
        </w:tc>
        <w:tc>
          <w:tcPr>
            <w:tcW w:w="2013" w:type="dxa"/>
          </w:tcPr>
          <w:p w:rsidR="00E84F2E" w:rsidRPr="00E84F2E" w:rsidRDefault="00E84F2E" w:rsidP="006B70FA">
            <w:pPr>
              <w:pStyle w:val="FSCtblAMain"/>
              <w:keepLines w:val="0"/>
              <w:rPr>
                <w:lang w:val="en-GB"/>
              </w:rPr>
            </w:pPr>
            <w:r w:rsidRPr="00E84F2E">
              <w:rPr>
                <w:lang w:val="en-GB"/>
              </w:rPr>
              <w:t>&gt; 3 685</w:t>
            </w:r>
          </w:p>
        </w:tc>
        <w:tc>
          <w:tcPr>
            <w:tcW w:w="2013" w:type="dxa"/>
          </w:tcPr>
          <w:p w:rsidR="00E84F2E" w:rsidRPr="00E84F2E" w:rsidRDefault="00E84F2E" w:rsidP="006B70FA">
            <w:pPr>
              <w:pStyle w:val="FSCtblAMain"/>
              <w:keepLines w:val="0"/>
              <w:rPr>
                <w:lang w:val="en-GB"/>
              </w:rPr>
            </w:pPr>
            <w:r w:rsidRPr="00E84F2E">
              <w:rPr>
                <w:lang w:val="en-GB"/>
              </w:rPr>
              <w:t>&gt; 11.0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990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12</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12.0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1 080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13</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13.0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1 170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14</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14.0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1 260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15</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15.0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1 350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16</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16.0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1 440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17</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17.0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1 530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18</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18.0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1 620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19</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19.0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1 710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20.0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1 800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21</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21.0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1 890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22</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22.0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1 980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23</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23.0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2 070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24</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24.0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2 160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25</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25.0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2 250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26</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26.0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2 340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27</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27.0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2 430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28</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28.0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2 520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29</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29.0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2 610</w:t>
            </w:r>
          </w:p>
        </w:tc>
      </w:tr>
      <w:tr w:rsidR="00E84F2E" w:rsidRPr="00E84F2E" w:rsidTr="00FD5512">
        <w:trPr>
          <w:jc w:val="center"/>
        </w:trPr>
        <w:tc>
          <w:tcPr>
            <w:tcW w:w="994" w:type="dxa"/>
          </w:tcPr>
          <w:p w:rsidR="00E84F2E" w:rsidRPr="00E84F2E" w:rsidRDefault="00E84F2E" w:rsidP="006B70FA">
            <w:pPr>
              <w:pStyle w:val="FSCtblAMain"/>
              <w:keepLines w:val="0"/>
              <w:rPr>
                <w:lang w:val="en-GB"/>
              </w:rPr>
            </w:pPr>
            <w:r w:rsidRPr="00E84F2E">
              <w:rPr>
                <w:lang w:val="en-GB"/>
              </w:rPr>
              <w:t>30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30.0</w:t>
            </w:r>
          </w:p>
        </w:tc>
        <w:tc>
          <w:tcPr>
            <w:tcW w:w="2013" w:type="dxa"/>
          </w:tcPr>
          <w:p w:rsidR="00E84F2E" w:rsidRPr="00E84F2E" w:rsidRDefault="00E84F2E" w:rsidP="006B70FA">
            <w:pPr>
              <w:pStyle w:val="FSCtblAMain"/>
              <w:keepLines w:val="0"/>
              <w:rPr>
                <w:lang w:val="en-GB"/>
              </w:rPr>
            </w:pPr>
          </w:p>
        </w:tc>
        <w:tc>
          <w:tcPr>
            <w:tcW w:w="2013" w:type="dxa"/>
          </w:tcPr>
          <w:p w:rsidR="00E84F2E" w:rsidRPr="00E84F2E" w:rsidRDefault="00E84F2E" w:rsidP="006B70FA">
            <w:pPr>
              <w:pStyle w:val="FSCtblAMain"/>
              <w:keepLines w:val="0"/>
              <w:rPr>
                <w:lang w:val="en-GB"/>
              </w:rPr>
            </w:pPr>
            <w:r w:rsidRPr="00E84F2E">
              <w:rPr>
                <w:lang w:val="en-GB"/>
              </w:rPr>
              <w:t>&gt; 2 700</w:t>
            </w:r>
          </w:p>
        </w:tc>
      </w:tr>
    </w:tbl>
    <w:p w:rsidR="00CE55AA" w:rsidRPr="001D1563" w:rsidRDefault="00CE55AA" w:rsidP="00CE55AA">
      <w:pPr>
        <w:pStyle w:val="FSCh5Section"/>
        <w:rPr>
          <w:lang w:val="en-GB"/>
        </w:rPr>
      </w:pPr>
      <w:bookmarkStart w:id="7" w:name="_Ref346627924"/>
      <w:bookmarkStart w:id="8" w:name="_Ref346634567"/>
      <w:bookmarkStart w:id="9" w:name="_Ref346636467"/>
      <w:bookmarkStart w:id="10" w:name="_Toc371505811"/>
      <w:bookmarkStart w:id="11" w:name="_Toc400032434"/>
      <w:r w:rsidRPr="001D1563">
        <w:rPr>
          <w:lang w:val="en-GB"/>
        </w:rPr>
        <w:t>S5—4</w:t>
      </w:r>
      <w:r w:rsidRPr="001D1563">
        <w:rPr>
          <w:lang w:val="en-GB"/>
        </w:rPr>
        <w:tab/>
        <w:t>Fruit and vegetable points (V points)</w:t>
      </w:r>
      <w:bookmarkEnd w:id="7"/>
      <w:bookmarkEnd w:id="8"/>
      <w:bookmarkEnd w:id="9"/>
      <w:bookmarkEnd w:id="10"/>
      <w:bookmarkEnd w:id="11"/>
    </w:p>
    <w:p w:rsidR="00CE55AA" w:rsidRPr="001D1563" w:rsidRDefault="00CE55AA" w:rsidP="00CE55AA">
      <w:pPr>
        <w:pStyle w:val="FSCtMain"/>
        <w:keepNext/>
        <w:rPr>
          <w:lang w:val="en-GB"/>
        </w:rPr>
      </w:pPr>
      <w:r w:rsidRPr="001D1563">
        <w:rPr>
          <w:lang w:val="en-GB"/>
        </w:rPr>
        <w:tab/>
        <w:t>(1)</w:t>
      </w:r>
      <w:r w:rsidRPr="001D1563">
        <w:rPr>
          <w:lang w:val="en-GB"/>
        </w:rPr>
        <w:tab/>
        <w:t>V points can be scored for fruits, vegetables, nuts and legumes including coconut, spices, herbs, fungi, seeds and algae (</w:t>
      </w:r>
      <w:r w:rsidRPr="001D1563">
        <w:rPr>
          <w:b/>
          <w:i/>
          <w:lang w:val="en-GB"/>
        </w:rPr>
        <w:t>fvnl</w:t>
      </w:r>
      <w:r w:rsidRPr="001D1563">
        <w:rPr>
          <w:lang w:val="en-GB"/>
        </w:rPr>
        <w:t>) including:</w:t>
      </w:r>
    </w:p>
    <w:p w:rsidR="00CE55AA" w:rsidRPr="001D1563" w:rsidRDefault="00CE55AA" w:rsidP="00CE55AA">
      <w:pPr>
        <w:pStyle w:val="FSCtPara"/>
        <w:rPr>
          <w:lang w:val="en-GB"/>
        </w:rPr>
      </w:pPr>
      <w:r w:rsidRPr="001D1563">
        <w:rPr>
          <w:lang w:val="en-GB"/>
        </w:rPr>
        <w:tab/>
        <w:t>(a)</w:t>
      </w:r>
      <w:r w:rsidRPr="001D1563">
        <w:rPr>
          <w:lang w:val="en-GB"/>
        </w:rPr>
        <w:tab/>
        <w:t>fvnl that are fresh, cooked, frozen, canned, pickled or preserved; and</w:t>
      </w:r>
    </w:p>
    <w:p w:rsidR="00CE55AA" w:rsidRPr="001D1563" w:rsidRDefault="00CE55AA" w:rsidP="00CE55AA">
      <w:pPr>
        <w:pStyle w:val="FSCtPara"/>
        <w:rPr>
          <w:lang w:val="en-GB"/>
        </w:rPr>
      </w:pPr>
      <w:r w:rsidRPr="001D1563">
        <w:rPr>
          <w:lang w:val="en-GB"/>
        </w:rPr>
        <w:tab/>
        <w:t>(b)</w:t>
      </w:r>
      <w:r w:rsidRPr="001D1563">
        <w:rPr>
          <w:lang w:val="en-GB"/>
        </w:rPr>
        <w:tab/>
        <w:t>fvnl that have been peeled, diced or cut (or otherwise reduced in size), puréed or dried.</w:t>
      </w:r>
    </w:p>
    <w:p w:rsidR="00CE55AA" w:rsidRPr="001D1563" w:rsidRDefault="00CE55AA" w:rsidP="00CE55AA">
      <w:pPr>
        <w:pStyle w:val="FSCtMain"/>
        <w:rPr>
          <w:lang w:val="en-GB"/>
        </w:rPr>
      </w:pPr>
      <w:r w:rsidRPr="001D1563">
        <w:rPr>
          <w:lang w:val="en-GB"/>
        </w:rPr>
        <w:tab/>
        <w:t>(2)</w:t>
      </w:r>
      <w:r w:rsidRPr="001D1563">
        <w:rPr>
          <w:lang w:val="en-GB"/>
        </w:rPr>
        <w:tab/>
        <w:t>V points cannot be scored for:</w:t>
      </w:r>
    </w:p>
    <w:p w:rsidR="00CE55AA" w:rsidRPr="001D1563" w:rsidRDefault="00CE55AA" w:rsidP="00CE55AA">
      <w:pPr>
        <w:pStyle w:val="FSCtPara"/>
        <w:rPr>
          <w:lang w:val="en-GB"/>
        </w:rPr>
      </w:pPr>
      <w:bookmarkStart w:id="12" w:name="_Ref346636960"/>
      <w:r w:rsidRPr="001D1563">
        <w:rPr>
          <w:lang w:val="en-GB"/>
        </w:rPr>
        <w:tab/>
        <w:t>(a)</w:t>
      </w:r>
      <w:r w:rsidRPr="001D1563">
        <w:rPr>
          <w:lang w:val="en-GB"/>
        </w:rPr>
        <w:tab/>
        <w:t>a constituent, extract or isolate of a food mentioned in subsection (1); or</w:t>
      </w:r>
      <w:bookmarkEnd w:id="12"/>
    </w:p>
    <w:p w:rsidR="00CE55AA" w:rsidRPr="001D1563" w:rsidRDefault="00CE55AA" w:rsidP="00CE55AA">
      <w:pPr>
        <w:pStyle w:val="FSCtPara"/>
        <w:rPr>
          <w:lang w:val="en-GB"/>
        </w:rPr>
      </w:pPr>
      <w:r w:rsidRPr="001D1563">
        <w:rPr>
          <w:lang w:val="en-GB"/>
        </w:rPr>
        <w:tab/>
        <w:t>(b)</w:t>
      </w:r>
      <w:r w:rsidRPr="001D1563">
        <w:rPr>
          <w:lang w:val="en-GB"/>
        </w:rPr>
        <w:tab/>
        <w:t>cereal grains mentioned as a class of food in Schedule 22.</w:t>
      </w:r>
    </w:p>
    <w:p w:rsidR="00CE55AA" w:rsidRPr="001D1563" w:rsidRDefault="00CE55AA" w:rsidP="00CE55AA">
      <w:pPr>
        <w:pStyle w:val="FSCnMain"/>
        <w:rPr>
          <w:lang w:val="en-GB"/>
        </w:rPr>
      </w:pPr>
      <w:r w:rsidRPr="001D1563">
        <w:rPr>
          <w:lang w:val="en-GB"/>
        </w:rPr>
        <w:tab/>
      </w:r>
      <w:r w:rsidRPr="001D1563">
        <w:rPr>
          <w:b/>
          <w:i/>
          <w:lang w:val="en-GB"/>
        </w:rPr>
        <w:t>Note</w:t>
      </w:r>
      <w:r w:rsidRPr="001D1563">
        <w:rPr>
          <w:lang w:val="en-GB"/>
        </w:rPr>
        <w:tab/>
        <w:t>An example of a constituent, extract or isolate under paragraph (a) is peanut oil derived from peanuts. In this example, peanut oil would not be able to score V points. Other examples of extracts or isolates are fruit pectin and de-ionised juice.</w:t>
      </w:r>
    </w:p>
    <w:p w:rsidR="00CE55AA" w:rsidRPr="001D1563" w:rsidRDefault="00CE55AA" w:rsidP="00CE55AA">
      <w:pPr>
        <w:pStyle w:val="FSCtMain"/>
        <w:rPr>
          <w:lang w:val="en-GB"/>
        </w:rPr>
      </w:pPr>
      <w:r w:rsidRPr="001D1563">
        <w:rPr>
          <w:lang w:val="en-GB"/>
        </w:rPr>
        <w:tab/>
        <w:t>(3)</w:t>
      </w:r>
      <w:r w:rsidRPr="001D1563">
        <w:rPr>
          <w:lang w:val="en-GB"/>
        </w:rPr>
        <w:tab/>
        <w:t>Despite subsection (2), V points may be scored for:</w:t>
      </w:r>
    </w:p>
    <w:p w:rsidR="00CE55AA" w:rsidRPr="001D1563" w:rsidRDefault="00CE55AA" w:rsidP="00CE55AA">
      <w:pPr>
        <w:pStyle w:val="FSCtPara"/>
        <w:rPr>
          <w:lang w:val="en-GB"/>
        </w:rPr>
      </w:pPr>
      <w:r w:rsidRPr="001D1563">
        <w:rPr>
          <w:lang w:val="en-GB"/>
        </w:rPr>
        <w:tab/>
        <w:t>(a)</w:t>
      </w:r>
      <w:r w:rsidRPr="001D1563">
        <w:rPr>
          <w:lang w:val="en-GB"/>
        </w:rPr>
        <w:tab/>
        <w:t>fruit juice or vegetable juice including concentrated juices and pur</w:t>
      </w:r>
      <w:r w:rsidRPr="001D1563">
        <w:rPr>
          <w:rFonts w:cs="Times New Roman"/>
          <w:lang w:val="en-GB"/>
        </w:rPr>
        <w:t>é</w:t>
      </w:r>
      <w:r w:rsidRPr="001D1563">
        <w:rPr>
          <w:lang w:val="en-GB"/>
        </w:rPr>
        <w:t>es;</w:t>
      </w:r>
    </w:p>
    <w:p w:rsidR="00CE55AA" w:rsidRPr="001D1563" w:rsidRDefault="00CE55AA" w:rsidP="00CE55AA">
      <w:pPr>
        <w:pStyle w:val="FSCtPara"/>
        <w:rPr>
          <w:lang w:val="en-GB"/>
        </w:rPr>
      </w:pPr>
      <w:r w:rsidRPr="001D1563">
        <w:rPr>
          <w:lang w:val="en-GB"/>
        </w:rPr>
        <w:tab/>
        <w:t>(b)</w:t>
      </w:r>
      <w:r w:rsidRPr="001D1563">
        <w:rPr>
          <w:lang w:val="en-GB"/>
        </w:rPr>
        <w:tab/>
        <w:t>coconut flesh (which is to be scored as a nut), whether juiced, dried or desiccated, but not processed coconut products such as coconut milk, coconut cream or coconut oil; and</w:t>
      </w:r>
    </w:p>
    <w:p w:rsidR="00CE55AA" w:rsidRPr="001D1563" w:rsidRDefault="00CE55AA" w:rsidP="00CE55AA">
      <w:pPr>
        <w:pStyle w:val="FSCtPara"/>
        <w:rPr>
          <w:lang w:val="en-GB"/>
        </w:rPr>
      </w:pPr>
      <w:r w:rsidRPr="001D1563">
        <w:rPr>
          <w:lang w:val="en-GB"/>
        </w:rPr>
        <w:tab/>
        <w:t>(c)</w:t>
      </w:r>
      <w:r w:rsidRPr="001D1563">
        <w:rPr>
          <w:lang w:val="en-GB"/>
        </w:rPr>
        <w:tab/>
        <w:t>the water in the centre of the coconut.</w:t>
      </w:r>
    </w:p>
    <w:p w:rsidR="00CE55AA" w:rsidRPr="001D1563" w:rsidRDefault="00CE55AA" w:rsidP="00CE55AA">
      <w:pPr>
        <w:pStyle w:val="FSCtMain"/>
        <w:rPr>
          <w:lang w:val="en-GB"/>
        </w:rPr>
      </w:pPr>
      <w:r w:rsidRPr="001D1563">
        <w:rPr>
          <w:lang w:val="en-GB"/>
        </w:rPr>
        <w:tab/>
        <w:t>(4)</w:t>
      </w:r>
      <w:r w:rsidRPr="001D1563">
        <w:rPr>
          <w:lang w:val="en-GB"/>
        </w:rPr>
        <w:tab/>
        <w:t>Calculate the percentage of fvnl in the food in accordance with the appropriate method in Standard 1.2.10 and not the form of the food determined in accordance with section 1.2.7—7.</w:t>
      </w:r>
    </w:p>
    <w:p w:rsidR="00CE55AA" w:rsidRPr="001D1563" w:rsidRDefault="00CE55AA" w:rsidP="00CE55AA">
      <w:pPr>
        <w:pStyle w:val="FSCnMain"/>
        <w:rPr>
          <w:lang w:val="en-GB"/>
        </w:rPr>
      </w:pPr>
      <w:r w:rsidRPr="001D1563">
        <w:rPr>
          <w:lang w:val="en-GB"/>
        </w:rPr>
        <w:tab/>
      </w:r>
      <w:r w:rsidRPr="001D1563">
        <w:rPr>
          <w:b/>
          <w:i/>
          <w:lang w:val="en-GB"/>
        </w:rPr>
        <w:t>Note</w:t>
      </w:r>
      <w:r w:rsidRPr="001D1563">
        <w:rPr>
          <w:lang w:val="en-GB"/>
        </w:rPr>
        <w:tab/>
        <w:t>The effect of subsection (4) is to make it a requirement to determine the percentage of fvnl using only the appropriate method in Standard 1.2.10. For this paragraph only, it is not necessary to consider the form of the food determined by section 1.2.7—7.</w:t>
      </w:r>
    </w:p>
    <w:p w:rsidR="00FD5512" w:rsidRDefault="00FD5512" w:rsidP="00CE55AA">
      <w:pPr>
        <w:pStyle w:val="FSCtMain"/>
        <w:rPr>
          <w:lang w:val="en-GB"/>
        </w:rPr>
      </w:pPr>
      <w:r>
        <w:rPr>
          <w:lang w:val="en-GB"/>
        </w:rPr>
        <w:br w:type="page"/>
      </w:r>
    </w:p>
    <w:p w:rsidR="00CE55AA" w:rsidRPr="001D1563" w:rsidRDefault="00CE55AA" w:rsidP="00CE55AA">
      <w:pPr>
        <w:pStyle w:val="FSCtMain"/>
        <w:rPr>
          <w:lang w:val="en-GB"/>
        </w:rPr>
      </w:pPr>
      <w:r w:rsidRPr="001D1563">
        <w:rPr>
          <w:lang w:val="en-GB"/>
        </w:rPr>
        <w:tab/>
        <w:t>(5)</w:t>
      </w:r>
      <w:r w:rsidRPr="001D1563">
        <w:rPr>
          <w:lang w:val="en-GB"/>
        </w:rPr>
        <w:tab/>
        <w:t>Use Column 1 of Table 3 if the fruit or vegetables in the food are all concentrated (including dried).</w:t>
      </w:r>
    </w:p>
    <w:p w:rsidR="00CE55AA" w:rsidRPr="001D1563" w:rsidRDefault="00CE55AA" w:rsidP="00CE55AA">
      <w:pPr>
        <w:pStyle w:val="FSCnMain"/>
        <w:rPr>
          <w:lang w:val="en-GB"/>
        </w:rPr>
      </w:pPr>
      <w:r w:rsidRPr="001D1563">
        <w:rPr>
          <w:lang w:val="en-GB"/>
        </w:rPr>
        <w:tab/>
      </w:r>
      <w:r w:rsidRPr="001D1563">
        <w:rPr>
          <w:b/>
          <w:i/>
          <w:lang w:val="en-GB"/>
        </w:rPr>
        <w:t>Note</w:t>
      </w:r>
      <w:r w:rsidRPr="001D1563">
        <w:rPr>
          <w:lang w:val="en-GB"/>
        </w:rPr>
        <w:tab/>
        <w:t>For example, if dried fruit and tomato paste are the components of the food for which V points can be scored, Column 1 should be used.</w:t>
      </w:r>
    </w:p>
    <w:p w:rsidR="00CE55AA" w:rsidRPr="001D1563" w:rsidRDefault="00CE55AA" w:rsidP="00CE55AA">
      <w:pPr>
        <w:pStyle w:val="FSCtMain"/>
        <w:rPr>
          <w:lang w:val="en-GB"/>
        </w:rPr>
      </w:pPr>
      <w:r w:rsidRPr="001D1563">
        <w:rPr>
          <w:lang w:val="en-GB"/>
        </w:rPr>
        <w:tab/>
        <w:t>(6)</w:t>
      </w:r>
      <w:r w:rsidRPr="001D1563">
        <w:rPr>
          <w:lang w:val="en-GB"/>
        </w:rPr>
        <w:tab/>
        <w:t>Use Column 2 of Table 3 if:</w:t>
      </w:r>
    </w:p>
    <w:p w:rsidR="00CE55AA" w:rsidRPr="001D1563" w:rsidRDefault="00CE55AA" w:rsidP="00CE55AA">
      <w:pPr>
        <w:pStyle w:val="FSCtPara"/>
        <w:rPr>
          <w:lang w:val="en-GB"/>
        </w:rPr>
      </w:pPr>
      <w:r w:rsidRPr="001D1563">
        <w:rPr>
          <w:lang w:val="en-GB"/>
        </w:rPr>
        <w:tab/>
        <w:t>(a)</w:t>
      </w:r>
      <w:r w:rsidRPr="001D1563">
        <w:rPr>
          <w:lang w:val="en-GB"/>
        </w:rPr>
        <w:tab/>
        <w:t>there are no concentrated (or dried) fruit or vegetables in the food; or</w:t>
      </w:r>
    </w:p>
    <w:p w:rsidR="00CE55AA" w:rsidRPr="001D1563" w:rsidRDefault="00CE55AA" w:rsidP="00CE55AA">
      <w:pPr>
        <w:pStyle w:val="FSCtPara"/>
        <w:rPr>
          <w:lang w:val="en-GB"/>
        </w:rPr>
      </w:pPr>
      <w:r w:rsidRPr="001D1563">
        <w:rPr>
          <w:lang w:val="en-GB"/>
        </w:rPr>
        <w:tab/>
        <w:t>(b)</w:t>
      </w:r>
      <w:r w:rsidRPr="001D1563">
        <w:rPr>
          <w:lang w:val="en-GB"/>
        </w:rPr>
        <w:tab/>
        <w:t>the percentages of all concentrated ingredients are calculated based on the ingredient when reconstituted (according to subsection 1.2.10—4(3) or subsection 1.2.10—4(4)); or</w:t>
      </w:r>
    </w:p>
    <w:p w:rsidR="00CE55AA" w:rsidRPr="001D1563" w:rsidRDefault="00CE55AA" w:rsidP="00CE55AA">
      <w:pPr>
        <w:pStyle w:val="FSCtPara"/>
        <w:rPr>
          <w:lang w:val="en-GB"/>
        </w:rPr>
      </w:pPr>
      <w:r w:rsidRPr="001D1563">
        <w:rPr>
          <w:lang w:val="en-GB"/>
        </w:rPr>
        <w:tab/>
        <w:t>(c)</w:t>
      </w:r>
      <w:r w:rsidRPr="001D1563">
        <w:rPr>
          <w:lang w:val="en-GB"/>
        </w:rPr>
        <w:tab/>
        <w:t>the food contains a mixture of concentrated fruit or vegetables and non-concentrated fvnl sources (after following the equation mentioned in subsection (8)); or</w:t>
      </w:r>
    </w:p>
    <w:p w:rsidR="00CE55AA" w:rsidRPr="001D1563" w:rsidRDefault="00CE55AA" w:rsidP="00CE55AA">
      <w:pPr>
        <w:pStyle w:val="FSCtPara"/>
        <w:rPr>
          <w:lang w:val="en-GB"/>
        </w:rPr>
      </w:pPr>
      <w:r w:rsidRPr="001D1563">
        <w:rPr>
          <w:lang w:val="en-GB"/>
        </w:rPr>
        <w:tab/>
        <w:t>(d)</w:t>
      </w:r>
      <w:r w:rsidRPr="001D1563">
        <w:rPr>
          <w:lang w:val="en-GB"/>
        </w:rPr>
        <w:tab/>
        <w:t>the food is potato crisps or a similar low moisture vegetable product.</w:t>
      </w:r>
    </w:p>
    <w:p w:rsidR="00CE55AA" w:rsidRPr="001D1563" w:rsidRDefault="00CE55AA" w:rsidP="00CE55AA">
      <w:pPr>
        <w:pStyle w:val="FSCtMain"/>
        <w:keepNext/>
        <w:rPr>
          <w:lang w:val="en-GB"/>
        </w:rPr>
      </w:pPr>
      <w:r w:rsidRPr="001D1563">
        <w:rPr>
          <w:lang w:val="en-GB"/>
        </w:rPr>
        <w:tab/>
        <w:t>(7)</w:t>
      </w:r>
      <w:r w:rsidRPr="001D1563">
        <w:rPr>
          <w:lang w:val="en-GB"/>
        </w:rPr>
        <w:tab/>
        <w:t>Work out the V points (to a maximum of 8) in accordance with Table 3.</w:t>
      </w:r>
    </w:p>
    <w:p w:rsidR="00CE55AA" w:rsidRPr="001D1563" w:rsidRDefault="00CE55AA" w:rsidP="00CE55AA">
      <w:pPr>
        <w:pStyle w:val="FSCtblBh2"/>
        <w:rPr>
          <w:color w:val="auto"/>
        </w:rPr>
      </w:pPr>
      <w:r w:rsidRPr="001D1563">
        <w:rPr>
          <w:color w:val="auto"/>
        </w:rPr>
        <w:t>Table 3—V Points</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1918"/>
        <w:gridCol w:w="1381"/>
      </w:tblGrid>
      <w:tr w:rsidR="00FD5512" w:rsidRPr="00FD5512" w:rsidTr="00FD5512">
        <w:trPr>
          <w:jc w:val="center"/>
        </w:trPr>
        <w:tc>
          <w:tcPr>
            <w:tcW w:w="810" w:type="dxa"/>
            <w:tcBorders>
              <w:top w:val="single" w:sz="4" w:space="0" w:color="auto"/>
              <w:bottom w:val="single" w:sz="4" w:space="0" w:color="auto"/>
            </w:tcBorders>
          </w:tcPr>
          <w:p w:rsidR="00FD5512" w:rsidRPr="00FD5512" w:rsidRDefault="00FD5512" w:rsidP="00FD5512">
            <w:pPr>
              <w:pStyle w:val="FSCtblAh3"/>
            </w:pPr>
          </w:p>
        </w:tc>
        <w:tc>
          <w:tcPr>
            <w:tcW w:w="1257" w:type="dxa"/>
            <w:tcBorders>
              <w:top w:val="single" w:sz="4" w:space="0" w:color="auto"/>
              <w:bottom w:val="single" w:sz="4" w:space="0" w:color="auto"/>
            </w:tcBorders>
          </w:tcPr>
          <w:p w:rsidR="00FD5512" w:rsidRPr="00FD5512" w:rsidRDefault="00FD5512" w:rsidP="00FD5512">
            <w:pPr>
              <w:pStyle w:val="FSCtblAh3"/>
            </w:pPr>
            <w:r w:rsidRPr="00FD5512">
              <w:t>Column 1</w:t>
            </w:r>
          </w:p>
        </w:tc>
        <w:tc>
          <w:tcPr>
            <w:tcW w:w="905" w:type="dxa"/>
            <w:tcBorders>
              <w:top w:val="single" w:sz="4" w:space="0" w:color="auto"/>
              <w:bottom w:val="single" w:sz="4" w:space="0" w:color="auto"/>
            </w:tcBorders>
          </w:tcPr>
          <w:p w:rsidR="00FD5512" w:rsidRPr="00FD5512" w:rsidRDefault="00FD5512" w:rsidP="00FD5512">
            <w:pPr>
              <w:pStyle w:val="FSCtblAh3"/>
            </w:pPr>
            <w:r w:rsidRPr="00FD5512">
              <w:t>Column 2</w:t>
            </w:r>
          </w:p>
        </w:tc>
      </w:tr>
      <w:tr w:rsidR="00FD5512" w:rsidRPr="00FD5512" w:rsidTr="00FD5512">
        <w:trPr>
          <w:jc w:val="center"/>
        </w:trPr>
        <w:tc>
          <w:tcPr>
            <w:tcW w:w="810" w:type="dxa"/>
            <w:tcBorders>
              <w:top w:val="single" w:sz="4" w:space="0" w:color="auto"/>
              <w:bottom w:val="single" w:sz="4" w:space="0" w:color="auto"/>
            </w:tcBorders>
          </w:tcPr>
          <w:p w:rsidR="00FD5512" w:rsidRPr="00FD5512" w:rsidRDefault="00FD5512" w:rsidP="00FD5512">
            <w:pPr>
              <w:pStyle w:val="FSCtblAh4"/>
            </w:pPr>
            <w:r w:rsidRPr="00FD5512">
              <w:t>Points</w:t>
            </w:r>
          </w:p>
        </w:tc>
        <w:tc>
          <w:tcPr>
            <w:tcW w:w="1257" w:type="dxa"/>
            <w:tcBorders>
              <w:top w:val="single" w:sz="4" w:space="0" w:color="auto"/>
              <w:bottom w:val="single" w:sz="4" w:space="0" w:color="auto"/>
            </w:tcBorders>
          </w:tcPr>
          <w:p w:rsidR="00FD5512" w:rsidRPr="00FD5512" w:rsidRDefault="00FD5512" w:rsidP="00FD5512">
            <w:pPr>
              <w:pStyle w:val="FSCtblAh4"/>
            </w:pPr>
            <w:r w:rsidRPr="00FD5512">
              <w:t>% concentrated fruit or vegetables</w:t>
            </w:r>
          </w:p>
        </w:tc>
        <w:tc>
          <w:tcPr>
            <w:tcW w:w="905" w:type="dxa"/>
            <w:tcBorders>
              <w:top w:val="single" w:sz="4" w:space="0" w:color="auto"/>
              <w:bottom w:val="single" w:sz="4" w:space="0" w:color="auto"/>
            </w:tcBorders>
          </w:tcPr>
          <w:p w:rsidR="00FD5512" w:rsidRPr="00FD5512" w:rsidRDefault="00FD5512" w:rsidP="00FD5512">
            <w:pPr>
              <w:pStyle w:val="FSCtblAh4"/>
            </w:pPr>
            <w:r w:rsidRPr="00FD5512">
              <w:t>% fvnl</w:t>
            </w:r>
          </w:p>
        </w:tc>
      </w:tr>
      <w:tr w:rsidR="00FD5512" w:rsidRPr="00FD5512" w:rsidTr="00FD5512">
        <w:trPr>
          <w:jc w:val="center"/>
        </w:trPr>
        <w:tc>
          <w:tcPr>
            <w:tcW w:w="810" w:type="dxa"/>
            <w:tcBorders>
              <w:top w:val="single" w:sz="4" w:space="0" w:color="auto"/>
            </w:tcBorders>
          </w:tcPr>
          <w:p w:rsidR="00FD5512" w:rsidRPr="00FD5512" w:rsidRDefault="00FD5512" w:rsidP="002C13BD">
            <w:pPr>
              <w:pStyle w:val="FSCtblBh4"/>
              <w:keepNext/>
              <w:ind w:left="0"/>
              <w:rPr>
                <w:lang w:val="en-GB"/>
              </w:rPr>
            </w:pPr>
          </w:p>
        </w:tc>
        <w:tc>
          <w:tcPr>
            <w:tcW w:w="1257" w:type="dxa"/>
            <w:tcBorders>
              <w:top w:val="single" w:sz="4" w:space="0" w:color="auto"/>
            </w:tcBorders>
          </w:tcPr>
          <w:p w:rsidR="00FD5512" w:rsidRPr="00FD5512" w:rsidRDefault="00FD5512" w:rsidP="002C13BD">
            <w:pPr>
              <w:pStyle w:val="FSCtblBh4"/>
              <w:keepNext/>
              <w:ind w:left="0"/>
              <w:rPr>
                <w:lang w:val="en-GB"/>
              </w:rPr>
            </w:pPr>
          </w:p>
        </w:tc>
        <w:tc>
          <w:tcPr>
            <w:tcW w:w="905" w:type="dxa"/>
            <w:tcBorders>
              <w:top w:val="single" w:sz="4" w:space="0" w:color="auto"/>
            </w:tcBorders>
          </w:tcPr>
          <w:p w:rsidR="00FD5512" w:rsidRPr="00FD5512" w:rsidRDefault="00FD5512" w:rsidP="002C13BD">
            <w:pPr>
              <w:pStyle w:val="FSCtblBh4"/>
              <w:keepNext/>
              <w:ind w:left="0"/>
              <w:rPr>
                <w:lang w:val="en-GB"/>
              </w:rPr>
            </w:pPr>
          </w:p>
        </w:tc>
      </w:tr>
      <w:tr w:rsidR="00FD5512" w:rsidRPr="00FD5512" w:rsidTr="00FD5512">
        <w:trPr>
          <w:jc w:val="center"/>
        </w:trPr>
        <w:tc>
          <w:tcPr>
            <w:tcW w:w="810" w:type="dxa"/>
          </w:tcPr>
          <w:p w:rsidR="00FD5512" w:rsidRPr="00FD5512" w:rsidRDefault="00FD5512" w:rsidP="002C13BD">
            <w:pPr>
              <w:pStyle w:val="FSCtblBMain"/>
              <w:keepNext/>
              <w:ind w:left="0"/>
              <w:rPr>
                <w:lang w:val="en-GB"/>
              </w:rPr>
            </w:pPr>
            <w:r w:rsidRPr="00FD5512">
              <w:rPr>
                <w:lang w:val="en-GB"/>
              </w:rPr>
              <w:t>0</w:t>
            </w:r>
          </w:p>
        </w:tc>
        <w:tc>
          <w:tcPr>
            <w:tcW w:w="1257" w:type="dxa"/>
          </w:tcPr>
          <w:p w:rsidR="00FD5512" w:rsidRPr="00FD5512" w:rsidRDefault="00FD5512" w:rsidP="00D37448">
            <w:pPr>
              <w:pStyle w:val="FSCtblBMain"/>
              <w:keepNext/>
              <w:ind w:left="0"/>
              <w:rPr>
                <w:lang w:val="en-GB"/>
              </w:rPr>
            </w:pPr>
            <w:r w:rsidRPr="00FD5512">
              <w:rPr>
                <w:lang w:val="en-GB"/>
              </w:rPr>
              <w:t>&lt; 25</w:t>
            </w:r>
          </w:p>
        </w:tc>
        <w:tc>
          <w:tcPr>
            <w:tcW w:w="905" w:type="dxa"/>
          </w:tcPr>
          <w:p w:rsidR="00FD5512" w:rsidRPr="00FD5512" w:rsidRDefault="00FD5512" w:rsidP="00D37448">
            <w:pPr>
              <w:pStyle w:val="FSCtblBMain"/>
              <w:keepNext/>
              <w:ind w:left="0"/>
              <w:rPr>
                <w:lang w:val="en-GB"/>
              </w:rPr>
            </w:pPr>
            <w:r w:rsidRPr="00FD5512">
              <w:rPr>
                <w:lang w:val="en-GB"/>
              </w:rPr>
              <w:t>≤ 40</w:t>
            </w:r>
          </w:p>
        </w:tc>
      </w:tr>
      <w:tr w:rsidR="00FD5512" w:rsidRPr="00FD5512" w:rsidTr="00FD5512">
        <w:trPr>
          <w:jc w:val="center"/>
        </w:trPr>
        <w:tc>
          <w:tcPr>
            <w:tcW w:w="810" w:type="dxa"/>
          </w:tcPr>
          <w:p w:rsidR="00FD5512" w:rsidRPr="00FD5512" w:rsidRDefault="00FD5512" w:rsidP="002C13BD">
            <w:pPr>
              <w:pStyle w:val="FSCtblBMain"/>
              <w:keepNext/>
              <w:ind w:left="0"/>
              <w:rPr>
                <w:lang w:val="en-GB"/>
              </w:rPr>
            </w:pPr>
            <w:r w:rsidRPr="00FD5512">
              <w:rPr>
                <w:lang w:val="en-GB"/>
              </w:rPr>
              <w:t>1</w:t>
            </w:r>
          </w:p>
        </w:tc>
        <w:tc>
          <w:tcPr>
            <w:tcW w:w="1257" w:type="dxa"/>
          </w:tcPr>
          <w:p w:rsidR="00FD5512" w:rsidRPr="00FD5512" w:rsidRDefault="00FD5512" w:rsidP="00D37448">
            <w:pPr>
              <w:pStyle w:val="FSCtblBMain"/>
              <w:keepNext/>
              <w:ind w:left="0"/>
              <w:rPr>
                <w:lang w:val="en-GB"/>
              </w:rPr>
            </w:pPr>
            <w:r w:rsidRPr="00FD5512">
              <w:rPr>
                <w:lang w:val="en-GB"/>
              </w:rPr>
              <w:t>≥ 25</w:t>
            </w:r>
          </w:p>
        </w:tc>
        <w:tc>
          <w:tcPr>
            <w:tcW w:w="905" w:type="dxa"/>
          </w:tcPr>
          <w:p w:rsidR="00FD5512" w:rsidRPr="00FD5512" w:rsidRDefault="00FD5512" w:rsidP="00D37448">
            <w:pPr>
              <w:pStyle w:val="FSCtblBMain"/>
              <w:keepNext/>
              <w:ind w:left="0"/>
              <w:rPr>
                <w:lang w:val="en-GB"/>
              </w:rPr>
            </w:pPr>
            <w:r w:rsidRPr="00FD5512">
              <w:rPr>
                <w:lang w:val="en-GB"/>
              </w:rPr>
              <w:t>&gt; 40</w:t>
            </w:r>
          </w:p>
        </w:tc>
      </w:tr>
      <w:tr w:rsidR="00FD5512" w:rsidRPr="00FD5512" w:rsidTr="00FD5512">
        <w:trPr>
          <w:jc w:val="center"/>
        </w:trPr>
        <w:tc>
          <w:tcPr>
            <w:tcW w:w="810" w:type="dxa"/>
          </w:tcPr>
          <w:p w:rsidR="00FD5512" w:rsidRPr="00FD5512" w:rsidRDefault="00FD5512" w:rsidP="002C13BD">
            <w:pPr>
              <w:pStyle w:val="FSCtblBMain"/>
              <w:keepNext/>
              <w:ind w:left="0"/>
              <w:rPr>
                <w:lang w:val="en-GB"/>
              </w:rPr>
            </w:pPr>
            <w:r w:rsidRPr="00FD5512">
              <w:rPr>
                <w:lang w:val="en-GB"/>
              </w:rPr>
              <w:t>2</w:t>
            </w:r>
          </w:p>
        </w:tc>
        <w:tc>
          <w:tcPr>
            <w:tcW w:w="1257" w:type="dxa"/>
          </w:tcPr>
          <w:p w:rsidR="00FD5512" w:rsidRPr="00FD5512" w:rsidRDefault="00FD5512" w:rsidP="00D37448">
            <w:pPr>
              <w:pStyle w:val="FSCtblBMain"/>
              <w:keepNext/>
              <w:ind w:left="0"/>
              <w:rPr>
                <w:lang w:val="en-GB"/>
              </w:rPr>
            </w:pPr>
            <w:r w:rsidRPr="00FD5512">
              <w:rPr>
                <w:lang w:val="en-GB"/>
              </w:rPr>
              <w:t>≥ 43</w:t>
            </w:r>
          </w:p>
        </w:tc>
        <w:tc>
          <w:tcPr>
            <w:tcW w:w="905" w:type="dxa"/>
          </w:tcPr>
          <w:p w:rsidR="00FD5512" w:rsidRPr="00FD5512" w:rsidRDefault="00FD5512" w:rsidP="00D37448">
            <w:pPr>
              <w:pStyle w:val="FSCtblBMain"/>
              <w:keepNext/>
              <w:ind w:left="0"/>
              <w:rPr>
                <w:lang w:val="en-GB"/>
              </w:rPr>
            </w:pPr>
            <w:r w:rsidRPr="00FD5512">
              <w:rPr>
                <w:lang w:val="en-GB"/>
              </w:rPr>
              <w:t>&gt; 60</w:t>
            </w:r>
          </w:p>
        </w:tc>
      </w:tr>
      <w:tr w:rsidR="00FD5512" w:rsidRPr="00FD5512" w:rsidTr="00FD5512">
        <w:trPr>
          <w:jc w:val="center"/>
        </w:trPr>
        <w:tc>
          <w:tcPr>
            <w:tcW w:w="810" w:type="dxa"/>
          </w:tcPr>
          <w:p w:rsidR="00FD5512" w:rsidRPr="00FD5512" w:rsidRDefault="00FD5512" w:rsidP="002C13BD">
            <w:pPr>
              <w:pStyle w:val="FSCtblBMain"/>
              <w:keepNext/>
              <w:ind w:left="0"/>
              <w:rPr>
                <w:lang w:val="en-GB"/>
              </w:rPr>
            </w:pPr>
            <w:r w:rsidRPr="00FD5512">
              <w:rPr>
                <w:lang w:val="en-GB"/>
              </w:rPr>
              <w:t>5</w:t>
            </w:r>
          </w:p>
        </w:tc>
        <w:tc>
          <w:tcPr>
            <w:tcW w:w="1257" w:type="dxa"/>
          </w:tcPr>
          <w:p w:rsidR="00FD5512" w:rsidRPr="00FD5512" w:rsidRDefault="00FD5512" w:rsidP="00D37448">
            <w:pPr>
              <w:pStyle w:val="FSCtblBMain"/>
              <w:keepNext/>
              <w:ind w:left="0"/>
              <w:rPr>
                <w:lang w:val="en-GB"/>
              </w:rPr>
            </w:pPr>
            <w:r w:rsidRPr="00FD5512">
              <w:rPr>
                <w:lang w:val="en-GB"/>
              </w:rPr>
              <w:t>≥ 67</w:t>
            </w:r>
          </w:p>
        </w:tc>
        <w:tc>
          <w:tcPr>
            <w:tcW w:w="905" w:type="dxa"/>
          </w:tcPr>
          <w:p w:rsidR="00FD5512" w:rsidRPr="00FD5512" w:rsidRDefault="00FD5512" w:rsidP="00D37448">
            <w:pPr>
              <w:pStyle w:val="FSCtblBMain"/>
              <w:keepNext/>
              <w:ind w:left="0"/>
              <w:rPr>
                <w:lang w:val="en-GB"/>
              </w:rPr>
            </w:pPr>
            <w:r w:rsidRPr="00FD5512">
              <w:rPr>
                <w:lang w:val="en-GB"/>
              </w:rPr>
              <w:t>&gt; 80</w:t>
            </w:r>
          </w:p>
        </w:tc>
      </w:tr>
      <w:tr w:rsidR="00FD5512" w:rsidRPr="00FD5512" w:rsidTr="00FD5512">
        <w:trPr>
          <w:jc w:val="center"/>
        </w:trPr>
        <w:tc>
          <w:tcPr>
            <w:tcW w:w="810" w:type="dxa"/>
            <w:tcBorders>
              <w:bottom w:val="single" w:sz="4" w:space="0" w:color="auto"/>
            </w:tcBorders>
          </w:tcPr>
          <w:p w:rsidR="00FD5512" w:rsidRPr="00FD5512" w:rsidRDefault="00FD5512" w:rsidP="002C13BD">
            <w:pPr>
              <w:pStyle w:val="FSCtblBMain"/>
              <w:keepNext/>
              <w:ind w:left="0"/>
              <w:rPr>
                <w:lang w:val="en-GB"/>
              </w:rPr>
            </w:pPr>
            <w:r w:rsidRPr="00FD5512">
              <w:rPr>
                <w:lang w:val="en-GB"/>
              </w:rPr>
              <w:t>8</w:t>
            </w:r>
          </w:p>
        </w:tc>
        <w:tc>
          <w:tcPr>
            <w:tcW w:w="1257" w:type="dxa"/>
            <w:tcBorders>
              <w:bottom w:val="single" w:sz="4" w:space="0" w:color="auto"/>
            </w:tcBorders>
          </w:tcPr>
          <w:p w:rsidR="00FD5512" w:rsidRPr="00FD5512" w:rsidRDefault="00FD5512" w:rsidP="00D37448">
            <w:pPr>
              <w:pStyle w:val="FSCtblBMain"/>
              <w:keepNext/>
              <w:ind w:left="0"/>
              <w:rPr>
                <w:lang w:val="en-GB"/>
              </w:rPr>
            </w:pPr>
            <w:r w:rsidRPr="00FD5512">
              <w:rPr>
                <w:lang w:val="en-GB"/>
              </w:rPr>
              <w:t>= 100</w:t>
            </w:r>
          </w:p>
        </w:tc>
        <w:tc>
          <w:tcPr>
            <w:tcW w:w="905" w:type="dxa"/>
            <w:tcBorders>
              <w:bottom w:val="single" w:sz="4" w:space="0" w:color="auto"/>
            </w:tcBorders>
          </w:tcPr>
          <w:p w:rsidR="00FD5512" w:rsidRPr="00FD5512" w:rsidRDefault="00FD5512" w:rsidP="00D37448">
            <w:pPr>
              <w:pStyle w:val="FSCtblBMain"/>
              <w:keepNext/>
              <w:ind w:left="0"/>
              <w:rPr>
                <w:lang w:val="en-GB"/>
              </w:rPr>
            </w:pPr>
            <w:r w:rsidRPr="00FD5512">
              <w:rPr>
                <w:lang w:val="en-GB"/>
              </w:rPr>
              <w:t>= 100</w:t>
            </w:r>
          </w:p>
        </w:tc>
      </w:tr>
    </w:tbl>
    <w:p w:rsidR="00CE55AA" w:rsidRPr="001D1563" w:rsidRDefault="00CE55AA" w:rsidP="00CE55AA">
      <w:pPr>
        <w:pStyle w:val="FSCtMain"/>
        <w:rPr>
          <w:lang w:val="en-GB"/>
        </w:rPr>
      </w:pPr>
      <w:r w:rsidRPr="001D1563">
        <w:rPr>
          <w:lang w:val="en-GB"/>
        </w:rPr>
        <w:tab/>
        <w:t>(8)</w:t>
      </w:r>
      <w:r w:rsidRPr="001D1563">
        <w:rPr>
          <w:lang w:val="en-GB"/>
        </w:rPr>
        <w:tab/>
        <w:t>If the food contains a mixture of concentrated fruit or vegetables and non-concentrated fvnl sources, the percentage of total fvnl must be worked out as follows:</w:t>
      </w:r>
    </w:p>
    <w:p w:rsidR="00CE55AA" w:rsidRPr="001D1563" w:rsidRDefault="00CE55AA" w:rsidP="00CE55AA">
      <w:pPr>
        <w:rPr>
          <w:color w:val="000000"/>
        </w:rPr>
      </w:pPr>
      <w:r w:rsidRPr="001D1563">
        <w:rPr>
          <w:position w:val="-30"/>
        </w:rPr>
        <w:tab/>
      </w:r>
      <w:r w:rsidRPr="001D1563">
        <w:rPr>
          <w:position w:val="-30"/>
        </w:rPr>
        <w:tab/>
      </w:r>
      <w:r w:rsidRPr="001D1563">
        <w:tab/>
      </w:r>
      <w:r w:rsidRPr="001D1563">
        <w:rPr>
          <w:noProof/>
          <w:color w:val="000000"/>
          <w:position w:val="-30"/>
          <w:lang w:val="en-AU"/>
        </w:rPr>
        <w:drawing>
          <wp:inline distT="0" distB="0" distL="0" distR="0" wp14:anchorId="60FEA76F" wp14:editId="246A297D">
            <wp:extent cx="1743075" cy="4286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p>
    <w:p w:rsidR="00CE55AA" w:rsidRPr="001D1563" w:rsidRDefault="00CE55AA" w:rsidP="00CE55AA">
      <w:pPr>
        <w:pStyle w:val="FSCtMain"/>
        <w:rPr>
          <w:lang w:val="en-GB"/>
        </w:rPr>
      </w:pPr>
      <w:r w:rsidRPr="001D1563">
        <w:rPr>
          <w:lang w:val="en-GB"/>
        </w:rPr>
        <w:tab/>
      </w:r>
      <w:r w:rsidRPr="001D1563">
        <w:rPr>
          <w:lang w:val="en-GB"/>
        </w:rPr>
        <w:tab/>
        <w:t>where:</w:t>
      </w:r>
    </w:p>
    <w:p w:rsidR="00CE55AA" w:rsidRPr="001D1563" w:rsidRDefault="00CE55AA" w:rsidP="00CE55AA">
      <w:pPr>
        <w:pStyle w:val="FSCtDefn"/>
        <w:rPr>
          <w:lang w:val="en-GB"/>
        </w:rPr>
      </w:pPr>
      <w:r w:rsidRPr="001D1563">
        <w:rPr>
          <w:b/>
          <w:i/>
          <w:lang w:val="en-GB"/>
        </w:rPr>
        <w:t xml:space="preserve">NC </w:t>
      </w:r>
      <w:r w:rsidRPr="001D1563">
        <w:rPr>
          <w:lang w:val="en-GB"/>
        </w:rPr>
        <w:t>is the percentage of non-concentrated fvnl ingredients in the food determined using the appropriate calculation method in Standard 1.2.10.</w:t>
      </w:r>
    </w:p>
    <w:p w:rsidR="00CE55AA" w:rsidRPr="001D1563" w:rsidRDefault="00CE55AA" w:rsidP="00CE55AA">
      <w:pPr>
        <w:pStyle w:val="FSCtDefn"/>
        <w:rPr>
          <w:lang w:val="en-GB"/>
        </w:rPr>
      </w:pPr>
      <w:r w:rsidRPr="001D1563">
        <w:rPr>
          <w:b/>
          <w:i/>
          <w:lang w:val="en-GB"/>
        </w:rPr>
        <w:t xml:space="preserve">C </w:t>
      </w:r>
      <w:r w:rsidRPr="001D1563">
        <w:rPr>
          <w:lang w:val="en-GB"/>
        </w:rPr>
        <w:t>is the percentage of concentrated fruit or vegetable ingredients in the food determined using the appropriate calculation method in Standard 1.2.10.</w:t>
      </w:r>
    </w:p>
    <w:p w:rsidR="00CE55AA" w:rsidRPr="001D1563" w:rsidRDefault="00CE55AA" w:rsidP="00CE55AA">
      <w:pPr>
        <w:pStyle w:val="FSCtDefn"/>
        <w:rPr>
          <w:lang w:val="en-GB"/>
        </w:rPr>
      </w:pPr>
      <w:r w:rsidRPr="001D1563">
        <w:rPr>
          <w:b/>
          <w:i/>
          <w:lang w:val="en-GB"/>
        </w:rPr>
        <w:t xml:space="preserve">NI </w:t>
      </w:r>
      <w:r w:rsidRPr="001D1563">
        <w:rPr>
          <w:lang w:val="en-GB"/>
        </w:rPr>
        <w:t>is the percentage of non-fvnl ingredients in the food determined using the appropriate calculation method outlined in Standard 1.2.10.</w:t>
      </w:r>
    </w:p>
    <w:p w:rsidR="00CE55AA" w:rsidRPr="001D1563" w:rsidRDefault="00CE55AA" w:rsidP="00CE55AA">
      <w:pPr>
        <w:pStyle w:val="FSCtMain"/>
        <w:rPr>
          <w:lang w:val="en-GB"/>
        </w:rPr>
      </w:pPr>
      <w:r w:rsidRPr="001D1563">
        <w:rPr>
          <w:lang w:val="en-GB"/>
        </w:rPr>
        <w:tab/>
        <w:t>(9)</w:t>
      </w:r>
      <w:r w:rsidRPr="001D1563">
        <w:rPr>
          <w:lang w:val="en-GB"/>
        </w:rPr>
        <w:tab/>
        <w:t>For the equation in subsection (8), potato crisps and similar low moisture vegetable products are taken to be non-concentrated.</w:t>
      </w:r>
    </w:p>
    <w:p w:rsidR="00CE55AA" w:rsidRPr="001D1563" w:rsidRDefault="00CE55AA" w:rsidP="00CE55AA">
      <w:pPr>
        <w:pStyle w:val="FSCh5Section"/>
        <w:rPr>
          <w:lang w:val="en-GB"/>
        </w:rPr>
      </w:pPr>
      <w:bookmarkStart w:id="13" w:name="_Ref346636473"/>
      <w:bookmarkStart w:id="14" w:name="_Toc371505812"/>
      <w:bookmarkStart w:id="15" w:name="_Toc400032435"/>
      <w:r w:rsidRPr="001D1563">
        <w:rPr>
          <w:lang w:val="en-GB"/>
        </w:rPr>
        <w:t>S5—5</w:t>
      </w:r>
      <w:r w:rsidRPr="001D1563">
        <w:rPr>
          <w:lang w:val="en-GB"/>
        </w:rPr>
        <w:tab/>
        <w:t>Protein points (P points)</w:t>
      </w:r>
      <w:bookmarkEnd w:id="13"/>
      <w:bookmarkEnd w:id="14"/>
      <w:bookmarkEnd w:id="15"/>
    </w:p>
    <w:p w:rsidR="00CE55AA" w:rsidRPr="001D1563" w:rsidRDefault="00CE55AA" w:rsidP="00CE55AA">
      <w:pPr>
        <w:pStyle w:val="FSCtMain"/>
        <w:rPr>
          <w:lang w:val="en-GB"/>
        </w:rPr>
      </w:pPr>
      <w:r w:rsidRPr="001D1563">
        <w:rPr>
          <w:lang w:val="en-GB"/>
        </w:rPr>
        <w:tab/>
        <w:t>(1)</w:t>
      </w:r>
      <w:r w:rsidRPr="001D1563">
        <w:rPr>
          <w:lang w:val="en-GB"/>
        </w:rPr>
        <w:tab/>
        <w:t>Use Table 4 to determine the ‘P points’ scored, depending on the amount of protein in the food. A maximum of five points can be awarded.</w:t>
      </w:r>
    </w:p>
    <w:p w:rsidR="000B50E5" w:rsidRDefault="00CE55AA" w:rsidP="000B50E5">
      <w:pPr>
        <w:pStyle w:val="FSCtMain"/>
        <w:rPr>
          <w:lang w:val="en-GB"/>
        </w:rPr>
      </w:pPr>
      <w:r w:rsidRPr="001D1563">
        <w:rPr>
          <w:lang w:val="en-GB"/>
        </w:rPr>
        <w:tab/>
        <w:t>(2)</w:t>
      </w:r>
      <w:r w:rsidRPr="001D1563">
        <w:rPr>
          <w:lang w:val="en-GB"/>
        </w:rPr>
        <w:tab/>
        <w:t>Foods that score ≥ 13 baseline points are not permitted to score points for protein unless they score five or more V points.</w:t>
      </w:r>
    </w:p>
    <w:p w:rsidR="000B50E5" w:rsidRDefault="000B50E5" w:rsidP="00CE55AA">
      <w:pPr>
        <w:pStyle w:val="FSCtblBh2"/>
        <w:rPr>
          <w:color w:val="auto"/>
        </w:rPr>
      </w:pPr>
      <w:r>
        <w:rPr>
          <w:color w:val="auto"/>
        </w:rPr>
        <w:br w:type="page"/>
      </w:r>
    </w:p>
    <w:p w:rsidR="00CE55AA" w:rsidRPr="000B50E5" w:rsidRDefault="00CE55AA" w:rsidP="000B50E5">
      <w:pPr>
        <w:pStyle w:val="FSCtblBh2"/>
      </w:pPr>
      <w:r w:rsidRPr="001D1563">
        <w:t>Table 4—P Points</w:t>
      </w:r>
    </w:p>
    <w:tbl>
      <w:tblPr>
        <w:tblStyle w:val="TableGrid"/>
        <w:tblW w:w="34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716"/>
      </w:tblGrid>
      <w:tr w:rsidR="000B50E5" w:rsidRPr="000B50E5" w:rsidTr="000B50E5">
        <w:trPr>
          <w:jc w:val="center"/>
        </w:trPr>
        <w:tc>
          <w:tcPr>
            <w:tcW w:w="1943" w:type="dxa"/>
            <w:tcBorders>
              <w:top w:val="single" w:sz="4" w:space="0" w:color="auto"/>
              <w:bottom w:val="single" w:sz="4" w:space="0" w:color="auto"/>
            </w:tcBorders>
          </w:tcPr>
          <w:p w:rsidR="000B50E5" w:rsidRPr="000B50E5" w:rsidRDefault="000B50E5" w:rsidP="000B50E5">
            <w:pPr>
              <w:pStyle w:val="FSCtblAh3"/>
            </w:pPr>
            <w:r w:rsidRPr="000B50E5">
              <w:t>Points</w:t>
            </w:r>
          </w:p>
        </w:tc>
        <w:tc>
          <w:tcPr>
            <w:tcW w:w="1961" w:type="dxa"/>
            <w:tcBorders>
              <w:top w:val="single" w:sz="4" w:space="0" w:color="auto"/>
              <w:bottom w:val="single" w:sz="4" w:space="0" w:color="auto"/>
            </w:tcBorders>
          </w:tcPr>
          <w:p w:rsidR="000B50E5" w:rsidRPr="000B50E5" w:rsidRDefault="000B50E5" w:rsidP="000B50E5">
            <w:pPr>
              <w:pStyle w:val="FSCtblAh3"/>
            </w:pPr>
            <w:r w:rsidRPr="000B50E5">
              <w:t>Protein (g) per 100 g or 100 mL</w:t>
            </w:r>
          </w:p>
        </w:tc>
      </w:tr>
      <w:tr w:rsidR="000B50E5" w:rsidRPr="000B50E5" w:rsidTr="000B50E5">
        <w:trPr>
          <w:jc w:val="center"/>
        </w:trPr>
        <w:tc>
          <w:tcPr>
            <w:tcW w:w="1943" w:type="dxa"/>
            <w:tcBorders>
              <w:top w:val="single" w:sz="4" w:space="0" w:color="auto"/>
            </w:tcBorders>
          </w:tcPr>
          <w:p w:rsidR="000B50E5" w:rsidRPr="000B50E5" w:rsidRDefault="000B50E5" w:rsidP="000B50E5">
            <w:pPr>
              <w:pStyle w:val="FSCtblAMain"/>
            </w:pPr>
            <w:r w:rsidRPr="000B50E5">
              <w:t>0</w:t>
            </w:r>
          </w:p>
        </w:tc>
        <w:tc>
          <w:tcPr>
            <w:tcW w:w="1961" w:type="dxa"/>
            <w:tcBorders>
              <w:top w:val="single" w:sz="4" w:space="0" w:color="auto"/>
            </w:tcBorders>
          </w:tcPr>
          <w:p w:rsidR="000B50E5" w:rsidRPr="000B50E5" w:rsidRDefault="000B50E5" w:rsidP="000B50E5">
            <w:pPr>
              <w:pStyle w:val="FSCtblAMain"/>
            </w:pPr>
            <w:r w:rsidRPr="000B50E5">
              <w:t>≤ 1.6</w:t>
            </w:r>
          </w:p>
        </w:tc>
      </w:tr>
      <w:tr w:rsidR="000B50E5" w:rsidRPr="000B50E5" w:rsidTr="000B50E5">
        <w:trPr>
          <w:jc w:val="center"/>
        </w:trPr>
        <w:tc>
          <w:tcPr>
            <w:tcW w:w="1943" w:type="dxa"/>
          </w:tcPr>
          <w:p w:rsidR="000B50E5" w:rsidRPr="000B50E5" w:rsidRDefault="000B50E5" w:rsidP="000B50E5">
            <w:pPr>
              <w:pStyle w:val="FSCtblAMain"/>
            </w:pPr>
            <w:r w:rsidRPr="000B50E5">
              <w:t>1</w:t>
            </w:r>
          </w:p>
        </w:tc>
        <w:tc>
          <w:tcPr>
            <w:tcW w:w="1961" w:type="dxa"/>
          </w:tcPr>
          <w:p w:rsidR="000B50E5" w:rsidRPr="000B50E5" w:rsidRDefault="000B50E5" w:rsidP="000B50E5">
            <w:pPr>
              <w:pStyle w:val="FSCtblAMain"/>
            </w:pPr>
            <w:r w:rsidRPr="000B50E5">
              <w:t>&gt; 1.6</w:t>
            </w:r>
          </w:p>
        </w:tc>
      </w:tr>
      <w:tr w:rsidR="000B50E5" w:rsidRPr="000B50E5" w:rsidTr="000B50E5">
        <w:trPr>
          <w:jc w:val="center"/>
        </w:trPr>
        <w:tc>
          <w:tcPr>
            <w:tcW w:w="1943" w:type="dxa"/>
          </w:tcPr>
          <w:p w:rsidR="000B50E5" w:rsidRPr="000B50E5" w:rsidRDefault="000B50E5" w:rsidP="000B50E5">
            <w:pPr>
              <w:pStyle w:val="FSCtblAMain"/>
            </w:pPr>
            <w:r w:rsidRPr="000B50E5">
              <w:t>2</w:t>
            </w:r>
          </w:p>
        </w:tc>
        <w:tc>
          <w:tcPr>
            <w:tcW w:w="1961" w:type="dxa"/>
          </w:tcPr>
          <w:p w:rsidR="000B50E5" w:rsidRPr="000B50E5" w:rsidRDefault="000B50E5" w:rsidP="000B50E5">
            <w:pPr>
              <w:pStyle w:val="FSCtblAMain"/>
            </w:pPr>
            <w:r w:rsidRPr="000B50E5">
              <w:t>≥ 3.2</w:t>
            </w:r>
          </w:p>
        </w:tc>
      </w:tr>
      <w:tr w:rsidR="000B50E5" w:rsidRPr="000B50E5" w:rsidTr="000B50E5">
        <w:trPr>
          <w:jc w:val="center"/>
        </w:trPr>
        <w:tc>
          <w:tcPr>
            <w:tcW w:w="1943" w:type="dxa"/>
          </w:tcPr>
          <w:p w:rsidR="000B50E5" w:rsidRPr="000B50E5" w:rsidRDefault="000B50E5" w:rsidP="000B50E5">
            <w:pPr>
              <w:pStyle w:val="FSCtblAMain"/>
            </w:pPr>
            <w:r w:rsidRPr="000B50E5">
              <w:t>3</w:t>
            </w:r>
          </w:p>
        </w:tc>
        <w:tc>
          <w:tcPr>
            <w:tcW w:w="1961" w:type="dxa"/>
          </w:tcPr>
          <w:p w:rsidR="000B50E5" w:rsidRPr="000B50E5" w:rsidRDefault="000B50E5" w:rsidP="000B50E5">
            <w:pPr>
              <w:pStyle w:val="FSCtblAMain"/>
            </w:pPr>
            <w:r w:rsidRPr="000B50E5">
              <w:t>&gt; 4.8</w:t>
            </w:r>
          </w:p>
        </w:tc>
      </w:tr>
      <w:tr w:rsidR="000B50E5" w:rsidRPr="000B50E5" w:rsidTr="000B50E5">
        <w:trPr>
          <w:jc w:val="center"/>
        </w:trPr>
        <w:tc>
          <w:tcPr>
            <w:tcW w:w="1943" w:type="dxa"/>
          </w:tcPr>
          <w:p w:rsidR="000B50E5" w:rsidRPr="000B50E5" w:rsidRDefault="000B50E5" w:rsidP="000B50E5">
            <w:pPr>
              <w:pStyle w:val="FSCtblAMain"/>
            </w:pPr>
            <w:r w:rsidRPr="000B50E5">
              <w:t>4</w:t>
            </w:r>
          </w:p>
        </w:tc>
        <w:tc>
          <w:tcPr>
            <w:tcW w:w="1961" w:type="dxa"/>
          </w:tcPr>
          <w:p w:rsidR="000B50E5" w:rsidRPr="000B50E5" w:rsidRDefault="000B50E5" w:rsidP="000B50E5">
            <w:pPr>
              <w:pStyle w:val="FSCtblAMain"/>
            </w:pPr>
            <w:r w:rsidRPr="000B50E5">
              <w:t>&gt; 6.4</w:t>
            </w:r>
          </w:p>
        </w:tc>
      </w:tr>
      <w:tr w:rsidR="000B50E5" w:rsidRPr="000B50E5" w:rsidTr="000B50E5">
        <w:trPr>
          <w:jc w:val="center"/>
        </w:trPr>
        <w:tc>
          <w:tcPr>
            <w:tcW w:w="1943" w:type="dxa"/>
            <w:tcBorders>
              <w:bottom w:val="single" w:sz="4" w:space="0" w:color="auto"/>
            </w:tcBorders>
          </w:tcPr>
          <w:p w:rsidR="000B50E5" w:rsidRPr="000B50E5" w:rsidRDefault="000B50E5" w:rsidP="000B50E5">
            <w:pPr>
              <w:pStyle w:val="FSCtblAMain"/>
            </w:pPr>
            <w:r w:rsidRPr="000B50E5">
              <w:t>5</w:t>
            </w:r>
          </w:p>
        </w:tc>
        <w:tc>
          <w:tcPr>
            <w:tcW w:w="1961" w:type="dxa"/>
            <w:tcBorders>
              <w:bottom w:val="single" w:sz="4" w:space="0" w:color="auto"/>
            </w:tcBorders>
          </w:tcPr>
          <w:p w:rsidR="000B50E5" w:rsidRPr="000B50E5" w:rsidRDefault="000B50E5" w:rsidP="000B50E5">
            <w:pPr>
              <w:pStyle w:val="FSCtblAMain"/>
            </w:pPr>
            <w:r w:rsidRPr="000B50E5">
              <w:t>&gt; 8.0</w:t>
            </w:r>
          </w:p>
        </w:tc>
      </w:tr>
    </w:tbl>
    <w:p w:rsidR="00CE55AA" w:rsidRPr="001D1563" w:rsidRDefault="00CE55AA" w:rsidP="00CE55AA">
      <w:pPr>
        <w:pStyle w:val="FSCh5Section"/>
        <w:rPr>
          <w:lang w:val="en-GB"/>
        </w:rPr>
      </w:pPr>
      <w:bookmarkStart w:id="16" w:name="_Ref346636476"/>
      <w:bookmarkStart w:id="17" w:name="_Ref346638115"/>
      <w:bookmarkStart w:id="18" w:name="_Toc371505813"/>
      <w:bookmarkStart w:id="19" w:name="_Toc400032436"/>
      <w:r w:rsidRPr="001D1563">
        <w:rPr>
          <w:lang w:val="en-GB"/>
        </w:rPr>
        <w:t>S5—6</w:t>
      </w:r>
      <w:r w:rsidRPr="001D1563">
        <w:rPr>
          <w:lang w:val="en-GB"/>
        </w:rPr>
        <w:tab/>
        <w:t>Fibre points (F points)</w:t>
      </w:r>
      <w:bookmarkEnd w:id="16"/>
      <w:bookmarkEnd w:id="17"/>
      <w:bookmarkEnd w:id="18"/>
      <w:bookmarkEnd w:id="19"/>
    </w:p>
    <w:p w:rsidR="00CE55AA" w:rsidRPr="001D1563" w:rsidRDefault="00CE55AA" w:rsidP="00CE55AA">
      <w:pPr>
        <w:pStyle w:val="FSCtMain"/>
        <w:rPr>
          <w:lang w:val="en-GB"/>
        </w:rPr>
      </w:pPr>
      <w:r w:rsidRPr="001D1563">
        <w:rPr>
          <w:lang w:val="en-GB"/>
        </w:rPr>
        <w:tab/>
        <w:t>(1)</w:t>
      </w:r>
      <w:r w:rsidRPr="001D1563">
        <w:rPr>
          <w:lang w:val="en-GB"/>
        </w:rPr>
        <w:tab/>
        <w:t>Use Table 5 to determine the ‘F points’ scored, depending on the amount of *dietary fibre in the food. A maximum of five points can be awarded.</w:t>
      </w:r>
    </w:p>
    <w:p w:rsidR="00CE55AA" w:rsidRPr="001D1563" w:rsidRDefault="00CE55AA" w:rsidP="00CE55AA">
      <w:pPr>
        <w:pStyle w:val="FSCtMain"/>
        <w:keepNext/>
        <w:rPr>
          <w:lang w:val="en-GB"/>
        </w:rPr>
      </w:pPr>
      <w:r w:rsidRPr="001D1563">
        <w:rPr>
          <w:lang w:val="en-GB"/>
        </w:rPr>
        <w:tab/>
        <w:t>(2)</w:t>
      </w:r>
      <w:r w:rsidRPr="001D1563">
        <w:rPr>
          <w:lang w:val="en-GB"/>
        </w:rPr>
        <w:tab/>
        <w:t>The prescribed method of analysis to determine total dietary fibre is outlined in S11—4.</w:t>
      </w:r>
    </w:p>
    <w:p w:rsidR="00CE55AA" w:rsidRPr="001D1563" w:rsidRDefault="00CE55AA" w:rsidP="000B50E5">
      <w:pPr>
        <w:pStyle w:val="FSCtblBh2"/>
      </w:pPr>
      <w:r w:rsidRPr="001D1563">
        <w:t>Table 5—F Points</w:t>
      </w:r>
    </w:p>
    <w:tbl>
      <w:tblPr>
        <w:tblStyle w:val="TableGrid"/>
        <w:tblW w:w="34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1713"/>
      </w:tblGrid>
      <w:tr w:rsidR="000B50E5" w:rsidRPr="000B50E5" w:rsidTr="000B50E5">
        <w:trPr>
          <w:jc w:val="center"/>
        </w:trPr>
        <w:tc>
          <w:tcPr>
            <w:tcW w:w="1939" w:type="dxa"/>
            <w:tcBorders>
              <w:top w:val="single" w:sz="4" w:space="0" w:color="auto"/>
              <w:bottom w:val="single" w:sz="4" w:space="0" w:color="auto"/>
            </w:tcBorders>
          </w:tcPr>
          <w:p w:rsidR="000B50E5" w:rsidRPr="000B50E5" w:rsidRDefault="000B50E5" w:rsidP="000B50E5">
            <w:pPr>
              <w:pStyle w:val="FSCtblAh3"/>
            </w:pPr>
            <w:r w:rsidRPr="000B50E5">
              <w:t>Points</w:t>
            </w:r>
          </w:p>
        </w:tc>
        <w:tc>
          <w:tcPr>
            <w:tcW w:w="1953" w:type="dxa"/>
            <w:tcBorders>
              <w:top w:val="single" w:sz="4" w:space="0" w:color="auto"/>
              <w:bottom w:val="single" w:sz="4" w:space="0" w:color="auto"/>
            </w:tcBorders>
          </w:tcPr>
          <w:p w:rsidR="000B50E5" w:rsidRPr="000B50E5" w:rsidRDefault="000B50E5" w:rsidP="000B50E5">
            <w:pPr>
              <w:pStyle w:val="FSCtblAh3"/>
            </w:pPr>
            <w:r w:rsidRPr="000B50E5">
              <w:t>Dietary fibre (g) per 100 g or 100 mL</w:t>
            </w:r>
          </w:p>
        </w:tc>
      </w:tr>
      <w:tr w:rsidR="000B50E5" w:rsidRPr="000B50E5" w:rsidTr="000B50E5">
        <w:trPr>
          <w:jc w:val="center"/>
        </w:trPr>
        <w:tc>
          <w:tcPr>
            <w:tcW w:w="1939" w:type="dxa"/>
            <w:tcBorders>
              <w:top w:val="single" w:sz="4" w:space="0" w:color="auto"/>
            </w:tcBorders>
          </w:tcPr>
          <w:p w:rsidR="000B50E5" w:rsidRPr="000B50E5" w:rsidRDefault="000B50E5" w:rsidP="000B50E5">
            <w:pPr>
              <w:pStyle w:val="FSCtblAMain"/>
            </w:pPr>
            <w:r w:rsidRPr="000B50E5">
              <w:t>0</w:t>
            </w:r>
          </w:p>
        </w:tc>
        <w:tc>
          <w:tcPr>
            <w:tcW w:w="1953" w:type="dxa"/>
            <w:tcBorders>
              <w:top w:val="single" w:sz="4" w:space="0" w:color="auto"/>
            </w:tcBorders>
          </w:tcPr>
          <w:p w:rsidR="000B50E5" w:rsidRPr="000B50E5" w:rsidRDefault="000B50E5" w:rsidP="000B50E5">
            <w:pPr>
              <w:pStyle w:val="FSCtblAMain"/>
            </w:pPr>
            <w:r w:rsidRPr="000B50E5">
              <w:t>≤0.9</w:t>
            </w:r>
          </w:p>
        </w:tc>
      </w:tr>
      <w:tr w:rsidR="000B50E5" w:rsidRPr="000B50E5" w:rsidTr="000B50E5">
        <w:trPr>
          <w:jc w:val="center"/>
        </w:trPr>
        <w:tc>
          <w:tcPr>
            <w:tcW w:w="1939" w:type="dxa"/>
          </w:tcPr>
          <w:p w:rsidR="000B50E5" w:rsidRPr="000B50E5" w:rsidRDefault="000B50E5" w:rsidP="000B50E5">
            <w:pPr>
              <w:pStyle w:val="FSCtblAMain"/>
            </w:pPr>
            <w:r w:rsidRPr="000B50E5">
              <w:t>1</w:t>
            </w:r>
          </w:p>
        </w:tc>
        <w:tc>
          <w:tcPr>
            <w:tcW w:w="1953" w:type="dxa"/>
          </w:tcPr>
          <w:p w:rsidR="000B50E5" w:rsidRPr="000B50E5" w:rsidRDefault="000B50E5" w:rsidP="000B50E5">
            <w:pPr>
              <w:pStyle w:val="FSCtblAMain"/>
            </w:pPr>
            <w:r w:rsidRPr="000B50E5">
              <w:t>&gt;0.9</w:t>
            </w:r>
          </w:p>
        </w:tc>
      </w:tr>
      <w:tr w:rsidR="000B50E5" w:rsidRPr="000B50E5" w:rsidTr="000B50E5">
        <w:trPr>
          <w:jc w:val="center"/>
        </w:trPr>
        <w:tc>
          <w:tcPr>
            <w:tcW w:w="1939" w:type="dxa"/>
          </w:tcPr>
          <w:p w:rsidR="000B50E5" w:rsidRPr="000B50E5" w:rsidRDefault="000B50E5" w:rsidP="000B50E5">
            <w:pPr>
              <w:pStyle w:val="FSCtblAMain"/>
            </w:pPr>
            <w:r w:rsidRPr="000B50E5">
              <w:t>2</w:t>
            </w:r>
          </w:p>
        </w:tc>
        <w:tc>
          <w:tcPr>
            <w:tcW w:w="1953" w:type="dxa"/>
          </w:tcPr>
          <w:p w:rsidR="000B50E5" w:rsidRPr="000B50E5" w:rsidRDefault="000B50E5" w:rsidP="000B50E5">
            <w:pPr>
              <w:pStyle w:val="FSCtblAMain"/>
            </w:pPr>
            <w:r w:rsidRPr="000B50E5">
              <w:t>&gt;1.9</w:t>
            </w:r>
          </w:p>
        </w:tc>
      </w:tr>
      <w:tr w:rsidR="000B50E5" w:rsidRPr="000B50E5" w:rsidTr="000B50E5">
        <w:trPr>
          <w:jc w:val="center"/>
        </w:trPr>
        <w:tc>
          <w:tcPr>
            <w:tcW w:w="1939" w:type="dxa"/>
          </w:tcPr>
          <w:p w:rsidR="000B50E5" w:rsidRPr="000B50E5" w:rsidRDefault="000B50E5" w:rsidP="000B50E5">
            <w:pPr>
              <w:pStyle w:val="FSCtblAMain"/>
            </w:pPr>
            <w:r w:rsidRPr="000B50E5">
              <w:t>3</w:t>
            </w:r>
          </w:p>
        </w:tc>
        <w:tc>
          <w:tcPr>
            <w:tcW w:w="1953" w:type="dxa"/>
          </w:tcPr>
          <w:p w:rsidR="000B50E5" w:rsidRPr="000B50E5" w:rsidRDefault="000B50E5" w:rsidP="000B50E5">
            <w:pPr>
              <w:pStyle w:val="FSCtblAMain"/>
            </w:pPr>
            <w:r w:rsidRPr="000B50E5">
              <w:t>&gt;2.8</w:t>
            </w:r>
          </w:p>
        </w:tc>
      </w:tr>
      <w:tr w:rsidR="000B50E5" w:rsidRPr="000B50E5" w:rsidTr="000B50E5">
        <w:trPr>
          <w:jc w:val="center"/>
        </w:trPr>
        <w:tc>
          <w:tcPr>
            <w:tcW w:w="1939" w:type="dxa"/>
          </w:tcPr>
          <w:p w:rsidR="000B50E5" w:rsidRPr="000B50E5" w:rsidRDefault="000B50E5" w:rsidP="000B50E5">
            <w:pPr>
              <w:pStyle w:val="FSCtblAMain"/>
            </w:pPr>
            <w:r w:rsidRPr="000B50E5">
              <w:t>4</w:t>
            </w:r>
          </w:p>
        </w:tc>
        <w:tc>
          <w:tcPr>
            <w:tcW w:w="1953" w:type="dxa"/>
          </w:tcPr>
          <w:p w:rsidR="000B50E5" w:rsidRPr="000B50E5" w:rsidRDefault="000B50E5" w:rsidP="000B50E5">
            <w:pPr>
              <w:pStyle w:val="FSCtblAMain"/>
            </w:pPr>
            <w:r w:rsidRPr="000B50E5">
              <w:t>&gt;3.7</w:t>
            </w:r>
          </w:p>
        </w:tc>
      </w:tr>
      <w:tr w:rsidR="000B50E5" w:rsidRPr="000B50E5" w:rsidTr="000B50E5">
        <w:trPr>
          <w:jc w:val="center"/>
        </w:trPr>
        <w:tc>
          <w:tcPr>
            <w:tcW w:w="1939" w:type="dxa"/>
            <w:tcBorders>
              <w:bottom w:val="single" w:sz="4" w:space="0" w:color="auto"/>
            </w:tcBorders>
          </w:tcPr>
          <w:p w:rsidR="000B50E5" w:rsidRPr="000B50E5" w:rsidRDefault="000B50E5" w:rsidP="000B50E5">
            <w:pPr>
              <w:pStyle w:val="FSCtblAMain"/>
            </w:pPr>
            <w:r w:rsidRPr="000B50E5">
              <w:t>5</w:t>
            </w:r>
          </w:p>
        </w:tc>
        <w:tc>
          <w:tcPr>
            <w:tcW w:w="1953" w:type="dxa"/>
            <w:tcBorders>
              <w:bottom w:val="single" w:sz="4" w:space="0" w:color="auto"/>
            </w:tcBorders>
          </w:tcPr>
          <w:p w:rsidR="000B50E5" w:rsidRPr="000B50E5" w:rsidRDefault="000B50E5" w:rsidP="000B50E5">
            <w:pPr>
              <w:pStyle w:val="FSCtblAMain"/>
            </w:pPr>
            <w:r w:rsidRPr="000B50E5">
              <w:t>&gt;4.7</w:t>
            </w:r>
          </w:p>
        </w:tc>
      </w:tr>
    </w:tbl>
    <w:p w:rsidR="00CE55AA" w:rsidRPr="001D1563" w:rsidRDefault="00CE55AA" w:rsidP="00CE55AA">
      <w:pPr>
        <w:pStyle w:val="FSCtMain"/>
        <w:rPr>
          <w:lang w:val="en-GB"/>
        </w:rPr>
      </w:pPr>
      <w:r w:rsidRPr="001D1563">
        <w:rPr>
          <w:lang w:val="en-GB"/>
        </w:rPr>
        <w:tab/>
        <w:t>(3)</w:t>
      </w:r>
      <w:r w:rsidRPr="001D1563">
        <w:rPr>
          <w:lang w:val="en-GB"/>
        </w:rPr>
        <w:tab/>
        <w:t>Category 1 foods do not score F points.</w:t>
      </w:r>
    </w:p>
    <w:p w:rsidR="00CE55AA" w:rsidRPr="001D1563" w:rsidRDefault="00CE55AA" w:rsidP="00CE55AA">
      <w:pPr>
        <w:pStyle w:val="FSCh5Section"/>
        <w:rPr>
          <w:lang w:val="en-GB"/>
        </w:rPr>
      </w:pPr>
      <w:bookmarkStart w:id="20" w:name="_Ref346636480"/>
      <w:bookmarkStart w:id="21" w:name="_Toc371505814"/>
      <w:bookmarkStart w:id="22" w:name="_Toc400032437"/>
      <w:r w:rsidRPr="001D1563">
        <w:rPr>
          <w:lang w:val="en-GB"/>
        </w:rPr>
        <w:t>S5—7</w:t>
      </w:r>
      <w:r w:rsidRPr="001D1563">
        <w:rPr>
          <w:lang w:val="en-GB"/>
        </w:rPr>
        <w:tab/>
        <w:t>Calculating the final score</w:t>
      </w:r>
      <w:bookmarkEnd w:id="20"/>
      <w:bookmarkEnd w:id="21"/>
      <w:bookmarkEnd w:id="22"/>
    </w:p>
    <w:p w:rsidR="00CE55AA" w:rsidRPr="001D1563" w:rsidRDefault="00CE55AA" w:rsidP="00CE55AA">
      <w:pPr>
        <w:pStyle w:val="FSCtMain"/>
        <w:rPr>
          <w:lang w:val="en-GB"/>
        </w:rPr>
      </w:pPr>
      <w:r w:rsidRPr="001D1563">
        <w:rPr>
          <w:lang w:val="en-GB"/>
        </w:rPr>
        <w:tab/>
      </w:r>
      <w:r w:rsidRPr="001D1563">
        <w:rPr>
          <w:lang w:val="en-GB"/>
        </w:rPr>
        <w:tab/>
        <w:t>Calculate the final score using the following equation:</w:t>
      </w:r>
    </w:p>
    <w:p w:rsidR="00CE55AA" w:rsidRPr="001D1563" w:rsidRDefault="00CE55AA" w:rsidP="00CE55AA">
      <w:pPr>
        <w:pStyle w:val="FSCtMain"/>
        <w:rPr>
          <w:lang w:val="en-GB"/>
        </w:rPr>
      </w:pPr>
      <w:r w:rsidRPr="001D1563">
        <w:rPr>
          <w:position w:val="-10"/>
          <w:lang w:val="en-GB"/>
        </w:rPr>
        <w:tab/>
      </w:r>
      <w:r w:rsidRPr="001D1563">
        <w:rPr>
          <w:position w:val="-10"/>
          <w:lang w:val="en-GB"/>
        </w:rPr>
        <w:tab/>
      </w:r>
      <w:r w:rsidRPr="001D1563">
        <w:rPr>
          <w:noProof/>
          <w:position w:val="-10"/>
        </w:rPr>
        <w:drawing>
          <wp:inline distT="0" distB="0" distL="0" distR="0" wp14:anchorId="17C663EC" wp14:editId="30F42176">
            <wp:extent cx="1466215" cy="19812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6215" cy="198120"/>
                    </a:xfrm>
                    <a:prstGeom prst="rect">
                      <a:avLst/>
                    </a:prstGeom>
                    <a:noFill/>
                    <a:ln>
                      <a:noFill/>
                    </a:ln>
                  </pic:spPr>
                </pic:pic>
              </a:graphicData>
            </a:graphic>
          </wp:inline>
        </w:drawing>
      </w:r>
    </w:p>
    <w:p w:rsidR="00CE55AA" w:rsidRPr="001D1563" w:rsidRDefault="00CE55AA" w:rsidP="00CE55AA">
      <w:pPr>
        <w:pStyle w:val="FSCtMain"/>
        <w:rPr>
          <w:lang w:val="en-GB"/>
        </w:rPr>
      </w:pPr>
      <w:r w:rsidRPr="001D1563">
        <w:rPr>
          <w:lang w:val="en-GB"/>
        </w:rPr>
        <w:tab/>
      </w:r>
      <w:r w:rsidRPr="001D1563">
        <w:rPr>
          <w:lang w:val="en-GB"/>
        </w:rPr>
        <w:tab/>
        <w:t>where:</w:t>
      </w:r>
    </w:p>
    <w:p w:rsidR="00CE55AA" w:rsidRPr="001D1563" w:rsidRDefault="00CE55AA" w:rsidP="00CE55AA">
      <w:pPr>
        <w:pStyle w:val="FSCtDefn"/>
        <w:rPr>
          <w:lang w:val="en-GB"/>
        </w:rPr>
      </w:pPr>
      <w:r w:rsidRPr="001D1563">
        <w:rPr>
          <w:b/>
          <w:i/>
          <w:lang w:val="en-GB"/>
        </w:rPr>
        <w:t xml:space="preserve">F </w:t>
      </w:r>
      <w:r w:rsidRPr="001D1563">
        <w:rPr>
          <w:lang w:val="en-GB"/>
        </w:rPr>
        <w:t>is the final score.</w:t>
      </w:r>
    </w:p>
    <w:p w:rsidR="00CE55AA" w:rsidRPr="001D1563" w:rsidRDefault="00CE55AA" w:rsidP="00CE55AA">
      <w:pPr>
        <w:pStyle w:val="FSCtDefn"/>
        <w:rPr>
          <w:lang w:val="en-GB"/>
        </w:rPr>
      </w:pPr>
      <w:r w:rsidRPr="001D1563">
        <w:rPr>
          <w:b/>
          <w:i/>
          <w:lang w:val="en-GB"/>
        </w:rPr>
        <w:t xml:space="preserve">BP </w:t>
      </w:r>
      <w:r w:rsidRPr="001D1563">
        <w:rPr>
          <w:lang w:val="en-GB"/>
        </w:rPr>
        <w:t>is the number of baseline points.</w:t>
      </w:r>
    </w:p>
    <w:p w:rsidR="00CE55AA" w:rsidRPr="001D1563" w:rsidRDefault="00CE55AA" w:rsidP="00CE55AA">
      <w:pPr>
        <w:pStyle w:val="FSCtDefn"/>
        <w:rPr>
          <w:lang w:val="en-GB"/>
        </w:rPr>
      </w:pPr>
      <w:r w:rsidRPr="001D1563">
        <w:rPr>
          <w:b/>
          <w:i/>
          <w:lang w:val="en-GB"/>
        </w:rPr>
        <w:t xml:space="preserve">VP </w:t>
      </w:r>
      <w:r w:rsidRPr="001D1563">
        <w:rPr>
          <w:lang w:val="en-GB"/>
        </w:rPr>
        <w:t>is the number of V points.</w:t>
      </w:r>
    </w:p>
    <w:p w:rsidR="00CE55AA" w:rsidRPr="001D1563" w:rsidRDefault="00CE55AA" w:rsidP="00CE55AA">
      <w:pPr>
        <w:pStyle w:val="FSCtDefn"/>
        <w:rPr>
          <w:lang w:val="en-GB"/>
        </w:rPr>
      </w:pPr>
      <w:r w:rsidRPr="001D1563">
        <w:rPr>
          <w:b/>
          <w:i/>
          <w:lang w:val="en-GB"/>
        </w:rPr>
        <w:t xml:space="preserve">PP </w:t>
      </w:r>
      <w:r w:rsidRPr="001D1563">
        <w:rPr>
          <w:lang w:val="en-GB"/>
        </w:rPr>
        <w:t>is the number of P points.</w:t>
      </w:r>
    </w:p>
    <w:p w:rsidR="00CE55AA" w:rsidRPr="001D1563" w:rsidRDefault="00CE55AA" w:rsidP="00CE55AA">
      <w:pPr>
        <w:pStyle w:val="FSCtDefn"/>
        <w:rPr>
          <w:lang w:val="en-GB"/>
        </w:rPr>
      </w:pPr>
      <w:r w:rsidRPr="001D1563">
        <w:rPr>
          <w:b/>
          <w:i/>
          <w:lang w:val="en-GB"/>
        </w:rPr>
        <w:t xml:space="preserve">FP </w:t>
      </w:r>
      <w:r w:rsidRPr="001D1563">
        <w:rPr>
          <w:lang w:val="en-GB"/>
        </w:rPr>
        <w:t>is the number of F points.</w:t>
      </w:r>
    </w:p>
    <w:p w:rsidR="00CE55AA" w:rsidRPr="001D1563" w:rsidRDefault="00CE55AA" w:rsidP="00CE55AA">
      <w:pPr>
        <w:pStyle w:val="h5StandardEnd"/>
        <w:rPr>
          <w:lang w:val="en-GB"/>
        </w:rPr>
      </w:pPr>
      <w:r w:rsidRPr="001D1563">
        <w:rPr>
          <w:lang w:val="en-GB"/>
        </w:rPr>
        <w:t>____________________</w:t>
      </w:r>
    </w:p>
    <w:p w:rsidR="00BA1167" w:rsidRPr="000F7093" w:rsidRDefault="00BA1167" w:rsidP="00E32E5E"/>
    <w:sectPr w:rsidR="00BA1167" w:rsidRPr="000F7093" w:rsidSect="00020D4C">
      <w:footerReference w:type="default" r:id="rId19"/>
      <w:footerReference w:type="first" r:id="rId20"/>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5AA" w:rsidRDefault="00CE55AA">
      <w:r>
        <w:separator/>
      </w:r>
    </w:p>
  </w:endnote>
  <w:endnote w:type="continuationSeparator" w:id="0">
    <w:p w:rsidR="00CE55AA" w:rsidRDefault="00CE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32" w:rsidRDefault="006630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020D4C" w:rsidRPr="00CF1834" w:rsidRDefault="00020D4C"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32" w:rsidRDefault="006630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663032"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5</w:t>
        </w:r>
        <w:r w:rsidR="00EB4661" w:rsidRPr="00EB4661">
          <w:rPr>
            <w:rFonts w:cs="Arial"/>
            <w:noProof/>
            <w:sz w:val="18"/>
            <w:szCs w:val="18"/>
          </w:rPr>
          <w:fldChar w:fldCharType="end"/>
        </w:r>
      </w:sdtContent>
    </w:sdt>
    <w:r w:rsidR="00EB4661" w:rsidRPr="00EB4661">
      <w:rPr>
        <w:rFonts w:cs="Arial"/>
        <w:noProof/>
        <w:sz w:val="18"/>
        <w:szCs w:val="18"/>
      </w:rPr>
      <w:tab/>
    </w:r>
    <w:r w:rsidR="00CE55AA">
      <w:rPr>
        <w:rFonts w:cs="Arial"/>
        <w:noProof/>
        <w:sz w:val="18"/>
        <w:szCs w:val="18"/>
      </w:rPr>
      <w:t xml:space="preserve">Schedule 5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5AA" w:rsidRDefault="00CE55AA">
      <w:r>
        <w:separator/>
      </w:r>
    </w:p>
  </w:footnote>
  <w:footnote w:type="continuationSeparator" w:id="0">
    <w:p w:rsidR="00CE55AA" w:rsidRDefault="00CE5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32" w:rsidRDefault="006630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32" w:rsidRDefault="006630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32" w:rsidRDefault="00663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CE55AA"/>
    <w:rsid w:val="00002024"/>
    <w:rsid w:val="000039D7"/>
    <w:rsid w:val="00012B72"/>
    <w:rsid w:val="00020D4C"/>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0E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03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07"/>
    <w:rsid w:val="006C7434"/>
    <w:rsid w:val="006D0A68"/>
    <w:rsid w:val="006D1E4F"/>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E55AA"/>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84F2E"/>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512"/>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E84F2E"/>
    <w:rPr>
      <w:rFonts w:ascii="Arial" w:hAnsi="Arial"/>
      <w:szCs w:val="24"/>
      <w:lang w:val="en-GB"/>
    </w:rPr>
  </w:style>
  <w:style w:type="paragraph" w:styleId="Heading1">
    <w:name w:val="heading 1"/>
    <w:basedOn w:val="Normal"/>
    <w:next w:val="Normal"/>
    <w:link w:val="Heading1Char"/>
    <w:uiPriority w:val="99"/>
    <w:semiHidden/>
    <w:rsid w:val="00E84F2E"/>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E84F2E"/>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E84F2E"/>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E84F2E"/>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E84F2E"/>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E84F2E"/>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E84F2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E84F2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E84F2E"/>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E84F2E"/>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E84F2E"/>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E84F2E"/>
    <w:rPr>
      <w:rFonts w:ascii="Arial" w:hAnsi="Arial" w:cs="Arial"/>
      <w:b/>
      <w:bCs/>
      <w:i/>
      <w:szCs w:val="26"/>
      <w:lang w:val="en-GB"/>
    </w:rPr>
  </w:style>
  <w:style w:type="character" w:customStyle="1" w:styleId="Heading4Char">
    <w:name w:val="Heading 4 Char"/>
    <w:basedOn w:val="DefaultParagraphFont"/>
    <w:link w:val="Heading4"/>
    <w:uiPriority w:val="99"/>
    <w:semiHidden/>
    <w:rsid w:val="00E84F2E"/>
    <w:rPr>
      <w:rFonts w:ascii="Arial" w:hAnsi="Arial" w:cs="Arial"/>
      <w:bCs/>
      <w:i/>
      <w:szCs w:val="28"/>
      <w:lang w:val="en-GB"/>
    </w:rPr>
  </w:style>
  <w:style w:type="character" w:customStyle="1" w:styleId="Heading5Char">
    <w:name w:val="Heading 5 Char"/>
    <w:basedOn w:val="DefaultParagraphFont"/>
    <w:link w:val="Heading5"/>
    <w:uiPriority w:val="99"/>
    <w:semiHidden/>
    <w:rsid w:val="00E84F2E"/>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E84F2E"/>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E84F2E"/>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E84F2E"/>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E84F2E"/>
    <w:rPr>
      <w:rFonts w:ascii="Arial" w:hAnsi="Arial" w:cs="Arial"/>
      <w:sz w:val="22"/>
      <w:szCs w:val="22"/>
      <w:lang w:val="en-GB"/>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styleId="Footer">
    <w:name w:val="footer"/>
    <w:basedOn w:val="Normal"/>
    <w:link w:val="FooterChar"/>
    <w:uiPriority w:val="99"/>
    <w:rsid w:val="00F71C56"/>
    <w:pPr>
      <w:tabs>
        <w:tab w:val="center" w:pos="4153"/>
        <w:tab w:val="right" w:pos="8306"/>
      </w:tabs>
    </w:pPr>
  </w:style>
  <w:style w:type="character" w:customStyle="1" w:styleId="FooterChar">
    <w:name w:val="Footer Char"/>
    <w:basedOn w:val="DefaultParagraphFont"/>
    <w:link w:val="Footer"/>
    <w:uiPriority w:val="99"/>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FSCh1Chap">
    <w:name w:val="FSC_h1_Chap"/>
    <w:aliases w:val="h1_Chap"/>
    <w:basedOn w:val="FSCbaseheading"/>
    <w:next w:val="FSCh2Part"/>
    <w:qFormat/>
    <w:rsid w:val="00E84F2E"/>
    <w:pPr>
      <w:spacing w:before="480"/>
      <w:outlineLvl w:val="0"/>
    </w:pPr>
    <w:rPr>
      <w:bCs w:val="0"/>
      <w:sz w:val="40"/>
    </w:rPr>
  </w:style>
  <w:style w:type="paragraph" w:customStyle="1" w:styleId="FSCh2Part">
    <w:name w:val="FSC_h2_Part"/>
    <w:aliases w:val="h2_Part"/>
    <w:basedOn w:val="FSCbaseheading"/>
    <w:next w:val="FSCh3Standard"/>
    <w:qFormat/>
    <w:rsid w:val="00E84F2E"/>
    <w:pPr>
      <w:outlineLvl w:val="1"/>
    </w:pPr>
    <w:rPr>
      <w:bCs w:val="0"/>
      <w:sz w:val="36"/>
      <w:szCs w:val="22"/>
    </w:rPr>
  </w:style>
  <w:style w:type="paragraph" w:customStyle="1" w:styleId="FSCh3Standard">
    <w:name w:val="FSC_h3_Standard"/>
    <w:aliases w:val="h3_Div,h1_Sch"/>
    <w:basedOn w:val="FSCbaseheading"/>
    <w:next w:val="FSCh5Section"/>
    <w:qFormat/>
    <w:rsid w:val="00E84F2E"/>
    <w:pPr>
      <w:spacing w:before="0" w:after="240"/>
      <w:outlineLvl w:val="2"/>
    </w:pPr>
    <w:rPr>
      <w:sz w:val="32"/>
    </w:rPr>
  </w:style>
  <w:style w:type="paragraph" w:customStyle="1" w:styleId="FSCh5Section">
    <w:name w:val="FSC_h5_Section"/>
    <w:aliases w:val="h5_Section"/>
    <w:basedOn w:val="FSCbaseheading"/>
    <w:next w:val="FSCtMain"/>
    <w:qFormat/>
    <w:rsid w:val="00E84F2E"/>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E84F2E"/>
    <w:pPr>
      <w:keepLines w:val="0"/>
      <w:widowControl w:val="0"/>
      <w:tabs>
        <w:tab w:val="left" w:pos="1134"/>
      </w:tabs>
      <w:spacing w:after="120"/>
    </w:pPr>
  </w:style>
  <w:style w:type="paragraph" w:customStyle="1" w:styleId="FSCh3Amendmenthistory">
    <w:name w:val="FSC_h3_Amendment_history"/>
    <w:basedOn w:val="Normal"/>
    <w:rsid w:val="00E84F2E"/>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E84F2E"/>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E84F2E"/>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E84F2E"/>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E84F2E"/>
    <w:pPr>
      <w:ind w:firstLine="0"/>
    </w:pPr>
    <w:rPr>
      <w:i/>
    </w:rPr>
  </w:style>
  <w:style w:type="paragraph" w:customStyle="1" w:styleId="FSCh6Subsec">
    <w:name w:val="FSC_h6_Subsec"/>
    <w:aliases w:val="h6_Subsec"/>
    <w:basedOn w:val="FSCbaseheading"/>
    <w:next w:val="FSCtMain"/>
    <w:qFormat/>
    <w:rsid w:val="00E84F2E"/>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E84F2E"/>
    <w:pPr>
      <w:tabs>
        <w:tab w:val="left" w:pos="2552"/>
      </w:tabs>
    </w:pPr>
  </w:style>
  <w:style w:type="character" w:customStyle="1" w:styleId="HeaderChar">
    <w:name w:val="Header Char"/>
    <w:basedOn w:val="DefaultParagraphFont"/>
    <w:link w:val="Header"/>
    <w:uiPriority w:val="99"/>
    <w:semiHidden/>
    <w:rsid w:val="00E84F2E"/>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E84F2E"/>
    <w:rPr>
      <w:iCs w:val="0"/>
      <w:sz w:val="16"/>
      <w:szCs w:val="18"/>
    </w:rPr>
  </w:style>
  <w:style w:type="paragraph" w:customStyle="1" w:styleId="FSCnPara">
    <w:name w:val="FSC_n_Para"/>
    <w:aliases w:val="n_Para"/>
    <w:basedOn w:val="FSCtSubpara"/>
    <w:qFormat/>
    <w:rsid w:val="00E84F2E"/>
    <w:rPr>
      <w:sz w:val="16"/>
    </w:rPr>
  </w:style>
  <w:style w:type="paragraph" w:customStyle="1" w:styleId="FSCnSubpara">
    <w:name w:val="FSC_n_Subpara"/>
    <w:aliases w:val="n_Subpara"/>
    <w:basedOn w:val="FSCtSubsub"/>
    <w:qFormat/>
    <w:rsid w:val="00E84F2E"/>
    <w:rPr>
      <w:sz w:val="16"/>
    </w:rPr>
  </w:style>
  <w:style w:type="paragraph" w:customStyle="1" w:styleId="FSCnatHeading">
    <w:name w:val="FSC_n_at_Heading"/>
    <w:aliases w:val="n_to_Heading"/>
    <w:basedOn w:val="FSCtMain"/>
    <w:qFormat/>
    <w:rsid w:val="00E84F2E"/>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E84F2E"/>
    <w:pPr>
      <w:spacing w:line="160" w:lineRule="exact"/>
    </w:pPr>
    <w:rPr>
      <w:sz w:val="16"/>
    </w:rPr>
  </w:style>
  <w:style w:type="paragraph" w:customStyle="1" w:styleId="FSCsbContents">
    <w:name w:val="FSC_sb_Contents"/>
    <w:basedOn w:val="FSCsbFirstSection"/>
    <w:qFormat/>
    <w:rsid w:val="00E84F2E"/>
  </w:style>
  <w:style w:type="paragraph" w:customStyle="1" w:styleId="FSCsbMainSection">
    <w:name w:val="FSC_sb_Main_Section"/>
    <w:basedOn w:val="FSCsbFirstSection"/>
    <w:qFormat/>
    <w:rsid w:val="00E84F2E"/>
    <w:rPr>
      <w:b/>
      <w:bCs/>
      <w:kern w:val="32"/>
    </w:rPr>
  </w:style>
  <w:style w:type="paragraph" w:customStyle="1" w:styleId="FSCsbSchedules">
    <w:name w:val="FSC_sb_Schedules"/>
    <w:basedOn w:val="FSCsbFirstSection"/>
    <w:qFormat/>
    <w:rsid w:val="00E84F2E"/>
  </w:style>
  <w:style w:type="paragraph" w:customStyle="1" w:styleId="FSCtDefn">
    <w:name w:val="FSC_t_Defn"/>
    <w:aliases w:val="t1_Defn"/>
    <w:basedOn w:val="FSCtMain"/>
    <w:rsid w:val="00E84F2E"/>
    <w:pPr>
      <w:ind w:firstLine="0"/>
    </w:pPr>
  </w:style>
  <w:style w:type="paragraph" w:customStyle="1" w:styleId="FSCtPara">
    <w:name w:val="FSC_t_Para"/>
    <w:aliases w:val="t2_Para"/>
    <w:basedOn w:val="FSCtMain"/>
    <w:qFormat/>
    <w:rsid w:val="00E84F2E"/>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E84F2E"/>
    <w:pPr>
      <w:tabs>
        <w:tab w:val="clear" w:pos="1134"/>
        <w:tab w:val="left" w:pos="2268"/>
      </w:tabs>
      <w:spacing w:before="60" w:after="60"/>
      <w:ind w:left="2835" w:hanging="2835"/>
    </w:pPr>
  </w:style>
  <w:style w:type="paragraph" w:customStyle="1" w:styleId="FSCtSubsub">
    <w:name w:val="FSC_t_Subsub"/>
    <w:aliases w:val="t4_Subsub"/>
    <w:basedOn w:val="FSCtPara"/>
    <w:qFormat/>
    <w:rsid w:val="00E84F2E"/>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E84F2E"/>
    <w:pPr>
      <w:ind w:left="0" w:firstLine="0"/>
      <w:jc w:val="center"/>
    </w:pPr>
  </w:style>
  <w:style w:type="paragraph" w:customStyle="1" w:styleId="FSCoDraftstrip">
    <w:name w:val="FSC_o_Draft_strip"/>
    <w:basedOn w:val="Normal"/>
    <w:rsid w:val="00E84F2E"/>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E84F2E"/>
    <w:pPr>
      <w:tabs>
        <w:tab w:val="center" w:pos="4153"/>
        <w:tab w:val="right" w:pos="8363"/>
      </w:tabs>
      <w:spacing w:before="20" w:after="40"/>
      <w:jc w:val="center"/>
    </w:pPr>
    <w:rPr>
      <w:i/>
      <w:sz w:val="18"/>
    </w:rPr>
  </w:style>
  <w:style w:type="paragraph" w:customStyle="1" w:styleId="FSCoFooterdraft">
    <w:name w:val="FSC_o_Footer_draft"/>
    <w:basedOn w:val="Normal"/>
    <w:rsid w:val="00E84F2E"/>
    <w:pPr>
      <w:tabs>
        <w:tab w:val="center" w:pos="4253"/>
        <w:tab w:val="right" w:pos="8505"/>
      </w:tabs>
      <w:spacing w:before="100"/>
      <w:jc w:val="both"/>
    </w:pPr>
    <w:rPr>
      <w:b/>
      <w:sz w:val="40"/>
    </w:rPr>
  </w:style>
  <w:style w:type="paragraph" w:customStyle="1" w:styleId="FSCoHeader">
    <w:name w:val="FSC_o_Header"/>
    <w:basedOn w:val="Normal"/>
    <w:link w:val="FSCoHeaderChar"/>
    <w:rsid w:val="00E84F2E"/>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E84F2E"/>
    <w:rPr>
      <w:rFonts w:ascii="Arial" w:hAnsi="Arial"/>
      <w:b/>
      <w:noProof/>
      <w:szCs w:val="24"/>
      <w:lang w:val="en-GB"/>
    </w:rPr>
  </w:style>
  <w:style w:type="paragraph" w:customStyle="1" w:styleId="FSCoParaMark">
    <w:name w:val="FSC_o_Para_Mark"/>
    <w:basedOn w:val="Normal"/>
    <w:next w:val="FSCsbFirstSection"/>
    <w:qFormat/>
    <w:rsid w:val="00E84F2E"/>
    <w:rPr>
      <w:sz w:val="16"/>
    </w:rPr>
  </w:style>
  <w:style w:type="paragraph" w:customStyle="1" w:styleId="FSCoTitleofInstrument">
    <w:name w:val="FSC_o_Title_of_Instrument"/>
    <w:basedOn w:val="Normal"/>
    <w:rsid w:val="00E84F2E"/>
    <w:pPr>
      <w:spacing w:before="200"/>
    </w:pPr>
    <w:rPr>
      <w:b/>
      <w:sz w:val="32"/>
    </w:rPr>
  </w:style>
  <w:style w:type="paragraph" w:customStyle="1" w:styleId="FSCoExplainTemplate">
    <w:name w:val="FSC_o_Explain_Template"/>
    <w:basedOn w:val="a1nDrafterComment"/>
    <w:qFormat/>
    <w:rsid w:val="00E84F2E"/>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customStyle="1" w:styleId="FSCoContents">
    <w:name w:val="FSC_o_Contents"/>
    <w:basedOn w:val="FSCh2Part"/>
    <w:rsid w:val="00E84F2E"/>
    <w:pPr>
      <w:ind w:left="0" w:firstLine="0"/>
      <w:jc w:val="center"/>
    </w:pPr>
  </w:style>
  <w:style w:type="paragraph" w:customStyle="1" w:styleId="FSCbaseheading">
    <w:name w:val="FSC_base_heading"/>
    <w:rsid w:val="00E84F2E"/>
    <w:pPr>
      <w:keepNext/>
      <w:keepLines/>
      <w:spacing w:before="360"/>
      <w:ind w:left="2835" w:hanging="2835"/>
    </w:pPr>
    <w:rPr>
      <w:rFonts w:ascii="Arial" w:hAnsi="Arial" w:cs="Arial"/>
      <w:b/>
      <w:bCs/>
      <w:kern w:val="32"/>
      <w:sz w:val="24"/>
      <w:szCs w:val="32"/>
    </w:rPr>
  </w:style>
  <w:style w:type="paragraph" w:customStyle="1" w:styleId="FSCbasepara">
    <w:name w:val="FSC_base_para"/>
    <w:rsid w:val="00E84F2E"/>
    <w:pPr>
      <w:keepLines/>
      <w:spacing w:before="120"/>
      <w:ind w:left="1701" w:hanging="1701"/>
    </w:pPr>
    <w:rPr>
      <w:rFonts w:ascii="Arial" w:hAnsi="Arial" w:cs="Arial"/>
      <w:iCs/>
      <w:szCs w:val="22"/>
    </w:rPr>
  </w:style>
  <w:style w:type="paragraph" w:customStyle="1" w:styleId="FSCbaseTOC">
    <w:name w:val="FSC_base_TOC"/>
    <w:rsid w:val="00E84F2E"/>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E84F2E"/>
    <w:pPr>
      <w:jc w:val="center"/>
    </w:pPr>
    <w:rPr>
      <w:iCs w:val="0"/>
    </w:rPr>
  </w:style>
  <w:style w:type="paragraph" w:customStyle="1" w:styleId="FSCfooter">
    <w:name w:val="FSC_footer"/>
    <w:basedOn w:val="Normal"/>
    <w:rsid w:val="00E84F2E"/>
    <w:pPr>
      <w:tabs>
        <w:tab w:val="center" w:pos="4536"/>
        <w:tab w:val="right" w:pos="9072"/>
      </w:tabs>
    </w:pPr>
    <w:rPr>
      <w:sz w:val="18"/>
      <w:szCs w:val="20"/>
      <w:lang w:eastAsia="en-US"/>
    </w:rPr>
  </w:style>
  <w:style w:type="paragraph" w:customStyle="1" w:styleId="Compilationheading">
    <w:name w:val="Compilation heading"/>
    <w:basedOn w:val="Normal"/>
    <w:qFormat/>
    <w:rsid w:val="00EB4661"/>
    <w:pPr>
      <w:keepNext/>
      <w:tabs>
        <w:tab w:val="left" w:pos="851"/>
      </w:tabs>
      <w:spacing w:after="60"/>
    </w:pPr>
    <w:rPr>
      <w:b/>
      <w:bCs/>
      <w:sz w:val="16"/>
      <w:szCs w:val="20"/>
      <w:lang w:eastAsia="en-US"/>
    </w:rPr>
  </w:style>
  <w:style w:type="paragraph" w:customStyle="1" w:styleId="Amendmenttext">
    <w:name w:val="Amendment text"/>
    <w:basedOn w:val="Normal"/>
    <w:qFormat/>
    <w:rsid w:val="00EB4661"/>
    <w:pPr>
      <w:ind w:left="113" w:hanging="113"/>
    </w:pPr>
    <w:rPr>
      <w:bCs/>
      <w:sz w:val="16"/>
      <w:szCs w:val="20"/>
      <w:lang w:eastAsia="en-US"/>
    </w:rPr>
  </w:style>
  <w:style w:type="paragraph" w:customStyle="1" w:styleId="FSCtblAh2">
    <w:name w:val="FSC_tbl_A_h2"/>
    <w:aliases w:val="tbA_h2"/>
    <w:basedOn w:val="Normal"/>
    <w:next w:val="Normal"/>
    <w:rsid w:val="00E84F2E"/>
    <w:pPr>
      <w:keepNext/>
      <w:keepLines/>
      <w:spacing w:before="200"/>
      <w:jc w:val="center"/>
    </w:pPr>
    <w:rPr>
      <w:rFonts w:cs="Arial"/>
      <w:b/>
      <w:sz w:val="18"/>
      <w:szCs w:val="22"/>
    </w:rPr>
  </w:style>
  <w:style w:type="paragraph" w:customStyle="1" w:styleId="FSCtblAh3">
    <w:name w:val="FSC_tbl_A_h3"/>
    <w:aliases w:val="tbA_h3"/>
    <w:basedOn w:val="Normal"/>
    <w:next w:val="Normal"/>
    <w:rsid w:val="00E84F2E"/>
    <w:pPr>
      <w:keepNext/>
      <w:keepLines/>
      <w:spacing w:before="60" w:after="60"/>
    </w:pPr>
    <w:rPr>
      <w:rFonts w:cs="Arial"/>
      <w:b/>
      <w:i/>
      <w:sz w:val="18"/>
      <w:szCs w:val="22"/>
    </w:rPr>
  </w:style>
  <w:style w:type="paragraph" w:customStyle="1" w:styleId="FSCtblAh3MRA">
    <w:name w:val="FSC_tbl_A_h3_MRA"/>
    <w:aliases w:val="tba_h3_MRA"/>
    <w:basedOn w:val="FSCtblAh3"/>
    <w:rsid w:val="00E84F2E"/>
    <w:pPr>
      <w:pBdr>
        <w:top w:val="single" w:sz="4" w:space="1" w:color="auto"/>
      </w:pBdr>
      <w:spacing w:before="140"/>
    </w:pPr>
    <w:rPr>
      <w:bCs/>
      <w:i w:val="0"/>
    </w:rPr>
  </w:style>
  <w:style w:type="paragraph" w:customStyle="1" w:styleId="FSCtblAh4">
    <w:name w:val="FSC_tbl_A_h4"/>
    <w:aliases w:val="tbA_h4"/>
    <w:basedOn w:val="Normal"/>
    <w:next w:val="Normal"/>
    <w:rsid w:val="00E84F2E"/>
    <w:pPr>
      <w:keepNext/>
      <w:keepLines/>
      <w:spacing w:before="60" w:after="60"/>
    </w:pPr>
    <w:rPr>
      <w:rFonts w:cs="Arial"/>
      <w:i/>
      <w:sz w:val="18"/>
      <w:szCs w:val="22"/>
    </w:rPr>
  </w:style>
  <w:style w:type="paragraph" w:customStyle="1" w:styleId="FSCtblAh4MRA">
    <w:name w:val="FSC_tbl_A_h4_MRA"/>
    <w:aliases w:val="tbA_h4_MRA"/>
    <w:basedOn w:val="FSCtblAh4"/>
    <w:rsid w:val="00E84F2E"/>
    <w:pPr>
      <w:widowControl w:val="0"/>
      <w:pBdr>
        <w:bottom w:val="single" w:sz="4" w:space="1" w:color="auto"/>
      </w:pBdr>
      <w:jc w:val="center"/>
    </w:pPr>
    <w:rPr>
      <w:iCs/>
    </w:rPr>
  </w:style>
  <w:style w:type="paragraph" w:customStyle="1" w:styleId="FSCtblAMain">
    <w:name w:val="FSC_tbl_A_Main"/>
    <w:aliases w:val="tbA_t1_Item"/>
    <w:basedOn w:val="FSCbasetbl"/>
    <w:qFormat/>
    <w:rsid w:val="00E84F2E"/>
    <w:rPr>
      <w:iCs w:val="0"/>
    </w:rPr>
  </w:style>
  <w:style w:type="paragraph" w:customStyle="1" w:styleId="FSCtblAMainMRA">
    <w:name w:val="FSC_tbl_A_Main_MRA"/>
    <w:aliases w:val="tbA_t1_item_MRA"/>
    <w:basedOn w:val="FSCtblAMain"/>
    <w:rsid w:val="00E84F2E"/>
    <w:pPr>
      <w:tabs>
        <w:tab w:val="right" w:pos="3969"/>
      </w:tabs>
      <w:spacing w:before="0" w:after="0"/>
    </w:pPr>
    <w:rPr>
      <w:szCs w:val="20"/>
    </w:rPr>
  </w:style>
  <w:style w:type="paragraph" w:customStyle="1" w:styleId="FSCtblAPara">
    <w:name w:val="FSC_tbl_A_Para"/>
    <w:aliases w:val="tbA_t2_Para"/>
    <w:basedOn w:val="FSCtblAMain"/>
    <w:rsid w:val="00E84F2E"/>
    <w:pPr>
      <w:ind w:left="397" w:hanging="397"/>
    </w:pPr>
  </w:style>
  <w:style w:type="paragraph" w:customStyle="1" w:styleId="FSCtblASubpara">
    <w:name w:val="FSC_tbl_A_Subpara"/>
    <w:aliases w:val="tbA_t2_Subpara"/>
    <w:basedOn w:val="FSCtblAMain"/>
    <w:rsid w:val="00E84F2E"/>
    <w:pPr>
      <w:ind w:left="794" w:hanging="397"/>
    </w:pPr>
  </w:style>
  <w:style w:type="paragraph" w:customStyle="1" w:styleId="FSCtblBh2">
    <w:name w:val="FSC_tbl_B_h2"/>
    <w:aliases w:val="tbB_h2"/>
    <w:basedOn w:val="FSCtblAh2"/>
    <w:qFormat/>
    <w:rsid w:val="00E84F2E"/>
    <w:pPr>
      <w:spacing w:before="240" w:after="120"/>
    </w:pPr>
    <w:rPr>
      <w:color w:val="000000"/>
    </w:rPr>
  </w:style>
  <w:style w:type="paragraph" w:customStyle="1" w:styleId="FSCtblBh3">
    <w:name w:val="FSC_tbl_B_h3"/>
    <w:aliases w:val="tbB_h3"/>
    <w:basedOn w:val="FSCtblAMain"/>
    <w:next w:val="Normal"/>
    <w:qFormat/>
    <w:rsid w:val="00E84F2E"/>
    <w:pPr>
      <w:ind w:left="1701"/>
    </w:pPr>
    <w:rPr>
      <w:b/>
      <w:i/>
    </w:rPr>
  </w:style>
  <w:style w:type="paragraph" w:customStyle="1" w:styleId="FSCtblBh4">
    <w:name w:val="FSC_tbl_B_h4"/>
    <w:aliases w:val="tbB_h4"/>
    <w:basedOn w:val="FSCtblAMain"/>
    <w:next w:val="Normal"/>
    <w:qFormat/>
    <w:rsid w:val="00E84F2E"/>
    <w:pPr>
      <w:ind w:left="1701"/>
    </w:pPr>
    <w:rPr>
      <w:i/>
    </w:rPr>
  </w:style>
  <w:style w:type="paragraph" w:customStyle="1" w:styleId="FSCtblBMain">
    <w:name w:val="FSC_tbl_B_Main"/>
    <w:aliases w:val="tbB_t1_Item"/>
    <w:basedOn w:val="FSCtblAMain"/>
    <w:qFormat/>
    <w:rsid w:val="00E84F2E"/>
    <w:pPr>
      <w:ind w:left="1701"/>
    </w:pPr>
  </w:style>
  <w:style w:type="paragraph" w:customStyle="1" w:styleId="FSCbasetbl">
    <w:name w:val="FSC_base_tbl"/>
    <w:basedOn w:val="FSCbasepara"/>
    <w:qFormat/>
    <w:rsid w:val="00E84F2E"/>
    <w:pPr>
      <w:spacing w:before="60" w:after="60"/>
      <w:ind w:left="0" w:firstLine="0"/>
    </w:pPr>
    <w:rPr>
      <w:sz w:val="18"/>
    </w:rPr>
  </w:style>
  <w:style w:type="paragraph" w:customStyle="1" w:styleId="FSCoDraftersComment">
    <w:name w:val="FSC_o_Drafters_Comment"/>
    <w:basedOn w:val="Normal"/>
    <w:rsid w:val="00E84F2E"/>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E84F2E"/>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E84F2E"/>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45D4"/>
    <w:rPr>
      <w:sz w:val="16"/>
      <w:szCs w:val="16"/>
    </w:rPr>
  </w:style>
  <w:style w:type="paragraph" w:styleId="CommentText">
    <w:name w:val="annotation text"/>
    <w:basedOn w:val="Normal"/>
    <w:link w:val="CommentTextChar"/>
    <w:uiPriority w:val="99"/>
    <w:semiHidden/>
    <w:unhideWhenUsed/>
    <w:rsid w:val="00F245D4"/>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F245D4"/>
    <w:rPr>
      <w:rFonts w:ascii="Arial" w:eastAsiaTheme="minorHAnsi" w:hAnsi="Arial" w:cstheme="minorBidi"/>
      <w:lang w:val="en-GB" w:eastAsia="en-US"/>
    </w:rPr>
  </w:style>
  <w:style w:type="paragraph" w:customStyle="1" w:styleId="AdditivesHeading1">
    <w:name w:val="Additives_Heading_1"/>
    <w:basedOn w:val="Normal"/>
    <w:rsid w:val="00F245D4"/>
    <w:pPr>
      <w:keepNext/>
      <w:tabs>
        <w:tab w:val="left" w:pos="567"/>
      </w:tabs>
      <w:spacing w:after="60" w:line="240" w:lineRule="atLeast"/>
    </w:pPr>
    <w:rPr>
      <w:rFonts w:cs="Arial"/>
      <w:b/>
      <w:caps/>
      <w:sz w:val="22"/>
      <w:szCs w:val="22"/>
    </w:rPr>
  </w:style>
  <w:style w:type="paragraph" w:customStyle="1" w:styleId="AdditivesHeading2">
    <w:name w:val="Additives_Heading_2"/>
    <w:basedOn w:val="Normal"/>
    <w:rsid w:val="00F245D4"/>
    <w:pPr>
      <w:keepNext/>
      <w:tabs>
        <w:tab w:val="left" w:leader="dot" w:pos="284"/>
        <w:tab w:val="left" w:pos="851"/>
      </w:tabs>
      <w:spacing w:after="60" w:line="240" w:lineRule="atLeast"/>
    </w:pPr>
    <w:rPr>
      <w:rFonts w:cs="Arial"/>
      <w:b/>
      <w:szCs w:val="22"/>
    </w:rPr>
  </w:style>
  <w:style w:type="paragraph" w:customStyle="1" w:styleId="AdditivesHeading3">
    <w:name w:val="Additives_Heading_3"/>
    <w:basedOn w:val="Normal"/>
    <w:rsid w:val="00F245D4"/>
    <w:pPr>
      <w:keepNext/>
      <w:keepLines/>
      <w:tabs>
        <w:tab w:val="left" w:leader="dot" w:pos="680"/>
        <w:tab w:val="left" w:pos="1304"/>
      </w:tabs>
      <w:spacing w:after="60"/>
    </w:pPr>
    <w:rPr>
      <w:rFonts w:cs="Arial"/>
      <w:b/>
      <w:iCs/>
      <w:szCs w:val="22"/>
    </w:rPr>
  </w:style>
  <w:style w:type="paragraph" w:customStyle="1" w:styleId="AdditivesHeading4">
    <w:name w:val="Additives_Heading_4"/>
    <w:basedOn w:val="Normal"/>
    <w:rsid w:val="00F245D4"/>
    <w:pPr>
      <w:keepNext/>
      <w:keepLines/>
      <w:tabs>
        <w:tab w:val="left" w:leader="dot" w:pos="1304"/>
        <w:tab w:val="left" w:pos="2041"/>
      </w:tabs>
      <w:spacing w:after="60"/>
      <w:ind w:left="2041" w:hanging="2041"/>
    </w:pPr>
    <w:rPr>
      <w:rFonts w:cs="Arial"/>
      <w:b/>
      <w:iCs/>
      <w:sz w:val="22"/>
      <w:szCs w:val="22"/>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E84F2E"/>
    <w:pPr>
      <w:spacing w:before="480"/>
    </w:pPr>
    <w:rPr>
      <w:rFonts w:cs="Arial"/>
      <w:i/>
      <w:sz w:val="28"/>
      <w:szCs w:val="28"/>
    </w:rPr>
  </w:style>
  <w:style w:type="paragraph" w:customStyle="1" w:styleId="FSCpreTitle">
    <w:name w:val="FSC_pre_Title"/>
    <w:aliases w:val="tt_Title_of_Instrument"/>
    <w:basedOn w:val="Normal"/>
    <w:rsid w:val="00E84F2E"/>
    <w:pPr>
      <w:spacing w:before="1200"/>
    </w:pPr>
    <w:rPr>
      <w:b/>
      <w:sz w:val="32"/>
    </w:rPr>
  </w:style>
  <w:style w:type="paragraph" w:customStyle="1" w:styleId="FSCpreContents">
    <w:name w:val="FSC_pre_Contents"/>
    <w:aliases w:val="tt_Contents"/>
    <w:basedOn w:val="FSCh2Part"/>
    <w:rsid w:val="00E84F2E"/>
    <w:pPr>
      <w:ind w:left="0" w:firstLine="0"/>
      <w:jc w:val="center"/>
    </w:pPr>
    <w:rPr>
      <w:sz w:val="28"/>
    </w:rPr>
  </w:style>
  <w:style w:type="paragraph" w:customStyle="1" w:styleId="FSCpreDate">
    <w:name w:val="FSC_pre_Date"/>
    <w:aliases w:val="tt_Date_of_Standard"/>
    <w:basedOn w:val="Normal"/>
    <w:rsid w:val="00E84F2E"/>
    <w:rPr>
      <w:rFonts w:cs="Arial"/>
      <w:i/>
      <w:szCs w:val="28"/>
      <w:lang w:val="en-US"/>
    </w:rPr>
  </w:style>
  <w:style w:type="paragraph" w:customStyle="1" w:styleId="FSCoutChap">
    <w:name w:val="FSC_out_Chap"/>
    <w:aliases w:val="n_outline_chapter"/>
    <w:basedOn w:val="FSCh4Div"/>
    <w:qFormat/>
    <w:rsid w:val="00E84F2E"/>
    <w:pPr>
      <w:tabs>
        <w:tab w:val="left" w:pos="1701"/>
      </w:tabs>
      <w:spacing w:after="120"/>
      <w:ind w:left="3402" w:hanging="3402"/>
    </w:pPr>
  </w:style>
  <w:style w:type="paragraph" w:customStyle="1" w:styleId="FSCoutPart">
    <w:name w:val="FSC_out_Part"/>
    <w:aliases w:val="n_outline_part"/>
    <w:basedOn w:val="FSCh5Section"/>
    <w:qFormat/>
    <w:rsid w:val="00E84F2E"/>
    <w:pPr>
      <w:keepNext w:val="0"/>
      <w:tabs>
        <w:tab w:val="left" w:pos="1701"/>
      </w:tabs>
      <w:ind w:left="3402" w:hanging="3402"/>
    </w:pPr>
  </w:style>
  <w:style w:type="paragraph" w:customStyle="1" w:styleId="FSCoutStand">
    <w:name w:val="FSC_out_Stand"/>
    <w:aliases w:val="n_outline_standard"/>
    <w:basedOn w:val="FSCtMain"/>
    <w:qFormat/>
    <w:rsid w:val="00E84F2E"/>
    <w:pPr>
      <w:tabs>
        <w:tab w:val="clear" w:pos="1134"/>
        <w:tab w:val="left" w:pos="1701"/>
      </w:tabs>
      <w:ind w:left="3402" w:hanging="3402"/>
    </w:pPr>
  </w:style>
  <w:style w:type="paragraph" w:customStyle="1" w:styleId="h5StandardEnd">
    <w:name w:val="h5_Standard_End"/>
    <w:basedOn w:val="FSCtMain"/>
    <w:rsid w:val="00E84F2E"/>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020D4C"/>
    <w:pPr>
      <w:widowControl w:val="0"/>
      <w:tabs>
        <w:tab w:val="left" w:pos="851"/>
      </w:tabs>
    </w:pPr>
    <w:rPr>
      <w:szCs w:val="20"/>
      <w:lang w:eastAsia="en-US"/>
    </w:rPr>
  </w:style>
  <w:style w:type="paragraph" w:customStyle="1" w:styleId="EditorialNoteLine1">
    <w:name w:val="Editorial Note Line 1"/>
    <w:basedOn w:val="Normal"/>
    <w:next w:val="Normal"/>
    <w:rsid w:val="00020D4C"/>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020D4C"/>
    <w:rPr>
      <w:b w:val="0"/>
    </w:rPr>
  </w:style>
  <w:style w:type="character" w:customStyle="1" w:styleId="ClauseChar">
    <w:name w:val="Clause Char"/>
    <w:basedOn w:val="DefaultParagraphFont"/>
    <w:link w:val="Clause"/>
    <w:rsid w:val="00020D4C"/>
    <w:rPr>
      <w:rFonts w:ascii="Arial" w:hAnsi="Arial"/>
      <w:lang w:val="en-GB" w:eastAsia="en-US"/>
    </w:rPr>
  </w:style>
  <w:style w:type="paragraph" w:styleId="Title">
    <w:name w:val="Title"/>
    <w:basedOn w:val="Normal"/>
    <w:link w:val="TitleChar"/>
    <w:uiPriority w:val="10"/>
    <w:qFormat/>
    <w:rsid w:val="00020D4C"/>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020D4C"/>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E84F2E"/>
    <w:rPr>
      <w:rFonts w:ascii="Arial" w:hAnsi="Arial"/>
      <w:szCs w:val="24"/>
      <w:lang w:val="en-GB"/>
    </w:rPr>
  </w:style>
  <w:style w:type="paragraph" w:styleId="Heading1">
    <w:name w:val="heading 1"/>
    <w:basedOn w:val="Normal"/>
    <w:next w:val="Normal"/>
    <w:link w:val="Heading1Char"/>
    <w:uiPriority w:val="99"/>
    <w:semiHidden/>
    <w:rsid w:val="00E84F2E"/>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E84F2E"/>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E84F2E"/>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E84F2E"/>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E84F2E"/>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E84F2E"/>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E84F2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E84F2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E84F2E"/>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E84F2E"/>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E84F2E"/>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E84F2E"/>
    <w:rPr>
      <w:rFonts w:ascii="Arial" w:hAnsi="Arial" w:cs="Arial"/>
      <w:b/>
      <w:bCs/>
      <w:i/>
      <w:szCs w:val="26"/>
      <w:lang w:val="en-GB"/>
    </w:rPr>
  </w:style>
  <w:style w:type="character" w:customStyle="1" w:styleId="Heading4Char">
    <w:name w:val="Heading 4 Char"/>
    <w:basedOn w:val="DefaultParagraphFont"/>
    <w:link w:val="Heading4"/>
    <w:uiPriority w:val="99"/>
    <w:semiHidden/>
    <w:rsid w:val="00E84F2E"/>
    <w:rPr>
      <w:rFonts w:ascii="Arial" w:hAnsi="Arial" w:cs="Arial"/>
      <w:bCs/>
      <w:i/>
      <w:szCs w:val="28"/>
      <w:lang w:val="en-GB"/>
    </w:rPr>
  </w:style>
  <w:style w:type="character" w:customStyle="1" w:styleId="Heading5Char">
    <w:name w:val="Heading 5 Char"/>
    <w:basedOn w:val="DefaultParagraphFont"/>
    <w:link w:val="Heading5"/>
    <w:uiPriority w:val="99"/>
    <w:semiHidden/>
    <w:rsid w:val="00E84F2E"/>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E84F2E"/>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E84F2E"/>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E84F2E"/>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E84F2E"/>
    <w:rPr>
      <w:rFonts w:ascii="Arial" w:hAnsi="Arial" w:cs="Arial"/>
      <w:sz w:val="22"/>
      <w:szCs w:val="22"/>
      <w:lang w:val="en-GB"/>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styleId="Footer">
    <w:name w:val="footer"/>
    <w:basedOn w:val="Normal"/>
    <w:link w:val="FooterChar"/>
    <w:uiPriority w:val="99"/>
    <w:rsid w:val="00F71C56"/>
    <w:pPr>
      <w:tabs>
        <w:tab w:val="center" w:pos="4153"/>
        <w:tab w:val="right" w:pos="8306"/>
      </w:tabs>
    </w:pPr>
  </w:style>
  <w:style w:type="character" w:customStyle="1" w:styleId="FooterChar">
    <w:name w:val="Footer Char"/>
    <w:basedOn w:val="DefaultParagraphFont"/>
    <w:link w:val="Footer"/>
    <w:uiPriority w:val="99"/>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FSCh1Chap">
    <w:name w:val="FSC_h1_Chap"/>
    <w:aliases w:val="h1_Chap"/>
    <w:basedOn w:val="FSCbaseheading"/>
    <w:next w:val="FSCh2Part"/>
    <w:qFormat/>
    <w:rsid w:val="00E84F2E"/>
    <w:pPr>
      <w:spacing w:before="480"/>
      <w:outlineLvl w:val="0"/>
    </w:pPr>
    <w:rPr>
      <w:bCs w:val="0"/>
      <w:sz w:val="40"/>
    </w:rPr>
  </w:style>
  <w:style w:type="paragraph" w:customStyle="1" w:styleId="FSCh2Part">
    <w:name w:val="FSC_h2_Part"/>
    <w:aliases w:val="h2_Part"/>
    <w:basedOn w:val="FSCbaseheading"/>
    <w:next w:val="FSCh3Standard"/>
    <w:qFormat/>
    <w:rsid w:val="00E84F2E"/>
    <w:pPr>
      <w:outlineLvl w:val="1"/>
    </w:pPr>
    <w:rPr>
      <w:bCs w:val="0"/>
      <w:sz w:val="36"/>
      <w:szCs w:val="22"/>
    </w:rPr>
  </w:style>
  <w:style w:type="paragraph" w:customStyle="1" w:styleId="FSCh3Standard">
    <w:name w:val="FSC_h3_Standard"/>
    <w:aliases w:val="h3_Div,h1_Sch"/>
    <w:basedOn w:val="FSCbaseheading"/>
    <w:next w:val="FSCh5Section"/>
    <w:qFormat/>
    <w:rsid w:val="00E84F2E"/>
    <w:pPr>
      <w:spacing w:before="0" w:after="240"/>
      <w:outlineLvl w:val="2"/>
    </w:pPr>
    <w:rPr>
      <w:sz w:val="32"/>
    </w:rPr>
  </w:style>
  <w:style w:type="paragraph" w:customStyle="1" w:styleId="FSCh5Section">
    <w:name w:val="FSC_h5_Section"/>
    <w:aliases w:val="h5_Section"/>
    <w:basedOn w:val="FSCbaseheading"/>
    <w:next w:val="FSCtMain"/>
    <w:qFormat/>
    <w:rsid w:val="00E84F2E"/>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E84F2E"/>
    <w:pPr>
      <w:keepLines w:val="0"/>
      <w:widowControl w:val="0"/>
      <w:tabs>
        <w:tab w:val="left" w:pos="1134"/>
      </w:tabs>
      <w:spacing w:after="120"/>
    </w:pPr>
  </w:style>
  <w:style w:type="paragraph" w:customStyle="1" w:styleId="FSCh3Amendmenthistory">
    <w:name w:val="FSC_h3_Amendment_history"/>
    <w:basedOn w:val="Normal"/>
    <w:rsid w:val="00E84F2E"/>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E84F2E"/>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E84F2E"/>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E84F2E"/>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E84F2E"/>
    <w:pPr>
      <w:ind w:firstLine="0"/>
    </w:pPr>
    <w:rPr>
      <w:i/>
    </w:rPr>
  </w:style>
  <w:style w:type="paragraph" w:customStyle="1" w:styleId="FSCh6Subsec">
    <w:name w:val="FSC_h6_Subsec"/>
    <w:aliases w:val="h6_Subsec"/>
    <w:basedOn w:val="FSCbaseheading"/>
    <w:next w:val="FSCtMain"/>
    <w:qFormat/>
    <w:rsid w:val="00E84F2E"/>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E84F2E"/>
    <w:pPr>
      <w:tabs>
        <w:tab w:val="left" w:pos="2552"/>
      </w:tabs>
    </w:pPr>
  </w:style>
  <w:style w:type="character" w:customStyle="1" w:styleId="HeaderChar">
    <w:name w:val="Header Char"/>
    <w:basedOn w:val="DefaultParagraphFont"/>
    <w:link w:val="Header"/>
    <w:uiPriority w:val="99"/>
    <w:semiHidden/>
    <w:rsid w:val="00E84F2E"/>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E84F2E"/>
    <w:rPr>
      <w:iCs w:val="0"/>
      <w:sz w:val="16"/>
      <w:szCs w:val="18"/>
    </w:rPr>
  </w:style>
  <w:style w:type="paragraph" w:customStyle="1" w:styleId="FSCnPara">
    <w:name w:val="FSC_n_Para"/>
    <w:aliases w:val="n_Para"/>
    <w:basedOn w:val="FSCtSubpara"/>
    <w:qFormat/>
    <w:rsid w:val="00E84F2E"/>
    <w:rPr>
      <w:sz w:val="16"/>
    </w:rPr>
  </w:style>
  <w:style w:type="paragraph" w:customStyle="1" w:styleId="FSCnSubpara">
    <w:name w:val="FSC_n_Subpara"/>
    <w:aliases w:val="n_Subpara"/>
    <w:basedOn w:val="FSCtSubsub"/>
    <w:qFormat/>
    <w:rsid w:val="00E84F2E"/>
    <w:rPr>
      <w:sz w:val="16"/>
    </w:rPr>
  </w:style>
  <w:style w:type="paragraph" w:customStyle="1" w:styleId="FSCnatHeading">
    <w:name w:val="FSC_n_at_Heading"/>
    <w:aliases w:val="n_to_Heading"/>
    <w:basedOn w:val="FSCtMain"/>
    <w:qFormat/>
    <w:rsid w:val="00E84F2E"/>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E84F2E"/>
    <w:pPr>
      <w:spacing w:line="160" w:lineRule="exact"/>
    </w:pPr>
    <w:rPr>
      <w:sz w:val="16"/>
    </w:rPr>
  </w:style>
  <w:style w:type="paragraph" w:customStyle="1" w:styleId="FSCsbContents">
    <w:name w:val="FSC_sb_Contents"/>
    <w:basedOn w:val="FSCsbFirstSection"/>
    <w:qFormat/>
    <w:rsid w:val="00E84F2E"/>
  </w:style>
  <w:style w:type="paragraph" w:customStyle="1" w:styleId="FSCsbMainSection">
    <w:name w:val="FSC_sb_Main_Section"/>
    <w:basedOn w:val="FSCsbFirstSection"/>
    <w:qFormat/>
    <w:rsid w:val="00E84F2E"/>
    <w:rPr>
      <w:b/>
      <w:bCs/>
      <w:kern w:val="32"/>
    </w:rPr>
  </w:style>
  <w:style w:type="paragraph" w:customStyle="1" w:styleId="FSCsbSchedules">
    <w:name w:val="FSC_sb_Schedules"/>
    <w:basedOn w:val="FSCsbFirstSection"/>
    <w:qFormat/>
    <w:rsid w:val="00E84F2E"/>
  </w:style>
  <w:style w:type="paragraph" w:customStyle="1" w:styleId="FSCtDefn">
    <w:name w:val="FSC_t_Defn"/>
    <w:aliases w:val="t1_Defn"/>
    <w:basedOn w:val="FSCtMain"/>
    <w:rsid w:val="00E84F2E"/>
    <w:pPr>
      <w:ind w:firstLine="0"/>
    </w:pPr>
  </w:style>
  <w:style w:type="paragraph" w:customStyle="1" w:styleId="FSCtPara">
    <w:name w:val="FSC_t_Para"/>
    <w:aliases w:val="t2_Para"/>
    <w:basedOn w:val="FSCtMain"/>
    <w:qFormat/>
    <w:rsid w:val="00E84F2E"/>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E84F2E"/>
    <w:pPr>
      <w:tabs>
        <w:tab w:val="clear" w:pos="1134"/>
        <w:tab w:val="left" w:pos="2268"/>
      </w:tabs>
      <w:spacing w:before="60" w:after="60"/>
      <w:ind w:left="2835" w:hanging="2835"/>
    </w:pPr>
  </w:style>
  <w:style w:type="paragraph" w:customStyle="1" w:styleId="FSCtSubsub">
    <w:name w:val="FSC_t_Subsub"/>
    <w:aliases w:val="t4_Subsub"/>
    <w:basedOn w:val="FSCtPara"/>
    <w:qFormat/>
    <w:rsid w:val="00E84F2E"/>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E84F2E"/>
    <w:pPr>
      <w:ind w:left="0" w:firstLine="0"/>
      <w:jc w:val="center"/>
    </w:pPr>
  </w:style>
  <w:style w:type="paragraph" w:customStyle="1" w:styleId="FSCoDraftstrip">
    <w:name w:val="FSC_o_Draft_strip"/>
    <w:basedOn w:val="Normal"/>
    <w:rsid w:val="00E84F2E"/>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E84F2E"/>
    <w:pPr>
      <w:tabs>
        <w:tab w:val="center" w:pos="4153"/>
        <w:tab w:val="right" w:pos="8363"/>
      </w:tabs>
      <w:spacing w:before="20" w:after="40"/>
      <w:jc w:val="center"/>
    </w:pPr>
    <w:rPr>
      <w:i/>
      <w:sz w:val="18"/>
    </w:rPr>
  </w:style>
  <w:style w:type="paragraph" w:customStyle="1" w:styleId="FSCoFooterdraft">
    <w:name w:val="FSC_o_Footer_draft"/>
    <w:basedOn w:val="Normal"/>
    <w:rsid w:val="00E84F2E"/>
    <w:pPr>
      <w:tabs>
        <w:tab w:val="center" w:pos="4253"/>
        <w:tab w:val="right" w:pos="8505"/>
      </w:tabs>
      <w:spacing w:before="100"/>
      <w:jc w:val="both"/>
    </w:pPr>
    <w:rPr>
      <w:b/>
      <w:sz w:val="40"/>
    </w:rPr>
  </w:style>
  <w:style w:type="paragraph" w:customStyle="1" w:styleId="FSCoHeader">
    <w:name w:val="FSC_o_Header"/>
    <w:basedOn w:val="Normal"/>
    <w:link w:val="FSCoHeaderChar"/>
    <w:rsid w:val="00E84F2E"/>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E84F2E"/>
    <w:rPr>
      <w:rFonts w:ascii="Arial" w:hAnsi="Arial"/>
      <w:b/>
      <w:noProof/>
      <w:szCs w:val="24"/>
      <w:lang w:val="en-GB"/>
    </w:rPr>
  </w:style>
  <w:style w:type="paragraph" w:customStyle="1" w:styleId="FSCoParaMark">
    <w:name w:val="FSC_o_Para_Mark"/>
    <w:basedOn w:val="Normal"/>
    <w:next w:val="FSCsbFirstSection"/>
    <w:qFormat/>
    <w:rsid w:val="00E84F2E"/>
    <w:rPr>
      <w:sz w:val="16"/>
    </w:rPr>
  </w:style>
  <w:style w:type="paragraph" w:customStyle="1" w:styleId="FSCoTitleofInstrument">
    <w:name w:val="FSC_o_Title_of_Instrument"/>
    <w:basedOn w:val="Normal"/>
    <w:rsid w:val="00E84F2E"/>
    <w:pPr>
      <w:spacing w:before="200"/>
    </w:pPr>
    <w:rPr>
      <w:b/>
      <w:sz w:val="32"/>
    </w:rPr>
  </w:style>
  <w:style w:type="paragraph" w:customStyle="1" w:styleId="FSCoExplainTemplate">
    <w:name w:val="FSC_o_Explain_Template"/>
    <w:basedOn w:val="a1nDrafterComment"/>
    <w:qFormat/>
    <w:rsid w:val="00E84F2E"/>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customStyle="1" w:styleId="FSCoContents">
    <w:name w:val="FSC_o_Contents"/>
    <w:basedOn w:val="FSCh2Part"/>
    <w:rsid w:val="00E84F2E"/>
    <w:pPr>
      <w:ind w:left="0" w:firstLine="0"/>
      <w:jc w:val="center"/>
    </w:pPr>
  </w:style>
  <w:style w:type="paragraph" w:customStyle="1" w:styleId="FSCbaseheading">
    <w:name w:val="FSC_base_heading"/>
    <w:rsid w:val="00E84F2E"/>
    <w:pPr>
      <w:keepNext/>
      <w:keepLines/>
      <w:spacing w:before="360"/>
      <w:ind w:left="2835" w:hanging="2835"/>
    </w:pPr>
    <w:rPr>
      <w:rFonts w:ascii="Arial" w:hAnsi="Arial" w:cs="Arial"/>
      <w:b/>
      <w:bCs/>
      <w:kern w:val="32"/>
      <w:sz w:val="24"/>
      <w:szCs w:val="32"/>
    </w:rPr>
  </w:style>
  <w:style w:type="paragraph" w:customStyle="1" w:styleId="FSCbasepara">
    <w:name w:val="FSC_base_para"/>
    <w:rsid w:val="00E84F2E"/>
    <w:pPr>
      <w:keepLines/>
      <w:spacing w:before="120"/>
      <w:ind w:left="1701" w:hanging="1701"/>
    </w:pPr>
    <w:rPr>
      <w:rFonts w:ascii="Arial" w:hAnsi="Arial" w:cs="Arial"/>
      <w:iCs/>
      <w:szCs w:val="22"/>
    </w:rPr>
  </w:style>
  <w:style w:type="paragraph" w:customStyle="1" w:styleId="FSCbaseTOC">
    <w:name w:val="FSC_base_TOC"/>
    <w:rsid w:val="00E84F2E"/>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E84F2E"/>
    <w:pPr>
      <w:jc w:val="center"/>
    </w:pPr>
    <w:rPr>
      <w:iCs w:val="0"/>
    </w:rPr>
  </w:style>
  <w:style w:type="paragraph" w:customStyle="1" w:styleId="FSCfooter">
    <w:name w:val="FSC_footer"/>
    <w:basedOn w:val="Normal"/>
    <w:rsid w:val="00E84F2E"/>
    <w:pPr>
      <w:tabs>
        <w:tab w:val="center" w:pos="4536"/>
        <w:tab w:val="right" w:pos="9072"/>
      </w:tabs>
    </w:pPr>
    <w:rPr>
      <w:sz w:val="18"/>
      <w:szCs w:val="20"/>
      <w:lang w:eastAsia="en-US"/>
    </w:rPr>
  </w:style>
  <w:style w:type="paragraph" w:customStyle="1" w:styleId="Compilationheading">
    <w:name w:val="Compilation heading"/>
    <w:basedOn w:val="Normal"/>
    <w:qFormat/>
    <w:rsid w:val="00EB4661"/>
    <w:pPr>
      <w:keepNext/>
      <w:tabs>
        <w:tab w:val="left" w:pos="851"/>
      </w:tabs>
      <w:spacing w:after="60"/>
    </w:pPr>
    <w:rPr>
      <w:b/>
      <w:bCs/>
      <w:sz w:val="16"/>
      <w:szCs w:val="20"/>
      <w:lang w:eastAsia="en-US"/>
    </w:rPr>
  </w:style>
  <w:style w:type="paragraph" w:customStyle="1" w:styleId="Amendmenttext">
    <w:name w:val="Amendment text"/>
    <w:basedOn w:val="Normal"/>
    <w:qFormat/>
    <w:rsid w:val="00EB4661"/>
    <w:pPr>
      <w:ind w:left="113" w:hanging="113"/>
    </w:pPr>
    <w:rPr>
      <w:bCs/>
      <w:sz w:val="16"/>
      <w:szCs w:val="20"/>
      <w:lang w:eastAsia="en-US"/>
    </w:rPr>
  </w:style>
  <w:style w:type="paragraph" w:customStyle="1" w:styleId="FSCtblAh2">
    <w:name w:val="FSC_tbl_A_h2"/>
    <w:aliases w:val="tbA_h2"/>
    <w:basedOn w:val="Normal"/>
    <w:next w:val="Normal"/>
    <w:rsid w:val="00E84F2E"/>
    <w:pPr>
      <w:keepNext/>
      <w:keepLines/>
      <w:spacing w:before="200"/>
      <w:jc w:val="center"/>
    </w:pPr>
    <w:rPr>
      <w:rFonts w:cs="Arial"/>
      <w:b/>
      <w:sz w:val="18"/>
      <w:szCs w:val="22"/>
    </w:rPr>
  </w:style>
  <w:style w:type="paragraph" w:customStyle="1" w:styleId="FSCtblAh3">
    <w:name w:val="FSC_tbl_A_h3"/>
    <w:aliases w:val="tbA_h3"/>
    <w:basedOn w:val="Normal"/>
    <w:next w:val="Normal"/>
    <w:rsid w:val="00E84F2E"/>
    <w:pPr>
      <w:keepNext/>
      <w:keepLines/>
      <w:spacing w:before="60" w:after="60"/>
    </w:pPr>
    <w:rPr>
      <w:rFonts w:cs="Arial"/>
      <w:b/>
      <w:i/>
      <w:sz w:val="18"/>
      <w:szCs w:val="22"/>
    </w:rPr>
  </w:style>
  <w:style w:type="paragraph" w:customStyle="1" w:styleId="FSCtblAh3MRA">
    <w:name w:val="FSC_tbl_A_h3_MRA"/>
    <w:aliases w:val="tba_h3_MRA"/>
    <w:basedOn w:val="FSCtblAh3"/>
    <w:rsid w:val="00E84F2E"/>
    <w:pPr>
      <w:pBdr>
        <w:top w:val="single" w:sz="4" w:space="1" w:color="auto"/>
      </w:pBdr>
      <w:spacing w:before="140"/>
    </w:pPr>
    <w:rPr>
      <w:bCs/>
      <w:i w:val="0"/>
    </w:rPr>
  </w:style>
  <w:style w:type="paragraph" w:customStyle="1" w:styleId="FSCtblAh4">
    <w:name w:val="FSC_tbl_A_h4"/>
    <w:aliases w:val="tbA_h4"/>
    <w:basedOn w:val="Normal"/>
    <w:next w:val="Normal"/>
    <w:rsid w:val="00E84F2E"/>
    <w:pPr>
      <w:keepNext/>
      <w:keepLines/>
      <w:spacing w:before="60" w:after="60"/>
    </w:pPr>
    <w:rPr>
      <w:rFonts w:cs="Arial"/>
      <w:i/>
      <w:sz w:val="18"/>
      <w:szCs w:val="22"/>
    </w:rPr>
  </w:style>
  <w:style w:type="paragraph" w:customStyle="1" w:styleId="FSCtblAh4MRA">
    <w:name w:val="FSC_tbl_A_h4_MRA"/>
    <w:aliases w:val="tbA_h4_MRA"/>
    <w:basedOn w:val="FSCtblAh4"/>
    <w:rsid w:val="00E84F2E"/>
    <w:pPr>
      <w:widowControl w:val="0"/>
      <w:pBdr>
        <w:bottom w:val="single" w:sz="4" w:space="1" w:color="auto"/>
      </w:pBdr>
      <w:jc w:val="center"/>
    </w:pPr>
    <w:rPr>
      <w:iCs/>
    </w:rPr>
  </w:style>
  <w:style w:type="paragraph" w:customStyle="1" w:styleId="FSCtblAMain">
    <w:name w:val="FSC_tbl_A_Main"/>
    <w:aliases w:val="tbA_t1_Item"/>
    <w:basedOn w:val="FSCbasetbl"/>
    <w:qFormat/>
    <w:rsid w:val="00E84F2E"/>
    <w:rPr>
      <w:iCs w:val="0"/>
    </w:rPr>
  </w:style>
  <w:style w:type="paragraph" w:customStyle="1" w:styleId="FSCtblAMainMRA">
    <w:name w:val="FSC_tbl_A_Main_MRA"/>
    <w:aliases w:val="tbA_t1_item_MRA"/>
    <w:basedOn w:val="FSCtblAMain"/>
    <w:rsid w:val="00E84F2E"/>
    <w:pPr>
      <w:tabs>
        <w:tab w:val="right" w:pos="3969"/>
      </w:tabs>
      <w:spacing w:before="0" w:after="0"/>
    </w:pPr>
    <w:rPr>
      <w:szCs w:val="20"/>
    </w:rPr>
  </w:style>
  <w:style w:type="paragraph" w:customStyle="1" w:styleId="FSCtblAPara">
    <w:name w:val="FSC_tbl_A_Para"/>
    <w:aliases w:val="tbA_t2_Para"/>
    <w:basedOn w:val="FSCtblAMain"/>
    <w:rsid w:val="00E84F2E"/>
    <w:pPr>
      <w:ind w:left="397" w:hanging="397"/>
    </w:pPr>
  </w:style>
  <w:style w:type="paragraph" w:customStyle="1" w:styleId="FSCtblASubpara">
    <w:name w:val="FSC_tbl_A_Subpara"/>
    <w:aliases w:val="tbA_t2_Subpara"/>
    <w:basedOn w:val="FSCtblAMain"/>
    <w:rsid w:val="00E84F2E"/>
    <w:pPr>
      <w:ind w:left="794" w:hanging="397"/>
    </w:pPr>
  </w:style>
  <w:style w:type="paragraph" w:customStyle="1" w:styleId="FSCtblBh2">
    <w:name w:val="FSC_tbl_B_h2"/>
    <w:aliases w:val="tbB_h2"/>
    <w:basedOn w:val="FSCtblAh2"/>
    <w:qFormat/>
    <w:rsid w:val="00E84F2E"/>
    <w:pPr>
      <w:spacing w:before="240" w:after="120"/>
    </w:pPr>
    <w:rPr>
      <w:color w:val="000000"/>
    </w:rPr>
  </w:style>
  <w:style w:type="paragraph" w:customStyle="1" w:styleId="FSCtblBh3">
    <w:name w:val="FSC_tbl_B_h3"/>
    <w:aliases w:val="tbB_h3"/>
    <w:basedOn w:val="FSCtblAMain"/>
    <w:next w:val="Normal"/>
    <w:qFormat/>
    <w:rsid w:val="00E84F2E"/>
    <w:pPr>
      <w:ind w:left="1701"/>
    </w:pPr>
    <w:rPr>
      <w:b/>
      <w:i/>
    </w:rPr>
  </w:style>
  <w:style w:type="paragraph" w:customStyle="1" w:styleId="FSCtblBh4">
    <w:name w:val="FSC_tbl_B_h4"/>
    <w:aliases w:val="tbB_h4"/>
    <w:basedOn w:val="FSCtblAMain"/>
    <w:next w:val="Normal"/>
    <w:qFormat/>
    <w:rsid w:val="00E84F2E"/>
    <w:pPr>
      <w:ind w:left="1701"/>
    </w:pPr>
    <w:rPr>
      <w:i/>
    </w:rPr>
  </w:style>
  <w:style w:type="paragraph" w:customStyle="1" w:styleId="FSCtblBMain">
    <w:name w:val="FSC_tbl_B_Main"/>
    <w:aliases w:val="tbB_t1_Item"/>
    <w:basedOn w:val="FSCtblAMain"/>
    <w:qFormat/>
    <w:rsid w:val="00E84F2E"/>
    <w:pPr>
      <w:ind w:left="1701"/>
    </w:pPr>
  </w:style>
  <w:style w:type="paragraph" w:customStyle="1" w:styleId="FSCbasetbl">
    <w:name w:val="FSC_base_tbl"/>
    <w:basedOn w:val="FSCbasepara"/>
    <w:qFormat/>
    <w:rsid w:val="00E84F2E"/>
    <w:pPr>
      <w:spacing w:before="60" w:after="60"/>
      <w:ind w:left="0" w:firstLine="0"/>
    </w:pPr>
    <w:rPr>
      <w:sz w:val="18"/>
    </w:rPr>
  </w:style>
  <w:style w:type="paragraph" w:customStyle="1" w:styleId="FSCoDraftersComment">
    <w:name w:val="FSC_o_Drafters_Comment"/>
    <w:basedOn w:val="Normal"/>
    <w:rsid w:val="00E84F2E"/>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E84F2E"/>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E84F2E"/>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45D4"/>
    <w:rPr>
      <w:sz w:val="16"/>
      <w:szCs w:val="16"/>
    </w:rPr>
  </w:style>
  <w:style w:type="paragraph" w:styleId="CommentText">
    <w:name w:val="annotation text"/>
    <w:basedOn w:val="Normal"/>
    <w:link w:val="CommentTextChar"/>
    <w:uiPriority w:val="99"/>
    <w:semiHidden/>
    <w:unhideWhenUsed/>
    <w:rsid w:val="00F245D4"/>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F245D4"/>
    <w:rPr>
      <w:rFonts w:ascii="Arial" w:eastAsiaTheme="minorHAnsi" w:hAnsi="Arial" w:cstheme="minorBidi"/>
      <w:lang w:val="en-GB" w:eastAsia="en-US"/>
    </w:rPr>
  </w:style>
  <w:style w:type="paragraph" w:customStyle="1" w:styleId="AdditivesHeading1">
    <w:name w:val="Additives_Heading_1"/>
    <w:basedOn w:val="Normal"/>
    <w:rsid w:val="00F245D4"/>
    <w:pPr>
      <w:keepNext/>
      <w:tabs>
        <w:tab w:val="left" w:pos="567"/>
      </w:tabs>
      <w:spacing w:after="60" w:line="240" w:lineRule="atLeast"/>
    </w:pPr>
    <w:rPr>
      <w:rFonts w:cs="Arial"/>
      <w:b/>
      <w:caps/>
      <w:sz w:val="22"/>
      <w:szCs w:val="22"/>
    </w:rPr>
  </w:style>
  <w:style w:type="paragraph" w:customStyle="1" w:styleId="AdditivesHeading2">
    <w:name w:val="Additives_Heading_2"/>
    <w:basedOn w:val="Normal"/>
    <w:rsid w:val="00F245D4"/>
    <w:pPr>
      <w:keepNext/>
      <w:tabs>
        <w:tab w:val="left" w:leader="dot" w:pos="284"/>
        <w:tab w:val="left" w:pos="851"/>
      </w:tabs>
      <w:spacing w:after="60" w:line="240" w:lineRule="atLeast"/>
    </w:pPr>
    <w:rPr>
      <w:rFonts w:cs="Arial"/>
      <w:b/>
      <w:szCs w:val="22"/>
    </w:rPr>
  </w:style>
  <w:style w:type="paragraph" w:customStyle="1" w:styleId="AdditivesHeading3">
    <w:name w:val="Additives_Heading_3"/>
    <w:basedOn w:val="Normal"/>
    <w:rsid w:val="00F245D4"/>
    <w:pPr>
      <w:keepNext/>
      <w:keepLines/>
      <w:tabs>
        <w:tab w:val="left" w:leader="dot" w:pos="680"/>
        <w:tab w:val="left" w:pos="1304"/>
      </w:tabs>
      <w:spacing w:after="60"/>
    </w:pPr>
    <w:rPr>
      <w:rFonts w:cs="Arial"/>
      <w:b/>
      <w:iCs/>
      <w:szCs w:val="22"/>
    </w:rPr>
  </w:style>
  <w:style w:type="paragraph" w:customStyle="1" w:styleId="AdditivesHeading4">
    <w:name w:val="Additives_Heading_4"/>
    <w:basedOn w:val="Normal"/>
    <w:rsid w:val="00F245D4"/>
    <w:pPr>
      <w:keepNext/>
      <w:keepLines/>
      <w:tabs>
        <w:tab w:val="left" w:leader="dot" w:pos="1304"/>
        <w:tab w:val="left" w:pos="2041"/>
      </w:tabs>
      <w:spacing w:after="60"/>
      <w:ind w:left="2041" w:hanging="2041"/>
    </w:pPr>
    <w:rPr>
      <w:rFonts w:cs="Arial"/>
      <w:b/>
      <w:iCs/>
      <w:sz w:val="22"/>
      <w:szCs w:val="22"/>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E84F2E"/>
    <w:pPr>
      <w:spacing w:before="480"/>
    </w:pPr>
    <w:rPr>
      <w:rFonts w:cs="Arial"/>
      <w:i/>
      <w:sz w:val="28"/>
      <w:szCs w:val="28"/>
    </w:rPr>
  </w:style>
  <w:style w:type="paragraph" w:customStyle="1" w:styleId="FSCpreTitle">
    <w:name w:val="FSC_pre_Title"/>
    <w:aliases w:val="tt_Title_of_Instrument"/>
    <w:basedOn w:val="Normal"/>
    <w:rsid w:val="00E84F2E"/>
    <w:pPr>
      <w:spacing w:before="1200"/>
    </w:pPr>
    <w:rPr>
      <w:b/>
      <w:sz w:val="32"/>
    </w:rPr>
  </w:style>
  <w:style w:type="paragraph" w:customStyle="1" w:styleId="FSCpreContents">
    <w:name w:val="FSC_pre_Contents"/>
    <w:aliases w:val="tt_Contents"/>
    <w:basedOn w:val="FSCh2Part"/>
    <w:rsid w:val="00E84F2E"/>
    <w:pPr>
      <w:ind w:left="0" w:firstLine="0"/>
      <w:jc w:val="center"/>
    </w:pPr>
    <w:rPr>
      <w:sz w:val="28"/>
    </w:rPr>
  </w:style>
  <w:style w:type="paragraph" w:customStyle="1" w:styleId="FSCpreDate">
    <w:name w:val="FSC_pre_Date"/>
    <w:aliases w:val="tt_Date_of_Standard"/>
    <w:basedOn w:val="Normal"/>
    <w:rsid w:val="00E84F2E"/>
    <w:rPr>
      <w:rFonts w:cs="Arial"/>
      <w:i/>
      <w:szCs w:val="28"/>
      <w:lang w:val="en-US"/>
    </w:rPr>
  </w:style>
  <w:style w:type="paragraph" w:customStyle="1" w:styleId="FSCoutChap">
    <w:name w:val="FSC_out_Chap"/>
    <w:aliases w:val="n_outline_chapter"/>
    <w:basedOn w:val="FSCh4Div"/>
    <w:qFormat/>
    <w:rsid w:val="00E84F2E"/>
    <w:pPr>
      <w:tabs>
        <w:tab w:val="left" w:pos="1701"/>
      </w:tabs>
      <w:spacing w:after="120"/>
      <w:ind w:left="3402" w:hanging="3402"/>
    </w:pPr>
  </w:style>
  <w:style w:type="paragraph" w:customStyle="1" w:styleId="FSCoutPart">
    <w:name w:val="FSC_out_Part"/>
    <w:aliases w:val="n_outline_part"/>
    <w:basedOn w:val="FSCh5Section"/>
    <w:qFormat/>
    <w:rsid w:val="00E84F2E"/>
    <w:pPr>
      <w:keepNext w:val="0"/>
      <w:tabs>
        <w:tab w:val="left" w:pos="1701"/>
      </w:tabs>
      <w:ind w:left="3402" w:hanging="3402"/>
    </w:pPr>
  </w:style>
  <w:style w:type="paragraph" w:customStyle="1" w:styleId="FSCoutStand">
    <w:name w:val="FSC_out_Stand"/>
    <w:aliases w:val="n_outline_standard"/>
    <w:basedOn w:val="FSCtMain"/>
    <w:qFormat/>
    <w:rsid w:val="00E84F2E"/>
    <w:pPr>
      <w:tabs>
        <w:tab w:val="clear" w:pos="1134"/>
        <w:tab w:val="left" w:pos="1701"/>
      </w:tabs>
      <w:ind w:left="3402" w:hanging="3402"/>
    </w:pPr>
  </w:style>
  <w:style w:type="paragraph" w:customStyle="1" w:styleId="h5StandardEnd">
    <w:name w:val="h5_Standard_End"/>
    <w:basedOn w:val="FSCtMain"/>
    <w:rsid w:val="00E84F2E"/>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020D4C"/>
    <w:pPr>
      <w:widowControl w:val="0"/>
      <w:tabs>
        <w:tab w:val="left" w:pos="851"/>
      </w:tabs>
    </w:pPr>
    <w:rPr>
      <w:szCs w:val="20"/>
      <w:lang w:eastAsia="en-US"/>
    </w:rPr>
  </w:style>
  <w:style w:type="paragraph" w:customStyle="1" w:styleId="EditorialNoteLine1">
    <w:name w:val="Editorial Note Line 1"/>
    <w:basedOn w:val="Normal"/>
    <w:next w:val="Normal"/>
    <w:rsid w:val="00020D4C"/>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020D4C"/>
    <w:rPr>
      <w:b w:val="0"/>
    </w:rPr>
  </w:style>
  <w:style w:type="character" w:customStyle="1" w:styleId="ClauseChar">
    <w:name w:val="Clause Char"/>
    <w:basedOn w:val="DefaultParagraphFont"/>
    <w:link w:val="Clause"/>
    <w:rsid w:val="00020D4C"/>
    <w:rPr>
      <w:rFonts w:ascii="Arial" w:hAnsi="Arial"/>
      <w:lang w:val="en-GB" w:eastAsia="en-US"/>
    </w:rPr>
  </w:style>
  <w:style w:type="paragraph" w:styleId="Title">
    <w:name w:val="Title"/>
    <w:basedOn w:val="Normal"/>
    <w:link w:val="TitleChar"/>
    <w:uiPriority w:val="10"/>
    <w:qFormat/>
    <w:rsid w:val="00020D4C"/>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020D4C"/>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1850</Words>
  <Characters>7876</Characters>
  <Application>Microsoft Office Word</Application>
  <DocSecurity>4</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2015-04-01T03:47:00Z</dcterms:created>
  <dcterms:modified xsi:type="dcterms:W3CDTF">2015-04-01T03:47:00Z</dcterms:modified>
</cp:coreProperties>
</file>