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5B4" w:rsidRPr="00C0014E" w:rsidRDefault="001C45B4" w:rsidP="001C45B4">
      <w:pPr>
        <w:rPr>
          <w:noProof/>
          <w:lang w:val="en-AU"/>
        </w:rPr>
      </w:pPr>
      <w:bookmarkStart w:id="0" w:name="_GoBack"/>
      <w:bookmarkEnd w:id="0"/>
      <w:r w:rsidRPr="00C0014E">
        <w:rPr>
          <w:noProof/>
          <w:lang w:val="en-AU"/>
        </w:rPr>
        <w:drawing>
          <wp:inline distT="0" distB="0" distL="0" distR="0" wp14:anchorId="0AF79F01" wp14:editId="589BAD9F">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1C45B4" w:rsidRPr="006153A1" w:rsidRDefault="001C45B4" w:rsidP="001C45B4">
      <w:pPr>
        <w:pStyle w:val="Title"/>
        <w:pBdr>
          <w:bottom w:val="single" w:sz="4" w:space="1" w:color="auto"/>
        </w:pBdr>
        <w:rPr>
          <w:b w:val="0"/>
          <w:bCs w:val="0"/>
          <w:szCs w:val="20"/>
          <w:lang w:val="en-GB"/>
        </w:rPr>
      </w:pPr>
    </w:p>
    <w:p w:rsidR="001C45B4" w:rsidRPr="002A7834" w:rsidRDefault="001C45B4" w:rsidP="001C45B4">
      <w:pPr>
        <w:pBdr>
          <w:bottom w:val="single" w:sz="4" w:space="1" w:color="auto"/>
        </w:pBdr>
        <w:rPr>
          <w:b/>
        </w:rPr>
      </w:pPr>
      <w:r w:rsidRPr="002A7834">
        <w:rPr>
          <w:b/>
        </w:rPr>
        <w:t>Food Standards (Proposal P</w:t>
      </w:r>
      <w:r>
        <w:rPr>
          <w:b/>
        </w:rPr>
        <w:t>1025 – Code Revision)</w:t>
      </w:r>
      <w:r w:rsidRPr="002A7834">
        <w:rPr>
          <w:b/>
        </w:rPr>
        <w:t xml:space="preserve"> Variation</w:t>
      </w:r>
    </w:p>
    <w:p w:rsidR="001C45B4" w:rsidRPr="00C0014E" w:rsidRDefault="001C45B4" w:rsidP="001C45B4">
      <w:pPr>
        <w:pBdr>
          <w:bottom w:val="single" w:sz="4" w:space="1" w:color="auto"/>
        </w:pBdr>
        <w:rPr>
          <w:b/>
        </w:rPr>
      </w:pPr>
    </w:p>
    <w:p w:rsidR="001C45B4" w:rsidRPr="008F2616" w:rsidRDefault="001C45B4" w:rsidP="001C45B4"/>
    <w:p w:rsidR="001C45B4" w:rsidRPr="00F85758" w:rsidRDefault="001C45B4" w:rsidP="001C45B4">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1C45B4" w:rsidRPr="008F2616" w:rsidRDefault="001C45B4" w:rsidP="001C45B4"/>
    <w:p w:rsidR="001C45B4" w:rsidRPr="007B2098" w:rsidRDefault="001C45B4" w:rsidP="001C45B4">
      <w:r w:rsidRPr="007B2098">
        <w:t xml:space="preserve">Dated </w:t>
      </w:r>
      <w:r>
        <w:t>25</w:t>
      </w:r>
      <w:r w:rsidRPr="007B2098">
        <w:t xml:space="preserve"> March 2015</w:t>
      </w:r>
    </w:p>
    <w:p w:rsidR="001C45B4" w:rsidRPr="008F2616" w:rsidRDefault="001C45B4" w:rsidP="001C45B4">
      <w:r>
        <w:rPr>
          <w:noProof/>
          <w:lang w:val="en-AU"/>
        </w:rPr>
        <w:drawing>
          <wp:inline distT="0" distB="0" distL="0" distR="0" wp14:anchorId="07897BD5" wp14:editId="40606070">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1C45B4" w:rsidRPr="008F2616" w:rsidRDefault="001C45B4" w:rsidP="001C45B4">
      <w:r w:rsidRPr="008F2616">
        <w:t>Standards Management Officer</w:t>
      </w:r>
    </w:p>
    <w:p w:rsidR="001C45B4" w:rsidRPr="008F2616" w:rsidRDefault="001C45B4" w:rsidP="001C45B4">
      <w:r w:rsidRPr="008F2616">
        <w:t>Delegate of the Board of Food Standards Australia New Zealand</w:t>
      </w:r>
    </w:p>
    <w:p w:rsidR="001C45B4" w:rsidRDefault="001C45B4" w:rsidP="001C45B4"/>
    <w:p w:rsidR="001C45B4" w:rsidRDefault="001C45B4" w:rsidP="001C45B4"/>
    <w:p w:rsidR="001C45B4" w:rsidRDefault="001C45B4" w:rsidP="001C45B4"/>
    <w:p w:rsidR="001C45B4" w:rsidRDefault="001C45B4" w:rsidP="001C45B4"/>
    <w:p w:rsidR="001C45B4" w:rsidRDefault="001C45B4" w:rsidP="001C45B4"/>
    <w:p w:rsidR="001C45B4" w:rsidRPr="00574DE1" w:rsidRDefault="001C45B4" w:rsidP="001C45B4">
      <w:pPr>
        <w:pStyle w:val="EditorialNoteLine1"/>
        <w:rPr>
          <w:lang w:val="en-AU"/>
        </w:rPr>
      </w:pPr>
      <w:r w:rsidRPr="00574DE1">
        <w:rPr>
          <w:lang w:val="en-AU"/>
        </w:rPr>
        <w:t xml:space="preserve">Note:  </w:t>
      </w:r>
    </w:p>
    <w:p w:rsidR="001C45B4" w:rsidRPr="00574DE1" w:rsidRDefault="001C45B4" w:rsidP="001C45B4">
      <w:pPr>
        <w:pStyle w:val="EditorialNotetext"/>
        <w:rPr>
          <w:lang w:val="en-AU"/>
        </w:rPr>
      </w:pPr>
    </w:p>
    <w:p w:rsidR="001C45B4" w:rsidRPr="007B2098" w:rsidRDefault="001C45B4" w:rsidP="001C45B4">
      <w:pPr>
        <w:pStyle w:val="EditorialNotetext"/>
        <w:rPr>
          <w:lang w:val="en-AU"/>
        </w:rPr>
      </w:pPr>
      <w:r w:rsidRPr="007B2098">
        <w:rPr>
          <w:lang w:val="en-AU"/>
        </w:rPr>
        <w:t xml:space="preserve">This Standard will be published in the Commonwealth of Australia Gazette No. </w:t>
      </w:r>
      <w:proofErr w:type="spellStart"/>
      <w:r w:rsidRPr="007B2098">
        <w:rPr>
          <w:lang w:val="en-AU"/>
        </w:rPr>
        <w:t>FSC</w:t>
      </w:r>
      <w:proofErr w:type="spellEnd"/>
      <w:r w:rsidRPr="007B2098">
        <w:rPr>
          <w:lang w:val="en-AU"/>
        </w:rPr>
        <w:t xml:space="preserve"> 96 on 10 April 2015. </w:t>
      </w:r>
    </w:p>
    <w:p w:rsidR="001C45B4" w:rsidRDefault="001C45B4" w:rsidP="001C45B4"/>
    <w:p w:rsidR="001C45B4" w:rsidRDefault="001C45B4" w:rsidP="001C45B4">
      <w:pPr>
        <w:sectPr w:rsidR="001C45B4" w:rsidSect="001C45B4">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BE4BE8" w:rsidRPr="001D1563" w:rsidRDefault="00BE4BE8" w:rsidP="00BE4BE8">
      <w:pPr>
        <w:pStyle w:val="FSCh3Standard"/>
      </w:pPr>
      <w:r>
        <w:rPr>
          <w:lang w:val="en-GB"/>
        </w:rPr>
        <w:lastRenderedPageBreak/>
        <w:t>Standard</w:t>
      </w:r>
      <w:r w:rsidRPr="001D1563">
        <w:rPr>
          <w:lang w:val="en-GB"/>
        </w:rPr>
        <w:t xml:space="preserve"> 2.6.2</w:t>
      </w:r>
      <w:r w:rsidRPr="001D1563">
        <w:rPr>
          <w:lang w:val="en-GB"/>
        </w:rPr>
        <w:tab/>
        <w:t xml:space="preserve">Non-alcoholic beverages and brewed soft drinks </w:t>
      </w:r>
    </w:p>
    <w:p w:rsidR="00BE4BE8" w:rsidRPr="001D1563" w:rsidRDefault="00BE4BE8" w:rsidP="00BE4BE8">
      <w:pPr>
        <w:pStyle w:val="FSCnatHeading"/>
        <w:rPr>
          <w:lang w:val="en-GB"/>
        </w:rPr>
      </w:pPr>
      <w:bookmarkStart w:id="1" w:name="_Ref333825359"/>
      <w:r w:rsidRPr="00BE4BE8">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w:t>
      </w:r>
      <w:proofErr w:type="spellStart"/>
      <w:r w:rsidRPr="001D1563">
        <w:rPr>
          <w:lang w:val="en-GB"/>
        </w:rPr>
        <w:t>Cth</w:t>
      </w:r>
      <w:proofErr w:type="spellEnd"/>
      <w:r w:rsidRPr="001D1563">
        <w:rPr>
          <w:lang w:val="en-GB"/>
        </w:rPr>
        <w:t xml:space="preserve">). The standards together make up the </w:t>
      </w:r>
      <w:r w:rsidRPr="002A0CC0">
        <w:rPr>
          <w:i/>
          <w:lang w:val="en-GB"/>
        </w:rPr>
        <w:t>Australia New Zealand Food Standards Code</w:t>
      </w:r>
      <w:r w:rsidRPr="001D1563">
        <w:rPr>
          <w:i/>
          <w:lang w:val="en-GB"/>
        </w:rPr>
        <w:t>.</w:t>
      </w:r>
      <w:r w:rsidRPr="001D1563">
        <w:rPr>
          <w:lang w:val="en-GB"/>
        </w:rPr>
        <w:t xml:space="preserve"> See also section 1.1.1—3.</w:t>
      </w:r>
    </w:p>
    <w:p w:rsidR="00BE4BE8" w:rsidRPr="001D1563" w:rsidRDefault="00BE4BE8" w:rsidP="00BE4BE8">
      <w:pPr>
        <w:pStyle w:val="FSCnatHeading"/>
        <w:rPr>
          <w:lang w:val="en-GB"/>
        </w:rPr>
      </w:pPr>
      <w:r w:rsidRPr="00BE4BE8">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BE4BE8" w:rsidRPr="001D1563" w:rsidRDefault="00BE4BE8" w:rsidP="00BE4BE8">
      <w:pPr>
        <w:pStyle w:val="FSCh5Section"/>
        <w:rPr>
          <w:lang w:val="en-GB"/>
        </w:rPr>
      </w:pPr>
      <w:bookmarkStart w:id="2" w:name="_Toc400032200"/>
      <w:r w:rsidRPr="001D1563">
        <w:rPr>
          <w:lang w:val="en-GB"/>
        </w:rPr>
        <w:t>2.6.2—1</w:t>
      </w:r>
      <w:r w:rsidRPr="001D1563">
        <w:rPr>
          <w:lang w:val="en-GB"/>
        </w:rPr>
        <w:tab/>
        <w:t>Name</w:t>
      </w:r>
      <w:bookmarkEnd w:id="2"/>
    </w:p>
    <w:p w:rsidR="00BE4BE8" w:rsidRPr="002A0CC0" w:rsidRDefault="00BE4BE8" w:rsidP="00BE4BE8">
      <w:pPr>
        <w:pStyle w:val="FSCtMain"/>
        <w:rPr>
          <w:lang w:val="en-GB"/>
        </w:rPr>
      </w:pPr>
      <w:r w:rsidRPr="001D1563">
        <w:rPr>
          <w:lang w:val="en-GB"/>
        </w:rPr>
        <w:tab/>
      </w:r>
      <w:r w:rsidRPr="001D1563">
        <w:rPr>
          <w:lang w:val="en-GB"/>
        </w:rPr>
        <w:tab/>
        <w:t xml:space="preserve">This Standard is </w:t>
      </w:r>
      <w:r w:rsidRPr="001D1563">
        <w:rPr>
          <w:i/>
          <w:lang w:val="en-GB"/>
        </w:rPr>
        <w:t xml:space="preserve">Australia New Zealand Food Standards Code </w:t>
      </w:r>
      <w:r w:rsidR="002A0CC0" w:rsidRPr="002A0CC0">
        <w:rPr>
          <w:lang w:val="en-GB"/>
        </w:rPr>
        <w:t>–</w:t>
      </w:r>
      <w:r w:rsidRPr="002A0CC0">
        <w:rPr>
          <w:lang w:val="en-GB"/>
        </w:rPr>
        <w:t xml:space="preserve"> Standard 2.6.2 </w:t>
      </w:r>
      <w:r w:rsidR="002A0CC0" w:rsidRPr="002A0CC0">
        <w:rPr>
          <w:lang w:val="en-GB"/>
        </w:rPr>
        <w:t>–</w:t>
      </w:r>
      <w:r w:rsidRPr="002A0CC0">
        <w:rPr>
          <w:lang w:val="en-GB"/>
        </w:rPr>
        <w:t xml:space="preserve"> Non-alcoholic beverages and brewed soft drinks.</w:t>
      </w:r>
    </w:p>
    <w:p w:rsidR="00BE4BE8" w:rsidRPr="001D1563" w:rsidRDefault="00BE4BE8" w:rsidP="00BE4BE8">
      <w:pPr>
        <w:pStyle w:val="FSCnatHeading"/>
        <w:rPr>
          <w:lang w:val="en-GB"/>
        </w:rPr>
      </w:pPr>
      <w:r w:rsidRPr="00BE4BE8">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w:t>
      </w:r>
      <w:proofErr w:type="spellStart"/>
      <w:r w:rsidRPr="001D1563">
        <w:rPr>
          <w:lang w:val="en-GB"/>
        </w:rPr>
        <w:t>Cth</w:t>
      </w:r>
      <w:proofErr w:type="spellEnd"/>
      <w:r w:rsidRPr="001D1563">
        <w:rPr>
          <w:lang w:val="en-GB"/>
        </w:rPr>
        <w:t>). See also section 93 of that Act.</w:t>
      </w:r>
    </w:p>
    <w:p w:rsidR="00BE4BE8" w:rsidRPr="001D1563" w:rsidRDefault="00BE4BE8" w:rsidP="00BE4BE8">
      <w:pPr>
        <w:pStyle w:val="FSCh5Section"/>
        <w:rPr>
          <w:lang w:val="en-GB"/>
        </w:rPr>
      </w:pPr>
      <w:bookmarkStart w:id="3" w:name="_Toc371505585"/>
      <w:bookmarkStart w:id="4" w:name="_Toc400032201"/>
      <w:r w:rsidRPr="001D1563">
        <w:rPr>
          <w:lang w:val="en-GB"/>
        </w:rPr>
        <w:t>2.6.2—2</w:t>
      </w:r>
      <w:r w:rsidRPr="001D1563">
        <w:rPr>
          <w:lang w:val="en-GB"/>
        </w:rPr>
        <w:tab/>
        <w:t>Definitions</w:t>
      </w:r>
      <w:bookmarkEnd w:id="1"/>
      <w:bookmarkEnd w:id="3"/>
      <w:bookmarkEnd w:id="4"/>
    </w:p>
    <w:p w:rsidR="00BE4BE8" w:rsidRPr="001D1563" w:rsidRDefault="00BE4BE8" w:rsidP="00BE4BE8">
      <w:pPr>
        <w:pStyle w:val="FSCnatHeading"/>
        <w:rPr>
          <w:lang w:val="en-GB"/>
        </w:rPr>
      </w:pPr>
      <w:r w:rsidRPr="00BE4BE8">
        <w:rPr>
          <w:b/>
          <w:i/>
          <w:lang w:val="en-GB"/>
        </w:rPr>
        <w:t>Note</w:t>
      </w:r>
      <w:r w:rsidRPr="001D1563">
        <w:rPr>
          <w:lang w:val="en-GB"/>
        </w:rPr>
        <w:tab/>
        <w:t>In this Code (see section 1.1.2—3):</w:t>
      </w:r>
    </w:p>
    <w:p w:rsidR="00BE4BE8" w:rsidRPr="001D1563" w:rsidRDefault="00BE4BE8" w:rsidP="00BE4BE8">
      <w:pPr>
        <w:pStyle w:val="FSCnMain"/>
        <w:rPr>
          <w:lang w:val="en-GB"/>
        </w:rPr>
      </w:pPr>
      <w:r w:rsidRPr="001D1563">
        <w:rPr>
          <w:b/>
          <w:i/>
          <w:lang w:val="en-GB"/>
        </w:rPr>
        <w:tab/>
        <w:t>brewed soft drink</w:t>
      </w:r>
      <w:r w:rsidRPr="001D1563">
        <w:rPr>
          <w:lang w:val="en-GB"/>
        </w:rPr>
        <w:t xml:space="preserve"> means a food that:</w:t>
      </w:r>
    </w:p>
    <w:p w:rsidR="00BE4BE8" w:rsidRPr="001D1563" w:rsidRDefault="00BE4BE8" w:rsidP="00BE4BE8">
      <w:pPr>
        <w:pStyle w:val="FSCnPara"/>
        <w:rPr>
          <w:lang w:val="en-GB"/>
        </w:rPr>
      </w:pPr>
      <w:r w:rsidRPr="001D1563">
        <w:rPr>
          <w:lang w:val="en-GB"/>
        </w:rPr>
        <w:tab/>
        <w:t>(a)</w:t>
      </w:r>
      <w:r w:rsidRPr="001D1563">
        <w:rPr>
          <w:lang w:val="en-GB"/>
        </w:rPr>
        <w:tab/>
        <w:t>is the product prepared by a fermentation process from water with sugar and one or more of:</w:t>
      </w:r>
    </w:p>
    <w:p w:rsidR="00BE4BE8" w:rsidRPr="001D1563" w:rsidRDefault="00BE4BE8" w:rsidP="00BE4BE8">
      <w:pPr>
        <w:pStyle w:val="FSCn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fruit extractives or infusions; or</w:t>
      </w:r>
    </w:p>
    <w:p w:rsidR="00BE4BE8" w:rsidRPr="001D1563" w:rsidRDefault="00BE4BE8" w:rsidP="00BE4BE8">
      <w:pPr>
        <w:pStyle w:val="FSCnSubpara"/>
        <w:rPr>
          <w:lang w:val="en-GB"/>
        </w:rPr>
      </w:pPr>
      <w:r w:rsidRPr="001D1563">
        <w:rPr>
          <w:lang w:val="en-GB"/>
        </w:rPr>
        <w:tab/>
        <w:t>(ii)</w:t>
      </w:r>
      <w:r w:rsidRPr="001D1563">
        <w:rPr>
          <w:lang w:val="en-GB"/>
        </w:rPr>
        <w:tab/>
        <w:t>vegetable extractives or infusions; and</w:t>
      </w:r>
    </w:p>
    <w:p w:rsidR="00BE4BE8" w:rsidRPr="001D1563" w:rsidRDefault="00BE4BE8" w:rsidP="00BE4BE8">
      <w:pPr>
        <w:pStyle w:val="FSCnPara"/>
        <w:rPr>
          <w:lang w:val="en-GB"/>
        </w:rPr>
      </w:pPr>
      <w:r w:rsidRPr="001D1563">
        <w:rPr>
          <w:lang w:val="en-GB"/>
        </w:rPr>
        <w:tab/>
        <w:t>(b)</w:t>
      </w:r>
      <w:r w:rsidRPr="001D1563">
        <w:rPr>
          <w:lang w:val="en-GB"/>
        </w:rPr>
        <w:tab/>
        <w:t>contains no more than 1.15% alcohol by volume.</w:t>
      </w:r>
    </w:p>
    <w:p w:rsidR="00BE4BE8" w:rsidRPr="001D1563" w:rsidRDefault="00BE4BE8" w:rsidP="002A0CC0">
      <w:pPr>
        <w:pStyle w:val="FSCnMain"/>
        <w:ind w:left="1701" w:hanging="1701"/>
        <w:rPr>
          <w:lang w:val="en-GB"/>
        </w:rPr>
      </w:pPr>
      <w:r w:rsidRPr="001D1563">
        <w:rPr>
          <w:b/>
          <w:i/>
          <w:lang w:val="en-GB"/>
        </w:rPr>
        <w:tab/>
        <w:t>electrolyte drink</w:t>
      </w:r>
      <w:r w:rsidRPr="001D1563">
        <w:rPr>
          <w:lang w:val="en-GB"/>
        </w:rPr>
        <w:t xml:space="preserve"> means a drink formulated and represented as suitable for the rapid replacement of fluid, carbohydrates, electrolytes and minerals.</w:t>
      </w:r>
    </w:p>
    <w:p w:rsidR="00BE4BE8" w:rsidRPr="001D1563" w:rsidRDefault="00BE4BE8" w:rsidP="00BE4BE8">
      <w:pPr>
        <w:pStyle w:val="FSCnMain"/>
        <w:rPr>
          <w:lang w:val="en-GB"/>
        </w:rPr>
      </w:pPr>
      <w:r w:rsidRPr="001D1563">
        <w:rPr>
          <w:b/>
          <w:i/>
          <w:lang w:val="en-GB"/>
        </w:rPr>
        <w:tab/>
        <w:t>electrolyte drink base</w:t>
      </w:r>
      <w:r w:rsidRPr="001D1563">
        <w:rPr>
          <w:lang w:val="en-GB"/>
        </w:rPr>
        <w:t xml:space="preserve"> means a solid or liquid which, when made up, makes an electrolyte drink.</w:t>
      </w:r>
    </w:p>
    <w:p w:rsidR="00BE4BE8" w:rsidRPr="001D1563" w:rsidRDefault="00BE4BE8" w:rsidP="00BE4BE8">
      <w:pPr>
        <w:pStyle w:val="FSCnMain"/>
        <w:rPr>
          <w:lang w:val="en-GB"/>
        </w:rPr>
      </w:pPr>
      <w:r w:rsidRPr="001D1563">
        <w:rPr>
          <w:lang w:val="en-GB"/>
        </w:rPr>
        <w:tab/>
      </w:r>
      <w:r w:rsidRPr="001D1563">
        <w:rPr>
          <w:b/>
          <w:i/>
          <w:lang w:val="en-GB"/>
        </w:rPr>
        <w:t>formulated beverage</w:t>
      </w:r>
      <w:r w:rsidRPr="001D1563">
        <w:rPr>
          <w:lang w:val="en-GB"/>
        </w:rPr>
        <w:t xml:space="preserve"> means a non-carbonated, ready-to-drink, flavoured beverage that:</w:t>
      </w:r>
    </w:p>
    <w:p w:rsidR="00BE4BE8" w:rsidRPr="001D1563" w:rsidRDefault="00BE4BE8" w:rsidP="00BE4BE8">
      <w:pPr>
        <w:pStyle w:val="FSCnPara"/>
        <w:rPr>
          <w:lang w:val="en-GB"/>
        </w:rPr>
      </w:pPr>
      <w:r w:rsidRPr="001D1563">
        <w:rPr>
          <w:lang w:val="en-GB"/>
        </w:rPr>
        <w:tab/>
        <w:t>(a)</w:t>
      </w:r>
      <w:r w:rsidRPr="001D1563">
        <w:rPr>
          <w:lang w:val="en-GB"/>
        </w:rPr>
        <w:tab/>
        <w:t>is water-based; and</w:t>
      </w:r>
    </w:p>
    <w:p w:rsidR="00BE4BE8" w:rsidRPr="001D1563" w:rsidRDefault="00BE4BE8" w:rsidP="00BE4BE8">
      <w:pPr>
        <w:pStyle w:val="FSCnPara"/>
        <w:rPr>
          <w:lang w:val="en-GB"/>
        </w:rPr>
      </w:pPr>
      <w:r w:rsidRPr="001D1563">
        <w:rPr>
          <w:lang w:val="en-GB"/>
        </w:rPr>
        <w:tab/>
        <w:t>(b)</w:t>
      </w:r>
      <w:r w:rsidRPr="001D1563">
        <w:rPr>
          <w:lang w:val="en-GB"/>
        </w:rPr>
        <w:tab/>
        <w:t>contains added vitamins or minerals or both vitamins and minerals; and</w:t>
      </w:r>
    </w:p>
    <w:p w:rsidR="00BE4BE8" w:rsidRPr="001D1563" w:rsidRDefault="00BE4BE8" w:rsidP="00BE4BE8">
      <w:pPr>
        <w:pStyle w:val="FSCnPara"/>
        <w:rPr>
          <w:lang w:val="en-GB"/>
        </w:rPr>
      </w:pPr>
      <w:r w:rsidRPr="001D1563">
        <w:rPr>
          <w:lang w:val="en-GB"/>
        </w:rPr>
        <w:tab/>
        <w:t>(c)</w:t>
      </w:r>
      <w:r w:rsidRPr="001D1563">
        <w:rPr>
          <w:lang w:val="en-GB"/>
        </w:rPr>
        <w:tab/>
        <w:t>contains no more than 240 mL/L of fruit from one or more of the following sources:</w:t>
      </w:r>
    </w:p>
    <w:p w:rsidR="00BE4BE8" w:rsidRPr="001D1563" w:rsidRDefault="00BE4BE8" w:rsidP="00BE4BE8">
      <w:pPr>
        <w:pStyle w:val="FSCn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fruit juice;</w:t>
      </w:r>
    </w:p>
    <w:p w:rsidR="00BE4BE8" w:rsidRPr="001D1563" w:rsidRDefault="00BE4BE8" w:rsidP="00BE4BE8">
      <w:pPr>
        <w:pStyle w:val="FSCnSubpara"/>
        <w:rPr>
          <w:lang w:val="en-GB"/>
        </w:rPr>
      </w:pPr>
      <w:r w:rsidRPr="001D1563">
        <w:rPr>
          <w:lang w:val="en-GB"/>
        </w:rPr>
        <w:tab/>
        <w:t>(ii)</w:t>
      </w:r>
      <w:r w:rsidRPr="001D1563">
        <w:rPr>
          <w:lang w:val="en-GB"/>
        </w:rPr>
        <w:tab/>
        <w:t>fruit purée;</w:t>
      </w:r>
    </w:p>
    <w:p w:rsidR="00BE4BE8" w:rsidRPr="001D1563" w:rsidRDefault="00BE4BE8" w:rsidP="00BE4BE8">
      <w:pPr>
        <w:pStyle w:val="FSCnSubpara"/>
        <w:rPr>
          <w:lang w:val="en-GB"/>
        </w:rPr>
      </w:pPr>
      <w:r w:rsidRPr="001D1563">
        <w:rPr>
          <w:lang w:val="en-GB"/>
        </w:rPr>
        <w:tab/>
        <w:t>(iii)</w:t>
      </w:r>
      <w:r w:rsidRPr="001D1563">
        <w:rPr>
          <w:lang w:val="en-GB"/>
        </w:rPr>
        <w:tab/>
        <w:t>concentrated fruit juice;</w:t>
      </w:r>
    </w:p>
    <w:p w:rsidR="00BE4BE8" w:rsidRPr="001D1563" w:rsidRDefault="00BE4BE8" w:rsidP="00BE4BE8">
      <w:pPr>
        <w:pStyle w:val="FSCnSubpara"/>
        <w:rPr>
          <w:lang w:val="en-GB"/>
        </w:rPr>
      </w:pPr>
      <w:r w:rsidRPr="001D1563">
        <w:rPr>
          <w:lang w:val="en-GB"/>
        </w:rPr>
        <w:tab/>
        <w:t>(iv)</w:t>
      </w:r>
      <w:r w:rsidRPr="001D1563">
        <w:rPr>
          <w:lang w:val="en-GB"/>
        </w:rPr>
        <w:tab/>
        <w:t>concentrated fruit purée;</w:t>
      </w:r>
    </w:p>
    <w:p w:rsidR="00BE4BE8" w:rsidRPr="001D1563" w:rsidRDefault="00BE4BE8" w:rsidP="00BE4BE8">
      <w:pPr>
        <w:pStyle w:val="FSCnSubpara"/>
        <w:rPr>
          <w:lang w:val="en-GB"/>
        </w:rPr>
      </w:pPr>
      <w:r w:rsidRPr="001D1563">
        <w:rPr>
          <w:lang w:val="en-GB"/>
        </w:rPr>
        <w:tab/>
        <w:t>(v)</w:t>
      </w:r>
      <w:r w:rsidRPr="001D1563">
        <w:rPr>
          <w:lang w:val="en-GB"/>
        </w:rPr>
        <w:tab/>
      </w:r>
      <w:proofErr w:type="spellStart"/>
      <w:r w:rsidRPr="001D1563">
        <w:rPr>
          <w:lang w:val="en-GB"/>
        </w:rPr>
        <w:t>comminuted</w:t>
      </w:r>
      <w:proofErr w:type="spellEnd"/>
      <w:r w:rsidRPr="001D1563">
        <w:rPr>
          <w:lang w:val="en-GB"/>
        </w:rPr>
        <w:t xml:space="preserve"> fruit;</w:t>
      </w:r>
    </w:p>
    <w:p w:rsidR="00BE4BE8" w:rsidRPr="001D1563" w:rsidRDefault="00BE4BE8" w:rsidP="00BE4BE8">
      <w:pPr>
        <w:pStyle w:val="FSCnSubpara"/>
        <w:rPr>
          <w:lang w:val="en-GB"/>
        </w:rPr>
      </w:pPr>
      <w:r w:rsidRPr="001D1563">
        <w:rPr>
          <w:lang w:val="en-GB"/>
        </w:rPr>
        <w:tab/>
        <w:t>(vi)</w:t>
      </w:r>
      <w:r w:rsidRPr="001D1563">
        <w:rPr>
          <w:lang w:val="en-GB"/>
        </w:rPr>
        <w:tab/>
        <w:t>orange peel extract; and</w:t>
      </w:r>
    </w:p>
    <w:p w:rsidR="00BE4BE8" w:rsidRPr="001D1563" w:rsidRDefault="00BE4BE8" w:rsidP="00BE4BE8">
      <w:pPr>
        <w:pStyle w:val="FSCnPara"/>
        <w:rPr>
          <w:lang w:val="en-GB"/>
        </w:rPr>
      </w:pPr>
      <w:r w:rsidRPr="001D1563">
        <w:rPr>
          <w:lang w:val="en-GB"/>
        </w:rPr>
        <w:tab/>
        <w:t>(d)</w:t>
      </w:r>
      <w:r w:rsidRPr="001D1563">
        <w:rPr>
          <w:lang w:val="en-GB"/>
        </w:rPr>
        <w:tab/>
        <w:t>contains no more than 75 g/L of sugars; and</w:t>
      </w:r>
    </w:p>
    <w:p w:rsidR="00BE4BE8" w:rsidRPr="001D1563" w:rsidRDefault="00BE4BE8" w:rsidP="00BE4BE8">
      <w:pPr>
        <w:pStyle w:val="FSCnPara"/>
        <w:rPr>
          <w:lang w:val="en-GB"/>
        </w:rPr>
      </w:pPr>
      <w:r w:rsidRPr="001D1563">
        <w:rPr>
          <w:lang w:val="en-GB"/>
        </w:rPr>
        <w:tab/>
        <w:t>(e)</w:t>
      </w:r>
      <w:r w:rsidRPr="001D1563">
        <w:rPr>
          <w:lang w:val="en-GB"/>
        </w:rPr>
        <w:tab/>
        <w:t>does not contain:</w:t>
      </w:r>
    </w:p>
    <w:p w:rsidR="00BE4BE8" w:rsidRPr="001D1563" w:rsidRDefault="00BE4BE8" w:rsidP="00BE4BE8">
      <w:pPr>
        <w:pStyle w:val="FSCn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carbon dioxide; or</w:t>
      </w:r>
    </w:p>
    <w:p w:rsidR="00BE4BE8" w:rsidRPr="001D1563" w:rsidRDefault="00BE4BE8" w:rsidP="00BE4BE8">
      <w:pPr>
        <w:pStyle w:val="FSCnSubpara"/>
        <w:rPr>
          <w:lang w:val="en-GB"/>
        </w:rPr>
      </w:pPr>
      <w:r w:rsidRPr="001D1563">
        <w:rPr>
          <w:lang w:val="en-GB"/>
        </w:rPr>
        <w:tab/>
        <w:t>(ii)</w:t>
      </w:r>
      <w:r w:rsidRPr="001D1563">
        <w:rPr>
          <w:lang w:val="en-GB"/>
        </w:rPr>
        <w:tab/>
        <w:t>caffeine; and</w:t>
      </w:r>
    </w:p>
    <w:p w:rsidR="00BE4BE8" w:rsidRPr="001D1563" w:rsidRDefault="00BE4BE8" w:rsidP="00BE4BE8">
      <w:pPr>
        <w:pStyle w:val="FSCnPara"/>
        <w:rPr>
          <w:lang w:val="en-GB"/>
        </w:rPr>
      </w:pPr>
      <w:r w:rsidRPr="001D1563">
        <w:rPr>
          <w:lang w:val="en-GB"/>
        </w:rPr>
        <w:tab/>
        <w:t>(f)</w:t>
      </w:r>
      <w:r w:rsidRPr="001D1563">
        <w:rPr>
          <w:lang w:val="en-GB"/>
        </w:rPr>
        <w:tab/>
        <w:t>is not mixed with any other beverage.</w:t>
      </w:r>
    </w:p>
    <w:p w:rsidR="00BE4BE8" w:rsidRPr="001D1563" w:rsidRDefault="00BE4BE8" w:rsidP="00BE4BE8">
      <w:pPr>
        <w:pStyle w:val="FSCnMain"/>
        <w:rPr>
          <w:lang w:val="en-GB"/>
        </w:rPr>
      </w:pPr>
      <w:r w:rsidRPr="001D1563">
        <w:rPr>
          <w:b/>
          <w:i/>
          <w:lang w:val="en-GB"/>
        </w:rPr>
        <w:tab/>
        <w:t>fruit drink</w:t>
      </w:r>
      <w:r w:rsidRPr="001D1563">
        <w:rPr>
          <w:lang w:val="en-GB"/>
        </w:rPr>
        <w:t xml:space="preserve"> means a product that is prepared from:</w:t>
      </w:r>
    </w:p>
    <w:p w:rsidR="00BE4BE8" w:rsidRPr="001D1563" w:rsidRDefault="00BE4BE8" w:rsidP="00BE4BE8">
      <w:pPr>
        <w:pStyle w:val="FSCnPara"/>
        <w:rPr>
          <w:lang w:val="en-GB"/>
        </w:rPr>
      </w:pPr>
      <w:r w:rsidRPr="001D1563">
        <w:rPr>
          <w:lang w:val="en-GB"/>
        </w:rPr>
        <w:tab/>
        <w:t>(a)</w:t>
      </w:r>
      <w:r w:rsidRPr="001D1563">
        <w:rPr>
          <w:lang w:val="en-GB"/>
        </w:rPr>
        <w:tab/>
        <w:t>one or more of the following:</w:t>
      </w:r>
    </w:p>
    <w:p w:rsidR="00BE4BE8" w:rsidRPr="001D1563" w:rsidRDefault="00BE4BE8" w:rsidP="00BE4BE8">
      <w:pPr>
        <w:pStyle w:val="FSCn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fruit juice;</w:t>
      </w:r>
    </w:p>
    <w:p w:rsidR="00BE4BE8" w:rsidRPr="001D1563" w:rsidRDefault="00BE4BE8" w:rsidP="00BE4BE8">
      <w:pPr>
        <w:pStyle w:val="FSCnSubpara"/>
        <w:rPr>
          <w:lang w:val="en-GB"/>
        </w:rPr>
      </w:pPr>
      <w:r w:rsidRPr="001D1563">
        <w:rPr>
          <w:lang w:val="en-GB"/>
        </w:rPr>
        <w:tab/>
        <w:t>(ii)</w:t>
      </w:r>
      <w:r w:rsidRPr="001D1563">
        <w:rPr>
          <w:lang w:val="en-GB"/>
        </w:rPr>
        <w:tab/>
        <w:t>fruit purée;</w:t>
      </w:r>
    </w:p>
    <w:p w:rsidR="00BE4BE8" w:rsidRPr="001D1563" w:rsidRDefault="00BE4BE8" w:rsidP="00BE4BE8">
      <w:pPr>
        <w:pStyle w:val="FSCnSubpara"/>
        <w:rPr>
          <w:lang w:val="en-GB"/>
        </w:rPr>
      </w:pPr>
      <w:r w:rsidRPr="001D1563">
        <w:rPr>
          <w:lang w:val="en-GB"/>
        </w:rPr>
        <w:tab/>
        <w:t>(iii)</w:t>
      </w:r>
      <w:r w:rsidRPr="001D1563">
        <w:rPr>
          <w:lang w:val="en-GB"/>
        </w:rPr>
        <w:tab/>
        <w:t>concentrated fruit juice;</w:t>
      </w:r>
    </w:p>
    <w:p w:rsidR="00BE4BE8" w:rsidRPr="001D1563" w:rsidRDefault="00BE4BE8" w:rsidP="00BE4BE8">
      <w:pPr>
        <w:pStyle w:val="FSCnSubpara"/>
        <w:rPr>
          <w:lang w:val="en-GB"/>
        </w:rPr>
      </w:pPr>
      <w:r w:rsidRPr="001D1563">
        <w:rPr>
          <w:lang w:val="en-GB"/>
        </w:rPr>
        <w:tab/>
        <w:t>(iv)</w:t>
      </w:r>
      <w:r w:rsidRPr="001D1563">
        <w:rPr>
          <w:lang w:val="en-GB"/>
        </w:rPr>
        <w:tab/>
        <w:t>concentrated fruit pur</w:t>
      </w:r>
      <w:r w:rsidRPr="001D1563">
        <w:rPr>
          <w:rFonts w:cs="Times New Roman"/>
          <w:lang w:val="en-GB"/>
        </w:rPr>
        <w:t>é</w:t>
      </w:r>
      <w:r w:rsidRPr="001D1563">
        <w:rPr>
          <w:lang w:val="en-GB"/>
        </w:rPr>
        <w:t>e;</w:t>
      </w:r>
    </w:p>
    <w:p w:rsidR="00BE4BE8" w:rsidRPr="001D1563" w:rsidRDefault="00BE4BE8" w:rsidP="00BE4BE8">
      <w:pPr>
        <w:pStyle w:val="FSCnSubpara"/>
        <w:rPr>
          <w:lang w:val="en-GB"/>
        </w:rPr>
      </w:pPr>
      <w:r w:rsidRPr="001D1563">
        <w:rPr>
          <w:lang w:val="en-GB"/>
        </w:rPr>
        <w:tab/>
        <w:t>(v)</w:t>
      </w:r>
      <w:r w:rsidRPr="001D1563">
        <w:rPr>
          <w:lang w:val="en-GB"/>
        </w:rPr>
        <w:tab/>
      </w:r>
      <w:proofErr w:type="spellStart"/>
      <w:r w:rsidRPr="001D1563">
        <w:rPr>
          <w:lang w:val="en-GB"/>
        </w:rPr>
        <w:t>comminuted</w:t>
      </w:r>
      <w:proofErr w:type="spellEnd"/>
      <w:r w:rsidRPr="001D1563">
        <w:rPr>
          <w:lang w:val="en-GB"/>
        </w:rPr>
        <w:t xml:space="preserve"> fruit;</w:t>
      </w:r>
    </w:p>
    <w:p w:rsidR="00BE4BE8" w:rsidRPr="001D1563" w:rsidRDefault="00BE4BE8" w:rsidP="00BE4BE8">
      <w:pPr>
        <w:pStyle w:val="FSCnSubpara"/>
        <w:rPr>
          <w:lang w:val="en-GB"/>
        </w:rPr>
      </w:pPr>
      <w:r w:rsidRPr="001D1563">
        <w:rPr>
          <w:lang w:val="en-GB"/>
        </w:rPr>
        <w:tab/>
        <w:t>(vi)</w:t>
      </w:r>
      <w:r w:rsidRPr="001D1563">
        <w:rPr>
          <w:lang w:val="en-GB"/>
        </w:rPr>
        <w:tab/>
        <w:t>orange peel extract; and</w:t>
      </w:r>
    </w:p>
    <w:p w:rsidR="00BE4BE8" w:rsidRPr="001D1563" w:rsidRDefault="00BE4BE8" w:rsidP="00BE4BE8">
      <w:pPr>
        <w:pStyle w:val="FSCnPara"/>
        <w:rPr>
          <w:lang w:val="en-GB"/>
        </w:rPr>
      </w:pPr>
      <w:r w:rsidRPr="001D1563">
        <w:rPr>
          <w:lang w:val="en-GB"/>
        </w:rPr>
        <w:tab/>
        <w:t>(b)</w:t>
      </w:r>
      <w:r w:rsidRPr="001D1563">
        <w:rPr>
          <w:lang w:val="en-GB"/>
        </w:rPr>
        <w:tab/>
        <w:t>one or more of the following:</w:t>
      </w:r>
    </w:p>
    <w:p w:rsidR="00BE4BE8" w:rsidRPr="001D1563" w:rsidRDefault="00BE4BE8" w:rsidP="00BE4BE8">
      <w:pPr>
        <w:pStyle w:val="FSCn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water;</w:t>
      </w:r>
    </w:p>
    <w:p w:rsidR="00BE4BE8" w:rsidRPr="001D1563" w:rsidRDefault="00BE4BE8" w:rsidP="00BE4BE8">
      <w:pPr>
        <w:pStyle w:val="FSCnSubpara"/>
        <w:rPr>
          <w:lang w:val="en-GB"/>
        </w:rPr>
      </w:pPr>
      <w:r w:rsidRPr="001D1563">
        <w:rPr>
          <w:lang w:val="en-GB"/>
        </w:rPr>
        <w:tab/>
        <w:t>(ii)</w:t>
      </w:r>
      <w:r w:rsidRPr="001D1563">
        <w:rPr>
          <w:lang w:val="en-GB"/>
        </w:rPr>
        <w:tab/>
        <w:t>mineralised water; and</w:t>
      </w:r>
    </w:p>
    <w:p w:rsidR="00BE4BE8" w:rsidRPr="001D1563" w:rsidRDefault="00BE4BE8" w:rsidP="00BE4BE8">
      <w:pPr>
        <w:pStyle w:val="FSCnSubpara"/>
        <w:rPr>
          <w:lang w:val="en-GB"/>
        </w:rPr>
      </w:pPr>
      <w:r w:rsidRPr="001D1563">
        <w:rPr>
          <w:lang w:val="en-GB"/>
        </w:rPr>
        <w:tab/>
        <w:t>(iii)</w:t>
      </w:r>
      <w:r w:rsidRPr="001D1563">
        <w:rPr>
          <w:lang w:val="en-GB"/>
        </w:rPr>
        <w:tab/>
        <w:t>sugars.</w:t>
      </w:r>
    </w:p>
    <w:p w:rsidR="00BE4BE8" w:rsidRPr="001D1563" w:rsidRDefault="00BE4BE8" w:rsidP="002A0CC0">
      <w:pPr>
        <w:pStyle w:val="FSCnMain"/>
        <w:ind w:left="1701" w:hanging="1701"/>
        <w:rPr>
          <w:lang w:val="en-GB"/>
        </w:rPr>
      </w:pPr>
      <w:r w:rsidRPr="001D1563">
        <w:rPr>
          <w:b/>
          <w:i/>
          <w:lang w:val="en-GB"/>
        </w:rPr>
        <w:tab/>
        <w:t xml:space="preserve">mineral water </w:t>
      </w:r>
      <w:r w:rsidRPr="001D1563">
        <w:rPr>
          <w:lang w:val="en-GB"/>
        </w:rPr>
        <w:t>or</w:t>
      </w:r>
      <w:r w:rsidRPr="001D1563">
        <w:rPr>
          <w:b/>
          <w:i/>
          <w:lang w:val="en-GB"/>
        </w:rPr>
        <w:t xml:space="preserve"> spring water</w:t>
      </w:r>
      <w:r w:rsidRPr="001D1563">
        <w:rPr>
          <w:lang w:val="en-GB"/>
        </w:rPr>
        <w:t xml:space="preserve"> means ground water obtained from subterranean water-bearing strata that, in its natural state, contains soluble matter.</w:t>
      </w:r>
    </w:p>
    <w:p w:rsidR="002A0CC0" w:rsidRDefault="002A0CC0" w:rsidP="00BE4BE8">
      <w:pPr>
        <w:pStyle w:val="FSCnMain"/>
        <w:rPr>
          <w:b/>
          <w:i/>
          <w:lang w:val="en-GB"/>
        </w:rPr>
      </w:pPr>
      <w:r>
        <w:rPr>
          <w:b/>
          <w:i/>
          <w:lang w:val="en-GB"/>
        </w:rPr>
        <w:br w:type="page"/>
      </w:r>
    </w:p>
    <w:p w:rsidR="00BE4BE8" w:rsidRPr="001D1563" w:rsidRDefault="00BE4BE8" w:rsidP="00BE4BE8">
      <w:pPr>
        <w:pStyle w:val="FSCnMain"/>
        <w:rPr>
          <w:lang w:val="en-GB"/>
        </w:rPr>
      </w:pPr>
      <w:r w:rsidRPr="001D1563">
        <w:rPr>
          <w:b/>
          <w:i/>
          <w:lang w:val="en-GB"/>
        </w:rPr>
        <w:lastRenderedPageBreak/>
        <w:tab/>
        <w:t>non-alcoholic beverage</w:t>
      </w:r>
      <w:r w:rsidRPr="001D1563">
        <w:rPr>
          <w:lang w:val="en-GB"/>
        </w:rPr>
        <w:t>:</w:t>
      </w:r>
    </w:p>
    <w:p w:rsidR="00BE4BE8" w:rsidRPr="001D1563" w:rsidRDefault="00BE4BE8" w:rsidP="00BE4BE8">
      <w:pPr>
        <w:pStyle w:val="FSCnPara"/>
        <w:rPr>
          <w:lang w:val="en-GB"/>
        </w:rPr>
      </w:pPr>
      <w:r w:rsidRPr="001D1563">
        <w:rPr>
          <w:lang w:val="en-GB"/>
        </w:rPr>
        <w:tab/>
        <w:t>(a)</w:t>
      </w:r>
      <w:r w:rsidRPr="001D1563">
        <w:rPr>
          <w:lang w:val="en-GB"/>
        </w:rPr>
        <w:tab/>
        <w:t>means:</w:t>
      </w:r>
    </w:p>
    <w:p w:rsidR="00BE4BE8" w:rsidRPr="001D1563" w:rsidRDefault="00BE4BE8" w:rsidP="00BE4BE8">
      <w:pPr>
        <w:pStyle w:val="FSCn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packaged water; or</w:t>
      </w:r>
    </w:p>
    <w:p w:rsidR="00BE4BE8" w:rsidRPr="001D1563" w:rsidRDefault="00BE4BE8" w:rsidP="00BE4BE8">
      <w:pPr>
        <w:pStyle w:val="FSCnSubpara"/>
        <w:rPr>
          <w:lang w:val="en-GB"/>
        </w:rPr>
      </w:pPr>
      <w:r w:rsidRPr="001D1563">
        <w:rPr>
          <w:lang w:val="en-GB"/>
        </w:rPr>
        <w:tab/>
        <w:t>(ii)</w:t>
      </w:r>
      <w:r w:rsidRPr="001D1563">
        <w:rPr>
          <w:lang w:val="en-GB"/>
        </w:rPr>
        <w:tab/>
        <w:t>a water-based beverage, or a water-based beverage that contains other foods (other than alcoholic beverages); or</w:t>
      </w:r>
    </w:p>
    <w:p w:rsidR="00BE4BE8" w:rsidRPr="001D1563" w:rsidRDefault="00BE4BE8" w:rsidP="00BE4BE8">
      <w:pPr>
        <w:pStyle w:val="FSCnSubpara"/>
        <w:rPr>
          <w:lang w:val="en-GB"/>
        </w:rPr>
      </w:pPr>
      <w:r w:rsidRPr="001D1563">
        <w:rPr>
          <w:lang w:val="en-GB"/>
        </w:rPr>
        <w:tab/>
        <w:t>(iii)</w:t>
      </w:r>
      <w:r w:rsidRPr="001D1563">
        <w:rPr>
          <w:lang w:val="en-GB"/>
        </w:rPr>
        <w:tab/>
        <w:t>an electrolyte drink; and</w:t>
      </w:r>
    </w:p>
    <w:p w:rsidR="00BE4BE8" w:rsidRPr="001D1563" w:rsidRDefault="00BE4BE8" w:rsidP="00BE4BE8">
      <w:pPr>
        <w:pStyle w:val="FSCnPara"/>
        <w:rPr>
          <w:lang w:val="en-GB"/>
        </w:rPr>
      </w:pPr>
      <w:r w:rsidRPr="001D1563">
        <w:rPr>
          <w:lang w:val="en-GB"/>
        </w:rPr>
        <w:tab/>
        <w:t>(b)</w:t>
      </w:r>
      <w:r w:rsidRPr="001D1563">
        <w:rPr>
          <w:lang w:val="en-GB"/>
        </w:rPr>
        <w:tab/>
        <w:t>does not include a brewed soft drink.</w:t>
      </w:r>
    </w:p>
    <w:p w:rsidR="00BE4BE8" w:rsidRPr="001D1563" w:rsidRDefault="00BE4BE8" w:rsidP="00BE4BE8">
      <w:pPr>
        <w:pStyle w:val="FSCh5Section"/>
        <w:rPr>
          <w:lang w:val="en-GB"/>
        </w:rPr>
      </w:pPr>
      <w:bookmarkStart w:id="5" w:name="_Ref335830966"/>
      <w:bookmarkStart w:id="6" w:name="_Ref338759930"/>
      <w:bookmarkStart w:id="7" w:name="_Toc371505586"/>
      <w:bookmarkStart w:id="8" w:name="_Toc400032202"/>
      <w:r w:rsidRPr="001D1563">
        <w:rPr>
          <w:lang w:val="en-GB"/>
        </w:rPr>
        <w:t>2.6.2—3</w:t>
      </w:r>
      <w:r w:rsidRPr="001D1563">
        <w:rPr>
          <w:lang w:val="en-GB"/>
        </w:rPr>
        <w:tab/>
        <w:t>Composition requirement for packaged water</w:t>
      </w:r>
      <w:bookmarkEnd w:id="5"/>
      <w:bookmarkEnd w:id="6"/>
      <w:bookmarkEnd w:id="7"/>
      <w:bookmarkEnd w:id="8"/>
    </w:p>
    <w:p w:rsidR="00BE4BE8" w:rsidRPr="001D1563" w:rsidRDefault="00BE4BE8" w:rsidP="00BE4BE8">
      <w:pPr>
        <w:pStyle w:val="FSCtMain"/>
        <w:rPr>
          <w:lang w:val="en-GB"/>
        </w:rPr>
      </w:pPr>
      <w:r w:rsidRPr="001D1563">
        <w:rPr>
          <w:lang w:val="en-GB"/>
        </w:rPr>
        <w:tab/>
        <w:t>(1)</w:t>
      </w:r>
      <w:r w:rsidRPr="001D1563">
        <w:rPr>
          <w:lang w:val="en-GB"/>
        </w:rPr>
        <w:tab/>
        <w:t>This section applies to a food for sale that consists of water presented in packaged form.</w:t>
      </w:r>
    </w:p>
    <w:p w:rsidR="00BE4BE8" w:rsidRPr="001D1563" w:rsidRDefault="00BE4BE8" w:rsidP="00BE4BE8">
      <w:pPr>
        <w:pStyle w:val="FSCtMain"/>
        <w:rPr>
          <w:lang w:val="en-GB"/>
        </w:rPr>
      </w:pPr>
      <w:r w:rsidRPr="001D1563">
        <w:rPr>
          <w:lang w:val="en-GB"/>
        </w:rPr>
        <w:tab/>
        <w:t>(2)</w:t>
      </w:r>
      <w:r w:rsidRPr="001D1563">
        <w:rPr>
          <w:lang w:val="en-GB"/>
        </w:rPr>
        <w:tab/>
        <w:t>The food for sale may contain carbon dioxide, whether added or naturally occurring.</w:t>
      </w:r>
    </w:p>
    <w:p w:rsidR="00BE4BE8" w:rsidRPr="001D1563" w:rsidRDefault="00BE4BE8" w:rsidP="00BE4BE8">
      <w:pPr>
        <w:pStyle w:val="FSCtMain"/>
        <w:rPr>
          <w:lang w:val="en-GB"/>
        </w:rPr>
      </w:pPr>
      <w:r w:rsidRPr="001D1563">
        <w:rPr>
          <w:lang w:val="en-GB"/>
        </w:rPr>
        <w:tab/>
        <w:t>(3)</w:t>
      </w:r>
      <w:r w:rsidRPr="001D1563">
        <w:rPr>
          <w:lang w:val="en-GB"/>
        </w:rPr>
        <w:tab/>
        <w:t>The food for sale must not contain:</w:t>
      </w:r>
    </w:p>
    <w:p w:rsidR="00BE4BE8" w:rsidRPr="001D1563" w:rsidRDefault="00BE4BE8" w:rsidP="00BE4BE8">
      <w:pPr>
        <w:pStyle w:val="FSCtPara"/>
        <w:rPr>
          <w:lang w:val="en-GB"/>
        </w:rPr>
      </w:pPr>
      <w:r w:rsidRPr="001D1563">
        <w:rPr>
          <w:lang w:val="en-GB"/>
        </w:rPr>
        <w:tab/>
        <w:t>(a)</w:t>
      </w:r>
      <w:r w:rsidRPr="001D1563">
        <w:rPr>
          <w:lang w:val="en-GB"/>
        </w:rPr>
        <w:tab/>
        <w:t xml:space="preserve">a chemical (other than fluoride) listed in Table A3.3 </w:t>
      </w:r>
      <w:r w:rsidRPr="001D1563">
        <w:rPr>
          <w:i/>
          <w:lang w:val="en-GB"/>
        </w:rPr>
        <w:t xml:space="preserve">Guideline values for chemicals that are of health significance in drinking-water </w:t>
      </w:r>
      <w:r w:rsidRPr="001D1563">
        <w:rPr>
          <w:lang w:val="en-GB"/>
        </w:rPr>
        <w:t xml:space="preserve">of Annex 3 Chemical summary tables in the </w:t>
      </w:r>
      <w:r w:rsidRPr="001D1563">
        <w:rPr>
          <w:i/>
          <w:lang w:val="en-GB"/>
        </w:rPr>
        <w:t>Guidelines for drinking-water quality, 4</w:t>
      </w:r>
      <w:r w:rsidRPr="001D1563">
        <w:rPr>
          <w:i/>
          <w:vertAlign w:val="superscript"/>
          <w:lang w:val="en-GB"/>
        </w:rPr>
        <w:t>th</w:t>
      </w:r>
      <w:r w:rsidRPr="001D1563">
        <w:rPr>
          <w:i/>
          <w:lang w:val="en-GB"/>
        </w:rPr>
        <w:t xml:space="preserve"> edition, 2011, World Health Organization, Geneva</w:t>
      </w:r>
      <w:r w:rsidRPr="001D1563">
        <w:rPr>
          <w:lang w:val="en-GB"/>
        </w:rPr>
        <w:t>, at a level greater than the guideline value for the chemical specified in that Table; or</w:t>
      </w:r>
    </w:p>
    <w:p w:rsidR="00BE4BE8" w:rsidRPr="001D1563" w:rsidRDefault="00BE4BE8" w:rsidP="002A0CC0">
      <w:pPr>
        <w:pStyle w:val="FSCtPara"/>
        <w:ind w:right="-428"/>
        <w:rPr>
          <w:lang w:val="en-GB"/>
        </w:rPr>
      </w:pPr>
      <w:r w:rsidRPr="001D1563">
        <w:rPr>
          <w:lang w:val="en-GB"/>
        </w:rPr>
        <w:tab/>
        <w:t>(b)</w:t>
      </w:r>
      <w:r w:rsidRPr="001D1563">
        <w:rPr>
          <w:lang w:val="en-GB"/>
        </w:rPr>
        <w:tab/>
        <w:t>fluoride that is naturally-occurring in the water at a level greater than 1.0 mg/L.</w:t>
      </w:r>
    </w:p>
    <w:p w:rsidR="00BE4BE8" w:rsidRPr="002A0CC0" w:rsidRDefault="002A0CC0" w:rsidP="002A0CC0">
      <w:pPr>
        <w:pStyle w:val="FSCnMain"/>
      </w:pPr>
      <w:r>
        <w:rPr>
          <w:b/>
          <w:i/>
        </w:rPr>
        <w:tab/>
      </w:r>
      <w:r w:rsidR="00BE4BE8" w:rsidRPr="002A0CC0">
        <w:rPr>
          <w:b/>
          <w:i/>
        </w:rPr>
        <w:t>Note</w:t>
      </w:r>
      <w:r w:rsidR="00BE4BE8" w:rsidRPr="002A0CC0">
        <w:tab/>
        <w:t>Subsection (3) and subsection (4), and Schedule 28, will be repealed on 21 February 2015, and subsection (5) will be renumbered as subsection (3). See section 5.1.1—4.</w:t>
      </w:r>
    </w:p>
    <w:p w:rsidR="00BE4BE8" w:rsidRPr="001D1563" w:rsidRDefault="00BE4BE8" w:rsidP="00BE4BE8">
      <w:pPr>
        <w:pStyle w:val="FSCh5Section"/>
        <w:rPr>
          <w:lang w:val="en-GB"/>
        </w:rPr>
      </w:pPr>
      <w:bookmarkStart w:id="9" w:name="_Ref200462153"/>
      <w:bookmarkStart w:id="10" w:name="_Ref335830967"/>
      <w:bookmarkStart w:id="11" w:name="_Toc371505587"/>
      <w:bookmarkStart w:id="12" w:name="_Toc400032203"/>
      <w:r w:rsidRPr="001D1563">
        <w:rPr>
          <w:lang w:val="en-GB"/>
        </w:rPr>
        <w:t>2.6.2—4</w:t>
      </w:r>
      <w:r w:rsidRPr="001D1563">
        <w:rPr>
          <w:lang w:val="en-GB"/>
        </w:rPr>
        <w:tab/>
        <w:t>Addition of fluoride to packaged water</w:t>
      </w:r>
      <w:bookmarkEnd w:id="9"/>
      <w:bookmarkEnd w:id="10"/>
      <w:bookmarkEnd w:id="11"/>
      <w:bookmarkEnd w:id="12"/>
    </w:p>
    <w:p w:rsidR="00BE4BE8" w:rsidRPr="001D1563" w:rsidRDefault="00BE4BE8" w:rsidP="00BE4BE8">
      <w:pPr>
        <w:pStyle w:val="FSCtMain"/>
        <w:rPr>
          <w:lang w:val="en-GB"/>
        </w:rPr>
      </w:pPr>
      <w:r w:rsidRPr="001D1563">
        <w:rPr>
          <w:lang w:val="en-GB"/>
        </w:rPr>
        <w:tab/>
      </w:r>
      <w:r w:rsidRPr="001D1563">
        <w:rPr>
          <w:lang w:val="en-GB"/>
        </w:rPr>
        <w:tab/>
        <w:t>A food for sale consisting of water presented in packaged form may contain added fluoride only if:</w:t>
      </w:r>
    </w:p>
    <w:p w:rsidR="00BE4BE8" w:rsidRPr="001D1563" w:rsidRDefault="00BE4BE8" w:rsidP="00BE4BE8">
      <w:pPr>
        <w:pStyle w:val="FSCtPara"/>
        <w:rPr>
          <w:lang w:val="en-GB"/>
        </w:rPr>
      </w:pPr>
      <w:bookmarkStart w:id="13" w:name="_Ref337544783"/>
      <w:r w:rsidRPr="001D1563">
        <w:rPr>
          <w:lang w:val="en-GB"/>
        </w:rPr>
        <w:tab/>
        <w:t>(a)</w:t>
      </w:r>
      <w:r w:rsidRPr="001D1563">
        <w:rPr>
          <w:lang w:val="en-GB"/>
        </w:rPr>
        <w:tab/>
        <w:t>the water does not contain sugars, sweeteners, flavouring substances or other food; and</w:t>
      </w:r>
      <w:bookmarkEnd w:id="13"/>
    </w:p>
    <w:p w:rsidR="00BE4BE8" w:rsidRPr="001D1563" w:rsidRDefault="00BE4BE8" w:rsidP="00BE4BE8">
      <w:pPr>
        <w:pStyle w:val="FSCtPara"/>
        <w:rPr>
          <w:lang w:val="en-GB"/>
        </w:rPr>
      </w:pPr>
      <w:r w:rsidRPr="001D1563">
        <w:rPr>
          <w:lang w:val="en-GB"/>
        </w:rPr>
        <w:tab/>
        <w:t>(b)</w:t>
      </w:r>
      <w:r w:rsidRPr="001D1563">
        <w:rPr>
          <w:lang w:val="en-GB"/>
        </w:rPr>
        <w:tab/>
        <w:t>the water is not carbonated; and</w:t>
      </w:r>
    </w:p>
    <w:p w:rsidR="00BE4BE8" w:rsidRPr="001D1563" w:rsidRDefault="00BE4BE8" w:rsidP="00BE4BE8">
      <w:pPr>
        <w:pStyle w:val="FSCtPara"/>
        <w:rPr>
          <w:lang w:val="en-GB"/>
        </w:rPr>
      </w:pPr>
      <w:r w:rsidRPr="001D1563">
        <w:rPr>
          <w:lang w:val="en-GB"/>
        </w:rPr>
        <w:tab/>
        <w:t>(c)</w:t>
      </w:r>
      <w:r w:rsidRPr="001D1563">
        <w:rPr>
          <w:lang w:val="en-GB"/>
        </w:rPr>
        <w:tab/>
        <w:t>the total amount of the naturally occurring and any added fluoride is no less than 0.6 mg/L and no more than 1.0 mg/L; and</w:t>
      </w:r>
    </w:p>
    <w:p w:rsidR="00BE4BE8" w:rsidRPr="001D1563" w:rsidRDefault="00BE4BE8" w:rsidP="00BE4BE8">
      <w:pPr>
        <w:pStyle w:val="FSCtPara"/>
        <w:rPr>
          <w:lang w:val="en-GB"/>
        </w:rPr>
      </w:pPr>
      <w:r w:rsidRPr="001D1563">
        <w:rPr>
          <w:lang w:val="en-GB"/>
        </w:rPr>
        <w:tab/>
        <w:t>(d)</w:t>
      </w:r>
      <w:r w:rsidRPr="001D1563">
        <w:rPr>
          <w:lang w:val="en-GB"/>
        </w:rPr>
        <w:tab/>
        <w:t>the form of fluoride added is:</w:t>
      </w:r>
    </w:p>
    <w:p w:rsidR="00BE4BE8" w:rsidRPr="001D1563" w:rsidRDefault="00BE4BE8" w:rsidP="00BE4BE8">
      <w:pPr>
        <w:pStyle w:val="FSCt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r>
      <w:proofErr w:type="spellStart"/>
      <w:r w:rsidRPr="001D1563">
        <w:rPr>
          <w:lang w:val="en-GB"/>
        </w:rPr>
        <w:t>hydrofluorosilicic</w:t>
      </w:r>
      <w:proofErr w:type="spellEnd"/>
      <w:r w:rsidRPr="001D1563">
        <w:rPr>
          <w:lang w:val="en-GB"/>
        </w:rPr>
        <w:t xml:space="preserve"> acid (</w:t>
      </w:r>
      <w:proofErr w:type="spellStart"/>
      <w:r w:rsidRPr="001D1563">
        <w:rPr>
          <w:lang w:val="en-GB"/>
        </w:rPr>
        <w:t>fluorosilicic</w:t>
      </w:r>
      <w:proofErr w:type="spellEnd"/>
      <w:r w:rsidRPr="001D1563">
        <w:rPr>
          <w:lang w:val="en-GB"/>
        </w:rPr>
        <w:t xml:space="preserve"> acid); or</w:t>
      </w:r>
    </w:p>
    <w:p w:rsidR="00BE4BE8" w:rsidRPr="001D1563" w:rsidRDefault="00BE4BE8" w:rsidP="00BE4BE8">
      <w:pPr>
        <w:pStyle w:val="FSCtSubpara"/>
        <w:rPr>
          <w:lang w:val="en-GB"/>
        </w:rPr>
      </w:pPr>
      <w:r w:rsidRPr="001D1563">
        <w:rPr>
          <w:lang w:val="en-GB"/>
        </w:rPr>
        <w:tab/>
        <w:t>(ii)</w:t>
      </w:r>
      <w:r w:rsidRPr="001D1563">
        <w:rPr>
          <w:lang w:val="en-GB"/>
        </w:rPr>
        <w:tab/>
        <w:t>sodium fluoride; or</w:t>
      </w:r>
    </w:p>
    <w:p w:rsidR="00BE4BE8" w:rsidRPr="001D1563" w:rsidRDefault="00BE4BE8" w:rsidP="00BE4BE8">
      <w:pPr>
        <w:pStyle w:val="FSCtSubpara"/>
        <w:rPr>
          <w:lang w:val="en-GB"/>
        </w:rPr>
      </w:pPr>
      <w:r w:rsidRPr="001D1563">
        <w:rPr>
          <w:lang w:val="en-GB"/>
        </w:rPr>
        <w:tab/>
        <w:t>(iii)</w:t>
      </w:r>
      <w:r w:rsidRPr="001D1563">
        <w:rPr>
          <w:lang w:val="en-GB"/>
        </w:rPr>
        <w:tab/>
        <w:t xml:space="preserve">sodium fluorosilicate (sodium </w:t>
      </w:r>
      <w:proofErr w:type="spellStart"/>
      <w:r w:rsidRPr="001D1563">
        <w:rPr>
          <w:lang w:val="en-GB"/>
        </w:rPr>
        <w:t>silicofluoride</w:t>
      </w:r>
      <w:proofErr w:type="spellEnd"/>
      <w:r w:rsidRPr="001D1563">
        <w:rPr>
          <w:lang w:val="en-GB"/>
        </w:rPr>
        <w:t>).</w:t>
      </w:r>
    </w:p>
    <w:p w:rsidR="00BE4BE8" w:rsidRPr="001D1563" w:rsidRDefault="00BE4BE8" w:rsidP="00BE4BE8">
      <w:pPr>
        <w:pStyle w:val="FSCh5Section"/>
        <w:rPr>
          <w:lang w:val="en-GB"/>
        </w:rPr>
      </w:pPr>
      <w:bookmarkStart w:id="14" w:name="_Ref332964798"/>
      <w:bookmarkStart w:id="15" w:name="_Ref335830971"/>
      <w:bookmarkStart w:id="16" w:name="_Toc371505588"/>
      <w:bookmarkStart w:id="17" w:name="_Toc400032204"/>
      <w:r w:rsidRPr="001D1563">
        <w:rPr>
          <w:lang w:val="en-GB"/>
        </w:rPr>
        <w:t>2.6.2—5</w:t>
      </w:r>
      <w:r w:rsidRPr="001D1563">
        <w:rPr>
          <w:lang w:val="en-GB"/>
        </w:rPr>
        <w:tab/>
        <w:t>Labelling—composition of packaged water</w:t>
      </w:r>
      <w:bookmarkEnd w:id="14"/>
      <w:bookmarkEnd w:id="15"/>
      <w:bookmarkEnd w:id="16"/>
      <w:bookmarkEnd w:id="17"/>
    </w:p>
    <w:p w:rsidR="00BE4BE8" w:rsidRPr="001D1563" w:rsidRDefault="00BE4BE8" w:rsidP="00BE4BE8">
      <w:pPr>
        <w:pStyle w:val="FSCtMain"/>
        <w:rPr>
          <w:lang w:val="en-GB"/>
        </w:rPr>
      </w:pPr>
      <w:r w:rsidRPr="001D1563">
        <w:rPr>
          <w:lang w:val="en-GB"/>
        </w:rPr>
        <w:tab/>
        <w:t>(1)</w:t>
      </w:r>
      <w:r w:rsidRPr="001D1563">
        <w:rPr>
          <w:lang w:val="en-GB"/>
        </w:rPr>
        <w:tab/>
        <w:t>For the labelling provisions, for water presented in packaged form that contains added fluoride, a statement to the effect that the water contains added fluoride is required.</w:t>
      </w:r>
    </w:p>
    <w:p w:rsidR="00BE4BE8" w:rsidRPr="001D1563" w:rsidRDefault="00BE4BE8" w:rsidP="00BE4BE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BE4BE8" w:rsidRPr="001D1563" w:rsidRDefault="00BE4BE8" w:rsidP="00BE4BE8">
      <w:pPr>
        <w:pStyle w:val="FSCtMain"/>
        <w:rPr>
          <w:lang w:val="en-GB"/>
        </w:rPr>
      </w:pPr>
      <w:r w:rsidRPr="001D1563">
        <w:rPr>
          <w:lang w:val="en-GB"/>
        </w:rPr>
        <w:tab/>
        <w:t>(2)</w:t>
      </w:r>
      <w:r w:rsidRPr="001D1563">
        <w:rPr>
          <w:lang w:val="en-GB"/>
        </w:rPr>
        <w:tab/>
        <w:t>For the labelling provisions, a typical analysis that lists the total concentration of any naturally occurring compound expressed in either mg/L or parts per million may be included.</w:t>
      </w:r>
    </w:p>
    <w:p w:rsidR="00BE4BE8" w:rsidRPr="001D1563" w:rsidRDefault="00BE4BE8" w:rsidP="00BE4BE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BE4BE8" w:rsidRPr="001D1563" w:rsidRDefault="00BE4BE8" w:rsidP="00BE4BE8">
      <w:pPr>
        <w:pStyle w:val="FSCtMain"/>
        <w:rPr>
          <w:lang w:val="en-GB"/>
        </w:rPr>
      </w:pPr>
      <w:r w:rsidRPr="001D1563">
        <w:rPr>
          <w:lang w:val="en-GB"/>
        </w:rPr>
        <w:tab/>
        <w:t>(3)</w:t>
      </w:r>
      <w:r w:rsidRPr="001D1563">
        <w:rPr>
          <w:lang w:val="en-GB"/>
        </w:rPr>
        <w:tab/>
        <w:t>The typical analysis may also include added fluoride provided that only the total amount of the naturally occurring and added fluoride is specified.</w:t>
      </w:r>
    </w:p>
    <w:p w:rsidR="00BE4BE8" w:rsidRPr="001D1563" w:rsidRDefault="00BE4BE8" w:rsidP="00BE4BE8">
      <w:pPr>
        <w:pStyle w:val="FSCtMain"/>
        <w:rPr>
          <w:lang w:val="en-GB"/>
        </w:rPr>
      </w:pPr>
      <w:bookmarkStart w:id="18" w:name="_Ref333051680"/>
      <w:r w:rsidRPr="001D1563">
        <w:rPr>
          <w:lang w:val="en-GB"/>
        </w:rPr>
        <w:tab/>
        <w:t>(4)</w:t>
      </w:r>
      <w:r w:rsidRPr="001D1563">
        <w:rPr>
          <w:lang w:val="en-GB"/>
        </w:rPr>
        <w:tab/>
        <w:t>A typical analysis that complies with subsections (2) and (3) is not a nutrition content claim for the purposes of section 1.1.2—9.</w:t>
      </w:r>
      <w:bookmarkEnd w:id="18"/>
    </w:p>
    <w:p w:rsidR="00BE4BE8" w:rsidRPr="001D1563" w:rsidRDefault="00BE4BE8" w:rsidP="00BE4BE8">
      <w:pPr>
        <w:pStyle w:val="FSCh5Section"/>
        <w:rPr>
          <w:lang w:val="en-GB"/>
        </w:rPr>
      </w:pPr>
      <w:bookmarkStart w:id="19" w:name="_Ref333825317"/>
      <w:bookmarkStart w:id="20" w:name="_Toc371505589"/>
      <w:bookmarkStart w:id="21" w:name="_Toc400032205"/>
      <w:r w:rsidRPr="001D1563">
        <w:rPr>
          <w:lang w:val="en-GB"/>
        </w:rPr>
        <w:t>2.6.2—6</w:t>
      </w:r>
      <w:r w:rsidRPr="001D1563">
        <w:rPr>
          <w:lang w:val="en-GB"/>
        </w:rPr>
        <w:tab/>
        <w:t>Requirement for food sold as brewed soft drink</w:t>
      </w:r>
      <w:bookmarkEnd w:id="19"/>
      <w:bookmarkEnd w:id="20"/>
      <w:bookmarkEnd w:id="21"/>
    </w:p>
    <w:p w:rsidR="002A0CC0" w:rsidRDefault="00BE4BE8" w:rsidP="00BE4BE8">
      <w:pPr>
        <w:pStyle w:val="FSCtMain"/>
        <w:rPr>
          <w:lang w:val="en-GB"/>
        </w:rPr>
      </w:pPr>
      <w:r w:rsidRPr="001D1563">
        <w:rPr>
          <w:lang w:val="en-GB"/>
        </w:rPr>
        <w:tab/>
      </w:r>
      <w:r w:rsidRPr="001D1563">
        <w:rPr>
          <w:lang w:val="en-GB"/>
        </w:rPr>
        <w:tab/>
        <w:t>A food that is sold as a brewed soft drink must be a brewed soft drink.</w:t>
      </w:r>
      <w:r w:rsidR="002A0CC0">
        <w:rPr>
          <w:lang w:val="en-GB"/>
        </w:rPr>
        <w:br w:type="page"/>
      </w:r>
    </w:p>
    <w:p w:rsidR="00BE4BE8" w:rsidRPr="001D1563" w:rsidRDefault="00BE4BE8" w:rsidP="00BE4BE8">
      <w:pPr>
        <w:pStyle w:val="FSCh5Section"/>
        <w:rPr>
          <w:lang w:val="en-GB"/>
        </w:rPr>
      </w:pPr>
      <w:bookmarkStart w:id="22" w:name="_Ref333230100"/>
      <w:bookmarkStart w:id="23" w:name="_Ref334705596"/>
      <w:bookmarkStart w:id="24" w:name="_Toc371505590"/>
      <w:bookmarkStart w:id="25" w:name="_Toc400032206"/>
      <w:r w:rsidRPr="001D1563">
        <w:rPr>
          <w:lang w:val="en-GB"/>
        </w:rPr>
        <w:lastRenderedPageBreak/>
        <w:t>2.6.2—7</w:t>
      </w:r>
      <w:r w:rsidRPr="001D1563">
        <w:rPr>
          <w:lang w:val="en-GB"/>
        </w:rPr>
        <w:tab/>
        <w:t>Requirement for food sold as fruit drink</w:t>
      </w:r>
      <w:bookmarkEnd w:id="22"/>
      <w:bookmarkEnd w:id="23"/>
      <w:bookmarkEnd w:id="24"/>
      <w:bookmarkEnd w:id="25"/>
    </w:p>
    <w:p w:rsidR="00BE4BE8" w:rsidRPr="001D1563" w:rsidRDefault="00BE4BE8" w:rsidP="00BE4BE8">
      <w:pPr>
        <w:pStyle w:val="FSCtMain"/>
        <w:rPr>
          <w:lang w:val="en-GB"/>
        </w:rPr>
      </w:pPr>
      <w:r w:rsidRPr="001D1563">
        <w:rPr>
          <w:lang w:val="en-GB"/>
        </w:rPr>
        <w:tab/>
      </w:r>
      <w:r w:rsidRPr="001D1563">
        <w:rPr>
          <w:lang w:val="en-GB"/>
        </w:rPr>
        <w:tab/>
        <w:t>A food that is sold as fruit drink must:</w:t>
      </w:r>
    </w:p>
    <w:p w:rsidR="00BE4BE8" w:rsidRPr="001D1563" w:rsidRDefault="00BE4BE8" w:rsidP="00BE4BE8">
      <w:pPr>
        <w:pStyle w:val="FSCtPara"/>
        <w:rPr>
          <w:lang w:val="en-GB"/>
        </w:rPr>
      </w:pPr>
      <w:r w:rsidRPr="001D1563">
        <w:rPr>
          <w:lang w:val="en-GB"/>
        </w:rPr>
        <w:tab/>
        <w:t>(a)</w:t>
      </w:r>
      <w:r w:rsidRPr="001D1563">
        <w:rPr>
          <w:lang w:val="en-GB"/>
        </w:rPr>
        <w:tab/>
        <w:t>be fruit drink, and;</w:t>
      </w:r>
    </w:p>
    <w:p w:rsidR="00BE4BE8" w:rsidRPr="001D1563" w:rsidRDefault="00BE4BE8" w:rsidP="00BE4BE8">
      <w:pPr>
        <w:pStyle w:val="FSCtPara"/>
        <w:rPr>
          <w:lang w:val="en-GB"/>
        </w:rPr>
      </w:pPr>
      <w:r w:rsidRPr="001D1563">
        <w:rPr>
          <w:lang w:val="en-GB"/>
        </w:rPr>
        <w:tab/>
        <w:t>(b)</w:t>
      </w:r>
      <w:r w:rsidRPr="001D1563">
        <w:rPr>
          <w:lang w:val="en-GB"/>
        </w:rPr>
        <w:tab/>
        <w:t>contain no less than:</w:t>
      </w:r>
    </w:p>
    <w:p w:rsidR="00BE4BE8" w:rsidRPr="001D1563" w:rsidRDefault="00BE4BE8" w:rsidP="00BE4BE8">
      <w:pPr>
        <w:pStyle w:val="FSCt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 xml:space="preserve">in the case of </w:t>
      </w:r>
      <w:proofErr w:type="spellStart"/>
      <w:r w:rsidRPr="001D1563">
        <w:rPr>
          <w:lang w:val="en-GB"/>
        </w:rPr>
        <w:t>passionfruit</w:t>
      </w:r>
      <w:proofErr w:type="spellEnd"/>
      <w:r w:rsidRPr="001D1563">
        <w:rPr>
          <w:lang w:val="en-GB"/>
        </w:rPr>
        <w:t xml:space="preserve"> juice drink—35 mL/L of </w:t>
      </w:r>
      <w:proofErr w:type="spellStart"/>
      <w:r w:rsidRPr="001D1563">
        <w:rPr>
          <w:lang w:val="en-GB"/>
        </w:rPr>
        <w:t>passionfruit</w:t>
      </w:r>
      <w:proofErr w:type="spellEnd"/>
      <w:r w:rsidRPr="001D1563">
        <w:rPr>
          <w:lang w:val="en-GB"/>
        </w:rPr>
        <w:t>; and</w:t>
      </w:r>
    </w:p>
    <w:p w:rsidR="00BE4BE8" w:rsidRPr="001D1563" w:rsidRDefault="00BE4BE8" w:rsidP="00BE4BE8">
      <w:pPr>
        <w:pStyle w:val="FSCtSubpara"/>
        <w:rPr>
          <w:lang w:val="en-GB"/>
        </w:rPr>
      </w:pPr>
      <w:r w:rsidRPr="001D1563">
        <w:rPr>
          <w:lang w:val="en-GB"/>
        </w:rPr>
        <w:tab/>
        <w:t>(ii)</w:t>
      </w:r>
      <w:r w:rsidRPr="001D1563">
        <w:rPr>
          <w:lang w:val="en-GB"/>
        </w:rPr>
        <w:tab/>
        <w:t>otherwise—50 mL/L of fruit.</w:t>
      </w:r>
    </w:p>
    <w:p w:rsidR="00BE4BE8" w:rsidRPr="001D1563" w:rsidRDefault="00BE4BE8" w:rsidP="00BE4BE8">
      <w:pPr>
        <w:pStyle w:val="FSCh5Section"/>
        <w:rPr>
          <w:lang w:val="en-GB"/>
        </w:rPr>
      </w:pPr>
      <w:bookmarkStart w:id="26" w:name="_Toc371505591"/>
      <w:bookmarkStart w:id="27" w:name="_Toc400032207"/>
      <w:r w:rsidRPr="001D1563">
        <w:rPr>
          <w:lang w:val="en-GB"/>
        </w:rPr>
        <w:t>2.6.2—8</w:t>
      </w:r>
      <w:r w:rsidRPr="001D1563">
        <w:rPr>
          <w:lang w:val="en-GB"/>
        </w:rPr>
        <w:tab/>
        <w:t>Non-alcoholic beverages not to be labelled or presented as alcoholic beverages</w:t>
      </w:r>
      <w:bookmarkEnd w:id="26"/>
      <w:bookmarkEnd w:id="27"/>
    </w:p>
    <w:p w:rsidR="00BE4BE8" w:rsidRPr="001D1563" w:rsidRDefault="00BE4BE8" w:rsidP="00BE4BE8">
      <w:pPr>
        <w:pStyle w:val="FSCtMain"/>
        <w:rPr>
          <w:lang w:val="en-GB"/>
        </w:rPr>
      </w:pPr>
      <w:r w:rsidRPr="001D1563">
        <w:rPr>
          <w:lang w:val="en-GB"/>
        </w:rPr>
        <w:tab/>
      </w:r>
      <w:r w:rsidRPr="001D1563">
        <w:rPr>
          <w:lang w:val="en-GB"/>
        </w:rPr>
        <w:tab/>
        <w:t>A non-alcoholic beverage or brewed soft drink must not be labelled or otherwise presented for sale in a form which expressly or by implication suggests that the product is an alcoholic beverage.</w:t>
      </w:r>
    </w:p>
    <w:p w:rsidR="00BE4BE8" w:rsidRPr="001D1563" w:rsidRDefault="00BE4BE8" w:rsidP="00BE4BE8">
      <w:pPr>
        <w:pStyle w:val="FSCh5Section"/>
        <w:rPr>
          <w:lang w:val="en-GB"/>
        </w:rPr>
      </w:pPr>
      <w:bookmarkStart w:id="28" w:name="_Ref333750237"/>
      <w:bookmarkStart w:id="29" w:name="_Toc371505592"/>
      <w:bookmarkStart w:id="30" w:name="_Toc400032208"/>
      <w:r w:rsidRPr="001D1563">
        <w:rPr>
          <w:lang w:val="en-GB"/>
        </w:rPr>
        <w:t>2.6.2—9</w:t>
      </w:r>
      <w:r w:rsidRPr="001D1563">
        <w:rPr>
          <w:lang w:val="en-GB"/>
        </w:rPr>
        <w:tab/>
        <w:t>Requirements for food sold as electrolyte drink or electrolyte drink base</w:t>
      </w:r>
      <w:bookmarkEnd w:id="28"/>
      <w:bookmarkEnd w:id="29"/>
      <w:bookmarkEnd w:id="30"/>
    </w:p>
    <w:p w:rsidR="00BE4BE8" w:rsidRPr="001D1563" w:rsidRDefault="00BE4BE8" w:rsidP="00BE4BE8">
      <w:pPr>
        <w:pStyle w:val="FSCtMain"/>
        <w:rPr>
          <w:lang w:val="en-GB"/>
        </w:rPr>
      </w:pPr>
      <w:r w:rsidRPr="001D1563">
        <w:rPr>
          <w:lang w:val="en-GB"/>
        </w:rPr>
        <w:tab/>
        <w:t>(1)</w:t>
      </w:r>
      <w:r w:rsidRPr="001D1563">
        <w:rPr>
          <w:lang w:val="en-GB"/>
        </w:rPr>
        <w:tab/>
        <w:t>A food that is sold as an electrolyte drink or an electrolyte drink base must:</w:t>
      </w:r>
    </w:p>
    <w:p w:rsidR="00BE4BE8" w:rsidRPr="001D1563" w:rsidRDefault="00BE4BE8" w:rsidP="00BE4BE8">
      <w:pPr>
        <w:pStyle w:val="FSCtPara"/>
        <w:rPr>
          <w:lang w:val="en-GB"/>
        </w:rPr>
      </w:pPr>
      <w:r w:rsidRPr="001D1563">
        <w:rPr>
          <w:lang w:val="en-GB"/>
        </w:rPr>
        <w:tab/>
        <w:t>(a)</w:t>
      </w:r>
      <w:r w:rsidRPr="001D1563">
        <w:rPr>
          <w:lang w:val="en-GB"/>
        </w:rPr>
        <w:tab/>
        <w:t>be an electrolyte drink or an electrolyte drink base, as appropriate; and</w:t>
      </w:r>
    </w:p>
    <w:p w:rsidR="00BE4BE8" w:rsidRPr="001D1563" w:rsidRDefault="00BE4BE8" w:rsidP="00BE4BE8">
      <w:pPr>
        <w:pStyle w:val="FSCtPara"/>
        <w:rPr>
          <w:lang w:val="en-GB"/>
        </w:rPr>
      </w:pPr>
      <w:r w:rsidRPr="001D1563">
        <w:rPr>
          <w:lang w:val="en-GB"/>
        </w:rPr>
        <w:tab/>
        <w:t>(b)</w:t>
      </w:r>
      <w:r w:rsidRPr="001D1563">
        <w:rPr>
          <w:lang w:val="en-GB"/>
        </w:rPr>
        <w:tab/>
        <w:t>contain:</w:t>
      </w:r>
    </w:p>
    <w:p w:rsidR="00BE4BE8" w:rsidRPr="001D1563" w:rsidRDefault="00BE4BE8" w:rsidP="00BE4BE8">
      <w:pPr>
        <w:pStyle w:val="FSCt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 xml:space="preserve">no less than 10 </w:t>
      </w:r>
      <w:proofErr w:type="spellStart"/>
      <w:r w:rsidRPr="001D1563">
        <w:rPr>
          <w:lang w:val="en-GB"/>
        </w:rPr>
        <w:t>mmol</w:t>
      </w:r>
      <w:proofErr w:type="spellEnd"/>
      <w:r w:rsidRPr="001D1563">
        <w:rPr>
          <w:lang w:val="en-GB"/>
        </w:rPr>
        <w:t>/L of sodium; and</w:t>
      </w:r>
    </w:p>
    <w:p w:rsidR="00BE4BE8" w:rsidRPr="001D1563" w:rsidRDefault="00BE4BE8" w:rsidP="00BE4BE8">
      <w:pPr>
        <w:pStyle w:val="FSCtSubpara"/>
        <w:rPr>
          <w:lang w:val="en-GB"/>
        </w:rPr>
      </w:pPr>
      <w:r w:rsidRPr="001D1563">
        <w:rPr>
          <w:lang w:val="en-GB"/>
        </w:rPr>
        <w:tab/>
        <w:t>(ii)</w:t>
      </w:r>
      <w:r w:rsidRPr="001D1563">
        <w:rPr>
          <w:lang w:val="en-GB"/>
        </w:rPr>
        <w:tab/>
        <w:t>no less than 50 g/L and no more than 100 g/L in total of the following:</w:t>
      </w:r>
    </w:p>
    <w:p w:rsidR="00BE4BE8" w:rsidRPr="001D1563" w:rsidRDefault="00BE4BE8" w:rsidP="00BE4BE8">
      <w:pPr>
        <w:pStyle w:val="FSCtSubsub"/>
        <w:rPr>
          <w:lang w:val="en-GB"/>
        </w:rPr>
      </w:pPr>
      <w:r w:rsidRPr="001D1563">
        <w:rPr>
          <w:lang w:val="en-GB"/>
        </w:rPr>
        <w:tab/>
        <w:t>(A)</w:t>
      </w:r>
      <w:r w:rsidRPr="001D1563">
        <w:rPr>
          <w:lang w:val="en-GB"/>
        </w:rPr>
        <w:tab/>
        <w:t>dextrose;</w:t>
      </w:r>
    </w:p>
    <w:p w:rsidR="00BE4BE8" w:rsidRPr="001D1563" w:rsidRDefault="00BE4BE8" w:rsidP="00BE4BE8">
      <w:pPr>
        <w:pStyle w:val="FSCtSubsub"/>
        <w:rPr>
          <w:lang w:val="en-GB"/>
        </w:rPr>
      </w:pPr>
      <w:r w:rsidRPr="001D1563">
        <w:rPr>
          <w:lang w:val="en-GB"/>
        </w:rPr>
        <w:tab/>
        <w:t>(B)</w:t>
      </w:r>
      <w:r w:rsidRPr="001D1563">
        <w:rPr>
          <w:lang w:val="en-GB"/>
        </w:rPr>
        <w:tab/>
        <w:t>fructose;</w:t>
      </w:r>
    </w:p>
    <w:p w:rsidR="00BE4BE8" w:rsidRPr="001D1563" w:rsidRDefault="00BE4BE8" w:rsidP="00BE4BE8">
      <w:pPr>
        <w:pStyle w:val="FSCtSubsub"/>
        <w:rPr>
          <w:lang w:val="en-GB"/>
        </w:rPr>
      </w:pPr>
      <w:r w:rsidRPr="001D1563">
        <w:rPr>
          <w:lang w:val="en-GB"/>
        </w:rPr>
        <w:tab/>
        <w:t>(C)</w:t>
      </w:r>
      <w:r w:rsidRPr="001D1563">
        <w:rPr>
          <w:lang w:val="en-GB"/>
        </w:rPr>
        <w:tab/>
        <w:t>glucose syrup;</w:t>
      </w:r>
    </w:p>
    <w:p w:rsidR="00BE4BE8" w:rsidRPr="001D1563" w:rsidRDefault="00BE4BE8" w:rsidP="00BE4BE8">
      <w:pPr>
        <w:pStyle w:val="FSCtSubsub"/>
        <w:rPr>
          <w:lang w:val="en-GB"/>
        </w:rPr>
      </w:pPr>
      <w:r w:rsidRPr="001D1563">
        <w:rPr>
          <w:lang w:val="en-GB"/>
        </w:rPr>
        <w:tab/>
        <w:t>(D)</w:t>
      </w:r>
      <w:r w:rsidRPr="001D1563">
        <w:rPr>
          <w:lang w:val="en-GB"/>
        </w:rPr>
        <w:tab/>
      </w:r>
      <w:proofErr w:type="spellStart"/>
      <w:r w:rsidRPr="001D1563">
        <w:rPr>
          <w:lang w:val="en-GB"/>
        </w:rPr>
        <w:t>maltodextrin</w:t>
      </w:r>
      <w:proofErr w:type="spellEnd"/>
      <w:r w:rsidRPr="001D1563">
        <w:rPr>
          <w:lang w:val="en-GB"/>
        </w:rPr>
        <w:t>;</w:t>
      </w:r>
    </w:p>
    <w:p w:rsidR="00BE4BE8" w:rsidRPr="001D1563" w:rsidRDefault="00BE4BE8" w:rsidP="00BE4BE8">
      <w:pPr>
        <w:pStyle w:val="FSCtSubsub"/>
        <w:rPr>
          <w:lang w:val="en-GB"/>
        </w:rPr>
      </w:pPr>
      <w:r w:rsidRPr="001D1563">
        <w:rPr>
          <w:lang w:val="en-GB"/>
        </w:rPr>
        <w:tab/>
        <w:t>(E)</w:t>
      </w:r>
      <w:r w:rsidRPr="001D1563">
        <w:rPr>
          <w:lang w:val="en-GB"/>
        </w:rPr>
        <w:tab/>
        <w:t>sucrose; and</w:t>
      </w:r>
    </w:p>
    <w:p w:rsidR="00BE4BE8" w:rsidRPr="001D1563" w:rsidRDefault="00BE4BE8" w:rsidP="00BE4BE8">
      <w:pPr>
        <w:pStyle w:val="FSCtSubpara"/>
        <w:rPr>
          <w:lang w:val="en-GB"/>
        </w:rPr>
      </w:pPr>
      <w:r w:rsidRPr="001D1563">
        <w:rPr>
          <w:lang w:val="en-GB"/>
        </w:rPr>
        <w:tab/>
        <w:t>(iii)</w:t>
      </w:r>
      <w:r w:rsidRPr="001D1563">
        <w:rPr>
          <w:lang w:val="en-GB"/>
        </w:rPr>
        <w:tab/>
        <w:t>no more than 50 g/L fructose.</w:t>
      </w:r>
    </w:p>
    <w:p w:rsidR="00BE4BE8" w:rsidRPr="001D1563" w:rsidRDefault="00BE4BE8" w:rsidP="00BE4BE8">
      <w:pPr>
        <w:pStyle w:val="FSCtMain"/>
        <w:rPr>
          <w:lang w:val="en-GB"/>
        </w:rPr>
      </w:pPr>
      <w:r w:rsidRPr="001D1563">
        <w:rPr>
          <w:lang w:val="en-GB"/>
        </w:rPr>
        <w:tab/>
        <w:t>(2)</w:t>
      </w:r>
      <w:r w:rsidRPr="001D1563">
        <w:rPr>
          <w:lang w:val="en-GB"/>
        </w:rPr>
        <w:tab/>
        <w:t>For an electrolyte drink base, the amounts in paragraph (1)(b) apply to the electrolyte drink base as ready to drink.</w:t>
      </w:r>
    </w:p>
    <w:p w:rsidR="00BE4BE8" w:rsidRPr="001D1563" w:rsidRDefault="00BE4BE8" w:rsidP="00BE4BE8">
      <w:pPr>
        <w:pStyle w:val="FSCh5Section"/>
        <w:rPr>
          <w:lang w:val="en-GB"/>
        </w:rPr>
      </w:pPr>
      <w:bookmarkStart w:id="31" w:name="_Toc400032209"/>
      <w:r w:rsidRPr="001D1563">
        <w:rPr>
          <w:lang w:val="en-GB"/>
        </w:rPr>
        <w:t>2.6.2—10</w:t>
      </w:r>
      <w:r w:rsidRPr="001D1563">
        <w:rPr>
          <w:lang w:val="en-GB"/>
        </w:rPr>
        <w:tab/>
        <w:t>Permission to add minerals to electrolyte drink and electrolyte drink base</w:t>
      </w:r>
      <w:bookmarkEnd w:id="31"/>
    </w:p>
    <w:p w:rsidR="00BE4BE8" w:rsidRPr="001D1563" w:rsidRDefault="00BE4BE8" w:rsidP="00BE4BE8">
      <w:pPr>
        <w:pStyle w:val="FSCtMain"/>
        <w:rPr>
          <w:lang w:val="en-GB"/>
        </w:rPr>
      </w:pPr>
      <w:r w:rsidRPr="001D1563">
        <w:rPr>
          <w:lang w:val="en-GB"/>
        </w:rPr>
        <w:tab/>
      </w:r>
      <w:r w:rsidRPr="001D1563">
        <w:rPr>
          <w:lang w:val="en-GB"/>
        </w:rPr>
        <w:tab/>
        <w:t>The following may be added to an electrolyte drink or an electrolyte drink base:</w:t>
      </w:r>
    </w:p>
    <w:p w:rsidR="00BE4BE8" w:rsidRPr="001D1563" w:rsidRDefault="00BE4BE8" w:rsidP="00BE4BE8">
      <w:pPr>
        <w:pStyle w:val="FSCtPara"/>
        <w:rPr>
          <w:lang w:val="en-GB"/>
        </w:rPr>
      </w:pPr>
      <w:r w:rsidRPr="001D1563">
        <w:rPr>
          <w:lang w:val="en-GB"/>
        </w:rPr>
        <w:tab/>
        <w:t>(a)</w:t>
      </w:r>
      <w:r w:rsidRPr="001D1563">
        <w:rPr>
          <w:lang w:val="en-GB"/>
        </w:rPr>
        <w:tab/>
        <w:t>calcium phosphates;</w:t>
      </w:r>
    </w:p>
    <w:p w:rsidR="00BE4BE8" w:rsidRPr="001D1563" w:rsidRDefault="00BE4BE8" w:rsidP="00BE4BE8">
      <w:pPr>
        <w:pStyle w:val="FSCtPara"/>
        <w:rPr>
          <w:lang w:val="en-GB"/>
        </w:rPr>
      </w:pPr>
      <w:r w:rsidRPr="001D1563">
        <w:rPr>
          <w:lang w:val="en-GB"/>
        </w:rPr>
        <w:tab/>
        <w:t>(b)</w:t>
      </w:r>
      <w:r w:rsidRPr="001D1563">
        <w:rPr>
          <w:lang w:val="en-GB"/>
        </w:rPr>
        <w:tab/>
        <w:t>potassium phosphates;</w:t>
      </w:r>
    </w:p>
    <w:p w:rsidR="00BE4BE8" w:rsidRPr="001D1563" w:rsidRDefault="00BE4BE8" w:rsidP="00BE4BE8">
      <w:pPr>
        <w:pStyle w:val="FSCtPara"/>
        <w:rPr>
          <w:lang w:val="en-GB"/>
        </w:rPr>
      </w:pPr>
      <w:r w:rsidRPr="001D1563">
        <w:rPr>
          <w:lang w:val="en-GB"/>
        </w:rPr>
        <w:tab/>
        <w:t>(c)</w:t>
      </w:r>
      <w:r w:rsidRPr="001D1563">
        <w:rPr>
          <w:lang w:val="en-GB"/>
        </w:rPr>
        <w:tab/>
        <w:t>calcium citrates;</w:t>
      </w:r>
    </w:p>
    <w:p w:rsidR="00BE4BE8" w:rsidRPr="001D1563" w:rsidRDefault="00BE4BE8" w:rsidP="00BE4BE8">
      <w:pPr>
        <w:pStyle w:val="FSCtPara"/>
        <w:rPr>
          <w:lang w:val="en-GB"/>
        </w:rPr>
      </w:pPr>
      <w:r w:rsidRPr="001D1563">
        <w:rPr>
          <w:lang w:val="en-GB"/>
        </w:rPr>
        <w:tab/>
        <w:t>(d)</w:t>
      </w:r>
      <w:r w:rsidRPr="001D1563">
        <w:rPr>
          <w:lang w:val="en-GB"/>
        </w:rPr>
        <w:tab/>
        <w:t>potassium citrates;</w:t>
      </w:r>
    </w:p>
    <w:p w:rsidR="00BE4BE8" w:rsidRPr="001D1563" w:rsidRDefault="00BE4BE8" w:rsidP="00BE4BE8">
      <w:pPr>
        <w:pStyle w:val="FSCtPara"/>
        <w:rPr>
          <w:lang w:val="en-GB"/>
        </w:rPr>
      </w:pPr>
      <w:r w:rsidRPr="001D1563">
        <w:rPr>
          <w:lang w:val="en-GB"/>
        </w:rPr>
        <w:tab/>
        <w:t>(e)</w:t>
      </w:r>
      <w:r w:rsidRPr="001D1563">
        <w:rPr>
          <w:lang w:val="en-GB"/>
        </w:rPr>
        <w:tab/>
        <w:t>sodium citrates;</w:t>
      </w:r>
    </w:p>
    <w:p w:rsidR="00BE4BE8" w:rsidRPr="001D1563" w:rsidRDefault="00BE4BE8" w:rsidP="00BE4BE8">
      <w:pPr>
        <w:pStyle w:val="FSCtPara"/>
        <w:rPr>
          <w:lang w:val="en-GB"/>
        </w:rPr>
      </w:pPr>
      <w:r w:rsidRPr="001D1563">
        <w:rPr>
          <w:lang w:val="en-GB"/>
        </w:rPr>
        <w:tab/>
        <w:t>(f)</w:t>
      </w:r>
      <w:r w:rsidRPr="001D1563">
        <w:rPr>
          <w:lang w:val="en-GB"/>
        </w:rPr>
        <w:tab/>
        <w:t>potassium carbonates, including potassium bicarbonate;</w:t>
      </w:r>
    </w:p>
    <w:p w:rsidR="00BE4BE8" w:rsidRPr="001D1563" w:rsidRDefault="00BE4BE8" w:rsidP="00BE4BE8">
      <w:pPr>
        <w:pStyle w:val="FSCtPara"/>
        <w:rPr>
          <w:lang w:val="en-GB"/>
        </w:rPr>
      </w:pPr>
      <w:r w:rsidRPr="001D1563">
        <w:rPr>
          <w:lang w:val="en-GB"/>
        </w:rPr>
        <w:tab/>
        <w:t>(g)</w:t>
      </w:r>
      <w:r w:rsidRPr="001D1563">
        <w:rPr>
          <w:lang w:val="en-GB"/>
        </w:rPr>
        <w:tab/>
        <w:t>potassium chloride;</w:t>
      </w:r>
    </w:p>
    <w:p w:rsidR="00BE4BE8" w:rsidRPr="001D1563" w:rsidRDefault="00BE4BE8" w:rsidP="00BE4BE8">
      <w:pPr>
        <w:pStyle w:val="FSCtPara"/>
        <w:rPr>
          <w:lang w:val="en-GB"/>
        </w:rPr>
      </w:pPr>
      <w:r w:rsidRPr="001D1563">
        <w:rPr>
          <w:lang w:val="en-GB"/>
        </w:rPr>
        <w:tab/>
        <w:t>(h)</w:t>
      </w:r>
      <w:r w:rsidRPr="001D1563">
        <w:rPr>
          <w:lang w:val="en-GB"/>
        </w:rPr>
        <w:tab/>
        <w:t>calcium chloride;</w:t>
      </w:r>
    </w:p>
    <w:p w:rsidR="00BE4BE8" w:rsidRPr="001D1563" w:rsidRDefault="00BE4BE8" w:rsidP="00BE4BE8">
      <w:pPr>
        <w:pStyle w:val="FSCt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sodium chloride;</w:t>
      </w:r>
    </w:p>
    <w:p w:rsidR="00BE4BE8" w:rsidRPr="001D1563" w:rsidRDefault="00BE4BE8" w:rsidP="00BE4BE8">
      <w:pPr>
        <w:pStyle w:val="FSCtPara"/>
        <w:rPr>
          <w:lang w:val="en-GB"/>
        </w:rPr>
      </w:pPr>
      <w:r w:rsidRPr="001D1563">
        <w:rPr>
          <w:lang w:val="en-GB"/>
        </w:rPr>
        <w:tab/>
        <w:t>(j)</w:t>
      </w:r>
      <w:r w:rsidRPr="001D1563">
        <w:rPr>
          <w:lang w:val="en-GB"/>
        </w:rPr>
        <w:tab/>
        <w:t>calcium lactate;</w:t>
      </w:r>
    </w:p>
    <w:p w:rsidR="00BE4BE8" w:rsidRPr="001D1563" w:rsidRDefault="00BE4BE8" w:rsidP="00BE4BE8">
      <w:pPr>
        <w:pStyle w:val="FSCtPara"/>
        <w:rPr>
          <w:lang w:val="en-GB"/>
        </w:rPr>
      </w:pPr>
      <w:r w:rsidRPr="001D1563">
        <w:rPr>
          <w:lang w:val="en-GB"/>
        </w:rPr>
        <w:tab/>
        <w:t>(k)</w:t>
      </w:r>
      <w:r w:rsidRPr="001D1563">
        <w:rPr>
          <w:lang w:val="en-GB"/>
        </w:rPr>
        <w:tab/>
        <w:t>magnesium lactate;</w:t>
      </w:r>
    </w:p>
    <w:p w:rsidR="00BE4BE8" w:rsidRPr="001D1563" w:rsidRDefault="00BE4BE8" w:rsidP="00BE4BE8">
      <w:pPr>
        <w:pStyle w:val="FSCtPara"/>
        <w:rPr>
          <w:lang w:val="en-GB"/>
        </w:rPr>
      </w:pPr>
      <w:r w:rsidRPr="001D1563">
        <w:rPr>
          <w:lang w:val="en-GB"/>
        </w:rPr>
        <w:tab/>
        <w:t>(l)</w:t>
      </w:r>
      <w:r w:rsidRPr="001D1563">
        <w:rPr>
          <w:lang w:val="en-GB"/>
        </w:rPr>
        <w:tab/>
        <w:t>magnesium sulphate.</w:t>
      </w:r>
    </w:p>
    <w:p w:rsidR="00BE4BE8" w:rsidRPr="001D1563" w:rsidRDefault="00BE4BE8" w:rsidP="00BE4BE8">
      <w:pPr>
        <w:pStyle w:val="FSCh5Section"/>
        <w:rPr>
          <w:lang w:val="en-GB"/>
        </w:rPr>
      </w:pPr>
      <w:bookmarkStart w:id="32" w:name="_Ref332964832"/>
      <w:bookmarkStart w:id="33" w:name="_Toc371505593"/>
      <w:bookmarkStart w:id="34" w:name="_Toc400032210"/>
      <w:r w:rsidRPr="001D1563">
        <w:rPr>
          <w:lang w:val="en-GB"/>
        </w:rPr>
        <w:t>2.6.2—11</w:t>
      </w:r>
      <w:r w:rsidRPr="001D1563">
        <w:rPr>
          <w:lang w:val="en-GB"/>
        </w:rPr>
        <w:tab/>
        <w:t>Labelling of electrolyte drinks and electrolyte drink bases</w:t>
      </w:r>
      <w:bookmarkEnd w:id="32"/>
      <w:bookmarkEnd w:id="33"/>
      <w:bookmarkEnd w:id="34"/>
    </w:p>
    <w:p w:rsidR="002A0CC0" w:rsidRDefault="00BE4BE8" w:rsidP="00BE4BE8">
      <w:pPr>
        <w:pStyle w:val="FSCtMain"/>
        <w:rPr>
          <w:lang w:val="en-GB"/>
        </w:rPr>
      </w:pPr>
      <w:r w:rsidRPr="001D1563">
        <w:rPr>
          <w:lang w:val="en-GB"/>
        </w:rPr>
        <w:tab/>
        <w:t>(1)</w:t>
      </w:r>
      <w:r w:rsidRPr="001D1563">
        <w:rPr>
          <w:lang w:val="en-GB"/>
        </w:rPr>
        <w:tab/>
        <w:t>For the labelling provisions, the following information is required for an electrolyte drink or an electrolyte drink base:</w:t>
      </w:r>
      <w:r w:rsidR="002A0CC0">
        <w:rPr>
          <w:lang w:val="en-GB"/>
        </w:rPr>
        <w:br w:type="page"/>
      </w:r>
    </w:p>
    <w:p w:rsidR="00BE4BE8" w:rsidRPr="001D1563" w:rsidRDefault="00BE4BE8" w:rsidP="00BE4BE8">
      <w:pPr>
        <w:pStyle w:val="FSCtPara"/>
        <w:rPr>
          <w:lang w:val="en-GB"/>
        </w:rPr>
      </w:pPr>
      <w:r w:rsidRPr="001D1563">
        <w:rPr>
          <w:lang w:val="en-GB"/>
        </w:rPr>
        <w:lastRenderedPageBreak/>
        <w:tab/>
        <w:t>(a)</w:t>
      </w:r>
      <w:r w:rsidRPr="001D1563">
        <w:rPr>
          <w:lang w:val="en-GB"/>
        </w:rPr>
        <w:tab/>
        <w:t>the average per 100 mL, of:</w:t>
      </w:r>
    </w:p>
    <w:p w:rsidR="00BE4BE8" w:rsidRPr="001D1563" w:rsidRDefault="00BE4BE8" w:rsidP="00BE4BE8">
      <w:pPr>
        <w:pStyle w:val="FSCtSubpara"/>
        <w:rPr>
          <w:lang w:val="en-GB"/>
        </w:rPr>
      </w:pPr>
      <w:r w:rsidRPr="001D1563">
        <w:rPr>
          <w:lang w:val="en-GB"/>
        </w:rPr>
        <w:tab/>
        <w:t>(</w:t>
      </w:r>
      <w:proofErr w:type="spellStart"/>
      <w:r w:rsidRPr="001D1563">
        <w:rPr>
          <w:lang w:val="en-GB"/>
        </w:rPr>
        <w:t>i</w:t>
      </w:r>
      <w:proofErr w:type="spellEnd"/>
      <w:r w:rsidRPr="001D1563">
        <w:rPr>
          <w:lang w:val="en-GB"/>
        </w:rPr>
        <w:t>)</w:t>
      </w:r>
      <w:r w:rsidRPr="001D1563">
        <w:rPr>
          <w:lang w:val="en-GB"/>
        </w:rPr>
        <w:tab/>
        <w:t>the average energy content; and</w:t>
      </w:r>
    </w:p>
    <w:p w:rsidR="00BE4BE8" w:rsidRPr="001D1563" w:rsidRDefault="00BE4BE8" w:rsidP="00BE4BE8">
      <w:pPr>
        <w:pStyle w:val="FSCtSubpara"/>
        <w:rPr>
          <w:lang w:val="en-GB"/>
        </w:rPr>
      </w:pPr>
      <w:r w:rsidRPr="001D1563">
        <w:rPr>
          <w:lang w:val="en-GB"/>
        </w:rPr>
        <w:tab/>
        <w:t>(ii)</w:t>
      </w:r>
      <w:r w:rsidRPr="001D1563">
        <w:rPr>
          <w:lang w:val="en-GB"/>
        </w:rPr>
        <w:tab/>
        <w:t>the *carbohydrate present, including each type of monosaccharide and disaccharide; and</w:t>
      </w:r>
    </w:p>
    <w:p w:rsidR="00BE4BE8" w:rsidRPr="001D1563" w:rsidRDefault="00BE4BE8" w:rsidP="00BE4BE8">
      <w:pPr>
        <w:pStyle w:val="FSCtSubpara"/>
        <w:rPr>
          <w:lang w:val="en-GB"/>
        </w:rPr>
      </w:pPr>
      <w:r w:rsidRPr="001D1563">
        <w:rPr>
          <w:lang w:val="en-GB"/>
        </w:rPr>
        <w:tab/>
        <w:t>(iii)</w:t>
      </w:r>
      <w:r w:rsidRPr="001D1563">
        <w:rPr>
          <w:lang w:val="en-GB"/>
        </w:rPr>
        <w:tab/>
        <w:t xml:space="preserve">added minerals and electrolytes, expressed as milligrams and </w:t>
      </w:r>
      <w:proofErr w:type="spellStart"/>
      <w:r w:rsidRPr="001D1563">
        <w:rPr>
          <w:lang w:val="en-GB"/>
        </w:rPr>
        <w:t>millimoles</w:t>
      </w:r>
      <w:proofErr w:type="spellEnd"/>
      <w:r w:rsidRPr="001D1563">
        <w:rPr>
          <w:lang w:val="en-GB"/>
        </w:rPr>
        <w:t>;</w:t>
      </w:r>
    </w:p>
    <w:p w:rsidR="00BE4BE8" w:rsidRPr="001D1563" w:rsidRDefault="00BE4BE8" w:rsidP="00BE4BE8">
      <w:pPr>
        <w:pStyle w:val="FSCtPara"/>
        <w:rPr>
          <w:lang w:val="en-GB"/>
        </w:rPr>
      </w:pPr>
      <w:r w:rsidRPr="001D1563">
        <w:rPr>
          <w:lang w:val="en-GB"/>
        </w:rPr>
        <w:tab/>
        <w:t>(b)</w:t>
      </w:r>
      <w:r w:rsidRPr="001D1563">
        <w:rPr>
          <w:lang w:val="en-GB"/>
        </w:rPr>
        <w:tab/>
        <w:t>the recommended volume and frequency of use.</w:t>
      </w:r>
    </w:p>
    <w:p w:rsidR="00BE4BE8" w:rsidRPr="001D1563" w:rsidRDefault="00BE4BE8" w:rsidP="00BE4BE8">
      <w:pPr>
        <w:pStyle w:val="FSCnMain"/>
        <w:rPr>
          <w:lang w:val="en-GB"/>
        </w:rPr>
      </w:pPr>
      <w:r w:rsidRPr="001D1563">
        <w:rPr>
          <w:sz w:val="24"/>
          <w:szCs w:val="24"/>
          <w:lang w:val="en-GB"/>
        </w:rPr>
        <w:tab/>
      </w:r>
      <w:r w:rsidRPr="001D1563">
        <w:rPr>
          <w:b/>
          <w:i/>
          <w:lang w:val="en-GB"/>
        </w:rPr>
        <w:t>Note</w:t>
      </w:r>
      <w:r w:rsidRPr="001D1563">
        <w:rPr>
          <w:lang w:val="en-GB"/>
        </w:rPr>
        <w:tab/>
        <w:t>The labelling provisions are set out in Standard 1.2.1.</w:t>
      </w:r>
    </w:p>
    <w:p w:rsidR="00BE4BE8" w:rsidRPr="001D1563" w:rsidRDefault="00BE4BE8" w:rsidP="00BE4BE8">
      <w:pPr>
        <w:pStyle w:val="FSCtMain"/>
        <w:rPr>
          <w:lang w:val="en-GB"/>
        </w:rPr>
      </w:pPr>
      <w:r w:rsidRPr="001D1563">
        <w:rPr>
          <w:lang w:val="en-GB"/>
        </w:rPr>
        <w:tab/>
        <w:t>(2)</w:t>
      </w:r>
      <w:r w:rsidRPr="001D1563">
        <w:rPr>
          <w:lang w:val="en-GB"/>
        </w:rPr>
        <w:tab/>
        <w:t>For an electrolyte drink base, the declaration must be based on the electrolyte drink as ready to drink.</w:t>
      </w:r>
    </w:p>
    <w:p w:rsidR="00BE4BE8" w:rsidRPr="001D1563" w:rsidRDefault="00BE4BE8" w:rsidP="00BE4BE8">
      <w:pPr>
        <w:pStyle w:val="FSCh5Section"/>
        <w:rPr>
          <w:lang w:val="en-GB"/>
        </w:rPr>
      </w:pPr>
      <w:bookmarkStart w:id="35" w:name="_Ref332964840"/>
      <w:bookmarkStart w:id="36" w:name="_Toc371505594"/>
      <w:bookmarkStart w:id="37" w:name="_Toc400032211"/>
      <w:r w:rsidRPr="001D1563">
        <w:rPr>
          <w:lang w:val="en-GB"/>
        </w:rPr>
        <w:t>2.6.2—12</w:t>
      </w:r>
      <w:r w:rsidRPr="001D1563">
        <w:rPr>
          <w:lang w:val="en-GB"/>
        </w:rPr>
        <w:tab/>
        <w:t>Claims in relation to the tonicity of electrolyte drinks</w:t>
      </w:r>
      <w:bookmarkEnd w:id="35"/>
      <w:bookmarkEnd w:id="36"/>
      <w:bookmarkEnd w:id="37"/>
    </w:p>
    <w:p w:rsidR="00BE4BE8" w:rsidRPr="001D1563" w:rsidRDefault="00BE4BE8" w:rsidP="00BE4BE8">
      <w:pPr>
        <w:pStyle w:val="FSCtMain"/>
        <w:rPr>
          <w:lang w:val="en-GB"/>
        </w:rPr>
      </w:pPr>
      <w:r w:rsidRPr="001D1563">
        <w:rPr>
          <w:lang w:val="en-GB"/>
        </w:rPr>
        <w:tab/>
        <w:t>(1)</w:t>
      </w:r>
      <w:r w:rsidRPr="001D1563">
        <w:rPr>
          <w:lang w:val="en-GB"/>
        </w:rPr>
        <w:tab/>
        <w:t xml:space="preserve">A claim that an electrolyte drink is isotonic may only be made if the electrolyte drink has an average osmolality of 250-340 </w:t>
      </w:r>
      <w:proofErr w:type="spellStart"/>
      <w:r w:rsidRPr="001D1563">
        <w:rPr>
          <w:lang w:val="en-GB"/>
        </w:rPr>
        <w:t>mOsm</w:t>
      </w:r>
      <w:proofErr w:type="spellEnd"/>
      <w:r w:rsidRPr="001D1563">
        <w:rPr>
          <w:lang w:val="en-GB"/>
        </w:rPr>
        <w:t>/L.</w:t>
      </w:r>
    </w:p>
    <w:p w:rsidR="00BE4BE8" w:rsidRPr="001D1563" w:rsidRDefault="00BE4BE8" w:rsidP="00BE4BE8">
      <w:pPr>
        <w:pStyle w:val="FSCtMain"/>
        <w:rPr>
          <w:lang w:val="en-GB"/>
        </w:rPr>
      </w:pPr>
      <w:r w:rsidRPr="001D1563">
        <w:rPr>
          <w:lang w:val="en-GB"/>
        </w:rPr>
        <w:tab/>
        <w:t>(2)</w:t>
      </w:r>
      <w:r w:rsidRPr="001D1563">
        <w:rPr>
          <w:lang w:val="en-GB"/>
        </w:rPr>
        <w:tab/>
        <w:t xml:space="preserve">For the labelling provisions, the osmolality of the electrolyte drink must be declared as measured in </w:t>
      </w:r>
      <w:proofErr w:type="spellStart"/>
      <w:r w:rsidRPr="001D1563">
        <w:rPr>
          <w:lang w:val="en-GB"/>
        </w:rPr>
        <w:t>mOsm</w:t>
      </w:r>
      <w:proofErr w:type="spellEnd"/>
      <w:r w:rsidRPr="001D1563">
        <w:rPr>
          <w:lang w:val="en-GB"/>
        </w:rPr>
        <w:t>/L.</w:t>
      </w:r>
    </w:p>
    <w:p w:rsidR="00BE4BE8" w:rsidRPr="001D1563" w:rsidRDefault="00BE4BE8" w:rsidP="00BE4BE8">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BE4BE8" w:rsidRPr="001D1563" w:rsidRDefault="00BE4BE8" w:rsidP="00BE4BE8">
      <w:pPr>
        <w:pStyle w:val="FSCtMain"/>
        <w:rPr>
          <w:lang w:val="en-GB"/>
        </w:rPr>
      </w:pPr>
      <w:r w:rsidRPr="001D1563">
        <w:rPr>
          <w:lang w:val="en-GB"/>
        </w:rPr>
        <w:tab/>
        <w:t>(3)</w:t>
      </w:r>
      <w:r w:rsidRPr="001D1563">
        <w:rPr>
          <w:lang w:val="en-GB"/>
        </w:rPr>
        <w:tab/>
        <w:t>The label on a package of isotonic electrolyte drink may include words to the effect that the product is designed to promote the availability of energy and to prevent or treat mild dehydration that may occur as a result of sustained strenuous exercise.</w:t>
      </w:r>
    </w:p>
    <w:p w:rsidR="00BE4BE8" w:rsidRPr="001D1563" w:rsidRDefault="00BE4BE8" w:rsidP="00BE4BE8">
      <w:pPr>
        <w:pStyle w:val="FSCh5Section"/>
        <w:rPr>
          <w:lang w:val="en-GB"/>
        </w:rPr>
      </w:pPr>
      <w:bookmarkStart w:id="38" w:name="_Toc371505595"/>
      <w:bookmarkStart w:id="39" w:name="_Toc400032212"/>
      <w:r w:rsidRPr="001D1563">
        <w:rPr>
          <w:lang w:val="en-GB"/>
        </w:rPr>
        <w:t>2.6.2—13</w:t>
      </w:r>
      <w:r w:rsidRPr="001D1563">
        <w:rPr>
          <w:lang w:val="en-GB"/>
        </w:rPr>
        <w:tab/>
        <w:t>Requirement for food sold as a formulated beverage</w:t>
      </w:r>
      <w:bookmarkEnd w:id="38"/>
      <w:bookmarkEnd w:id="39"/>
    </w:p>
    <w:p w:rsidR="00BE4BE8" w:rsidRPr="001D1563" w:rsidRDefault="00BE4BE8" w:rsidP="00BE4BE8">
      <w:pPr>
        <w:pStyle w:val="FSCtMain"/>
        <w:rPr>
          <w:lang w:val="en-GB"/>
        </w:rPr>
      </w:pPr>
      <w:r w:rsidRPr="001D1563">
        <w:rPr>
          <w:lang w:val="en-GB"/>
        </w:rPr>
        <w:tab/>
      </w:r>
      <w:r w:rsidRPr="001D1563">
        <w:rPr>
          <w:lang w:val="en-GB"/>
        </w:rPr>
        <w:tab/>
        <w:t>A food sold as a formulated beverage must be a formulated beverage.</w:t>
      </w:r>
      <w:r w:rsidRPr="001D1563">
        <w:rPr>
          <w:lang w:val="en-GB"/>
        </w:rPr>
        <w:tab/>
      </w:r>
    </w:p>
    <w:p w:rsidR="00BE4BE8" w:rsidRPr="001D1563" w:rsidRDefault="00BE4BE8" w:rsidP="00BE4BE8">
      <w:pPr>
        <w:pStyle w:val="h5StandardEnd"/>
        <w:rPr>
          <w:lang w:val="en-GB"/>
        </w:rPr>
      </w:pPr>
      <w:r w:rsidRPr="001D1563">
        <w:rPr>
          <w:lang w:val="en-GB"/>
        </w:rPr>
        <w:t>____________________</w:t>
      </w:r>
    </w:p>
    <w:p w:rsidR="00BA1167" w:rsidRPr="000F7093" w:rsidRDefault="00BA1167" w:rsidP="00E32E5E"/>
    <w:sectPr w:rsidR="00BA1167" w:rsidRPr="000F7093" w:rsidSect="001C45B4">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BE8" w:rsidRDefault="00BE4BE8">
      <w:r>
        <w:separator/>
      </w:r>
    </w:p>
  </w:endnote>
  <w:endnote w:type="continuationSeparator" w:id="0">
    <w:p w:rsidR="00BE4BE8" w:rsidRDefault="00BE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C0" w:rsidRDefault="00581A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1C45B4" w:rsidRPr="00CF1834" w:rsidRDefault="001C45B4"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C0" w:rsidRDefault="00581A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581AC0"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4</w:t>
        </w:r>
        <w:r w:rsidR="00EB4661" w:rsidRPr="00EB4661">
          <w:rPr>
            <w:rFonts w:cs="Arial"/>
            <w:noProof/>
            <w:sz w:val="18"/>
            <w:szCs w:val="18"/>
          </w:rPr>
          <w:fldChar w:fldCharType="end"/>
        </w:r>
      </w:sdtContent>
    </w:sdt>
    <w:r w:rsidR="00EB4661" w:rsidRPr="00EB4661">
      <w:rPr>
        <w:rFonts w:cs="Arial"/>
        <w:noProof/>
        <w:sz w:val="18"/>
        <w:szCs w:val="18"/>
      </w:rPr>
      <w:tab/>
    </w:r>
    <w:r w:rsidR="00BE4BE8">
      <w:rPr>
        <w:rFonts w:cs="Arial"/>
        <w:noProof/>
        <w:sz w:val="18"/>
        <w:szCs w:val="18"/>
      </w:rPr>
      <w:t xml:space="preserve">Standard 2.6.2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BE8" w:rsidRDefault="00BE4BE8">
      <w:r>
        <w:separator/>
      </w:r>
    </w:p>
  </w:footnote>
  <w:footnote w:type="continuationSeparator" w:id="0">
    <w:p w:rsidR="00BE4BE8" w:rsidRDefault="00BE4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C0" w:rsidRDefault="00581A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C0" w:rsidRDefault="00581A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C0" w:rsidRDefault="00581A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rsidP="002A0CC0">
    <w:pPr>
      <w:pStyle w:val="Header"/>
      <w:ind w:firstLine="56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BE4BE8"/>
    <w:rsid w:val="00002024"/>
    <w:rsid w:val="000039D7"/>
    <w:rsid w:val="00012B72"/>
    <w:rsid w:val="0002215F"/>
    <w:rsid w:val="000258A0"/>
    <w:rsid w:val="00036984"/>
    <w:rsid w:val="000375D7"/>
    <w:rsid w:val="0003764D"/>
    <w:rsid w:val="00041E62"/>
    <w:rsid w:val="00046216"/>
    <w:rsid w:val="00051D25"/>
    <w:rsid w:val="00056020"/>
    <w:rsid w:val="000652D6"/>
    <w:rsid w:val="0007637B"/>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C45B4"/>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0CC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AC0"/>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BE8"/>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2A0CC0"/>
    <w:rPr>
      <w:rFonts w:ascii="Arial" w:hAnsi="Arial"/>
      <w:szCs w:val="24"/>
      <w:lang w:val="en-GB"/>
    </w:rPr>
  </w:style>
  <w:style w:type="paragraph" w:styleId="Heading1">
    <w:name w:val="heading 1"/>
    <w:basedOn w:val="Normal"/>
    <w:next w:val="Normal"/>
    <w:link w:val="Heading1Char"/>
    <w:uiPriority w:val="99"/>
    <w:semiHidden/>
    <w:rsid w:val="002A0CC0"/>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2A0CC0"/>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2A0CC0"/>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2A0CC0"/>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2A0CC0"/>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2A0CC0"/>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2A0CC0"/>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2A0CC0"/>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2A0CC0"/>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2A0CC0"/>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2A0CC0"/>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2A0CC0"/>
    <w:rPr>
      <w:rFonts w:ascii="Arial" w:hAnsi="Arial" w:cs="Arial"/>
      <w:b/>
      <w:bCs/>
      <w:i/>
      <w:szCs w:val="26"/>
      <w:lang w:val="en-GB"/>
    </w:rPr>
  </w:style>
  <w:style w:type="character" w:customStyle="1" w:styleId="Heading4Char">
    <w:name w:val="Heading 4 Char"/>
    <w:basedOn w:val="DefaultParagraphFont"/>
    <w:link w:val="Heading4"/>
    <w:uiPriority w:val="99"/>
    <w:semiHidden/>
    <w:rsid w:val="002A0CC0"/>
    <w:rPr>
      <w:rFonts w:ascii="Arial" w:hAnsi="Arial" w:cs="Arial"/>
      <w:bCs/>
      <w:i/>
      <w:szCs w:val="28"/>
      <w:lang w:val="en-GB"/>
    </w:rPr>
  </w:style>
  <w:style w:type="character" w:customStyle="1" w:styleId="Heading5Char">
    <w:name w:val="Heading 5 Char"/>
    <w:basedOn w:val="DefaultParagraphFont"/>
    <w:link w:val="Heading5"/>
    <w:uiPriority w:val="99"/>
    <w:semiHidden/>
    <w:rsid w:val="002A0CC0"/>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2A0CC0"/>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2A0CC0"/>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2A0CC0"/>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2A0CC0"/>
    <w:rPr>
      <w:rFonts w:ascii="Arial" w:hAnsi="Arial" w:cs="Arial"/>
      <w:sz w:val="22"/>
      <w:szCs w:val="22"/>
      <w:lang w:val="en-GB"/>
    </w:rPr>
  </w:style>
  <w:style w:type="character" w:styleId="EndnoteReference">
    <w:name w:val="endnote reference"/>
    <w:basedOn w:val="DefaultParagraphFont"/>
    <w:semiHidden/>
    <w:rsid w:val="002A0CC0"/>
    <w:rPr>
      <w:rFonts w:ascii="Arial" w:hAnsi="Arial" w:cs="Arial"/>
      <w:b w:val="0"/>
      <w:i w:val="0"/>
      <w:sz w:val="22"/>
      <w:vertAlign w:val="superscript"/>
    </w:rPr>
  </w:style>
  <w:style w:type="paragraph" w:styleId="EndnoteText">
    <w:name w:val="endnote text"/>
    <w:basedOn w:val="Normal"/>
    <w:link w:val="EndnoteTextChar"/>
    <w:semiHidden/>
    <w:rsid w:val="002A0CC0"/>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2A0CC0"/>
    <w:rPr>
      <w:rFonts w:ascii="Arial" w:hAnsi="Arial" w:cs="Arial"/>
      <w:sz w:val="18"/>
      <w:lang w:val="en-GB"/>
    </w:rPr>
  </w:style>
  <w:style w:type="paragraph" w:styleId="Footer">
    <w:name w:val="footer"/>
    <w:basedOn w:val="Normal"/>
    <w:link w:val="FooterChar"/>
    <w:uiPriority w:val="99"/>
    <w:rsid w:val="002A0CC0"/>
    <w:pPr>
      <w:tabs>
        <w:tab w:val="center" w:pos="4153"/>
        <w:tab w:val="right" w:pos="8306"/>
      </w:tabs>
    </w:pPr>
  </w:style>
  <w:style w:type="character" w:customStyle="1" w:styleId="FooterChar">
    <w:name w:val="Footer Char"/>
    <w:basedOn w:val="DefaultParagraphFont"/>
    <w:link w:val="Footer"/>
    <w:uiPriority w:val="99"/>
    <w:rsid w:val="002A0CC0"/>
    <w:rPr>
      <w:rFonts w:ascii="Arial" w:hAnsi="Arial"/>
      <w:szCs w:val="24"/>
      <w:lang w:val="en-GB"/>
    </w:rPr>
  </w:style>
  <w:style w:type="paragraph" w:customStyle="1" w:styleId="FooterBase">
    <w:name w:val="Footer Base"/>
    <w:next w:val="Normal"/>
    <w:semiHidden/>
    <w:rsid w:val="002A0CC0"/>
    <w:pPr>
      <w:spacing w:line="200" w:lineRule="atLeast"/>
    </w:pPr>
    <w:rPr>
      <w:rFonts w:ascii="Arial" w:hAnsi="Arial" w:cs="Arial"/>
      <w:sz w:val="16"/>
      <w:szCs w:val="22"/>
    </w:rPr>
  </w:style>
  <w:style w:type="paragraph" w:customStyle="1" w:styleId="FooterLandscape">
    <w:name w:val="Footer Landscape"/>
    <w:basedOn w:val="FooterBase"/>
    <w:semiHidden/>
    <w:rsid w:val="002A0CC0"/>
    <w:pPr>
      <w:tabs>
        <w:tab w:val="right" w:pos="13175"/>
      </w:tabs>
    </w:pPr>
  </w:style>
  <w:style w:type="paragraph" w:customStyle="1" w:styleId="FooterSubject">
    <w:name w:val="Footer Subject"/>
    <w:basedOn w:val="FooterBase"/>
    <w:semiHidden/>
    <w:rsid w:val="002A0CC0"/>
    <w:pPr>
      <w:ind w:right="1417"/>
    </w:pPr>
  </w:style>
  <w:style w:type="character" w:styleId="FootnoteReference">
    <w:name w:val="footnote reference"/>
    <w:basedOn w:val="DefaultParagraphFont"/>
    <w:semiHidden/>
    <w:rsid w:val="002A0CC0"/>
    <w:rPr>
      <w:rFonts w:ascii="Arial" w:hAnsi="Arial" w:cs="Arial"/>
      <w:b w:val="0"/>
      <w:i w:val="0"/>
      <w:sz w:val="22"/>
      <w:vertAlign w:val="superscript"/>
    </w:rPr>
  </w:style>
  <w:style w:type="paragraph" w:styleId="FootnoteText">
    <w:name w:val="footnote text"/>
    <w:basedOn w:val="Normal"/>
    <w:link w:val="FootnoteTextChar"/>
    <w:semiHidden/>
    <w:rsid w:val="002A0CC0"/>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2A0CC0"/>
    <w:rPr>
      <w:rFonts w:ascii="Arial" w:hAnsi="Arial" w:cs="Arial"/>
      <w:sz w:val="18"/>
      <w:lang w:val="en-GB"/>
    </w:rPr>
  </w:style>
  <w:style w:type="paragraph" w:customStyle="1" w:styleId="FSCh1Chap">
    <w:name w:val="FSC_h1_Chap"/>
    <w:aliases w:val="h1_Chap"/>
    <w:basedOn w:val="FSCbaseheading"/>
    <w:next w:val="FSCh2Part"/>
    <w:qFormat/>
    <w:rsid w:val="002A0CC0"/>
    <w:pPr>
      <w:spacing w:before="480"/>
      <w:outlineLvl w:val="0"/>
    </w:pPr>
    <w:rPr>
      <w:bCs w:val="0"/>
      <w:sz w:val="40"/>
    </w:rPr>
  </w:style>
  <w:style w:type="paragraph" w:customStyle="1" w:styleId="FSCh2Part">
    <w:name w:val="FSC_h2_Part"/>
    <w:aliases w:val="h2_Part"/>
    <w:basedOn w:val="FSCbaseheading"/>
    <w:next w:val="FSCh3Standard"/>
    <w:qFormat/>
    <w:rsid w:val="002A0CC0"/>
    <w:pPr>
      <w:outlineLvl w:val="1"/>
    </w:pPr>
    <w:rPr>
      <w:bCs w:val="0"/>
      <w:sz w:val="36"/>
      <w:szCs w:val="22"/>
    </w:rPr>
  </w:style>
  <w:style w:type="paragraph" w:customStyle="1" w:styleId="FSCh3Standard">
    <w:name w:val="FSC_h3_Standard"/>
    <w:aliases w:val="h3_Div,h1_Sch"/>
    <w:basedOn w:val="FSCbaseheading"/>
    <w:next w:val="FSCh5Section"/>
    <w:qFormat/>
    <w:rsid w:val="002A0CC0"/>
    <w:pPr>
      <w:spacing w:before="0" w:after="240"/>
      <w:outlineLvl w:val="2"/>
    </w:pPr>
    <w:rPr>
      <w:sz w:val="32"/>
    </w:rPr>
  </w:style>
  <w:style w:type="paragraph" w:customStyle="1" w:styleId="FSCh5Section">
    <w:name w:val="FSC_h5_Section"/>
    <w:aliases w:val="h5_Section"/>
    <w:basedOn w:val="FSCbaseheading"/>
    <w:next w:val="FSCtMain"/>
    <w:qFormat/>
    <w:rsid w:val="002A0CC0"/>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2A0CC0"/>
    <w:pPr>
      <w:keepLines w:val="0"/>
      <w:widowControl w:val="0"/>
      <w:tabs>
        <w:tab w:val="left" w:pos="1134"/>
      </w:tabs>
      <w:spacing w:after="120"/>
    </w:pPr>
  </w:style>
  <w:style w:type="paragraph" w:customStyle="1" w:styleId="FSCh3Amendmenthistory">
    <w:name w:val="FSC_h3_Amendment_history"/>
    <w:basedOn w:val="Normal"/>
    <w:rsid w:val="002A0CC0"/>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2A0CC0"/>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2A0CC0"/>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2A0CC0"/>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2A0CC0"/>
    <w:pPr>
      <w:ind w:firstLine="0"/>
    </w:pPr>
    <w:rPr>
      <w:i/>
    </w:rPr>
  </w:style>
  <w:style w:type="paragraph" w:customStyle="1" w:styleId="FSCh6Subsec">
    <w:name w:val="FSC_h6_Subsec"/>
    <w:aliases w:val="h6_Subsec"/>
    <w:basedOn w:val="FSCbaseheading"/>
    <w:next w:val="FSCtMain"/>
    <w:qFormat/>
    <w:rsid w:val="002A0CC0"/>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2A0CC0"/>
    <w:pPr>
      <w:tabs>
        <w:tab w:val="left" w:pos="2552"/>
      </w:tabs>
    </w:pPr>
  </w:style>
  <w:style w:type="character" w:customStyle="1" w:styleId="HeaderChar">
    <w:name w:val="Header Char"/>
    <w:basedOn w:val="DefaultParagraphFont"/>
    <w:link w:val="Header"/>
    <w:uiPriority w:val="99"/>
    <w:semiHidden/>
    <w:rsid w:val="002A0CC0"/>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2A0CC0"/>
    <w:rPr>
      <w:iCs w:val="0"/>
      <w:sz w:val="16"/>
      <w:szCs w:val="18"/>
    </w:rPr>
  </w:style>
  <w:style w:type="paragraph" w:customStyle="1" w:styleId="FSCnPara">
    <w:name w:val="FSC_n_Para"/>
    <w:aliases w:val="n_Para"/>
    <w:basedOn w:val="FSCtSubpara"/>
    <w:qFormat/>
    <w:rsid w:val="002A0CC0"/>
    <w:rPr>
      <w:sz w:val="16"/>
    </w:rPr>
  </w:style>
  <w:style w:type="paragraph" w:customStyle="1" w:styleId="FSCnSubpara">
    <w:name w:val="FSC_n_Subpara"/>
    <w:aliases w:val="n_Subpara"/>
    <w:basedOn w:val="FSCtSubsub"/>
    <w:qFormat/>
    <w:rsid w:val="002A0CC0"/>
    <w:rPr>
      <w:sz w:val="16"/>
    </w:rPr>
  </w:style>
  <w:style w:type="paragraph" w:customStyle="1" w:styleId="FSCnatHeading">
    <w:name w:val="FSC_n_at_Heading"/>
    <w:aliases w:val="n_to_Heading"/>
    <w:basedOn w:val="FSCtMain"/>
    <w:qFormat/>
    <w:rsid w:val="002A0CC0"/>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2A0CC0"/>
    <w:pPr>
      <w:spacing w:line="160" w:lineRule="exact"/>
    </w:pPr>
    <w:rPr>
      <w:sz w:val="16"/>
    </w:rPr>
  </w:style>
  <w:style w:type="paragraph" w:customStyle="1" w:styleId="FSCsbContents">
    <w:name w:val="FSC_sb_Contents"/>
    <w:basedOn w:val="FSCsbFirstSection"/>
    <w:qFormat/>
    <w:rsid w:val="002A0CC0"/>
  </w:style>
  <w:style w:type="paragraph" w:customStyle="1" w:styleId="FSCsbMainSection">
    <w:name w:val="FSC_sb_Main_Section"/>
    <w:basedOn w:val="FSCsbFirstSection"/>
    <w:qFormat/>
    <w:rsid w:val="002A0CC0"/>
    <w:rPr>
      <w:b/>
      <w:bCs/>
      <w:kern w:val="32"/>
    </w:rPr>
  </w:style>
  <w:style w:type="paragraph" w:customStyle="1" w:styleId="FSCsbSchedules">
    <w:name w:val="FSC_sb_Schedules"/>
    <w:basedOn w:val="FSCsbFirstSection"/>
    <w:qFormat/>
    <w:rsid w:val="002A0CC0"/>
  </w:style>
  <w:style w:type="paragraph" w:customStyle="1" w:styleId="FSCtDefn">
    <w:name w:val="FSC_t_Defn"/>
    <w:aliases w:val="t1_Defn"/>
    <w:basedOn w:val="FSCtMain"/>
    <w:rsid w:val="002A0CC0"/>
    <w:pPr>
      <w:ind w:firstLine="0"/>
    </w:pPr>
  </w:style>
  <w:style w:type="paragraph" w:customStyle="1" w:styleId="FSCtPara">
    <w:name w:val="FSC_t_Para"/>
    <w:aliases w:val="t2_Para"/>
    <w:basedOn w:val="FSCtMain"/>
    <w:qFormat/>
    <w:rsid w:val="002A0CC0"/>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2A0CC0"/>
    <w:pPr>
      <w:tabs>
        <w:tab w:val="clear" w:pos="1134"/>
        <w:tab w:val="left" w:pos="2268"/>
      </w:tabs>
      <w:spacing w:before="60" w:after="60"/>
      <w:ind w:left="2835" w:hanging="2835"/>
    </w:pPr>
  </w:style>
  <w:style w:type="paragraph" w:customStyle="1" w:styleId="FSCtSubsub">
    <w:name w:val="FSC_t_Subsub"/>
    <w:aliases w:val="t4_Subsub"/>
    <w:basedOn w:val="FSCtPara"/>
    <w:qFormat/>
    <w:rsid w:val="002A0CC0"/>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2A0CC0"/>
    <w:pPr>
      <w:ind w:left="0" w:firstLine="0"/>
      <w:jc w:val="center"/>
    </w:pPr>
  </w:style>
  <w:style w:type="paragraph" w:customStyle="1" w:styleId="FSCoDraftstrip">
    <w:name w:val="FSC_o_Draft_strip"/>
    <w:basedOn w:val="Normal"/>
    <w:rsid w:val="002A0CC0"/>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2A0CC0"/>
    <w:pPr>
      <w:tabs>
        <w:tab w:val="center" w:pos="4153"/>
        <w:tab w:val="right" w:pos="8363"/>
      </w:tabs>
      <w:spacing w:before="20" w:after="40"/>
      <w:jc w:val="center"/>
    </w:pPr>
    <w:rPr>
      <w:i/>
      <w:sz w:val="18"/>
    </w:rPr>
  </w:style>
  <w:style w:type="paragraph" w:customStyle="1" w:styleId="FSCoFooterdraft">
    <w:name w:val="FSC_o_Footer_draft"/>
    <w:basedOn w:val="Normal"/>
    <w:rsid w:val="002A0CC0"/>
    <w:pPr>
      <w:tabs>
        <w:tab w:val="center" w:pos="4253"/>
        <w:tab w:val="right" w:pos="8505"/>
      </w:tabs>
      <w:spacing w:before="100"/>
      <w:jc w:val="both"/>
    </w:pPr>
    <w:rPr>
      <w:b/>
      <w:sz w:val="40"/>
    </w:rPr>
  </w:style>
  <w:style w:type="paragraph" w:customStyle="1" w:styleId="FSCoHeader">
    <w:name w:val="FSC_o_Header"/>
    <w:basedOn w:val="Normal"/>
    <w:link w:val="FSCoHeaderChar"/>
    <w:rsid w:val="002A0CC0"/>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2A0CC0"/>
    <w:rPr>
      <w:rFonts w:ascii="Arial" w:hAnsi="Arial"/>
      <w:b/>
      <w:noProof/>
      <w:szCs w:val="24"/>
      <w:lang w:val="en-GB"/>
    </w:rPr>
  </w:style>
  <w:style w:type="paragraph" w:customStyle="1" w:styleId="FSCoParaMark">
    <w:name w:val="FSC_o_Para_Mark"/>
    <w:basedOn w:val="Normal"/>
    <w:next w:val="FSCsbFirstSection"/>
    <w:qFormat/>
    <w:rsid w:val="002A0CC0"/>
    <w:rPr>
      <w:sz w:val="16"/>
    </w:rPr>
  </w:style>
  <w:style w:type="paragraph" w:customStyle="1" w:styleId="FSCoTitleofInstrument">
    <w:name w:val="FSC_o_Title_of_Instrument"/>
    <w:basedOn w:val="Normal"/>
    <w:rsid w:val="002A0CC0"/>
    <w:pPr>
      <w:spacing w:before="200"/>
    </w:pPr>
    <w:rPr>
      <w:b/>
      <w:sz w:val="32"/>
    </w:rPr>
  </w:style>
  <w:style w:type="paragraph" w:customStyle="1" w:styleId="FSCoExplainTemplate">
    <w:name w:val="FSC_o_Explain_Template"/>
    <w:basedOn w:val="a1nDrafterComment"/>
    <w:qFormat/>
    <w:rsid w:val="002A0CC0"/>
  </w:style>
  <w:style w:type="paragraph" w:styleId="BalloonText">
    <w:name w:val="Balloon Text"/>
    <w:basedOn w:val="Normal"/>
    <w:link w:val="BalloonTextChar"/>
    <w:uiPriority w:val="99"/>
    <w:semiHidden/>
    <w:unhideWhenUsed/>
    <w:rsid w:val="002A0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CC0"/>
    <w:rPr>
      <w:rFonts w:ascii="Segoe UI" w:hAnsi="Segoe UI" w:cs="Segoe UI"/>
      <w:sz w:val="18"/>
      <w:szCs w:val="18"/>
      <w:lang w:val="en-GB"/>
    </w:rPr>
  </w:style>
  <w:style w:type="paragraph" w:customStyle="1" w:styleId="FSCoContents">
    <w:name w:val="FSC_o_Contents"/>
    <w:basedOn w:val="FSCh2Part"/>
    <w:rsid w:val="002A0CC0"/>
    <w:pPr>
      <w:ind w:left="0" w:firstLine="0"/>
      <w:jc w:val="center"/>
    </w:pPr>
  </w:style>
  <w:style w:type="paragraph" w:customStyle="1" w:styleId="FSCbaseheading">
    <w:name w:val="FSC_base_heading"/>
    <w:rsid w:val="002A0CC0"/>
    <w:pPr>
      <w:keepNext/>
      <w:keepLines/>
      <w:spacing w:before="360"/>
      <w:ind w:left="2835" w:hanging="2835"/>
    </w:pPr>
    <w:rPr>
      <w:rFonts w:ascii="Arial" w:hAnsi="Arial" w:cs="Arial"/>
      <w:b/>
      <w:bCs/>
      <w:kern w:val="32"/>
      <w:sz w:val="24"/>
      <w:szCs w:val="32"/>
    </w:rPr>
  </w:style>
  <w:style w:type="paragraph" w:customStyle="1" w:styleId="FSCbasepara">
    <w:name w:val="FSC_base_para"/>
    <w:rsid w:val="002A0CC0"/>
    <w:pPr>
      <w:keepLines/>
      <w:spacing w:before="120"/>
      <w:ind w:left="1701" w:hanging="1701"/>
    </w:pPr>
    <w:rPr>
      <w:rFonts w:ascii="Arial" w:hAnsi="Arial" w:cs="Arial"/>
      <w:iCs/>
      <w:szCs w:val="22"/>
    </w:rPr>
  </w:style>
  <w:style w:type="paragraph" w:customStyle="1" w:styleId="FSCbaseTOC">
    <w:name w:val="FSC_base_TOC"/>
    <w:rsid w:val="002A0CC0"/>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2A0CC0"/>
    <w:pPr>
      <w:jc w:val="center"/>
    </w:pPr>
    <w:rPr>
      <w:iCs w:val="0"/>
    </w:rPr>
  </w:style>
  <w:style w:type="paragraph" w:customStyle="1" w:styleId="FSCfooter">
    <w:name w:val="FSC_footer"/>
    <w:basedOn w:val="Normal"/>
    <w:rsid w:val="002A0CC0"/>
    <w:pPr>
      <w:tabs>
        <w:tab w:val="center" w:pos="4536"/>
        <w:tab w:val="right" w:pos="9072"/>
      </w:tabs>
    </w:pPr>
    <w:rPr>
      <w:sz w:val="18"/>
      <w:szCs w:val="20"/>
      <w:lang w:eastAsia="en-US"/>
    </w:rPr>
  </w:style>
  <w:style w:type="paragraph" w:customStyle="1" w:styleId="Compilationheading">
    <w:name w:val="Compilation heading"/>
    <w:basedOn w:val="Normal"/>
    <w:qFormat/>
    <w:rsid w:val="002A0CC0"/>
    <w:pPr>
      <w:keepNext/>
      <w:tabs>
        <w:tab w:val="left" w:pos="851"/>
      </w:tabs>
      <w:spacing w:after="60"/>
    </w:pPr>
    <w:rPr>
      <w:b/>
      <w:bCs/>
      <w:sz w:val="16"/>
      <w:szCs w:val="20"/>
      <w:lang w:eastAsia="en-US"/>
    </w:rPr>
  </w:style>
  <w:style w:type="paragraph" w:customStyle="1" w:styleId="Amendmenttext">
    <w:name w:val="Amendment text"/>
    <w:basedOn w:val="Normal"/>
    <w:qFormat/>
    <w:rsid w:val="002A0CC0"/>
    <w:pPr>
      <w:ind w:left="113" w:hanging="113"/>
    </w:pPr>
    <w:rPr>
      <w:bCs/>
      <w:sz w:val="16"/>
      <w:szCs w:val="20"/>
      <w:lang w:eastAsia="en-US"/>
    </w:rPr>
  </w:style>
  <w:style w:type="paragraph" w:customStyle="1" w:styleId="FSCtblAh2">
    <w:name w:val="FSC_tbl_A_h2"/>
    <w:aliases w:val="tbA_h2"/>
    <w:basedOn w:val="Normal"/>
    <w:next w:val="Normal"/>
    <w:rsid w:val="002A0CC0"/>
    <w:pPr>
      <w:keepNext/>
      <w:keepLines/>
      <w:spacing w:before="200"/>
      <w:jc w:val="center"/>
    </w:pPr>
    <w:rPr>
      <w:rFonts w:cs="Arial"/>
      <w:b/>
      <w:sz w:val="18"/>
      <w:szCs w:val="22"/>
    </w:rPr>
  </w:style>
  <w:style w:type="paragraph" w:customStyle="1" w:styleId="FSCtblAh3">
    <w:name w:val="FSC_tbl_A_h3"/>
    <w:aliases w:val="tbA_h3"/>
    <w:basedOn w:val="Normal"/>
    <w:next w:val="Normal"/>
    <w:rsid w:val="002A0CC0"/>
    <w:pPr>
      <w:keepNext/>
      <w:keepLines/>
      <w:spacing w:before="60" w:after="60"/>
    </w:pPr>
    <w:rPr>
      <w:rFonts w:cs="Arial"/>
      <w:b/>
      <w:i/>
      <w:sz w:val="18"/>
      <w:szCs w:val="22"/>
    </w:rPr>
  </w:style>
  <w:style w:type="paragraph" w:customStyle="1" w:styleId="FSCtblAh3MRA">
    <w:name w:val="FSC_tbl_A_h3_MRA"/>
    <w:aliases w:val="tba_h3_MRA"/>
    <w:basedOn w:val="FSCtblAh3"/>
    <w:rsid w:val="002A0CC0"/>
    <w:pPr>
      <w:pBdr>
        <w:top w:val="single" w:sz="4" w:space="1" w:color="auto"/>
      </w:pBdr>
      <w:spacing w:before="140"/>
    </w:pPr>
    <w:rPr>
      <w:bCs/>
      <w:i w:val="0"/>
    </w:rPr>
  </w:style>
  <w:style w:type="paragraph" w:customStyle="1" w:styleId="FSCtblAh4">
    <w:name w:val="FSC_tbl_A_h4"/>
    <w:aliases w:val="tbA_h4"/>
    <w:basedOn w:val="Normal"/>
    <w:next w:val="Normal"/>
    <w:rsid w:val="002A0CC0"/>
    <w:pPr>
      <w:keepNext/>
      <w:keepLines/>
      <w:spacing w:before="60" w:after="60"/>
    </w:pPr>
    <w:rPr>
      <w:rFonts w:cs="Arial"/>
      <w:i/>
      <w:sz w:val="18"/>
      <w:szCs w:val="22"/>
    </w:rPr>
  </w:style>
  <w:style w:type="paragraph" w:customStyle="1" w:styleId="FSCtblAh4MRA">
    <w:name w:val="FSC_tbl_A_h4_MRA"/>
    <w:aliases w:val="tbA_h4_MRA"/>
    <w:basedOn w:val="FSCtblAh4"/>
    <w:rsid w:val="002A0CC0"/>
    <w:pPr>
      <w:widowControl w:val="0"/>
      <w:pBdr>
        <w:bottom w:val="single" w:sz="4" w:space="1" w:color="auto"/>
      </w:pBdr>
      <w:jc w:val="center"/>
    </w:pPr>
    <w:rPr>
      <w:iCs/>
    </w:rPr>
  </w:style>
  <w:style w:type="paragraph" w:customStyle="1" w:styleId="FSCtblAMain">
    <w:name w:val="FSC_tbl_A_Main"/>
    <w:aliases w:val="tbA_t1_Item"/>
    <w:basedOn w:val="FSCbasetbl"/>
    <w:qFormat/>
    <w:rsid w:val="002A0CC0"/>
    <w:rPr>
      <w:iCs w:val="0"/>
    </w:rPr>
  </w:style>
  <w:style w:type="paragraph" w:customStyle="1" w:styleId="FSCtblAMainMRA">
    <w:name w:val="FSC_tbl_A_Main_MRA"/>
    <w:aliases w:val="tbA_t1_item_MRA"/>
    <w:basedOn w:val="FSCtblAMain"/>
    <w:rsid w:val="002A0CC0"/>
    <w:pPr>
      <w:tabs>
        <w:tab w:val="right" w:pos="3969"/>
      </w:tabs>
      <w:spacing w:before="0" w:after="0"/>
    </w:pPr>
    <w:rPr>
      <w:szCs w:val="20"/>
    </w:rPr>
  </w:style>
  <w:style w:type="paragraph" w:customStyle="1" w:styleId="FSCtblAPara">
    <w:name w:val="FSC_tbl_A_Para"/>
    <w:aliases w:val="tbA_t2_Para"/>
    <w:basedOn w:val="FSCtblAMain"/>
    <w:rsid w:val="002A0CC0"/>
    <w:pPr>
      <w:ind w:left="397" w:hanging="397"/>
    </w:pPr>
  </w:style>
  <w:style w:type="paragraph" w:customStyle="1" w:styleId="FSCtblASubpara">
    <w:name w:val="FSC_tbl_A_Subpara"/>
    <w:aliases w:val="tbA_t2_Subpara"/>
    <w:basedOn w:val="FSCtblAMain"/>
    <w:rsid w:val="002A0CC0"/>
    <w:pPr>
      <w:ind w:left="794" w:hanging="397"/>
    </w:pPr>
  </w:style>
  <w:style w:type="paragraph" w:customStyle="1" w:styleId="FSCtblBh2">
    <w:name w:val="FSC_tbl_B_h2"/>
    <w:aliases w:val="tbB_h2"/>
    <w:basedOn w:val="FSCtblAh2"/>
    <w:qFormat/>
    <w:rsid w:val="002A0CC0"/>
    <w:pPr>
      <w:spacing w:before="240" w:after="120"/>
    </w:pPr>
    <w:rPr>
      <w:color w:val="000000"/>
    </w:rPr>
  </w:style>
  <w:style w:type="paragraph" w:customStyle="1" w:styleId="FSCtblBh3">
    <w:name w:val="FSC_tbl_B_h3"/>
    <w:aliases w:val="tbB_h3"/>
    <w:basedOn w:val="FSCtblAMain"/>
    <w:next w:val="Normal"/>
    <w:qFormat/>
    <w:rsid w:val="002A0CC0"/>
    <w:pPr>
      <w:ind w:left="1701"/>
    </w:pPr>
    <w:rPr>
      <w:b/>
      <w:i/>
    </w:rPr>
  </w:style>
  <w:style w:type="paragraph" w:customStyle="1" w:styleId="FSCtblBh4">
    <w:name w:val="FSC_tbl_B_h4"/>
    <w:aliases w:val="tbB_h4"/>
    <w:basedOn w:val="FSCtblAMain"/>
    <w:next w:val="Normal"/>
    <w:qFormat/>
    <w:rsid w:val="002A0CC0"/>
    <w:pPr>
      <w:ind w:left="1701"/>
    </w:pPr>
    <w:rPr>
      <w:i/>
    </w:rPr>
  </w:style>
  <w:style w:type="paragraph" w:customStyle="1" w:styleId="FSCtblBMain">
    <w:name w:val="FSC_tbl_B_Main"/>
    <w:aliases w:val="tbB_t1_Item"/>
    <w:basedOn w:val="FSCtblAMain"/>
    <w:qFormat/>
    <w:rsid w:val="002A0CC0"/>
    <w:pPr>
      <w:ind w:left="1701"/>
    </w:pPr>
  </w:style>
  <w:style w:type="paragraph" w:customStyle="1" w:styleId="FSCbasetbl">
    <w:name w:val="FSC_base_tbl"/>
    <w:basedOn w:val="FSCbasepara"/>
    <w:qFormat/>
    <w:rsid w:val="002A0CC0"/>
    <w:pPr>
      <w:spacing w:before="60" w:after="60"/>
      <w:ind w:left="0" w:firstLine="0"/>
    </w:pPr>
    <w:rPr>
      <w:sz w:val="18"/>
    </w:rPr>
  </w:style>
  <w:style w:type="paragraph" w:customStyle="1" w:styleId="FSCoDraftersComment">
    <w:name w:val="FSC_o_Drafters_Comment"/>
    <w:basedOn w:val="Normal"/>
    <w:rsid w:val="002A0CC0"/>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2A0CC0"/>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2A0CC0"/>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0CC0"/>
    <w:rPr>
      <w:sz w:val="16"/>
      <w:szCs w:val="16"/>
    </w:rPr>
  </w:style>
  <w:style w:type="paragraph" w:styleId="CommentText">
    <w:name w:val="annotation text"/>
    <w:basedOn w:val="Normal"/>
    <w:link w:val="CommentTextChar"/>
    <w:uiPriority w:val="99"/>
    <w:semiHidden/>
    <w:unhideWhenUsed/>
    <w:rsid w:val="002A0CC0"/>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2A0CC0"/>
    <w:rPr>
      <w:rFonts w:ascii="Arial" w:eastAsiaTheme="minorHAnsi" w:hAnsi="Arial" w:cstheme="minorBidi"/>
      <w:lang w:val="en-GB" w:eastAsia="en-US"/>
    </w:rPr>
  </w:style>
  <w:style w:type="paragraph" w:customStyle="1" w:styleId="AdditivesHeading1">
    <w:name w:val="Additives_Heading_1"/>
    <w:basedOn w:val="FSCh4Div"/>
    <w:rsid w:val="002A0CC0"/>
    <w:pPr>
      <w:spacing w:before="120" w:after="120"/>
    </w:pPr>
    <w:rPr>
      <w:rFonts w:eastAsiaTheme="minorHAnsi"/>
      <w:lang w:eastAsia="en-US"/>
    </w:rPr>
  </w:style>
  <w:style w:type="paragraph" w:customStyle="1" w:styleId="AdditivesHeading2">
    <w:name w:val="Additives_Heading_2"/>
    <w:basedOn w:val="AdditivesHeading1"/>
    <w:rsid w:val="002A0CC0"/>
    <w:pPr>
      <w:spacing w:before="60" w:after="60"/>
    </w:pPr>
    <w:rPr>
      <w:sz w:val="22"/>
    </w:rPr>
  </w:style>
  <w:style w:type="paragraph" w:customStyle="1" w:styleId="AdditivesHeading3">
    <w:name w:val="Additives_Heading_3"/>
    <w:basedOn w:val="Normal"/>
    <w:rsid w:val="002A0CC0"/>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2A0CC0"/>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2A0CC0"/>
    <w:pPr>
      <w:spacing w:before="480"/>
    </w:pPr>
    <w:rPr>
      <w:rFonts w:cs="Arial"/>
      <w:i/>
      <w:sz w:val="28"/>
      <w:szCs w:val="28"/>
    </w:rPr>
  </w:style>
  <w:style w:type="paragraph" w:customStyle="1" w:styleId="FSCpreTitle">
    <w:name w:val="FSC_pre_Title"/>
    <w:aliases w:val="tt_Title_of_Instrument"/>
    <w:basedOn w:val="Normal"/>
    <w:rsid w:val="002A0CC0"/>
    <w:pPr>
      <w:spacing w:before="1200"/>
    </w:pPr>
    <w:rPr>
      <w:b/>
      <w:sz w:val="32"/>
    </w:rPr>
  </w:style>
  <w:style w:type="paragraph" w:customStyle="1" w:styleId="FSCpreContents">
    <w:name w:val="FSC_pre_Contents"/>
    <w:aliases w:val="tt_Contents"/>
    <w:basedOn w:val="FSCh2Part"/>
    <w:rsid w:val="002A0CC0"/>
    <w:pPr>
      <w:ind w:left="0" w:firstLine="0"/>
      <w:jc w:val="center"/>
    </w:pPr>
    <w:rPr>
      <w:sz w:val="28"/>
    </w:rPr>
  </w:style>
  <w:style w:type="paragraph" w:customStyle="1" w:styleId="FSCpreDate">
    <w:name w:val="FSC_pre_Date"/>
    <w:aliases w:val="tt_Date_of_Standard"/>
    <w:basedOn w:val="Normal"/>
    <w:rsid w:val="002A0CC0"/>
    <w:rPr>
      <w:rFonts w:cs="Arial"/>
      <w:i/>
      <w:szCs w:val="28"/>
      <w:lang w:val="en-US"/>
    </w:rPr>
  </w:style>
  <w:style w:type="paragraph" w:customStyle="1" w:styleId="FSCoutChap">
    <w:name w:val="FSC_out_Chap"/>
    <w:aliases w:val="n_outline_chapter"/>
    <w:basedOn w:val="FSCh4Div"/>
    <w:qFormat/>
    <w:rsid w:val="002A0CC0"/>
    <w:pPr>
      <w:tabs>
        <w:tab w:val="left" w:pos="1701"/>
      </w:tabs>
      <w:spacing w:after="120"/>
      <w:ind w:left="3402" w:hanging="3402"/>
    </w:pPr>
  </w:style>
  <w:style w:type="paragraph" w:customStyle="1" w:styleId="FSCoutPart">
    <w:name w:val="FSC_out_Part"/>
    <w:aliases w:val="n_outline_part"/>
    <w:basedOn w:val="FSCh5Section"/>
    <w:qFormat/>
    <w:rsid w:val="002A0CC0"/>
    <w:pPr>
      <w:keepNext w:val="0"/>
      <w:tabs>
        <w:tab w:val="left" w:pos="1701"/>
      </w:tabs>
      <w:ind w:left="3402" w:hanging="3402"/>
    </w:pPr>
  </w:style>
  <w:style w:type="paragraph" w:customStyle="1" w:styleId="FSCoutStand">
    <w:name w:val="FSC_out_Stand"/>
    <w:aliases w:val="n_outline_standard"/>
    <w:basedOn w:val="FSCtMain"/>
    <w:qFormat/>
    <w:rsid w:val="002A0CC0"/>
    <w:pPr>
      <w:tabs>
        <w:tab w:val="clear" w:pos="1134"/>
        <w:tab w:val="left" w:pos="1701"/>
      </w:tabs>
      <w:ind w:left="3402" w:hanging="3402"/>
    </w:pPr>
  </w:style>
  <w:style w:type="paragraph" w:customStyle="1" w:styleId="h5StandardEnd">
    <w:name w:val="h5_Standard_End"/>
    <w:basedOn w:val="FSCtMain"/>
    <w:rsid w:val="002A0CC0"/>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1C45B4"/>
    <w:pPr>
      <w:widowControl w:val="0"/>
      <w:tabs>
        <w:tab w:val="left" w:pos="851"/>
      </w:tabs>
    </w:pPr>
    <w:rPr>
      <w:szCs w:val="20"/>
      <w:lang w:eastAsia="en-US"/>
    </w:rPr>
  </w:style>
  <w:style w:type="paragraph" w:customStyle="1" w:styleId="EditorialNoteLine1">
    <w:name w:val="Editorial Note Line 1"/>
    <w:basedOn w:val="Normal"/>
    <w:next w:val="Normal"/>
    <w:rsid w:val="001C45B4"/>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1C45B4"/>
    <w:rPr>
      <w:b w:val="0"/>
    </w:rPr>
  </w:style>
  <w:style w:type="character" w:customStyle="1" w:styleId="ClauseChar">
    <w:name w:val="Clause Char"/>
    <w:basedOn w:val="DefaultParagraphFont"/>
    <w:link w:val="Clause"/>
    <w:rsid w:val="001C45B4"/>
    <w:rPr>
      <w:rFonts w:ascii="Arial" w:hAnsi="Arial"/>
      <w:lang w:val="en-GB" w:eastAsia="en-US"/>
    </w:rPr>
  </w:style>
  <w:style w:type="paragraph" w:styleId="Title">
    <w:name w:val="Title"/>
    <w:basedOn w:val="Normal"/>
    <w:link w:val="TitleChar"/>
    <w:uiPriority w:val="10"/>
    <w:qFormat/>
    <w:rsid w:val="001C45B4"/>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1C45B4"/>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2A0CC0"/>
    <w:rPr>
      <w:rFonts w:ascii="Arial" w:hAnsi="Arial"/>
      <w:szCs w:val="24"/>
      <w:lang w:val="en-GB"/>
    </w:rPr>
  </w:style>
  <w:style w:type="paragraph" w:styleId="Heading1">
    <w:name w:val="heading 1"/>
    <w:basedOn w:val="Normal"/>
    <w:next w:val="Normal"/>
    <w:link w:val="Heading1Char"/>
    <w:uiPriority w:val="99"/>
    <w:semiHidden/>
    <w:rsid w:val="002A0CC0"/>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2A0CC0"/>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2A0CC0"/>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2A0CC0"/>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2A0CC0"/>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2A0CC0"/>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2A0CC0"/>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2A0CC0"/>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2A0CC0"/>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2A0CC0"/>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2A0CC0"/>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2A0CC0"/>
    <w:rPr>
      <w:rFonts w:ascii="Arial" w:hAnsi="Arial" w:cs="Arial"/>
      <w:b/>
      <w:bCs/>
      <w:i/>
      <w:szCs w:val="26"/>
      <w:lang w:val="en-GB"/>
    </w:rPr>
  </w:style>
  <w:style w:type="character" w:customStyle="1" w:styleId="Heading4Char">
    <w:name w:val="Heading 4 Char"/>
    <w:basedOn w:val="DefaultParagraphFont"/>
    <w:link w:val="Heading4"/>
    <w:uiPriority w:val="99"/>
    <w:semiHidden/>
    <w:rsid w:val="002A0CC0"/>
    <w:rPr>
      <w:rFonts w:ascii="Arial" w:hAnsi="Arial" w:cs="Arial"/>
      <w:bCs/>
      <w:i/>
      <w:szCs w:val="28"/>
      <w:lang w:val="en-GB"/>
    </w:rPr>
  </w:style>
  <w:style w:type="character" w:customStyle="1" w:styleId="Heading5Char">
    <w:name w:val="Heading 5 Char"/>
    <w:basedOn w:val="DefaultParagraphFont"/>
    <w:link w:val="Heading5"/>
    <w:uiPriority w:val="99"/>
    <w:semiHidden/>
    <w:rsid w:val="002A0CC0"/>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2A0CC0"/>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2A0CC0"/>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2A0CC0"/>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2A0CC0"/>
    <w:rPr>
      <w:rFonts w:ascii="Arial" w:hAnsi="Arial" w:cs="Arial"/>
      <w:sz w:val="22"/>
      <w:szCs w:val="22"/>
      <w:lang w:val="en-GB"/>
    </w:rPr>
  </w:style>
  <w:style w:type="character" w:styleId="EndnoteReference">
    <w:name w:val="endnote reference"/>
    <w:basedOn w:val="DefaultParagraphFont"/>
    <w:semiHidden/>
    <w:rsid w:val="002A0CC0"/>
    <w:rPr>
      <w:rFonts w:ascii="Arial" w:hAnsi="Arial" w:cs="Arial"/>
      <w:b w:val="0"/>
      <w:i w:val="0"/>
      <w:sz w:val="22"/>
      <w:vertAlign w:val="superscript"/>
    </w:rPr>
  </w:style>
  <w:style w:type="paragraph" w:styleId="EndnoteText">
    <w:name w:val="endnote text"/>
    <w:basedOn w:val="Normal"/>
    <w:link w:val="EndnoteTextChar"/>
    <w:semiHidden/>
    <w:rsid w:val="002A0CC0"/>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2A0CC0"/>
    <w:rPr>
      <w:rFonts w:ascii="Arial" w:hAnsi="Arial" w:cs="Arial"/>
      <w:sz w:val="18"/>
      <w:lang w:val="en-GB"/>
    </w:rPr>
  </w:style>
  <w:style w:type="paragraph" w:styleId="Footer">
    <w:name w:val="footer"/>
    <w:basedOn w:val="Normal"/>
    <w:link w:val="FooterChar"/>
    <w:uiPriority w:val="99"/>
    <w:rsid w:val="002A0CC0"/>
    <w:pPr>
      <w:tabs>
        <w:tab w:val="center" w:pos="4153"/>
        <w:tab w:val="right" w:pos="8306"/>
      </w:tabs>
    </w:pPr>
  </w:style>
  <w:style w:type="character" w:customStyle="1" w:styleId="FooterChar">
    <w:name w:val="Footer Char"/>
    <w:basedOn w:val="DefaultParagraphFont"/>
    <w:link w:val="Footer"/>
    <w:uiPriority w:val="99"/>
    <w:rsid w:val="002A0CC0"/>
    <w:rPr>
      <w:rFonts w:ascii="Arial" w:hAnsi="Arial"/>
      <w:szCs w:val="24"/>
      <w:lang w:val="en-GB"/>
    </w:rPr>
  </w:style>
  <w:style w:type="paragraph" w:customStyle="1" w:styleId="FooterBase">
    <w:name w:val="Footer Base"/>
    <w:next w:val="Normal"/>
    <w:semiHidden/>
    <w:rsid w:val="002A0CC0"/>
    <w:pPr>
      <w:spacing w:line="200" w:lineRule="atLeast"/>
    </w:pPr>
    <w:rPr>
      <w:rFonts w:ascii="Arial" w:hAnsi="Arial" w:cs="Arial"/>
      <w:sz w:val="16"/>
      <w:szCs w:val="22"/>
    </w:rPr>
  </w:style>
  <w:style w:type="paragraph" w:customStyle="1" w:styleId="FooterLandscape">
    <w:name w:val="Footer Landscape"/>
    <w:basedOn w:val="FooterBase"/>
    <w:semiHidden/>
    <w:rsid w:val="002A0CC0"/>
    <w:pPr>
      <w:tabs>
        <w:tab w:val="right" w:pos="13175"/>
      </w:tabs>
    </w:pPr>
  </w:style>
  <w:style w:type="paragraph" w:customStyle="1" w:styleId="FooterSubject">
    <w:name w:val="Footer Subject"/>
    <w:basedOn w:val="FooterBase"/>
    <w:semiHidden/>
    <w:rsid w:val="002A0CC0"/>
    <w:pPr>
      <w:ind w:right="1417"/>
    </w:pPr>
  </w:style>
  <w:style w:type="character" w:styleId="FootnoteReference">
    <w:name w:val="footnote reference"/>
    <w:basedOn w:val="DefaultParagraphFont"/>
    <w:semiHidden/>
    <w:rsid w:val="002A0CC0"/>
    <w:rPr>
      <w:rFonts w:ascii="Arial" w:hAnsi="Arial" w:cs="Arial"/>
      <w:b w:val="0"/>
      <w:i w:val="0"/>
      <w:sz w:val="22"/>
      <w:vertAlign w:val="superscript"/>
    </w:rPr>
  </w:style>
  <w:style w:type="paragraph" w:styleId="FootnoteText">
    <w:name w:val="footnote text"/>
    <w:basedOn w:val="Normal"/>
    <w:link w:val="FootnoteTextChar"/>
    <w:semiHidden/>
    <w:rsid w:val="002A0CC0"/>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2A0CC0"/>
    <w:rPr>
      <w:rFonts w:ascii="Arial" w:hAnsi="Arial" w:cs="Arial"/>
      <w:sz w:val="18"/>
      <w:lang w:val="en-GB"/>
    </w:rPr>
  </w:style>
  <w:style w:type="paragraph" w:customStyle="1" w:styleId="FSCh1Chap">
    <w:name w:val="FSC_h1_Chap"/>
    <w:aliases w:val="h1_Chap"/>
    <w:basedOn w:val="FSCbaseheading"/>
    <w:next w:val="FSCh2Part"/>
    <w:qFormat/>
    <w:rsid w:val="002A0CC0"/>
    <w:pPr>
      <w:spacing w:before="480"/>
      <w:outlineLvl w:val="0"/>
    </w:pPr>
    <w:rPr>
      <w:bCs w:val="0"/>
      <w:sz w:val="40"/>
    </w:rPr>
  </w:style>
  <w:style w:type="paragraph" w:customStyle="1" w:styleId="FSCh2Part">
    <w:name w:val="FSC_h2_Part"/>
    <w:aliases w:val="h2_Part"/>
    <w:basedOn w:val="FSCbaseheading"/>
    <w:next w:val="FSCh3Standard"/>
    <w:qFormat/>
    <w:rsid w:val="002A0CC0"/>
    <w:pPr>
      <w:outlineLvl w:val="1"/>
    </w:pPr>
    <w:rPr>
      <w:bCs w:val="0"/>
      <w:sz w:val="36"/>
      <w:szCs w:val="22"/>
    </w:rPr>
  </w:style>
  <w:style w:type="paragraph" w:customStyle="1" w:styleId="FSCh3Standard">
    <w:name w:val="FSC_h3_Standard"/>
    <w:aliases w:val="h3_Div,h1_Sch"/>
    <w:basedOn w:val="FSCbaseheading"/>
    <w:next w:val="FSCh5Section"/>
    <w:qFormat/>
    <w:rsid w:val="002A0CC0"/>
    <w:pPr>
      <w:spacing w:before="0" w:after="240"/>
      <w:outlineLvl w:val="2"/>
    </w:pPr>
    <w:rPr>
      <w:sz w:val="32"/>
    </w:rPr>
  </w:style>
  <w:style w:type="paragraph" w:customStyle="1" w:styleId="FSCh5Section">
    <w:name w:val="FSC_h5_Section"/>
    <w:aliases w:val="h5_Section"/>
    <w:basedOn w:val="FSCbaseheading"/>
    <w:next w:val="FSCtMain"/>
    <w:qFormat/>
    <w:rsid w:val="002A0CC0"/>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2A0CC0"/>
    <w:pPr>
      <w:keepLines w:val="0"/>
      <w:widowControl w:val="0"/>
      <w:tabs>
        <w:tab w:val="left" w:pos="1134"/>
      </w:tabs>
      <w:spacing w:after="120"/>
    </w:pPr>
  </w:style>
  <w:style w:type="paragraph" w:customStyle="1" w:styleId="FSCh3Amendmenthistory">
    <w:name w:val="FSC_h3_Amendment_history"/>
    <w:basedOn w:val="Normal"/>
    <w:rsid w:val="002A0CC0"/>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2A0CC0"/>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2A0CC0"/>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2A0CC0"/>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2A0CC0"/>
    <w:pPr>
      <w:ind w:firstLine="0"/>
    </w:pPr>
    <w:rPr>
      <w:i/>
    </w:rPr>
  </w:style>
  <w:style w:type="paragraph" w:customStyle="1" w:styleId="FSCh6Subsec">
    <w:name w:val="FSC_h6_Subsec"/>
    <w:aliases w:val="h6_Subsec"/>
    <w:basedOn w:val="FSCbaseheading"/>
    <w:next w:val="FSCtMain"/>
    <w:qFormat/>
    <w:rsid w:val="002A0CC0"/>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2A0CC0"/>
    <w:pPr>
      <w:tabs>
        <w:tab w:val="left" w:pos="2552"/>
      </w:tabs>
    </w:pPr>
  </w:style>
  <w:style w:type="character" w:customStyle="1" w:styleId="HeaderChar">
    <w:name w:val="Header Char"/>
    <w:basedOn w:val="DefaultParagraphFont"/>
    <w:link w:val="Header"/>
    <w:uiPriority w:val="99"/>
    <w:semiHidden/>
    <w:rsid w:val="002A0CC0"/>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2A0CC0"/>
    <w:rPr>
      <w:iCs w:val="0"/>
      <w:sz w:val="16"/>
      <w:szCs w:val="18"/>
    </w:rPr>
  </w:style>
  <w:style w:type="paragraph" w:customStyle="1" w:styleId="FSCnPara">
    <w:name w:val="FSC_n_Para"/>
    <w:aliases w:val="n_Para"/>
    <w:basedOn w:val="FSCtSubpara"/>
    <w:qFormat/>
    <w:rsid w:val="002A0CC0"/>
    <w:rPr>
      <w:sz w:val="16"/>
    </w:rPr>
  </w:style>
  <w:style w:type="paragraph" w:customStyle="1" w:styleId="FSCnSubpara">
    <w:name w:val="FSC_n_Subpara"/>
    <w:aliases w:val="n_Subpara"/>
    <w:basedOn w:val="FSCtSubsub"/>
    <w:qFormat/>
    <w:rsid w:val="002A0CC0"/>
    <w:rPr>
      <w:sz w:val="16"/>
    </w:rPr>
  </w:style>
  <w:style w:type="paragraph" w:customStyle="1" w:styleId="FSCnatHeading">
    <w:name w:val="FSC_n_at_Heading"/>
    <w:aliases w:val="n_to_Heading"/>
    <w:basedOn w:val="FSCtMain"/>
    <w:qFormat/>
    <w:rsid w:val="002A0CC0"/>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2A0CC0"/>
    <w:pPr>
      <w:spacing w:line="160" w:lineRule="exact"/>
    </w:pPr>
    <w:rPr>
      <w:sz w:val="16"/>
    </w:rPr>
  </w:style>
  <w:style w:type="paragraph" w:customStyle="1" w:styleId="FSCsbContents">
    <w:name w:val="FSC_sb_Contents"/>
    <w:basedOn w:val="FSCsbFirstSection"/>
    <w:qFormat/>
    <w:rsid w:val="002A0CC0"/>
  </w:style>
  <w:style w:type="paragraph" w:customStyle="1" w:styleId="FSCsbMainSection">
    <w:name w:val="FSC_sb_Main_Section"/>
    <w:basedOn w:val="FSCsbFirstSection"/>
    <w:qFormat/>
    <w:rsid w:val="002A0CC0"/>
    <w:rPr>
      <w:b/>
      <w:bCs/>
      <w:kern w:val="32"/>
    </w:rPr>
  </w:style>
  <w:style w:type="paragraph" w:customStyle="1" w:styleId="FSCsbSchedules">
    <w:name w:val="FSC_sb_Schedules"/>
    <w:basedOn w:val="FSCsbFirstSection"/>
    <w:qFormat/>
    <w:rsid w:val="002A0CC0"/>
  </w:style>
  <w:style w:type="paragraph" w:customStyle="1" w:styleId="FSCtDefn">
    <w:name w:val="FSC_t_Defn"/>
    <w:aliases w:val="t1_Defn"/>
    <w:basedOn w:val="FSCtMain"/>
    <w:rsid w:val="002A0CC0"/>
    <w:pPr>
      <w:ind w:firstLine="0"/>
    </w:pPr>
  </w:style>
  <w:style w:type="paragraph" w:customStyle="1" w:styleId="FSCtPara">
    <w:name w:val="FSC_t_Para"/>
    <w:aliases w:val="t2_Para"/>
    <w:basedOn w:val="FSCtMain"/>
    <w:qFormat/>
    <w:rsid w:val="002A0CC0"/>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2A0CC0"/>
    <w:pPr>
      <w:tabs>
        <w:tab w:val="clear" w:pos="1134"/>
        <w:tab w:val="left" w:pos="2268"/>
      </w:tabs>
      <w:spacing w:before="60" w:after="60"/>
      <w:ind w:left="2835" w:hanging="2835"/>
    </w:pPr>
  </w:style>
  <w:style w:type="paragraph" w:customStyle="1" w:styleId="FSCtSubsub">
    <w:name w:val="FSC_t_Subsub"/>
    <w:aliases w:val="t4_Subsub"/>
    <w:basedOn w:val="FSCtPara"/>
    <w:qFormat/>
    <w:rsid w:val="002A0CC0"/>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2A0CC0"/>
    <w:pPr>
      <w:ind w:left="0" w:firstLine="0"/>
      <w:jc w:val="center"/>
    </w:pPr>
  </w:style>
  <w:style w:type="paragraph" w:customStyle="1" w:styleId="FSCoDraftstrip">
    <w:name w:val="FSC_o_Draft_strip"/>
    <w:basedOn w:val="Normal"/>
    <w:rsid w:val="002A0CC0"/>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2A0CC0"/>
    <w:pPr>
      <w:tabs>
        <w:tab w:val="center" w:pos="4153"/>
        <w:tab w:val="right" w:pos="8363"/>
      </w:tabs>
      <w:spacing w:before="20" w:after="40"/>
      <w:jc w:val="center"/>
    </w:pPr>
    <w:rPr>
      <w:i/>
      <w:sz w:val="18"/>
    </w:rPr>
  </w:style>
  <w:style w:type="paragraph" w:customStyle="1" w:styleId="FSCoFooterdraft">
    <w:name w:val="FSC_o_Footer_draft"/>
    <w:basedOn w:val="Normal"/>
    <w:rsid w:val="002A0CC0"/>
    <w:pPr>
      <w:tabs>
        <w:tab w:val="center" w:pos="4253"/>
        <w:tab w:val="right" w:pos="8505"/>
      </w:tabs>
      <w:spacing w:before="100"/>
      <w:jc w:val="both"/>
    </w:pPr>
    <w:rPr>
      <w:b/>
      <w:sz w:val="40"/>
    </w:rPr>
  </w:style>
  <w:style w:type="paragraph" w:customStyle="1" w:styleId="FSCoHeader">
    <w:name w:val="FSC_o_Header"/>
    <w:basedOn w:val="Normal"/>
    <w:link w:val="FSCoHeaderChar"/>
    <w:rsid w:val="002A0CC0"/>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2A0CC0"/>
    <w:rPr>
      <w:rFonts w:ascii="Arial" w:hAnsi="Arial"/>
      <w:b/>
      <w:noProof/>
      <w:szCs w:val="24"/>
      <w:lang w:val="en-GB"/>
    </w:rPr>
  </w:style>
  <w:style w:type="paragraph" w:customStyle="1" w:styleId="FSCoParaMark">
    <w:name w:val="FSC_o_Para_Mark"/>
    <w:basedOn w:val="Normal"/>
    <w:next w:val="FSCsbFirstSection"/>
    <w:qFormat/>
    <w:rsid w:val="002A0CC0"/>
    <w:rPr>
      <w:sz w:val="16"/>
    </w:rPr>
  </w:style>
  <w:style w:type="paragraph" w:customStyle="1" w:styleId="FSCoTitleofInstrument">
    <w:name w:val="FSC_o_Title_of_Instrument"/>
    <w:basedOn w:val="Normal"/>
    <w:rsid w:val="002A0CC0"/>
    <w:pPr>
      <w:spacing w:before="200"/>
    </w:pPr>
    <w:rPr>
      <w:b/>
      <w:sz w:val="32"/>
    </w:rPr>
  </w:style>
  <w:style w:type="paragraph" w:customStyle="1" w:styleId="FSCoExplainTemplate">
    <w:name w:val="FSC_o_Explain_Template"/>
    <w:basedOn w:val="a1nDrafterComment"/>
    <w:qFormat/>
    <w:rsid w:val="002A0CC0"/>
  </w:style>
  <w:style w:type="paragraph" w:styleId="BalloonText">
    <w:name w:val="Balloon Text"/>
    <w:basedOn w:val="Normal"/>
    <w:link w:val="BalloonTextChar"/>
    <w:uiPriority w:val="99"/>
    <w:semiHidden/>
    <w:unhideWhenUsed/>
    <w:rsid w:val="002A0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CC0"/>
    <w:rPr>
      <w:rFonts w:ascii="Segoe UI" w:hAnsi="Segoe UI" w:cs="Segoe UI"/>
      <w:sz w:val="18"/>
      <w:szCs w:val="18"/>
      <w:lang w:val="en-GB"/>
    </w:rPr>
  </w:style>
  <w:style w:type="paragraph" w:customStyle="1" w:styleId="FSCoContents">
    <w:name w:val="FSC_o_Contents"/>
    <w:basedOn w:val="FSCh2Part"/>
    <w:rsid w:val="002A0CC0"/>
    <w:pPr>
      <w:ind w:left="0" w:firstLine="0"/>
      <w:jc w:val="center"/>
    </w:pPr>
  </w:style>
  <w:style w:type="paragraph" w:customStyle="1" w:styleId="FSCbaseheading">
    <w:name w:val="FSC_base_heading"/>
    <w:rsid w:val="002A0CC0"/>
    <w:pPr>
      <w:keepNext/>
      <w:keepLines/>
      <w:spacing w:before="360"/>
      <w:ind w:left="2835" w:hanging="2835"/>
    </w:pPr>
    <w:rPr>
      <w:rFonts w:ascii="Arial" w:hAnsi="Arial" w:cs="Arial"/>
      <w:b/>
      <w:bCs/>
      <w:kern w:val="32"/>
      <w:sz w:val="24"/>
      <w:szCs w:val="32"/>
    </w:rPr>
  </w:style>
  <w:style w:type="paragraph" w:customStyle="1" w:styleId="FSCbasepara">
    <w:name w:val="FSC_base_para"/>
    <w:rsid w:val="002A0CC0"/>
    <w:pPr>
      <w:keepLines/>
      <w:spacing w:before="120"/>
      <w:ind w:left="1701" w:hanging="1701"/>
    </w:pPr>
    <w:rPr>
      <w:rFonts w:ascii="Arial" w:hAnsi="Arial" w:cs="Arial"/>
      <w:iCs/>
      <w:szCs w:val="22"/>
    </w:rPr>
  </w:style>
  <w:style w:type="paragraph" w:customStyle="1" w:styleId="FSCbaseTOC">
    <w:name w:val="FSC_base_TOC"/>
    <w:rsid w:val="002A0CC0"/>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2A0CC0"/>
    <w:pPr>
      <w:jc w:val="center"/>
    </w:pPr>
    <w:rPr>
      <w:iCs w:val="0"/>
    </w:rPr>
  </w:style>
  <w:style w:type="paragraph" w:customStyle="1" w:styleId="FSCfooter">
    <w:name w:val="FSC_footer"/>
    <w:basedOn w:val="Normal"/>
    <w:rsid w:val="002A0CC0"/>
    <w:pPr>
      <w:tabs>
        <w:tab w:val="center" w:pos="4536"/>
        <w:tab w:val="right" w:pos="9072"/>
      </w:tabs>
    </w:pPr>
    <w:rPr>
      <w:sz w:val="18"/>
      <w:szCs w:val="20"/>
      <w:lang w:eastAsia="en-US"/>
    </w:rPr>
  </w:style>
  <w:style w:type="paragraph" w:customStyle="1" w:styleId="Compilationheading">
    <w:name w:val="Compilation heading"/>
    <w:basedOn w:val="Normal"/>
    <w:qFormat/>
    <w:rsid w:val="002A0CC0"/>
    <w:pPr>
      <w:keepNext/>
      <w:tabs>
        <w:tab w:val="left" w:pos="851"/>
      </w:tabs>
      <w:spacing w:after="60"/>
    </w:pPr>
    <w:rPr>
      <w:b/>
      <w:bCs/>
      <w:sz w:val="16"/>
      <w:szCs w:val="20"/>
      <w:lang w:eastAsia="en-US"/>
    </w:rPr>
  </w:style>
  <w:style w:type="paragraph" w:customStyle="1" w:styleId="Amendmenttext">
    <w:name w:val="Amendment text"/>
    <w:basedOn w:val="Normal"/>
    <w:qFormat/>
    <w:rsid w:val="002A0CC0"/>
    <w:pPr>
      <w:ind w:left="113" w:hanging="113"/>
    </w:pPr>
    <w:rPr>
      <w:bCs/>
      <w:sz w:val="16"/>
      <w:szCs w:val="20"/>
      <w:lang w:eastAsia="en-US"/>
    </w:rPr>
  </w:style>
  <w:style w:type="paragraph" w:customStyle="1" w:styleId="FSCtblAh2">
    <w:name w:val="FSC_tbl_A_h2"/>
    <w:aliases w:val="tbA_h2"/>
    <w:basedOn w:val="Normal"/>
    <w:next w:val="Normal"/>
    <w:rsid w:val="002A0CC0"/>
    <w:pPr>
      <w:keepNext/>
      <w:keepLines/>
      <w:spacing w:before="200"/>
      <w:jc w:val="center"/>
    </w:pPr>
    <w:rPr>
      <w:rFonts w:cs="Arial"/>
      <w:b/>
      <w:sz w:val="18"/>
      <w:szCs w:val="22"/>
    </w:rPr>
  </w:style>
  <w:style w:type="paragraph" w:customStyle="1" w:styleId="FSCtblAh3">
    <w:name w:val="FSC_tbl_A_h3"/>
    <w:aliases w:val="tbA_h3"/>
    <w:basedOn w:val="Normal"/>
    <w:next w:val="Normal"/>
    <w:rsid w:val="002A0CC0"/>
    <w:pPr>
      <w:keepNext/>
      <w:keepLines/>
      <w:spacing w:before="60" w:after="60"/>
    </w:pPr>
    <w:rPr>
      <w:rFonts w:cs="Arial"/>
      <w:b/>
      <w:i/>
      <w:sz w:val="18"/>
      <w:szCs w:val="22"/>
    </w:rPr>
  </w:style>
  <w:style w:type="paragraph" w:customStyle="1" w:styleId="FSCtblAh3MRA">
    <w:name w:val="FSC_tbl_A_h3_MRA"/>
    <w:aliases w:val="tba_h3_MRA"/>
    <w:basedOn w:val="FSCtblAh3"/>
    <w:rsid w:val="002A0CC0"/>
    <w:pPr>
      <w:pBdr>
        <w:top w:val="single" w:sz="4" w:space="1" w:color="auto"/>
      </w:pBdr>
      <w:spacing w:before="140"/>
    </w:pPr>
    <w:rPr>
      <w:bCs/>
      <w:i w:val="0"/>
    </w:rPr>
  </w:style>
  <w:style w:type="paragraph" w:customStyle="1" w:styleId="FSCtblAh4">
    <w:name w:val="FSC_tbl_A_h4"/>
    <w:aliases w:val="tbA_h4"/>
    <w:basedOn w:val="Normal"/>
    <w:next w:val="Normal"/>
    <w:rsid w:val="002A0CC0"/>
    <w:pPr>
      <w:keepNext/>
      <w:keepLines/>
      <w:spacing w:before="60" w:after="60"/>
    </w:pPr>
    <w:rPr>
      <w:rFonts w:cs="Arial"/>
      <w:i/>
      <w:sz w:val="18"/>
      <w:szCs w:val="22"/>
    </w:rPr>
  </w:style>
  <w:style w:type="paragraph" w:customStyle="1" w:styleId="FSCtblAh4MRA">
    <w:name w:val="FSC_tbl_A_h4_MRA"/>
    <w:aliases w:val="tbA_h4_MRA"/>
    <w:basedOn w:val="FSCtblAh4"/>
    <w:rsid w:val="002A0CC0"/>
    <w:pPr>
      <w:widowControl w:val="0"/>
      <w:pBdr>
        <w:bottom w:val="single" w:sz="4" w:space="1" w:color="auto"/>
      </w:pBdr>
      <w:jc w:val="center"/>
    </w:pPr>
    <w:rPr>
      <w:iCs/>
    </w:rPr>
  </w:style>
  <w:style w:type="paragraph" w:customStyle="1" w:styleId="FSCtblAMain">
    <w:name w:val="FSC_tbl_A_Main"/>
    <w:aliases w:val="tbA_t1_Item"/>
    <w:basedOn w:val="FSCbasetbl"/>
    <w:qFormat/>
    <w:rsid w:val="002A0CC0"/>
    <w:rPr>
      <w:iCs w:val="0"/>
    </w:rPr>
  </w:style>
  <w:style w:type="paragraph" w:customStyle="1" w:styleId="FSCtblAMainMRA">
    <w:name w:val="FSC_tbl_A_Main_MRA"/>
    <w:aliases w:val="tbA_t1_item_MRA"/>
    <w:basedOn w:val="FSCtblAMain"/>
    <w:rsid w:val="002A0CC0"/>
    <w:pPr>
      <w:tabs>
        <w:tab w:val="right" w:pos="3969"/>
      </w:tabs>
      <w:spacing w:before="0" w:after="0"/>
    </w:pPr>
    <w:rPr>
      <w:szCs w:val="20"/>
    </w:rPr>
  </w:style>
  <w:style w:type="paragraph" w:customStyle="1" w:styleId="FSCtblAPara">
    <w:name w:val="FSC_tbl_A_Para"/>
    <w:aliases w:val="tbA_t2_Para"/>
    <w:basedOn w:val="FSCtblAMain"/>
    <w:rsid w:val="002A0CC0"/>
    <w:pPr>
      <w:ind w:left="397" w:hanging="397"/>
    </w:pPr>
  </w:style>
  <w:style w:type="paragraph" w:customStyle="1" w:styleId="FSCtblASubpara">
    <w:name w:val="FSC_tbl_A_Subpara"/>
    <w:aliases w:val="tbA_t2_Subpara"/>
    <w:basedOn w:val="FSCtblAMain"/>
    <w:rsid w:val="002A0CC0"/>
    <w:pPr>
      <w:ind w:left="794" w:hanging="397"/>
    </w:pPr>
  </w:style>
  <w:style w:type="paragraph" w:customStyle="1" w:styleId="FSCtblBh2">
    <w:name w:val="FSC_tbl_B_h2"/>
    <w:aliases w:val="tbB_h2"/>
    <w:basedOn w:val="FSCtblAh2"/>
    <w:qFormat/>
    <w:rsid w:val="002A0CC0"/>
    <w:pPr>
      <w:spacing w:before="240" w:after="120"/>
    </w:pPr>
    <w:rPr>
      <w:color w:val="000000"/>
    </w:rPr>
  </w:style>
  <w:style w:type="paragraph" w:customStyle="1" w:styleId="FSCtblBh3">
    <w:name w:val="FSC_tbl_B_h3"/>
    <w:aliases w:val="tbB_h3"/>
    <w:basedOn w:val="FSCtblAMain"/>
    <w:next w:val="Normal"/>
    <w:qFormat/>
    <w:rsid w:val="002A0CC0"/>
    <w:pPr>
      <w:ind w:left="1701"/>
    </w:pPr>
    <w:rPr>
      <w:b/>
      <w:i/>
    </w:rPr>
  </w:style>
  <w:style w:type="paragraph" w:customStyle="1" w:styleId="FSCtblBh4">
    <w:name w:val="FSC_tbl_B_h4"/>
    <w:aliases w:val="tbB_h4"/>
    <w:basedOn w:val="FSCtblAMain"/>
    <w:next w:val="Normal"/>
    <w:qFormat/>
    <w:rsid w:val="002A0CC0"/>
    <w:pPr>
      <w:ind w:left="1701"/>
    </w:pPr>
    <w:rPr>
      <w:i/>
    </w:rPr>
  </w:style>
  <w:style w:type="paragraph" w:customStyle="1" w:styleId="FSCtblBMain">
    <w:name w:val="FSC_tbl_B_Main"/>
    <w:aliases w:val="tbB_t1_Item"/>
    <w:basedOn w:val="FSCtblAMain"/>
    <w:qFormat/>
    <w:rsid w:val="002A0CC0"/>
    <w:pPr>
      <w:ind w:left="1701"/>
    </w:pPr>
  </w:style>
  <w:style w:type="paragraph" w:customStyle="1" w:styleId="FSCbasetbl">
    <w:name w:val="FSC_base_tbl"/>
    <w:basedOn w:val="FSCbasepara"/>
    <w:qFormat/>
    <w:rsid w:val="002A0CC0"/>
    <w:pPr>
      <w:spacing w:before="60" w:after="60"/>
      <w:ind w:left="0" w:firstLine="0"/>
    </w:pPr>
    <w:rPr>
      <w:sz w:val="18"/>
    </w:rPr>
  </w:style>
  <w:style w:type="paragraph" w:customStyle="1" w:styleId="FSCoDraftersComment">
    <w:name w:val="FSC_o_Drafters_Comment"/>
    <w:basedOn w:val="Normal"/>
    <w:rsid w:val="002A0CC0"/>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2A0CC0"/>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2A0CC0"/>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0CC0"/>
    <w:rPr>
      <w:sz w:val="16"/>
      <w:szCs w:val="16"/>
    </w:rPr>
  </w:style>
  <w:style w:type="paragraph" w:styleId="CommentText">
    <w:name w:val="annotation text"/>
    <w:basedOn w:val="Normal"/>
    <w:link w:val="CommentTextChar"/>
    <w:uiPriority w:val="99"/>
    <w:semiHidden/>
    <w:unhideWhenUsed/>
    <w:rsid w:val="002A0CC0"/>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2A0CC0"/>
    <w:rPr>
      <w:rFonts w:ascii="Arial" w:eastAsiaTheme="minorHAnsi" w:hAnsi="Arial" w:cstheme="minorBidi"/>
      <w:lang w:val="en-GB" w:eastAsia="en-US"/>
    </w:rPr>
  </w:style>
  <w:style w:type="paragraph" w:customStyle="1" w:styleId="AdditivesHeading1">
    <w:name w:val="Additives_Heading_1"/>
    <w:basedOn w:val="FSCh4Div"/>
    <w:rsid w:val="002A0CC0"/>
    <w:pPr>
      <w:spacing w:before="120" w:after="120"/>
    </w:pPr>
    <w:rPr>
      <w:rFonts w:eastAsiaTheme="minorHAnsi"/>
      <w:lang w:eastAsia="en-US"/>
    </w:rPr>
  </w:style>
  <w:style w:type="paragraph" w:customStyle="1" w:styleId="AdditivesHeading2">
    <w:name w:val="Additives_Heading_2"/>
    <w:basedOn w:val="AdditivesHeading1"/>
    <w:rsid w:val="002A0CC0"/>
    <w:pPr>
      <w:spacing w:before="60" w:after="60"/>
    </w:pPr>
    <w:rPr>
      <w:sz w:val="22"/>
    </w:rPr>
  </w:style>
  <w:style w:type="paragraph" w:customStyle="1" w:styleId="AdditivesHeading3">
    <w:name w:val="Additives_Heading_3"/>
    <w:basedOn w:val="Normal"/>
    <w:rsid w:val="002A0CC0"/>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2A0CC0"/>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2A0CC0"/>
    <w:pPr>
      <w:spacing w:before="480"/>
    </w:pPr>
    <w:rPr>
      <w:rFonts w:cs="Arial"/>
      <w:i/>
      <w:sz w:val="28"/>
      <w:szCs w:val="28"/>
    </w:rPr>
  </w:style>
  <w:style w:type="paragraph" w:customStyle="1" w:styleId="FSCpreTitle">
    <w:name w:val="FSC_pre_Title"/>
    <w:aliases w:val="tt_Title_of_Instrument"/>
    <w:basedOn w:val="Normal"/>
    <w:rsid w:val="002A0CC0"/>
    <w:pPr>
      <w:spacing w:before="1200"/>
    </w:pPr>
    <w:rPr>
      <w:b/>
      <w:sz w:val="32"/>
    </w:rPr>
  </w:style>
  <w:style w:type="paragraph" w:customStyle="1" w:styleId="FSCpreContents">
    <w:name w:val="FSC_pre_Contents"/>
    <w:aliases w:val="tt_Contents"/>
    <w:basedOn w:val="FSCh2Part"/>
    <w:rsid w:val="002A0CC0"/>
    <w:pPr>
      <w:ind w:left="0" w:firstLine="0"/>
      <w:jc w:val="center"/>
    </w:pPr>
    <w:rPr>
      <w:sz w:val="28"/>
    </w:rPr>
  </w:style>
  <w:style w:type="paragraph" w:customStyle="1" w:styleId="FSCpreDate">
    <w:name w:val="FSC_pre_Date"/>
    <w:aliases w:val="tt_Date_of_Standard"/>
    <w:basedOn w:val="Normal"/>
    <w:rsid w:val="002A0CC0"/>
    <w:rPr>
      <w:rFonts w:cs="Arial"/>
      <w:i/>
      <w:szCs w:val="28"/>
      <w:lang w:val="en-US"/>
    </w:rPr>
  </w:style>
  <w:style w:type="paragraph" w:customStyle="1" w:styleId="FSCoutChap">
    <w:name w:val="FSC_out_Chap"/>
    <w:aliases w:val="n_outline_chapter"/>
    <w:basedOn w:val="FSCh4Div"/>
    <w:qFormat/>
    <w:rsid w:val="002A0CC0"/>
    <w:pPr>
      <w:tabs>
        <w:tab w:val="left" w:pos="1701"/>
      </w:tabs>
      <w:spacing w:after="120"/>
      <w:ind w:left="3402" w:hanging="3402"/>
    </w:pPr>
  </w:style>
  <w:style w:type="paragraph" w:customStyle="1" w:styleId="FSCoutPart">
    <w:name w:val="FSC_out_Part"/>
    <w:aliases w:val="n_outline_part"/>
    <w:basedOn w:val="FSCh5Section"/>
    <w:qFormat/>
    <w:rsid w:val="002A0CC0"/>
    <w:pPr>
      <w:keepNext w:val="0"/>
      <w:tabs>
        <w:tab w:val="left" w:pos="1701"/>
      </w:tabs>
      <w:ind w:left="3402" w:hanging="3402"/>
    </w:pPr>
  </w:style>
  <w:style w:type="paragraph" w:customStyle="1" w:styleId="FSCoutStand">
    <w:name w:val="FSC_out_Stand"/>
    <w:aliases w:val="n_outline_standard"/>
    <w:basedOn w:val="FSCtMain"/>
    <w:qFormat/>
    <w:rsid w:val="002A0CC0"/>
    <w:pPr>
      <w:tabs>
        <w:tab w:val="clear" w:pos="1134"/>
        <w:tab w:val="left" w:pos="1701"/>
      </w:tabs>
      <w:ind w:left="3402" w:hanging="3402"/>
    </w:pPr>
  </w:style>
  <w:style w:type="paragraph" w:customStyle="1" w:styleId="h5StandardEnd">
    <w:name w:val="h5_Standard_End"/>
    <w:basedOn w:val="FSCtMain"/>
    <w:rsid w:val="002A0CC0"/>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1C45B4"/>
    <w:pPr>
      <w:widowControl w:val="0"/>
      <w:tabs>
        <w:tab w:val="left" w:pos="851"/>
      </w:tabs>
    </w:pPr>
    <w:rPr>
      <w:szCs w:val="20"/>
      <w:lang w:eastAsia="en-US"/>
    </w:rPr>
  </w:style>
  <w:style w:type="paragraph" w:customStyle="1" w:styleId="EditorialNoteLine1">
    <w:name w:val="Editorial Note Line 1"/>
    <w:basedOn w:val="Normal"/>
    <w:next w:val="Normal"/>
    <w:rsid w:val="001C45B4"/>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1C45B4"/>
    <w:rPr>
      <w:b w:val="0"/>
    </w:rPr>
  </w:style>
  <w:style w:type="character" w:customStyle="1" w:styleId="ClauseChar">
    <w:name w:val="Clause Char"/>
    <w:basedOn w:val="DefaultParagraphFont"/>
    <w:link w:val="Clause"/>
    <w:rsid w:val="001C45B4"/>
    <w:rPr>
      <w:rFonts w:ascii="Arial" w:hAnsi="Arial"/>
      <w:lang w:val="en-GB" w:eastAsia="en-US"/>
    </w:rPr>
  </w:style>
  <w:style w:type="paragraph" w:styleId="Title">
    <w:name w:val="Title"/>
    <w:basedOn w:val="Normal"/>
    <w:link w:val="TitleChar"/>
    <w:uiPriority w:val="10"/>
    <w:qFormat/>
    <w:rsid w:val="001C45B4"/>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1C45B4"/>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1409</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2015-04-01T00:29:00Z</dcterms:created>
  <dcterms:modified xsi:type="dcterms:W3CDTF">2015-04-01T00:29:00Z</dcterms:modified>
</cp:coreProperties>
</file>