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CE" w:rsidRPr="00C0014E" w:rsidRDefault="00C747CE" w:rsidP="00C747CE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058FCB61" wp14:editId="787A0501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CE" w:rsidRPr="006153A1" w:rsidRDefault="00C747CE" w:rsidP="00C747CE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C747CE" w:rsidRPr="002A7834" w:rsidRDefault="00C747CE" w:rsidP="00C747CE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C747CE" w:rsidRPr="00C0014E" w:rsidRDefault="00C747CE" w:rsidP="00C747CE">
      <w:pPr>
        <w:pBdr>
          <w:bottom w:val="single" w:sz="4" w:space="1" w:color="auto"/>
        </w:pBdr>
        <w:rPr>
          <w:b/>
        </w:rPr>
      </w:pPr>
    </w:p>
    <w:p w:rsidR="00C747CE" w:rsidRPr="008F2616" w:rsidRDefault="00C747CE" w:rsidP="00C747CE"/>
    <w:p w:rsidR="00C747CE" w:rsidRPr="00F85758" w:rsidRDefault="00C747CE" w:rsidP="00C747CE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C747CE" w:rsidRPr="008F2616" w:rsidRDefault="00C747CE" w:rsidP="00C747CE"/>
    <w:p w:rsidR="00C747CE" w:rsidRPr="007B2098" w:rsidRDefault="00C747CE" w:rsidP="00C747CE">
      <w:r w:rsidRPr="007B2098">
        <w:t xml:space="preserve">Dated </w:t>
      </w:r>
      <w:r>
        <w:t>25</w:t>
      </w:r>
      <w:r w:rsidRPr="007B2098">
        <w:t xml:space="preserve"> March 2015</w:t>
      </w:r>
    </w:p>
    <w:p w:rsidR="00C747CE" w:rsidRPr="008F2616" w:rsidRDefault="00C747CE" w:rsidP="00C747CE">
      <w:r>
        <w:rPr>
          <w:noProof/>
          <w:lang w:val="en-AU"/>
        </w:rPr>
        <w:drawing>
          <wp:inline distT="0" distB="0" distL="0" distR="0" wp14:anchorId="701ABE08" wp14:editId="4CF91A9D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CE" w:rsidRPr="008F2616" w:rsidRDefault="00C747CE" w:rsidP="00C747CE">
      <w:r w:rsidRPr="008F2616">
        <w:t>Standards Management Officer</w:t>
      </w:r>
    </w:p>
    <w:p w:rsidR="00C747CE" w:rsidRPr="008F2616" w:rsidRDefault="00C747CE" w:rsidP="00C747CE">
      <w:r w:rsidRPr="008F2616">
        <w:t>Delegate of the Board of Food Standards Australia New Zealand</w:t>
      </w:r>
    </w:p>
    <w:p w:rsidR="00C747CE" w:rsidRDefault="00C747CE" w:rsidP="00C747CE"/>
    <w:p w:rsidR="00C747CE" w:rsidRDefault="00C747CE" w:rsidP="00C747CE"/>
    <w:p w:rsidR="00C747CE" w:rsidRDefault="00C747CE" w:rsidP="00C747CE"/>
    <w:p w:rsidR="00C747CE" w:rsidRDefault="00C747CE" w:rsidP="00C747CE"/>
    <w:p w:rsidR="00C747CE" w:rsidRDefault="00C747CE" w:rsidP="00C747CE"/>
    <w:p w:rsidR="00C747CE" w:rsidRPr="00574DE1" w:rsidRDefault="00C747CE" w:rsidP="00C747CE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C747CE" w:rsidRPr="00574DE1" w:rsidRDefault="00C747CE" w:rsidP="00C747CE">
      <w:pPr>
        <w:pStyle w:val="EditorialNotetext"/>
        <w:rPr>
          <w:lang w:val="en-AU"/>
        </w:rPr>
      </w:pPr>
    </w:p>
    <w:p w:rsidR="00C747CE" w:rsidRPr="007B2098" w:rsidRDefault="00C747CE" w:rsidP="00C747CE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C747CE" w:rsidRDefault="00C747CE" w:rsidP="00C747CE"/>
    <w:p w:rsidR="00C747CE" w:rsidRDefault="00C747CE" w:rsidP="00C747CE">
      <w:pPr>
        <w:sectPr w:rsidR="00C747CE" w:rsidSect="00C747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453F9C" w:rsidRPr="001D1563" w:rsidRDefault="00453F9C" w:rsidP="00453F9C">
      <w:pPr>
        <w:pStyle w:val="FSCh3Standard"/>
      </w:pPr>
      <w:r>
        <w:rPr>
          <w:lang w:val="en-GB"/>
        </w:rPr>
        <w:lastRenderedPageBreak/>
        <w:t>Schedule</w:t>
      </w:r>
      <w:r w:rsidRPr="001D1563">
        <w:rPr>
          <w:lang w:val="en-GB"/>
        </w:rPr>
        <w:t xml:space="preserve"> 26</w:t>
      </w:r>
      <w:r w:rsidRPr="001D1563">
        <w:rPr>
          <w:lang w:val="en-GB"/>
        </w:rPr>
        <w:tab/>
        <w:t>Food produced using gene technology</w:t>
      </w:r>
    </w:p>
    <w:p w:rsidR="00453F9C" w:rsidRPr="001D1563" w:rsidRDefault="00453F9C" w:rsidP="00453F9C">
      <w:pPr>
        <w:pStyle w:val="FSCnatHeading"/>
        <w:rPr>
          <w:lang w:val="en-GB"/>
        </w:rPr>
      </w:pPr>
      <w:r w:rsidRPr="00453F9C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</w:t>
      </w:r>
      <w:r w:rsidRPr="00D71F3E">
        <w:rPr>
          <w:i/>
          <w:lang w:val="en-GB"/>
        </w:rPr>
        <w:t xml:space="preserve"> 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453F9C" w:rsidRPr="001D1563" w:rsidRDefault="00453F9C" w:rsidP="00453F9C">
      <w:pPr>
        <w:pStyle w:val="FSCnatHeading"/>
        <w:rPr>
          <w:lang w:val="en-GB"/>
        </w:rPr>
      </w:pPr>
      <w:r w:rsidRPr="001D1563">
        <w:rPr>
          <w:lang w:val="en-GB"/>
        </w:rPr>
        <w:tab/>
        <w:t>Food produced using gene technology is regulated by paragraphs 1.1.1—10(3)(c) and (4)(g) and Standard 1.5.2. This standard lists food produced using gene technology, and corresponding conditions, for paragraph 1.5.2—3(a).</w:t>
      </w:r>
    </w:p>
    <w:p w:rsidR="00453F9C" w:rsidRPr="001D1563" w:rsidRDefault="00453F9C" w:rsidP="00453F9C">
      <w:pPr>
        <w:pStyle w:val="FSCnatHeading"/>
        <w:rPr>
          <w:lang w:val="en-GB"/>
        </w:rPr>
      </w:pPr>
      <w:r w:rsidRPr="00453F9C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453F9C" w:rsidRPr="001D1563" w:rsidRDefault="00453F9C" w:rsidP="00453F9C">
      <w:pPr>
        <w:pStyle w:val="FSCh5Section"/>
        <w:rPr>
          <w:lang w:val="en-GB"/>
        </w:rPr>
      </w:pPr>
      <w:bookmarkStart w:id="1" w:name="_Toc400032528"/>
      <w:bookmarkStart w:id="2" w:name="_Ref331337028"/>
      <w:bookmarkStart w:id="3" w:name="_Ref333235607"/>
      <w:bookmarkStart w:id="4" w:name="_Toc371505885"/>
      <w:r w:rsidRPr="001D1563">
        <w:rPr>
          <w:rFonts w:ascii="Arial Bold" w:hAnsi="Arial Bold"/>
          <w:lang w:val="en-GB"/>
        </w:rPr>
        <w:t>S26—1</w:t>
      </w:r>
      <w:r w:rsidRPr="001D1563">
        <w:rPr>
          <w:lang w:val="en-GB"/>
        </w:rPr>
        <w:tab/>
        <w:t>Name</w:t>
      </w:r>
      <w:bookmarkEnd w:id="1"/>
    </w:p>
    <w:p w:rsidR="00453F9C" w:rsidRPr="00D71F3E" w:rsidRDefault="00453F9C" w:rsidP="00453F9C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D71F3E" w:rsidRPr="00D71F3E">
        <w:rPr>
          <w:lang w:val="en-GB"/>
        </w:rPr>
        <w:t>–</w:t>
      </w:r>
      <w:r w:rsidRPr="00D71F3E">
        <w:rPr>
          <w:lang w:val="en-GB"/>
        </w:rPr>
        <w:t xml:space="preserve"> Schedule 26 </w:t>
      </w:r>
      <w:r w:rsidR="00D71F3E" w:rsidRPr="00D71F3E">
        <w:rPr>
          <w:lang w:val="en-GB"/>
        </w:rPr>
        <w:t>–</w:t>
      </w:r>
      <w:r w:rsidRPr="00D71F3E">
        <w:rPr>
          <w:lang w:val="en-GB"/>
        </w:rPr>
        <w:t xml:space="preserve"> Food produced using gene technology.</w:t>
      </w:r>
    </w:p>
    <w:p w:rsidR="00453F9C" w:rsidRPr="001D1563" w:rsidRDefault="00453F9C" w:rsidP="00453F9C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453F9C" w:rsidRPr="001D1563" w:rsidRDefault="00453F9C" w:rsidP="00453F9C">
      <w:pPr>
        <w:pStyle w:val="FSCh5Section"/>
        <w:rPr>
          <w:lang w:val="en-GB"/>
        </w:rPr>
      </w:pPr>
      <w:bookmarkStart w:id="5" w:name="_Toc400032529"/>
      <w:r w:rsidRPr="001D1563">
        <w:rPr>
          <w:lang w:val="en-GB"/>
        </w:rPr>
        <w:t>S26—2</w:t>
      </w:r>
      <w:r w:rsidRPr="001D1563">
        <w:rPr>
          <w:lang w:val="en-GB"/>
        </w:rPr>
        <w:tab/>
        <w:t>Interpretation</w:t>
      </w:r>
      <w:bookmarkEnd w:id="2"/>
      <w:bookmarkEnd w:id="3"/>
      <w:bookmarkEnd w:id="4"/>
      <w:bookmarkEnd w:id="5"/>
    </w:p>
    <w:p w:rsidR="00453F9C" w:rsidRPr="001D1563" w:rsidRDefault="00453F9C" w:rsidP="00453F9C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In this Schedule, headings in bold type are for information only, and do not list food for the purpose of section 1.5.2—3.</w:t>
      </w:r>
      <w:bookmarkStart w:id="6" w:name="_Ref334097279"/>
    </w:p>
    <w:p w:rsidR="00453F9C" w:rsidRPr="001D1563" w:rsidRDefault="00453F9C" w:rsidP="00453F9C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In this Schedule:</w:t>
      </w:r>
      <w:bookmarkEnd w:id="6"/>
    </w:p>
    <w:p w:rsidR="00453F9C" w:rsidRPr="001D1563" w:rsidRDefault="00453F9C" w:rsidP="00453F9C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>conventional breeding</w:t>
      </w:r>
      <w:r w:rsidRPr="001D1563">
        <w:rPr>
          <w:b/>
          <w:lang w:val="en-GB"/>
        </w:rPr>
        <w:t xml:space="preserve"> </w:t>
      </w:r>
      <w:r w:rsidRPr="001D1563">
        <w:rPr>
          <w:lang w:val="en-GB"/>
        </w:rPr>
        <w:t>means all methods used to produce plants, excluding techniques that use gene technology.</w:t>
      </w:r>
    </w:p>
    <w:p w:rsidR="00453F9C" w:rsidRPr="001D1563" w:rsidRDefault="00453F9C" w:rsidP="00453F9C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>line</w:t>
      </w:r>
      <w:r w:rsidRPr="001D1563">
        <w:rPr>
          <w:lang w:val="en-GB"/>
        </w:rPr>
        <w:t xml:space="preserve"> means:</w:t>
      </w:r>
    </w:p>
    <w:p w:rsidR="00453F9C" w:rsidRPr="001D1563" w:rsidRDefault="00453F9C" w:rsidP="00453F9C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 plant, the genetic material of which includes a transformation event or events; or</w:t>
      </w:r>
    </w:p>
    <w:p w:rsidR="00453F9C" w:rsidRPr="001D1563" w:rsidRDefault="00453F9C" w:rsidP="00453F9C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any plant, descended from the plant referred to in paragraph (a), that is the result of conventional breeding of that plant with:</w:t>
      </w:r>
    </w:p>
    <w:p w:rsidR="00453F9C" w:rsidRPr="001D1563" w:rsidRDefault="00453F9C" w:rsidP="00453F9C">
      <w:pPr>
        <w:pStyle w:val="FSCt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any other plant that does not contain a transformation event or events; or</w:t>
      </w:r>
    </w:p>
    <w:p w:rsidR="00453F9C" w:rsidRPr="001D1563" w:rsidRDefault="00453F9C" w:rsidP="00453F9C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any other plant that contains a transformation event or events, whether expressed as a line or event, that is listed in the table to section S26—3;</w:t>
      </w:r>
    </w:p>
    <w:p w:rsidR="00453F9C" w:rsidRPr="001D1563" w:rsidRDefault="00453F9C" w:rsidP="00453F9C">
      <w:pPr>
        <w:pStyle w:val="FSCtSub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>but shall not be taken to mean any plant derived solely as a result of conventional breeding.</w:t>
      </w:r>
    </w:p>
    <w:p w:rsidR="00453F9C" w:rsidRPr="001D1563" w:rsidRDefault="00453F9C" w:rsidP="00453F9C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>transformation event</w:t>
      </w:r>
      <w:r w:rsidRPr="001D1563">
        <w:rPr>
          <w:b/>
          <w:lang w:val="en-GB"/>
        </w:rPr>
        <w:t xml:space="preserve"> </w:t>
      </w:r>
      <w:r w:rsidRPr="001D1563">
        <w:rPr>
          <w:lang w:val="en-GB"/>
        </w:rPr>
        <w:t>means a unique genetic modification arising from the use of gene technology.</w:t>
      </w:r>
      <w:bookmarkStart w:id="7" w:name="_Ref338160659"/>
    </w:p>
    <w:p w:rsidR="00453F9C" w:rsidRPr="001D1563" w:rsidRDefault="00453F9C" w:rsidP="00453F9C">
      <w:pPr>
        <w:pStyle w:val="FSCh5Section"/>
        <w:rPr>
          <w:lang w:val="en-GB"/>
        </w:rPr>
      </w:pPr>
      <w:bookmarkStart w:id="8" w:name="_Ref342055933"/>
      <w:bookmarkStart w:id="9" w:name="_Toc371505886"/>
      <w:bookmarkStart w:id="10" w:name="_Toc400032530"/>
      <w:r w:rsidRPr="001D1563">
        <w:rPr>
          <w:lang w:val="en-GB"/>
        </w:rPr>
        <w:t>S26—3</w:t>
      </w:r>
      <w:r w:rsidRPr="001D1563">
        <w:rPr>
          <w:lang w:val="en-GB"/>
        </w:rPr>
        <w:tab/>
        <w:t>Permitted food produced using gene technology</w:t>
      </w:r>
      <w:bookmarkEnd w:id="7"/>
      <w:bookmarkEnd w:id="8"/>
      <w:bookmarkEnd w:id="9"/>
      <w:r w:rsidRPr="001D1563">
        <w:rPr>
          <w:lang w:val="en-GB"/>
        </w:rPr>
        <w:t xml:space="preserve"> and conditions</w:t>
      </w:r>
      <w:bookmarkEnd w:id="10"/>
    </w:p>
    <w:p w:rsidR="00453F9C" w:rsidRPr="001D1563" w:rsidRDefault="00453F9C" w:rsidP="00453F9C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The table to subsection (4) lists permitted food produced using gene technology.</w:t>
      </w:r>
    </w:p>
    <w:p w:rsidR="00453F9C" w:rsidRPr="001D1563" w:rsidRDefault="00453F9C" w:rsidP="00453F9C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Items 2(m), 7(e), (g) and (h) are subject to the condition that their labelling must comply with section 1.5.2—4.</w:t>
      </w:r>
    </w:p>
    <w:p w:rsidR="00453F9C" w:rsidRPr="001D1563" w:rsidRDefault="00453F9C" w:rsidP="00453F9C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That section requires the statement ‘genetically modified’.</w:t>
      </w:r>
    </w:p>
    <w:p w:rsidR="00453F9C" w:rsidRPr="001D1563" w:rsidRDefault="00453F9C" w:rsidP="00453F9C">
      <w:pPr>
        <w:pStyle w:val="FSCtMain"/>
        <w:rPr>
          <w:lang w:val="en-GB"/>
        </w:rPr>
      </w:pPr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Item 2(m) is also subject to the condition that, for the labelling provisions, unless the protein content has been removed as part of a refining process, the information relating to *foods produced using gene technology includes a statement to the effect that the high lysine corn line LY038 has been genetically modified to contain increased levels of lysine.</w:t>
      </w:r>
    </w:p>
    <w:p w:rsidR="00453F9C" w:rsidRPr="001D1563" w:rsidRDefault="00453F9C" w:rsidP="00453F9C">
      <w:pPr>
        <w:pStyle w:val="FSCtMain"/>
        <w:rPr>
          <w:lang w:val="en-GB"/>
        </w:rPr>
      </w:pPr>
      <w:r w:rsidRPr="001D1563">
        <w:rPr>
          <w:lang w:val="en-GB"/>
        </w:rPr>
        <w:tab/>
        <w:t>(4)</w:t>
      </w:r>
      <w:r w:rsidRPr="001D1563">
        <w:rPr>
          <w:lang w:val="en-GB"/>
        </w:rPr>
        <w:tab/>
        <w:t>The table for this subsection is:</w:t>
      </w:r>
    </w:p>
    <w:p w:rsidR="00D71F3E" w:rsidRDefault="00D71F3E" w:rsidP="00453F9C">
      <w:pPr>
        <w:pStyle w:val="FSCtblBh2"/>
        <w:rPr>
          <w:color w:val="auto"/>
        </w:rPr>
      </w:pPr>
      <w:r>
        <w:rPr>
          <w:color w:val="auto"/>
        </w:rPr>
        <w:br w:type="page"/>
      </w:r>
    </w:p>
    <w:p w:rsidR="00453F9C" w:rsidRPr="001D1563" w:rsidRDefault="00453F9C" w:rsidP="00453F9C">
      <w:pPr>
        <w:pStyle w:val="FSCtblBh2"/>
        <w:rPr>
          <w:color w:val="auto"/>
        </w:rPr>
      </w:pPr>
      <w:r w:rsidRPr="001D1563">
        <w:rPr>
          <w:color w:val="auto"/>
        </w:rPr>
        <w:lastRenderedPageBreak/>
        <w:t>Food produced using gene technology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D71F3E" w:rsidRPr="00D71F3E" w:rsidTr="00D71F3E">
        <w:trPr>
          <w:cantSplit/>
          <w:tblHeader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1F3E" w:rsidRPr="00D71F3E" w:rsidRDefault="00D71F3E" w:rsidP="00752EAE">
            <w:pPr>
              <w:pStyle w:val="FSCtblBh3"/>
              <w:ind w:left="0"/>
              <w:rPr>
                <w:lang w:val="en-GB"/>
              </w:rPr>
            </w:pPr>
            <w:r w:rsidRPr="00D71F3E">
              <w:rPr>
                <w:lang w:val="en-GB"/>
              </w:rPr>
              <w:t>Commodity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:rsidR="00D71F3E" w:rsidRPr="00D71F3E" w:rsidRDefault="00D71F3E" w:rsidP="005212DF">
            <w:pPr>
              <w:pStyle w:val="FSCtblBh3"/>
              <w:ind w:left="0"/>
              <w:rPr>
                <w:lang w:val="en-GB"/>
              </w:rPr>
            </w:pPr>
            <w:r w:rsidRPr="00D71F3E">
              <w:rPr>
                <w:lang w:val="en-GB"/>
              </w:rPr>
              <w:t>Food derived from:</w:t>
            </w:r>
          </w:p>
        </w:tc>
      </w:tr>
      <w:tr w:rsidR="00D71F3E" w:rsidRPr="00D71F3E" w:rsidTr="00400DDE">
        <w:trPr>
          <w:cantSplit/>
        </w:trPr>
        <w:tc>
          <w:tcPr>
            <w:tcW w:w="903" w:type="dxa"/>
            <w:tcBorders>
              <w:top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>Canola</w:t>
            </w:r>
          </w:p>
        </w:tc>
        <w:tc>
          <w:tcPr>
            <w:tcW w:w="6979" w:type="dxa"/>
            <w:tcBorders>
              <w:top w:val="single" w:sz="4" w:space="0" w:color="auto"/>
            </w:tcBorders>
          </w:tcPr>
          <w:p w:rsidR="00D71F3E" w:rsidRPr="00D71F3E" w:rsidRDefault="00D71F3E" w:rsidP="005D0A86">
            <w:pPr>
              <w:pStyle w:val="FSCtblAPara"/>
            </w:pPr>
            <w:r w:rsidRPr="00D71F3E">
              <w:t>(a)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canola line GT73</w:t>
            </w:r>
          </w:p>
        </w:tc>
      </w:tr>
      <w:tr w:rsidR="00D71F3E" w:rsidRPr="00D71F3E" w:rsidTr="004835EA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(b)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canola lines Topas 19/2 and T45 and herbicide-tolerant and pollination-controlled lines Ms1, Ms8, Rf1, Rf2, Rf3</w:t>
            </w:r>
          </w:p>
        </w:tc>
      </w:tr>
      <w:tr w:rsidR="00D71F3E" w:rsidRPr="00D71F3E" w:rsidTr="0054706D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 xml:space="preserve"> </w:t>
            </w: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(c)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canola line Westar-Oxy-235</w:t>
            </w:r>
          </w:p>
        </w:tc>
      </w:tr>
      <w:tr w:rsidR="00D71F3E" w:rsidRPr="00D71F3E" w:rsidTr="007E2EA4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(d)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canola line MON88302</w:t>
            </w:r>
          </w:p>
        </w:tc>
      </w:tr>
      <w:tr w:rsidR="00D71F3E" w:rsidRPr="00D71F3E" w:rsidTr="005D0A86">
        <w:trPr>
          <w:cantSplit/>
        </w:trPr>
        <w:tc>
          <w:tcPr>
            <w:tcW w:w="903" w:type="dxa"/>
            <w:tcBorders>
              <w:bottom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:rsidR="00D71F3E" w:rsidRPr="00D71F3E" w:rsidRDefault="00D71F3E" w:rsidP="005D0A86">
            <w:pPr>
              <w:pStyle w:val="FSCtblAPara"/>
            </w:pPr>
            <w:r w:rsidRPr="00D71F3E">
              <w:t>(e)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canola line DP-073496-4</w:t>
            </w:r>
          </w:p>
        </w:tc>
      </w:tr>
      <w:tr w:rsidR="00D71F3E" w:rsidRPr="00D71F3E" w:rsidTr="005D0A86">
        <w:trPr>
          <w:cantSplit/>
        </w:trPr>
        <w:tc>
          <w:tcPr>
            <w:tcW w:w="903" w:type="dxa"/>
            <w:tcBorders>
              <w:top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>Corn</w:t>
            </w:r>
          </w:p>
        </w:tc>
        <w:tc>
          <w:tcPr>
            <w:tcW w:w="6979" w:type="dxa"/>
            <w:tcBorders>
              <w:top w:val="single" w:sz="4" w:space="0" w:color="auto"/>
            </w:tcBorders>
          </w:tcPr>
          <w:p w:rsidR="00D71F3E" w:rsidRPr="00D71F3E" w:rsidRDefault="00D71F3E" w:rsidP="005D0A86">
            <w:pPr>
              <w:pStyle w:val="FSCtblAPara"/>
            </w:pPr>
            <w:r w:rsidRPr="00D71F3E">
              <w:t>(a)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corn line GA21</w:t>
            </w:r>
          </w:p>
        </w:tc>
      </w:tr>
      <w:tr w:rsidR="00D71F3E" w:rsidRPr="00D71F3E" w:rsidTr="00135F67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(b)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insect-protected corn line MON810</w:t>
            </w:r>
          </w:p>
        </w:tc>
      </w:tr>
      <w:tr w:rsidR="00D71F3E" w:rsidRPr="00D71F3E" w:rsidTr="004446BF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(c)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and insect-protected corn line Bt11</w:t>
            </w:r>
          </w:p>
        </w:tc>
      </w:tr>
      <w:tr w:rsidR="00D71F3E" w:rsidRPr="00D71F3E" w:rsidTr="00DB2947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(d)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insect-protected corn line Bt176</w:t>
            </w:r>
          </w:p>
        </w:tc>
      </w:tr>
      <w:tr w:rsidR="00D71F3E" w:rsidRPr="00D71F3E" w:rsidTr="00D80252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(e)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corn line T25</w:t>
            </w:r>
          </w:p>
        </w:tc>
      </w:tr>
      <w:tr w:rsidR="00D71F3E" w:rsidRPr="00D71F3E" w:rsidTr="00C120DF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(f)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corn line NK603</w:t>
            </w:r>
          </w:p>
        </w:tc>
      </w:tr>
      <w:tr w:rsidR="00D71F3E" w:rsidRPr="00D71F3E" w:rsidTr="0051069C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(g)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and insect-protected corn line DBT418</w:t>
            </w:r>
          </w:p>
        </w:tc>
      </w:tr>
      <w:tr w:rsidR="00D71F3E" w:rsidRPr="00D71F3E" w:rsidTr="00CE0F70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(h)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and insect-protected corn line 1507</w:t>
            </w:r>
          </w:p>
        </w:tc>
      </w:tr>
      <w:tr w:rsidR="00D71F3E" w:rsidRPr="00D71F3E" w:rsidTr="0047662B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(i)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insect-protected corn line MON863</w:t>
            </w:r>
          </w:p>
        </w:tc>
      </w:tr>
      <w:tr w:rsidR="00D71F3E" w:rsidRPr="00D71F3E" w:rsidTr="002E34B5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(j)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and insect-protected corn line DAS-59122-7</w:t>
            </w:r>
          </w:p>
        </w:tc>
      </w:tr>
      <w:tr w:rsidR="00D71F3E" w:rsidRPr="00D71F3E" w:rsidTr="00DC23B6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(k)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and insect-protected corn line MON88017</w:t>
            </w:r>
          </w:p>
        </w:tc>
      </w:tr>
      <w:tr w:rsidR="00D71F3E" w:rsidRPr="00D71F3E" w:rsidTr="001B69BE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(l)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insect-protected corn line MIR604</w:t>
            </w:r>
          </w:p>
        </w:tc>
      </w:tr>
      <w:tr w:rsidR="00D71F3E" w:rsidRPr="00D71F3E" w:rsidTr="00B1594F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bookmarkStart w:id="11" w:name="_Ref333561787"/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(m)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high lysine corn line LY038</w:t>
            </w:r>
            <w:bookmarkEnd w:id="11"/>
            <w:r w:rsidRPr="00D71F3E">
              <w:t xml:space="preserve"> (see subsections (2) and (3))</w:t>
            </w:r>
          </w:p>
        </w:tc>
      </w:tr>
      <w:tr w:rsidR="00D71F3E" w:rsidRPr="00D71F3E" w:rsidTr="00A666F8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(n)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amylase modified corn line 3272</w:t>
            </w:r>
          </w:p>
        </w:tc>
      </w:tr>
      <w:tr w:rsidR="00D71F3E" w:rsidRPr="00D71F3E" w:rsidTr="00E977F6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(o)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insect-protected corn line MON89034</w:t>
            </w:r>
          </w:p>
        </w:tc>
      </w:tr>
      <w:tr w:rsidR="00D71F3E" w:rsidRPr="00D71F3E" w:rsidTr="000D3D30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(p)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insect-protected corn line MIR162</w:t>
            </w:r>
          </w:p>
        </w:tc>
      </w:tr>
      <w:tr w:rsidR="00D71F3E" w:rsidRPr="00D71F3E" w:rsidTr="00C97627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(q)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corn line DP-098140-6</w:t>
            </w:r>
          </w:p>
        </w:tc>
      </w:tr>
      <w:tr w:rsidR="00D71F3E" w:rsidRPr="00D71F3E" w:rsidTr="00F710C6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(r)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drought-tolerant corn line MON87460</w:t>
            </w:r>
          </w:p>
        </w:tc>
      </w:tr>
      <w:tr w:rsidR="00D71F3E" w:rsidRPr="00D71F3E" w:rsidTr="009606CB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(s)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corn line DAS-40278-9</w:t>
            </w:r>
          </w:p>
        </w:tc>
      </w:tr>
      <w:tr w:rsidR="00D71F3E" w:rsidRPr="00D71F3E" w:rsidTr="00F17DD0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(t)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insect-protected corn line 5307</w:t>
            </w:r>
          </w:p>
        </w:tc>
      </w:tr>
      <w:tr w:rsidR="00D71F3E" w:rsidRPr="00D71F3E" w:rsidTr="005D0A86">
        <w:trPr>
          <w:cantSplit/>
        </w:trPr>
        <w:tc>
          <w:tcPr>
            <w:tcW w:w="903" w:type="dxa"/>
            <w:tcBorders>
              <w:bottom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:rsidR="00D71F3E" w:rsidRPr="00D71F3E" w:rsidRDefault="00D71F3E" w:rsidP="005D0A86">
            <w:pPr>
              <w:pStyle w:val="FSCtblAPara"/>
            </w:pPr>
            <w:r w:rsidRPr="00D71F3E">
              <w:t>(u)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corn line MON87427</w:t>
            </w:r>
          </w:p>
        </w:tc>
      </w:tr>
      <w:tr w:rsidR="00D71F3E" w:rsidRPr="00D71F3E" w:rsidTr="005D0A86">
        <w:trPr>
          <w:cantSplit/>
        </w:trPr>
        <w:tc>
          <w:tcPr>
            <w:tcW w:w="903" w:type="dxa"/>
            <w:tcBorders>
              <w:top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>Cotton</w:t>
            </w:r>
          </w:p>
        </w:tc>
        <w:tc>
          <w:tcPr>
            <w:tcW w:w="6979" w:type="dxa"/>
            <w:tcBorders>
              <w:top w:val="single" w:sz="4" w:space="0" w:color="auto"/>
            </w:tcBorders>
          </w:tcPr>
          <w:p w:rsidR="00D71F3E" w:rsidRPr="00D71F3E" w:rsidRDefault="00D71F3E" w:rsidP="005D0A86">
            <w:pPr>
              <w:pStyle w:val="FSCtblAPara"/>
            </w:pPr>
            <w:r w:rsidRPr="00D71F3E">
              <w:t>(a)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insect-protected cotton lines 531, 757 and 1076</w:t>
            </w:r>
          </w:p>
        </w:tc>
      </w:tr>
      <w:tr w:rsidR="00D71F3E" w:rsidRPr="00D71F3E" w:rsidTr="00F42009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(b)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cotton line 1445</w:t>
            </w:r>
          </w:p>
        </w:tc>
      </w:tr>
      <w:tr w:rsidR="00D71F3E" w:rsidRPr="00D71F3E" w:rsidTr="00B23192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(c)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cotton lines 10211 and 10222</w:t>
            </w:r>
          </w:p>
        </w:tc>
      </w:tr>
      <w:tr w:rsidR="00D71F3E" w:rsidRPr="00D71F3E" w:rsidTr="00040C0D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(d)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insect-protected cotton line 15985</w:t>
            </w:r>
          </w:p>
        </w:tc>
      </w:tr>
      <w:tr w:rsidR="00D71F3E" w:rsidRPr="00D71F3E" w:rsidTr="0071357E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(e)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insect-protected cotton line COT102</w:t>
            </w:r>
          </w:p>
        </w:tc>
      </w:tr>
      <w:tr w:rsidR="00D71F3E" w:rsidRPr="00D71F3E" w:rsidTr="00DA0FA9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(f)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and insect-protected cotton line MXB-13</w:t>
            </w:r>
          </w:p>
        </w:tc>
      </w:tr>
      <w:tr w:rsidR="00D71F3E" w:rsidRPr="00D71F3E" w:rsidTr="00153740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(g)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cotton line LL25</w:t>
            </w:r>
          </w:p>
        </w:tc>
      </w:tr>
      <w:tr w:rsidR="00D71F3E" w:rsidRPr="00D71F3E" w:rsidTr="00200E4F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(h)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cotton line MON88913</w:t>
            </w:r>
          </w:p>
        </w:tc>
      </w:tr>
      <w:tr w:rsidR="00D71F3E" w:rsidRPr="00D71F3E" w:rsidTr="00D910F7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  <w:rPr>
                <w:b/>
              </w:rPr>
            </w:pPr>
            <w:r w:rsidRPr="00D71F3E">
              <w:t>(i)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cotton line GHB614</w:t>
            </w:r>
          </w:p>
        </w:tc>
      </w:tr>
      <w:tr w:rsidR="00D71F3E" w:rsidRPr="00D71F3E" w:rsidTr="0083239E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(j)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 xml:space="preserve">insect-protected cotton line COT67B </w:t>
            </w:r>
          </w:p>
        </w:tc>
      </w:tr>
      <w:tr w:rsidR="00D71F3E" w:rsidRPr="00D71F3E" w:rsidTr="007F6FCC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(k)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and insect-protected cotton line T304-40</w:t>
            </w:r>
          </w:p>
        </w:tc>
      </w:tr>
      <w:tr w:rsidR="00D71F3E" w:rsidRPr="00D71F3E" w:rsidTr="000C7D59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(l)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and insect-protected cotton line GHB119</w:t>
            </w:r>
          </w:p>
        </w:tc>
      </w:tr>
      <w:tr w:rsidR="00D71F3E" w:rsidRPr="00D71F3E" w:rsidTr="00D46834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(m)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cotton line MON88701</w:t>
            </w:r>
          </w:p>
        </w:tc>
      </w:tr>
      <w:tr w:rsidR="00D71F3E" w:rsidRPr="00D71F3E" w:rsidTr="005D0A86">
        <w:trPr>
          <w:cantSplit/>
        </w:trPr>
        <w:tc>
          <w:tcPr>
            <w:tcW w:w="903" w:type="dxa"/>
            <w:tcBorders>
              <w:bottom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:rsidR="00D71F3E" w:rsidRPr="00D71F3E" w:rsidRDefault="00D71F3E" w:rsidP="005D0A86">
            <w:pPr>
              <w:pStyle w:val="FSCtblAPara"/>
            </w:pPr>
            <w:r w:rsidRPr="00D71F3E">
              <w:t>(n)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cotton line DAS-81910-7</w:t>
            </w:r>
          </w:p>
        </w:tc>
      </w:tr>
      <w:tr w:rsidR="00D71F3E" w:rsidRPr="00D71F3E" w:rsidTr="005D0A86">
        <w:trPr>
          <w:cantSplit/>
        </w:trPr>
        <w:tc>
          <w:tcPr>
            <w:tcW w:w="903" w:type="dxa"/>
            <w:tcBorders>
              <w:top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>Lucerne</w:t>
            </w:r>
          </w:p>
        </w:tc>
        <w:tc>
          <w:tcPr>
            <w:tcW w:w="6979" w:type="dxa"/>
            <w:tcBorders>
              <w:top w:val="single" w:sz="4" w:space="0" w:color="auto"/>
            </w:tcBorders>
          </w:tcPr>
          <w:p w:rsidR="00D71F3E" w:rsidRPr="00D71F3E" w:rsidRDefault="00D71F3E" w:rsidP="005D0A86">
            <w:pPr>
              <w:pStyle w:val="FSCtblAPara"/>
            </w:pPr>
            <w:r w:rsidRPr="00D71F3E">
              <w:t>(a)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lucerne lines J101 &amp; J163</w:t>
            </w:r>
          </w:p>
        </w:tc>
      </w:tr>
      <w:tr w:rsidR="00D71F3E" w:rsidRPr="00D71F3E" w:rsidTr="005D0A86">
        <w:trPr>
          <w:cantSplit/>
        </w:trPr>
        <w:tc>
          <w:tcPr>
            <w:tcW w:w="903" w:type="dxa"/>
            <w:tcBorders>
              <w:bottom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:rsidR="00D71F3E" w:rsidRPr="00D71F3E" w:rsidRDefault="00D71F3E" w:rsidP="005D0A86">
            <w:pPr>
              <w:pStyle w:val="FSCtblAPara"/>
            </w:pPr>
            <w:r w:rsidRPr="00D71F3E">
              <w:t>(b)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 xml:space="preserve">food derived from reduced lignin lucerne line KK179 </w:t>
            </w:r>
          </w:p>
        </w:tc>
      </w:tr>
      <w:tr w:rsidR="00D71F3E" w:rsidRPr="00D71F3E" w:rsidTr="005D0A86">
        <w:trPr>
          <w:cantSplit/>
        </w:trPr>
        <w:tc>
          <w:tcPr>
            <w:tcW w:w="903" w:type="dxa"/>
            <w:tcBorders>
              <w:top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>Potato</w:t>
            </w:r>
          </w:p>
        </w:tc>
        <w:tc>
          <w:tcPr>
            <w:tcW w:w="6979" w:type="dxa"/>
            <w:tcBorders>
              <w:top w:val="single" w:sz="4" w:space="0" w:color="auto"/>
            </w:tcBorders>
          </w:tcPr>
          <w:p w:rsidR="00D71F3E" w:rsidRPr="00D71F3E" w:rsidRDefault="00D71F3E" w:rsidP="005D0A86">
            <w:pPr>
              <w:pStyle w:val="FSCtblAPara"/>
            </w:pPr>
            <w:r w:rsidRPr="00D71F3E">
              <w:t>(a)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insect-protected potato lines BT-06, ATBT04-06, ATBT04-31, ATBT04-36, and SPBT02-05</w:t>
            </w:r>
          </w:p>
        </w:tc>
      </w:tr>
      <w:tr w:rsidR="00D71F3E" w:rsidRPr="00D71F3E" w:rsidTr="005D0A86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(b)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insect- and virus-protected potato lines RBMT21-129, RBMT21-350 and RBMT22-82</w:t>
            </w:r>
          </w:p>
        </w:tc>
      </w:tr>
      <w:tr w:rsidR="00D71F3E" w:rsidRPr="00D71F3E" w:rsidTr="005D0A86">
        <w:trPr>
          <w:cantSplit/>
        </w:trPr>
        <w:tc>
          <w:tcPr>
            <w:tcW w:w="903" w:type="dxa"/>
            <w:tcBorders>
              <w:bottom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 xml:space="preserve"> 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:rsidR="00D71F3E" w:rsidRPr="00D71F3E" w:rsidRDefault="00D71F3E" w:rsidP="005D0A86">
            <w:pPr>
              <w:pStyle w:val="FSCtblAPara"/>
            </w:pPr>
            <w:r w:rsidRPr="00D71F3E">
              <w:t xml:space="preserve">(c) </w:t>
            </w:r>
            <w:r w:rsidR="005D0A86" w:rsidRPr="001D1563">
              <w:rPr>
                <w:lang w:val="en-GB"/>
              </w:rPr>
              <w:tab/>
            </w:r>
            <w:r w:rsidRPr="00D71F3E">
              <w:t>insect- and virus-protected potato lines RBMT15-101, SEM15-02 and SEM15-15</w:t>
            </w:r>
          </w:p>
        </w:tc>
      </w:tr>
      <w:tr w:rsidR="00D71F3E" w:rsidRPr="00D71F3E" w:rsidTr="005D0A86">
        <w:trPr>
          <w:cantSplit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>Rice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:rsidR="00D71F3E" w:rsidRPr="00D71F3E" w:rsidRDefault="00D71F3E" w:rsidP="005D0A86">
            <w:pPr>
              <w:pStyle w:val="FSCtblAPara"/>
            </w:pPr>
            <w:r w:rsidRPr="00D71F3E">
              <w:t xml:space="preserve">(a)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rice line LLRICE62</w:t>
            </w:r>
          </w:p>
        </w:tc>
      </w:tr>
      <w:tr w:rsidR="00D71F3E" w:rsidRPr="00D71F3E" w:rsidTr="005D0A86">
        <w:trPr>
          <w:cantSplit/>
        </w:trPr>
        <w:tc>
          <w:tcPr>
            <w:tcW w:w="903" w:type="dxa"/>
            <w:tcBorders>
              <w:top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>Soybean</w:t>
            </w:r>
          </w:p>
        </w:tc>
        <w:tc>
          <w:tcPr>
            <w:tcW w:w="6979" w:type="dxa"/>
            <w:tcBorders>
              <w:top w:val="single" w:sz="4" w:space="0" w:color="auto"/>
            </w:tcBorders>
          </w:tcPr>
          <w:p w:rsidR="00D71F3E" w:rsidRPr="00D71F3E" w:rsidRDefault="00D71F3E" w:rsidP="005D0A86">
            <w:pPr>
              <w:pStyle w:val="FSCtblAPara"/>
            </w:pPr>
            <w:r w:rsidRPr="00D71F3E">
              <w:t>(a)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soybean line 40-3-2</w:t>
            </w:r>
          </w:p>
        </w:tc>
      </w:tr>
      <w:tr w:rsidR="00D71F3E" w:rsidRPr="00D71F3E" w:rsidTr="005D0A86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(b)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soybean lines A2704-12 and A5547-127</w:t>
            </w:r>
          </w:p>
        </w:tc>
      </w:tr>
      <w:tr w:rsidR="00D71F3E" w:rsidRPr="00D71F3E" w:rsidTr="00AF765E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(c)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soybean line MON89788</w:t>
            </w:r>
          </w:p>
        </w:tc>
      </w:tr>
      <w:tr w:rsidR="00D71F3E" w:rsidRPr="00D71F3E" w:rsidTr="007F5D65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(d)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soybean line DP-356043-5</w:t>
            </w:r>
          </w:p>
        </w:tc>
      </w:tr>
      <w:tr w:rsidR="00D71F3E" w:rsidRPr="00D71F3E" w:rsidTr="00BF6CCB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(e)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high oleic acid soybean line DP-305423-1 (see subsection (2))</w:t>
            </w:r>
          </w:p>
        </w:tc>
      </w:tr>
      <w:tr w:rsidR="00D71F3E" w:rsidRPr="00D71F3E" w:rsidTr="00284AA6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(f)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 xml:space="preserve">insect-protected soybean line MON87701 </w:t>
            </w:r>
          </w:p>
        </w:tc>
      </w:tr>
      <w:tr w:rsidR="00D71F3E" w:rsidRPr="00D71F3E" w:rsidTr="00F90187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(g)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high oleic acid soybean line MON87705 (see subsection (2))</w:t>
            </w:r>
          </w:p>
        </w:tc>
      </w:tr>
      <w:tr w:rsidR="00D71F3E" w:rsidRPr="00D71F3E" w:rsidTr="004B6571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(h)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soybean line MON87769 producing stearidonic acid (see subsection (2))</w:t>
            </w:r>
          </w:p>
        </w:tc>
      </w:tr>
      <w:tr w:rsidR="00D71F3E" w:rsidRPr="00D71F3E" w:rsidTr="00917EDE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(i)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soybean line DAS-68416-4</w:t>
            </w:r>
          </w:p>
        </w:tc>
      </w:tr>
      <w:tr w:rsidR="00D71F3E" w:rsidRPr="00D71F3E" w:rsidTr="009F06D7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(j)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soybean line FG72</w:t>
            </w:r>
          </w:p>
        </w:tc>
      </w:tr>
      <w:tr w:rsidR="00D71F3E" w:rsidRPr="00D71F3E" w:rsidTr="0089500B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(k)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soybean line MON87708</w:t>
            </w:r>
          </w:p>
        </w:tc>
      </w:tr>
      <w:tr w:rsidR="00D71F3E" w:rsidRPr="00D71F3E" w:rsidTr="003254BA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(l)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soybean line CV127</w:t>
            </w:r>
          </w:p>
        </w:tc>
      </w:tr>
      <w:tr w:rsidR="00D71F3E" w:rsidRPr="00D71F3E" w:rsidTr="008B7EB5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(m)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soybean line DAS-44406-6</w:t>
            </w:r>
          </w:p>
        </w:tc>
      </w:tr>
      <w:tr w:rsidR="00D71F3E" w:rsidRPr="00D71F3E" w:rsidTr="00B836D9">
        <w:trPr>
          <w:cantSplit/>
        </w:trPr>
        <w:tc>
          <w:tcPr>
            <w:tcW w:w="903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:rsidR="00D71F3E" w:rsidRPr="00D71F3E" w:rsidRDefault="00D71F3E" w:rsidP="005D0A86">
            <w:pPr>
              <w:pStyle w:val="FSCtblAPara"/>
            </w:pPr>
            <w:r w:rsidRPr="00D71F3E">
              <w:t>(n)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soybean line SYHT0H2</w:t>
            </w:r>
          </w:p>
        </w:tc>
      </w:tr>
      <w:tr w:rsidR="00D71F3E" w:rsidRPr="00D71F3E" w:rsidTr="005D0A86">
        <w:trPr>
          <w:cantSplit/>
        </w:trPr>
        <w:tc>
          <w:tcPr>
            <w:tcW w:w="903" w:type="dxa"/>
            <w:tcBorders>
              <w:bottom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:rsidR="00D71F3E" w:rsidRPr="00D71F3E" w:rsidRDefault="00D71F3E" w:rsidP="005D0A86">
            <w:pPr>
              <w:pStyle w:val="FSCtblAPara"/>
            </w:pPr>
            <w:r w:rsidRPr="00D71F3E">
              <w:t>(o)</w:t>
            </w:r>
            <w:r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insect-protected soybean line DAS-81419-2</w:t>
            </w:r>
          </w:p>
        </w:tc>
      </w:tr>
      <w:tr w:rsidR="00D71F3E" w:rsidRPr="00D71F3E" w:rsidTr="005D0A86">
        <w:trPr>
          <w:cantSplit/>
          <w:trHeight w:val="67"/>
        </w:trPr>
        <w:tc>
          <w:tcPr>
            <w:tcW w:w="903" w:type="dxa"/>
            <w:tcBorders>
              <w:top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  <w:r w:rsidRPr="005D0A86">
              <w:rPr>
                <w:b/>
              </w:rPr>
              <w:t>Sugarbeet</w:t>
            </w:r>
          </w:p>
        </w:tc>
        <w:tc>
          <w:tcPr>
            <w:tcW w:w="6979" w:type="dxa"/>
            <w:tcBorders>
              <w:top w:val="single" w:sz="4" w:space="0" w:color="auto"/>
            </w:tcBorders>
          </w:tcPr>
          <w:p w:rsidR="00D71F3E" w:rsidRPr="00D71F3E" w:rsidRDefault="00D71F3E" w:rsidP="005D0A86">
            <w:pPr>
              <w:pStyle w:val="FSCtblAPara"/>
            </w:pPr>
            <w:r w:rsidRPr="00D71F3E">
              <w:t>(a)</w:t>
            </w:r>
            <w:r w:rsidR="005D0A86"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sugarbeet line 77</w:t>
            </w:r>
          </w:p>
        </w:tc>
      </w:tr>
      <w:tr w:rsidR="00D71F3E" w:rsidRPr="00D71F3E" w:rsidTr="004A24FD">
        <w:trPr>
          <w:cantSplit/>
        </w:trPr>
        <w:tc>
          <w:tcPr>
            <w:tcW w:w="903" w:type="dxa"/>
            <w:tcBorders>
              <w:bottom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D71F3E" w:rsidRPr="005D0A86" w:rsidRDefault="00D71F3E" w:rsidP="005D0A86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:rsidR="00D71F3E" w:rsidRPr="00D71F3E" w:rsidRDefault="00D71F3E" w:rsidP="005D0A86">
            <w:pPr>
              <w:pStyle w:val="FSCtblAPara"/>
            </w:pPr>
            <w:r w:rsidRPr="00D71F3E">
              <w:t>(b)</w:t>
            </w:r>
            <w:r w:rsidR="005D0A86">
              <w:t xml:space="preserve"> </w:t>
            </w:r>
            <w:r w:rsidR="005D0A86" w:rsidRPr="001D1563">
              <w:rPr>
                <w:lang w:val="en-GB"/>
              </w:rPr>
              <w:tab/>
            </w:r>
            <w:r w:rsidRPr="00D71F3E">
              <w:t>herbicide-tolerant sugarbeet line H7-1</w:t>
            </w:r>
          </w:p>
        </w:tc>
      </w:tr>
    </w:tbl>
    <w:p w:rsidR="00453F9C" w:rsidRPr="001D1563" w:rsidRDefault="00453F9C" w:rsidP="00453F9C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BA1167" w:rsidRPr="000F7093" w:rsidRDefault="00BA1167" w:rsidP="00E32E5E"/>
    <w:sectPr w:rsidR="00BA1167" w:rsidRPr="000F7093" w:rsidSect="00C747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9C" w:rsidRDefault="00453F9C">
      <w:r>
        <w:separator/>
      </w:r>
    </w:p>
  </w:endnote>
  <w:endnote w:type="continuationSeparator" w:id="0">
    <w:p w:rsidR="00453F9C" w:rsidRDefault="0045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7E" w:rsidRDefault="004F5A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C747CE" w:rsidRPr="00CF1834" w:rsidRDefault="00C747CE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7E" w:rsidRDefault="004F5A7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4F5A7E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3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453F9C">
      <w:rPr>
        <w:rFonts w:cs="Arial"/>
        <w:noProof/>
        <w:sz w:val="18"/>
        <w:szCs w:val="18"/>
      </w:rPr>
      <w:t xml:space="preserve">Schedule 26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9C" w:rsidRDefault="00453F9C">
      <w:r>
        <w:separator/>
      </w:r>
    </w:p>
  </w:footnote>
  <w:footnote w:type="continuationSeparator" w:id="0">
    <w:p w:rsidR="00453F9C" w:rsidRDefault="0045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7E" w:rsidRDefault="004F5A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7E" w:rsidRDefault="004F5A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7E" w:rsidRDefault="004F5A7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453F9C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3F9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4F5A7E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0A86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47CE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1F3E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D71F3E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D71F3E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71F3E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71F3E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71F3E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D71F3E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D71F3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71F3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71F3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D71F3E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D71F3E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1F3E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1F3E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71F3E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71F3E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D71F3E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F3E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F3E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71F3E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D71F3E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D71F3E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D71F3E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D71F3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D71F3E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5D0A86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D71F3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5D0A86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5D0A86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D71F3E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D71F3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D71F3E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F3E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D71F3E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D71F3E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D71F3E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D71F3E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D71F3E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D71F3E"/>
  </w:style>
  <w:style w:type="paragraph" w:customStyle="1" w:styleId="FSCsbMainSection">
    <w:name w:val="FSC_sb_Main_Section"/>
    <w:basedOn w:val="FSCsbFirstSection"/>
    <w:qFormat/>
    <w:rsid w:val="00D71F3E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D71F3E"/>
  </w:style>
  <w:style w:type="paragraph" w:customStyle="1" w:styleId="FSCtDefn">
    <w:name w:val="FSC_t_Defn"/>
    <w:aliases w:val="t1_Defn"/>
    <w:basedOn w:val="FSCtMain"/>
    <w:rsid w:val="00D71F3E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D71F3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D71F3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D71F3E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D71F3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D71F3E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D71F3E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D71F3E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D71F3E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D71F3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D71F3E"/>
    <w:rPr>
      <w:sz w:val="16"/>
    </w:rPr>
  </w:style>
  <w:style w:type="paragraph" w:customStyle="1" w:styleId="FSCoTitleofInstrument">
    <w:name w:val="FSC_o_Title_of_Instrument"/>
    <w:basedOn w:val="Normal"/>
    <w:rsid w:val="00D71F3E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D71F3E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D71F3E"/>
    <w:pPr>
      <w:ind w:left="0" w:firstLine="0"/>
      <w:jc w:val="center"/>
    </w:pPr>
  </w:style>
  <w:style w:type="paragraph" w:customStyle="1" w:styleId="FSCbaseheading">
    <w:name w:val="FSC_base_heading"/>
    <w:rsid w:val="00D71F3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D71F3E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D71F3E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D71F3E"/>
    <w:pPr>
      <w:jc w:val="center"/>
    </w:pPr>
    <w:rPr>
      <w:iCs w:val="0"/>
    </w:rPr>
  </w:style>
  <w:style w:type="paragraph" w:customStyle="1" w:styleId="FSCfooter">
    <w:name w:val="FSC_footer"/>
    <w:basedOn w:val="Normal"/>
    <w:rsid w:val="00D71F3E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D71F3E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D71F3E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D71F3E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D71F3E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D71F3E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D71F3E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D71F3E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D71F3E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D71F3E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D71F3E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D71F3E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D71F3E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D71F3E"/>
    <w:pPr>
      <w:ind w:left="1701"/>
    </w:pPr>
  </w:style>
  <w:style w:type="paragraph" w:customStyle="1" w:styleId="FSCbasetbl">
    <w:name w:val="FSC_base_tbl"/>
    <w:basedOn w:val="FSCbasepara"/>
    <w:qFormat/>
    <w:rsid w:val="00D71F3E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D71F3E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D71F3E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D71F3E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D71F3E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D71F3E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D71F3E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D71F3E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D71F3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D71F3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D71F3E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D71F3E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C747CE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C747C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C747CE"/>
    <w:rPr>
      <w:b w:val="0"/>
    </w:rPr>
  </w:style>
  <w:style w:type="character" w:customStyle="1" w:styleId="ClauseChar">
    <w:name w:val="Clause Char"/>
    <w:basedOn w:val="DefaultParagraphFont"/>
    <w:link w:val="Clause"/>
    <w:rsid w:val="00C747CE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C747CE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747CE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D71F3E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D71F3E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71F3E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71F3E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71F3E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D71F3E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D71F3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71F3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71F3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D71F3E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D71F3E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1F3E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1F3E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71F3E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71F3E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D71F3E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F3E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F3E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71F3E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D71F3E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D71F3E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D71F3E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D71F3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D71F3E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5D0A86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D71F3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5D0A86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5D0A86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D71F3E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D71F3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D71F3E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F3E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D71F3E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D71F3E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D71F3E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D71F3E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D71F3E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D71F3E"/>
  </w:style>
  <w:style w:type="paragraph" w:customStyle="1" w:styleId="FSCsbMainSection">
    <w:name w:val="FSC_sb_Main_Section"/>
    <w:basedOn w:val="FSCsbFirstSection"/>
    <w:qFormat/>
    <w:rsid w:val="00D71F3E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D71F3E"/>
  </w:style>
  <w:style w:type="paragraph" w:customStyle="1" w:styleId="FSCtDefn">
    <w:name w:val="FSC_t_Defn"/>
    <w:aliases w:val="t1_Defn"/>
    <w:basedOn w:val="FSCtMain"/>
    <w:rsid w:val="00D71F3E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D71F3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D71F3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D71F3E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D71F3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D71F3E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D71F3E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D71F3E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D71F3E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D71F3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D71F3E"/>
    <w:rPr>
      <w:sz w:val="16"/>
    </w:rPr>
  </w:style>
  <w:style w:type="paragraph" w:customStyle="1" w:styleId="FSCoTitleofInstrument">
    <w:name w:val="FSC_o_Title_of_Instrument"/>
    <w:basedOn w:val="Normal"/>
    <w:rsid w:val="00D71F3E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D71F3E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D71F3E"/>
    <w:pPr>
      <w:ind w:left="0" w:firstLine="0"/>
      <w:jc w:val="center"/>
    </w:pPr>
  </w:style>
  <w:style w:type="paragraph" w:customStyle="1" w:styleId="FSCbaseheading">
    <w:name w:val="FSC_base_heading"/>
    <w:rsid w:val="00D71F3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D71F3E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D71F3E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D71F3E"/>
    <w:pPr>
      <w:jc w:val="center"/>
    </w:pPr>
    <w:rPr>
      <w:iCs w:val="0"/>
    </w:rPr>
  </w:style>
  <w:style w:type="paragraph" w:customStyle="1" w:styleId="FSCfooter">
    <w:name w:val="FSC_footer"/>
    <w:basedOn w:val="Normal"/>
    <w:rsid w:val="00D71F3E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D71F3E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D71F3E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D71F3E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D71F3E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D71F3E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D71F3E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D71F3E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D71F3E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D71F3E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D71F3E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D71F3E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D71F3E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D71F3E"/>
    <w:pPr>
      <w:ind w:left="1701"/>
    </w:pPr>
  </w:style>
  <w:style w:type="paragraph" w:customStyle="1" w:styleId="FSCbasetbl">
    <w:name w:val="FSC_base_tbl"/>
    <w:basedOn w:val="FSCbasepara"/>
    <w:qFormat/>
    <w:rsid w:val="00D71F3E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D71F3E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D71F3E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D71F3E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D71F3E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D71F3E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D71F3E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D71F3E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D71F3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D71F3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D71F3E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D71F3E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C747CE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C747C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C747CE"/>
    <w:rPr>
      <w:b w:val="0"/>
    </w:rPr>
  </w:style>
  <w:style w:type="character" w:customStyle="1" w:styleId="ClauseChar">
    <w:name w:val="Clause Char"/>
    <w:basedOn w:val="DefaultParagraphFont"/>
    <w:link w:val="Clause"/>
    <w:rsid w:val="00C747CE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C747CE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747CE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5880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2015-03-31T23:46:00Z</dcterms:created>
  <dcterms:modified xsi:type="dcterms:W3CDTF">2015-03-31T23:46:00Z</dcterms:modified>
</cp:coreProperties>
</file>