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9B" w:rsidRDefault="00E5669B" w:rsidP="00E5669B">
      <w:pPr>
        <w:jc w:val="center"/>
        <w:rPr>
          <w:b/>
        </w:rPr>
      </w:pPr>
      <w:bookmarkStart w:id="0" w:name="_GoBack"/>
      <w:bookmarkEnd w:id="0"/>
      <w:r>
        <w:rPr>
          <w:b/>
        </w:rPr>
        <w:t>EXPLANATORY STATEMENT</w:t>
      </w:r>
    </w:p>
    <w:p w:rsidR="00E5669B" w:rsidRDefault="00E5669B" w:rsidP="00E5669B">
      <w:pPr>
        <w:jc w:val="center"/>
        <w:rPr>
          <w:u w:val="single"/>
        </w:rPr>
      </w:pPr>
    </w:p>
    <w:p w:rsidR="00E5669B" w:rsidRDefault="00E5669B" w:rsidP="00E5669B">
      <w:pPr>
        <w:jc w:val="center"/>
        <w:rPr>
          <w:i/>
        </w:rPr>
      </w:pPr>
      <w:r>
        <w:rPr>
          <w:i/>
        </w:rPr>
        <w:t>National Health (Pharm</w:t>
      </w:r>
      <w:r w:rsidR="002D5ACB">
        <w:rPr>
          <w:i/>
        </w:rPr>
        <w:t>aceutical Benefits) Regulations </w:t>
      </w:r>
      <w:r>
        <w:rPr>
          <w:i/>
        </w:rPr>
        <w:t>1960</w:t>
      </w:r>
    </w:p>
    <w:p w:rsidR="00E5669B" w:rsidRDefault="00E5669B" w:rsidP="00E5669B"/>
    <w:p w:rsidR="00E5669B" w:rsidRDefault="00E5669B" w:rsidP="00E5669B">
      <w:pPr>
        <w:jc w:val="center"/>
        <w:rPr>
          <w:b/>
          <w:i/>
        </w:rPr>
      </w:pPr>
      <w:r>
        <w:rPr>
          <w:b/>
          <w:i/>
        </w:rPr>
        <w:t xml:space="preserve">National Health (Pharmaceutical </w:t>
      </w:r>
      <w:r w:rsidR="002D5ACB">
        <w:rPr>
          <w:b/>
          <w:i/>
        </w:rPr>
        <w:t>Benefits supplied under section </w:t>
      </w:r>
      <w:proofErr w:type="gramStart"/>
      <w:r>
        <w:rPr>
          <w:b/>
          <w:i/>
        </w:rPr>
        <w:t>93A(</w:t>
      </w:r>
      <w:proofErr w:type="gramEnd"/>
      <w:r>
        <w:rPr>
          <w:b/>
          <w:i/>
        </w:rPr>
        <w:t xml:space="preserve">4)) </w:t>
      </w:r>
      <w:r w:rsidR="002D5ACB">
        <w:rPr>
          <w:b/>
          <w:i/>
        </w:rPr>
        <w:br/>
        <w:t>(Repeal) Determination </w:t>
      </w:r>
      <w:r>
        <w:rPr>
          <w:b/>
          <w:i/>
        </w:rPr>
        <w:t xml:space="preserve">2015 </w:t>
      </w:r>
    </w:p>
    <w:p w:rsidR="00E5669B" w:rsidRDefault="00E5669B" w:rsidP="00E5669B">
      <w:pPr>
        <w:jc w:val="center"/>
        <w:rPr>
          <w:i/>
        </w:rPr>
      </w:pPr>
    </w:p>
    <w:p w:rsidR="00E5669B" w:rsidRDefault="002D5ACB" w:rsidP="00E5669B">
      <w:pPr>
        <w:jc w:val="center"/>
        <w:rPr>
          <w:b/>
        </w:rPr>
      </w:pPr>
      <w:r>
        <w:rPr>
          <w:b/>
        </w:rPr>
        <w:t>PB 21 of </w:t>
      </w:r>
      <w:r w:rsidR="00E5669B">
        <w:rPr>
          <w:b/>
        </w:rPr>
        <w:t>2015</w:t>
      </w:r>
    </w:p>
    <w:p w:rsidR="00E5669B" w:rsidRDefault="00E5669B" w:rsidP="00E5669B">
      <w:pPr>
        <w:jc w:val="center"/>
      </w:pPr>
    </w:p>
    <w:p w:rsidR="00E5669B" w:rsidRDefault="00E5669B" w:rsidP="00E5669B">
      <w:r>
        <w:rPr>
          <w:b/>
        </w:rPr>
        <w:t>Authority</w:t>
      </w:r>
    </w:p>
    <w:p w:rsidR="00E5669B" w:rsidRDefault="002D5ACB" w:rsidP="00E5669B">
      <w:r>
        <w:t>Regulation </w:t>
      </w:r>
      <w:r w:rsidR="00E5669B">
        <w:t xml:space="preserve">37AA of the </w:t>
      </w:r>
      <w:r w:rsidR="00E5669B">
        <w:rPr>
          <w:i/>
        </w:rPr>
        <w:t>National Health (Pharm</w:t>
      </w:r>
      <w:r>
        <w:rPr>
          <w:i/>
        </w:rPr>
        <w:t>aceutical Benefits) Regulations </w:t>
      </w:r>
      <w:r w:rsidR="00E5669B">
        <w:rPr>
          <w:i/>
        </w:rPr>
        <w:t xml:space="preserve">1960 </w:t>
      </w:r>
      <w:r w:rsidR="00E5669B">
        <w:t>(the Regulations)</w:t>
      </w:r>
      <w:r w:rsidR="00E5669B">
        <w:rPr>
          <w:i/>
        </w:rPr>
        <w:t xml:space="preserve"> </w:t>
      </w:r>
      <w:r w:rsidR="00E5669B">
        <w:t>provides</w:t>
      </w:r>
      <w:r>
        <w:t>, for the purpose of subsection </w:t>
      </w:r>
      <w:proofErr w:type="gramStart"/>
      <w:r w:rsidR="00E5669B">
        <w:t>93A(</w:t>
      </w:r>
      <w:proofErr w:type="gramEnd"/>
      <w:r w:rsidR="00E5669B">
        <w:t xml:space="preserve">6) of the </w:t>
      </w:r>
      <w:r w:rsidR="00E5669B">
        <w:rPr>
          <w:i/>
        </w:rPr>
        <w:t>National Health Act</w:t>
      </w:r>
      <w:r>
        <w:rPr>
          <w:i/>
        </w:rPr>
        <w:t> </w:t>
      </w:r>
      <w:r w:rsidR="00E5669B">
        <w:rPr>
          <w:i/>
        </w:rPr>
        <w:t>1953</w:t>
      </w:r>
      <w:r w:rsidR="00E5669B">
        <w:t xml:space="preserve"> (the Act), that the Minister must determine the amount to be paid for a pharmaceutical be</w:t>
      </w:r>
      <w:r>
        <w:t>nefit supplied under subsection </w:t>
      </w:r>
      <w:r w:rsidR="00E5669B">
        <w:t xml:space="preserve">93A(4) of the Act on the basis of a medication chart prescription.  </w:t>
      </w:r>
    </w:p>
    <w:p w:rsidR="00E5669B" w:rsidRDefault="00E5669B" w:rsidP="00E5669B">
      <w:pPr>
        <w:rPr>
          <w:b/>
        </w:rPr>
      </w:pPr>
    </w:p>
    <w:p w:rsidR="00E5669B" w:rsidRDefault="00E5669B" w:rsidP="00E5669B">
      <w:pPr>
        <w:rPr>
          <w:b/>
        </w:rPr>
      </w:pPr>
      <w:r>
        <w:rPr>
          <w:b/>
        </w:rPr>
        <w:t>Purpose</w:t>
      </w:r>
    </w:p>
    <w:p w:rsidR="00E5669B" w:rsidRDefault="00E5669B" w:rsidP="00E5669B">
      <w:r>
        <w:t>The purpose of this legislative in</w:t>
      </w:r>
      <w:r w:rsidR="002D5ACB">
        <w:t>strument, made under regulation </w:t>
      </w:r>
      <w:r>
        <w:t xml:space="preserve">37AA of the Regulations, is to repeal the </w:t>
      </w:r>
      <w:r>
        <w:rPr>
          <w:i/>
        </w:rPr>
        <w:t>National Health (Pharmaceutical Ben</w:t>
      </w:r>
      <w:r w:rsidR="002D5ACB">
        <w:rPr>
          <w:i/>
        </w:rPr>
        <w:t>efits supplied under subsection </w:t>
      </w:r>
      <w:proofErr w:type="gramStart"/>
      <w:r>
        <w:rPr>
          <w:i/>
        </w:rPr>
        <w:t>93A(</w:t>
      </w:r>
      <w:proofErr w:type="gramEnd"/>
      <w:r>
        <w:rPr>
          <w:i/>
        </w:rPr>
        <w:t>4)) Determination</w:t>
      </w:r>
      <w:r w:rsidR="002D5ACB">
        <w:rPr>
          <w:i/>
        </w:rPr>
        <w:t> </w:t>
      </w:r>
      <w:r>
        <w:rPr>
          <w:i/>
        </w:rPr>
        <w:t xml:space="preserve">2012 </w:t>
      </w:r>
      <w:r w:rsidR="002D5ACB">
        <w:t>(PB 50 of </w:t>
      </w:r>
      <w:r>
        <w:t xml:space="preserve">2012).   </w:t>
      </w:r>
    </w:p>
    <w:p w:rsidR="00E5669B" w:rsidRDefault="00E5669B" w:rsidP="00E5669B"/>
    <w:p w:rsidR="00E5669B" w:rsidRDefault="00E5669B" w:rsidP="00E5669B">
      <w:r>
        <w:t xml:space="preserve">The repeal is consequential to a change to the Regulations, as amended by the </w:t>
      </w:r>
    </w:p>
    <w:p w:rsidR="00E5669B" w:rsidRDefault="00E5669B" w:rsidP="00E5669B">
      <w:r>
        <w:rPr>
          <w:i/>
        </w:rPr>
        <w:t xml:space="preserve">National Health (Pharmaceutical Benefits) Amendment (Medication </w:t>
      </w:r>
      <w:r w:rsidR="002D5ACB">
        <w:rPr>
          <w:i/>
        </w:rPr>
        <w:t>Chart Prescriptions) Regulation </w:t>
      </w:r>
      <w:r>
        <w:rPr>
          <w:i/>
        </w:rPr>
        <w:t>2015</w:t>
      </w:r>
      <w:r w:rsidR="002D5ACB">
        <w:t xml:space="preserve"> on 1 </w:t>
      </w:r>
      <w:r>
        <w:t>April</w:t>
      </w:r>
      <w:r w:rsidR="002D5ACB">
        <w:t> </w:t>
      </w:r>
      <w:r>
        <w:t>2015.</w:t>
      </w:r>
    </w:p>
    <w:p w:rsidR="00E5669B" w:rsidRDefault="00E5669B" w:rsidP="00E5669B"/>
    <w:p w:rsidR="00E5669B" w:rsidRDefault="00E5669B" w:rsidP="00E5669B">
      <w:r>
        <w:t>The Regulation</w:t>
      </w:r>
      <w:r w:rsidR="00DC2939">
        <w:t xml:space="preserve"> amendment</w:t>
      </w:r>
      <w:r>
        <w:t xml:space="preserve">s provide for a medication chart prescription to be used for hospital patients for prescribing, dispensing and claiming on the Pharmaceutical Benefits Scheme (PBS) and Repatriation PBS (RPBS). </w:t>
      </w:r>
      <w:r w:rsidR="002D5ACB">
        <w:t xml:space="preserve"> </w:t>
      </w:r>
      <w:r w:rsidR="00F46D0F">
        <w:t>Th</w:t>
      </w:r>
      <w:r>
        <w:t xml:space="preserve">e </w:t>
      </w:r>
      <w:r w:rsidR="00F46D0F">
        <w:t xml:space="preserve">hospital medication chart prescription builds on the </w:t>
      </w:r>
      <w:r>
        <w:t>existing medication chart prescriptions for persons at a residential aged care facility</w:t>
      </w:r>
      <w:r w:rsidR="00F46D0F">
        <w:t xml:space="preserve"> which already allows for PBS/RBPS claiming directly from a chart</w:t>
      </w:r>
      <w:r>
        <w:t>.</w:t>
      </w:r>
    </w:p>
    <w:p w:rsidR="00F46D0F" w:rsidRDefault="00F46D0F" w:rsidP="00E5669B"/>
    <w:p w:rsidR="00E5669B" w:rsidRDefault="002D5ACB" w:rsidP="00E5669B">
      <w:r>
        <w:t>Section </w:t>
      </w:r>
      <w:r w:rsidR="00E5669B">
        <w:t xml:space="preserve">93A of the Act will no longer be relied upon for medication chart prescriptions for persons at a residential aged care facility, with the legal requirements </w:t>
      </w:r>
      <w:r w:rsidR="0031478E">
        <w:t xml:space="preserve">now </w:t>
      </w:r>
      <w:r w:rsidR="00E5669B">
        <w:t xml:space="preserve">set </w:t>
      </w:r>
      <w:r w:rsidR="0031478E">
        <w:t xml:space="preserve">out </w:t>
      </w:r>
      <w:r w:rsidR="00E5669B">
        <w:t xml:space="preserve">in the Regulations. </w:t>
      </w:r>
      <w:r>
        <w:t xml:space="preserve"> </w:t>
      </w:r>
      <w:r w:rsidR="00E5669B">
        <w:t>A saving provision in this instrument aligns with a savings provision in regulation</w:t>
      </w:r>
      <w:r>
        <w:t> </w:t>
      </w:r>
      <w:r w:rsidR="00E5669B">
        <w:t xml:space="preserve">58 of the Regulations. </w:t>
      </w:r>
      <w:r>
        <w:t xml:space="preserve"> </w:t>
      </w:r>
      <w:r w:rsidR="00E5669B">
        <w:t>The savings provisions al</w:t>
      </w:r>
      <w:r>
        <w:t>low reliance on the old section </w:t>
      </w:r>
      <w:r w:rsidR="00E5669B">
        <w:t xml:space="preserve">93A method for a period of two years. </w:t>
      </w:r>
      <w:r>
        <w:t xml:space="preserve"> </w:t>
      </w:r>
      <w:r w:rsidR="00E5669B">
        <w:t>This assists transition by state and territory jurisdictions needing time to make any technical amendments to update poisons law subordinate le</w:t>
      </w:r>
      <w:r>
        <w:t>gislation references to section </w:t>
      </w:r>
      <w:r w:rsidR="00E5669B">
        <w:t>93A of the Act.</w:t>
      </w:r>
    </w:p>
    <w:p w:rsidR="00E5669B" w:rsidRDefault="00E5669B" w:rsidP="00E5669B"/>
    <w:p w:rsidR="00E5669B" w:rsidRDefault="00E5669B" w:rsidP="00E5669B">
      <w:r>
        <w:t>The Regulations, together with consequential changes including this instrument, implement the PBS Medication Charts for Public and Private Hospitals measure, announced by the Australian Government as part of the 2014-15 Budget.</w:t>
      </w:r>
      <w:r w:rsidR="002D5ACB">
        <w:t xml:space="preserve"> </w:t>
      </w:r>
      <w:r>
        <w:t xml:space="preserve"> Implementation of the measure reduces the regulatory burden currently placed on PBS prescribers, approved suppliers, and nurses in hospitals.</w:t>
      </w:r>
      <w:r w:rsidR="002D5ACB">
        <w:t xml:space="preserve"> </w:t>
      </w:r>
      <w:r>
        <w:t xml:space="preserve"> It </w:t>
      </w:r>
      <w:r w:rsidR="00F46D0F">
        <w:t xml:space="preserve">will </w:t>
      </w:r>
      <w:r>
        <w:t>remove the need for duplication of PBS/RPBS prescriptions information and improve work flows for health professionals, and health outcomes, through a reduction of transcription errors.</w:t>
      </w:r>
    </w:p>
    <w:p w:rsidR="00E5669B" w:rsidRDefault="00E5669B" w:rsidP="00E5669B"/>
    <w:p w:rsidR="00E5669B" w:rsidRDefault="00E5669B" w:rsidP="00E5669B">
      <w:r>
        <w:t xml:space="preserve">The implementation of the measure is aligned with and supported by the Australian Commission on Safety and Quality in Health Care (ACSQHC). </w:t>
      </w:r>
      <w:r w:rsidR="002D5ACB">
        <w:t xml:space="preserve"> </w:t>
      </w:r>
      <w:r>
        <w:t xml:space="preserve">The ACSQHC is developing national standardised medication charts appropriate for use in hospital settings which also </w:t>
      </w:r>
      <w:r>
        <w:lastRenderedPageBreak/>
        <w:t xml:space="preserve">support PBS/RPBS subsidy directly from a PBS prescriber’s medication chart prescription without the need for a separate PBS/RPBS prescription.  </w:t>
      </w:r>
    </w:p>
    <w:p w:rsidR="00E5669B" w:rsidRDefault="00E5669B" w:rsidP="00E5669B"/>
    <w:p w:rsidR="00E5669B" w:rsidRDefault="00E5669B" w:rsidP="00E5669B">
      <w:r>
        <w:rPr>
          <w:b/>
        </w:rPr>
        <w:t>Consultation</w:t>
      </w:r>
    </w:p>
    <w:p w:rsidR="002D5ACB" w:rsidRDefault="00EB7492" w:rsidP="00E5669B">
      <w:pPr>
        <w:spacing w:after="200"/>
      </w:pPr>
      <w:r>
        <w:t xml:space="preserve">Since the announcement of the PBS Medication Charts for Public and Private Hospitals measure in 2014, the Department of Health has undertaken an extensive consultation process involving all key health stakeholders. </w:t>
      </w:r>
      <w:r w:rsidR="002D5ACB">
        <w:t xml:space="preserve"> </w:t>
      </w:r>
      <w:r>
        <w:t>These consultations indicate widespread and strong support for the trial of the PBS Hospital Medication Chart and amendments required to the Regulations and associated legislative instruments to support the measure.</w:t>
      </w:r>
      <w:r w:rsidR="00E57C2B">
        <w:t xml:space="preserve"> </w:t>
      </w:r>
      <w:r>
        <w:t xml:space="preserve"> Consulted stakeholders include States and Territories, Australian Private Hospital Association, Society of Hospital Pharmacists of Australia, Pharmaceutical Society of Australia, Pharmacy Guild of Australia, Australian Medical Association, Cancer Voices Australia, Consumers Health Forum of Australia, National Prescribing Service, the ACSQHC, and the National E-Health Transition Authority. </w:t>
      </w:r>
    </w:p>
    <w:p w:rsidR="00EB7492" w:rsidRPr="00EB7492" w:rsidRDefault="00EB7492" w:rsidP="00E5669B">
      <w:pPr>
        <w:spacing w:after="200"/>
      </w:pPr>
      <w:r>
        <w:t xml:space="preserve">Similarly, the Department of Human Services has received strong support from a range of stakeholders for the implementation of paperless (electronic) claiming of PBS/RPBS medicines. </w:t>
      </w:r>
      <w:r w:rsidR="002D5ACB">
        <w:t xml:space="preserve"> </w:t>
      </w:r>
      <w:r>
        <w:t>This includes support for transitional arrangements to ensure stakeholder readiness for the implementation of paperless PBS/RPBS claiming.</w:t>
      </w:r>
    </w:p>
    <w:p w:rsidR="00E5669B" w:rsidRDefault="002D5ACB" w:rsidP="00E5669B">
      <w:pPr>
        <w:spacing w:after="200"/>
        <w:rPr>
          <w:lang w:val="en-US"/>
        </w:rPr>
      </w:pPr>
      <w:r>
        <w:rPr>
          <w:lang w:val="en-US"/>
        </w:rPr>
        <w:t>This i</w:t>
      </w:r>
      <w:r w:rsidR="00E5669B">
        <w:rPr>
          <w:lang w:val="en-US"/>
        </w:rPr>
        <w:t xml:space="preserve">nstrument commences </w:t>
      </w:r>
      <w:r>
        <w:rPr>
          <w:lang w:val="en-US"/>
        </w:rPr>
        <w:t xml:space="preserve">on </w:t>
      </w:r>
      <w:r w:rsidR="00E5669B">
        <w:rPr>
          <w:lang w:val="en-US"/>
        </w:rPr>
        <w:t>1</w:t>
      </w:r>
      <w:r>
        <w:rPr>
          <w:lang w:val="en-US"/>
        </w:rPr>
        <w:t> </w:t>
      </w:r>
      <w:r w:rsidR="00E5669B">
        <w:rPr>
          <w:lang w:val="en-US"/>
        </w:rPr>
        <w:t>April</w:t>
      </w:r>
      <w:r>
        <w:rPr>
          <w:lang w:val="en-US"/>
        </w:rPr>
        <w:t> </w:t>
      </w:r>
      <w:r w:rsidR="00E5669B">
        <w:rPr>
          <w:lang w:val="en-US"/>
        </w:rPr>
        <w:t>2015.</w:t>
      </w:r>
      <w:r>
        <w:rPr>
          <w:lang w:val="en-US"/>
        </w:rPr>
        <w:t> </w:t>
      </w:r>
    </w:p>
    <w:p w:rsidR="00E5669B" w:rsidRDefault="002D5ACB" w:rsidP="00E5669B">
      <w:pPr>
        <w:spacing w:after="200"/>
        <w:rPr>
          <w:lang w:val="en-US"/>
        </w:rPr>
      </w:pPr>
      <w:r>
        <w:rPr>
          <w:lang w:val="en-US"/>
        </w:rPr>
        <w:t>This i</w:t>
      </w:r>
      <w:r w:rsidR="00E5669B">
        <w:rPr>
          <w:lang w:val="en-US"/>
        </w:rPr>
        <w:t>nstrument is a legislative instrument for the purposes of the</w:t>
      </w:r>
      <w:r w:rsidR="00E5669B">
        <w:rPr>
          <w:i/>
          <w:lang w:val="en-US"/>
        </w:rPr>
        <w:t xml:space="preserve"> Legislative Instruments Act</w:t>
      </w:r>
      <w:r>
        <w:rPr>
          <w:i/>
          <w:lang w:val="en-US"/>
        </w:rPr>
        <w:t> </w:t>
      </w:r>
      <w:r w:rsidR="00E5669B">
        <w:rPr>
          <w:i/>
          <w:lang w:val="en-US"/>
        </w:rPr>
        <w:t>2003</w:t>
      </w:r>
      <w:r w:rsidR="00E5669B">
        <w:rPr>
          <w:lang w:val="en-US"/>
        </w:rPr>
        <w:t>.</w:t>
      </w: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Default="00E5669B" w:rsidP="00E5669B">
      <w:pPr>
        <w:spacing w:after="200"/>
        <w:rPr>
          <w:lang w:val="en-US"/>
        </w:rPr>
      </w:pP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rPr>
          <w:b/>
        </w:rPr>
      </w:pPr>
      <w:r w:rsidRPr="002D5ACB">
        <w:rPr>
          <w:b/>
        </w:rPr>
        <w:lastRenderedPageBreak/>
        <w:t>Statement of Compatibility with Human Rights</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pPr>
      <w:r w:rsidRPr="002D5ACB">
        <w:rPr>
          <w:i/>
        </w:rPr>
        <w:t xml:space="preserve">Prepared </w:t>
      </w:r>
      <w:r w:rsidR="002D5ACB" w:rsidRPr="002D5ACB">
        <w:rPr>
          <w:i/>
        </w:rPr>
        <w:t>in accordance with Part </w:t>
      </w:r>
      <w:r w:rsidRPr="002D5ACB">
        <w:rPr>
          <w:i/>
        </w:rPr>
        <w:t>3 of the Human Righ</w:t>
      </w:r>
      <w:r w:rsidR="002D5ACB" w:rsidRPr="002D5ACB">
        <w:rPr>
          <w:i/>
        </w:rPr>
        <w:t>ts (Parliamentary Scrutiny) Act </w:t>
      </w:r>
      <w:r w:rsidRPr="002D5ACB">
        <w:rPr>
          <w:i/>
        </w:rPr>
        <w:t>2011</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rPr>
          <w:i/>
        </w:rPr>
      </w:pPr>
      <w:r w:rsidRPr="002D5ACB">
        <w:rPr>
          <w:b/>
          <w:i/>
        </w:rPr>
        <w:t xml:space="preserve">National Health (Pharmaceutical </w:t>
      </w:r>
      <w:r w:rsidR="002D5ACB" w:rsidRPr="002D5ACB">
        <w:rPr>
          <w:b/>
          <w:i/>
        </w:rPr>
        <w:t>benefits supplied under section </w:t>
      </w:r>
      <w:proofErr w:type="gramStart"/>
      <w:r w:rsidRPr="002D5ACB">
        <w:rPr>
          <w:b/>
          <w:i/>
        </w:rPr>
        <w:t>93A(</w:t>
      </w:r>
      <w:proofErr w:type="gramEnd"/>
      <w:r w:rsidRPr="002D5ACB">
        <w:rPr>
          <w:b/>
          <w:i/>
        </w:rPr>
        <w:t xml:space="preserve">4)) (Repeal) </w:t>
      </w:r>
      <w:r w:rsidR="002D5ACB" w:rsidRPr="002D5ACB">
        <w:rPr>
          <w:b/>
          <w:i/>
        </w:rPr>
        <w:br/>
        <w:t>Determination </w:t>
      </w:r>
      <w:r w:rsidRPr="002D5ACB">
        <w:rPr>
          <w:b/>
          <w:i/>
        </w:rPr>
        <w:t>2015</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spacing w:after="120"/>
      </w:pPr>
      <w:r w:rsidRPr="002D5ACB">
        <w:t>This instrument is compatible with the human rights and freedoms recognised or declared in the international instruments listed in section</w:t>
      </w:r>
      <w:r w:rsidR="002D5ACB" w:rsidRPr="002D5ACB">
        <w:t> </w:t>
      </w:r>
      <w:r w:rsidRPr="002D5ACB">
        <w:t xml:space="preserve">3 of the </w:t>
      </w:r>
      <w:r w:rsidRPr="002D5ACB">
        <w:rPr>
          <w:i/>
        </w:rPr>
        <w:t>Human Rights (Parliamentary Scrutiny) Act 2011</w:t>
      </w:r>
      <w:r w:rsidRPr="002D5ACB">
        <w:t>.</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rPr>
          <w:b/>
        </w:rPr>
      </w:pPr>
      <w:r w:rsidRPr="002D5ACB">
        <w:rPr>
          <w:b/>
        </w:rPr>
        <w:t>Overview of the Instrument</w:t>
      </w:r>
    </w:p>
    <w:p w:rsidR="00E5669B" w:rsidRPr="002D5ACB" w:rsidRDefault="00E5669B" w:rsidP="00DC2939">
      <w:pPr>
        <w:pBdr>
          <w:top w:val="thinThickThinSmallGap" w:sz="12" w:space="1" w:color="auto"/>
          <w:left w:val="thinThickThinSmallGap" w:sz="12" w:space="4" w:color="auto"/>
          <w:bottom w:val="thinThickThinSmallGap" w:sz="12" w:space="1" w:color="auto"/>
          <w:right w:val="thinThickThinSmallGap" w:sz="12" w:space="4" w:color="auto"/>
        </w:pBdr>
        <w:spacing w:after="120"/>
      </w:pPr>
      <w:r w:rsidRPr="002D5ACB">
        <w:t>The purpose of this legislative in</w:t>
      </w:r>
      <w:r w:rsidR="002D5ACB">
        <w:t>strument, made under regulation </w:t>
      </w:r>
      <w:r w:rsidRPr="002D5ACB">
        <w:t xml:space="preserve">37AA of the </w:t>
      </w:r>
      <w:r w:rsidRPr="002D5ACB">
        <w:rPr>
          <w:i/>
        </w:rPr>
        <w:t>National Health (Pharmaceutical</w:t>
      </w:r>
      <w:r w:rsidR="002D5ACB">
        <w:rPr>
          <w:i/>
        </w:rPr>
        <w:t xml:space="preserve"> Benefits) Regulations </w:t>
      </w:r>
      <w:r w:rsidRPr="002D5ACB">
        <w:rPr>
          <w:i/>
        </w:rPr>
        <w:t>1960</w:t>
      </w:r>
      <w:r w:rsidRPr="002D5ACB">
        <w:t xml:space="preserve"> (the Regulations) is to repeal the </w:t>
      </w:r>
      <w:r w:rsidRPr="002D5ACB">
        <w:rPr>
          <w:i/>
        </w:rPr>
        <w:t>National Health (Pharmaceutical Ben</w:t>
      </w:r>
      <w:r w:rsidR="002D5ACB">
        <w:rPr>
          <w:i/>
        </w:rPr>
        <w:t>efits supplied under subsection </w:t>
      </w:r>
      <w:proofErr w:type="gramStart"/>
      <w:r w:rsidR="002D5ACB">
        <w:rPr>
          <w:i/>
        </w:rPr>
        <w:t>93A(</w:t>
      </w:r>
      <w:proofErr w:type="gramEnd"/>
      <w:r w:rsidR="002D5ACB">
        <w:rPr>
          <w:i/>
        </w:rPr>
        <w:t>4)) Determination </w:t>
      </w:r>
      <w:r w:rsidRPr="002D5ACB">
        <w:rPr>
          <w:i/>
        </w:rPr>
        <w:t xml:space="preserve">2012 </w:t>
      </w:r>
      <w:r w:rsidR="002D5ACB">
        <w:t>(PB 50 of </w:t>
      </w:r>
      <w:r w:rsidR="00C62419">
        <w:t xml:space="preserve">2012).  </w:t>
      </w:r>
      <w:r w:rsidRPr="002D5ACB">
        <w:t xml:space="preserve">The repeal is consequential to a change to the Regulations, as amended by the </w:t>
      </w:r>
      <w:r w:rsidRPr="002D5ACB">
        <w:rPr>
          <w:i/>
        </w:rPr>
        <w:t>National Health (Pharmaceutical Benefits) Amendment (Medication Chart Prescription</w:t>
      </w:r>
      <w:r w:rsidR="002D5ACB">
        <w:rPr>
          <w:i/>
        </w:rPr>
        <w:t>s</w:t>
      </w:r>
      <w:r w:rsidRPr="002D5ACB">
        <w:rPr>
          <w:i/>
        </w:rPr>
        <w:t>) Regulation</w:t>
      </w:r>
      <w:r w:rsidR="002D5ACB">
        <w:rPr>
          <w:i/>
        </w:rPr>
        <w:t> </w:t>
      </w:r>
      <w:r w:rsidRPr="002D5ACB">
        <w:rPr>
          <w:i/>
        </w:rPr>
        <w:t>2015</w:t>
      </w:r>
      <w:r w:rsidRPr="002D5ACB">
        <w:t xml:space="preserve"> on 1</w:t>
      </w:r>
      <w:r w:rsidR="002D5ACB">
        <w:t> April </w:t>
      </w:r>
      <w:r w:rsidRPr="002D5ACB">
        <w:t>2015.</w:t>
      </w:r>
    </w:p>
    <w:p w:rsidR="00E5669B" w:rsidRPr="002D5ACB" w:rsidRDefault="00E5669B" w:rsidP="00DC2939">
      <w:pPr>
        <w:pBdr>
          <w:top w:val="thinThickThinSmallGap" w:sz="12" w:space="1" w:color="auto"/>
          <w:left w:val="thinThickThinSmallGap" w:sz="12" w:space="4" w:color="auto"/>
          <w:bottom w:val="thinThickThinSmallGap" w:sz="12" w:space="1" w:color="auto"/>
          <w:right w:val="thinThickThinSmallGap" w:sz="12" w:space="4" w:color="auto"/>
        </w:pBdr>
        <w:spacing w:after="120"/>
      </w:pPr>
      <w:r w:rsidRPr="002D5ACB">
        <w:t>The Regulation</w:t>
      </w:r>
      <w:r w:rsidR="00F46D0F">
        <w:t xml:space="preserve"> amendment</w:t>
      </w:r>
      <w:r w:rsidRPr="002D5ACB">
        <w:t>s provide for hospital medication chart prescription</w:t>
      </w:r>
      <w:r w:rsidR="00C62419">
        <w:t>s</w:t>
      </w:r>
      <w:r w:rsidRPr="002D5ACB">
        <w:t xml:space="preserve"> to be used for prescribing, dispensing and claiming for supply of pharmaceutical benefits, without the need to produce a separate prescription for Pharmaceutical Benefits Scheme (PBS) </w:t>
      </w:r>
      <w:r w:rsidR="00C62419">
        <w:t xml:space="preserve">and Repatriation PBS </w:t>
      </w:r>
      <w:r w:rsidRPr="002D5ACB">
        <w:t xml:space="preserve">purposes. </w:t>
      </w:r>
      <w:r w:rsidR="00C62419">
        <w:t xml:space="preserve"> </w:t>
      </w:r>
    </w:p>
    <w:p w:rsidR="00E5669B" w:rsidRPr="002D5ACB" w:rsidRDefault="00E5669B" w:rsidP="00DC2939">
      <w:pPr>
        <w:pBdr>
          <w:top w:val="thinThickThinSmallGap" w:sz="12" w:space="1" w:color="auto"/>
          <w:left w:val="thinThickThinSmallGap" w:sz="12" w:space="4" w:color="auto"/>
          <w:bottom w:val="thinThickThinSmallGap" w:sz="12" w:space="1" w:color="auto"/>
          <w:right w:val="thinThickThinSmallGap" w:sz="12" w:space="4" w:color="auto"/>
        </w:pBdr>
        <w:spacing w:after="120"/>
      </w:pPr>
      <w:r w:rsidRPr="002D5ACB">
        <w:t>Section</w:t>
      </w:r>
      <w:r w:rsidR="00C62419">
        <w:t> </w:t>
      </w:r>
      <w:r w:rsidRPr="002D5ACB">
        <w:t xml:space="preserve">93A of the </w:t>
      </w:r>
      <w:r w:rsidRPr="002D5ACB">
        <w:rPr>
          <w:i/>
        </w:rPr>
        <w:t>National Health Act</w:t>
      </w:r>
      <w:r w:rsidR="00C62419">
        <w:rPr>
          <w:i/>
        </w:rPr>
        <w:t> </w:t>
      </w:r>
      <w:r w:rsidRPr="002D5ACB">
        <w:rPr>
          <w:i/>
        </w:rPr>
        <w:t>1953</w:t>
      </w:r>
      <w:r w:rsidRPr="002D5ACB">
        <w:t xml:space="preserve"> will no longer be relied on for medication chart prescriptions for persons at a residential aged care facility, with the legal requirements </w:t>
      </w:r>
      <w:r w:rsidR="00C62419">
        <w:t xml:space="preserve">now </w:t>
      </w:r>
      <w:r w:rsidRPr="002D5ACB">
        <w:t xml:space="preserve">set in the </w:t>
      </w:r>
      <w:r w:rsidR="00890AC7">
        <w:t xml:space="preserve">amended </w:t>
      </w:r>
      <w:r w:rsidRPr="002D5ACB">
        <w:t xml:space="preserve">Regulations. </w:t>
      </w:r>
      <w:r w:rsidR="00C62419">
        <w:t xml:space="preserve"> </w:t>
      </w:r>
      <w:r w:rsidRPr="002D5ACB">
        <w:t>Savings provisions, in regulation</w:t>
      </w:r>
      <w:r w:rsidR="00C62419">
        <w:t> </w:t>
      </w:r>
      <w:r w:rsidRPr="002D5ACB">
        <w:t xml:space="preserve">58 and this instrument, allow reliance on the old </w:t>
      </w:r>
      <w:r w:rsidRPr="00C62419">
        <w:t>section</w:t>
      </w:r>
      <w:r w:rsidR="00C62419">
        <w:t> </w:t>
      </w:r>
      <w:r w:rsidRPr="00C62419">
        <w:t>93A</w:t>
      </w:r>
      <w:r w:rsidRPr="002D5ACB">
        <w:t xml:space="preserve"> method for a period of two years.</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rPr>
          <w:b/>
        </w:rPr>
      </w:pPr>
      <w:r w:rsidRPr="002D5ACB">
        <w:rPr>
          <w:b/>
        </w:rPr>
        <w:t>Human rights implications</w:t>
      </w:r>
    </w:p>
    <w:p w:rsidR="00E5669B" w:rsidRPr="002D5ACB" w:rsidRDefault="00E5669B" w:rsidP="00DC2939">
      <w:pPr>
        <w:pBdr>
          <w:top w:val="thinThickThinSmallGap" w:sz="12" w:space="1" w:color="auto"/>
          <w:left w:val="thinThickThinSmallGap" w:sz="12" w:space="4" w:color="auto"/>
          <w:bottom w:val="thinThickThinSmallGap" w:sz="12" w:space="1" w:color="auto"/>
          <w:right w:val="thinThickThinSmallGap" w:sz="12" w:space="4" w:color="auto"/>
        </w:pBdr>
        <w:spacing w:after="120"/>
      </w:pPr>
      <w:r w:rsidRPr="002D5ACB">
        <w:t xml:space="preserve">This </w:t>
      </w:r>
      <w:r w:rsidR="00C62419">
        <w:t>instrument engages Articles </w:t>
      </w:r>
      <w:r w:rsidRPr="002D5ACB">
        <w:t>2 and</w:t>
      </w:r>
      <w:r w:rsidR="00C62419">
        <w:t> </w:t>
      </w:r>
      <w:r w:rsidRPr="002D5ACB">
        <w:t>12 of the International Covenant on Economic, Social and Cultural Rights by assisting with the progressive realisation by all appropriate means of the right of everyone to the enjoyment of the highest attainable standard of physical and mental health.</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pPr>
      <w:r w:rsidRPr="002D5ACB">
        <w:t xml:space="preserve">The PBS assists with advancement of </w:t>
      </w:r>
      <w:r w:rsidR="00C62419">
        <w:t>these</w:t>
      </w:r>
      <w:r w:rsidRPr="002D5ACB">
        <w:t xml:space="preserve"> human right</w:t>
      </w:r>
      <w:r w:rsidR="00C62419">
        <w:t>s</w:t>
      </w:r>
      <w:r w:rsidRPr="002D5ACB">
        <w:t xml:space="preserve"> by providing for subsidised access to medicines. </w:t>
      </w:r>
      <w:r w:rsidR="00C62419">
        <w:t xml:space="preserve"> </w:t>
      </w:r>
      <w:r w:rsidRPr="002D5ACB">
        <w:t>The Regulation</w:t>
      </w:r>
      <w:r w:rsidR="00C62419">
        <w:t xml:space="preserve"> amendments</w:t>
      </w:r>
      <w:r w:rsidRPr="002D5ACB">
        <w:t xml:space="preserve">, and this instrument, are a positive step towards attaining the highest standard of health for all Australians. </w:t>
      </w:r>
      <w:r w:rsidR="00C62419">
        <w:t xml:space="preserve"> </w:t>
      </w:r>
      <w:r w:rsidRPr="002D5ACB">
        <w:t xml:space="preserve">Increased efficiencies from the use of hospital medication charts for PBS purposes assists to reduce duplication and improve workflow for health professionals. </w:t>
      </w:r>
      <w:r w:rsidR="00C62419">
        <w:t xml:space="preserve"> </w:t>
      </w:r>
      <w:r w:rsidRPr="002D5ACB">
        <w:t>This in turn can assist health professionals to achieve improved health outcomes for patients.</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pP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rPr>
          <w:b/>
        </w:rPr>
      </w:pPr>
      <w:r w:rsidRPr="002D5ACB">
        <w:rPr>
          <w:b/>
        </w:rPr>
        <w:t xml:space="preserve">Conclusion </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pPr>
      <w:r w:rsidRPr="002D5ACB">
        <w:t>This instrument is compatible with human rights because it advances the protection of human rights.</w:t>
      </w:r>
    </w:p>
    <w:p w:rsidR="00650054" w:rsidRPr="002D5ACB" w:rsidRDefault="00650054" w:rsidP="00E5669B">
      <w:pPr>
        <w:pBdr>
          <w:top w:val="thinThickThinSmallGap" w:sz="12" w:space="1" w:color="auto"/>
          <w:left w:val="thinThickThinSmallGap" w:sz="12" w:space="4" w:color="auto"/>
          <w:bottom w:val="thinThickThinSmallGap" w:sz="12" w:space="1" w:color="auto"/>
          <w:right w:val="thinThickThinSmallGap" w:sz="12" w:space="4" w:color="auto"/>
        </w:pBdr>
        <w:jc w:val="center"/>
      </w:pP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jc w:val="center"/>
      </w:pPr>
      <w:r w:rsidRPr="002D5ACB">
        <w:t>Kim Bessell</w:t>
      </w:r>
      <w:r w:rsidRPr="002D5ACB">
        <w:br/>
        <w:t>Assistant Secretary</w:t>
      </w:r>
      <w:r w:rsidRPr="002D5ACB">
        <w:br/>
        <w:t>Pharmaceutical Access Branch</w:t>
      </w:r>
      <w:r w:rsidRPr="002D5ACB">
        <w:br/>
        <w:t>Pharmaceutical Benefits Division</w:t>
      </w:r>
    </w:p>
    <w:p w:rsidR="00E5669B" w:rsidRPr="002D5AC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jc w:val="center"/>
      </w:pPr>
      <w:r w:rsidRPr="002D5ACB">
        <w:t>Department of Health</w:t>
      </w:r>
    </w:p>
    <w:p w:rsidR="00E5669B" w:rsidRDefault="00E5669B" w:rsidP="00E5669B">
      <w:pPr>
        <w:pBdr>
          <w:top w:val="thinThickThinSmallGap" w:sz="12" w:space="1" w:color="auto"/>
          <w:left w:val="thinThickThinSmallGap" w:sz="12" w:space="4" w:color="auto"/>
          <w:bottom w:val="thinThickThinSmallGap" w:sz="12" w:space="1" w:color="auto"/>
          <w:right w:val="thinThickThinSmallGap" w:sz="12" w:space="4" w:color="auto"/>
        </w:pBdr>
        <w:spacing w:after="120"/>
        <w:rPr>
          <w:sz w:val="22"/>
          <w:szCs w:val="22"/>
        </w:rPr>
      </w:pPr>
    </w:p>
    <w:sectPr w:rsidR="00E5669B" w:rsidSect="0031478E">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EB" w:rsidRDefault="003421EB" w:rsidP="0013745F">
      <w:r>
        <w:separator/>
      </w:r>
    </w:p>
  </w:endnote>
  <w:endnote w:type="continuationSeparator" w:id="0">
    <w:p w:rsidR="003421EB" w:rsidRDefault="003421EB" w:rsidP="001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06621"/>
      <w:docPartObj>
        <w:docPartGallery w:val="Page Numbers (Bottom of Page)"/>
        <w:docPartUnique/>
      </w:docPartObj>
    </w:sdtPr>
    <w:sdtEndPr>
      <w:rPr>
        <w:noProof/>
      </w:rPr>
    </w:sdtEndPr>
    <w:sdtContent>
      <w:p w:rsidR="0031478E" w:rsidRDefault="0031478E">
        <w:pPr>
          <w:pStyle w:val="Footer"/>
          <w:jc w:val="center"/>
        </w:pPr>
        <w:r>
          <w:fldChar w:fldCharType="begin"/>
        </w:r>
        <w:r>
          <w:instrText xml:space="preserve"> PAGE   \* MERGEFORMAT </w:instrText>
        </w:r>
        <w:r>
          <w:fldChar w:fldCharType="separate"/>
        </w:r>
        <w:r w:rsidR="00BB758F">
          <w:rPr>
            <w:noProof/>
          </w:rPr>
          <w:t>3</w:t>
        </w:r>
        <w:r>
          <w:rPr>
            <w:noProof/>
          </w:rPr>
          <w:fldChar w:fldCharType="end"/>
        </w:r>
      </w:p>
    </w:sdtContent>
  </w:sdt>
  <w:p w:rsidR="0013745F" w:rsidRDefault="0013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EB" w:rsidRDefault="003421EB" w:rsidP="0013745F">
      <w:r>
        <w:separator/>
      </w:r>
    </w:p>
  </w:footnote>
  <w:footnote w:type="continuationSeparator" w:id="0">
    <w:p w:rsidR="003421EB" w:rsidRDefault="003421EB" w:rsidP="0013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5F" w:rsidRDefault="00137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9B"/>
    <w:rsid w:val="0013745F"/>
    <w:rsid w:val="002D5ACB"/>
    <w:rsid w:val="0031478E"/>
    <w:rsid w:val="003421EB"/>
    <w:rsid w:val="005025FA"/>
    <w:rsid w:val="00650054"/>
    <w:rsid w:val="006B7B12"/>
    <w:rsid w:val="00714C7B"/>
    <w:rsid w:val="00890AC7"/>
    <w:rsid w:val="00957A20"/>
    <w:rsid w:val="00BA1962"/>
    <w:rsid w:val="00BB758F"/>
    <w:rsid w:val="00BC47E1"/>
    <w:rsid w:val="00C62419"/>
    <w:rsid w:val="00DC2939"/>
    <w:rsid w:val="00E5669B"/>
    <w:rsid w:val="00E57C2B"/>
    <w:rsid w:val="00EB7492"/>
    <w:rsid w:val="00F46D0F"/>
    <w:rsid w:val="00F52ABB"/>
    <w:rsid w:val="00F74298"/>
    <w:rsid w:val="00FE4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9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5F"/>
    <w:pPr>
      <w:tabs>
        <w:tab w:val="center" w:pos="4513"/>
        <w:tab w:val="right" w:pos="9026"/>
      </w:tabs>
    </w:pPr>
  </w:style>
  <w:style w:type="character" w:customStyle="1" w:styleId="HeaderChar">
    <w:name w:val="Header Char"/>
    <w:basedOn w:val="DefaultParagraphFont"/>
    <w:link w:val="Header"/>
    <w:uiPriority w:val="99"/>
    <w:rsid w:val="0013745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3745F"/>
    <w:pPr>
      <w:tabs>
        <w:tab w:val="center" w:pos="4513"/>
        <w:tab w:val="right" w:pos="9026"/>
      </w:tabs>
    </w:pPr>
  </w:style>
  <w:style w:type="character" w:customStyle="1" w:styleId="FooterChar">
    <w:name w:val="Footer Char"/>
    <w:basedOn w:val="DefaultParagraphFont"/>
    <w:link w:val="Footer"/>
    <w:uiPriority w:val="99"/>
    <w:rsid w:val="0013745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2419"/>
    <w:rPr>
      <w:rFonts w:ascii="Tahoma" w:hAnsi="Tahoma" w:cs="Tahoma"/>
      <w:sz w:val="16"/>
      <w:szCs w:val="16"/>
    </w:rPr>
  </w:style>
  <w:style w:type="character" w:customStyle="1" w:styleId="BalloonTextChar">
    <w:name w:val="Balloon Text Char"/>
    <w:basedOn w:val="DefaultParagraphFont"/>
    <w:link w:val="BalloonText"/>
    <w:uiPriority w:val="99"/>
    <w:semiHidden/>
    <w:rsid w:val="00C6241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9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5F"/>
    <w:pPr>
      <w:tabs>
        <w:tab w:val="center" w:pos="4513"/>
        <w:tab w:val="right" w:pos="9026"/>
      </w:tabs>
    </w:pPr>
  </w:style>
  <w:style w:type="character" w:customStyle="1" w:styleId="HeaderChar">
    <w:name w:val="Header Char"/>
    <w:basedOn w:val="DefaultParagraphFont"/>
    <w:link w:val="Header"/>
    <w:uiPriority w:val="99"/>
    <w:rsid w:val="0013745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3745F"/>
    <w:pPr>
      <w:tabs>
        <w:tab w:val="center" w:pos="4513"/>
        <w:tab w:val="right" w:pos="9026"/>
      </w:tabs>
    </w:pPr>
  </w:style>
  <w:style w:type="character" w:customStyle="1" w:styleId="FooterChar">
    <w:name w:val="Footer Char"/>
    <w:basedOn w:val="DefaultParagraphFont"/>
    <w:link w:val="Footer"/>
    <w:uiPriority w:val="99"/>
    <w:rsid w:val="0013745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2419"/>
    <w:rPr>
      <w:rFonts w:ascii="Tahoma" w:hAnsi="Tahoma" w:cs="Tahoma"/>
      <w:sz w:val="16"/>
      <w:szCs w:val="16"/>
    </w:rPr>
  </w:style>
  <w:style w:type="character" w:customStyle="1" w:styleId="BalloonTextChar">
    <w:name w:val="Balloon Text Char"/>
    <w:basedOn w:val="DefaultParagraphFont"/>
    <w:link w:val="BalloonText"/>
    <w:uiPriority w:val="99"/>
    <w:semiHidden/>
    <w:rsid w:val="00C6241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4761">
      <w:bodyDiv w:val="1"/>
      <w:marLeft w:val="0"/>
      <w:marRight w:val="0"/>
      <w:marTop w:val="0"/>
      <w:marBottom w:val="0"/>
      <w:divBdr>
        <w:top w:val="none" w:sz="0" w:space="0" w:color="auto"/>
        <w:left w:val="none" w:sz="0" w:space="0" w:color="auto"/>
        <w:bottom w:val="none" w:sz="0" w:space="0" w:color="auto"/>
        <w:right w:val="none" w:sz="0" w:space="0" w:color="auto"/>
      </w:divBdr>
    </w:div>
    <w:div w:id="1989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Kristin</dc:creator>
  <cp:lastModifiedBy>Lewis Eleanor</cp:lastModifiedBy>
  <cp:revision>2</cp:revision>
  <cp:lastPrinted>2015-03-02T00:56:00Z</cp:lastPrinted>
  <dcterms:created xsi:type="dcterms:W3CDTF">2015-03-30T22:58:00Z</dcterms:created>
  <dcterms:modified xsi:type="dcterms:W3CDTF">2015-03-30T22:58:00Z</dcterms:modified>
</cp:coreProperties>
</file>