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E72CD1" w:rsidRDefault="00320BBF" w:rsidP="00E72CD1">
      <w:pPr>
        <w:keepNext/>
        <w:outlineLvl w:val="1"/>
        <w:rPr>
          <w:rFonts w:eastAsiaTheme="majorEastAsia" w:cs="Arial"/>
          <w:b/>
          <w:bCs/>
          <w:sz w:val="24"/>
          <w:szCs w:val="24"/>
          <w:lang w:bidi="en-US"/>
        </w:rPr>
      </w:pPr>
      <w:bookmarkStart w:id="0" w:name="_Toc403730322"/>
      <w:r w:rsidRPr="00E72CD1">
        <w:rPr>
          <w:rFonts w:eastAsiaTheme="majorEastAsia" w:cs="Arial"/>
          <w:b/>
          <w:bCs/>
          <w:sz w:val="24"/>
          <w:szCs w:val="24"/>
          <w:lang w:bidi="en-US"/>
        </w:rPr>
        <w:t>Explanatory Statement</w:t>
      </w:r>
      <w:bookmarkEnd w:id="0"/>
    </w:p>
    <w:p w:rsidR="00E72CD1" w:rsidRDefault="00E72CD1"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E72CD1">
      <w:pPr>
        <w:autoSpaceDE w:val="0"/>
        <w:autoSpaceDN w:val="0"/>
        <w:adjustRightInd w:val="0"/>
        <w:ind w:right="-286"/>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B84B5F" w:rsidRPr="0087278D" w:rsidRDefault="00B84B5F" w:rsidP="00D936A8">
      <w:pPr>
        <w:ind w:left="567" w:hanging="567"/>
        <w:rPr>
          <w:rFonts w:eastAsia="Times New Roman" w:cs="Times New Roman"/>
          <w:b/>
          <w:szCs w:val="24"/>
          <w:lang w:bidi="en-US"/>
        </w:rPr>
      </w:pPr>
      <w:r w:rsidRPr="0087278D">
        <w:rPr>
          <w:rFonts w:eastAsia="Times New Roman" w:cs="Times New Roman"/>
          <w:b/>
          <w:szCs w:val="24"/>
          <w:lang w:bidi="en-US"/>
        </w:rPr>
        <w:t>6.</w:t>
      </w:r>
      <w:r w:rsidRPr="0087278D">
        <w:rPr>
          <w:rFonts w:eastAsia="Times New Roman" w:cs="Times New Roman"/>
          <w:b/>
          <w:szCs w:val="24"/>
          <w:lang w:bidi="en-US"/>
        </w:rPr>
        <w:tab/>
      </w:r>
      <w:r w:rsidRPr="0087278D">
        <w:rPr>
          <w:rFonts w:eastAsia="Times New Roman" w:cs="Times New Roman"/>
          <w:b/>
          <w:szCs w:val="24"/>
          <w:lang w:eastAsia="en-GB"/>
        </w:rPr>
        <w:t>Variation</w:t>
      </w:r>
      <w:bookmarkStart w:id="1" w:name="_Toc346725688"/>
      <w:bookmarkStart w:id="2" w:name="_Toc346798294"/>
      <w:bookmarkStart w:id="3" w:name="_Toc392503874"/>
      <w:r>
        <w:rPr>
          <w:rFonts w:eastAsia="Times New Roman" w:cs="Times New Roman"/>
          <w:b/>
          <w:szCs w:val="24"/>
          <w:lang w:bidi="en-US"/>
        </w:rPr>
        <w:t xml:space="preserve"> (</w:t>
      </w:r>
      <w:r w:rsidR="00D936A8" w:rsidRPr="005856A5">
        <w:rPr>
          <w:rFonts w:eastAsia="Times New Roman" w:cs="Times New Roman"/>
          <w:b/>
          <w:szCs w:val="24"/>
          <w:lang w:bidi="en-US"/>
        </w:rPr>
        <w:t>Chapter 1—Introduction and standards that apply to all foods</w:t>
      </w:r>
      <w:r w:rsidR="00D936A8">
        <w:rPr>
          <w:rFonts w:eastAsia="Times New Roman" w:cs="Times New Roman"/>
          <w:b/>
          <w:szCs w:val="24"/>
          <w:lang w:bidi="en-US"/>
        </w:rPr>
        <w:t>,</w:t>
      </w:r>
      <w:r w:rsidR="00D936A8" w:rsidRPr="00666F91">
        <w:rPr>
          <w:rFonts w:eastAsia="Times New Roman" w:cs="Times New Roman"/>
          <w:b/>
          <w:szCs w:val="24"/>
          <w:lang w:bidi="en-US"/>
        </w:rPr>
        <w:t xml:space="preserve"> </w:t>
      </w:r>
      <w:r>
        <w:rPr>
          <w:rFonts w:eastAsia="Times New Roman" w:cs="Times New Roman"/>
          <w:b/>
          <w:szCs w:val="24"/>
          <w:lang w:bidi="en-US"/>
        </w:rPr>
        <w:t>Part 4</w:t>
      </w:r>
      <w:r w:rsidRPr="0087278D">
        <w:rPr>
          <w:rFonts w:eastAsia="Times New Roman" w:cs="Times New Roman"/>
          <w:b/>
          <w:szCs w:val="24"/>
          <w:lang w:bidi="en-US"/>
        </w:rPr>
        <w:t>—</w:t>
      </w:r>
      <w:bookmarkEnd w:id="1"/>
      <w:bookmarkEnd w:id="2"/>
      <w:bookmarkEnd w:id="3"/>
      <w:r>
        <w:rPr>
          <w:rFonts w:eastAsia="Times New Roman" w:cs="Times New Roman"/>
          <w:b/>
          <w:szCs w:val="24"/>
          <w:lang w:bidi="en-US"/>
        </w:rPr>
        <w:t>Contaminants and residues</w:t>
      </w:r>
      <w:r w:rsidRPr="0087278D">
        <w:rPr>
          <w:rFonts w:eastAsia="Times New Roman" w:cs="Times New Roman"/>
          <w:b/>
          <w:szCs w:val="24"/>
          <w:lang w:bidi="en-US"/>
        </w:rPr>
        <w:t>)</w:t>
      </w:r>
    </w:p>
    <w:p w:rsidR="00320BBF" w:rsidRPr="00320BBF" w:rsidRDefault="00320BBF" w:rsidP="00320BBF">
      <w:pPr>
        <w:rPr>
          <w:rFonts w:eastAsia="Times New Roman" w:cs="Times New Roman"/>
          <w:b/>
          <w:szCs w:val="24"/>
          <w:lang w:bidi="en-US"/>
        </w:rPr>
      </w:pPr>
    </w:p>
    <w:p w:rsidR="00B84B5F" w:rsidRDefault="00D936A8" w:rsidP="00B84B5F">
      <w:pPr>
        <w:rPr>
          <w:rFonts w:eastAsia="Times New Roman" w:cs="Times New Roman"/>
          <w:b/>
          <w:i/>
          <w:szCs w:val="24"/>
          <w:lang w:bidi="en-US"/>
        </w:rPr>
      </w:pPr>
      <w:bookmarkStart w:id="4" w:name="_Toc392503894"/>
      <w:r>
        <w:rPr>
          <w:rFonts w:eastAsia="Times New Roman" w:cs="Times New Roman"/>
          <w:b/>
          <w:i/>
          <w:szCs w:val="24"/>
          <w:lang w:bidi="en-US"/>
        </w:rPr>
        <w:t xml:space="preserve">Standard 1.4.4 – </w:t>
      </w:r>
      <w:r w:rsidR="00B84B5F" w:rsidRPr="00B84B5F">
        <w:rPr>
          <w:rFonts w:eastAsia="Times New Roman" w:cs="Times New Roman"/>
          <w:b/>
          <w:i/>
          <w:szCs w:val="24"/>
          <w:lang w:bidi="en-US"/>
        </w:rPr>
        <w:t>Prohibited and restricted plants and fungi</w:t>
      </w:r>
      <w:bookmarkEnd w:id="4"/>
    </w:p>
    <w:p w:rsidR="00B84B5F" w:rsidRPr="00B84B5F" w:rsidRDefault="00B84B5F" w:rsidP="00B84B5F">
      <w:pPr>
        <w:rPr>
          <w:rFonts w:eastAsia="Times New Roman" w:cs="Times New Roman"/>
          <w:b/>
          <w:i/>
          <w:szCs w:val="24"/>
          <w:lang w:bidi="en-US"/>
        </w:rPr>
      </w:pPr>
    </w:p>
    <w:p w:rsidR="00B84B5F" w:rsidRDefault="00B84B5F" w:rsidP="00B84B5F">
      <w:pPr>
        <w:rPr>
          <w:rFonts w:eastAsia="Times New Roman" w:cs="Times New Roman"/>
          <w:szCs w:val="24"/>
          <w:lang w:bidi="en-US"/>
        </w:rPr>
      </w:pPr>
      <w:r w:rsidRPr="00B84B5F">
        <w:rPr>
          <w:rFonts w:eastAsia="Times New Roman" w:cs="Times New Roman"/>
          <w:szCs w:val="24"/>
          <w:lang w:bidi="en-US"/>
        </w:rPr>
        <w:t>New section 1.4.4.—1 Name</w:t>
      </w:r>
    </w:p>
    <w:p w:rsidR="00B84B5F" w:rsidRPr="00B84B5F" w:rsidRDefault="00B84B5F" w:rsidP="00B84B5F">
      <w:pPr>
        <w:rPr>
          <w:rFonts w:eastAsia="Times New Roman" w:cs="Times New Roman"/>
          <w:szCs w:val="24"/>
          <w:lang w:bidi="en-US"/>
        </w:rPr>
      </w:pPr>
    </w:p>
    <w:p w:rsidR="00B84B5F" w:rsidRDefault="00B84B5F" w:rsidP="00B84B5F">
      <w:pPr>
        <w:ind w:left="567"/>
        <w:rPr>
          <w:rFonts w:eastAsia="Times New Roman" w:cs="Times New Roman"/>
          <w:szCs w:val="24"/>
          <w:lang w:bidi="en-US"/>
        </w:rPr>
      </w:pPr>
      <w:r w:rsidRPr="00B84B5F">
        <w:rPr>
          <w:rFonts w:eastAsia="Times New Roman" w:cs="Times New Roman"/>
          <w:szCs w:val="24"/>
          <w:lang w:bidi="en-US"/>
        </w:rPr>
        <w:t xml:space="preserve">This section establishes that the instrument is the </w:t>
      </w:r>
      <w:r w:rsidRPr="00B84B5F">
        <w:rPr>
          <w:rFonts w:eastAsia="Times New Roman" w:cs="Times New Roman"/>
          <w:i/>
          <w:szCs w:val="24"/>
          <w:lang w:bidi="en-US"/>
        </w:rPr>
        <w:t>Australia New Zealand Food Standards Code</w:t>
      </w:r>
      <w:r w:rsidRPr="00B84B5F">
        <w:rPr>
          <w:rFonts w:eastAsia="Times New Roman" w:cs="Times New Roman"/>
          <w:szCs w:val="24"/>
          <w:lang w:bidi="en-US"/>
        </w:rPr>
        <w:t xml:space="preserve"> – Standard 1.4.4 – Prohibited and restricted plants and fungi.</w:t>
      </w:r>
    </w:p>
    <w:p w:rsidR="00E72CD1" w:rsidRDefault="00E72CD1" w:rsidP="00B84B5F">
      <w:pPr>
        <w:ind w:left="567"/>
        <w:rPr>
          <w:rFonts w:eastAsia="Times New Roman" w:cs="Times New Roman"/>
          <w:szCs w:val="24"/>
          <w:lang w:bidi="en-US"/>
        </w:rPr>
      </w:pPr>
      <w:r>
        <w:rPr>
          <w:rFonts w:eastAsia="Times New Roman" w:cs="Times New Roman"/>
          <w:szCs w:val="24"/>
          <w:lang w:bidi="en-US"/>
        </w:rPr>
        <w:br w:type="page"/>
      </w:r>
    </w:p>
    <w:p w:rsidR="00B84B5F" w:rsidRDefault="00B84B5F" w:rsidP="00B84B5F">
      <w:pPr>
        <w:rPr>
          <w:rFonts w:eastAsia="Times New Roman" w:cs="Times New Roman"/>
          <w:szCs w:val="24"/>
          <w:lang w:bidi="en-US"/>
        </w:rPr>
      </w:pPr>
      <w:r w:rsidRPr="00B84B5F">
        <w:rPr>
          <w:rFonts w:eastAsia="Times New Roman" w:cs="Times New Roman"/>
          <w:szCs w:val="24"/>
          <w:lang w:bidi="en-US"/>
        </w:rPr>
        <w:lastRenderedPageBreak/>
        <w:t>New section 1.4.4—2 Definitions</w:t>
      </w:r>
    </w:p>
    <w:p w:rsidR="00B84B5F" w:rsidRPr="00B84B5F" w:rsidRDefault="00B84B5F" w:rsidP="00B84B5F">
      <w:pPr>
        <w:rPr>
          <w:rFonts w:eastAsia="Times New Roman" w:cs="Times New Roman"/>
          <w:szCs w:val="24"/>
          <w:lang w:bidi="en-US"/>
        </w:rPr>
      </w:pPr>
    </w:p>
    <w:p w:rsidR="00B84B5F" w:rsidRDefault="00B84B5F" w:rsidP="00B84B5F">
      <w:pPr>
        <w:ind w:left="567"/>
        <w:rPr>
          <w:rFonts w:eastAsia="Times New Roman" w:cs="Times New Roman"/>
          <w:szCs w:val="24"/>
          <w:lang w:bidi="en-US"/>
        </w:rPr>
      </w:pPr>
      <w:r w:rsidRPr="00B84B5F">
        <w:rPr>
          <w:rFonts w:eastAsia="Times New Roman" w:cs="Times New Roman"/>
          <w:szCs w:val="24"/>
          <w:lang w:bidi="en-US"/>
        </w:rPr>
        <w:t xml:space="preserve">This section has no operative part. It provides note references to definitions for </w:t>
      </w:r>
      <w:r w:rsidR="007B4D9B">
        <w:rPr>
          <w:rFonts w:eastAsia="Times New Roman" w:cs="Times New Roman"/>
          <w:szCs w:val="24"/>
          <w:lang w:bidi="en-US"/>
        </w:rPr>
        <w:t>‘</w:t>
      </w:r>
      <w:r w:rsidRPr="00B84B5F">
        <w:rPr>
          <w:rFonts w:eastAsia="Times New Roman" w:cs="Times New Roman"/>
          <w:szCs w:val="24"/>
          <w:lang w:bidi="en-US"/>
        </w:rPr>
        <w:t>coca bush</w:t>
      </w:r>
      <w:r w:rsidR="007B4D9B">
        <w:rPr>
          <w:rFonts w:eastAsia="Times New Roman" w:cs="Times New Roman"/>
          <w:szCs w:val="24"/>
          <w:lang w:bidi="en-US"/>
        </w:rPr>
        <w:t>’</w:t>
      </w:r>
      <w:r w:rsidRPr="00B84B5F">
        <w:rPr>
          <w:rFonts w:eastAsia="Times New Roman" w:cs="Times New Roman"/>
          <w:szCs w:val="24"/>
          <w:lang w:bidi="en-US"/>
        </w:rPr>
        <w:t xml:space="preserve">, </w:t>
      </w:r>
      <w:r w:rsidR="007B4D9B">
        <w:rPr>
          <w:rFonts w:eastAsia="Times New Roman" w:cs="Times New Roman"/>
          <w:szCs w:val="24"/>
          <w:lang w:bidi="en-US"/>
        </w:rPr>
        <w:t>‘</w:t>
      </w:r>
      <w:r w:rsidRPr="00B84B5F">
        <w:rPr>
          <w:rFonts w:eastAsia="Times New Roman" w:cs="Times New Roman"/>
          <w:szCs w:val="24"/>
          <w:lang w:bidi="en-US"/>
        </w:rPr>
        <w:t xml:space="preserve">prohibited plant or </w:t>
      </w:r>
      <w:proofErr w:type="gramStart"/>
      <w:r w:rsidRPr="00B84B5F">
        <w:rPr>
          <w:rFonts w:eastAsia="Times New Roman" w:cs="Times New Roman"/>
          <w:szCs w:val="24"/>
          <w:lang w:bidi="en-US"/>
        </w:rPr>
        <w:t>fungus</w:t>
      </w:r>
      <w:r w:rsidR="007B4D9B">
        <w:rPr>
          <w:rFonts w:eastAsia="Times New Roman" w:cs="Times New Roman"/>
          <w:szCs w:val="24"/>
          <w:lang w:bidi="en-US"/>
        </w:rPr>
        <w:t>’</w:t>
      </w:r>
      <w:proofErr w:type="gramEnd"/>
      <w:r w:rsidRPr="00B84B5F">
        <w:rPr>
          <w:rFonts w:eastAsia="Times New Roman" w:cs="Times New Roman"/>
          <w:szCs w:val="24"/>
          <w:lang w:bidi="en-US"/>
        </w:rPr>
        <w:t xml:space="preserve"> and </w:t>
      </w:r>
      <w:r w:rsidR="007B4D9B">
        <w:rPr>
          <w:rFonts w:eastAsia="Times New Roman" w:cs="Times New Roman"/>
          <w:szCs w:val="24"/>
          <w:lang w:bidi="en-US"/>
        </w:rPr>
        <w:t>‘</w:t>
      </w:r>
      <w:r w:rsidRPr="00B84B5F">
        <w:rPr>
          <w:rFonts w:eastAsia="Times New Roman" w:cs="Times New Roman"/>
          <w:szCs w:val="24"/>
          <w:lang w:bidi="en-US"/>
        </w:rPr>
        <w:t>restricted plant or fungus</w:t>
      </w:r>
      <w:r w:rsidR="007B4D9B">
        <w:rPr>
          <w:rFonts w:eastAsia="Times New Roman" w:cs="Times New Roman"/>
          <w:szCs w:val="24"/>
          <w:lang w:bidi="en-US"/>
        </w:rPr>
        <w:t>’</w:t>
      </w:r>
      <w:r w:rsidRPr="00B84B5F">
        <w:rPr>
          <w:rFonts w:eastAsia="Times New Roman" w:cs="Times New Roman"/>
          <w:szCs w:val="24"/>
          <w:lang w:bidi="en-US"/>
        </w:rPr>
        <w:t>.</w:t>
      </w:r>
    </w:p>
    <w:p w:rsidR="00B84B5F" w:rsidRPr="00B84B5F" w:rsidRDefault="00B84B5F" w:rsidP="00B84B5F">
      <w:pPr>
        <w:ind w:left="567"/>
        <w:rPr>
          <w:rFonts w:eastAsia="Times New Roman" w:cs="Times New Roman"/>
          <w:szCs w:val="24"/>
          <w:lang w:bidi="en-US"/>
        </w:rPr>
      </w:pPr>
    </w:p>
    <w:p w:rsidR="00B84B5F" w:rsidRDefault="00B84B5F" w:rsidP="00B84B5F">
      <w:pPr>
        <w:rPr>
          <w:rFonts w:eastAsia="Times New Roman" w:cs="Times New Roman"/>
          <w:szCs w:val="24"/>
          <w:lang w:bidi="en-US"/>
        </w:rPr>
      </w:pPr>
      <w:r w:rsidRPr="00B84B5F">
        <w:rPr>
          <w:rFonts w:eastAsia="Times New Roman" w:cs="Times New Roman"/>
          <w:szCs w:val="24"/>
          <w:lang w:bidi="en-US"/>
        </w:rPr>
        <w:t>New section 1.4.4—3 Exception to prohibition relating to restricted plants and fungi</w:t>
      </w:r>
      <w:r w:rsidRPr="00B84B5F" w:rsidDel="002554C5">
        <w:rPr>
          <w:rFonts w:eastAsia="Times New Roman" w:cs="Times New Roman"/>
          <w:szCs w:val="24"/>
          <w:lang w:bidi="en-US"/>
        </w:rPr>
        <w:t xml:space="preserve"> </w:t>
      </w:r>
    </w:p>
    <w:p w:rsidR="00B84B5F" w:rsidRPr="00B84B5F" w:rsidRDefault="00B84B5F" w:rsidP="00B84B5F">
      <w:pPr>
        <w:rPr>
          <w:rFonts w:eastAsia="Times New Roman" w:cs="Times New Roman"/>
          <w:szCs w:val="24"/>
          <w:lang w:bidi="en-US"/>
        </w:rPr>
      </w:pPr>
    </w:p>
    <w:p w:rsidR="00B84B5F" w:rsidRDefault="00B84B5F" w:rsidP="00B84B5F">
      <w:pPr>
        <w:ind w:left="567"/>
        <w:rPr>
          <w:rFonts w:eastAsia="Times New Roman" w:cs="Times New Roman"/>
          <w:szCs w:val="24"/>
          <w:lang w:bidi="en-US"/>
        </w:rPr>
      </w:pPr>
      <w:r w:rsidRPr="00B84B5F">
        <w:rPr>
          <w:rFonts w:eastAsia="Times New Roman" w:cs="Times New Roman"/>
          <w:szCs w:val="24"/>
          <w:lang w:bidi="en-US"/>
        </w:rPr>
        <w:t xml:space="preserve">New section 1.4.4—3 repeats the </w:t>
      </w:r>
      <w:r w:rsidR="007B4D9B">
        <w:rPr>
          <w:rFonts w:eastAsia="Times New Roman" w:cs="Times New Roman"/>
          <w:szCs w:val="24"/>
          <w:lang w:bidi="en-US"/>
        </w:rPr>
        <w:t xml:space="preserve">current </w:t>
      </w:r>
      <w:r w:rsidRPr="00B84B5F">
        <w:rPr>
          <w:rFonts w:eastAsia="Times New Roman" w:cs="Times New Roman"/>
          <w:szCs w:val="24"/>
          <w:lang w:bidi="en-US"/>
        </w:rPr>
        <w:t>content of clause 2 of Standard 1.4.4 which permits the addition of some plant or fungi when added as flavouring substances. The relevant conditions are set out in section 1.4.1—3 and subsection S19—6(1), which list maximum limits for natural toxicants from the addition of flavouring substances.</w:t>
      </w:r>
    </w:p>
    <w:p w:rsidR="00B84B5F" w:rsidRPr="00B84B5F" w:rsidRDefault="00B84B5F" w:rsidP="00B84B5F">
      <w:pPr>
        <w:ind w:left="567"/>
        <w:rPr>
          <w:rFonts w:eastAsia="Times New Roman" w:cs="Times New Roman"/>
          <w:szCs w:val="24"/>
          <w:lang w:bidi="en-US"/>
        </w:rPr>
      </w:pPr>
    </w:p>
    <w:p w:rsidR="00B84B5F" w:rsidRDefault="00B84B5F" w:rsidP="00B84B5F">
      <w:pPr>
        <w:rPr>
          <w:rFonts w:eastAsia="Times New Roman" w:cs="Times New Roman"/>
          <w:szCs w:val="24"/>
          <w:lang w:bidi="en-US"/>
        </w:rPr>
      </w:pPr>
      <w:r w:rsidRPr="00B84B5F">
        <w:rPr>
          <w:rFonts w:eastAsia="Times New Roman" w:cs="Times New Roman"/>
          <w:szCs w:val="24"/>
          <w:lang w:bidi="en-US"/>
        </w:rPr>
        <w:t xml:space="preserve">New section 1.4.4—4 Exception relating to coca bush </w:t>
      </w:r>
    </w:p>
    <w:p w:rsidR="00B84B5F" w:rsidRPr="00B84B5F" w:rsidRDefault="00B84B5F" w:rsidP="00B84B5F">
      <w:pPr>
        <w:rPr>
          <w:rFonts w:eastAsia="Times New Roman" w:cs="Times New Roman"/>
          <w:szCs w:val="24"/>
          <w:lang w:bidi="en-US"/>
        </w:rPr>
      </w:pPr>
    </w:p>
    <w:p w:rsidR="00B84B5F" w:rsidRPr="00B84B5F" w:rsidRDefault="00B84B5F" w:rsidP="00B84B5F">
      <w:pPr>
        <w:ind w:left="567"/>
        <w:rPr>
          <w:rFonts w:eastAsia="Times New Roman" w:cs="Times New Roman"/>
          <w:szCs w:val="24"/>
          <w:lang w:bidi="en-US"/>
        </w:rPr>
      </w:pPr>
      <w:r w:rsidRPr="00B84B5F">
        <w:rPr>
          <w:rFonts w:eastAsia="Times New Roman" w:cs="Times New Roman"/>
          <w:szCs w:val="24"/>
          <w:lang w:bidi="en-US"/>
        </w:rPr>
        <w:t>New section 1.4.4—4 re</w:t>
      </w:r>
      <w:r>
        <w:rPr>
          <w:rFonts w:eastAsia="Times New Roman" w:cs="Times New Roman"/>
          <w:szCs w:val="24"/>
          <w:lang w:bidi="en-US"/>
        </w:rPr>
        <w:t>-</w:t>
      </w:r>
      <w:r w:rsidRPr="00B84B5F">
        <w:rPr>
          <w:rFonts w:eastAsia="Times New Roman" w:cs="Times New Roman"/>
          <w:szCs w:val="24"/>
          <w:lang w:bidi="en-US"/>
        </w:rPr>
        <w:t xml:space="preserve">states the restriction </w:t>
      </w:r>
      <w:r w:rsidR="007B4D9B" w:rsidRPr="00B84B5F">
        <w:rPr>
          <w:rFonts w:eastAsia="Times New Roman" w:cs="Times New Roman"/>
          <w:szCs w:val="24"/>
          <w:lang w:bidi="en-US"/>
        </w:rPr>
        <w:t xml:space="preserve">that is </w:t>
      </w:r>
      <w:r w:rsidR="007B4D9B">
        <w:rPr>
          <w:rFonts w:eastAsia="Times New Roman" w:cs="Times New Roman"/>
          <w:szCs w:val="24"/>
          <w:lang w:bidi="en-US"/>
        </w:rPr>
        <w:t xml:space="preserve">currently </w:t>
      </w:r>
      <w:r w:rsidR="007B4D9B" w:rsidRPr="00B84B5F">
        <w:rPr>
          <w:rFonts w:eastAsia="Times New Roman" w:cs="Times New Roman"/>
          <w:szCs w:val="24"/>
          <w:lang w:bidi="en-US"/>
        </w:rPr>
        <w:t>set out in subclause 1(2) of Standard 1.4.4</w:t>
      </w:r>
      <w:r w:rsidR="007B4D9B">
        <w:rPr>
          <w:rFonts w:eastAsia="Times New Roman" w:cs="Times New Roman"/>
          <w:szCs w:val="24"/>
          <w:lang w:bidi="en-US"/>
        </w:rPr>
        <w:t xml:space="preserve">, </w:t>
      </w:r>
      <w:r w:rsidRPr="00B84B5F">
        <w:rPr>
          <w:rFonts w:eastAsia="Times New Roman" w:cs="Times New Roman"/>
          <w:szCs w:val="24"/>
          <w:lang w:bidi="en-US"/>
        </w:rPr>
        <w:t>that coca bush may only be used as an ingredient if the cocaine has been removed.</w:t>
      </w:r>
    </w:p>
    <w:p w:rsidR="00D5526B" w:rsidRPr="00320BBF" w:rsidRDefault="00D5526B" w:rsidP="00B84B5F">
      <w:bookmarkStart w:id="5" w:name="_GoBack"/>
      <w:bookmarkEnd w:id="5"/>
    </w:p>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7B4D9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20BBF"/>
    <w:rsid w:val="0033021F"/>
    <w:rsid w:val="00341D25"/>
    <w:rsid w:val="00404702"/>
    <w:rsid w:val="00441D77"/>
    <w:rsid w:val="00443F05"/>
    <w:rsid w:val="00486619"/>
    <w:rsid w:val="004D3868"/>
    <w:rsid w:val="004E6694"/>
    <w:rsid w:val="0054036E"/>
    <w:rsid w:val="005B578D"/>
    <w:rsid w:val="005C1996"/>
    <w:rsid w:val="006B6900"/>
    <w:rsid w:val="006D473E"/>
    <w:rsid w:val="006E62ED"/>
    <w:rsid w:val="00793DE6"/>
    <w:rsid w:val="007B4D9B"/>
    <w:rsid w:val="007F6456"/>
    <w:rsid w:val="00830393"/>
    <w:rsid w:val="00833D5A"/>
    <w:rsid w:val="00860EE7"/>
    <w:rsid w:val="00877A81"/>
    <w:rsid w:val="008931F6"/>
    <w:rsid w:val="008E2339"/>
    <w:rsid w:val="00935023"/>
    <w:rsid w:val="009806A5"/>
    <w:rsid w:val="009E265A"/>
    <w:rsid w:val="00A25B29"/>
    <w:rsid w:val="00A26F82"/>
    <w:rsid w:val="00B53154"/>
    <w:rsid w:val="00B84B5F"/>
    <w:rsid w:val="00BC2133"/>
    <w:rsid w:val="00BE4F3A"/>
    <w:rsid w:val="00C019A6"/>
    <w:rsid w:val="00C572A2"/>
    <w:rsid w:val="00D5526B"/>
    <w:rsid w:val="00D66962"/>
    <w:rsid w:val="00D87D9C"/>
    <w:rsid w:val="00D92B3B"/>
    <w:rsid w:val="00D936A8"/>
    <w:rsid w:val="00DA7DED"/>
    <w:rsid w:val="00DF4A30"/>
    <w:rsid w:val="00E0050C"/>
    <w:rsid w:val="00E2450C"/>
    <w:rsid w:val="00E340B5"/>
    <w:rsid w:val="00E4001E"/>
    <w:rsid w:val="00E53ACA"/>
    <w:rsid w:val="00E72CD1"/>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72CD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72CD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41D9-AB90-44E9-8BA2-F9B70083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7</cp:revision>
  <dcterms:created xsi:type="dcterms:W3CDTF">2014-12-16T00:14:00Z</dcterms:created>
  <dcterms:modified xsi:type="dcterms:W3CDTF">2015-02-16T23:11:00Z</dcterms:modified>
</cp:coreProperties>
</file>