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BBF" w:rsidRPr="009415EC" w:rsidRDefault="00320BBF" w:rsidP="009415EC">
      <w:pPr>
        <w:keepNext/>
        <w:outlineLvl w:val="1"/>
        <w:rPr>
          <w:rFonts w:eastAsiaTheme="majorEastAsia" w:cs="Arial"/>
          <w:b/>
          <w:bCs/>
          <w:sz w:val="24"/>
          <w:szCs w:val="20"/>
          <w:lang w:bidi="en-US"/>
        </w:rPr>
      </w:pPr>
      <w:bookmarkStart w:id="0" w:name="_Toc403730322"/>
      <w:r w:rsidRPr="009415EC">
        <w:rPr>
          <w:rFonts w:eastAsiaTheme="majorEastAsia" w:cs="Arial"/>
          <w:b/>
          <w:bCs/>
          <w:sz w:val="24"/>
          <w:szCs w:val="20"/>
          <w:lang w:bidi="en-US"/>
        </w:rPr>
        <w:t>Explanatory Statement</w:t>
      </w:r>
      <w:bookmarkEnd w:id="0"/>
    </w:p>
    <w:p w:rsidR="009415EC" w:rsidRPr="009415EC" w:rsidRDefault="009415EC" w:rsidP="009415EC">
      <w:pPr>
        <w:keepNext/>
        <w:outlineLvl w:val="1"/>
        <w:rPr>
          <w:rFonts w:eastAsiaTheme="majorEastAsia" w:cs="Arial"/>
          <w:b/>
          <w:bCs/>
          <w:szCs w:val="20"/>
          <w:lang w:bidi="en-US"/>
        </w:rPr>
      </w:pPr>
    </w:p>
    <w:p w:rsidR="00320BBF" w:rsidRPr="009415EC" w:rsidRDefault="00320BBF" w:rsidP="00320BBF">
      <w:pPr>
        <w:rPr>
          <w:rFonts w:eastAsia="Times New Roman" w:cs="Times New Roman"/>
          <w:b/>
          <w:szCs w:val="20"/>
          <w:lang w:eastAsia="en-GB"/>
        </w:rPr>
      </w:pPr>
      <w:r w:rsidRPr="009415EC">
        <w:rPr>
          <w:rFonts w:eastAsia="Times New Roman" w:cs="Times New Roman"/>
          <w:b/>
          <w:szCs w:val="20"/>
          <w:lang w:eastAsia="en-GB"/>
        </w:rPr>
        <w:t>1.</w:t>
      </w:r>
      <w:r w:rsidRPr="009415EC">
        <w:rPr>
          <w:rFonts w:eastAsia="Times New Roman" w:cs="Times New Roman"/>
          <w:b/>
          <w:szCs w:val="20"/>
          <w:lang w:eastAsia="en-GB"/>
        </w:rPr>
        <w:tab/>
        <w:t>Authority</w:t>
      </w:r>
    </w:p>
    <w:p w:rsidR="00320BBF" w:rsidRPr="009415EC" w:rsidRDefault="00320BBF" w:rsidP="00320BBF">
      <w:pPr>
        <w:rPr>
          <w:rFonts w:eastAsia="Times New Roman" w:cs="Times New Roman"/>
          <w:szCs w:val="20"/>
          <w:lang w:eastAsia="en-GB"/>
        </w:rPr>
      </w:pPr>
    </w:p>
    <w:p w:rsidR="00320BBF" w:rsidRPr="009415EC" w:rsidRDefault="00320BBF" w:rsidP="00320BBF">
      <w:pPr>
        <w:autoSpaceDE w:val="0"/>
        <w:autoSpaceDN w:val="0"/>
        <w:adjustRightInd w:val="0"/>
        <w:rPr>
          <w:rFonts w:eastAsia="Calibri" w:cs="Arial"/>
          <w:bCs/>
          <w:szCs w:val="20"/>
        </w:rPr>
      </w:pPr>
      <w:r w:rsidRPr="009415EC">
        <w:rPr>
          <w:rFonts w:eastAsia="Calibri" w:cs="Arial"/>
          <w:bCs/>
          <w:szCs w:val="20"/>
        </w:rPr>
        <w:t xml:space="preserve">Section 13 of the </w:t>
      </w:r>
      <w:r w:rsidRPr="009415EC">
        <w:rPr>
          <w:rFonts w:eastAsia="Calibri" w:cs="Arial"/>
          <w:bCs/>
          <w:i/>
          <w:szCs w:val="20"/>
        </w:rPr>
        <w:t>Food Standards Australia New Zealand Act 1991</w:t>
      </w:r>
      <w:r w:rsidRPr="009415EC">
        <w:rPr>
          <w:rFonts w:eastAsia="Calibri" w:cs="Arial"/>
          <w:bCs/>
          <w:szCs w:val="20"/>
        </w:rPr>
        <w:t xml:space="preserve"> (the FSANZ Act) provides that the functions of Food Standards Australia New Zealand (the Authority) include the development of standards and variations of standards for inclusion in the </w:t>
      </w:r>
      <w:r w:rsidRPr="009415EC">
        <w:rPr>
          <w:rFonts w:eastAsia="Calibri" w:cs="Arial"/>
          <w:bCs/>
          <w:i/>
          <w:szCs w:val="20"/>
        </w:rPr>
        <w:t>Australia New Zealand Food Standards Code</w:t>
      </w:r>
      <w:r w:rsidRPr="009415EC">
        <w:rPr>
          <w:rFonts w:eastAsia="Calibri" w:cs="Arial"/>
          <w:bCs/>
          <w:szCs w:val="20"/>
        </w:rPr>
        <w:t xml:space="preserve"> (the Code).</w:t>
      </w:r>
    </w:p>
    <w:p w:rsidR="00320BBF" w:rsidRPr="009415EC" w:rsidRDefault="00320BBF" w:rsidP="00320BBF">
      <w:pPr>
        <w:autoSpaceDE w:val="0"/>
        <w:autoSpaceDN w:val="0"/>
        <w:adjustRightInd w:val="0"/>
        <w:rPr>
          <w:rFonts w:eastAsia="Calibri" w:cs="Arial"/>
          <w:bCs/>
          <w:szCs w:val="20"/>
        </w:rPr>
      </w:pPr>
    </w:p>
    <w:p w:rsidR="00320BBF" w:rsidRPr="009415EC" w:rsidRDefault="00320BBF" w:rsidP="00142BF6">
      <w:pPr>
        <w:autoSpaceDE w:val="0"/>
        <w:autoSpaceDN w:val="0"/>
        <w:adjustRightInd w:val="0"/>
        <w:ind w:right="-286"/>
        <w:rPr>
          <w:rFonts w:eastAsia="Calibri" w:cs="Arial"/>
          <w:bCs/>
          <w:szCs w:val="20"/>
        </w:rPr>
      </w:pPr>
      <w:r w:rsidRPr="009415EC">
        <w:rPr>
          <w:rFonts w:eastAsia="Calibri" w:cs="Arial"/>
          <w:bCs/>
          <w:szCs w:val="20"/>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320BBF" w:rsidRPr="009415EC" w:rsidRDefault="00320BBF" w:rsidP="00320BBF">
      <w:pPr>
        <w:autoSpaceDE w:val="0"/>
        <w:autoSpaceDN w:val="0"/>
        <w:adjustRightInd w:val="0"/>
        <w:rPr>
          <w:rFonts w:eastAsia="Calibri" w:cs="Arial"/>
          <w:bCs/>
          <w:szCs w:val="20"/>
        </w:rPr>
      </w:pPr>
    </w:p>
    <w:p w:rsidR="00320BBF" w:rsidRPr="009415EC" w:rsidRDefault="00320BBF" w:rsidP="00320BBF">
      <w:pPr>
        <w:autoSpaceDE w:val="0"/>
        <w:autoSpaceDN w:val="0"/>
        <w:adjustRightInd w:val="0"/>
        <w:rPr>
          <w:rFonts w:eastAsia="Calibri" w:cs="Arial"/>
          <w:bCs/>
          <w:szCs w:val="20"/>
        </w:rPr>
      </w:pPr>
      <w:r w:rsidRPr="009415EC">
        <w:rPr>
          <w:rFonts w:eastAsia="Calibri" w:cs="Arial"/>
          <w:bCs/>
          <w:szCs w:val="20"/>
        </w:rPr>
        <w:t xml:space="preserve">FSANZ prepared Proposal P1025 to revise the Code. The Authority considered the Proposal in accordance with Division 2 of Part 3 and has approved a draft revised Code. </w:t>
      </w:r>
    </w:p>
    <w:p w:rsidR="00320BBF" w:rsidRPr="009415EC" w:rsidRDefault="00320BBF" w:rsidP="00320BBF">
      <w:pPr>
        <w:autoSpaceDE w:val="0"/>
        <w:autoSpaceDN w:val="0"/>
        <w:adjustRightInd w:val="0"/>
        <w:rPr>
          <w:rFonts w:eastAsia="Calibri" w:cs="Arial"/>
          <w:bCs/>
          <w:szCs w:val="20"/>
        </w:rPr>
      </w:pPr>
    </w:p>
    <w:p w:rsidR="00320BBF" w:rsidRPr="009415EC" w:rsidRDefault="00320BBF" w:rsidP="00320BBF">
      <w:pPr>
        <w:autoSpaceDE w:val="0"/>
        <w:autoSpaceDN w:val="0"/>
        <w:adjustRightInd w:val="0"/>
        <w:rPr>
          <w:rFonts w:eastAsia="Calibri" w:cs="Arial"/>
          <w:bCs/>
          <w:szCs w:val="20"/>
        </w:rPr>
      </w:pPr>
      <w:r w:rsidRPr="009415EC">
        <w:rPr>
          <w:rFonts w:eastAsia="Calibri" w:cs="Arial"/>
          <w:bCs/>
          <w:szCs w:val="20"/>
        </w:rPr>
        <w:t xml:space="preserve">Following consideration by the </w:t>
      </w:r>
      <w:r w:rsidRPr="009415EC">
        <w:rPr>
          <w:rFonts w:eastAsia="Times New Roman" w:cs="Arial"/>
          <w:szCs w:val="20"/>
          <w:lang w:bidi="en-US"/>
        </w:rPr>
        <w:t>Legislative and Governance Forum on Food Regulation</w:t>
      </w:r>
      <w:r w:rsidRPr="009415EC">
        <w:rPr>
          <w:rFonts w:eastAsia="Times New Roman" w:cs="Arial"/>
          <w:szCs w:val="20"/>
          <w:vertAlign w:val="superscript"/>
          <w:lang w:bidi="en-US"/>
        </w:rPr>
        <w:footnoteReference w:id="1"/>
      </w:r>
      <w:r w:rsidRPr="009415EC">
        <w:rPr>
          <w:rFonts w:eastAsia="Calibri" w:cs="Arial"/>
          <w:bCs/>
          <w:szCs w:val="20"/>
        </w:rPr>
        <w:t xml:space="preserve">, section 92 of the FSANZ Act stipulates that the Authority must publish a notice about the standard or draft variation of a standard. </w:t>
      </w:r>
    </w:p>
    <w:p w:rsidR="00320BBF" w:rsidRPr="009415EC" w:rsidRDefault="00320BBF" w:rsidP="00320BBF">
      <w:pPr>
        <w:autoSpaceDE w:val="0"/>
        <w:autoSpaceDN w:val="0"/>
        <w:adjustRightInd w:val="0"/>
        <w:rPr>
          <w:rFonts w:eastAsia="Calibri" w:cs="Arial"/>
          <w:bCs/>
          <w:szCs w:val="20"/>
        </w:rPr>
      </w:pPr>
    </w:p>
    <w:p w:rsidR="00320BBF" w:rsidRPr="009415EC" w:rsidRDefault="00320BBF" w:rsidP="00320BBF">
      <w:pPr>
        <w:autoSpaceDE w:val="0"/>
        <w:autoSpaceDN w:val="0"/>
        <w:adjustRightInd w:val="0"/>
        <w:ind w:right="-144"/>
        <w:rPr>
          <w:rFonts w:eastAsia="Calibri" w:cs="Arial"/>
          <w:color w:val="000000"/>
          <w:szCs w:val="20"/>
        </w:rPr>
      </w:pPr>
      <w:r w:rsidRPr="009415EC">
        <w:rPr>
          <w:rFonts w:eastAsia="Calibri" w:cs="Arial"/>
          <w:bCs/>
          <w:color w:val="000000"/>
          <w:szCs w:val="20"/>
        </w:rPr>
        <w:t>Section 94 of the FSANZ Act specifies that a</w:t>
      </w:r>
      <w:r w:rsidRPr="009415EC">
        <w:rPr>
          <w:rFonts w:eastAsia="Calibri" w:cs="Arial"/>
          <w:color w:val="000000"/>
          <w:szCs w:val="20"/>
        </w:rPr>
        <w:t xml:space="preserve"> standard, or a variation of a standard, in relation to which a notice is published under section 92 is a legislative instrument, but is not subject to parliamentary disallowance or sunsetting under the </w:t>
      </w:r>
      <w:r w:rsidRPr="009415EC">
        <w:rPr>
          <w:rFonts w:eastAsia="Calibri" w:cs="Arial"/>
          <w:i/>
          <w:color w:val="000000"/>
          <w:szCs w:val="20"/>
        </w:rPr>
        <w:t>Legislative Instruments Act 2003</w:t>
      </w:r>
      <w:r w:rsidRPr="009415EC">
        <w:rPr>
          <w:rFonts w:eastAsia="Calibri" w:cs="Arial"/>
          <w:color w:val="000000"/>
          <w:szCs w:val="20"/>
        </w:rPr>
        <w:t>.</w:t>
      </w:r>
    </w:p>
    <w:p w:rsidR="00320BBF" w:rsidRPr="009415EC" w:rsidRDefault="00320BBF" w:rsidP="00320BBF">
      <w:pPr>
        <w:rPr>
          <w:rFonts w:eastAsia="Times New Roman" w:cs="Times New Roman"/>
          <w:szCs w:val="20"/>
          <w:lang w:eastAsia="en-GB"/>
        </w:rPr>
      </w:pPr>
    </w:p>
    <w:p w:rsidR="00320BBF" w:rsidRPr="009415EC" w:rsidRDefault="00320BBF" w:rsidP="00320BBF">
      <w:pPr>
        <w:rPr>
          <w:rFonts w:eastAsia="Times New Roman" w:cs="Times New Roman"/>
          <w:b/>
          <w:szCs w:val="20"/>
          <w:lang w:eastAsia="en-GB"/>
        </w:rPr>
      </w:pPr>
      <w:r w:rsidRPr="009415EC">
        <w:rPr>
          <w:rFonts w:eastAsia="Times New Roman" w:cs="Times New Roman"/>
          <w:b/>
          <w:szCs w:val="20"/>
          <w:lang w:eastAsia="en-GB"/>
        </w:rPr>
        <w:t>2.</w:t>
      </w:r>
      <w:r w:rsidRPr="009415EC">
        <w:rPr>
          <w:rFonts w:eastAsia="Times New Roman" w:cs="Times New Roman"/>
          <w:b/>
          <w:szCs w:val="20"/>
          <w:lang w:eastAsia="en-GB"/>
        </w:rPr>
        <w:tab/>
        <w:t xml:space="preserve">Purpose </w:t>
      </w:r>
    </w:p>
    <w:p w:rsidR="00320BBF" w:rsidRPr="009415EC" w:rsidRDefault="00320BBF" w:rsidP="00320BBF">
      <w:pPr>
        <w:rPr>
          <w:rFonts w:eastAsia="Times New Roman" w:cs="Times New Roman"/>
          <w:szCs w:val="20"/>
          <w:lang w:eastAsia="en-GB"/>
        </w:rPr>
      </w:pPr>
    </w:p>
    <w:p w:rsidR="00320BBF" w:rsidRPr="009415EC" w:rsidRDefault="00320BBF" w:rsidP="00320BBF">
      <w:pPr>
        <w:rPr>
          <w:rFonts w:eastAsia="Times New Roman" w:cs="Times New Roman"/>
          <w:szCs w:val="20"/>
          <w:lang w:eastAsia="en-GB"/>
        </w:rPr>
      </w:pPr>
      <w:r w:rsidRPr="009415EC">
        <w:rPr>
          <w:rFonts w:eastAsia="Times New Roman" w:cs="Times New Roman"/>
          <w:szCs w:val="20"/>
          <w:lang w:eastAsia="en-GB"/>
        </w:rPr>
        <w:t>The Authority has approved variations of Chapters 1 and 2 of the C</w:t>
      </w:r>
      <w:r w:rsidRPr="009415EC">
        <w:rPr>
          <w:rFonts w:eastAsia="Times New Roman" w:cs="Times New Roman"/>
          <w:i/>
          <w:szCs w:val="20"/>
          <w:lang w:eastAsia="en-GB"/>
        </w:rPr>
        <w:t>o</w:t>
      </w:r>
      <w:r w:rsidRPr="009415EC">
        <w:rPr>
          <w:rFonts w:eastAsia="Times New Roman" w:cs="Times New Roman"/>
          <w:szCs w:val="20"/>
          <w:lang w:eastAsia="en-GB"/>
        </w:rPr>
        <w:t>de.</w:t>
      </w:r>
    </w:p>
    <w:p w:rsidR="00320BBF" w:rsidRPr="009415EC" w:rsidRDefault="00320BBF" w:rsidP="00320BBF">
      <w:pPr>
        <w:rPr>
          <w:rFonts w:eastAsia="Times New Roman" w:cs="Times New Roman"/>
          <w:szCs w:val="20"/>
          <w:lang w:eastAsia="en-GB"/>
        </w:rPr>
      </w:pPr>
    </w:p>
    <w:p w:rsidR="00320BBF" w:rsidRPr="009415EC" w:rsidRDefault="00320BBF" w:rsidP="00320BBF">
      <w:pPr>
        <w:rPr>
          <w:rFonts w:eastAsia="Times New Roman" w:cs="Times New Roman"/>
          <w:b/>
          <w:szCs w:val="20"/>
          <w:lang w:eastAsia="en-GB"/>
        </w:rPr>
      </w:pPr>
      <w:r w:rsidRPr="009415EC">
        <w:rPr>
          <w:rFonts w:eastAsia="Times New Roman" w:cs="Times New Roman"/>
          <w:b/>
          <w:szCs w:val="20"/>
          <w:lang w:eastAsia="en-GB"/>
        </w:rPr>
        <w:t>3.</w:t>
      </w:r>
      <w:r w:rsidRPr="009415EC">
        <w:rPr>
          <w:rFonts w:eastAsia="Times New Roman" w:cs="Times New Roman"/>
          <w:b/>
          <w:szCs w:val="20"/>
          <w:lang w:eastAsia="en-GB"/>
        </w:rPr>
        <w:tab/>
        <w:t>Documents incorporated by reference</w:t>
      </w:r>
    </w:p>
    <w:p w:rsidR="00320BBF" w:rsidRPr="009415EC" w:rsidRDefault="00320BBF" w:rsidP="00320BBF">
      <w:pPr>
        <w:rPr>
          <w:rFonts w:eastAsia="Times New Roman" w:cs="Times New Roman"/>
          <w:szCs w:val="20"/>
          <w:lang w:eastAsia="en-GB"/>
        </w:rPr>
      </w:pPr>
    </w:p>
    <w:p w:rsidR="00320BBF" w:rsidRPr="009415EC" w:rsidRDefault="00320BBF" w:rsidP="00320BBF">
      <w:pPr>
        <w:autoSpaceDE w:val="0"/>
        <w:autoSpaceDN w:val="0"/>
        <w:adjustRightInd w:val="0"/>
        <w:rPr>
          <w:rFonts w:eastAsia="Calibri" w:cs="Arial"/>
          <w:bCs/>
          <w:szCs w:val="20"/>
        </w:rPr>
      </w:pPr>
      <w:r w:rsidRPr="009415EC">
        <w:rPr>
          <w:rFonts w:eastAsia="Calibri" w:cs="Arial"/>
          <w:bCs/>
          <w:szCs w:val="20"/>
        </w:rPr>
        <w:t>The variations to food regulatory measures do not incorporate any documents by reference. The variations update some references to documents that are incorporated by reference.</w:t>
      </w:r>
    </w:p>
    <w:p w:rsidR="00320BBF" w:rsidRPr="009415EC" w:rsidRDefault="00320BBF" w:rsidP="00320BBF">
      <w:pPr>
        <w:rPr>
          <w:rFonts w:eastAsia="Times New Roman" w:cs="Times New Roman"/>
          <w:szCs w:val="20"/>
          <w:lang w:eastAsia="en-GB"/>
        </w:rPr>
      </w:pPr>
    </w:p>
    <w:p w:rsidR="00320BBF" w:rsidRPr="009415EC" w:rsidRDefault="00320BBF" w:rsidP="00320BBF">
      <w:pPr>
        <w:rPr>
          <w:rFonts w:eastAsia="Times New Roman" w:cs="Times New Roman"/>
          <w:b/>
          <w:szCs w:val="20"/>
          <w:lang w:eastAsia="en-GB"/>
        </w:rPr>
      </w:pPr>
      <w:r w:rsidRPr="009415EC">
        <w:rPr>
          <w:rFonts w:eastAsia="Times New Roman" w:cs="Times New Roman"/>
          <w:b/>
          <w:szCs w:val="20"/>
          <w:lang w:eastAsia="en-GB"/>
        </w:rPr>
        <w:t>4.</w:t>
      </w:r>
      <w:r w:rsidRPr="009415EC">
        <w:rPr>
          <w:rFonts w:eastAsia="Times New Roman" w:cs="Times New Roman"/>
          <w:b/>
          <w:szCs w:val="20"/>
          <w:lang w:eastAsia="en-GB"/>
        </w:rPr>
        <w:tab/>
        <w:t>Consultation</w:t>
      </w:r>
    </w:p>
    <w:p w:rsidR="00320BBF" w:rsidRPr="009415EC" w:rsidRDefault="00320BBF" w:rsidP="00320BBF">
      <w:pPr>
        <w:rPr>
          <w:rFonts w:eastAsia="Times New Roman" w:cs="Times New Roman"/>
          <w:szCs w:val="20"/>
          <w:lang w:eastAsia="en-GB"/>
        </w:rPr>
      </w:pPr>
    </w:p>
    <w:p w:rsidR="00320BBF" w:rsidRPr="009415EC" w:rsidRDefault="00320BBF" w:rsidP="00320BBF">
      <w:pPr>
        <w:rPr>
          <w:rFonts w:eastAsia="Times New Roman" w:cs="Times New Roman"/>
          <w:szCs w:val="20"/>
          <w:lang w:bidi="en-US"/>
        </w:rPr>
      </w:pPr>
      <w:r w:rsidRPr="009415EC">
        <w:rPr>
          <w:rFonts w:eastAsia="Times New Roman" w:cs="Times New Roman"/>
          <w:szCs w:val="20"/>
          <w:lang w:bidi="en-US"/>
        </w:rPr>
        <w:t xml:space="preserve">In accordance with the procedure in Subdivision F of Division 2 of Part 3 of the FSANZ Act, </w:t>
      </w:r>
      <w:r w:rsidRPr="009415EC">
        <w:rPr>
          <w:rFonts w:eastAsia="Calibri" w:cs="Arial"/>
          <w:bCs/>
          <w:szCs w:val="20"/>
        </w:rPr>
        <w:t>the Authority</w:t>
      </w:r>
      <w:r w:rsidRPr="009415EC">
        <w:rPr>
          <w:rFonts w:eastAsia="Times New Roman" w:cs="Times New Roman"/>
          <w:szCs w:val="20"/>
          <w:lang w:bidi="en-US"/>
        </w:rPr>
        <w:t xml:space="preserve">’s consideration of Proposal P1025 included two rounds of public comment following an assessment and the preparation of a draft Standard and associated reports. Submissions were called for on 23 May 2013 for a 12-week period, and on 10 July 2014 for an eight-week period. </w:t>
      </w:r>
    </w:p>
    <w:p w:rsidR="00320BBF" w:rsidRPr="009415EC" w:rsidRDefault="00320BBF" w:rsidP="00320BBF">
      <w:pPr>
        <w:rPr>
          <w:rFonts w:eastAsia="Calibri" w:cs="Times New Roman"/>
          <w:szCs w:val="20"/>
        </w:rPr>
      </w:pPr>
    </w:p>
    <w:p w:rsidR="00320BBF" w:rsidRPr="009415EC" w:rsidRDefault="00320BBF" w:rsidP="00320BBF">
      <w:pPr>
        <w:autoSpaceDE w:val="0"/>
        <w:autoSpaceDN w:val="0"/>
        <w:adjustRightInd w:val="0"/>
        <w:rPr>
          <w:rFonts w:eastAsia="Times New Roman" w:cs="Arial"/>
          <w:szCs w:val="20"/>
          <w:lang w:bidi="en-US"/>
        </w:rPr>
      </w:pPr>
      <w:r w:rsidRPr="009415EC">
        <w:rPr>
          <w:rFonts w:eastAsia="Calibri" w:cs="Arial"/>
          <w:bCs/>
          <w:szCs w:val="20"/>
        </w:rPr>
        <w:t xml:space="preserve">A Regulation Impact Statement was not required, because the proposed variations to the Code </w:t>
      </w:r>
      <w:r w:rsidRPr="009415EC">
        <w:rPr>
          <w:rFonts w:eastAsia="Times New Roman" w:cs="Times New Roman"/>
          <w:szCs w:val="20"/>
          <w:lang w:bidi="en-US"/>
        </w:rPr>
        <w:t xml:space="preserve">are likely to have a minor impact on business and individuals. </w:t>
      </w:r>
    </w:p>
    <w:p w:rsidR="00320BBF" w:rsidRPr="009415EC" w:rsidRDefault="00320BBF" w:rsidP="00320BBF">
      <w:pPr>
        <w:rPr>
          <w:rFonts w:eastAsia="Times New Roman" w:cs="Times New Roman"/>
          <w:szCs w:val="20"/>
          <w:lang w:eastAsia="en-GB"/>
        </w:rPr>
      </w:pPr>
    </w:p>
    <w:p w:rsidR="00320BBF" w:rsidRPr="009415EC" w:rsidRDefault="00320BBF" w:rsidP="00320BBF">
      <w:pPr>
        <w:keepNext/>
        <w:rPr>
          <w:rFonts w:cs="Arial"/>
          <w:b/>
          <w:bCs/>
          <w:szCs w:val="20"/>
        </w:rPr>
      </w:pPr>
      <w:r w:rsidRPr="009415EC">
        <w:rPr>
          <w:rFonts w:cs="Arial"/>
          <w:b/>
          <w:bCs/>
          <w:szCs w:val="20"/>
        </w:rPr>
        <w:t>5.</w:t>
      </w:r>
      <w:r w:rsidRPr="009415EC">
        <w:rPr>
          <w:rFonts w:cs="Arial"/>
          <w:b/>
          <w:bCs/>
          <w:szCs w:val="20"/>
        </w:rPr>
        <w:tab/>
        <w:t>Statement of compatibility with human rights</w:t>
      </w:r>
    </w:p>
    <w:p w:rsidR="00320BBF" w:rsidRPr="009415EC" w:rsidRDefault="00320BBF" w:rsidP="00320BBF">
      <w:pPr>
        <w:keepNext/>
        <w:rPr>
          <w:rFonts w:cs="Times New Roman"/>
          <w:szCs w:val="20"/>
        </w:rPr>
      </w:pPr>
    </w:p>
    <w:p w:rsidR="00320BBF" w:rsidRPr="009415EC" w:rsidRDefault="00320BBF" w:rsidP="00320BBF">
      <w:pPr>
        <w:rPr>
          <w:rFonts w:cs="Times New Roman"/>
          <w:szCs w:val="20"/>
        </w:rPr>
      </w:pPr>
      <w:r w:rsidRPr="009415EC">
        <w:rPr>
          <w:rFonts w:cs="Times New Roman"/>
          <w:szCs w:val="20"/>
        </w:rPr>
        <w:t>This instrument is exempt from the requirements for a statement of compatibility with human rights as it is a non-disallowable instrument under section 94 of the FSANZ Act.</w:t>
      </w:r>
    </w:p>
    <w:p w:rsidR="00320BBF" w:rsidRPr="009415EC" w:rsidRDefault="00320BBF" w:rsidP="00320BBF">
      <w:pPr>
        <w:rPr>
          <w:rFonts w:cs="Times New Roman"/>
          <w:szCs w:val="20"/>
        </w:rPr>
      </w:pPr>
    </w:p>
    <w:p w:rsidR="0083498B" w:rsidRPr="009415EC" w:rsidRDefault="0083498B" w:rsidP="00142BF6">
      <w:pPr>
        <w:ind w:left="567" w:right="-286" w:hanging="567"/>
        <w:rPr>
          <w:rFonts w:eastAsia="Times New Roman" w:cs="Times New Roman"/>
          <w:b/>
          <w:szCs w:val="20"/>
          <w:lang w:bidi="en-US"/>
        </w:rPr>
      </w:pPr>
      <w:r w:rsidRPr="009415EC">
        <w:rPr>
          <w:rFonts w:eastAsia="Times New Roman" w:cs="Times New Roman"/>
          <w:b/>
          <w:szCs w:val="20"/>
          <w:lang w:bidi="en-US"/>
        </w:rPr>
        <w:t>6.</w:t>
      </w:r>
      <w:r w:rsidRPr="009415EC">
        <w:rPr>
          <w:rFonts w:eastAsia="Times New Roman" w:cs="Times New Roman"/>
          <w:b/>
          <w:szCs w:val="20"/>
          <w:lang w:bidi="en-US"/>
        </w:rPr>
        <w:tab/>
      </w:r>
      <w:r w:rsidRPr="009415EC">
        <w:rPr>
          <w:rFonts w:eastAsia="Times New Roman" w:cs="Times New Roman"/>
          <w:b/>
          <w:szCs w:val="20"/>
          <w:lang w:eastAsia="en-GB"/>
        </w:rPr>
        <w:t>Variation</w:t>
      </w:r>
      <w:bookmarkStart w:id="1" w:name="_Toc346725688"/>
      <w:bookmarkStart w:id="2" w:name="_Toc346798294"/>
      <w:bookmarkStart w:id="3" w:name="_Toc392503874"/>
      <w:r w:rsidRPr="009415EC">
        <w:rPr>
          <w:rFonts w:eastAsia="Times New Roman" w:cs="Times New Roman"/>
          <w:b/>
          <w:szCs w:val="20"/>
          <w:lang w:bidi="en-US"/>
        </w:rPr>
        <w:t xml:space="preserve"> (Chapter 2—Food standards for </w:t>
      </w:r>
      <w:r w:rsidR="009A4AF3">
        <w:rPr>
          <w:rFonts w:eastAsia="Times New Roman" w:cs="Times New Roman"/>
          <w:b/>
          <w:szCs w:val="20"/>
          <w:lang w:bidi="en-US"/>
        </w:rPr>
        <w:t>specific</w:t>
      </w:r>
      <w:r w:rsidRPr="009415EC">
        <w:rPr>
          <w:rFonts w:eastAsia="Times New Roman" w:cs="Times New Roman"/>
          <w:b/>
          <w:szCs w:val="20"/>
          <w:lang w:bidi="en-US"/>
        </w:rPr>
        <w:t xml:space="preserve"> foods, Part 9—</w:t>
      </w:r>
      <w:bookmarkEnd w:id="1"/>
      <w:bookmarkEnd w:id="2"/>
      <w:bookmarkEnd w:id="3"/>
      <w:r w:rsidRPr="009415EC">
        <w:rPr>
          <w:b/>
          <w:szCs w:val="20"/>
        </w:rPr>
        <w:t>Special purpose foods</w:t>
      </w:r>
      <w:r w:rsidRPr="009415EC">
        <w:rPr>
          <w:rFonts w:eastAsia="Times New Roman" w:cs="Times New Roman"/>
          <w:b/>
          <w:szCs w:val="20"/>
          <w:lang w:bidi="en-US"/>
        </w:rPr>
        <w:t>)</w:t>
      </w:r>
    </w:p>
    <w:p w:rsidR="0083498B" w:rsidRPr="009415EC" w:rsidRDefault="0083498B" w:rsidP="0083498B">
      <w:pPr>
        <w:rPr>
          <w:rFonts w:eastAsia="Times New Roman" w:cs="Times New Roman"/>
          <w:b/>
          <w:szCs w:val="20"/>
          <w:lang w:bidi="en-US"/>
        </w:rPr>
      </w:pPr>
    </w:p>
    <w:p w:rsidR="0083498B" w:rsidRPr="009415EC" w:rsidRDefault="0083498B" w:rsidP="0083498B">
      <w:pPr>
        <w:rPr>
          <w:rFonts w:eastAsia="Times New Roman" w:cs="Times New Roman"/>
          <w:szCs w:val="20"/>
          <w:lang w:bidi="en-US"/>
        </w:rPr>
      </w:pPr>
      <w:r w:rsidRPr="009415EC">
        <w:rPr>
          <w:rFonts w:eastAsia="Times New Roman" w:cs="Times New Roman"/>
          <w:szCs w:val="20"/>
          <w:lang w:bidi="en-US"/>
        </w:rPr>
        <w:t xml:space="preserve">Chapter 2 of the </w:t>
      </w:r>
      <w:r w:rsidRPr="009415EC">
        <w:rPr>
          <w:rFonts w:eastAsia="Times New Roman" w:cs="Times New Roman"/>
          <w:i/>
          <w:szCs w:val="20"/>
          <w:lang w:bidi="en-US"/>
        </w:rPr>
        <w:t>Australia New Zealand Food Standards Code</w:t>
      </w:r>
      <w:r w:rsidRPr="009415EC">
        <w:rPr>
          <w:rFonts w:eastAsia="Times New Roman" w:cs="Times New Roman"/>
          <w:szCs w:val="20"/>
          <w:lang w:bidi="en-US"/>
        </w:rPr>
        <w:t xml:space="preserve"> establishes:</w:t>
      </w:r>
    </w:p>
    <w:p w:rsidR="0083498B" w:rsidRPr="009415EC" w:rsidRDefault="0083498B" w:rsidP="0083498B">
      <w:pPr>
        <w:rPr>
          <w:rFonts w:eastAsia="Times New Roman" w:cs="Times New Roman"/>
          <w:szCs w:val="20"/>
          <w:lang w:bidi="en-US"/>
        </w:rPr>
      </w:pPr>
    </w:p>
    <w:p w:rsidR="009415EC" w:rsidRDefault="0083498B" w:rsidP="0083498B">
      <w:pPr>
        <w:pStyle w:val="FSBullet1"/>
        <w:numPr>
          <w:ilvl w:val="0"/>
          <w:numId w:val="8"/>
        </w:numPr>
        <w:ind w:left="567" w:hanging="567"/>
        <w:rPr>
          <w:szCs w:val="20"/>
          <w:lang w:bidi="en-US"/>
        </w:rPr>
      </w:pPr>
      <w:r w:rsidRPr="009415EC">
        <w:rPr>
          <w:szCs w:val="20"/>
          <w:lang w:bidi="en-US"/>
        </w:rPr>
        <w:t xml:space="preserve">prescribed standards for the purposes of the false description of foods provisions of the application Acts </w:t>
      </w:r>
      <w:r w:rsidRPr="009415EC">
        <w:rPr>
          <w:szCs w:val="20"/>
          <w:vertAlign w:val="superscript"/>
          <w:lang w:bidi="en-US"/>
        </w:rPr>
        <w:footnoteReference w:id="2"/>
      </w:r>
      <w:r w:rsidRPr="009415EC">
        <w:rPr>
          <w:szCs w:val="20"/>
          <w:lang w:bidi="en-US"/>
        </w:rPr>
        <w:t>; and</w:t>
      </w:r>
    </w:p>
    <w:p w:rsidR="00142BF6" w:rsidRDefault="0083498B" w:rsidP="0083498B">
      <w:pPr>
        <w:pStyle w:val="FSBullet1"/>
        <w:numPr>
          <w:ilvl w:val="0"/>
          <w:numId w:val="8"/>
        </w:numPr>
        <w:ind w:left="567" w:hanging="567"/>
        <w:rPr>
          <w:szCs w:val="20"/>
          <w:lang w:bidi="en-US"/>
        </w:rPr>
      </w:pPr>
      <w:proofErr w:type="gramStart"/>
      <w:r w:rsidRPr="009415EC">
        <w:rPr>
          <w:szCs w:val="20"/>
          <w:lang w:bidi="en-US"/>
        </w:rPr>
        <w:t>compositional</w:t>
      </w:r>
      <w:proofErr w:type="gramEnd"/>
      <w:r w:rsidRPr="009415EC">
        <w:rPr>
          <w:szCs w:val="20"/>
          <w:lang w:bidi="en-US"/>
        </w:rPr>
        <w:t xml:space="preserve"> requirements that are relevant for both the Code</w:t>
      </w:r>
      <w:r w:rsidRPr="009415EC">
        <w:rPr>
          <w:szCs w:val="20"/>
          <w:vertAlign w:val="superscript"/>
          <w:lang w:bidi="en-US"/>
        </w:rPr>
        <w:footnoteReference w:id="3"/>
      </w:r>
      <w:r w:rsidRPr="009415EC">
        <w:rPr>
          <w:szCs w:val="20"/>
          <w:lang w:bidi="en-US"/>
        </w:rPr>
        <w:t xml:space="preserve"> and the false description of foods provisions of the application Acts.</w:t>
      </w:r>
      <w:r w:rsidR="00142BF6">
        <w:rPr>
          <w:szCs w:val="20"/>
          <w:lang w:bidi="en-US"/>
        </w:rPr>
        <w:br w:type="page"/>
      </w:r>
    </w:p>
    <w:p w:rsidR="0083498B" w:rsidRPr="009415EC" w:rsidRDefault="0083498B" w:rsidP="0083498B">
      <w:pPr>
        <w:rPr>
          <w:rFonts w:eastAsia="Times New Roman" w:cs="Times New Roman"/>
          <w:szCs w:val="20"/>
          <w:lang w:bidi="en-US"/>
        </w:rPr>
      </w:pPr>
      <w:r w:rsidRPr="009415EC">
        <w:rPr>
          <w:rFonts w:eastAsia="Times New Roman" w:cs="Times New Roman"/>
          <w:szCs w:val="20"/>
          <w:lang w:bidi="en-US"/>
        </w:rPr>
        <w:lastRenderedPageBreak/>
        <w:t>Definitions are provided in a Chapter 2 standard, also referred to as a commodity standard, if they can be justified on the grounds of protecting public health and safety, preventing misleading practices or facilitating market access.</w:t>
      </w:r>
    </w:p>
    <w:p w:rsidR="0083498B" w:rsidRPr="009415EC" w:rsidRDefault="0083498B" w:rsidP="0083498B">
      <w:pPr>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9415EC">
        <w:rPr>
          <w:rFonts w:eastAsia="Times New Roman" w:cs="Times New Roman"/>
          <w:szCs w:val="20"/>
          <w:lang w:bidi="en-US"/>
        </w:rPr>
        <w:t xml:space="preserve">Definitions may be included in a Chapter 2 standard to define the scope of the standard and to assist enforcement officers in their assessment of the provisions of the standard; to avoid confusion. When specific definitions are not included in a Chapter 2 standard, enforcement officers and manufacturers may refer to dictionaries for clarification. </w:t>
      </w:r>
    </w:p>
    <w:p w:rsidR="0083498B" w:rsidRPr="009415EC" w:rsidRDefault="0083498B" w:rsidP="0083498B">
      <w:pPr>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9415EC">
        <w:rPr>
          <w:rFonts w:eastAsia="Times New Roman" w:cs="Times New Roman"/>
          <w:szCs w:val="20"/>
          <w:lang w:bidi="en-US"/>
        </w:rPr>
        <w:t>Compositional requirements are stated when it is necessary that a food that is sold on the basis that it is a defined food have a particular composition.</w:t>
      </w:r>
    </w:p>
    <w:p w:rsidR="0083498B" w:rsidRPr="009415EC" w:rsidRDefault="0083498B" w:rsidP="0083498B">
      <w:pPr>
        <w:rPr>
          <w:szCs w:val="20"/>
        </w:rPr>
      </w:pPr>
    </w:p>
    <w:p w:rsidR="0083498B" w:rsidRPr="009415EC" w:rsidRDefault="0083498B" w:rsidP="0083498B">
      <w:pPr>
        <w:rPr>
          <w:rFonts w:eastAsia="Times New Roman" w:cs="Times New Roman"/>
          <w:b/>
          <w:i/>
          <w:szCs w:val="20"/>
          <w:lang w:bidi="en-US"/>
        </w:rPr>
      </w:pPr>
      <w:bookmarkStart w:id="4" w:name="_Toc346725771"/>
      <w:bookmarkStart w:id="5" w:name="_Toc346798355"/>
      <w:bookmarkStart w:id="6" w:name="_Toc392503937"/>
      <w:r w:rsidRPr="009415EC">
        <w:rPr>
          <w:rFonts w:eastAsia="Times New Roman" w:cs="Times New Roman"/>
          <w:b/>
          <w:i/>
          <w:szCs w:val="20"/>
          <w:lang w:bidi="en-US"/>
        </w:rPr>
        <w:t xml:space="preserve">Standard 2.9.1 – </w:t>
      </w:r>
      <w:r w:rsidRPr="0083498B">
        <w:rPr>
          <w:rFonts w:eastAsia="Times New Roman" w:cs="Times New Roman"/>
          <w:b/>
          <w:i/>
          <w:szCs w:val="20"/>
          <w:lang w:bidi="en-US"/>
        </w:rPr>
        <w:t>Infant formula products</w:t>
      </w:r>
      <w:bookmarkEnd w:id="4"/>
      <w:bookmarkEnd w:id="5"/>
      <w:bookmarkEnd w:id="6"/>
    </w:p>
    <w:p w:rsidR="0083498B" w:rsidRPr="0083498B" w:rsidRDefault="0083498B" w:rsidP="0083498B">
      <w:pPr>
        <w:rPr>
          <w:rFonts w:eastAsia="Times New Roman" w:cs="Times New Roman"/>
          <w:b/>
          <w:i/>
          <w:szCs w:val="20"/>
          <w:lang w:bidi="en-US"/>
        </w:rPr>
      </w:pPr>
    </w:p>
    <w:p w:rsidR="0083498B" w:rsidRPr="009415EC" w:rsidRDefault="0083498B" w:rsidP="0083498B">
      <w:pPr>
        <w:tabs>
          <w:tab w:val="left" w:pos="1701"/>
        </w:tabs>
        <w:rPr>
          <w:rFonts w:eastAsia="Times New Roman" w:cs="Times New Roman"/>
          <w:i/>
          <w:szCs w:val="20"/>
          <w:lang w:bidi="en-US"/>
        </w:rPr>
      </w:pPr>
      <w:bookmarkStart w:id="7" w:name="_Toc346725772"/>
      <w:r w:rsidRPr="0083498B">
        <w:rPr>
          <w:rFonts w:eastAsia="Times New Roman" w:cs="Times New Roman"/>
          <w:i/>
          <w:szCs w:val="20"/>
          <w:lang w:bidi="en-US"/>
        </w:rPr>
        <w:t>Division 1</w:t>
      </w:r>
      <w:r w:rsidRPr="0083498B">
        <w:rPr>
          <w:rFonts w:eastAsia="Times New Roman" w:cs="Times New Roman"/>
          <w:i/>
          <w:szCs w:val="20"/>
          <w:lang w:bidi="en-US"/>
        </w:rPr>
        <w:tab/>
        <w:t>Preliminary</w:t>
      </w:r>
      <w:bookmarkEnd w:id="7"/>
    </w:p>
    <w:p w:rsidR="0083498B" w:rsidRPr="0083498B" w:rsidRDefault="0083498B" w:rsidP="0083498B">
      <w:pPr>
        <w:tabs>
          <w:tab w:val="left" w:pos="1701"/>
        </w:tabs>
        <w:rPr>
          <w:rFonts w:eastAsia="Times New Roman" w:cs="Times New Roman"/>
          <w:i/>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New section 2.9.1—1 Name</w:t>
      </w:r>
    </w:p>
    <w:p w:rsidR="0083498B" w:rsidRPr="0083498B" w:rsidRDefault="0083498B"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 xml:space="preserve">This section establishes that the instrument is the </w:t>
      </w:r>
      <w:r w:rsidRPr="0083498B">
        <w:rPr>
          <w:rFonts w:eastAsia="Times New Roman" w:cs="Times New Roman"/>
          <w:i/>
          <w:szCs w:val="20"/>
          <w:lang w:bidi="en-US"/>
        </w:rPr>
        <w:t>Australia New Zealand Food Standards Code</w:t>
      </w:r>
      <w:r w:rsidRPr="0083498B">
        <w:rPr>
          <w:rFonts w:eastAsia="Times New Roman" w:cs="Times New Roman"/>
          <w:szCs w:val="20"/>
          <w:lang w:bidi="en-US"/>
        </w:rPr>
        <w:t xml:space="preserve"> – Standard 2.9.1 – Infant formula products.</w:t>
      </w:r>
    </w:p>
    <w:p w:rsidR="0083498B" w:rsidRPr="0083498B" w:rsidRDefault="0083498B" w:rsidP="0083498B">
      <w:pPr>
        <w:ind w:left="567"/>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New section</w:t>
      </w:r>
      <w:r w:rsidRPr="009415EC">
        <w:rPr>
          <w:rFonts w:eastAsia="Times New Roman" w:cs="Times New Roman"/>
          <w:szCs w:val="20"/>
          <w:lang w:bidi="en-US"/>
        </w:rPr>
        <w:t xml:space="preserve"> 2.9.1—2 Outline of Standard</w:t>
      </w:r>
    </w:p>
    <w:p w:rsidR="0083498B" w:rsidRPr="0083498B" w:rsidRDefault="0083498B"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 xml:space="preserve">New section 2.9.1—2 </w:t>
      </w:r>
      <w:proofErr w:type="gramStart"/>
      <w:r w:rsidRPr="0083498B">
        <w:rPr>
          <w:rFonts w:eastAsia="Times New Roman" w:cs="Times New Roman"/>
          <w:szCs w:val="20"/>
          <w:lang w:bidi="en-US"/>
        </w:rPr>
        <w:t>provides</w:t>
      </w:r>
      <w:proofErr w:type="gramEnd"/>
      <w:r w:rsidRPr="0083498B">
        <w:rPr>
          <w:rFonts w:eastAsia="Times New Roman" w:cs="Times New Roman"/>
          <w:szCs w:val="20"/>
          <w:lang w:bidi="en-US"/>
        </w:rPr>
        <w:t xml:space="preserve"> an outline of Standard 2.9.1.</w:t>
      </w:r>
    </w:p>
    <w:p w:rsidR="0083498B" w:rsidRPr="0083498B" w:rsidRDefault="0083498B" w:rsidP="0083498B">
      <w:pPr>
        <w:ind w:left="567"/>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New s</w:t>
      </w:r>
      <w:r w:rsidRPr="009415EC">
        <w:rPr>
          <w:rFonts w:eastAsia="Times New Roman" w:cs="Times New Roman"/>
          <w:szCs w:val="20"/>
          <w:lang w:bidi="en-US"/>
        </w:rPr>
        <w:t>ection 2.9.1—3 Definitions</w:t>
      </w:r>
    </w:p>
    <w:p w:rsidR="0083498B" w:rsidRPr="0083498B" w:rsidRDefault="0083498B"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 xml:space="preserve">This section has no operative part. It provides a note reference to the definitions of </w:t>
      </w:r>
      <w:r w:rsidR="009A4AF3">
        <w:rPr>
          <w:rFonts w:eastAsia="Times New Roman" w:cs="Times New Roman"/>
          <w:szCs w:val="20"/>
          <w:lang w:bidi="en-US"/>
        </w:rPr>
        <w:t>‘</w:t>
      </w:r>
      <w:r w:rsidRPr="0083498B">
        <w:rPr>
          <w:rFonts w:eastAsia="Times New Roman" w:cs="Times New Roman"/>
          <w:szCs w:val="20"/>
          <w:lang w:bidi="en-US"/>
        </w:rPr>
        <w:t>follow-on formula</w:t>
      </w:r>
      <w:r w:rsidR="009A4AF3">
        <w:rPr>
          <w:rFonts w:eastAsia="Times New Roman" w:cs="Times New Roman"/>
          <w:szCs w:val="20"/>
          <w:lang w:bidi="en-US"/>
        </w:rPr>
        <w:t>’</w:t>
      </w:r>
      <w:r w:rsidRPr="0083498B">
        <w:rPr>
          <w:rFonts w:eastAsia="Times New Roman" w:cs="Times New Roman"/>
          <w:szCs w:val="20"/>
          <w:lang w:bidi="en-US"/>
        </w:rPr>
        <w:t xml:space="preserve">, </w:t>
      </w:r>
      <w:r w:rsidR="009A4AF3">
        <w:rPr>
          <w:rFonts w:eastAsia="Times New Roman" w:cs="Times New Roman"/>
          <w:szCs w:val="20"/>
          <w:lang w:bidi="en-US"/>
        </w:rPr>
        <w:t>‘</w:t>
      </w:r>
      <w:r w:rsidRPr="0083498B">
        <w:rPr>
          <w:rFonts w:eastAsia="Times New Roman" w:cs="Times New Roman"/>
          <w:szCs w:val="20"/>
          <w:lang w:bidi="en-US"/>
        </w:rPr>
        <w:t>infant formula</w:t>
      </w:r>
      <w:r w:rsidR="009A4AF3">
        <w:rPr>
          <w:rFonts w:eastAsia="Times New Roman" w:cs="Times New Roman"/>
          <w:szCs w:val="20"/>
          <w:lang w:bidi="en-US"/>
        </w:rPr>
        <w:t>’</w:t>
      </w:r>
      <w:r w:rsidRPr="0083498B">
        <w:rPr>
          <w:rFonts w:eastAsia="Times New Roman" w:cs="Times New Roman"/>
          <w:szCs w:val="20"/>
          <w:lang w:bidi="en-US"/>
        </w:rPr>
        <w:t>,</w:t>
      </w:r>
      <w:r w:rsidR="009A4AF3">
        <w:rPr>
          <w:rFonts w:eastAsia="Times New Roman" w:cs="Times New Roman"/>
          <w:szCs w:val="20"/>
          <w:lang w:bidi="en-US"/>
        </w:rPr>
        <w:t>’</w:t>
      </w:r>
      <w:r w:rsidRPr="0083498B">
        <w:rPr>
          <w:rFonts w:eastAsia="Times New Roman" w:cs="Times New Roman"/>
          <w:szCs w:val="20"/>
          <w:lang w:bidi="en-US"/>
        </w:rPr>
        <w:t xml:space="preserve"> infant formula product</w:t>
      </w:r>
      <w:r w:rsidR="009A4AF3">
        <w:rPr>
          <w:rFonts w:eastAsia="Times New Roman" w:cs="Times New Roman"/>
          <w:szCs w:val="20"/>
          <w:lang w:bidi="en-US"/>
        </w:rPr>
        <w:t>’</w:t>
      </w:r>
      <w:r w:rsidRPr="0083498B">
        <w:rPr>
          <w:rFonts w:eastAsia="Times New Roman" w:cs="Times New Roman"/>
          <w:szCs w:val="20"/>
          <w:lang w:bidi="en-US"/>
        </w:rPr>
        <w:t xml:space="preserve">, </w:t>
      </w:r>
      <w:r w:rsidR="009A4AF3">
        <w:rPr>
          <w:rFonts w:eastAsia="Times New Roman" w:cs="Times New Roman"/>
          <w:szCs w:val="20"/>
          <w:lang w:bidi="en-US"/>
        </w:rPr>
        <w:t>‘</w:t>
      </w:r>
      <w:r w:rsidRPr="0083498B">
        <w:rPr>
          <w:rFonts w:eastAsia="Times New Roman" w:cs="Times New Roman"/>
          <w:szCs w:val="20"/>
          <w:lang w:bidi="en-US"/>
        </w:rPr>
        <w:t>medium chain triglycerides</w:t>
      </w:r>
      <w:r w:rsidR="009A4AF3">
        <w:rPr>
          <w:rFonts w:eastAsia="Times New Roman" w:cs="Times New Roman"/>
          <w:szCs w:val="20"/>
          <w:lang w:bidi="en-US"/>
        </w:rPr>
        <w:t>’</w:t>
      </w:r>
      <w:r w:rsidRPr="0083498B">
        <w:rPr>
          <w:rFonts w:eastAsia="Times New Roman" w:cs="Times New Roman"/>
          <w:szCs w:val="20"/>
          <w:lang w:bidi="en-US"/>
        </w:rPr>
        <w:t xml:space="preserve">, </w:t>
      </w:r>
      <w:r w:rsidR="009A4AF3">
        <w:rPr>
          <w:rFonts w:eastAsia="Times New Roman" w:cs="Times New Roman"/>
          <w:szCs w:val="20"/>
          <w:lang w:bidi="en-US"/>
        </w:rPr>
        <w:t>‘</w:t>
      </w:r>
      <w:r w:rsidRPr="0083498B">
        <w:rPr>
          <w:rFonts w:eastAsia="Times New Roman" w:cs="Times New Roman"/>
          <w:szCs w:val="20"/>
          <w:lang w:bidi="en-US"/>
        </w:rPr>
        <w:t>pre-term formula</w:t>
      </w:r>
      <w:r w:rsidR="009A4AF3">
        <w:rPr>
          <w:rFonts w:eastAsia="Times New Roman" w:cs="Times New Roman"/>
          <w:szCs w:val="20"/>
          <w:lang w:bidi="en-US"/>
        </w:rPr>
        <w:t>’</w:t>
      </w:r>
      <w:r w:rsidRPr="0083498B">
        <w:rPr>
          <w:rFonts w:eastAsia="Times New Roman" w:cs="Times New Roman"/>
          <w:szCs w:val="20"/>
          <w:lang w:bidi="en-US"/>
        </w:rPr>
        <w:t xml:space="preserve">, </w:t>
      </w:r>
      <w:r w:rsidR="009A4AF3">
        <w:rPr>
          <w:rFonts w:eastAsia="Times New Roman" w:cs="Times New Roman"/>
          <w:szCs w:val="20"/>
          <w:lang w:bidi="en-US"/>
        </w:rPr>
        <w:t>‘</w:t>
      </w:r>
      <w:r w:rsidRPr="0083498B">
        <w:rPr>
          <w:rFonts w:eastAsia="Times New Roman" w:cs="Times New Roman"/>
          <w:szCs w:val="20"/>
          <w:lang w:bidi="en-US"/>
        </w:rPr>
        <w:t>protein substitute</w:t>
      </w:r>
      <w:r w:rsidR="009A4AF3">
        <w:rPr>
          <w:rFonts w:eastAsia="Times New Roman" w:cs="Times New Roman"/>
          <w:szCs w:val="20"/>
          <w:lang w:bidi="en-US"/>
        </w:rPr>
        <w:t>’</w:t>
      </w:r>
      <w:r w:rsidRPr="0083498B">
        <w:rPr>
          <w:rFonts w:eastAsia="Times New Roman" w:cs="Times New Roman"/>
          <w:szCs w:val="20"/>
          <w:lang w:bidi="en-US"/>
        </w:rPr>
        <w:t xml:space="preserve"> and </w:t>
      </w:r>
      <w:r w:rsidR="009A4AF3">
        <w:rPr>
          <w:rFonts w:eastAsia="Times New Roman" w:cs="Times New Roman"/>
          <w:szCs w:val="20"/>
          <w:lang w:bidi="en-US"/>
        </w:rPr>
        <w:t>‘</w:t>
      </w:r>
      <w:r w:rsidRPr="0083498B">
        <w:rPr>
          <w:rFonts w:eastAsia="Times New Roman" w:cs="Times New Roman"/>
          <w:szCs w:val="20"/>
          <w:lang w:bidi="en-US"/>
        </w:rPr>
        <w:t>soy-based formula</w:t>
      </w:r>
      <w:r w:rsidR="009A4AF3">
        <w:rPr>
          <w:rFonts w:eastAsia="Times New Roman" w:cs="Times New Roman"/>
          <w:szCs w:val="20"/>
          <w:lang w:bidi="en-US"/>
        </w:rPr>
        <w:t>’</w:t>
      </w:r>
      <w:r w:rsidRPr="0083498B">
        <w:rPr>
          <w:rFonts w:eastAsia="Times New Roman" w:cs="Times New Roman"/>
          <w:szCs w:val="20"/>
          <w:lang w:bidi="en-US"/>
        </w:rPr>
        <w:t xml:space="preserve"> that are in section 1.1.2—3. </w:t>
      </w:r>
    </w:p>
    <w:p w:rsidR="0083498B" w:rsidRPr="0083498B" w:rsidRDefault="0083498B" w:rsidP="0083498B">
      <w:pPr>
        <w:ind w:left="567"/>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New se</w:t>
      </w:r>
      <w:r w:rsidR="00C85438" w:rsidRPr="009415EC">
        <w:rPr>
          <w:rFonts w:eastAsia="Times New Roman" w:cs="Times New Roman"/>
          <w:szCs w:val="20"/>
          <w:lang w:bidi="en-US"/>
        </w:rPr>
        <w:t>ction 2.9.1—4 Interpretation</w:t>
      </w:r>
    </w:p>
    <w:p w:rsidR="00C85438" w:rsidRPr="0083498B" w:rsidRDefault="00C85438"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 xml:space="preserve">New subsection (1) repeats the </w:t>
      </w:r>
      <w:r w:rsidR="009A4AF3">
        <w:rPr>
          <w:rFonts w:eastAsia="Times New Roman" w:cs="Times New Roman"/>
          <w:szCs w:val="20"/>
          <w:lang w:bidi="en-US"/>
        </w:rPr>
        <w:t xml:space="preserve">current </w:t>
      </w:r>
      <w:r w:rsidRPr="0083498B">
        <w:rPr>
          <w:rFonts w:eastAsia="Times New Roman" w:cs="Times New Roman"/>
          <w:szCs w:val="20"/>
          <w:lang w:bidi="en-US"/>
        </w:rPr>
        <w:t>content of clause 2 of Standard 2.9.1.</w:t>
      </w:r>
    </w:p>
    <w:p w:rsidR="00C85438" w:rsidRPr="0083498B" w:rsidRDefault="00C85438" w:rsidP="0083498B">
      <w:pPr>
        <w:ind w:left="567"/>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 xml:space="preserve">New subsection (2) repeats the </w:t>
      </w:r>
      <w:r w:rsidR="009A4AF3">
        <w:rPr>
          <w:rFonts w:eastAsia="Times New Roman" w:cs="Times New Roman"/>
          <w:szCs w:val="20"/>
          <w:lang w:bidi="en-US"/>
        </w:rPr>
        <w:t xml:space="preserve">current </w:t>
      </w:r>
      <w:r w:rsidRPr="0083498B">
        <w:rPr>
          <w:rFonts w:eastAsia="Times New Roman" w:cs="Times New Roman"/>
          <w:szCs w:val="20"/>
          <w:lang w:bidi="en-US"/>
        </w:rPr>
        <w:t>content of clauses 3, 4 and 5 of Standard 2.9.1, which sets out the parameters for calculating energy content, protein content and potential renal solute load in infant formula product.</w:t>
      </w:r>
    </w:p>
    <w:p w:rsidR="00C85438" w:rsidRPr="0083498B" w:rsidRDefault="00C85438" w:rsidP="0083498B">
      <w:pPr>
        <w:ind w:left="567"/>
        <w:rPr>
          <w:rFonts w:eastAsia="Times New Roman" w:cs="Times New Roman"/>
          <w:szCs w:val="20"/>
          <w:lang w:bidi="en-US"/>
        </w:rPr>
      </w:pPr>
    </w:p>
    <w:p w:rsidR="0083498B" w:rsidRPr="009415EC" w:rsidRDefault="0083498B" w:rsidP="00C85438">
      <w:pPr>
        <w:tabs>
          <w:tab w:val="left" w:pos="1701"/>
        </w:tabs>
        <w:rPr>
          <w:rFonts w:eastAsia="Times New Roman" w:cs="Times New Roman"/>
          <w:i/>
          <w:szCs w:val="20"/>
          <w:lang w:bidi="en-US"/>
        </w:rPr>
      </w:pPr>
      <w:bookmarkStart w:id="8" w:name="_Toc346725773"/>
      <w:r w:rsidRPr="0083498B">
        <w:rPr>
          <w:rFonts w:eastAsia="Times New Roman" w:cs="Times New Roman"/>
          <w:i/>
          <w:szCs w:val="20"/>
          <w:lang w:bidi="en-US"/>
        </w:rPr>
        <w:t>Division 2</w:t>
      </w:r>
      <w:r w:rsidRPr="0083498B">
        <w:rPr>
          <w:rFonts w:eastAsia="Times New Roman" w:cs="Times New Roman"/>
          <w:i/>
          <w:szCs w:val="20"/>
          <w:lang w:bidi="en-US"/>
        </w:rPr>
        <w:tab/>
        <w:t>General compositional requirements for infant formula products</w:t>
      </w:r>
      <w:bookmarkEnd w:id="8"/>
    </w:p>
    <w:p w:rsidR="00C85438" w:rsidRPr="0083498B" w:rsidRDefault="00C85438" w:rsidP="00C85438">
      <w:pPr>
        <w:tabs>
          <w:tab w:val="left" w:pos="1701"/>
        </w:tabs>
        <w:rPr>
          <w:rFonts w:eastAsia="Times New Roman" w:cs="Times New Roman"/>
          <w:i/>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New section 2.9.1—5 Use of subst</w:t>
      </w:r>
      <w:r w:rsidR="00C85438" w:rsidRPr="009415EC">
        <w:rPr>
          <w:rFonts w:eastAsia="Times New Roman" w:cs="Times New Roman"/>
          <w:szCs w:val="20"/>
          <w:lang w:bidi="en-US"/>
        </w:rPr>
        <w:t>ances as nutritive substances</w:t>
      </w:r>
    </w:p>
    <w:p w:rsidR="00C85438" w:rsidRPr="0083498B" w:rsidRDefault="00C85438"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 xml:space="preserve">New section 2.9.1—5 repeats the </w:t>
      </w:r>
      <w:r w:rsidR="009A4AF3">
        <w:rPr>
          <w:rFonts w:eastAsia="Times New Roman" w:cs="Times New Roman"/>
          <w:szCs w:val="20"/>
          <w:lang w:bidi="en-US"/>
        </w:rPr>
        <w:t xml:space="preserve">current provisions </w:t>
      </w:r>
      <w:r w:rsidRPr="0083498B">
        <w:rPr>
          <w:rFonts w:eastAsia="Times New Roman" w:cs="Times New Roman"/>
          <w:szCs w:val="20"/>
          <w:lang w:bidi="en-US"/>
        </w:rPr>
        <w:t>of clause 7 of Standard 2.9.1, which set out the conditions under which first</w:t>
      </w:r>
      <w:r w:rsidR="009A4AF3">
        <w:rPr>
          <w:rFonts w:eastAsia="Times New Roman" w:cs="Times New Roman"/>
          <w:szCs w:val="20"/>
          <w:lang w:bidi="en-US"/>
        </w:rPr>
        <w:t>ly</w:t>
      </w:r>
      <w:r w:rsidRPr="0083498B">
        <w:rPr>
          <w:rFonts w:eastAsia="Times New Roman" w:cs="Times New Roman"/>
          <w:szCs w:val="20"/>
          <w:lang w:bidi="en-US"/>
        </w:rPr>
        <w:t xml:space="preserve">, nutritive substances may be added to infant formula products and secondly, statements may be made on labels about the presence of a nutritive substance. </w:t>
      </w:r>
    </w:p>
    <w:p w:rsidR="00C85438" w:rsidRPr="0083498B" w:rsidRDefault="00C85438" w:rsidP="0083498B">
      <w:pPr>
        <w:ind w:left="567"/>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New section 2.9.1—6 Addition of lactic</w:t>
      </w:r>
      <w:r w:rsidR="00C85438" w:rsidRPr="009415EC">
        <w:rPr>
          <w:rFonts w:eastAsia="Times New Roman" w:cs="Times New Roman"/>
          <w:szCs w:val="20"/>
          <w:lang w:bidi="en-US"/>
        </w:rPr>
        <w:t xml:space="preserve"> acid producing microorganisms </w:t>
      </w:r>
    </w:p>
    <w:p w:rsidR="00C85438" w:rsidRPr="0083498B" w:rsidRDefault="00C85438"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 xml:space="preserve">This new section 2.9.1—6 repeats the </w:t>
      </w:r>
      <w:r w:rsidR="009A4AF3">
        <w:rPr>
          <w:rFonts w:eastAsia="Times New Roman" w:cs="Times New Roman"/>
          <w:szCs w:val="20"/>
          <w:lang w:bidi="en-US"/>
        </w:rPr>
        <w:t xml:space="preserve">current </w:t>
      </w:r>
      <w:r w:rsidRPr="0083498B">
        <w:rPr>
          <w:rFonts w:eastAsia="Times New Roman" w:cs="Times New Roman"/>
          <w:szCs w:val="20"/>
          <w:lang w:bidi="en-US"/>
        </w:rPr>
        <w:t>permission in clause 9 of Standard 2.9.1 for lactic acid producing microorganisms to be added to infant formula products. The terms lactic acid producing microorganisms has been used to provide consistency in the Code, replacing lactic acid cultures and lactic acid producing cultures.</w:t>
      </w:r>
    </w:p>
    <w:p w:rsidR="00E00241" w:rsidRDefault="00E00241" w:rsidP="0083498B">
      <w:pPr>
        <w:ind w:left="567"/>
        <w:rPr>
          <w:rFonts w:eastAsia="Times New Roman" w:cs="Times New Roman"/>
          <w:szCs w:val="20"/>
          <w:lang w:bidi="en-US"/>
        </w:rPr>
      </w:pPr>
    </w:p>
    <w:p w:rsidR="0083498B" w:rsidRPr="009415EC" w:rsidRDefault="0083498B" w:rsidP="00E00241">
      <w:pPr>
        <w:ind w:right="-286"/>
        <w:rPr>
          <w:rFonts w:eastAsia="Times New Roman" w:cs="Times New Roman"/>
          <w:szCs w:val="20"/>
          <w:lang w:bidi="en-US"/>
        </w:rPr>
      </w:pPr>
      <w:r w:rsidRPr="0083498B">
        <w:rPr>
          <w:rFonts w:eastAsia="Times New Roman" w:cs="Times New Roman"/>
          <w:szCs w:val="20"/>
          <w:lang w:bidi="en-US"/>
        </w:rPr>
        <w:t>New section 2.9.1—7 Permi</w:t>
      </w:r>
      <w:r w:rsidR="00C85438" w:rsidRPr="009415EC">
        <w:rPr>
          <w:rFonts w:eastAsia="Times New Roman" w:cs="Times New Roman"/>
          <w:szCs w:val="20"/>
          <w:lang w:bidi="en-US"/>
        </w:rPr>
        <w:t>tted quantities of added inulin-</w:t>
      </w:r>
      <w:r w:rsidRPr="0083498B">
        <w:rPr>
          <w:rFonts w:eastAsia="Times New Roman" w:cs="Times New Roman"/>
          <w:szCs w:val="20"/>
          <w:lang w:bidi="en-US"/>
        </w:rPr>
        <w:t>derived fr</w:t>
      </w:r>
      <w:r w:rsidR="00C85438" w:rsidRPr="009415EC">
        <w:rPr>
          <w:rFonts w:eastAsia="Times New Roman" w:cs="Times New Roman"/>
          <w:szCs w:val="20"/>
          <w:lang w:bidi="en-US"/>
        </w:rPr>
        <w:t>uctans and galacto-</w:t>
      </w:r>
      <w:r w:rsidR="00E00241">
        <w:rPr>
          <w:rFonts w:eastAsia="Times New Roman" w:cs="Times New Roman"/>
          <w:szCs w:val="20"/>
          <w:lang w:bidi="en-US"/>
        </w:rPr>
        <w:t xml:space="preserve">oligosaccharides </w:t>
      </w:r>
    </w:p>
    <w:p w:rsidR="00C85438" w:rsidRPr="0083498B" w:rsidRDefault="00C85438"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 xml:space="preserve">New section 2.9.1—7 </w:t>
      </w:r>
      <w:proofErr w:type="gramStart"/>
      <w:r w:rsidRPr="0083498B">
        <w:rPr>
          <w:rFonts w:eastAsia="Times New Roman" w:cs="Times New Roman"/>
          <w:szCs w:val="20"/>
          <w:lang w:bidi="en-US"/>
        </w:rPr>
        <w:t>re</w:t>
      </w:r>
      <w:r w:rsidR="00C85438" w:rsidRPr="009415EC">
        <w:rPr>
          <w:rFonts w:eastAsia="Times New Roman" w:cs="Times New Roman"/>
          <w:szCs w:val="20"/>
          <w:lang w:bidi="en-US"/>
        </w:rPr>
        <w:t>-</w:t>
      </w:r>
      <w:r w:rsidRPr="0083498B">
        <w:rPr>
          <w:rFonts w:eastAsia="Times New Roman" w:cs="Times New Roman"/>
          <w:szCs w:val="20"/>
          <w:lang w:bidi="en-US"/>
        </w:rPr>
        <w:t>states</w:t>
      </w:r>
      <w:proofErr w:type="gramEnd"/>
      <w:r w:rsidRPr="0083498B">
        <w:rPr>
          <w:rFonts w:eastAsia="Times New Roman" w:cs="Times New Roman"/>
          <w:szCs w:val="20"/>
          <w:lang w:bidi="en-US"/>
        </w:rPr>
        <w:t xml:space="preserve"> the </w:t>
      </w:r>
      <w:r w:rsidR="009A4AF3">
        <w:rPr>
          <w:rFonts w:eastAsia="Times New Roman" w:cs="Times New Roman"/>
          <w:szCs w:val="20"/>
          <w:lang w:bidi="en-US"/>
        </w:rPr>
        <w:t xml:space="preserve">current </w:t>
      </w:r>
      <w:r w:rsidRPr="0083498B">
        <w:rPr>
          <w:rFonts w:eastAsia="Times New Roman" w:cs="Times New Roman"/>
          <w:szCs w:val="20"/>
          <w:lang w:bidi="en-US"/>
        </w:rPr>
        <w:t>content of clause 9A of Standard 2.9.1. The provision sets out limits on the amount of inulin-derived fructans and galacto-oligosaccharides that may be added to infant formula product.</w:t>
      </w:r>
    </w:p>
    <w:p w:rsidR="00142BF6" w:rsidRDefault="00142BF6" w:rsidP="0083498B">
      <w:pPr>
        <w:ind w:left="567"/>
        <w:rPr>
          <w:rFonts w:eastAsia="Times New Roman" w:cs="Times New Roman"/>
          <w:szCs w:val="20"/>
          <w:lang w:bidi="en-US"/>
        </w:rPr>
      </w:pPr>
      <w:r>
        <w:rPr>
          <w:rFonts w:eastAsia="Times New Roman" w:cs="Times New Roman"/>
          <w:szCs w:val="20"/>
          <w:lang w:bidi="en-US"/>
        </w:rPr>
        <w:br w:type="page"/>
      </w: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lastRenderedPageBreak/>
        <w:t>New section 2.9.1—8 Restriction on level</w:t>
      </w:r>
      <w:r w:rsidR="009A4AF3">
        <w:rPr>
          <w:rFonts w:eastAsia="Times New Roman" w:cs="Times New Roman"/>
          <w:szCs w:val="20"/>
          <w:lang w:bidi="en-US"/>
        </w:rPr>
        <w:t>s</w:t>
      </w:r>
      <w:r w:rsidRPr="0083498B">
        <w:rPr>
          <w:rFonts w:eastAsia="Times New Roman" w:cs="Times New Roman"/>
          <w:szCs w:val="20"/>
          <w:lang w:bidi="en-US"/>
        </w:rPr>
        <w:t xml:space="preserve"> of other</w:t>
      </w:r>
      <w:r w:rsidR="00C85438" w:rsidRPr="009415EC">
        <w:rPr>
          <w:rFonts w:eastAsia="Times New Roman" w:cs="Times New Roman"/>
          <w:szCs w:val="20"/>
          <w:lang w:bidi="en-US"/>
        </w:rPr>
        <w:t xml:space="preserve"> substances in infant formula </w:t>
      </w:r>
      <w:r w:rsidR="009A4AF3">
        <w:rPr>
          <w:rFonts w:eastAsia="Times New Roman" w:cs="Times New Roman"/>
          <w:szCs w:val="20"/>
          <w:lang w:bidi="en-US"/>
        </w:rPr>
        <w:t>product</w:t>
      </w:r>
    </w:p>
    <w:p w:rsidR="00C85438" w:rsidRPr="0083498B" w:rsidRDefault="00C85438"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 xml:space="preserve">New section 2.9.1—8 repeats the </w:t>
      </w:r>
      <w:r w:rsidR="009A4AF3">
        <w:rPr>
          <w:rFonts w:eastAsia="Times New Roman" w:cs="Times New Roman"/>
          <w:szCs w:val="20"/>
          <w:lang w:bidi="en-US"/>
        </w:rPr>
        <w:t xml:space="preserve">current </w:t>
      </w:r>
      <w:r w:rsidRPr="0083498B">
        <w:rPr>
          <w:rFonts w:eastAsia="Times New Roman" w:cs="Times New Roman"/>
          <w:szCs w:val="20"/>
          <w:lang w:bidi="en-US"/>
        </w:rPr>
        <w:t>content of subclause 6(2) and clauses 8 and 10 of Standard 2.9.1, which set out limits on the amount of gluten, nucleotide 5</w:t>
      </w:r>
      <w:r w:rsidR="00C85438" w:rsidRPr="009415EC">
        <w:rPr>
          <w:rFonts w:eastAsia="Times New Roman" w:cs="Arial"/>
          <w:szCs w:val="20"/>
          <w:lang w:bidi="en-US"/>
        </w:rPr>
        <w:t>′</w:t>
      </w:r>
      <w:r w:rsidRPr="0083498B">
        <w:rPr>
          <w:rFonts w:eastAsia="Times New Roman" w:cs="Times New Roman"/>
          <w:szCs w:val="20"/>
          <w:lang w:bidi="en-US"/>
        </w:rPr>
        <w:t>-monophosphates (whether added or naturally occurring) and aluminium that can be in infant formula products.</w:t>
      </w:r>
    </w:p>
    <w:p w:rsidR="00C85438" w:rsidRPr="0083498B" w:rsidRDefault="00C85438" w:rsidP="0083498B">
      <w:pPr>
        <w:ind w:left="567"/>
        <w:rPr>
          <w:rFonts w:eastAsia="Times New Roman" w:cs="Times New Roman"/>
          <w:szCs w:val="20"/>
          <w:lang w:bidi="en-US"/>
        </w:rPr>
      </w:pPr>
    </w:p>
    <w:p w:rsidR="0083498B" w:rsidRPr="009415EC" w:rsidRDefault="00C85438" w:rsidP="00C85438">
      <w:pPr>
        <w:tabs>
          <w:tab w:val="left" w:pos="1701"/>
        </w:tabs>
        <w:rPr>
          <w:rFonts w:eastAsia="Times New Roman" w:cs="Times New Roman"/>
          <w:i/>
          <w:szCs w:val="20"/>
          <w:lang w:bidi="en-US"/>
        </w:rPr>
      </w:pPr>
      <w:bookmarkStart w:id="9" w:name="_Toc346725774"/>
      <w:r w:rsidRPr="009415EC">
        <w:rPr>
          <w:rFonts w:eastAsia="Times New Roman" w:cs="Times New Roman"/>
          <w:i/>
          <w:szCs w:val="20"/>
          <w:lang w:bidi="en-US"/>
        </w:rPr>
        <w:t>Division 3</w:t>
      </w:r>
      <w:r w:rsidRPr="009415EC">
        <w:rPr>
          <w:rFonts w:eastAsia="Times New Roman" w:cs="Times New Roman"/>
          <w:i/>
          <w:szCs w:val="20"/>
          <w:lang w:bidi="en-US"/>
        </w:rPr>
        <w:tab/>
      </w:r>
      <w:r w:rsidR="0083498B" w:rsidRPr="0083498B">
        <w:rPr>
          <w:rFonts w:eastAsia="Times New Roman" w:cs="Times New Roman"/>
          <w:i/>
          <w:szCs w:val="20"/>
          <w:lang w:bidi="en-US"/>
        </w:rPr>
        <w:t>Infant formula and follow-on formula</w:t>
      </w:r>
      <w:bookmarkEnd w:id="9"/>
    </w:p>
    <w:p w:rsidR="00C85438" w:rsidRPr="0083498B" w:rsidRDefault="00C85438" w:rsidP="0083498B">
      <w:pPr>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 xml:space="preserve">New section 2.9.1—9 Infant formula and </w:t>
      </w:r>
      <w:r w:rsidR="00C85438" w:rsidRPr="009415EC">
        <w:rPr>
          <w:rFonts w:eastAsia="Times New Roman" w:cs="Times New Roman"/>
          <w:szCs w:val="20"/>
          <w:lang w:bidi="en-US"/>
        </w:rPr>
        <w:t>follow-on formula</w:t>
      </w:r>
      <w:r w:rsidR="009A4AF3" w:rsidRPr="0083498B">
        <w:rPr>
          <w:rFonts w:eastAsia="Times New Roman" w:cs="Times New Roman"/>
          <w:szCs w:val="20"/>
          <w:lang w:bidi="en-US"/>
        </w:rPr>
        <w:t>—</w:t>
      </w:r>
      <w:r w:rsidR="00C85438" w:rsidRPr="009415EC">
        <w:rPr>
          <w:rFonts w:eastAsia="Times New Roman" w:cs="Times New Roman"/>
          <w:szCs w:val="20"/>
          <w:lang w:bidi="en-US"/>
        </w:rPr>
        <w:t xml:space="preserve">composition </w:t>
      </w:r>
    </w:p>
    <w:p w:rsidR="00C85438" w:rsidRPr="0083498B" w:rsidRDefault="00C85438"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New section 2.9.1—9 re</w:t>
      </w:r>
      <w:r w:rsidR="00E00241">
        <w:rPr>
          <w:rFonts w:eastAsia="Times New Roman" w:cs="Times New Roman"/>
          <w:szCs w:val="20"/>
          <w:lang w:bidi="en-US"/>
        </w:rPr>
        <w:t>-</w:t>
      </w:r>
      <w:r w:rsidRPr="0083498B">
        <w:rPr>
          <w:rFonts w:eastAsia="Times New Roman" w:cs="Times New Roman"/>
          <w:szCs w:val="20"/>
          <w:lang w:bidi="en-US"/>
        </w:rPr>
        <w:t xml:space="preserve">states the </w:t>
      </w:r>
      <w:r w:rsidR="009A4AF3">
        <w:rPr>
          <w:rFonts w:eastAsia="Times New Roman" w:cs="Times New Roman"/>
          <w:szCs w:val="20"/>
          <w:lang w:bidi="en-US"/>
        </w:rPr>
        <w:t xml:space="preserve">current </w:t>
      </w:r>
      <w:r w:rsidRPr="0083498B">
        <w:rPr>
          <w:rFonts w:eastAsia="Times New Roman" w:cs="Times New Roman"/>
          <w:szCs w:val="20"/>
          <w:lang w:bidi="en-US"/>
        </w:rPr>
        <w:t>content of clause 21 of Standard 2.9.1, which sets out the compositional requirements for infant formula and follow-on formula.</w:t>
      </w:r>
    </w:p>
    <w:p w:rsidR="00C85438" w:rsidRPr="0083498B" w:rsidRDefault="00C85438" w:rsidP="0083498B">
      <w:pPr>
        <w:ind w:left="567"/>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New section 2.9.1—10 Infant formula and follow-on formula</w:t>
      </w:r>
      <w:r w:rsidR="00E00241" w:rsidRPr="0083498B">
        <w:rPr>
          <w:rFonts w:eastAsia="Times New Roman" w:cs="Times New Roman"/>
          <w:szCs w:val="20"/>
          <w:lang w:bidi="en-US"/>
        </w:rPr>
        <w:t>—</w:t>
      </w:r>
      <w:r w:rsidRPr="0083498B">
        <w:rPr>
          <w:rFonts w:eastAsia="Times New Roman" w:cs="Times New Roman"/>
          <w:szCs w:val="20"/>
          <w:lang w:bidi="en-US"/>
        </w:rPr>
        <w:t>protein—further requirements</w:t>
      </w:r>
    </w:p>
    <w:p w:rsidR="00C85438" w:rsidRPr="0083498B" w:rsidRDefault="00C85438"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New section 2.9.1—10 re</w:t>
      </w:r>
      <w:r w:rsidR="00E00241">
        <w:rPr>
          <w:rFonts w:eastAsia="Times New Roman" w:cs="Times New Roman"/>
          <w:szCs w:val="20"/>
          <w:lang w:bidi="en-US"/>
        </w:rPr>
        <w:t>-</w:t>
      </w:r>
      <w:r w:rsidRPr="0083498B">
        <w:rPr>
          <w:rFonts w:eastAsia="Times New Roman" w:cs="Times New Roman"/>
          <w:szCs w:val="20"/>
          <w:lang w:bidi="en-US"/>
        </w:rPr>
        <w:t xml:space="preserve">states the </w:t>
      </w:r>
      <w:r w:rsidR="009A4AF3">
        <w:rPr>
          <w:rFonts w:eastAsia="Times New Roman" w:cs="Times New Roman"/>
          <w:szCs w:val="20"/>
          <w:lang w:bidi="en-US"/>
        </w:rPr>
        <w:t xml:space="preserve">current </w:t>
      </w:r>
      <w:r w:rsidRPr="0083498B">
        <w:rPr>
          <w:rFonts w:eastAsia="Times New Roman" w:cs="Times New Roman"/>
          <w:szCs w:val="20"/>
          <w:lang w:bidi="en-US"/>
        </w:rPr>
        <w:t>content of clause 22 of Standard 2.9.1, which sets out the protein content requirements for infant formula and follow-on formula.</w:t>
      </w:r>
    </w:p>
    <w:p w:rsidR="00C85438" w:rsidRPr="0083498B" w:rsidRDefault="00C85438" w:rsidP="0083498B">
      <w:pPr>
        <w:ind w:left="567"/>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New section 2.9.1—11 Infant formula and follow-on fo</w:t>
      </w:r>
      <w:r w:rsidR="00C85438" w:rsidRPr="009415EC">
        <w:rPr>
          <w:rFonts w:eastAsia="Times New Roman" w:cs="Times New Roman"/>
          <w:szCs w:val="20"/>
          <w:lang w:bidi="en-US"/>
        </w:rPr>
        <w:t>rmula</w:t>
      </w:r>
      <w:r w:rsidR="00E00241" w:rsidRPr="0083498B">
        <w:rPr>
          <w:rFonts w:eastAsia="Times New Roman" w:cs="Times New Roman"/>
          <w:szCs w:val="20"/>
          <w:lang w:bidi="en-US"/>
        </w:rPr>
        <w:t>—</w:t>
      </w:r>
      <w:r w:rsidR="00C85438" w:rsidRPr="009415EC">
        <w:rPr>
          <w:rFonts w:eastAsia="Times New Roman" w:cs="Times New Roman"/>
          <w:szCs w:val="20"/>
          <w:lang w:bidi="en-US"/>
        </w:rPr>
        <w:t xml:space="preserve">fat—further requirements </w:t>
      </w:r>
    </w:p>
    <w:p w:rsidR="00C85438" w:rsidRPr="0083498B" w:rsidRDefault="00C85438"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New section 2.9.1—11 re</w:t>
      </w:r>
      <w:r w:rsidR="00E00241">
        <w:rPr>
          <w:rFonts w:eastAsia="Times New Roman" w:cs="Times New Roman"/>
          <w:szCs w:val="20"/>
          <w:lang w:bidi="en-US"/>
        </w:rPr>
        <w:t>-</w:t>
      </w:r>
      <w:r w:rsidRPr="0083498B">
        <w:rPr>
          <w:rFonts w:eastAsia="Times New Roman" w:cs="Times New Roman"/>
          <w:szCs w:val="20"/>
          <w:lang w:bidi="en-US"/>
        </w:rPr>
        <w:t xml:space="preserve">states the </w:t>
      </w:r>
      <w:r w:rsidR="009A4AF3">
        <w:rPr>
          <w:rFonts w:eastAsia="Times New Roman" w:cs="Times New Roman"/>
          <w:szCs w:val="20"/>
          <w:lang w:bidi="en-US"/>
        </w:rPr>
        <w:t xml:space="preserve">current </w:t>
      </w:r>
      <w:r w:rsidRPr="0083498B">
        <w:rPr>
          <w:rFonts w:eastAsia="Times New Roman" w:cs="Times New Roman"/>
          <w:szCs w:val="20"/>
          <w:lang w:bidi="en-US"/>
        </w:rPr>
        <w:t>content of clause 23 of Standard 2.9.1, which sets out the fat requirements for infant formula and follow-on formula.</w:t>
      </w:r>
    </w:p>
    <w:p w:rsidR="00C85438" w:rsidRPr="0083498B" w:rsidRDefault="00C85438" w:rsidP="0083498B">
      <w:pPr>
        <w:ind w:left="567"/>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New section 2.9.1—12 Infant formula and follow-on formula—vitamins, minerals and electrol</w:t>
      </w:r>
      <w:r w:rsidR="00C85438" w:rsidRPr="009415EC">
        <w:rPr>
          <w:rFonts w:eastAsia="Times New Roman" w:cs="Times New Roman"/>
          <w:szCs w:val="20"/>
          <w:lang w:bidi="en-US"/>
        </w:rPr>
        <w:t>ytes—further requirements</w:t>
      </w:r>
    </w:p>
    <w:p w:rsidR="00C85438" w:rsidRPr="0083498B" w:rsidRDefault="00C85438"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New section 2.9.1—12 re</w:t>
      </w:r>
      <w:r w:rsidR="00E00241">
        <w:rPr>
          <w:rFonts w:eastAsia="Times New Roman" w:cs="Times New Roman"/>
          <w:szCs w:val="20"/>
          <w:lang w:bidi="en-US"/>
        </w:rPr>
        <w:t>-</w:t>
      </w:r>
      <w:r w:rsidRPr="0083498B">
        <w:rPr>
          <w:rFonts w:eastAsia="Times New Roman" w:cs="Times New Roman"/>
          <w:szCs w:val="20"/>
          <w:lang w:bidi="en-US"/>
        </w:rPr>
        <w:t xml:space="preserve">states the </w:t>
      </w:r>
      <w:r w:rsidR="009A4AF3">
        <w:rPr>
          <w:rFonts w:eastAsia="Times New Roman" w:cs="Times New Roman"/>
          <w:szCs w:val="20"/>
          <w:lang w:bidi="en-US"/>
        </w:rPr>
        <w:t>current content of subclauses 24(2)–</w:t>
      </w:r>
      <w:r w:rsidRPr="0083498B">
        <w:rPr>
          <w:rFonts w:eastAsia="Times New Roman" w:cs="Times New Roman"/>
          <w:szCs w:val="20"/>
          <w:lang w:bidi="en-US"/>
        </w:rPr>
        <w:t>(4) of Standard 2.9.1, which sets out the requirements for infant formula and follow-on formula that relate to polyunsaturated fatty acids, the ratio of calcium to phosphorus and the ratio of zinc to copper.</w:t>
      </w:r>
    </w:p>
    <w:p w:rsidR="00C85438" w:rsidRPr="0083498B" w:rsidRDefault="00C85438" w:rsidP="0083498B">
      <w:pPr>
        <w:ind w:left="567"/>
        <w:rPr>
          <w:rFonts w:eastAsia="Times New Roman" w:cs="Times New Roman"/>
          <w:szCs w:val="20"/>
          <w:lang w:bidi="en-US"/>
        </w:rPr>
      </w:pPr>
    </w:p>
    <w:p w:rsidR="0083498B" w:rsidRPr="009415EC" w:rsidRDefault="0083498B" w:rsidP="00C85438">
      <w:pPr>
        <w:tabs>
          <w:tab w:val="left" w:pos="1701"/>
        </w:tabs>
        <w:rPr>
          <w:rFonts w:eastAsia="Times New Roman" w:cs="Times New Roman"/>
          <w:i/>
          <w:szCs w:val="20"/>
          <w:lang w:bidi="en-US"/>
        </w:rPr>
      </w:pPr>
      <w:bookmarkStart w:id="10" w:name="_Toc346725775"/>
      <w:r w:rsidRPr="0083498B">
        <w:rPr>
          <w:rFonts w:eastAsia="Times New Roman" w:cs="Times New Roman"/>
          <w:i/>
          <w:szCs w:val="20"/>
          <w:lang w:bidi="en-US"/>
        </w:rPr>
        <w:t>Division 4</w:t>
      </w:r>
      <w:r w:rsidRPr="0083498B">
        <w:rPr>
          <w:rFonts w:eastAsia="Times New Roman" w:cs="Times New Roman"/>
          <w:i/>
          <w:szCs w:val="20"/>
          <w:lang w:bidi="en-US"/>
        </w:rPr>
        <w:tab/>
        <w:t xml:space="preserve">Infant formula </w:t>
      </w:r>
      <w:r w:rsidR="009A4AF3">
        <w:rPr>
          <w:rFonts w:eastAsia="Times New Roman" w:cs="Times New Roman"/>
          <w:i/>
          <w:szCs w:val="20"/>
          <w:lang w:bidi="en-US"/>
        </w:rPr>
        <w:t xml:space="preserve">products </w:t>
      </w:r>
      <w:r w:rsidRPr="0083498B">
        <w:rPr>
          <w:rFonts w:eastAsia="Times New Roman" w:cs="Times New Roman"/>
          <w:i/>
          <w:szCs w:val="20"/>
          <w:lang w:bidi="en-US"/>
        </w:rPr>
        <w:t xml:space="preserve">for special dietary </w:t>
      </w:r>
      <w:bookmarkEnd w:id="10"/>
      <w:r w:rsidR="009A4AF3">
        <w:rPr>
          <w:rFonts w:eastAsia="Times New Roman" w:cs="Times New Roman"/>
          <w:i/>
          <w:szCs w:val="20"/>
          <w:lang w:bidi="en-US"/>
        </w:rPr>
        <w:t>use</w:t>
      </w:r>
    </w:p>
    <w:p w:rsidR="00C85438" w:rsidRPr="0083498B" w:rsidRDefault="00C85438" w:rsidP="00C85438">
      <w:pPr>
        <w:tabs>
          <w:tab w:val="left" w:pos="1701"/>
        </w:tabs>
        <w:rPr>
          <w:rFonts w:eastAsia="Times New Roman" w:cs="Times New Roman"/>
          <w:i/>
          <w:szCs w:val="20"/>
          <w:lang w:bidi="en-US"/>
        </w:rPr>
      </w:pPr>
    </w:p>
    <w:p w:rsidR="0083498B" w:rsidRPr="009415EC" w:rsidRDefault="00E00241" w:rsidP="0083498B">
      <w:pPr>
        <w:rPr>
          <w:rFonts w:eastAsia="Times New Roman" w:cs="Times New Roman"/>
          <w:szCs w:val="20"/>
          <w:lang w:bidi="en-US"/>
        </w:rPr>
      </w:pPr>
      <w:r>
        <w:rPr>
          <w:rFonts w:eastAsia="Times New Roman" w:cs="Times New Roman"/>
          <w:szCs w:val="20"/>
          <w:lang w:bidi="en-US"/>
        </w:rPr>
        <w:t xml:space="preserve">New section 2.9.1—13 </w:t>
      </w:r>
      <w:r w:rsidR="0083498B" w:rsidRPr="0083498B">
        <w:rPr>
          <w:rFonts w:eastAsia="Times New Roman" w:cs="Times New Roman"/>
          <w:szCs w:val="20"/>
          <w:lang w:bidi="en-US"/>
        </w:rPr>
        <w:t>Products formulated for premat</w:t>
      </w:r>
      <w:r w:rsidR="00C85438" w:rsidRPr="009415EC">
        <w:rPr>
          <w:rFonts w:eastAsia="Times New Roman" w:cs="Times New Roman"/>
          <w:szCs w:val="20"/>
          <w:lang w:bidi="en-US"/>
        </w:rPr>
        <w:t xml:space="preserve">ure or low birthweight infants </w:t>
      </w:r>
    </w:p>
    <w:p w:rsidR="00C85438" w:rsidRPr="0083498B" w:rsidRDefault="00C85438"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New section 2.9.1—13 re</w:t>
      </w:r>
      <w:r w:rsidR="00E00241">
        <w:rPr>
          <w:rFonts w:eastAsia="Times New Roman" w:cs="Times New Roman"/>
          <w:szCs w:val="20"/>
          <w:lang w:bidi="en-US"/>
        </w:rPr>
        <w:t>-</w:t>
      </w:r>
      <w:r w:rsidRPr="0083498B">
        <w:rPr>
          <w:rFonts w:eastAsia="Times New Roman" w:cs="Times New Roman"/>
          <w:szCs w:val="20"/>
          <w:lang w:bidi="en-US"/>
        </w:rPr>
        <w:t xml:space="preserve">states the </w:t>
      </w:r>
      <w:r w:rsidR="009A4AF3">
        <w:rPr>
          <w:rFonts w:eastAsia="Times New Roman" w:cs="Times New Roman"/>
          <w:szCs w:val="20"/>
          <w:lang w:bidi="en-US"/>
        </w:rPr>
        <w:t xml:space="preserve">current </w:t>
      </w:r>
      <w:r w:rsidRPr="0083498B">
        <w:rPr>
          <w:rFonts w:eastAsia="Times New Roman" w:cs="Times New Roman"/>
          <w:szCs w:val="20"/>
          <w:lang w:bidi="en-US"/>
        </w:rPr>
        <w:t xml:space="preserve">content of clauses 25 and 26 of Standard 2.9.1, which require specific labelling of infant formula products that have been formulated for premature or low birthweight infants. </w:t>
      </w:r>
    </w:p>
    <w:p w:rsidR="00C85438" w:rsidRPr="0083498B" w:rsidRDefault="00C85438" w:rsidP="0083498B">
      <w:pPr>
        <w:ind w:left="567"/>
        <w:rPr>
          <w:rFonts w:eastAsia="Times New Roman" w:cs="Times New Roman"/>
          <w:szCs w:val="20"/>
          <w:lang w:bidi="en-US"/>
        </w:rPr>
      </w:pPr>
    </w:p>
    <w:p w:rsidR="0083498B" w:rsidRPr="009415EC" w:rsidRDefault="0083498B" w:rsidP="009A4AF3">
      <w:pPr>
        <w:ind w:right="-428"/>
        <w:rPr>
          <w:rFonts w:eastAsia="Times New Roman" w:cs="Times New Roman"/>
          <w:szCs w:val="20"/>
          <w:lang w:bidi="en-US"/>
        </w:rPr>
      </w:pPr>
      <w:r w:rsidRPr="0083498B">
        <w:rPr>
          <w:rFonts w:eastAsia="Times New Roman" w:cs="Times New Roman"/>
          <w:szCs w:val="20"/>
          <w:lang w:bidi="en-US"/>
        </w:rPr>
        <w:t xml:space="preserve">New section 2.9.1—14 Products for metabolic, immunological, renal, </w:t>
      </w:r>
      <w:r w:rsidR="009A4AF3">
        <w:rPr>
          <w:rFonts w:eastAsia="Times New Roman" w:cs="Times New Roman"/>
          <w:szCs w:val="20"/>
          <w:lang w:bidi="en-US"/>
        </w:rPr>
        <w:t>hepatic and</w:t>
      </w:r>
      <w:r w:rsidRPr="0083498B">
        <w:rPr>
          <w:rFonts w:eastAsia="Times New Roman" w:cs="Times New Roman"/>
          <w:szCs w:val="20"/>
          <w:lang w:bidi="en-US"/>
        </w:rPr>
        <w:t xml:space="preserve"> ma</w:t>
      </w:r>
      <w:r w:rsidR="00C85438" w:rsidRPr="009415EC">
        <w:rPr>
          <w:rFonts w:eastAsia="Times New Roman" w:cs="Times New Roman"/>
          <w:szCs w:val="20"/>
          <w:lang w:bidi="en-US"/>
        </w:rPr>
        <w:t xml:space="preserve">labsorptive conditions </w:t>
      </w:r>
    </w:p>
    <w:p w:rsidR="00C85438" w:rsidRPr="0083498B" w:rsidRDefault="00C85438"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New section 2.9.1—14 re</w:t>
      </w:r>
      <w:r w:rsidR="00E00241">
        <w:rPr>
          <w:rFonts w:eastAsia="Times New Roman" w:cs="Times New Roman"/>
          <w:szCs w:val="20"/>
          <w:lang w:bidi="en-US"/>
        </w:rPr>
        <w:t>-</w:t>
      </w:r>
      <w:r w:rsidRPr="0083498B">
        <w:rPr>
          <w:rFonts w:eastAsia="Times New Roman" w:cs="Times New Roman"/>
          <w:szCs w:val="20"/>
          <w:lang w:bidi="en-US"/>
        </w:rPr>
        <w:t xml:space="preserve">states the </w:t>
      </w:r>
      <w:r w:rsidR="009A4AF3">
        <w:rPr>
          <w:rFonts w:eastAsia="Times New Roman" w:cs="Times New Roman"/>
          <w:szCs w:val="20"/>
          <w:lang w:bidi="en-US"/>
        </w:rPr>
        <w:t xml:space="preserve">current </w:t>
      </w:r>
      <w:r w:rsidRPr="0083498B">
        <w:rPr>
          <w:rFonts w:eastAsia="Times New Roman" w:cs="Times New Roman"/>
          <w:szCs w:val="20"/>
          <w:lang w:bidi="en-US"/>
        </w:rPr>
        <w:t>content of clauses 27</w:t>
      </w:r>
      <w:r w:rsidR="009A4AF3">
        <w:rPr>
          <w:rFonts w:eastAsia="Times New Roman" w:cs="Times New Roman"/>
          <w:szCs w:val="20"/>
          <w:lang w:bidi="en-US"/>
        </w:rPr>
        <w:t>–</w:t>
      </w:r>
      <w:r w:rsidRPr="0083498B">
        <w:rPr>
          <w:rFonts w:eastAsia="Times New Roman" w:cs="Times New Roman"/>
          <w:szCs w:val="20"/>
          <w:lang w:bidi="en-US"/>
        </w:rPr>
        <w:t xml:space="preserve">30 of Standard 2.9.1, which require specific labelling of infant formula products for that are formulated for metabolic, immunological, renal, hepatic or malabsorptive conditions. </w:t>
      </w:r>
    </w:p>
    <w:p w:rsidR="00C85438" w:rsidRPr="0083498B" w:rsidRDefault="00C85438" w:rsidP="0083498B">
      <w:pPr>
        <w:ind w:left="567"/>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New section 2.9.1—15 Products for specific dietary us</w:t>
      </w:r>
      <w:r w:rsidR="00C85438" w:rsidRPr="009415EC">
        <w:rPr>
          <w:rFonts w:eastAsia="Times New Roman" w:cs="Times New Roman"/>
          <w:szCs w:val="20"/>
          <w:lang w:bidi="en-US"/>
        </w:rPr>
        <w:t>e based on a protein substitute</w:t>
      </w:r>
    </w:p>
    <w:p w:rsidR="00C85438" w:rsidRPr="0083498B" w:rsidRDefault="00C85438" w:rsidP="0083498B">
      <w:pPr>
        <w:rPr>
          <w:rFonts w:eastAsia="Times New Roman" w:cs="Times New Roman"/>
          <w:szCs w:val="20"/>
          <w:lang w:bidi="en-US"/>
        </w:rPr>
      </w:pPr>
    </w:p>
    <w:p w:rsidR="0083498B" w:rsidRPr="009415EC" w:rsidRDefault="0083498B" w:rsidP="0083498B">
      <w:pPr>
        <w:ind w:left="142"/>
        <w:rPr>
          <w:rFonts w:eastAsia="Times New Roman" w:cs="Times New Roman"/>
          <w:szCs w:val="20"/>
          <w:lang w:bidi="en-US"/>
        </w:rPr>
      </w:pPr>
      <w:r w:rsidRPr="0083498B">
        <w:rPr>
          <w:rFonts w:eastAsia="Times New Roman" w:cs="Times New Roman"/>
          <w:szCs w:val="20"/>
          <w:lang w:bidi="en-US"/>
        </w:rPr>
        <w:t xml:space="preserve">New section 2.9.1—15 repeats the </w:t>
      </w:r>
      <w:r w:rsidR="009A4AF3">
        <w:rPr>
          <w:rFonts w:eastAsia="Times New Roman" w:cs="Times New Roman"/>
          <w:szCs w:val="20"/>
          <w:lang w:bidi="en-US"/>
        </w:rPr>
        <w:t xml:space="preserve">current </w:t>
      </w:r>
      <w:r w:rsidRPr="0083498B">
        <w:rPr>
          <w:rFonts w:eastAsia="Times New Roman" w:cs="Times New Roman"/>
          <w:szCs w:val="20"/>
          <w:lang w:bidi="en-US"/>
        </w:rPr>
        <w:t>content of clauses 31 and 32 of Standard 2.9.1, which set out the requirements for infant formula products that are based on a protein substitute.</w:t>
      </w:r>
    </w:p>
    <w:p w:rsidR="00C85438" w:rsidRPr="0083498B" w:rsidRDefault="00C85438" w:rsidP="0083498B">
      <w:pPr>
        <w:ind w:left="142"/>
        <w:rPr>
          <w:rFonts w:eastAsia="Times New Roman" w:cs="Times New Roman"/>
          <w:szCs w:val="20"/>
          <w:lang w:bidi="en-US"/>
        </w:rPr>
      </w:pPr>
    </w:p>
    <w:p w:rsidR="0083498B" w:rsidRPr="009415EC" w:rsidRDefault="00C85438" w:rsidP="00C85438">
      <w:pPr>
        <w:tabs>
          <w:tab w:val="left" w:pos="1701"/>
        </w:tabs>
        <w:rPr>
          <w:rFonts w:eastAsia="Times New Roman" w:cs="Times New Roman"/>
          <w:i/>
          <w:szCs w:val="20"/>
          <w:lang w:bidi="en-US"/>
        </w:rPr>
      </w:pPr>
      <w:bookmarkStart w:id="11" w:name="_Toc346725776"/>
      <w:r w:rsidRPr="009415EC">
        <w:rPr>
          <w:rFonts w:eastAsia="Times New Roman" w:cs="Times New Roman"/>
          <w:i/>
          <w:szCs w:val="20"/>
          <w:lang w:bidi="en-US"/>
        </w:rPr>
        <w:t>Division 5</w:t>
      </w:r>
      <w:r w:rsidRPr="009415EC">
        <w:rPr>
          <w:rFonts w:eastAsia="Times New Roman" w:cs="Times New Roman"/>
          <w:i/>
          <w:szCs w:val="20"/>
          <w:lang w:bidi="en-US"/>
        </w:rPr>
        <w:tab/>
      </w:r>
      <w:r w:rsidR="0083498B" w:rsidRPr="0083498B">
        <w:rPr>
          <w:rFonts w:eastAsia="Times New Roman" w:cs="Times New Roman"/>
          <w:i/>
          <w:szCs w:val="20"/>
          <w:lang w:bidi="en-US"/>
        </w:rPr>
        <w:t>Labelling and packaging requirements</w:t>
      </w:r>
      <w:bookmarkEnd w:id="11"/>
    </w:p>
    <w:p w:rsidR="00C85438" w:rsidRPr="0083498B" w:rsidRDefault="00C85438" w:rsidP="0083498B">
      <w:pPr>
        <w:rPr>
          <w:rFonts w:eastAsia="Times New Roman" w:cs="Times New Roman"/>
          <w:i/>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 xml:space="preserve">New section 2.9.1—16 Representations about </w:t>
      </w:r>
      <w:r w:rsidR="00C85438" w:rsidRPr="009415EC">
        <w:rPr>
          <w:rFonts w:eastAsia="Times New Roman" w:cs="Times New Roman"/>
          <w:szCs w:val="20"/>
          <w:lang w:bidi="en-US"/>
        </w:rPr>
        <w:t xml:space="preserve">food as infant formula product </w:t>
      </w:r>
    </w:p>
    <w:p w:rsidR="00C85438" w:rsidRPr="0083498B" w:rsidRDefault="00C85438"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 xml:space="preserve">New section 2.9.1—16 repeats the </w:t>
      </w:r>
      <w:r w:rsidR="009A4AF3">
        <w:rPr>
          <w:rFonts w:eastAsia="Times New Roman" w:cs="Times New Roman"/>
          <w:szCs w:val="20"/>
          <w:lang w:bidi="en-US"/>
        </w:rPr>
        <w:t xml:space="preserve">current </w:t>
      </w:r>
      <w:r w:rsidRPr="0083498B">
        <w:rPr>
          <w:rFonts w:eastAsia="Times New Roman" w:cs="Times New Roman"/>
          <w:szCs w:val="20"/>
          <w:lang w:bidi="en-US"/>
        </w:rPr>
        <w:t>requirement in clause 11 of Standard 2.9.1 that food can only be represented as infant formula product if it complies with the Division.</w:t>
      </w:r>
    </w:p>
    <w:p w:rsidR="00C85438" w:rsidRPr="0083498B" w:rsidRDefault="00C85438" w:rsidP="0083498B">
      <w:pPr>
        <w:ind w:left="567"/>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 xml:space="preserve">New section </w:t>
      </w:r>
      <w:r w:rsidR="00C85438" w:rsidRPr="009415EC">
        <w:rPr>
          <w:rFonts w:eastAsia="Times New Roman" w:cs="Times New Roman"/>
          <w:szCs w:val="20"/>
          <w:lang w:bidi="en-US"/>
        </w:rPr>
        <w:t>2.9.1—17 Prescribed names</w:t>
      </w:r>
    </w:p>
    <w:p w:rsidR="00C85438" w:rsidRPr="0083498B" w:rsidRDefault="00C85438" w:rsidP="0083498B">
      <w:pPr>
        <w:rPr>
          <w:rFonts w:eastAsia="Times New Roman" w:cs="Times New Roman"/>
          <w:szCs w:val="20"/>
          <w:lang w:bidi="en-US"/>
        </w:rPr>
      </w:pPr>
    </w:p>
    <w:p w:rsidR="009A4AF3" w:rsidRDefault="0083498B" w:rsidP="0083498B">
      <w:pPr>
        <w:ind w:left="567"/>
        <w:rPr>
          <w:rFonts w:eastAsia="Times New Roman" w:cs="Times New Roman"/>
          <w:szCs w:val="20"/>
          <w:lang w:bidi="en-US"/>
        </w:rPr>
      </w:pPr>
      <w:r w:rsidRPr="0083498B">
        <w:rPr>
          <w:rFonts w:eastAsia="Times New Roman" w:cs="Times New Roman"/>
          <w:szCs w:val="20"/>
          <w:lang w:bidi="en-US"/>
        </w:rPr>
        <w:t xml:space="preserve">This new section repeats the </w:t>
      </w:r>
      <w:r w:rsidR="009A4AF3">
        <w:rPr>
          <w:rFonts w:eastAsia="Times New Roman" w:cs="Times New Roman"/>
          <w:szCs w:val="20"/>
          <w:lang w:bidi="en-US"/>
        </w:rPr>
        <w:t xml:space="preserve">current </w:t>
      </w:r>
      <w:r w:rsidRPr="0083498B">
        <w:rPr>
          <w:rFonts w:eastAsia="Times New Roman" w:cs="Times New Roman"/>
          <w:szCs w:val="20"/>
          <w:lang w:bidi="en-US"/>
        </w:rPr>
        <w:t xml:space="preserve">content of clause 12 of Standard 2.9.1, which lists </w:t>
      </w:r>
      <w:r w:rsidR="009A4AF3">
        <w:rPr>
          <w:rFonts w:eastAsia="Times New Roman" w:cs="Times New Roman"/>
          <w:szCs w:val="20"/>
          <w:lang w:bidi="en-US"/>
        </w:rPr>
        <w:t>‘</w:t>
      </w:r>
      <w:r w:rsidRPr="0083498B">
        <w:rPr>
          <w:rFonts w:eastAsia="Times New Roman" w:cs="Times New Roman"/>
          <w:szCs w:val="20"/>
          <w:lang w:bidi="en-US"/>
        </w:rPr>
        <w:t>infant formula</w:t>
      </w:r>
      <w:r w:rsidR="009A4AF3">
        <w:rPr>
          <w:rFonts w:eastAsia="Times New Roman" w:cs="Times New Roman"/>
          <w:szCs w:val="20"/>
          <w:lang w:bidi="en-US"/>
        </w:rPr>
        <w:t>’</w:t>
      </w:r>
      <w:r w:rsidRPr="0083498B">
        <w:rPr>
          <w:rFonts w:eastAsia="Times New Roman" w:cs="Times New Roman"/>
          <w:szCs w:val="20"/>
          <w:lang w:bidi="en-US"/>
        </w:rPr>
        <w:t xml:space="preserve"> and </w:t>
      </w:r>
      <w:r w:rsidR="009A4AF3">
        <w:rPr>
          <w:rFonts w:eastAsia="Times New Roman" w:cs="Times New Roman"/>
          <w:szCs w:val="20"/>
          <w:lang w:bidi="en-US"/>
        </w:rPr>
        <w:t>‘</w:t>
      </w:r>
      <w:r w:rsidRPr="0083498B">
        <w:rPr>
          <w:rFonts w:eastAsia="Times New Roman" w:cs="Times New Roman"/>
          <w:szCs w:val="20"/>
          <w:lang w:bidi="en-US"/>
        </w:rPr>
        <w:t>follow-on formula</w:t>
      </w:r>
      <w:r w:rsidR="009A4AF3">
        <w:rPr>
          <w:rFonts w:eastAsia="Times New Roman" w:cs="Times New Roman"/>
          <w:szCs w:val="20"/>
          <w:lang w:bidi="en-US"/>
        </w:rPr>
        <w:t>’</w:t>
      </w:r>
      <w:r w:rsidRPr="0083498B">
        <w:rPr>
          <w:rFonts w:eastAsia="Times New Roman" w:cs="Times New Roman"/>
          <w:szCs w:val="20"/>
          <w:lang w:bidi="en-US"/>
        </w:rPr>
        <w:t xml:space="preserve"> as prescribed names.</w:t>
      </w:r>
      <w:r w:rsidR="009A4AF3">
        <w:rPr>
          <w:rFonts w:eastAsia="Times New Roman" w:cs="Times New Roman"/>
          <w:szCs w:val="20"/>
          <w:lang w:bidi="en-US"/>
        </w:rPr>
        <w:br w:type="page"/>
      </w: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lastRenderedPageBreak/>
        <w:t>New section 2.9.1—18 Requ</w:t>
      </w:r>
      <w:r w:rsidR="00C85438" w:rsidRPr="009415EC">
        <w:rPr>
          <w:rFonts w:eastAsia="Times New Roman" w:cs="Times New Roman"/>
          <w:szCs w:val="20"/>
          <w:lang w:bidi="en-US"/>
        </w:rPr>
        <w:t xml:space="preserve">irement for measuring scoop </w:t>
      </w:r>
    </w:p>
    <w:p w:rsidR="00C85438" w:rsidRPr="0083498B" w:rsidRDefault="00C85438" w:rsidP="0083498B">
      <w:pPr>
        <w:rPr>
          <w:rFonts w:eastAsia="Times New Roman" w:cs="Times New Roman"/>
          <w:szCs w:val="20"/>
          <w:lang w:bidi="en-US"/>
        </w:rPr>
      </w:pPr>
    </w:p>
    <w:p w:rsidR="0083498B" w:rsidRPr="009415EC" w:rsidRDefault="0083498B" w:rsidP="00425A9B">
      <w:pPr>
        <w:ind w:left="567" w:right="-286"/>
        <w:rPr>
          <w:rFonts w:eastAsia="Times New Roman" w:cs="Times New Roman"/>
          <w:szCs w:val="20"/>
          <w:lang w:bidi="en-US"/>
        </w:rPr>
      </w:pPr>
      <w:r w:rsidRPr="0083498B">
        <w:rPr>
          <w:rFonts w:eastAsia="Times New Roman" w:cs="Times New Roman"/>
          <w:szCs w:val="20"/>
          <w:lang w:bidi="en-US"/>
        </w:rPr>
        <w:t>New section 2.9.1—18 re</w:t>
      </w:r>
      <w:r w:rsidR="00E00241">
        <w:rPr>
          <w:rFonts w:eastAsia="Times New Roman" w:cs="Times New Roman"/>
          <w:szCs w:val="20"/>
          <w:lang w:bidi="en-US"/>
        </w:rPr>
        <w:t>-</w:t>
      </w:r>
      <w:r w:rsidRPr="0083498B">
        <w:rPr>
          <w:rFonts w:eastAsia="Times New Roman" w:cs="Times New Roman"/>
          <w:szCs w:val="20"/>
          <w:lang w:bidi="en-US"/>
        </w:rPr>
        <w:t xml:space="preserve">states the </w:t>
      </w:r>
      <w:r w:rsidR="009A4AF3">
        <w:rPr>
          <w:rFonts w:eastAsia="Times New Roman" w:cs="Times New Roman"/>
          <w:szCs w:val="20"/>
          <w:lang w:bidi="en-US"/>
        </w:rPr>
        <w:t xml:space="preserve">current </w:t>
      </w:r>
      <w:r w:rsidRPr="0083498B">
        <w:rPr>
          <w:rFonts w:eastAsia="Times New Roman" w:cs="Times New Roman"/>
          <w:szCs w:val="20"/>
          <w:lang w:bidi="en-US"/>
        </w:rPr>
        <w:t>requirement in clause 13 of Standard 2.9.1 that a package of infant formula product in powdered form must contain a scoop to enable mixing according to instructions. A scoop is not required for powdered infant formula product in single serve sachets.</w:t>
      </w:r>
    </w:p>
    <w:p w:rsidR="00C85438" w:rsidRPr="0083498B" w:rsidRDefault="00C85438" w:rsidP="0083498B">
      <w:pPr>
        <w:ind w:left="567"/>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New section 2.9.1—19 Requirement for war</w:t>
      </w:r>
      <w:r w:rsidR="00C85438" w:rsidRPr="009415EC">
        <w:rPr>
          <w:rFonts w:eastAsia="Times New Roman" w:cs="Times New Roman"/>
          <w:szCs w:val="20"/>
          <w:lang w:bidi="en-US"/>
        </w:rPr>
        <w:t xml:space="preserve">ning statements and directions </w:t>
      </w:r>
    </w:p>
    <w:p w:rsidR="00C85438" w:rsidRPr="0083498B" w:rsidRDefault="00C85438"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New section 2.9.1—19 re</w:t>
      </w:r>
      <w:r w:rsidR="00E00241">
        <w:rPr>
          <w:rFonts w:eastAsia="Times New Roman" w:cs="Times New Roman"/>
          <w:szCs w:val="20"/>
          <w:lang w:bidi="en-US"/>
        </w:rPr>
        <w:t>-</w:t>
      </w:r>
      <w:r w:rsidRPr="0083498B">
        <w:rPr>
          <w:rFonts w:eastAsia="Times New Roman" w:cs="Times New Roman"/>
          <w:szCs w:val="20"/>
          <w:lang w:bidi="en-US"/>
        </w:rPr>
        <w:t>states the</w:t>
      </w:r>
      <w:r w:rsidR="009A4AF3">
        <w:rPr>
          <w:rFonts w:eastAsia="Times New Roman" w:cs="Times New Roman"/>
          <w:szCs w:val="20"/>
          <w:lang w:bidi="en-US"/>
        </w:rPr>
        <w:t xml:space="preserve"> current</w:t>
      </w:r>
      <w:r w:rsidRPr="0083498B">
        <w:rPr>
          <w:rFonts w:eastAsia="Times New Roman" w:cs="Times New Roman"/>
          <w:szCs w:val="20"/>
          <w:lang w:bidi="en-US"/>
        </w:rPr>
        <w:t xml:space="preserve"> content of clause 14 of Standard 2.9.1 which sets out labelling requirements for infant formula products.</w:t>
      </w:r>
    </w:p>
    <w:p w:rsidR="00C85438" w:rsidRPr="0083498B" w:rsidRDefault="00C85438" w:rsidP="0083498B">
      <w:pPr>
        <w:ind w:left="567"/>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New sec</w:t>
      </w:r>
      <w:r w:rsidR="00DB09E4" w:rsidRPr="009415EC">
        <w:rPr>
          <w:rFonts w:eastAsia="Times New Roman" w:cs="Times New Roman"/>
          <w:szCs w:val="20"/>
          <w:lang w:bidi="en-US"/>
        </w:rPr>
        <w:t>tion 2.9.1—20 Print size</w:t>
      </w:r>
    </w:p>
    <w:p w:rsidR="00DB09E4" w:rsidRPr="0083498B" w:rsidRDefault="00DB09E4"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 xml:space="preserve">This new section repeats the </w:t>
      </w:r>
      <w:r w:rsidR="009A4AF3">
        <w:rPr>
          <w:rFonts w:eastAsia="Times New Roman" w:cs="Times New Roman"/>
          <w:szCs w:val="20"/>
          <w:lang w:bidi="en-US"/>
        </w:rPr>
        <w:t xml:space="preserve">current </w:t>
      </w:r>
      <w:r w:rsidRPr="0083498B">
        <w:rPr>
          <w:rFonts w:eastAsia="Times New Roman" w:cs="Times New Roman"/>
          <w:szCs w:val="20"/>
          <w:lang w:bidi="en-US"/>
        </w:rPr>
        <w:t>requirements in clause 15 of Standard 2.9.1 for print size on packages of infant formula product.</w:t>
      </w:r>
    </w:p>
    <w:p w:rsidR="00DB09E4" w:rsidRPr="0083498B" w:rsidRDefault="00DB09E4" w:rsidP="0083498B">
      <w:pPr>
        <w:ind w:left="567"/>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New section 2.9.1—21 Declara</w:t>
      </w:r>
      <w:r w:rsidR="00DB09E4" w:rsidRPr="009415EC">
        <w:rPr>
          <w:rFonts w:eastAsia="Times New Roman" w:cs="Times New Roman"/>
          <w:szCs w:val="20"/>
          <w:lang w:bidi="en-US"/>
        </w:rPr>
        <w:t xml:space="preserve">tion of nutrition information </w:t>
      </w:r>
    </w:p>
    <w:p w:rsidR="00DB09E4" w:rsidRPr="0083498B" w:rsidRDefault="00DB09E4"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 xml:space="preserve">New section 2.9.1—21 </w:t>
      </w:r>
      <w:proofErr w:type="gramStart"/>
      <w:r w:rsidRPr="0083498B">
        <w:rPr>
          <w:rFonts w:eastAsia="Times New Roman" w:cs="Times New Roman"/>
          <w:szCs w:val="20"/>
          <w:lang w:bidi="en-US"/>
        </w:rPr>
        <w:t>sets</w:t>
      </w:r>
      <w:proofErr w:type="gramEnd"/>
      <w:r w:rsidRPr="0083498B">
        <w:rPr>
          <w:rFonts w:eastAsia="Times New Roman" w:cs="Times New Roman"/>
          <w:szCs w:val="20"/>
          <w:lang w:bidi="en-US"/>
        </w:rPr>
        <w:t xml:space="preserve"> out the requirements that are </w:t>
      </w:r>
      <w:r w:rsidR="009A4AF3">
        <w:rPr>
          <w:rFonts w:eastAsia="Times New Roman" w:cs="Times New Roman"/>
          <w:szCs w:val="20"/>
          <w:lang w:bidi="en-US"/>
        </w:rPr>
        <w:t>currently</w:t>
      </w:r>
      <w:r w:rsidRPr="0083498B">
        <w:rPr>
          <w:rFonts w:eastAsia="Times New Roman" w:cs="Times New Roman"/>
          <w:szCs w:val="20"/>
          <w:lang w:bidi="en-US"/>
        </w:rPr>
        <w:t xml:space="preserve"> in clause 16 of Standard 2.9.1 for declaring nutrition information on a package of infant formula product.</w:t>
      </w:r>
    </w:p>
    <w:p w:rsidR="00DB09E4" w:rsidRPr="0083498B" w:rsidRDefault="00DB09E4" w:rsidP="0083498B">
      <w:pPr>
        <w:ind w:left="567"/>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New section 2.9.1—22 Date marking and storage in</w:t>
      </w:r>
      <w:r w:rsidR="00DB09E4" w:rsidRPr="009415EC">
        <w:rPr>
          <w:rFonts w:eastAsia="Times New Roman" w:cs="Times New Roman"/>
          <w:szCs w:val="20"/>
          <w:lang w:bidi="en-US"/>
        </w:rPr>
        <w:t xml:space="preserve">structions </w:t>
      </w:r>
    </w:p>
    <w:p w:rsidR="00DB09E4" w:rsidRPr="0083498B" w:rsidRDefault="00DB09E4"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 xml:space="preserve">New section 2.9.1—22 </w:t>
      </w:r>
      <w:proofErr w:type="gramStart"/>
      <w:r w:rsidRPr="0083498B">
        <w:rPr>
          <w:rFonts w:eastAsia="Times New Roman" w:cs="Times New Roman"/>
          <w:szCs w:val="20"/>
          <w:lang w:bidi="en-US"/>
        </w:rPr>
        <w:t>repeats</w:t>
      </w:r>
      <w:proofErr w:type="gramEnd"/>
      <w:r w:rsidRPr="0083498B">
        <w:rPr>
          <w:rFonts w:eastAsia="Times New Roman" w:cs="Times New Roman"/>
          <w:szCs w:val="20"/>
          <w:lang w:bidi="en-US"/>
        </w:rPr>
        <w:t xml:space="preserve"> the </w:t>
      </w:r>
      <w:r w:rsidR="009A4AF3">
        <w:rPr>
          <w:rFonts w:eastAsia="Times New Roman" w:cs="Times New Roman"/>
          <w:szCs w:val="20"/>
          <w:lang w:bidi="en-US"/>
        </w:rPr>
        <w:t xml:space="preserve">current </w:t>
      </w:r>
      <w:r w:rsidRPr="0083498B">
        <w:rPr>
          <w:rFonts w:eastAsia="Times New Roman" w:cs="Times New Roman"/>
          <w:szCs w:val="20"/>
          <w:lang w:bidi="en-US"/>
        </w:rPr>
        <w:t>content of clause 17 of Standard 2.9.1. The section provides that a use-by date does not have to be provided on a package of infant formula product. Instead, the label must provide storage instructions for the period after the package is opened. An editorial</w:t>
      </w:r>
      <w:bookmarkStart w:id="12" w:name="_GoBack"/>
      <w:bookmarkEnd w:id="12"/>
      <w:r w:rsidRPr="0083498B">
        <w:rPr>
          <w:rFonts w:eastAsia="Times New Roman" w:cs="Times New Roman"/>
          <w:szCs w:val="20"/>
          <w:lang w:bidi="en-US"/>
        </w:rPr>
        <w:t xml:space="preserve"> note that provides that the full range of climatic conditions that exist in Australia and New Zealand may need to be considered when determining valid and appropriate storage </w:t>
      </w:r>
      <w:proofErr w:type="gramStart"/>
      <w:r w:rsidRPr="0083498B">
        <w:rPr>
          <w:rFonts w:eastAsia="Times New Roman" w:cs="Times New Roman"/>
          <w:szCs w:val="20"/>
          <w:lang w:bidi="en-US"/>
        </w:rPr>
        <w:t>instructions</w:t>
      </w:r>
      <w:r w:rsidR="009A4AF3">
        <w:rPr>
          <w:rFonts w:eastAsia="Times New Roman" w:cs="Times New Roman"/>
          <w:szCs w:val="20"/>
          <w:lang w:bidi="en-US"/>
        </w:rPr>
        <w:t>,</w:t>
      </w:r>
      <w:proofErr w:type="gramEnd"/>
      <w:r w:rsidRPr="0083498B">
        <w:rPr>
          <w:rFonts w:eastAsia="Times New Roman" w:cs="Times New Roman"/>
          <w:szCs w:val="20"/>
          <w:lang w:bidi="en-US"/>
        </w:rPr>
        <w:t xml:space="preserve"> has been omitted.</w:t>
      </w:r>
    </w:p>
    <w:p w:rsidR="00DB09E4" w:rsidRPr="0083498B" w:rsidRDefault="00DB09E4" w:rsidP="0083498B">
      <w:pPr>
        <w:ind w:left="567"/>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 xml:space="preserve">New section 2.9.1—23 Statements </w:t>
      </w:r>
      <w:r w:rsidR="009A4AF3">
        <w:rPr>
          <w:rFonts w:eastAsia="Times New Roman" w:cs="Times New Roman"/>
          <w:szCs w:val="20"/>
          <w:lang w:bidi="en-US"/>
        </w:rPr>
        <w:t>of</w:t>
      </w:r>
      <w:r w:rsidRPr="0083498B">
        <w:rPr>
          <w:rFonts w:eastAsia="Times New Roman" w:cs="Times New Roman"/>
          <w:szCs w:val="20"/>
          <w:lang w:bidi="en-US"/>
        </w:rPr>
        <w:t xml:space="preserve"> prote</w:t>
      </w:r>
      <w:r w:rsidR="00DB09E4" w:rsidRPr="009415EC">
        <w:rPr>
          <w:rFonts w:eastAsia="Times New Roman" w:cs="Times New Roman"/>
          <w:szCs w:val="20"/>
          <w:lang w:bidi="en-US"/>
        </w:rPr>
        <w:t xml:space="preserve">in source and dental fluorosis </w:t>
      </w:r>
    </w:p>
    <w:p w:rsidR="00DB09E4" w:rsidRPr="0083498B" w:rsidRDefault="00DB09E4"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New section 2.9.1—23 re</w:t>
      </w:r>
      <w:r w:rsidR="00E00241">
        <w:rPr>
          <w:rFonts w:eastAsia="Times New Roman" w:cs="Times New Roman"/>
          <w:szCs w:val="20"/>
          <w:lang w:bidi="en-US"/>
        </w:rPr>
        <w:t>-</w:t>
      </w:r>
      <w:r w:rsidRPr="0083498B">
        <w:rPr>
          <w:rFonts w:eastAsia="Times New Roman" w:cs="Times New Roman"/>
          <w:szCs w:val="20"/>
          <w:lang w:bidi="en-US"/>
        </w:rPr>
        <w:t xml:space="preserve">states the </w:t>
      </w:r>
      <w:r w:rsidR="009A4AF3">
        <w:rPr>
          <w:rFonts w:eastAsia="Times New Roman" w:cs="Times New Roman"/>
          <w:szCs w:val="20"/>
          <w:lang w:bidi="en-US"/>
        </w:rPr>
        <w:t xml:space="preserve">current </w:t>
      </w:r>
      <w:r w:rsidRPr="0083498B">
        <w:rPr>
          <w:rFonts w:eastAsia="Times New Roman" w:cs="Times New Roman"/>
          <w:szCs w:val="20"/>
          <w:lang w:bidi="en-US"/>
        </w:rPr>
        <w:t>content of clauses 18 and 19 of Standard 2.9.1, which require statements about protein source and, in certain circumstances, dental fluorosis on the label of infant formula product.</w:t>
      </w:r>
    </w:p>
    <w:p w:rsidR="00DB09E4" w:rsidRPr="0083498B" w:rsidRDefault="00DB09E4" w:rsidP="0083498B">
      <w:pPr>
        <w:ind w:left="567"/>
        <w:rPr>
          <w:rFonts w:eastAsia="Times New Roman" w:cs="Times New Roman"/>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 xml:space="preserve">New section 2.9.1—24 </w:t>
      </w:r>
      <w:r w:rsidR="00DB09E4" w:rsidRPr="009415EC">
        <w:rPr>
          <w:rFonts w:eastAsia="Times New Roman" w:cs="Times New Roman"/>
          <w:szCs w:val="20"/>
          <w:lang w:bidi="en-US"/>
        </w:rPr>
        <w:t xml:space="preserve">Prohibited representations </w:t>
      </w:r>
    </w:p>
    <w:p w:rsidR="00DB09E4" w:rsidRPr="0083498B" w:rsidRDefault="00DB09E4" w:rsidP="0083498B">
      <w:pPr>
        <w:rPr>
          <w:rFonts w:eastAsia="Times New Roman" w:cs="Times New Roman"/>
          <w:szCs w:val="20"/>
          <w:lang w:bidi="en-US"/>
        </w:rPr>
      </w:pPr>
    </w:p>
    <w:p w:rsidR="0083498B" w:rsidRPr="009415EC" w:rsidRDefault="0083498B" w:rsidP="0083498B">
      <w:pPr>
        <w:ind w:left="567"/>
        <w:rPr>
          <w:rFonts w:eastAsia="Times New Roman" w:cs="Times New Roman"/>
          <w:szCs w:val="20"/>
          <w:lang w:bidi="en-US"/>
        </w:rPr>
      </w:pPr>
      <w:r w:rsidRPr="0083498B">
        <w:rPr>
          <w:rFonts w:eastAsia="Times New Roman" w:cs="Times New Roman"/>
          <w:szCs w:val="20"/>
          <w:lang w:bidi="en-US"/>
        </w:rPr>
        <w:t xml:space="preserve">New section 2.9.1—24 repeats the </w:t>
      </w:r>
      <w:r w:rsidR="009A4AF3">
        <w:rPr>
          <w:rFonts w:eastAsia="Times New Roman" w:cs="Times New Roman"/>
          <w:szCs w:val="20"/>
          <w:lang w:bidi="en-US"/>
        </w:rPr>
        <w:t xml:space="preserve">current </w:t>
      </w:r>
      <w:r w:rsidRPr="0083498B">
        <w:rPr>
          <w:rFonts w:eastAsia="Times New Roman" w:cs="Times New Roman"/>
          <w:szCs w:val="20"/>
          <w:lang w:bidi="en-US"/>
        </w:rPr>
        <w:t>content of clause 20 of Standard 2.9.1, which prohibits a range of representations on packages of infant formula product.</w:t>
      </w:r>
    </w:p>
    <w:p w:rsidR="00E00241" w:rsidRDefault="00E00241" w:rsidP="00DB09E4">
      <w:pPr>
        <w:tabs>
          <w:tab w:val="left" w:pos="1701"/>
        </w:tabs>
        <w:rPr>
          <w:rFonts w:eastAsia="Times New Roman" w:cs="Times New Roman"/>
          <w:i/>
          <w:szCs w:val="20"/>
          <w:lang w:bidi="en-US"/>
        </w:rPr>
      </w:pPr>
      <w:bookmarkStart w:id="13" w:name="_Toc346725777"/>
    </w:p>
    <w:p w:rsidR="0083498B" w:rsidRPr="009415EC" w:rsidRDefault="0083498B" w:rsidP="00DB09E4">
      <w:pPr>
        <w:tabs>
          <w:tab w:val="left" w:pos="1701"/>
        </w:tabs>
        <w:rPr>
          <w:rFonts w:eastAsia="Times New Roman" w:cs="Times New Roman"/>
          <w:i/>
          <w:szCs w:val="20"/>
          <w:lang w:bidi="en-US"/>
        </w:rPr>
      </w:pPr>
      <w:r w:rsidRPr="0083498B">
        <w:rPr>
          <w:rFonts w:eastAsia="Times New Roman" w:cs="Times New Roman"/>
          <w:i/>
          <w:szCs w:val="20"/>
          <w:lang w:bidi="en-US"/>
        </w:rPr>
        <w:t>Division 6</w:t>
      </w:r>
      <w:r w:rsidRPr="0083498B">
        <w:rPr>
          <w:rFonts w:eastAsia="Times New Roman" w:cs="Times New Roman"/>
          <w:i/>
          <w:szCs w:val="20"/>
          <w:lang w:bidi="en-US"/>
        </w:rPr>
        <w:tab/>
        <w:t>Guidelines</w:t>
      </w:r>
      <w:bookmarkEnd w:id="13"/>
    </w:p>
    <w:p w:rsidR="00DB09E4" w:rsidRPr="0083498B" w:rsidRDefault="00DB09E4" w:rsidP="00DB09E4">
      <w:pPr>
        <w:tabs>
          <w:tab w:val="left" w:pos="1701"/>
        </w:tabs>
        <w:rPr>
          <w:rFonts w:eastAsia="Times New Roman" w:cs="Times New Roman"/>
          <w:i/>
          <w:szCs w:val="20"/>
          <w:lang w:bidi="en-US"/>
        </w:rPr>
      </w:pPr>
    </w:p>
    <w:p w:rsidR="0083498B" w:rsidRPr="009415EC" w:rsidRDefault="0083498B" w:rsidP="0083498B">
      <w:pPr>
        <w:rPr>
          <w:rFonts w:eastAsia="Times New Roman" w:cs="Times New Roman"/>
          <w:szCs w:val="20"/>
          <w:lang w:bidi="en-US"/>
        </w:rPr>
      </w:pPr>
      <w:r w:rsidRPr="0083498B">
        <w:rPr>
          <w:rFonts w:eastAsia="Times New Roman" w:cs="Times New Roman"/>
          <w:szCs w:val="20"/>
          <w:lang w:bidi="en-US"/>
        </w:rPr>
        <w:t>New section 2.9.1—25 Guidelines</w:t>
      </w:r>
      <w:r w:rsidR="00DB09E4" w:rsidRPr="009415EC">
        <w:rPr>
          <w:rFonts w:eastAsia="Times New Roman" w:cs="Times New Roman"/>
          <w:szCs w:val="20"/>
          <w:lang w:bidi="en-US"/>
        </w:rPr>
        <w:t xml:space="preserve"> for infant formula product </w:t>
      </w:r>
    </w:p>
    <w:p w:rsidR="00DB09E4" w:rsidRPr="0083498B" w:rsidRDefault="00DB09E4" w:rsidP="0083498B">
      <w:pPr>
        <w:rPr>
          <w:rFonts w:eastAsia="Times New Roman" w:cs="Times New Roman"/>
          <w:szCs w:val="20"/>
          <w:lang w:bidi="en-US"/>
        </w:rPr>
      </w:pPr>
    </w:p>
    <w:p w:rsidR="00D5526B" w:rsidRPr="009415EC" w:rsidRDefault="0083498B" w:rsidP="00425A9B">
      <w:pPr>
        <w:ind w:left="567" w:right="-428"/>
        <w:rPr>
          <w:szCs w:val="20"/>
        </w:rPr>
      </w:pPr>
      <w:r w:rsidRPr="0083498B">
        <w:rPr>
          <w:rFonts w:eastAsia="Times New Roman" w:cs="Times New Roman"/>
          <w:szCs w:val="20"/>
          <w:lang w:bidi="en-US"/>
        </w:rPr>
        <w:t>New section 2.9.1—25 provides that guidelines in relation to the maximum amounts of vitamins and minerals in infant formula product, which are not legally binding, are repeated in section S29—10.</w:t>
      </w:r>
    </w:p>
    <w:sectPr w:rsidR="00D5526B" w:rsidRPr="009415EC"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BBF" w:rsidRDefault="00320BBF" w:rsidP="00320BBF">
      <w:r>
        <w:separator/>
      </w:r>
    </w:p>
  </w:endnote>
  <w:endnote w:type="continuationSeparator" w:id="0">
    <w:p w:rsidR="00320BBF" w:rsidRDefault="00320BBF" w:rsidP="0032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30744"/>
      <w:docPartObj>
        <w:docPartGallery w:val="Page Numbers (Bottom of Page)"/>
        <w:docPartUnique/>
      </w:docPartObj>
    </w:sdtPr>
    <w:sdtEndPr>
      <w:rPr>
        <w:noProof/>
      </w:rPr>
    </w:sdtEndPr>
    <w:sdtContent>
      <w:p w:rsidR="00320BBF" w:rsidRDefault="00320BBF" w:rsidP="00320BBF">
        <w:pPr>
          <w:pStyle w:val="Footer"/>
          <w:jc w:val="center"/>
        </w:pPr>
        <w:r>
          <w:fldChar w:fldCharType="begin"/>
        </w:r>
        <w:r>
          <w:instrText xml:space="preserve"> PAGE   \* MERGEFORMAT </w:instrText>
        </w:r>
        <w:r>
          <w:fldChar w:fldCharType="separate"/>
        </w:r>
        <w:r w:rsidR="009A4AF3">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BBF" w:rsidRDefault="00320BBF" w:rsidP="00320BBF">
      <w:r>
        <w:separator/>
      </w:r>
    </w:p>
  </w:footnote>
  <w:footnote w:type="continuationSeparator" w:id="0">
    <w:p w:rsidR="00320BBF" w:rsidRDefault="00320BBF" w:rsidP="00320BBF">
      <w:r>
        <w:continuationSeparator/>
      </w:r>
    </w:p>
  </w:footnote>
  <w:footnote w:id="1">
    <w:p w:rsidR="00320BBF" w:rsidRPr="006E1858" w:rsidRDefault="00320BBF" w:rsidP="00320BBF">
      <w:pPr>
        <w:pStyle w:val="Footnote"/>
        <w:rPr>
          <w:lang w:val="en-AU"/>
        </w:rPr>
      </w:pPr>
      <w:r>
        <w:rPr>
          <w:rStyle w:val="FootnoteReference"/>
          <w:sz w:val="20"/>
        </w:rPr>
        <w:footnoteRef/>
      </w:r>
      <w:r>
        <w:t xml:space="preserve"> </w:t>
      </w:r>
      <w:r>
        <w:rPr>
          <w:lang w:val="en-AU"/>
        </w:rPr>
        <w:t>Previously known as the Australia and New Zealand Food Regulation Ministerial Council</w:t>
      </w:r>
    </w:p>
  </w:footnote>
  <w:footnote w:id="2">
    <w:p w:rsidR="0083498B" w:rsidRPr="00375BCD" w:rsidRDefault="0083498B" w:rsidP="0083498B">
      <w:pPr>
        <w:pStyle w:val="Footnote"/>
      </w:pPr>
      <w:r w:rsidRPr="00076C95">
        <w:rPr>
          <w:vertAlign w:val="superscript"/>
        </w:rPr>
        <w:footnoteRef/>
      </w:r>
      <w:r w:rsidRPr="00076C95">
        <w:rPr>
          <w:vertAlign w:val="superscript"/>
        </w:rPr>
        <w:t xml:space="preserve"> </w:t>
      </w:r>
      <w:r w:rsidRPr="00375BCD">
        <w:t>Section 18 of the model food provisions</w:t>
      </w:r>
    </w:p>
  </w:footnote>
  <w:footnote w:id="3">
    <w:p w:rsidR="0083498B" w:rsidRPr="00375BCD" w:rsidRDefault="0083498B" w:rsidP="0083498B">
      <w:pPr>
        <w:pStyle w:val="Footnote"/>
      </w:pPr>
      <w:r w:rsidRPr="00076C95">
        <w:rPr>
          <w:vertAlign w:val="superscript"/>
        </w:rPr>
        <w:footnoteRef/>
      </w:r>
      <w:r w:rsidRPr="00076C95">
        <w:rPr>
          <w:vertAlign w:val="superscript"/>
        </w:rPr>
        <w:t xml:space="preserve"> </w:t>
      </w:r>
      <w:r w:rsidRPr="00375BCD">
        <w:t>Section 17 of the model food provisions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ED"/>
    <w:rsid w:val="0000542C"/>
    <w:rsid w:val="00041643"/>
    <w:rsid w:val="000622E7"/>
    <w:rsid w:val="00066854"/>
    <w:rsid w:val="00066D85"/>
    <w:rsid w:val="000A38F8"/>
    <w:rsid w:val="000F2196"/>
    <w:rsid w:val="00142BF6"/>
    <w:rsid w:val="001734EA"/>
    <w:rsid w:val="00184403"/>
    <w:rsid w:val="00191770"/>
    <w:rsid w:val="001C5126"/>
    <w:rsid w:val="001E696B"/>
    <w:rsid w:val="002232B1"/>
    <w:rsid w:val="00234C31"/>
    <w:rsid w:val="00320BBF"/>
    <w:rsid w:val="0033021F"/>
    <w:rsid w:val="00341D25"/>
    <w:rsid w:val="00404702"/>
    <w:rsid w:val="00425A9B"/>
    <w:rsid w:val="00441D77"/>
    <w:rsid w:val="00443F05"/>
    <w:rsid w:val="00486619"/>
    <w:rsid w:val="004D3868"/>
    <w:rsid w:val="004E6694"/>
    <w:rsid w:val="0054036E"/>
    <w:rsid w:val="005B578D"/>
    <w:rsid w:val="005C1996"/>
    <w:rsid w:val="006B6900"/>
    <w:rsid w:val="006D473E"/>
    <w:rsid w:val="006E62ED"/>
    <w:rsid w:val="00793DE6"/>
    <w:rsid w:val="007F6456"/>
    <w:rsid w:val="00830393"/>
    <w:rsid w:val="00833D5A"/>
    <w:rsid w:val="0083498B"/>
    <w:rsid w:val="00860EE7"/>
    <w:rsid w:val="00877A81"/>
    <w:rsid w:val="008931F6"/>
    <w:rsid w:val="008E2339"/>
    <w:rsid w:val="00935023"/>
    <w:rsid w:val="009415EC"/>
    <w:rsid w:val="009806A5"/>
    <w:rsid w:val="009A4AF3"/>
    <w:rsid w:val="009E265A"/>
    <w:rsid w:val="00A25B29"/>
    <w:rsid w:val="00A26F82"/>
    <w:rsid w:val="00B53154"/>
    <w:rsid w:val="00BC2133"/>
    <w:rsid w:val="00BE4F3A"/>
    <w:rsid w:val="00C019A6"/>
    <w:rsid w:val="00C572A2"/>
    <w:rsid w:val="00C85438"/>
    <w:rsid w:val="00D5526B"/>
    <w:rsid w:val="00D66962"/>
    <w:rsid w:val="00D87D9C"/>
    <w:rsid w:val="00D92B3B"/>
    <w:rsid w:val="00DA7DED"/>
    <w:rsid w:val="00DB09E4"/>
    <w:rsid w:val="00DF4A30"/>
    <w:rsid w:val="00E00241"/>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142BF6"/>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142BF6"/>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073B8-DAEE-4FE8-8441-1272CBC3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1537</Words>
  <Characters>9551</Characters>
  <Application>Microsoft Office Word</Application>
  <DocSecurity>0</DocSecurity>
  <Lines>280</Lines>
  <Paragraphs>130</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10</cp:revision>
  <dcterms:created xsi:type="dcterms:W3CDTF">2014-12-16T00:14:00Z</dcterms:created>
  <dcterms:modified xsi:type="dcterms:W3CDTF">2015-02-18T23:55:00Z</dcterms:modified>
</cp:coreProperties>
</file>