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BBF" w:rsidRPr="007135C8" w:rsidRDefault="00320BBF" w:rsidP="007135C8">
      <w:pPr>
        <w:keepNext/>
        <w:outlineLvl w:val="1"/>
        <w:rPr>
          <w:rFonts w:eastAsiaTheme="majorEastAsia" w:cs="Arial"/>
          <w:b/>
          <w:bCs/>
          <w:sz w:val="24"/>
          <w:szCs w:val="24"/>
          <w:lang w:bidi="en-US"/>
        </w:rPr>
      </w:pPr>
      <w:bookmarkStart w:id="0" w:name="_Toc403730322"/>
      <w:r w:rsidRPr="007135C8">
        <w:rPr>
          <w:rFonts w:eastAsiaTheme="majorEastAsia" w:cs="Arial"/>
          <w:b/>
          <w:bCs/>
          <w:sz w:val="24"/>
          <w:szCs w:val="24"/>
          <w:lang w:bidi="en-US"/>
        </w:rPr>
        <w:t>Explanatory Statement</w:t>
      </w:r>
      <w:bookmarkEnd w:id="0"/>
    </w:p>
    <w:p w:rsidR="007135C8" w:rsidRPr="007135C8" w:rsidRDefault="007135C8" w:rsidP="00320BBF">
      <w:pPr>
        <w:rPr>
          <w:rFonts w:eastAsia="Times New Roman" w:cs="Times New Roman"/>
          <w:b/>
          <w:szCs w:val="20"/>
          <w:lang w:eastAsia="en-GB"/>
        </w:rPr>
      </w:pPr>
    </w:p>
    <w:p w:rsidR="00320BBF" w:rsidRPr="007135C8" w:rsidRDefault="00320BBF" w:rsidP="00320BBF">
      <w:pPr>
        <w:rPr>
          <w:rFonts w:eastAsia="Times New Roman" w:cs="Times New Roman"/>
          <w:b/>
          <w:szCs w:val="20"/>
          <w:lang w:eastAsia="en-GB"/>
        </w:rPr>
      </w:pPr>
      <w:r w:rsidRPr="007135C8">
        <w:rPr>
          <w:rFonts w:eastAsia="Times New Roman" w:cs="Times New Roman"/>
          <w:b/>
          <w:szCs w:val="20"/>
          <w:lang w:eastAsia="en-GB"/>
        </w:rPr>
        <w:t>1.</w:t>
      </w:r>
      <w:r w:rsidRPr="007135C8">
        <w:rPr>
          <w:rFonts w:eastAsia="Times New Roman" w:cs="Times New Roman"/>
          <w:b/>
          <w:szCs w:val="20"/>
          <w:lang w:eastAsia="en-GB"/>
        </w:rPr>
        <w:tab/>
        <w:t>Authority</w:t>
      </w:r>
    </w:p>
    <w:p w:rsidR="00320BBF" w:rsidRPr="007135C8" w:rsidRDefault="00320BBF" w:rsidP="00320BBF">
      <w:pPr>
        <w:rPr>
          <w:rFonts w:eastAsia="Times New Roman" w:cs="Times New Roman"/>
          <w:szCs w:val="20"/>
          <w:lang w:eastAsia="en-GB"/>
        </w:rPr>
      </w:pPr>
    </w:p>
    <w:p w:rsidR="00320BBF" w:rsidRPr="007135C8" w:rsidRDefault="00320BBF" w:rsidP="00320BBF">
      <w:pPr>
        <w:autoSpaceDE w:val="0"/>
        <w:autoSpaceDN w:val="0"/>
        <w:adjustRightInd w:val="0"/>
        <w:rPr>
          <w:rFonts w:eastAsia="Calibri" w:cs="Arial"/>
          <w:bCs/>
          <w:szCs w:val="20"/>
        </w:rPr>
      </w:pPr>
      <w:r w:rsidRPr="007135C8">
        <w:rPr>
          <w:rFonts w:eastAsia="Calibri" w:cs="Arial"/>
          <w:bCs/>
          <w:szCs w:val="20"/>
        </w:rPr>
        <w:t xml:space="preserve">Section 13 of the </w:t>
      </w:r>
      <w:r w:rsidRPr="007135C8">
        <w:rPr>
          <w:rFonts w:eastAsia="Calibri" w:cs="Arial"/>
          <w:bCs/>
          <w:i/>
          <w:szCs w:val="20"/>
        </w:rPr>
        <w:t>Food Standards Australia New Zealand Act 1991</w:t>
      </w:r>
      <w:r w:rsidRPr="007135C8">
        <w:rPr>
          <w:rFonts w:eastAsia="Calibri" w:cs="Arial"/>
          <w:bCs/>
          <w:szCs w:val="20"/>
        </w:rPr>
        <w:t xml:space="preserve"> (the FSANZ Act) provides that the functions of Food Standards Australia New Zealand (the Authority) include the development of standards and variations of standards for inclusion in the </w:t>
      </w:r>
      <w:r w:rsidRPr="007135C8">
        <w:rPr>
          <w:rFonts w:eastAsia="Calibri" w:cs="Arial"/>
          <w:bCs/>
          <w:i/>
          <w:szCs w:val="20"/>
        </w:rPr>
        <w:t>Australia New Zealand Food Standards Code</w:t>
      </w:r>
      <w:r w:rsidRPr="007135C8">
        <w:rPr>
          <w:rFonts w:eastAsia="Calibri" w:cs="Arial"/>
          <w:bCs/>
          <w:szCs w:val="20"/>
        </w:rPr>
        <w:t xml:space="preserve"> (the Code).</w:t>
      </w:r>
    </w:p>
    <w:p w:rsidR="00320BBF" w:rsidRPr="007135C8" w:rsidRDefault="00320BBF" w:rsidP="00320BBF">
      <w:pPr>
        <w:autoSpaceDE w:val="0"/>
        <w:autoSpaceDN w:val="0"/>
        <w:adjustRightInd w:val="0"/>
        <w:rPr>
          <w:rFonts w:eastAsia="Calibri" w:cs="Arial"/>
          <w:bCs/>
          <w:szCs w:val="20"/>
        </w:rPr>
      </w:pPr>
    </w:p>
    <w:p w:rsidR="00320BBF" w:rsidRPr="007135C8" w:rsidRDefault="00320BBF" w:rsidP="001804BE">
      <w:pPr>
        <w:autoSpaceDE w:val="0"/>
        <w:autoSpaceDN w:val="0"/>
        <w:adjustRightInd w:val="0"/>
        <w:ind w:right="-286"/>
        <w:rPr>
          <w:rFonts w:eastAsia="Calibri" w:cs="Arial"/>
          <w:bCs/>
          <w:szCs w:val="20"/>
        </w:rPr>
      </w:pPr>
      <w:r w:rsidRPr="007135C8">
        <w:rPr>
          <w:rFonts w:eastAsia="Calibri" w:cs="Arial"/>
          <w:bCs/>
          <w:szCs w:val="20"/>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rsidR="00320BBF" w:rsidRPr="007135C8" w:rsidRDefault="00320BBF" w:rsidP="00320BBF">
      <w:pPr>
        <w:autoSpaceDE w:val="0"/>
        <w:autoSpaceDN w:val="0"/>
        <w:adjustRightInd w:val="0"/>
        <w:rPr>
          <w:rFonts w:eastAsia="Calibri" w:cs="Arial"/>
          <w:bCs/>
          <w:szCs w:val="20"/>
        </w:rPr>
      </w:pPr>
    </w:p>
    <w:p w:rsidR="00320BBF" w:rsidRPr="007135C8" w:rsidRDefault="00320BBF" w:rsidP="00320BBF">
      <w:pPr>
        <w:autoSpaceDE w:val="0"/>
        <w:autoSpaceDN w:val="0"/>
        <w:adjustRightInd w:val="0"/>
        <w:rPr>
          <w:rFonts w:eastAsia="Calibri" w:cs="Arial"/>
          <w:bCs/>
          <w:szCs w:val="20"/>
        </w:rPr>
      </w:pPr>
      <w:r w:rsidRPr="007135C8">
        <w:rPr>
          <w:rFonts w:eastAsia="Calibri" w:cs="Arial"/>
          <w:bCs/>
          <w:szCs w:val="20"/>
        </w:rPr>
        <w:t xml:space="preserve">FSANZ prepared Proposal P1025 to revise the Code. The Authority considered the Proposal in accordance with Division 2 of Part 3 and has approved a draft revised Code. </w:t>
      </w:r>
    </w:p>
    <w:p w:rsidR="00320BBF" w:rsidRPr="007135C8" w:rsidRDefault="00320BBF" w:rsidP="00320BBF">
      <w:pPr>
        <w:autoSpaceDE w:val="0"/>
        <w:autoSpaceDN w:val="0"/>
        <w:adjustRightInd w:val="0"/>
        <w:rPr>
          <w:rFonts w:eastAsia="Calibri" w:cs="Arial"/>
          <w:bCs/>
          <w:szCs w:val="20"/>
        </w:rPr>
      </w:pPr>
    </w:p>
    <w:p w:rsidR="00320BBF" w:rsidRPr="007135C8" w:rsidRDefault="00320BBF" w:rsidP="00320BBF">
      <w:pPr>
        <w:autoSpaceDE w:val="0"/>
        <w:autoSpaceDN w:val="0"/>
        <w:adjustRightInd w:val="0"/>
        <w:rPr>
          <w:rFonts w:eastAsia="Calibri" w:cs="Arial"/>
          <w:bCs/>
          <w:szCs w:val="20"/>
        </w:rPr>
      </w:pPr>
      <w:r w:rsidRPr="007135C8">
        <w:rPr>
          <w:rFonts w:eastAsia="Calibri" w:cs="Arial"/>
          <w:bCs/>
          <w:szCs w:val="20"/>
        </w:rPr>
        <w:t xml:space="preserve">Following consideration by the </w:t>
      </w:r>
      <w:r w:rsidRPr="007135C8">
        <w:rPr>
          <w:rFonts w:eastAsia="Times New Roman" w:cs="Arial"/>
          <w:szCs w:val="20"/>
          <w:lang w:bidi="en-US"/>
        </w:rPr>
        <w:t>Legislative and Governance Forum on Food Regulation</w:t>
      </w:r>
      <w:r w:rsidRPr="007135C8">
        <w:rPr>
          <w:rFonts w:eastAsia="Times New Roman" w:cs="Arial"/>
          <w:szCs w:val="20"/>
          <w:vertAlign w:val="superscript"/>
          <w:lang w:bidi="en-US"/>
        </w:rPr>
        <w:footnoteReference w:id="1"/>
      </w:r>
      <w:r w:rsidRPr="007135C8">
        <w:rPr>
          <w:rFonts w:eastAsia="Calibri" w:cs="Arial"/>
          <w:bCs/>
          <w:szCs w:val="20"/>
        </w:rPr>
        <w:t xml:space="preserve">, section 92 of the FSANZ Act stipulates that the Authority must publish a notice about the standard or draft variation of a standard. </w:t>
      </w:r>
    </w:p>
    <w:p w:rsidR="00320BBF" w:rsidRPr="007135C8" w:rsidRDefault="00320BBF" w:rsidP="00320BBF">
      <w:pPr>
        <w:autoSpaceDE w:val="0"/>
        <w:autoSpaceDN w:val="0"/>
        <w:adjustRightInd w:val="0"/>
        <w:rPr>
          <w:rFonts w:eastAsia="Calibri" w:cs="Arial"/>
          <w:bCs/>
          <w:szCs w:val="20"/>
        </w:rPr>
      </w:pPr>
    </w:p>
    <w:p w:rsidR="00320BBF" w:rsidRPr="007135C8" w:rsidRDefault="00320BBF" w:rsidP="00320BBF">
      <w:pPr>
        <w:autoSpaceDE w:val="0"/>
        <w:autoSpaceDN w:val="0"/>
        <w:adjustRightInd w:val="0"/>
        <w:ind w:right="-144"/>
        <w:rPr>
          <w:rFonts w:eastAsia="Calibri" w:cs="Arial"/>
          <w:color w:val="000000"/>
          <w:szCs w:val="20"/>
        </w:rPr>
      </w:pPr>
      <w:r w:rsidRPr="007135C8">
        <w:rPr>
          <w:rFonts w:eastAsia="Calibri" w:cs="Arial"/>
          <w:bCs/>
          <w:color w:val="000000"/>
          <w:szCs w:val="20"/>
        </w:rPr>
        <w:t>Section 94 of the FSANZ Act specifies that a</w:t>
      </w:r>
      <w:r w:rsidRPr="007135C8">
        <w:rPr>
          <w:rFonts w:eastAsia="Calibri" w:cs="Arial"/>
          <w:color w:val="000000"/>
          <w:szCs w:val="20"/>
        </w:rPr>
        <w:t xml:space="preserve"> standard, or a variation of a standard, in relation to which a notice is published under section 92 is a legislative instrument, but is not subject to parliamentary disallowance or sunsetting under the </w:t>
      </w:r>
      <w:r w:rsidRPr="007135C8">
        <w:rPr>
          <w:rFonts w:eastAsia="Calibri" w:cs="Arial"/>
          <w:i/>
          <w:color w:val="000000"/>
          <w:szCs w:val="20"/>
        </w:rPr>
        <w:t>Legislative Instruments Act 2003</w:t>
      </w:r>
      <w:r w:rsidRPr="007135C8">
        <w:rPr>
          <w:rFonts w:eastAsia="Calibri" w:cs="Arial"/>
          <w:color w:val="000000"/>
          <w:szCs w:val="20"/>
        </w:rPr>
        <w:t>.</w:t>
      </w:r>
    </w:p>
    <w:p w:rsidR="00320BBF" w:rsidRPr="007135C8" w:rsidRDefault="00320BBF" w:rsidP="00320BBF">
      <w:pPr>
        <w:rPr>
          <w:rFonts w:eastAsia="Times New Roman" w:cs="Times New Roman"/>
          <w:szCs w:val="20"/>
          <w:lang w:eastAsia="en-GB"/>
        </w:rPr>
      </w:pPr>
    </w:p>
    <w:p w:rsidR="00320BBF" w:rsidRPr="007135C8" w:rsidRDefault="00320BBF" w:rsidP="00320BBF">
      <w:pPr>
        <w:rPr>
          <w:rFonts w:eastAsia="Times New Roman" w:cs="Times New Roman"/>
          <w:b/>
          <w:szCs w:val="20"/>
          <w:lang w:eastAsia="en-GB"/>
        </w:rPr>
      </w:pPr>
      <w:r w:rsidRPr="007135C8">
        <w:rPr>
          <w:rFonts w:eastAsia="Times New Roman" w:cs="Times New Roman"/>
          <w:b/>
          <w:szCs w:val="20"/>
          <w:lang w:eastAsia="en-GB"/>
        </w:rPr>
        <w:t>2.</w:t>
      </w:r>
      <w:r w:rsidRPr="007135C8">
        <w:rPr>
          <w:rFonts w:eastAsia="Times New Roman" w:cs="Times New Roman"/>
          <w:b/>
          <w:szCs w:val="20"/>
          <w:lang w:eastAsia="en-GB"/>
        </w:rPr>
        <w:tab/>
        <w:t xml:space="preserve">Purpose </w:t>
      </w:r>
    </w:p>
    <w:p w:rsidR="00320BBF" w:rsidRPr="007135C8" w:rsidRDefault="00320BBF" w:rsidP="00320BBF">
      <w:pPr>
        <w:rPr>
          <w:rFonts w:eastAsia="Times New Roman" w:cs="Times New Roman"/>
          <w:szCs w:val="20"/>
          <w:lang w:eastAsia="en-GB"/>
        </w:rPr>
      </w:pPr>
    </w:p>
    <w:p w:rsidR="00320BBF" w:rsidRPr="007135C8" w:rsidRDefault="00320BBF" w:rsidP="00320BBF">
      <w:pPr>
        <w:rPr>
          <w:rFonts w:eastAsia="Times New Roman" w:cs="Times New Roman"/>
          <w:szCs w:val="20"/>
          <w:lang w:eastAsia="en-GB"/>
        </w:rPr>
      </w:pPr>
      <w:r w:rsidRPr="007135C8">
        <w:rPr>
          <w:rFonts w:eastAsia="Times New Roman" w:cs="Times New Roman"/>
          <w:szCs w:val="20"/>
          <w:lang w:eastAsia="en-GB"/>
        </w:rPr>
        <w:t>The Authority has approved variations of Chapters 1 and 2 of the C</w:t>
      </w:r>
      <w:r w:rsidRPr="007135C8">
        <w:rPr>
          <w:rFonts w:eastAsia="Times New Roman" w:cs="Times New Roman"/>
          <w:i/>
          <w:szCs w:val="20"/>
          <w:lang w:eastAsia="en-GB"/>
        </w:rPr>
        <w:t>o</w:t>
      </w:r>
      <w:r w:rsidRPr="007135C8">
        <w:rPr>
          <w:rFonts w:eastAsia="Times New Roman" w:cs="Times New Roman"/>
          <w:szCs w:val="20"/>
          <w:lang w:eastAsia="en-GB"/>
        </w:rPr>
        <w:t>de.</w:t>
      </w:r>
    </w:p>
    <w:p w:rsidR="00320BBF" w:rsidRPr="007135C8" w:rsidRDefault="00320BBF" w:rsidP="00320BBF">
      <w:pPr>
        <w:rPr>
          <w:rFonts w:eastAsia="Times New Roman" w:cs="Times New Roman"/>
          <w:szCs w:val="20"/>
          <w:lang w:eastAsia="en-GB"/>
        </w:rPr>
      </w:pPr>
    </w:p>
    <w:p w:rsidR="00320BBF" w:rsidRPr="007135C8" w:rsidRDefault="00320BBF" w:rsidP="00320BBF">
      <w:pPr>
        <w:rPr>
          <w:rFonts w:eastAsia="Times New Roman" w:cs="Times New Roman"/>
          <w:b/>
          <w:szCs w:val="20"/>
          <w:lang w:eastAsia="en-GB"/>
        </w:rPr>
      </w:pPr>
      <w:r w:rsidRPr="007135C8">
        <w:rPr>
          <w:rFonts w:eastAsia="Times New Roman" w:cs="Times New Roman"/>
          <w:b/>
          <w:szCs w:val="20"/>
          <w:lang w:eastAsia="en-GB"/>
        </w:rPr>
        <w:t>3.</w:t>
      </w:r>
      <w:r w:rsidRPr="007135C8">
        <w:rPr>
          <w:rFonts w:eastAsia="Times New Roman" w:cs="Times New Roman"/>
          <w:b/>
          <w:szCs w:val="20"/>
          <w:lang w:eastAsia="en-GB"/>
        </w:rPr>
        <w:tab/>
        <w:t>Documents incorporated by reference</w:t>
      </w:r>
    </w:p>
    <w:p w:rsidR="00320BBF" w:rsidRPr="007135C8" w:rsidRDefault="00320BBF" w:rsidP="00320BBF">
      <w:pPr>
        <w:rPr>
          <w:rFonts w:eastAsia="Times New Roman" w:cs="Times New Roman"/>
          <w:szCs w:val="20"/>
          <w:lang w:eastAsia="en-GB"/>
        </w:rPr>
      </w:pPr>
    </w:p>
    <w:p w:rsidR="00320BBF" w:rsidRPr="007135C8" w:rsidRDefault="00320BBF" w:rsidP="00320BBF">
      <w:pPr>
        <w:autoSpaceDE w:val="0"/>
        <w:autoSpaceDN w:val="0"/>
        <w:adjustRightInd w:val="0"/>
        <w:rPr>
          <w:rFonts w:eastAsia="Calibri" w:cs="Arial"/>
          <w:bCs/>
          <w:szCs w:val="20"/>
        </w:rPr>
      </w:pPr>
      <w:r w:rsidRPr="007135C8">
        <w:rPr>
          <w:rFonts w:eastAsia="Calibri" w:cs="Arial"/>
          <w:bCs/>
          <w:szCs w:val="20"/>
        </w:rPr>
        <w:t>The variations to food regulatory measures do not incorporate any documents by reference. The variations update some references to documents that are incorporated by reference.</w:t>
      </w:r>
    </w:p>
    <w:p w:rsidR="00320BBF" w:rsidRPr="007135C8" w:rsidRDefault="00320BBF" w:rsidP="00320BBF">
      <w:pPr>
        <w:rPr>
          <w:rFonts w:eastAsia="Times New Roman" w:cs="Times New Roman"/>
          <w:szCs w:val="20"/>
          <w:lang w:eastAsia="en-GB"/>
        </w:rPr>
      </w:pPr>
    </w:p>
    <w:p w:rsidR="00320BBF" w:rsidRPr="007135C8" w:rsidRDefault="00320BBF" w:rsidP="00320BBF">
      <w:pPr>
        <w:rPr>
          <w:rFonts w:eastAsia="Times New Roman" w:cs="Times New Roman"/>
          <w:b/>
          <w:szCs w:val="20"/>
          <w:lang w:eastAsia="en-GB"/>
        </w:rPr>
      </w:pPr>
      <w:r w:rsidRPr="007135C8">
        <w:rPr>
          <w:rFonts w:eastAsia="Times New Roman" w:cs="Times New Roman"/>
          <w:b/>
          <w:szCs w:val="20"/>
          <w:lang w:eastAsia="en-GB"/>
        </w:rPr>
        <w:t>4.</w:t>
      </w:r>
      <w:r w:rsidRPr="007135C8">
        <w:rPr>
          <w:rFonts w:eastAsia="Times New Roman" w:cs="Times New Roman"/>
          <w:b/>
          <w:szCs w:val="20"/>
          <w:lang w:eastAsia="en-GB"/>
        </w:rPr>
        <w:tab/>
        <w:t>Consultation</w:t>
      </w:r>
    </w:p>
    <w:p w:rsidR="00320BBF" w:rsidRPr="007135C8" w:rsidRDefault="00320BBF" w:rsidP="00320BBF">
      <w:pPr>
        <w:rPr>
          <w:rFonts w:eastAsia="Times New Roman" w:cs="Times New Roman"/>
          <w:szCs w:val="20"/>
          <w:lang w:eastAsia="en-GB"/>
        </w:rPr>
      </w:pPr>
    </w:p>
    <w:p w:rsidR="00320BBF" w:rsidRPr="007135C8" w:rsidRDefault="00320BBF" w:rsidP="00320BBF">
      <w:pPr>
        <w:rPr>
          <w:rFonts w:eastAsia="Times New Roman" w:cs="Times New Roman"/>
          <w:szCs w:val="20"/>
          <w:lang w:bidi="en-US"/>
        </w:rPr>
      </w:pPr>
      <w:r w:rsidRPr="007135C8">
        <w:rPr>
          <w:rFonts w:eastAsia="Times New Roman" w:cs="Times New Roman"/>
          <w:szCs w:val="20"/>
          <w:lang w:bidi="en-US"/>
        </w:rPr>
        <w:t xml:space="preserve">In accordance with the procedure in Subdivision F of Division 2 of Part 3 of the FSANZ Act, </w:t>
      </w:r>
      <w:r w:rsidRPr="007135C8">
        <w:rPr>
          <w:rFonts w:eastAsia="Calibri" w:cs="Arial"/>
          <w:bCs/>
          <w:szCs w:val="20"/>
        </w:rPr>
        <w:t>the Authority</w:t>
      </w:r>
      <w:r w:rsidRPr="007135C8">
        <w:rPr>
          <w:rFonts w:eastAsia="Times New Roman" w:cs="Times New Roman"/>
          <w:szCs w:val="20"/>
          <w:lang w:bidi="en-US"/>
        </w:rPr>
        <w:t xml:space="preserve">’s consideration of Proposal P1025 included two rounds of public comment following an assessment and the preparation of a draft Standard and associated reports. Submissions were called for on 23 May 2013 for a 12-week period, and on 10 July 2014 for an eight-week period. </w:t>
      </w:r>
    </w:p>
    <w:p w:rsidR="00320BBF" w:rsidRPr="007135C8" w:rsidRDefault="00320BBF" w:rsidP="00320BBF">
      <w:pPr>
        <w:rPr>
          <w:rFonts w:eastAsia="Calibri" w:cs="Times New Roman"/>
          <w:szCs w:val="20"/>
        </w:rPr>
      </w:pPr>
    </w:p>
    <w:p w:rsidR="00320BBF" w:rsidRPr="007135C8" w:rsidRDefault="00320BBF" w:rsidP="00320BBF">
      <w:pPr>
        <w:autoSpaceDE w:val="0"/>
        <w:autoSpaceDN w:val="0"/>
        <w:adjustRightInd w:val="0"/>
        <w:rPr>
          <w:rFonts w:eastAsia="Times New Roman" w:cs="Arial"/>
          <w:szCs w:val="20"/>
          <w:lang w:bidi="en-US"/>
        </w:rPr>
      </w:pPr>
      <w:r w:rsidRPr="007135C8">
        <w:rPr>
          <w:rFonts w:eastAsia="Calibri" w:cs="Arial"/>
          <w:bCs/>
          <w:szCs w:val="20"/>
        </w:rPr>
        <w:t xml:space="preserve">A Regulation Impact Statement was not required, because the proposed variations to the Code </w:t>
      </w:r>
      <w:r w:rsidRPr="007135C8">
        <w:rPr>
          <w:rFonts w:eastAsia="Times New Roman" w:cs="Times New Roman"/>
          <w:szCs w:val="20"/>
          <w:lang w:bidi="en-US"/>
        </w:rPr>
        <w:t xml:space="preserve">are likely to have a minor impact on business and individuals. </w:t>
      </w:r>
    </w:p>
    <w:p w:rsidR="00320BBF" w:rsidRPr="007135C8" w:rsidRDefault="00320BBF" w:rsidP="00320BBF">
      <w:pPr>
        <w:rPr>
          <w:rFonts w:eastAsia="Times New Roman" w:cs="Times New Roman"/>
          <w:szCs w:val="20"/>
          <w:lang w:eastAsia="en-GB"/>
        </w:rPr>
      </w:pPr>
    </w:p>
    <w:p w:rsidR="00320BBF" w:rsidRPr="007135C8" w:rsidRDefault="00320BBF" w:rsidP="00320BBF">
      <w:pPr>
        <w:keepNext/>
        <w:rPr>
          <w:rFonts w:cs="Arial"/>
          <w:b/>
          <w:bCs/>
          <w:szCs w:val="20"/>
        </w:rPr>
      </w:pPr>
      <w:r w:rsidRPr="007135C8">
        <w:rPr>
          <w:rFonts w:cs="Arial"/>
          <w:b/>
          <w:bCs/>
          <w:szCs w:val="20"/>
        </w:rPr>
        <w:t>5.</w:t>
      </w:r>
      <w:r w:rsidRPr="007135C8">
        <w:rPr>
          <w:rFonts w:cs="Arial"/>
          <w:b/>
          <w:bCs/>
          <w:szCs w:val="20"/>
        </w:rPr>
        <w:tab/>
        <w:t>Statement of compatibility with human rights</w:t>
      </w:r>
    </w:p>
    <w:p w:rsidR="00320BBF" w:rsidRPr="007135C8" w:rsidRDefault="00320BBF" w:rsidP="00320BBF">
      <w:pPr>
        <w:keepNext/>
        <w:rPr>
          <w:rFonts w:cs="Times New Roman"/>
          <w:szCs w:val="20"/>
        </w:rPr>
      </w:pPr>
    </w:p>
    <w:p w:rsidR="00320BBF" w:rsidRPr="007135C8" w:rsidRDefault="00320BBF" w:rsidP="00320BBF">
      <w:pPr>
        <w:rPr>
          <w:rFonts w:cs="Times New Roman"/>
          <w:szCs w:val="20"/>
        </w:rPr>
      </w:pPr>
      <w:r w:rsidRPr="007135C8">
        <w:rPr>
          <w:rFonts w:cs="Times New Roman"/>
          <w:szCs w:val="20"/>
        </w:rPr>
        <w:t>This instrument is exempt from the requirements for a statement of compatibility with human rights as it is a non-disallowable instrument under section 94 of the FSANZ Act.</w:t>
      </w:r>
    </w:p>
    <w:p w:rsidR="00320BBF" w:rsidRPr="007135C8" w:rsidRDefault="00320BBF" w:rsidP="00320BBF">
      <w:pPr>
        <w:rPr>
          <w:rFonts w:cs="Times New Roman"/>
          <w:szCs w:val="20"/>
        </w:rPr>
      </w:pPr>
    </w:p>
    <w:p w:rsidR="007135C8" w:rsidRDefault="007135C8" w:rsidP="00C62F87">
      <w:pPr>
        <w:ind w:left="567" w:hanging="567"/>
        <w:rPr>
          <w:rFonts w:eastAsia="Times New Roman" w:cs="Times New Roman"/>
          <w:b/>
          <w:szCs w:val="20"/>
          <w:lang w:bidi="en-US"/>
        </w:rPr>
      </w:pPr>
      <w:r>
        <w:rPr>
          <w:rFonts w:eastAsia="Times New Roman" w:cs="Times New Roman"/>
          <w:b/>
          <w:szCs w:val="20"/>
          <w:lang w:bidi="en-US"/>
        </w:rPr>
        <w:br w:type="page"/>
      </w:r>
    </w:p>
    <w:p w:rsidR="0087278D" w:rsidRPr="007135C8" w:rsidRDefault="00320BBF" w:rsidP="00C62F87">
      <w:pPr>
        <w:ind w:left="567" w:hanging="567"/>
        <w:rPr>
          <w:rFonts w:eastAsia="Times New Roman" w:cs="Times New Roman"/>
          <w:b/>
          <w:szCs w:val="20"/>
          <w:lang w:bidi="en-US"/>
        </w:rPr>
      </w:pPr>
      <w:r w:rsidRPr="007135C8">
        <w:rPr>
          <w:rFonts w:eastAsia="Times New Roman" w:cs="Times New Roman"/>
          <w:b/>
          <w:szCs w:val="20"/>
          <w:lang w:bidi="en-US"/>
        </w:rPr>
        <w:lastRenderedPageBreak/>
        <w:t>6.</w:t>
      </w:r>
      <w:r w:rsidRPr="007135C8">
        <w:rPr>
          <w:rFonts w:eastAsia="Times New Roman" w:cs="Times New Roman"/>
          <w:b/>
          <w:szCs w:val="20"/>
          <w:lang w:bidi="en-US"/>
        </w:rPr>
        <w:tab/>
      </w:r>
      <w:r w:rsidRPr="007135C8">
        <w:rPr>
          <w:rFonts w:eastAsia="Times New Roman" w:cs="Times New Roman"/>
          <w:b/>
          <w:szCs w:val="20"/>
          <w:lang w:eastAsia="en-GB"/>
        </w:rPr>
        <w:t>Variation</w:t>
      </w:r>
      <w:bookmarkStart w:id="1" w:name="_Toc346725688"/>
      <w:bookmarkStart w:id="2" w:name="_Toc346798294"/>
      <w:bookmarkStart w:id="3" w:name="_Toc392503874"/>
      <w:r w:rsidR="0087278D" w:rsidRPr="007135C8">
        <w:rPr>
          <w:rFonts w:eastAsia="Times New Roman" w:cs="Times New Roman"/>
          <w:b/>
          <w:szCs w:val="20"/>
          <w:lang w:bidi="en-US"/>
        </w:rPr>
        <w:t xml:space="preserve"> (</w:t>
      </w:r>
      <w:r w:rsidR="00AC6512" w:rsidRPr="007135C8">
        <w:rPr>
          <w:rFonts w:eastAsia="Times New Roman" w:cs="Times New Roman"/>
          <w:b/>
          <w:szCs w:val="20"/>
          <w:lang w:bidi="en-US"/>
        </w:rPr>
        <w:t xml:space="preserve">Chapter 1—Introduction and standards that apply to all foods, </w:t>
      </w:r>
      <w:r w:rsidR="0087278D" w:rsidRPr="007135C8">
        <w:rPr>
          <w:rFonts w:eastAsia="Times New Roman" w:cs="Times New Roman"/>
          <w:b/>
          <w:szCs w:val="20"/>
          <w:lang w:bidi="en-US"/>
        </w:rPr>
        <w:t>Part 2—Labelling and other information requirements</w:t>
      </w:r>
      <w:bookmarkEnd w:id="1"/>
      <w:bookmarkEnd w:id="2"/>
      <w:bookmarkEnd w:id="3"/>
      <w:r w:rsidR="0087278D" w:rsidRPr="007135C8">
        <w:rPr>
          <w:rFonts w:eastAsia="Times New Roman" w:cs="Times New Roman"/>
          <w:b/>
          <w:szCs w:val="20"/>
          <w:lang w:bidi="en-US"/>
        </w:rPr>
        <w:t>)</w:t>
      </w:r>
    </w:p>
    <w:p w:rsidR="00320BBF" w:rsidRPr="007135C8" w:rsidRDefault="00320BBF" w:rsidP="00320BBF">
      <w:pPr>
        <w:rPr>
          <w:rFonts w:eastAsia="Times New Roman" w:cs="Times New Roman"/>
          <w:b/>
          <w:szCs w:val="20"/>
          <w:lang w:eastAsia="en-GB"/>
        </w:rPr>
      </w:pPr>
    </w:p>
    <w:p w:rsidR="0087278D" w:rsidRPr="007135C8" w:rsidRDefault="000D19EE" w:rsidP="0087278D">
      <w:pPr>
        <w:tabs>
          <w:tab w:val="left" w:pos="1701"/>
        </w:tabs>
        <w:rPr>
          <w:rFonts w:eastAsia="Times New Roman" w:cs="Times New Roman"/>
          <w:b/>
          <w:i/>
          <w:szCs w:val="20"/>
          <w:lang w:bidi="en-US"/>
        </w:rPr>
      </w:pPr>
      <w:bookmarkStart w:id="4" w:name="_Toc346725689"/>
      <w:bookmarkStart w:id="5" w:name="_Toc346798295"/>
      <w:bookmarkStart w:id="6" w:name="_Toc392503875"/>
      <w:bookmarkStart w:id="7" w:name="_Ref299349684"/>
      <w:bookmarkStart w:id="8" w:name="_Toc299725715"/>
      <w:r w:rsidRPr="007135C8">
        <w:rPr>
          <w:rFonts w:eastAsia="Times New Roman" w:cs="Times New Roman"/>
          <w:b/>
          <w:i/>
          <w:szCs w:val="20"/>
          <w:lang w:bidi="en-US"/>
        </w:rPr>
        <w:t xml:space="preserve">Standard 1.2.1 – </w:t>
      </w:r>
      <w:r w:rsidR="0087278D" w:rsidRPr="007135C8">
        <w:rPr>
          <w:rFonts w:eastAsia="Times New Roman" w:cs="Times New Roman"/>
          <w:b/>
          <w:i/>
          <w:szCs w:val="20"/>
          <w:lang w:bidi="en-US"/>
        </w:rPr>
        <w:t>Requirements to have labels or otherwise provide information</w:t>
      </w:r>
      <w:bookmarkEnd w:id="4"/>
      <w:bookmarkEnd w:id="5"/>
      <w:bookmarkEnd w:id="6"/>
      <w:r w:rsidR="0087278D" w:rsidRPr="007135C8">
        <w:rPr>
          <w:rFonts w:eastAsia="Times New Roman" w:cs="Times New Roman"/>
          <w:b/>
          <w:i/>
          <w:szCs w:val="20"/>
          <w:lang w:bidi="en-US"/>
        </w:rPr>
        <w:t xml:space="preserve"> </w:t>
      </w:r>
      <w:bookmarkEnd w:id="7"/>
      <w:bookmarkEnd w:id="8"/>
    </w:p>
    <w:p w:rsidR="0087278D" w:rsidRPr="007135C8" w:rsidRDefault="0087278D" w:rsidP="0087278D">
      <w:pPr>
        <w:rPr>
          <w:rFonts w:eastAsia="Times New Roman" w:cs="Times New Roman"/>
          <w:szCs w:val="20"/>
          <w:lang w:bidi="en-US"/>
        </w:rPr>
      </w:pPr>
    </w:p>
    <w:p w:rsidR="0087278D" w:rsidRPr="007135C8" w:rsidRDefault="0087278D" w:rsidP="0087278D">
      <w:pPr>
        <w:rPr>
          <w:rFonts w:eastAsia="Times New Roman" w:cs="Times New Roman"/>
          <w:i/>
          <w:szCs w:val="20"/>
          <w:lang w:bidi="en-US"/>
        </w:rPr>
      </w:pPr>
      <w:r w:rsidRPr="007135C8">
        <w:rPr>
          <w:rFonts w:eastAsia="Times New Roman" w:cs="Times New Roman"/>
          <w:i/>
          <w:szCs w:val="20"/>
          <w:lang w:bidi="en-US"/>
        </w:rPr>
        <w:t>Division 1</w:t>
      </w:r>
      <w:r w:rsidRPr="007135C8">
        <w:rPr>
          <w:rFonts w:eastAsia="Times New Roman" w:cs="Times New Roman"/>
          <w:i/>
          <w:szCs w:val="20"/>
          <w:lang w:bidi="en-US"/>
        </w:rPr>
        <w:tab/>
        <w:t>Preliminary</w:t>
      </w:r>
    </w:p>
    <w:p w:rsidR="0087278D" w:rsidRPr="007135C8" w:rsidRDefault="0087278D" w:rsidP="0087278D">
      <w:pPr>
        <w:rPr>
          <w:rFonts w:eastAsia="Times New Roman" w:cs="Times New Roman"/>
          <w:i/>
          <w:szCs w:val="20"/>
          <w:lang w:bidi="en-US"/>
        </w:rPr>
      </w:pPr>
    </w:p>
    <w:p w:rsidR="0087278D" w:rsidRPr="007135C8" w:rsidRDefault="0087278D" w:rsidP="0087278D">
      <w:pPr>
        <w:rPr>
          <w:rFonts w:eastAsia="Times New Roman" w:cs="Times New Roman"/>
          <w:szCs w:val="20"/>
          <w:lang w:bidi="en-US"/>
        </w:rPr>
      </w:pPr>
      <w:r w:rsidRPr="007135C8">
        <w:rPr>
          <w:rFonts w:eastAsia="Times New Roman" w:cs="Times New Roman"/>
          <w:szCs w:val="20"/>
          <w:lang w:bidi="en-US"/>
        </w:rPr>
        <w:t>New section 1.2.1—1 Name</w:t>
      </w:r>
    </w:p>
    <w:p w:rsidR="0087278D" w:rsidRPr="007135C8" w:rsidRDefault="0087278D" w:rsidP="0087278D">
      <w:pPr>
        <w:rPr>
          <w:rFonts w:eastAsia="Times New Roman" w:cs="Times New Roman"/>
          <w:szCs w:val="20"/>
          <w:lang w:bidi="en-US"/>
        </w:rPr>
      </w:pPr>
    </w:p>
    <w:p w:rsidR="0087278D" w:rsidRPr="007135C8" w:rsidRDefault="0087278D" w:rsidP="0087278D">
      <w:pPr>
        <w:ind w:left="567"/>
        <w:rPr>
          <w:rFonts w:eastAsia="Times New Roman" w:cs="Times New Roman"/>
          <w:szCs w:val="20"/>
          <w:lang w:bidi="en-US"/>
        </w:rPr>
      </w:pPr>
      <w:r w:rsidRPr="007135C8">
        <w:rPr>
          <w:rFonts w:eastAsia="Times New Roman" w:cs="Times New Roman"/>
          <w:szCs w:val="20"/>
          <w:lang w:bidi="en-US"/>
        </w:rPr>
        <w:t xml:space="preserve">This section establishes that the instrument is the </w:t>
      </w:r>
      <w:r w:rsidRPr="007135C8">
        <w:rPr>
          <w:rFonts w:eastAsia="Times New Roman" w:cs="Times New Roman"/>
          <w:i/>
          <w:szCs w:val="20"/>
          <w:lang w:bidi="en-US"/>
        </w:rPr>
        <w:t>Australia New Zealand Food Standards Code</w:t>
      </w:r>
      <w:r w:rsidRPr="007135C8">
        <w:rPr>
          <w:rFonts w:eastAsia="Times New Roman" w:cs="Times New Roman"/>
          <w:szCs w:val="20"/>
          <w:lang w:bidi="en-US"/>
        </w:rPr>
        <w:t xml:space="preserve"> – Standard 1.2.1 – Requirements to have labels or otherwise provide information.</w:t>
      </w:r>
    </w:p>
    <w:p w:rsidR="0087278D" w:rsidRPr="007135C8" w:rsidRDefault="0087278D" w:rsidP="0087278D">
      <w:pPr>
        <w:ind w:left="567"/>
        <w:rPr>
          <w:rFonts w:eastAsia="Times New Roman" w:cs="Times New Roman"/>
          <w:szCs w:val="20"/>
          <w:lang w:bidi="en-US"/>
        </w:rPr>
      </w:pPr>
    </w:p>
    <w:p w:rsidR="0087278D" w:rsidRPr="007135C8" w:rsidRDefault="0087278D" w:rsidP="0087278D">
      <w:pPr>
        <w:rPr>
          <w:rFonts w:eastAsia="Times New Roman" w:cs="Times New Roman"/>
          <w:szCs w:val="20"/>
          <w:lang w:bidi="en-US"/>
        </w:rPr>
      </w:pPr>
      <w:r w:rsidRPr="007135C8">
        <w:rPr>
          <w:rFonts w:eastAsia="Times New Roman" w:cs="Times New Roman"/>
          <w:szCs w:val="20"/>
          <w:lang w:bidi="en-US"/>
        </w:rPr>
        <w:t>New section 1.2.1—2 Outline of Standard</w:t>
      </w:r>
    </w:p>
    <w:p w:rsidR="0087278D" w:rsidRPr="007135C8" w:rsidRDefault="0087278D" w:rsidP="0087278D">
      <w:pPr>
        <w:rPr>
          <w:rFonts w:eastAsia="Times New Roman" w:cs="Times New Roman"/>
          <w:szCs w:val="20"/>
          <w:lang w:bidi="en-US"/>
        </w:rPr>
      </w:pPr>
    </w:p>
    <w:p w:rsidR="0087278D" w:rsidRPr="007135C8" w:rsidRDefault="0087278D" w:rsidP="0087278D">
      <w:pPr>
        <w:ind w:left="567"/>
        <w:rPr>
          <w:rFonts w:eastAsia="Times New Roman" w:cs="Times New Roman"/>
          <w:szCs w:val="20"/>
          <w:lang w:bidi="en-US"/>
        </w:rPr>
      </w:pPr>
      <w:r w:rsidRPr="007135C8">
        <w:rPr>
          <w:rFonts w:eastAsia="Times New Roman" w:cs="Times New Roman"/>
          <w:szCs w:val="20"/>
          <w:lang w:bidi="en-US"/>
        </w:rPr>
        <w:t xml:space="preserve">This Standard sets out when a food that is being sold is required to bear a label or have other information provided with it. There are different requirements depending on the type of sale—for food for retail sale, food for sale to a caterer or other sales. The Standard also sets out the information that is to be provided, either on a label or in associated information. </w:t>
      </w:r>
    </w:p>
    <w:p w:rsidR="0087278D" w:rsidRPr="007135C8" w:rsidRDefault="0087278D" w:rsidP="0087278D">
      <w:pPr>
        <w:ind w:left="567"/>
        <w:rPr>
          <w:rFonts w:eastAsia="Times New Roman" w:cs="Times New Roman"/>
          <w:szCs w:val="20"/>
          <w:lang w:bidi="en-US"/>
        </w:rPr>
      </w:pPr>
    </w:p>
    <w:p w:rsidR="0087278D" w:rsidRPr="007135C8" w:rsidRDefault="0087278D" w:rsidP="0087278D">
      <w:pPr>
        <w:ind w:left="567"/>
        <w:rPr>
          <w:rFonts w:eastAsia="Times New Roman" w:cs="Times New Roman"/>
          <w:szCs w:val="20"/>
          <w:lang w:bidi="en-US"/>
        </w:rPr>
      </w:pPr>
      <w:r w:rsidRPr="007135C8">
        <w:rPr>
          <w:rFonts w:eastAsia="Times New Roman" w:cs="Times New Roman"/>
          <w:szCs w:val="20"/>
          <w:lang w:bidi="en-US"/>
        </w:rPr>
        <w:t>Division 2 sets out the labelling and information requirements for a food that is for retail sale. Division 3 sets out the labelling and information requirements for a food that is sold to caterers and Division 4 sets out the labelling and information requirements for all other sales of foods (except intra-company transfers of food). Division 5 sets out general prohibitions relating to labels and advertising and Division 6 sets out the legibility requirements.</w:t>
      </w:r>
    </w:p>
    <w:p w:rsidR="0087278D" w:rsidRPr="007135C8" w:rsidRDefault="0087278D" w:rsidP="0087278D">
      <w:pPr>
        <w:ind w:left="567"/>
        <w:rPr>
          <w:rFonts w:eastAsia="Times New Roman" w:cs="Times New Roman"/>
          <w:szCs w:val="20"/>
          <w:lang w:bidi="en-US"/>
        </w:rPr>
      </w:pPr>
    </w:p>
    <w:p w:rsidR="0087278D" w:rsidRPr="007135C8" w:rsidRDefault="0087278D" w:rsidP="0087278D">
      <w:pPr>
        <w:rPr>
          <w:rFonts w:eastAsia="Times New Roman" w:cs="Times New Roman"/>
          <w:szCs w:val="20"/>
          <w:lang w:bidi="en-US"/>
        </w:rPr>
      </w:pPr>
      <w:r w:rsidRPr="007135C8">
        <w:rPr>
          <w:rFonts w:eastAsia="Times New Roman" w:cs="Times New Roman"/>
          <w:szCs w:val="20"/>
          <w:lang w:bidi="en-US"/>
        </w:rPr>
        <w:t>New section 1.2.1—3 Definitions</w:t>
      </w:r>
    </w:p>
    <w:p w:rsidR="0087278D" w:rsidRPr="007135C8" w:rsidRDefault="0087278D" w:rsidP="0087278D">
      <w:pPr>
        <w:rPr>
          <w:rFonts w:eastAsia="Times New Roman" w:cs="Times New Roman"/>
          <w:szCs w:val="20"/>
          <w:lang w:bidi="en-US"/>
        </w:rPr>
      </w:pPr>
    </w:p>
    <w:p w:rsidR="0087278D" w:rsidRPr="007135C8" w:rsidRDefault="0087278D" w:rsidP="0087278D">
      <w:pPr>
        <w:ind w:left="567"/>
        <w:rPr>
          <w:rFonts w:eastAsia="Times New Roman" w:cs="Times New Roman"/>
          <w:szCs w:val="20"/>
          <w:lang w:bidi="en-US"/>
        </w:rPr>
      </w:pPr>
      <w:r w:rsidRPr="007135C8">
        <w:rPr>
          <w:rFonts w:eastAsia="Times New Roman" w:cs="Times New Roman"/>
          <w:szCs w:val="20"/>
          <w:lang w:bidi="en-US"/>
        </w:rPr>
        <w:t>This section has no operative part. It provides note references to definitions for label, labelling, bear a label and caterer that are in section 1.1.1—6. The content of the definition of label in clause 2 of Standard 1.1.1 is restated and the other definitions are provided to give better context for the use of those terms within the Code.</w:t>
      </w:r>
    </w:p>
    <w:p w:rsidR="0087278D" w:rsidRPr="007135C8" w:rsidRDefault="0087278D" w:rsidP="0087278D">
      <w:pPr>
        <w:ind w:left="567"/>
        <w:rPr>
          <w:rFonts w:eastAsia="Times New Roman" w:cs="Times New Roman"/>
          <w:szCs w:val="20"/>
          <w:lang w:bidi="en-US"/>
        </w:rPr>
      </w:pPr>
    </w:p>
    <w:p w:rsidR="0087278D" w:rsidRPr="007135C8" w:rsidRDefault="0087278D" w:rsidP="0087278D">
      <w:pPr>
        <w:ind w:left="567"/>
        <w:rPr>
          <w:rFonts w:eastAsia="Times New Roman" w:cs="Times New Roman"/>
          <w:szCs w:val="20"/>
          <w:lang w:bidi="en-US"/>
        </w:rPr>
      </w:pPr>
      <w:r w:rsidRPr="007135C8">
        <w:rPr>
          <w:rFonts w:eastAsia="Times New Roman" w:cs="Times New Roman"/>
          <w:szCs w:val="20"/>
          <w:lang w:bidi="en-US"/>
        </w:rPr>
        <w:t>In the context of the Code</w:t>
      </w:r>
      <w:r w:rsidR="00136503">
        <w:rPr>
          <w:rFonts w:eastAsia="Times New Roman" w:cs="Times New Roman"/>
          <w:szCs w:val="20"/>
          <w:lang w:bidi="en-US"/>
        </w:rPr>
        <w:t>,</w:t>
      </w:r>
      <w:r w:rsidRPr="007135C8">
        <w:rPr>
          <w:rFonts w:eastAsia="Times New Roman" w:cs="Times New Roman"/>
          <w:szCs w:val="20"/>
          <w:lang w:bidi="en-US"/>
        </w:rPr>
        <w:t xml:space="preserve"> the word </w:t>
      </w:r>
      <w:r w:rsidR="00136503">
        <w:rPr>
          <w:rFonts w:eastAsia="Times New Roman" w:cs="Times New Roman"/>
          <w:szCs w:val="20"/>
          <w:lang w:bidi="en-US"/>
        </w:rPr>
        <w:t>‘</w:t>
      </w:r>
      <w:r w:rsidRPr="007135C8">
        <w:rPr>
          <w:rFonts w:eastAsia="Times New Roman" w:cs="Times New Roman"/>
          <w:szCs w:val="20"/>
          <w:lang w:bidi="en-US"/>
        </w:rPr>
        <w:t>label</w:t>
      </w:r>
      <w:r w:rsidR="00136503">
        <w:rPr>
          <w:rFonts w:eastAsia="Times New Roman" w:cs="Times New Roman"/>
          <w:szCs w:val="20"/>
          <w:lang w:bidi="en-US"/>
        </w:rPr>
        <w:t>’</w:t>
      </w:r>
      <w:r w:rsidRPr="007135C8">
        <w:rPr>
          <w:rFonts w:eastAsia="Times New Roman" w:cs="Times New Roman"/>
          <w:szCs w:val="20"/>
          <w:lang w:bidi="en-US"/>
        </w:rPr>
        <w:t xml:space="preserve"> has a very broad meaning. That meaning is not limited to words appearing on packaging, but includes information provided with food. The Commonwealth interpretation law provides that where a word or phrase is given a particular meaning in an Act, other parts of speech and grammatical forms of that word or phrase have corresponding meanings</w:t>
      </w:r>
      <w:r w:rsidRPr="007135C8">
        <w:rPr>
          <w:rFonts w:eastAsia="Times New Roman" w:cs="Times New Roman"/>
          <w:szCs w:val="20"/>
          <w:vertAlign w:val="superscript"/>
          <w:lang w:bidi="en-US"/>
        </w:rPr>
        <w:footnoteReference w:id="2"/>
      </w:r>
      <w:r w:rsidRPr="007135C8">
        <w:rPr>
          <w:rFonts w:eastAsia="Times New Roman" w:cs="Times New Roman"/>
          <w:szCs w:val="20"/>
          <w:lang w:bidi="en-US"/>
        </w:rPr>
        <w:t>. This provision operates to ensure that a word such as label can be used as a verb or a noun</w:t>
      </w:r>
      <w:r w:rsidR="00136503">
        <w:rPr>
          <w:rFonts w:eastAsia="Times New Roman" w:cs="Times New Roman"/>
          <w:szCs w:val="20"/>
          <w:lang w:bidi="en-US"/>
        </w:rPr>
        <w:t>,</w:t>
      </w:r>
      <w:r w:rsidRPr="007135C8">
        <w:rPr>
          <w:rFonts w:eastAsia="Times New Roman" w:cs="Times New Roman"/>
          <w:szCs w:val="20"/>
          <w:lang w:bidi="en-US"/>
        </w:rPr>
        <w:t xml:space="preserve"> without there being any question as to the scope of each. </w:t>
      </w:r>
    </w:p>
    <w:p w:rsidR="0087278D" w:rsidRPr="007135C8" w:rsidRDefault="0087278D" w:rsidP="0087278D">
      <w:pPr>
        <w:ind w:left="567"/>
        <w:rPr>
          <w:rFonts w:eastAsia="Times New Roman" w:cs="Times New Roman"/>
          <w:szCs w:val="20"/>
          <w:lang w:bidi="en-US"/>
        </w:rPr>
      </w:pPr>
    </w:p>
    <w:p w:rsidR="0087278D" w:rsidRPr="007135C8" w:rsidRDefault="0087278D" w:rsidP="0087278D">
      <w:pPr>
        <w:ind w:left="567"/>
        <w:rPr>
          <w:rFonts w:eastAsia="Times New Roman" w:cs="Times New Roman"/>
          <w:szCs w:val="20"/>
          <w:lang w:bidi="en-US"/>
        </w:rPr>
      </w:pPr>
      <w:r w:rsidRPr="007135C8">
        <w:rPr>
          <w:rFonts w:eastAsia="Times New Roman" w:cs="Times New Roman"/>
          <w:szCs w:val="20"/>
          <w:lang w:bidi="en-US"/>
        </w:rPr>
        <w:t xml:space="preserve">Accordingly, the definition for label is for the use of that word as a noun. When it is used as a verb the word relates to the action of affixing such a label or, given the broad scope of the noun, providing the information that is required in labelling. </w:t>
      </w:r>
    </w:p>
    <w:p w:rsidR="0087278D" w:rsidRPr="007135C8" w:rsidRDefault="0087278D" w:rsidP="0087278D">
      <w:pPr>
        <w:ind w:left="567"/>
        <w:rPr>
          <w:rFonts w:eastAsia="Times New Roman" w:cs="Times New Roman"/>
          <w:szCs w:val="20"/>
          <w:lang w:bidi="en-US"/>
        </w:rPr>
      </w:pPr>
    </w:p>
    <w:p w:rsidR="0087278D" w:rsidRPr="007135C8" w:rsidRDefault="0087278D" w:rsidP="0087278D">
      <w:pPr>
        <w:ind w:left="567"/>
        <w:rPr>
          <w:rFonts w:eastAsia="Times New Roman" w:cs="Times New Roman"/>
          <w:szCs w:val="20"/>
          <w:lang w:bidi="en-US"/>
        </w:rPr>
      </w:pPr>
      <w:r w:rsidRPr="007135C8">
        <w:rPr>
          <w:rFonts w:eastAsia="Times New Roman" w:cs="Times New Roman"/>
          <w:szCs w:val="20"/>
          <w:lang w:bidi="en-US"/>
        </w:rPr>
        <w:t>The definition in relation to bear a label is an enabling definition that provides that a package will be taken to bear a label in certain circumstances. Otherwise, the words bear a label will have their common meaning.</w:t>
      </w:r>
    </w:p>
    <w:p w:rsidR="0087278D" w:rsidRPr="007135C8" w:rsidRDefault="0087278D" w:rsidP="0087278D">
      <w:pPr>
        <w:ind w:left="567"/>
        <w:rPr>
          <w:rFonts w:eastAsia="Times New Roman" w:cs="Times New Roman"/>
          <w:szCs w:val="20"/>
          <w:lang w:bidi="en-US"/>
        </w:rPr>
      </w:pPr>
    </w:p>
    <w:p w:rsidR="0087278D" w:rsidRPr="007135C8" w:rsidRDefault="0087278D" w:rsidP="0087278D">
      <w:pPr>
        <w:tabs>
          <w:tab w:val="left" w:pos="1701"/>
        </w:tabs>
        <w:rPr>
          <w:rFonts w:eastAsia="Times New Roman" w:cs="Times New Roman"/>
          <w:i/>
          <w:szCs w:val="20"/>
          <w:lang w:bidi="en-US"/>
        </w:rPr>
      </w:pPr>
      <w:bookmarkStart w:id="9" w:name="_Toc346725691"/>
      <w:r w:rsidRPr="007135C8">
        <w:rPr>
          <w:rFonts w:eastAsia="Times New Roman" w:cs="Times New Roman"/>
          <w:i/>
          <w:szCs w:val="20"/>
          <w:lang w:bidi="en-US"/>
        </w:rPr>
        <w:t>Division 2</w:t>
      </w:r>
      <w:r w:rsidRPr="007135C8">
        <w:rPr>
          <w:rFonts w:eastAsia="Times New Roman" w:cs="Times New Roman"/>
          <w:i/>
          <w:szCs w:val="20"/>
          <w:lang w:bidi="en-US"/>
        </w:rPr>
        <w:tab/>
        <w:t xml:space="preserve">Retail sales </w:t>
      </w:r>
      <w:bookmarkEnd w:id="9"/>
    </w:p>
    <w:p w:rsidR="0087278D" w:rsidRPr="007135C8" w:rsidRDefault="0087278D" w:rsidP="0087278D">
      <w:pPr>
        <w:tabs>
          <w:tab w:val="left" w:pos="1701"/>
        </w:tabs>
        <w:rPr>
          <w:rFonts w:eastAsia="Times New Roman" w:cs="Times New Roman"/>
          <w:i/>
          <w:szCs w:val="20"/>
          <w:lang w:bidi="en-US"/>
        </w:rPr>
      </w:pPr>
    </w:p>
    <w:p w:rsidR="0087278D" w:rsidRPr="007135C8" w:rsidRDefault="0087278D" w:rsidP="0087278D">
      <w:pPr>
        <w:rPr>
          <w:rFonts w:eastAsia="Times New Roman" w:cs="Times New Roman"/>
          <w:szCs w:val="20"/>
          <w:lang w:bidi="en-US"/>
        </w:rPr>
      </w:pPr>
      <w:r w:rsidRPr="007135C8">
        <w:rPr>
          <w:rFonts w:eastAsia="Times New Roman" w:cs="Times New Roman"/>
          <w:szCs w:val="20"/>
          <w:lang w:bidi="en-US"/>
        </w:rPr>
        <w:t xml:space="preserve">New section 1.2.1—4 When this Division applies </w:t>
      </w:r>
    </w:p>
    <w:p w:rsidR="0087278D" w:rsidRPr="007135C8" w:rsidRDefault="0087278D" w:rsidP="0087278D">
      <w:pPr>
        <w:rPr>
          <w:rFonts w:eastAsia="Times New Roman" w:cs="Times New Roman"/>
          <w:szCs w:val="20"/>
          <w:lang w:bidi="en-US"/>
        </w:rPr>
      </w:pPr>
    </w:p>
    <w:p w:rsidR="0087278D" w:rsidRPr="007135C8" w:rsidRDefault="0087278D" w:rsidP="0087278D">
      <w:pPr>
        <w:ind w:left="567"/>
        <w:rPr>
          <w:rFonts w:eastAsia="Times New Roman" w:cs="Times New Roman"/>
          <w:szCs w:val="20"/>
          <w:lang w:bidi="en-US"/>
        </w:rPr>
      </w:pPr>
      <w:r w:rsidRPr="007135C8">
        <w:rPr>
          <w:rFonts w:eastAsia="Times New Roman" w:cs="Times New Roman"/>
          <w:szCs w:val="20"/>
          <w:lang w:bidi="en-US"/>
        </w:rPr>
        <w:t>New section 1.2.1—4 provides that Division 2 applies to retail sales of food and to sales of foods that are not retail sales</w:t>
      </w:r>
      <w:r w:rsidR="00136503">
        <w:rPr>
          <w:rFonts w:eastAsia="Times New Roman" w:cs="Times New Roman"/>
          <w:szCs w:val="20"/>
          <w:lang w:bidi="en-US"/>
        </w:rPr>
        <w:t>,</w:t>
      </w:r>
      <w:r w:rsidRPr="007135C8">
        <w:rPr>
          <w:rFonts w:eastAsia="Times New Roman" w:cs="Times New Roman"/>
          <w:szCs w:val="20"/>
          <w:lang w:bidi="en-US"/>
        </w:rPr>
        <w:t xml:space="preserve"> but are sales that are made on the basis that the food is suitable for retail sale without further processing, packaging or labelling</w:t>
      </w:r>
      <w:r w:rsidR="00136503">
        <w:rPr>
          <w:rFonts w:eastAsia="Times New Roman" w:cs="Times New Roman"/>
          <w:szCs w:val="20"/>
          <w:lang w:bidi="en-US"/>
        </w:rPr>
        <w:t xml:space="preserve"> e.g.</w:t>
      </w:r>
      <w:r w:rsidRPr="007135C8">
        <w:rPr>
          <w:rFonts w:eastAsia="Times New Roman" w:cs="Times New Roman"/>
          <w:szCs w:val="20"/>
          <w:lang w:bidi="en-US"/>
        </w:rPr>
        <w:t xml:space="preserve"> a wholesale transfer of an item packaged for retail sale. Put another way, the Division relates to sales that are not dealt with in the following two Divisions.</w:t>
      </w:r>
    </w:p>
    <w:p w:rsidR="0087278D" w:rsidRPr="007135C8" w:rsidRDefault="0087278D" w:rsidP="0087278D">
      <w:pPr>
        <w:ind w:left="567"/>
        <w:rPr>
          <w:rFonts w:eastAsia="Times New Roman" w:cs="Times New Roman"/>
          <w:szCs w:val="20"/>
          <w:lang w:bidi="en-US"/>
        </w:rPr>
      </w:pPr>
    </w:p>
    <w:p w:rsidR="007135C8" w:rsidRDefault="007135C8" w:rsidP="0087278D">
      <w:pPr>
        <w:rPr>
          <w:rFonts w:eastAsia="Times New Roman" w:cs="Times New Roman"/>
          <w:szCs w:val="20"/>
          <w:lang w:bidi="en-US"/>
        </w:rPr>
      </w:pPr>
      <w:r>
        <w:rPr>
          <w:rFonts w:eastAsia="Times New Roman" w:cs="Times New Roman"/>
          <w:szCs w:val="20"/>
          <w:lang w:bidi="en-US"/>
        </w:rPr>
        <w:br w:type="page"/>
      </w:r>
    </w:p>
    <w:p w:rsidR="0087278D" w:rsidRPr="007135C8" w:rsidRDefault="0087278D" w:rsidP="0087278D">
      <w:pPr>
        <w:rPr>
          <w:rFonts w:eastAsia="Times New Roman" w:cs="Times New Roman"/>
          <w:szCs w:val="20"/>
          <w:lang w:bidi="en-US"/>
        </w:rPr>
      </w:pPr>
      <w:r w:rsidRPr="007135C8">
        <w:rPr>
          <w:rFonts w:eastAsia="Times New Roman" w:cs="Times New Roman"/>
          <w:szCs w:val="20"/>
          <w:lang w:bidi="en-US"/>
        </w:rPr>
        <w:lastRenderedPageBreak/>
        <w:t>New section 1.2.1—5 Outline of Division</w:t>
      </w:r>
    </w:p>
    <w:p w:rsidR="0087278D" w:rsidRPr="007135C8" w:rsidRDefault="0087278D" w:rsidP="0087278D">
      <w:pPr>
        <w:rPr>
          <w:rFonts w:eastAsia="Times New Roman" w:cs="Times New Roman"/>
          <w:szCs w:val="20"/>
          <w:lang w:bidi="en-US"/>
        </w:rPr>
      </w:pPr>
    </w:p>
    <w:p w:rsidR="0087278D" w:rsidRPr="007135C8" w:rsidRDefault="0087278D" w:rsidP="006E437E">
      <w:pPr>
        <w:ind w:left="567"/>
        <w:rPr>
          <w:szCs w:val="20"/>
          <w:lang w:bidi="en-US"/>
        </w:rPr>
      </w:pPr>
      <w:r w:rsidRPr="007135C8">
        <w:rPr>
          <w:szCs w:val="20"/>
          <w:lang w:bidi="en-US"/>
        </w:rPr>
        <w:t>This new section provides an outline of Division 2 relating to labelling of food for retail sale.</w:t>
      </w:r>
    </w:p>
    <w:p w:rsidR="006E437E" w:rsidRPr="007135C8" w:rsidRDefault="006E437E" w:rsidP="006E437E">
      <w:pPr>
        <w:rPr>
          <w:szCs w:val="20"/>
          <w:lang w:bidi="en-US"/>
        </w:rPr>
      </w:pPr>
    </w:p>
    <w:p w:rsidR="0087278D" w:rsidRPr="007135C8" w:rsidRDefault="0087278D" w:rsidP="0087278D">
      <w:pPr>
        <w:rPr>
          <w:rFonts w:eastAsia="Times New Roman" w:cs="Times New Roman"/>
          <w:szCs w:val="20"/>
          <w:lang w:bidi="en-US"/>
        </w:rPr>
      </w:pPr>
      <w:r w:rsidRPr="007135C8">
        <w:rPr>
          <w:rFonts w:eastAsia="Times New Roman" w:cs="Times New Roman"/>
          <w:szCs w:val="20"/>
          <w:lang w:bidi="en-US"/>
        </w:rPr>
        <w:t xml:space="preserve">New section 1.2.1—6 When the food for sale must bear a label </w:t>
      </w:r>
    </w:p>
    <w:p w:rsidR="006E437E" w:rsidRPr="007135C8" w:rsidRDefault="006E437E" w:rsidP="0087278D">
      <w:pPr>
        <w:rPr>
          <w:rFonts w:eastAsia="Times New Roman" w:cs="Times New Roman"/>
          <w:szCs w:val="20"/>
          <w:lang w:bidi="en-US"/>
        </w:rPr>
      </w:pPr>
    </w:p>
    <w:p w:rsidR="0087278D" w:rsidRPr="007135C8" w:rsidRDefault="0087278D" w:rsidP="006E437E">
      <w:pPr>
        <w:ind w:left="567"/>
        <w:rPr>
          <w:rFonts w:eastAsia="Times New Roman" w:cs="Times New Roman"/>
          <w:szCs w:val="20"/>
          <w:lang w:bidi="en-US"/>
        </w:rPr>
      </w:pPr>
      <w:r w:rsidRPr="007135C8">
        <w:rPr>
          <w:rFonts w:eastAsia="Times New Roman" w:cs="Times New Roman"/>
          <w:szCs w:val="20"/>
          <w:lang w:bidi="en-US"/>
        </w:rPr>
        <w:t xml:space="preserve">New section 1.2.1—6 </w:t>
      </w:r>
      <w:proofErr w:type="gramStart"/>
      <w:r w:rsidRPr="007135C8">
        <w:rPr>
          <w:rFonts w:eastAsia="Times New Roman" w:cs="Times New Roman"/>
          <w:szCs w:val="20"/>
          <w:lang w:bidi="en-US"/>
        </w:rPr>
        <w:t>sets</w:t>
      </w:r>
      <w:proofErr w:type="gramEnd"/>
      <w:r w:rsidRPr="007135C8">
        <w:rPr>
          <w:rFonts w:eastAsia="Times New Roman" w:cs="Times New Roman"/>
          <w:szCs w:val="20"/>
          <w:lang w:bidi="en-US"/>
        </w:rPr>
        <w:t xml:space="preserve"> out when a label is required on foods that are for retail sale.</w:t>
      </w:r>
      <w:r w:rsidR="007135C8">
        <w:rPr>
          <w:rFonts w:eastAsia="Times New Roman" w:cs="Times New Roman"/>
          <w:szCs w:val="20"/>
          <w:lang w:bidi="en-US"/>
        </w:rPr>
        <w:t xml:space="preserve"> </w:t>
      </w:r>
      <w:r w:rsidRPr="007135C8">
        <w:rPr>
          <w:rFonts w:eastAsia="Times New Roman" w:cs="Times New Roman"/>
          <w:szCs w:val="20"/>
          <w:lang w:bidi="en-US"/>
        </w:rPr>
        <w:t>If a food for sale is in a package it must usually be labelled. The exceptions are if the food is:</w:t>
      </w:r>
    </w:p>
    <w:p w:rsidR="006E437E" w:rsidRPr="007135C8" w:rsidRDefault="006E437E" w:rsidP="006E437E">
      <w:pPr>
        <w:ind w:left="567"/>
        <w:rPr>
          <w:rFonts w:eastAsia="Times New Roman" w:cs="Times New Roman"/>
          <w:szCs w:val="20"/>
          <w:lang w:bidi="en-US"/>
        </w:rPr>
      </w:pPr>
    </w:p>
    <w:p w:rsidR="0087278D" w:rsidRPr="007135C8" w:rsidRDefault="0087278D" w:rsidP="006E437E">
      <w:pPr>
        <w:pStyle w:val="FSBullet1"/>
        <w:ind w:left="1134"/>
        <w:rPr>
          <w:szCs w:val="20"/>
          <w:lang w:bidi="en-US"/>
        </w:rPr>
      </w:pPr>
      <w:r w:rsidRPr="007135C8">
        <w:rPr>
          <w:szCs w:val="20"/>
          <w:lang w:bidi="en-US"/>
        </w:rPr>
        <w:t xml:space="preserve">made and packaged on the premises where it is sold; </w:t>
      </w:r>
    </w:p>
    <w:p w:rsidR="0087278D" w:rsidRPr="007135C8" w:rsidRDefault="0087278D" w:rsidP="006E437E">
      <w:pPr>
        <w:pStyle w:val="FSBullet1"/>
        <w:ind w:left="1134"/>
        <w:rPr>
          <w:szCs w:val="20"/>
          <w:lang w:bidi="en-US"/>
        </w:rPr>
      </w:pPr>
      <w:r w:rsidRPr="007135C8">
        <w:rPr>
          <w:szCs w:val="20"/>
          <w:lang w:bidi="en-US"/>
        </w:rPr>
        <w:t xml:space="preserve">packaged in the presence of the purchaser; </w:t>
      </w:r>
    </w:p>
    <w:p w:rsidR="0087278D" w:rsidRPr="007135C8" w:rsidRDefault="0087278D" w:rsidP="006E437E">
      <w:pPr>
        <w:pStyle w:val="FSBullet1"/>
        <w:ind w:left="1134"/>
        <w:rPr>
          <w:szCs w:val="20"/>
          <w:lang w:bidi="en-US"/>
        </w:rPr>
      </w:pPr>
      <w:r w:rsidRPr="007135C8">
        <w:rPr>
          <w:szCs w:val="20"/>
          <w:lang w:bidi="en-US"/>
        </w:rPr>
        <w:t>whole or cut fresh fruit or vegetables (other than seed sprouts, or similar) sold in a clear package;</w:t>
      </w:r>
    </w:p>
    <w:p w:rsidR="0087278D" w:rsidRPr="007135C8" w:rsidRDefault="0087278D" w:rsidP="006E437E">
      <w:pPr>
        <w:pStyle w:val="FSBullet1"/>
        <w:ind w:left="1134"/>
        <w:rPr>
          <w:szCs w:val="20"/>
          <w:lang w:bidi="en-US"/>
        </w:rPr>
      </w:pPr>
      <w:r w:rsidRPr="007135C8">
        <w:rPr>
          <w:szCs w:val="20"/>
          <w:lang w:bidi="en-US"/>
        </w:rPr>
        <w:t xml:space="preserve">delivered packaged and ready for consumption at the express order of a purchaser (eg take-away pizza), except in a vending machine; </w:t>
      </w:r>
    </w:p>
    <w:p w:rsidR="0087278D" w:rsidRPr="007135C8" w:rsidRDefault="0087278D" w:rsidP="006E437E">
      <w:pPr>
        <w:pStyle w:val="FSBullet1"/>
        <w:ind w:left="1134"/>
        <w:rPr>
          <w:szCs w:val="20"/>
          <w:lang w:bidi="en-US"/>
        </w:rPr>
      </w:pPr>
      <w:r w:rsidRPr="007135C8">
        <w:rPr>
          <w:szCs w:val="20"/>
          <w:lang w:bidi="en-US"/>
        </w:rPr>
        <w:t>sold at a fund-raising event; or</w:t>
      </w:r>
    </w:p>
    <w:p w:rsidR="0087278D" w:rsidRPr="007135C8" w:rsidRDefault="0087278D" w:rsidP="006E437E">
      <w:pPr>
        <w:pStyle w:val="FSBullet1"/>
        <w:ind w:left="1134"/>
        <w:rPr>
          <w:szCs w:val="20"/>
          <w:lang w:bidi="en-US"/>
        </w:rPr>
      </w:pPr>
      <w:proofErr w:type="gramStart"/>
      <w:r w:rsidRPr="007135C8">
        <w:rPr>
          <w:szCs w:val="20"/>
          <w:lang w:bidi="en-US"/>
        </w:rPr>
        <w:t>sold</w:t>
      </w:r>
      <w:proofErr w:type="gramEnd"/>
      <w:r w:rsidRPr="007135C8">
        <w:rPr>
          <w:szCs w:val="20"/>
          <w:lang w:bidi="en-US"/>
        </w:rPr>
        <w:t xml:space="preserve"> in an assisted service display cabinet. </w:t>
      </w:r>
    </w:p>
    <w:p w:rsidR="006E437E" w:rsidRPr="007135C8" w:rsidRDefault="006E437E" w:rsidP="006E437E">
      <w:pPr>
        <w:ind w:left="567"/>
        <w:rPr>
          <w:rFonts w:eastAsia="Times New Roman" w:cs="Times New Roman"/>
          <w:szCs w:val="20"/>
          <w:lang w:bidi="en-US"/>
        </w:rPr>
      </w:pPr>
    </w:p>
    <w:p w:rsidR="0087278D" w:rsidRPr="007135C8" w:rsidRDefault="0087278D" w:rsidP="00136503">
      <w:pPr>
        <w:ind w:left="567" w:right="-569"/>
        <w:rPr>
          <w:rFonts w:eastAsia="Times New Roman" w:cs="Times New Roman"/>
          <w:szCs w:val="20"/>
          <w:lang w:bidi="en-US"/>
        </w:rPr>
      </w:pPr>
      <w:r w:rsidRPr="007135C8">
        <w:rPr>
          <w:rFonts w:eastAsia="Times New Roman" w:cs="Times New Roman"/>
          <w:szCs w:val="20"/>
          <w:lang w:bidi="en-US"/>
        </w:rPr>
        <w:t>The provision re</w:t>
      </w:r>
      <w:r w:rsidR="00DC2027" w:rsidRPr="007135C8">
        <w:rPr>
          <w:rFonts w:eastAsia="Times New Roman" w:cs="Times New Roman"/>
          <w:szCs w:val="20"/>
          <w:lang w:bidi="en-US"/>
        </w:rPr>
        <w:t>-</w:t>
      </w:r>
      <w:r w:rsidRPr="007135C8">
        <w:rPr>
          <w:rFonts w:eastAsia="Times New Roman" w:cs="Times New Roman"/>
          <w:szCs w:val="20"/>
          <w:lang w:bidi="en-US"/>
        </w:rPr>
        <w:t>states paragraphs (c) to (h) of current subclause 2(1) of Standard 1.2.1. Paragraph (a) is re</w:t>
      </w:r>
      <w:r w:rsidR="00136503">
        <w:rPr>
          <w:rFonts w:eastAsia="Times New Roman" w:cs="Times New Roman"/>
          <w:szCs w:val="20"/>
          <w:lang w:bidi="en-US"/>
        </w:rPr>
        <w:t>-</w:t>
      </w:r>
      <w:r w:rsidRPr="007135C8">
        <w:rPr>
          <w:rFonts w:eastAsia="Times New Roman" w:cs="Times New Roman"/>
          <w:szCs w:val="20"/>
          <w:lang w:bidi="en-US"/>
        </w:rPr>
        <w:t>stated in subsection (4) and paragraph (b) is restated in subsections (2) and (3).</w:t>
      </w:r>
    </w:p>
    <w:p w:rsidR="006E437E" w:rsidRPr="007135C8" w:rsidRDefault="006E437E" w:rsidP="006E437E">
      <w:pPr>
        <w:ind w:left="567"/>
        <w:rPr>
          <w:rFonts w:eastAsia="Times New Roman" w:cs="Times New Roman"/>
          <w:szCs w:val="20"/>
          <w:lang w:bidi="en-US"/>
        </w:rPr>
      </w:pPr>
    </w:p>
    <w:p w:rsidR="0087278D" w:rsidRPr="007135C8" w:rsidRDefault="0087278D" w:rsidP="006E437E">
      <w:pPr>
        <w:ind w:left="567"/>
        <w:rPr>
          <w:rFonts w:eastAsia="Times New Roman" w:cs="Times New Roman"/>
          <w:szCs w:val="20"/>
          <w:lang w:bidi="en-US"/>
        </w:rPr>
      </w:pPr>
      <w:r w:rsidRPr="007135C8">
        <w:rPr>
          <w:rFonts w:eastAsia="Times New Roman" w:cs="Times New Roman"/>
          <w:szCs w:val="20"/>
          <w:lang w:bidi="en-US"/>
        </w:rPr>
        <w:t>If a food for sale has more than one layer of packaging, and is required to bear a label, the food need have only one label. However, if a food is sold in individual portion packs not designed for individual sale and with a package surface area greater than 30</w:t>
      </w:r>
      <w:r w:rsidR="006E437E" w:rsidRPr="007135C8">
        <w:rPr>
          <w:rFonts w:eastAsia="Times New Roman" w:cs="Times New Roman"/>
          <w:szCs w:val="20"/>
          <w:lang w:bidi="en-US"/>
        </w:rPr>
        <w:t xml:space="preserve"> </w:t>
      </w:r>
      <w:r w:rsidRPr="007135C8">
        <w:rPr>
          <w:rFonts w:eastAsia="Times New Roman" w:cs="Times New Roman"/>
          <w:szCs w:val="20"/>
          <w:lang w:bidi="en-US"/>
        </w:rPr>
        <w:t>cm</w:t>
      </w:r>
      <w:r w:rsidRPr="007135C8">
        <w:rPr>
          <w:rFonts w:eastAsia="Times New Roman" w:cs="Times New Roman"/>
          <w:szCs w:val="20"/>
          <w:vertAlign w:val="superscript"/>
          <w:lang w:bidi="en-US"/>
        </w:rPr>
        <w:t>2</w:t>
      </w:r>
      <w:r w:rsidRPr="007135C8">
        <w:rPr>
          <w:rFonts w:eastAsia="Times New Roman" w:cs="Times New Roman"/>
          <w:szCs w:val="20"/>
          <w:lang w:bidi="en-US"/>
        </w:rPr>
        <w:t xml:space="preserve">, the individual portion pack and the outer package must each bear a label, although the label on the individual portion package is required to have only some of the information required on the outer label: see subsection 1.2.1—8(3). </w:t>
      </w:r>
    </w:p>
    <w:p w:rsidR="006E437E" w:rsidRPr="007135C8" w:rsidRDefault="006E437E" w:rsidP="006E437E">
      <w:pPr>
        <w:ind w:left="567"/>
        <w:rPr>
          <w:rFonts w:eastAsia="Times New Roman" w:cs="Times New Roman"/>
          <w:szCs w:val="20"/>
          <w:lang w:bidi="en-US"/>
        </w:rPr>
      </w:pPr>
    </w:p>
    <w:p w:rsidR="0087278D" w:rsidRPr="007135C8" w:rsidRDefault="0087278D" w:rsidP="006E437E">
      <w:pPr>
        <w:ind w:left="567"/>
        <w:rPr>
          <w:rFonts w:eastAsia="Times New Roman" w:cs="Times New Roman"/>
          <w:szCs w:val="20"/>
          <w:lang w:bidi="en-US"/>
        </w:rPr>
      </w:pPr>
      <w:r w:rsidRPr="007135C8">
        <w:rPr>
          <w:rFonts w:eastAsia="Times New Roman" w:cs="Times New Roman"/>
          <w:szCs w:val="20"/>
          <w:lang w:bidi="en-US"/>
        </w:rPr>
        <w:t>Unpackaged food is not required to bear a label. However, information may have to be provided by another means.</w:t>
      </w:r>
    </w:p>
    <w:p w:rsidR="006E437E" w:rsidRPr="007135C8" w:rsidRDefault="006E437E" w:rsidP="006E437E">
      <w:pPr>
        <w:ind w:left="567"/>
        <w:rPr>
          <w:rFonts w:eastAsia="Times New Roman" w:cs="Times New Roman"/>
          <w:szCs w:val="20"/>
          <w:lang w:bidi="en-US"/>
        </w:rPr>
      </w:pPr>
    </w:p>
    <w:p w:rsidR="0087278D" w:rsidRPr="007135C8" w:rsidRDefault="0087278D" w:rsidP="006E437E">
      <w:pPr>
        <w:ind w:left="567"/>
        <w:rPr>
          <w:rFonts w:eastAsia="Times New Roman" w:cs="Times New Roman"/>
          <w:szCs w:val="20"/>
          <w:lang w:bidi="en-US"/>
        </w:rPr>
      </w:pPr>
      <w:r w:rsidRPr="007135C8">
        <w:rPr>
          <w:rFonts w:eastAsia="Times New Roman" w:cs="Times New Roman"/>
          <w:szCs w:val="20"/>
          <w:lang w:bidi="en-US"/>
        </w:rPr>
        <w:t>The obligation to label food for retail sale and relevant exemptions are currently in subclause 2(1) of Standard 1.2.1.</w:t>
      </w:r>
    </w:p>
    <w:p w:rsidR="006E437E" w:rsidRPr="007135C8" w:rsidRDefault="006E437E" w:rsidP="006E437E">
      <w:pPr>
        <w:ind w:left="567"/>
        <w:rPr>
          <w:rFonts w:eastAsia="Times New Roman" w:cs="Times New Roman"/>
          <w:szCs w:val="20"/>
          <w:lang w:bidi="en-US"/>
        </w:rPr>
      </w:pPr>
    </w:p>
    <w:p w:rsidR="0087278D" w:rsidRPr="007135C8" w:rsidRDefault="0087278D" w:rsidP="0087278D">
      <w:pPr>
        <w:rPr>
          <w:rFonts w:eastAsia="Times New Roman" w:cs="Times New Roman"/>
          <w:szCs w:val="20"/>
          <w:lang w:bidi="en-US"/>
        </w:rPr>
      </w:pPr>
      <w:r w:rsidRPr="007135C8">
        <w:rPr>
          <w:rFonts w:eastAsia="Times New Roman" w:cs="Times New Roman"/>
          <w:szCs w:val="20"/>
          <w:lang w:bidi="en-US"/>
        </w:rPr>
        <w:t>New section 1.2.1—7 Australia only</w:t>
      </w:r>
      <w:r w:rsidR="007135C8" w:rsidRPr="007135C8">
        <w:rPr>
          <w:rFonts w:eastAsia="Times New Roman" w:cs="Times New Roman"/>
          <w:szCs w:val="20"/>
          <w:lang w:bidi="en-US"/>
        </w:rPr>
        <w:t>—</w:t>
      </w:r>
      <w:r w:rsidRPr="007135C8">
        <w:rPr>
          <w:rFonts w:eastAsia="Times New Roman" w:cs="Times New Roman"/>
          <w:szCs w:val="20"/>
          <w:lang w:bidi="en-US"/>
        </w:rPr>
        <w:t xml:space="preserve">country of origin labelling requirement </w:t>
      </w:r>
    </w:p>
    <w:p w:rsidR="006E437E" w:rsidRPr="007135C8" w:rsidRDefault="006E437E" w:rsidP="0087278D">
      <w:pPr>
        <w:rPr>
          <w:rFonts w:eastAsia="Times New Roman" w:cs="Times New Roman"/>
          <w:szCs w:val="20"/>
          <w:lang w:bidi="en-US"/>
        </w:rPr>
      </w:pPr>
    </w:p>
    <w:p w:rsidR="0087278D" w:rsidRPr="007135C8" w:rsidRDefault="0087278D" w:rsidP="006E437E">
      <w:pPr>
        <w:ind w:left="567"/>
        <w:rPr>
          <w:rFonts w:eastAsia="Times New Roman" w:cs="Times New Roman"/>
          <w:szCs w:val="20"/>
          <w:lang w:bidi="en-US"/>
        </w:rPr>
      </w:pPr>
      <w:r w:rsidRPr="007135C8">
        <w:rPr>
          <w:rFonts w:eastAsia="Times New Roman" w:cs="Times New Roman"/>
          <w:szCs w:val="20"/>
          <w:lang w:bidi="en-US"/>
        </w:rPr>
        <w:t xml:space="preserve">New section 1.2.1—7 </w:t>
      </w:r>
      <w:proofErr w:type="gramStart"/>
      <w:r w:rsidRPr="007135C8">
        <w:rPr>
          <w:rFonts w:eastAsia="Times New Roman" w:cs="Times New Roman"/>
          <w:szCs w:val="20"/>
          <w:lang w:bidi="en-US"/>
        </w:rPr>
        <w:t>sets</w:t>
      </w:r>
      <w:proofErr w:type="gramEnd"/>
      <w:r w:rsidRPr="007135C8">
        <w:rPr>
          <w:rFonts w:eastAsia="Times New Roman" w:cs="Times New Roman"/>
          <w:szCs w:val="20"/>
          <w:lang w:bidi="en-US"/>
        </w:rPr>
        <w:t xml:space="preserve"> out the basic requirement to provide country of origin information for packaged and unpackaged foods for retail sale in Australia. Details of the information that is to be provided are in sections 1.2.11—3 (unpackaged foods other than fruit and vegetables), 1.2.11—4 (packaged fresh fruit and vegetables) and 1.2.11—5 (other packaged foods).</w:t>
      </w:r>
    </w:p>
    <w:p w:rsidR="006E437E" w:rsidRPr="007135C8" w:rsidRDefault="006E437E" w:rsidP="006E437E">
      <w:pPr>
        <w:ind w:left="567"/>
        <w:rPr>
          <w:rFonts w:eastAsia="Times New Roman" w:cs="Times New Roman"/>
          <w:szCs w:val="20"/>
          <w:lang w:bidi="en-US"/>
        </w:rPr>
      </w:pPr>
    </w:p>
    <w:p w:rsidR="0087278D" w:rsidRPr="007135C8" w:rsidRDefault="0087278D" w:rsidP="006E437E">
      <w:pPr>
        <w:ind w:left="567"/>
        <w:rPr>
          <w:rFonts w:eastAsia="Times New Roman" w:cs="Times New Roman"/>
          <w:szCs w:val="20"/>
          <w:lang w:bidi="en-US"/>
        </w:rPr>
      </w:pPr>
      <w:r w:rsidRPr="007135C8">
        <w:rPr>
          <w:rFonts w:eastAsia="Times New Roman" w:cs="Times New Roman"/>
          <w:szCs w:val="20"/>
          <w:lang w:bidi="en-US"/>
        </w:rPr>
        <w:t>The retail sale country of origin labelling requirement is currently stated in paragraph 2(2</w:t>
      </w:r>
      <w:proofErr w:type="gramStart"/>
      <w:r w:rsidRPr="007135C8">
        <w:rPr>
          <w:rFonts w:eastAsia="Times New Roman" w:cs="Times New Roman"/>
          <w:szCs w:val="20"/>
          <w:lang w:bidi="en-US"/>
        </w:rPr>
        <w:t>)(</w:t>
      </w:r>
      <w:proofErr w:type="gramEnd"/>
      <w:r w:rsidRPr="007135C8">
        <w:rPr>
          <w:rFonts w:eastAsia="Times New Roman" w:cs="Times New Roman"/>
          <w:szCs w:val="20"/>
          <w:lang w:bidi="en-US"/>
        </w:rPr>
        <w:t>g) of Standard 1.2.1 and in Standard 1.2.11.</w:t>
      </w:r>
    </w:p>
    <w:p w:rsidR="006E437E" w:rsidRPr="007135C8" w:rsidRDefault="006E437E" w:rsidP="006E437E">
      <w:pPr>
        <w:ind w:left="567"/>
        <w:rPr>
          <w:rFonts w:eastAsia="Times New Roman" w:cs="Times New Roman"/>
          <w:szCs w:val="20"/>
          <w:lang w:bidi="en-US"/>
        </w:rPr>
      </w:pPr>
    </w:p>
    <w:p w:rsidR="0087278D" w:rsidRPr="007135C8" w:rsidRDefault="0087278D" w:rsidP="0087278D">
      <w:pPr>
        <w:rPr>
          <w:rFonts w:eastAsia="Times New Roman" w:cs="Times New Roman"/>
          <w:szCs w:val="20"/>
          <w:lang w:bidi="en-US"/>
        </w:rPr>
      </w:pPr>
      <w:r w:rsidRPr="007135C8">
        <w:rPr>
          <w:rFonts w:eastAsia="Times New Roman" w:cs="Times New Roman"/>
          <w:szCs w:val="20"/>
          <w:lang w:bidi="en-US"/>
        </w:rPr>
        <w:t>New section 1.2.1—8 Information required on food that is required to bear a label</w:t>
      </w:r>
    </w:p>
    <w:p w:rsidR="006E437E" w:rsidRPr="007135C8" w:rsidRDefault="006E437E" w:rsidP="0087278D">
      <w:pPr>
        <w:rPr>
          <w:rFonts w:eastAsia="Times New Roman" w:cs="Times New Roman"/>
          <w:szCs w:val="20"/>
          <w:lang w:bidi="en-US"/>
        </w:rPr>
      </w:pPr>
    </w:p>
    <w:p w:rsidR="0087278D" w:rsidRPr="007135C8" w:rsidRDefault="0087278D" w:rsidP="00DC2027">
      <w:pPr>
        <w:ind w:left="567"/>
        <w:rPr>
          <w:rFonts w:eastAsia="Times New Roman" w:cs="Times New Roman"/>
          <w:szCs w:val="20"/>
          <w:lang w:bidi="en-US"/>
        </w:rPr>
      </w:pPr>
      <w:r w:rsidRPr="007135C8">
        <w:rPr>
          <w:rFonts w:eastAsia="Times New Roman" w:cs="Times New Roman"/>
          <w:szCs w:val="20"/>
          <w:lang w:bidi="en-US"/>
        </w:rPr>
        <w:t>New section 1.2.1—8 sets out the basic labelling requirement for foods that are required to bear a label. This section provides a listing of all of the provisions of the Code that set out more detailed labelling requirements.</w:t>
      </w:r>
    </w:p>
    <w:p w:rsidR="00DC2027" w:rsidRPr="007135C8" w:rsidRDefault="00DC2027" w:rsidP="00DC2027">
      <w:pPr>
        <w:ind w:left="567"/>
        <w:rPr>
          <w:rFonts w:eastAsia="Times New Roman" w:cs="Times New Roman"/>
          <w:szCs w:val="20"/>
          <w:lang w:bidi="en-US"/>
        </w:rPr>
      </w:pPr>
    </w:p>
    <w:p w:rsidR="00136503" w:rsidRPr="00136503" w:rsidRDefault="00136503" w:rsidP="00136503">
      <w:pPr>
        <w:ind w:left="567"/>
        <w:rPr>
          <w:i/>
        </w:rPr>
      </w:pPr>
      <w:r w:rsidRPr="00136503">
        <w:rPr>
          <w:i/>
        </w:rPr>
        <w:t xml:space="preserve">General and additional requirements—retail sales </w:t>
      </w:r>
    </w:p>
    <w:p w:rsidR="0087278D" w:rsidRPr="007135C8" w:rsidRDefault="0087278D" w:rsidP="00DC2027">
      <w:pPr>
        <w:ind w:left="567"/>
        <w:rPr>
          <w:rFonts w:eastAsia="Times New Roman" w:cs="Times New Roman"/>
          <w:szCs w:val="20"/>
          <w:lang w:bidi="en-US"/>
        </w:rPr>
      </w:pPr>
      <w:r w:rsidRPr="007135C8">
        <w:rPr>
          <w:rFonts w:eastAsia="Times New Roman" w:cs="Times New Roman"/>
          <w:szCs w:val="20"/>
          <w:lang w:bidi="en-US"/>
        </w:rPr>
        <w:t>Subsection (1) lists the basic requirements for a food for retail sale that is required to bear a label. The provisions are currently listed in subclause 2(2) of Standard 1.2.1 and a range of other provisions in the Code. Subsection (1) lists two types of labelling requirement—general requirements, which apply to all foods and additional requirements, for particular foods.</w:t>
      </w:r>
    </w:p>
    <w:p w:rsidR="00DC2027" w:rsidRPr="007135C8" w:rsidRDefault="00DC2027" w:rsidP="00DC2027">
      <w:pPr>
        <w:ind w:left="567"/>
        <w:rPr>
          <w:rFonts w:eastAsia="Times New Roman" w:cs="Times New Roman"/>
          <w:szCs w:val="20"/>
          <w:lang w:bidi="en-US"/>
        </w:rPr>
      </w:pPr>
    </w:p>
    <w:p w:rsidR="0087278D" w:rsidRPr="007135C8" w:rsidRDefault="0087278D" w:rsidP="00DC2027">
      <w:pPr>
        <w:ind w:left="567"/>
        <w:rPr>
          <w:rFonts w:eastAsia="Times New Roman" w:cs="Times New Roman"/>
          <w:szCs w:val="20"/>
          <w:lang w:bidi="en-US"/>
        </w:rPr>
      </w:pPr>
      <w:r w:rsidRPr="007135C8">
        <w:rPr>
          <w:rFonts w:eastAsia="Times New Roman" w:cs="Times New Roman"/>
          <w:szCs w:val="20"/>
          <w:lang w:bidi="en-US"/>
        </w:rPr>
        <w:t>Subsections (2)-(4) set out specific and additional labelling requirements for food sold in hampers, food in individual portion packs and food sold from vending machines.</w:t>
      </w:r>
    </w:p>
    <w:p w:rsidR="007135C8" w:rsidRDefault="007135C8" w:rsidP="00DC2027">
      <w:pPr>
        <w:ind w:left="567"/>
        <w:rPr>
          <w:rFonts w:eastAsia="Times New Roman" w:cs="Times New Roman"/>
          <w:szCs w:val="20"/>
          <w:lang w:bidi="en-US"/>
        </w:rPr>
      </w:pPr>
      <w:r>
        <w:rPr>
          <w:rFonts w:eastAsia="Times New Roman" w:cs="Times New Roman"/>
          <w:szCs w:val="20"/>
          <w:lang w:bidi="en-US"/>
        </w:rPr>
        <w:br w:type="page"/>
      </w:r>
    </w:p>
    <w:p w:rsidR="00136503" w:rsidRPr="00136503" w:rsidRDefault="00136503" w:rsidP="00136503">
      <w:pPr>
        <w:ind w:left="567"/>
        <w:rPr>
          <w:i/>
          <w:lang w:val="en-AU" w:eastAsia="en-AU"/>
        </w:rPr>
      </w:pPr>
      <w:r w:rsidRPr="00136503">
        <w:rPr>
          <w:i/>
          <w:lang w:val="en-AU" w:eastAsia="en-AU"/>
        </w:rPr>
        <w:lastRenderedPageBreak/>
        <w:t>Specific requirement—</w:t>
      </w:r>
      <w:proofErr w:type="gramStart"/>
      <w:r w:rsidRPr="00136503">
        <w:rPr>
          <w:i/>
          <w:lang w:val="en-AU" w:eastAsia="en-AU"/>
        </w:rPr>
        <w:t>retail sales of food in hampers</w:t>
      </w:r>
      <w:proofErr w:type="gramEnd"/>
    </w:p>
    <w:p w:rsidR="0087278D" w:rsidRPr="007135C8" w:rsidRDefault="0087278D" w:rsidP="00DC2027">
      <w:pPr>
        <w:ind w:left="567"/>
        <w:rPr>
          <w:rFonts w:eastAsia="Times New Roman" w:cs="Times New Roman"/>
          <w:szCs w:val="20"/>
          <w:lang w:bidi="en-US"/>
        </w:rPr>
      </w:pPr>
      <w:r w:rsidRPr="007135C8">
        <w:rPr>
          <w:rFonts w:eastAsia="Times New Roman" w:cs="Times New Roman"/>
          <w:szCs w:val="20"/>
          <w:lang w:bidi="en-US"/>
        </w:rPr>
        <w:t>Subsection (2) provides special requirements for foods for retail sale in a hamper. These arrangements are currently set out in subclause 2(4) of Standard 1.2.1 and the editorial note to that subclause. When food is sold for retail sale in a hamper any food in the hamper that is in a package must bear a label that provides all of the information required by the Code. Any food that is not in a package must be accompanied by documentation setting out the information required by the Code. This requirement exists even though the food might be exempt from the labelling requirement if not in a hamper, for example, if the sale is for a fund-raising activity.</w:t>
      </w:r>
    </w:p>
    <w:p w:rsidR="00DC2027" w:rsidRPr="007135C8" w:rsidRDefault="00DC2027" w:rsidP="00DC2027">
      <w:pPr>
        <w:ind w:left="567"/>
        <w:rPr>
          <w:rFonts w:eastAsia="Times New Roman" w:cs="Times New Roman"/>
          <w:szCs w:val="20"/>
          <w:lang w:bidi="en-US"/>
        </w:rPr>
      </w:pPr>
    </w:p>
    <w:p w:rsidR="00136503" w:rsidRPr="00136503" w:rsidRDefault="00136503" w:rsidP="00136503">
      <w:pPr>
        <w:ind w:left="567"/>
        <w:rPr>
          <w:i/>
          <w:lang w:val="en-AU" w:eastAsia="en-AU"/>
        </w:rPr>
      </w:pPr>
      <w:r w:rsidRPr="00136503">
        <w:rPr>
          <w:i/>
          <w:lang w:val="en-AU" w:eastAsia="en-AU"/>
        </w:rPr>
        <w:t>Specific requirement—retail sales of food in individual portion packs</w:t>
      </w:r>
    </w:p>
    <w:p w:rsidR="0087278D" w:rsidRPr="007135C8" w:rsidRDefault="0087278D" w:rsidP="007135C8">
      <w:pPr>
        <w:ind w:left="567" w:right="-286"/>
        <w:rPr>
          <w:rFonts w:eastAsia="Times New Roman" w:cs="Times New Roman"/>
          <w:szCs w:val="20"/>
          <w:lang w:bidi="en-US"/>
        </w:rPr>
      </w:pPr>
      <w:r w:rsidRPr="007135C8">
        <w:rPr>
          <w:rFonts w:eastAsia="Times New Roman" w:cs="Times New Roman"/>
          <w:szCs w:val="20"/>
          <w:lang w:bidi="en-US"/>
        </w:rPr>
        <w:t>Subsection (3) sets out the requirement that is currently in paragraph 2(2)(b) of Standard 1.2.1, that if a food for sale is in an individual portion pack and required to bear a label only, the warning or advisory information required by Division 3 of this Part must be provided. The outer package will be subject to the general requirement that a food for sale in a package must be labelled.</w:t>
      </w:r>
    </w:p>
    <w:p w:rsidR="00DC2027" w:rsidRPr="007135C8" w:rsidRDefault="00DC2027" w:rsidP="00DC2027">
      <w:pPr>
        <w:ind w:left="567"/>
        <w:rPr>
          <w:rFonts w:eastAsia="Times New Roman" w:cs="Times New Roman"/>
          <w:szCs w:val="20"/>
          <w:lang w:bidi="en-US"/>
        </w:rPr>
      </w:pPr>
    </w:p>
    <w:p w:rsidR="00136503" w:rsidRPr="00136503" w:rsidRDefault="00136503" w:rsidP="00136503">
      <w:pPr>
        <w:ind w:left="567"/>
        <w:rPr>
          <w:i/>
          <w:lang w:val="en-AU" w:eastAsia="en-AU"/>
        </w:rPr>
      </w:pPr>
      <w:r w:rsidRPr="00136503">
        <w:rPr>
          <w:i/>
          <w:lang w:val="en-AU" w:eastAsia="en-AU"/>
        </w:rPr>
        <w:t>Additional requirement—food sold from vending machines</w:t>
      </w:r>
    </w:p>
    <w:p w:rsidR="0087278D" w:rsidRPr="007135C8" w:rsidRDefault="0087278D" w:rsidP="00DC2027">
      <w:pPr>
        <w:ind w:left="567"/>
        <w:rPr>
          <w:rFonts w:eastAsia="Times New Roman" w:cs="Times New Roman"/>
          <w:szCs w:val="20"/>
          <w:lang w:bidi="en-US"/>
        </w:rPr>
      </w:pPr>
      <w:r w:rsidRPr="007135C8">
        <w:rPr>
          <w:rFonts w:eastAsia="Times New Roman" w:cs="Times New Roman"/>
          <w:szCs w:val="20"/>
          <w:lang w:bidi="en-US"/>
        </w:rPr>
        <w:t>Subsection (4) repeats the requirement in subclause 3(2) of current Standard 1.2.2 that the name and business address of the supplier of food sold from a vending machine must be displayed clearly and prominently on the vending machine.</w:t>
      </w:r>
    </w:p>
    <w:p w:rsidR="00DC2027" w:rsidRPr="007135C8" w:rsidRDefault="00DC2027" w:rsidP="00DC2027">
      <w:pPr>
        <w:ind w:left="567"/>
        <w:rPr>
          <w:rFonts w:eastAsia="Times New Roman" w:cs="Times New Roman"/>
          <w:szCs w:val="20"/>
          <w:lang w:bidi="en-US"/>
        </w:rPr>
      </w:pPr>
    </w:p>
    <w:p w:rsidR="0087278D" w:rsidRPr="007135C8" w:rsidRDefault="0087278D" w:rsidP="0087278D">
      <w:pPr>
        <w:rPr>
          <w:rFonts w:eastAsia="Times New Roman" w:cs="Times New Roman"/>
          <w:szCs w:val="20"/>
          <w:lang w:bidi="en-US"/>
        </w:rPr>
      </w:pPr>
      <w:r w:rsidRPr="007135C8">
        <w:rPr>
          <w:rFonts w:eastAsia="Times New Roman" w:cs="Times New Roman"/>
          <w:szCs w:val="20"/>
          <w:lang w:bidi="en-US"/>
        </w:rPr>
        <w:t xml:space="preserve">New section 1.2.1—9 Information requirements for food for sale that is not required to bear a label </w:t>
      </w:r>
      <w:bookmarkStart w:id="10" w:name="_Ref306699621"/>
      <w:bookmarkStart w:id="11" w:name="_Ref306704736"/>
      <w:bookmarkStart w:id="12" w:name="_Toc326654769"/>
      <w:bookmarkStart w:id="13" w:name="_Ref306780738"/>
      <w:bookmarkStart w:id="14" w:name="_Ref306781343"/>
    </w:p>
    <w:p w:rsidR="00DC2027" w:rsidRPr="007135C8" w:rsidRDefault="00DC2027" w:rsidP="0087278D">
      <w:pPr>
        <w:rPr>
          <w:rFonts w:eastAsia="Times New Roman" w:cs="Times New Roman"/>
          <w:szCs w:val="20"/>
          <w:lang w:bidi="en-US"/>
        </w:rPr>
      </w:pPr>
    </w:p>
    <w:p w:rsidR="0087278D" w:rsidRPr="007135C8" w:rsidRDefault="0087278D" w:rsidP="00DC2027">
      <w:pPr>
        <w:ind w:left="567"/>
        <w:rPr>
          <w:rFonts w:eastAsia="Times New Roman" w:cs="Times New Roman"/>
          <w:szCs w:val="20"/>
          <w:lang w:bidi="en-US"/>
        </w:rPr>
      </w:pPr>
      <w:r w:rsidRPr="007135C8">
        <w:rPr>
          <w:rFonts w:eastAsia="Times New Roman" w:cs="Times New Roman"/>
          <w:szCs w:val="20"/>
          <w:lang w:bidi="en-US"/>
        </w:rPr>
        <w:t>New section 1.2.1—9 sets out the basic requirements to provide information when a food for sale is not, because of the operation of section 1.2.1—6, required to bear a label.</w:t>
      </w:r>
      <w:r w:rsidR="007135C8">
        <w:rPr>
          <w:rFonts w:eastAsia="Times New Roman" w:cs="Times New Roman"/>
          <w:szCs w:val="20"/>
          <w:lang w:bidi="en-US"/>
        </w:rPr>
        <w:t xml:space="preserve"> </w:t>
      </w:r>
      <w:r w:rsidRPr="007135C8">
        <w:rPr>
          <w:rFonts w:eastAsia="Times New Roman" w:cs="Times New Roman"/>
          <w:szCs w:val="20"/>
          <w:lang w:bidi="en-US"/>
        </w:rPr>
        <w:t>Different requirements apply to different categories of information. Depending on the type of information, the information is required to be provided in one of the following ways:</w:t>
      </w:r>
    </w:p>
    <w:p w:rsidR="00DC2027" w:rsidRPr="007135C8" w:rsidRDefault="00DC2027" w:rsidP="00DC2027">
      <w:pPr>
        <w:ind w:left="567"/>
        <w:rPr>
          <w:rFonts w:eastAsia="Times New Roman" w:cs="Times New Roman"/>
          <w:szCs w:val="20"/>
          <w:lang w:bidi="en-US"/>
        </w:rPr>
      </w:pPr>
    </w:p>
    <w:p w:rsidR="0087278D" w:rsidRPr="007135C8" w:rsidRDefault="0087278D" w:rsidP="00DC2027">
      <w:pPr>
        <w:pStyle w:val="FSBullet1"/>
        <w:ind w:left="1134"/>
        <w:rPr>
          <w:szCs w:val="20"/>
          <w:lang w:bidi="en-US"/>
        </w:rPr>
      </w:pPr>
      <w:r w:rsidRPr="007135C8">
        <w:rPr>
          <w:szCs w:val="20"/>
          <w:lang w:bidi="en-US"/>
        </w:rPr>
        <w:t>accompanying or displayed in connection with the displ</w:t>
      </w:r>
      <w:r w:rsidR="00136503">
        <w:rPr>
          <w:szCs w:val="20"/>
          <w:lang w:bidi="en-US"/>
        </w:rPr>
        <w:t>ay of the  of the food</w:t>
      </w:r>
    </w:p>
    <w:p w:rsidR="0087278D" w:rsidRPr="007135C8" w:rsidRDefault="00136503" w:rsidP="00DC2027">
      <w:pPr>
        <w:pStyle w:val="FSBullet1"/>
        <w:ind w:left="1134"/>
        <w:rPr>
          <w:szCs w:val="20"/>
          <w:lang w:bidi="en-US"/>
        </w:rPr>
      </w:pPr>
      <w:r>
        <w:rPr>
          <w:szCs w:val="20"/>
          <w:lang w:bidi="en-US"/>
        </w:rPr>
        <w:t>accompanying the food</w:t>
      </w:r>
    </w:p>
    <w:p w:rsidR="0087278D" w:rsidRPr="007135C8" w:rsidRDefault="0087278D" w:rsidP="00DC2027">
      <w:pPr>
        <w:pStyle w:val="FSBullet1"/>
        <w:ind w:left="1134"/>
        <w:rPr>
          <w:szCs w:val="20"/>
          <w:lang w:bidi="en-US"/>
        </w:rPr>
      </w:pPr>
      <w:r w:rsidRPr="007135C8">
        <w:rPr>
          <w:szCs w:val="20"/>
          <w:lang w:bidi="en-US"/>
        </w:rPr>
        <w:t>declar</w:t>
      </w:r>
      <w:r w:rsidR="00136503">
        <w:rPr>
          <w:szCs w:val="20"/>
          <w:lang w:bidi="en-US"/>
        </w:rPr>
        <w:t>ed or provided to the purchaser</w:t>
      </w:r>
    </w:p>
    <w:p w:rsidR="0087278D" w:rsidRPr="007135C8" w:rsidRDefault="0087278D" w:rsidP="00DC2027">
      <w:pPr>
        <w:pStyle w:val="FSBullet1"/>
        <w:ind w:left="1134"/>
        <w:rPr>
          <w:szCs w:val="20"/>
          <w:lang w:bidi="en-US"/>
        </w:rPr>
      </w:pPr>
      <w:proofErr w:type="gramStart"/>
      <w:r w:rsidRPr="007135C8">
        <w:rPr>
          <w:szCs w:val="20"/>
          <w:lang w:bidi="en-US"/>
        </w:rPr>
        <w:t>accompanying</w:t>
      </w:r>
      <w:proofErr w:type="gramEnd"/>
      <w:r w:rsidRPr="007135C8">
        <w:rPr>
          <w:szCs w:val="20"/>
          <w:lang w:bidi="en-US"/>
        </w:rPr>
        <w:t xml:space="preserve"> or displayed in connection with the display of the food or provided to the purchaser on request.</w:t>
      </w:r>
    </w:p>
    <w:p w:rsidR="00DC2027" w:rsidRPr="007135C8" w:rsidRDefault="00DC2027" w:rsidP="00DC2027">
      <w:pPr>
        <w:rPr>
          <w:szCs w:val="20"/>
          <w:lang w:bidi="en-US"/>
        </w:rPr>
      </w:pPr>
    </w:p>
    <w:p w:rsidR="0087278D" w:rsidRPr="007135C8" w:rsidRDefault="0087278D" w:rsidP="00DC2027">
      <w:pPr>
        <w:ind w:left="567"/>
        <w:rPr>
          <w:rFonts w:eastAsia="Times New Roman" w:cs="Times New Roman"/>
          <w:szCs w:val="20"/>
          <w:lang w:bidi="en-US"/>
        </w:rPr>
      </w:pPr>
      <w:r w:rsidRPr="007135C8">
        <w:rPr>
          <w:rFonts w:eastAsia="Times New Roman" w:cs="Times New Roman"/>
          <w:szCs w:val="20"/>
          <w:lang w:bidi="en-US"/>
        </w:rPr>
        <w:t xml:space="preserve">These requirements are currently set out in isolated provisions of the Code. </w:t>
      </w:r>
    </w:p>
    <w:p w:rsidR="00DC2027" w:rsidRPr="007135C8" w:rsidRDefault="00DC2027" w:rsidP="00DC2027">
      <w:pPr>
        <w:ind w:left="567"/>
        <w:rPr>
          <w:rFonts w:eastAsia="Times New Roman" w:cs="Times New Roman"/>
          <w:szCs w:val="20"/>
          <w:lang w:bidi="en-US"/>
        </w:rPr>
      </w:pPr>
    </w:p>
    <w:p w:rsidR="0087278D" w:rsidRPr="007135C8" w:rsidRDefault="0087278D" w:rsidP="00DC2027">
      <w:pPr>
        <w:ind w:left="567"/>
        <w:rPr>
          <w:rFonts w:eastAsia="Times New Roman" w:cs="Times New Roman"/>
          <w:szCs w:val="20"/>
          <w:lang w:bidi="en-US"/>
        </w:rPr>
      </w:pPr>
      <w:r w:rsidRPr="007135C8">
        <w:rPr>
          <w:rFonts w:eastAsia="Times New Roman" w:cs="Times New Roman"/>
          <w:szCs w:val="20"/>
          <w:lang w:bidi="en-US"/>
        </w:rPr>
        <w:t xml:space="preserve">New subsection 1.2.1—9(1) provides that the section applies to foods that are not required to bear a label. </w:t>
      </w:r>
    </w:p>
    <w:p w:rsidR="00DC2027" w:rsidRPr="007135C8" w:rsidRDefault="00DC2027" w:rsidP="00DC2027">
      <w:pPr>
        <w:ind w:left="567"/>
        <w:rPr>
          <w:rFonts w:eastAsia="Times New Roman" w:cs="Times New Roman"/>
          <w:szCs w:val="20"/>
          <w:lang w:bidi="en-US"/>
        </w:rPr>
      </w:pPr>
    </w:p>
    <w:p w:rsidR="00136503" w:rsidRPr="00136503" w:rsidRDefault="00136503" w:rsidP="00136503">
      <w:pPr>
        <w:ind w:left="567"/>
        <w:rPr>
          <w:i/>
          <w:lang w:eastAsia="en-AU"/>
        </w:rPr>
      </w:pPr>
      <w:r w:rsidRPr="00136503">
        <w:rPr>
          <w:i/>
          <w:lang w:eastAsia="en-AU"/>
        </w:rPr>
        <w:t xml:space="preserve">Information that must accompany or be displayed with the food </w:t>
      </w:r>
    </w:p>
    <w:p w:rsidR="0087278D" w:rsidRPr="007135C8" w:rsidRDefault="0087278D" w:rsidP="00DC2027">
      <w:pPr>
        <w:ind w:left="567"/>
        <w:rPr>
          <w:rFonts w:eastAsia="Times New Roman" w:cs="Times New Roman"/>
          <w:szCs w:val="20"/>
          <w:lang w:bidi="en-US"/>
        </w:rPr>
      </w:pPr>
      <w:r w:rsidRPr="007135C8">
        <w:rPr>
          <w:rFonts w:eastAsia="Times New Roman" w:cs="Times New Roman"/>
          <w:szCs w:val="20"/>
          <w:lang w:bidi="en-US"/>
        </w:rPr>
        <w:t xml:space="preserve">Subsections (2) and (3) identify and restate the requirements in the current Code to provide warning statements or declarations and information about irradiation either with a food for sale or to display that information in connection with the sale of the food. </w:t>
      </w:r>
    </w:p>
    <w:p w:rsidR="00DC2027" w:rsidRPr="007135C8" w:rsidRDefault="00DC2027" w:rsidP="00DC2027">
      <w:pPr>
        <w:ind w:left="567"/>
        <w:rPr>
          <w:rFonts w:eastAsia="Times New Roman" w:cs="Times New Roman"/>
          <w:szCs w:val="20"/>
          <w:lang w:bidi="en-US"/>
        </w:rPr>
      </w:pPr>
    </w:p>
    <w:p w:rsidR="00136503" w:rsidRPr="00136503" w:rsidRDefault="00136503" w:rsidP="00136503">
      <w:pPr>
        <w:ind w:left="567"/>
        <w:rPr>
          <w:i/>
          <w:lang w:val="en-AU" w:eastAsia="en-AU"/>
        </w:rPr>
      </w:pPr>
      <w:r w:rsidRPr="00136503">
        <w:rPr>
          <w:i/>
          <w:lang w:val="en-AU" w:eastAsia="en-AU"/>
        </w:rPr>
        <w:t>Information that must accompany food for sale</w:t>
      </w:r>
    </w:p>
    <w:p w:rsidR="0087278D" w:rsidRPr="007135C8" w:rsidRDefault="0087278D" w:rsidP="00DC2027">
      <w:pPr>
        <w:ind w:left="567"/>
        <w:rPr>
          <w:rFonts w:eastAsia="Times New Roman" w:cs="Times New Roman"/>
          <w:szCs w:val="20"/>
          <w:lang w:bidi="en-US"/>
        </w:rPr>
      </w:pPr>
      <w:r w:rsidRPr="007135C8">
        <w:rPr>
          <w:rFonts w:eastAsia="Times New Roman" w:cs="Times New Roman"/>
          <w:szCs w:val="20"/>
          <w:lang w:bidi="en-US"/>
        </w:rPr>
        <w:t>Subsection (4) identifies and re</w:t>
      </w:r>
      <w:r w:rsidR="00DC2027" w:rsidRPr="007135C8">
        <w:rPr>
          <w:rFonts w:eastAsia="Times New Roman" w:cs="Times New Roman"/>
          <w:szCs w:val="20"/>
          <w:lang w:bidi="en-US"/>
        </w:rPr>
        <w:t>-</w:t>
      </w:r>
      <w:r w:rsidRPr="007135C8">
        <w:rPr>
          <w:rFonts w:eastAsia="Times New Roman" w:cs="Times New Roman"/>
          <w:szCs w:val="20"/>
          <w:lang w:bidi="en-US"/>
        </w:rPr>
        <w:t>states the requirements in the current Code to provide information about storage or use conditions with a food for sale.</w:t>
      </w:r>
    </w:p>
    <w:p w:rsidR="00DC2027" w:rsidRPr="007135C8" w:rsidRDefault="00DC2027" w:rsidP="00DC2027">
      <w:pPr>
        <w:ind w:left="567"/>
        <w:rPr>
          <w:rFonts w:eastAsia="Times New Roman" w:cs="Times New Roman"/>
          <w:szCs w:val="20"/>
          <w:lang w:bidi="en-US"/>
        </w:rPr>
      </w:pPr>
    </w:p>
    <w:p w:rsidR="00136503" w:rsidRPr="00136503" w:rsidRDefault="00136503" w:rsidP="00136503">
      <w:pPr>
        <w:ind w:left="567"/>
        <w:rPr>
          <w:i/>
          <w:lang w:val="en-AU" w:eastAsia="en-AU"/>
        </w:rPr>
      </w:pPr>
      <w:r w:rsidRPr="00136503">
        <w:rPr>
          <w:i/>
          <w:lang w:val="en-AU" w:eastAsia="en-AU"/>
        </w:rPr>
        <w:t>Information that must be declared or provided to the purchaser</w:t>
      </w:r>
    </w:p>
    <w:p w:rsidR="0087278D" w:rsidRPr="007135C8" w:rsidRDefault="0087278D" w:rsidP="007135C8">
      <w:pPr>
        <w:ind w:left="567" w:right="-286"/>
        <w:rPr>
          <w:rFonts w:eastAsia="Times New Roman" w:cs="Times New Roman"/>
          <w:szCs w:val="20"/>
          <w:lang w:bidi="en-US"/>
        </w:rPr>
      </w:pPr>
      <w:r w:rsidRPr="007135C8">
        <w:rPr>
          <w:rFonts w:eastAsia="Times New Roman" w:cs="Times New Roman"/>
          <w:szCs w:val="20"/>
          <w:lang w:bidi="en-US"/>
        </w:rPr>
        <w:t>Subsection (5) identifies and re</w:t>
      </w:r>
      <w:r w:rsidR="00DC2027" w:rsidRPr="007135C8">
        <w:rPr>
          <w:rFonts w:eastAsia="Times New Roman" w:cs="Times New Roman"/>
          <w:szCs w:val="20"/>
          <w:lang w:bidi="en-US"/>
        </w:rPr>
        <w:t>-</w:t>
      </w:r>
      <w:r w:rsidRPr="007135C8">
        <w:rPr>
          <w:rFonts w:eastAsia="Times New Roman" w:cs="Times New Roman"/>
          <w:szCs w:val="20"/>
          <w:lang w:bidi="en-US"/>
        </w:rPr>
        <w:t>states the requirements in the current Code to declare information to a purchaser of offal or provide information to a purchaser of joined or formed meat or fish.</w:t>
      </w:r>
    </w:p>
    <w:p w:rsidR="00DC2027" w:rsidRPr="007135C8" w:rsidRDefault="00DC2027" w:rsidP="00DC2027">
      <w:pPr>
        <w:ind w:left="567"/>
        <w:rPr>
          <w:rFonts w:eastAsia="Times New Roman" w:cs="Times New Roman"/>
          <w:szCs w:val="20"/>
          <w:lang w:bidi="en-US"/>
        </w:rPr>
      </w:pPr>
    </w:p>
    <w:p w:rsidR="00136503" w:rsidRPr="00136503" w:rsidRDefault="00136503" w:rsidP="00136503">
      <w:pPr>
        <w:ind w:left="567"/>
        <w:rPr>
          <w:i/>
          <w:lang w:val="en-AU" w:eastAsia="en-AU"/>
        </w:rPr>
      </w:pPr>
      <w:r w:rsidRPr="00136503">
        <w:rPr>
          <w:i/>
          <w:lang w:val="en-AU" w:eastAsia="en-AU"/>
        </w:rPr>
        <w:t>Information that may either accompany or be displayed with the food or which must be provided to the purchaser on request</w:t>
      </w:r>
    </w:p>
    <w:p w:rsidR="0087278D" w:rsidRPr="007135C8" w:rsidRDefault="0087278D" w:rsidP="00DC2027">
      <w:pPr>
        <w:ind w:left="567"/>
        <w:rPr>
          <w:rFonts w:eastAsia="Times New Roman" w:cs="Times New Roman"/>
          <w:szCs w:val="20"/>
          <w:lang w:bidi="en-US"/>
        </w:rPr>
      </w:pPr>
      <w:r w:rsidRPr="007135C8">
        <w:rPr>
          <w:rFonts w:eastAsia="Times New Roman" w:cs="Times New Roman"/>
          <w:szCs w:val="20"/>
          <w:lang w:bidi="en-US"/>
        </w:rPr>
        <w:t>Subsections (6) and (7) identify and re</w:t>
      </w:r>
      <w:r w:rsidR="00136503">
        <w:rPr>
          <w:rFonts w:eastAsia="Times New Roman" w:cs="Times New Roman"/>
          <w:szCs w:val="20"/>
          <w:lang w:bidi="en-US"/>
        </w:rPr>
        <w:t>-</w:t>
      </w:r>
      <w:r w:rsidRPr="007135C8">
        <w:rPr>
          <w:rFonts w:eastAsia="Times New Roman" w:cs="Times New Roman"/>
          <w:szCs w:val="20"/>
          <w:lang w:bidi="en-US"/>
        </w:rPr>
        <w:t>state the requirements in the current Code to either provide information with a food for sale or display the information in connection with the display of the food or provide the information to the purchaser on request. These requirements relate to the name of the food, nutrition or health claims, nutrition information, information about characterising ingredients, the maximum proportion of fat in minced meat and any advisory statements required for formulated caffeinated beverages.</w:t>
      </w:r>
    </w:p>
    <w:p w:rsidR="00136503" w:rsidRDefault="00136503" w:rsidP="00DC2027">
      <w:pPr>
        <w:ind w:left="567"/>
        <w:rPr>
          <w:rFonts w:eastAsia="Times New Roman" w:cs="Times New Roman"/>
          <w:szCs w:val="20"/>
          <w:lang w:bidi="en-US"/>
        </w:rPr>
      </w:pPr>
      <w:r>
        <w:rPr>
          <w:rFonts w:eastAsia="Times New Roman" w:cs="Times New Roman"/>
          <w:szCs w:val="20"/>
          <w:lang w:bidi="en-US"/>
        </w:rPr>
        <w:br w:type="page"/>
      </w:r>
    </w:p>
    <w:p w:rsidR="0087278D" w:rsidRPr="007135C8" w:rsidRDefault="0087278D" w:rsidP="00DC2027">
      <w:pPr>
        <w:tabs>
          <w:tab w:val="left" w:pos="1701"/>
        </w:tabs>
        <w:rPr>
          <w:rFonts w:eastAsia="Times New Roman" w:cs="Times New Roman"/>
          <w:i/>
          <w:szCs w:val="20"/>
          <w:lang w:bidi="en-US"/>
        </w:rPr>
      </w:pPr>
      <w:bookmarkStart w:id="15" w:name="_Toc346725692"/>
      <w:bookmarkEnd w:id="10"/>
      <w:bookmarkEnd w:id="11"/>
      <w:bookmarkEnd w:id="12"/>
      <w:bookmarkEnd w:id="13"/>
      <w:bookmarkEnd w:id="14"/>
      <w:r w:rsidRPr="007135C8">
        <w:rPr>
          <w:rFonts w:eastAsia="Times New Roman" w:cs="Times New Roman"/>
          <w:i/>
          <w:szCs w:val="20"/>
          <w:lang w:bidi="en-US"/>
        </w:rPr>
        <w:lastRenderedPageBreak/>
        <w:t xml:space="preserve">Division </w:t>
      </w:r>
      <w:r w:rsidR="007135C8" w:rsidRPr="007135C8">
        <w:rPr>
          <w:rFonts w:eastAsia="Times New Roman" w:cs="Times New Roman"/>
          <w:i/>
          <w:szCs w:val="20"/>
          <w:lang w:bidi="en-US"/>
        </w:rPr>
        <w:t>3</w:t>
      </w:r>
      <w:r w:rsidRPr="007135C8">
        <w:rPr>
          <w:rFonts w:eastAsia="Times New Roman" w:cs="Times New Roman"/>
          <w:i/>
          <w:szCs w:val="20"/>
          <w:lang w:bidi="en-US"/>
        </w:rPr>
        <w:tab/>
        <w:t>Sales of food to caterers</w:t>
      </w:r>
      <w:bookmarkEnd w:id="15"/>
    </w:p>
    <w:p w:rsidR="00DC2027" w:rsidRPr="007135C8" w:rsidRDefault="00DC2027" w:rsidP="00DC2027">
      <w:pPr>
        <w:tabs>
          <w:tab w:val="left" w:pos="1701"/>
        </w:tabs>
        <w:rPr>
          <w:rFonts w:eastAsia="Times New Roman" w:cs="Times New Roman"/>
          <w:i/>
          <w:szCs w:val="20"/>
          <w:lang w:bidi="en-US"/>
        </w:rPr>
      </w:pPr>
    </w:p>
    <w:p w:rsidR="0087278D" w:rsidRPr="007135C8" w:rsidRDefault="0087278D" w:rsidP="0087278D">
      <w:pPr>
        <w:rPr>
          <w:rFonts w:eastAsia="Times New Roman" w:cs="Times New Roman"/>
          <w:szCs w:val="20"/>
          <w:lang w:bidi="en-US"/>
        </w:rPr>
      </w:pPr>
      <w:r w:rsidRPr="007135C8">
        <w:rPr>
          <w:rFonts w:eastAsia="Times New Roman" w:cs="Times New Roman"/>
          <w:szCs w:val="20"/>
          <w:lang w:bidi="en-US"/>
        </w:rPr>
        <w:t>New section 1.2.1—10 When this Division applies</w:t>
      </w:r>
    </w:p>
    <w:p w:rsidR="00DC2027" w:rsidRPr="007135C8" w:rsidRDefault="00DC2027" w:rsidP="0087278D">
      <w:pPr>
        <w:rPr>
          <w:rFonts w:eastAsia="Times New Roman" w:cs="Times New Roman"/>
          <w:szCs w:val="20"/>
          <w:lang w:bidi="en-US"/>
        </w:rPr>
      </w:pPr>
    </w:p>
    <w:p w:rsidR="0087278D" w:rsidRPr="007135C8" w:rsidRDefault="0087278D" w:rsidP="007135C8">
      <w:pPr>
        <w:ind w:left="567"/>
        <w:rPr>
          <w:rFonts w:eastAsia="Times New Roman" w:cs="Times New Roman"/>
          <w:szCs w:val="20"/>
          <w:lang w:bidi="en-US"/>
        </w:rPr>
      </w:pPr>
      <w:r w:rsidRPr="007135C8">
        <w:rPr>
          <w:rFonts w:eastAsia="Times New Roman" w:cs="Times New Roman"/>
          <w:szCs w:val="20"/>
          <w:lang w:bidi="en-US"/>
        </w:rPr>
        <w:t xml:space="preserve">New section 1.2.1-10 provides that Division 3 relates to sales to caterers. Food that is sold to </w:t>
      </w:r>
      <w:proofErr w:type="gramStart"/>
      <w:r w:rsidRPr="007135C8">
        <w:rPr>
          <w:rFonts w:eastAsia="Times New Roman" w:cs="Times New Roman"/>
          <w:szCs w:val="20"/>
          <w:lang w:bidi="en-US"/>
        </w:rPr>
        <w:t>caterers</w:t>
      </w:r>
      <w:proofErr w:type="gramEnd"/>
      <w:r w:rsidRPr="007135C8">
        <w:rPr>
          <w:rFonts w:eastAsia="Times New Roman" w:cs="Times New Roman"/>
          <w:szCs w:val="20"/>
          <w:lang w:bidi="en-US"/>
        </w:rPr>
        <w:t xml:space="preserve"> is not required to be labelled in the same manner as food sold to the public, although the basic requirement is that all of the same information is to be provided or available.</w:t>
      </w:r>
    </w:p>
    <w:p w:rsidR="00DC2027" w:rsidRPr="007135C8" w:rsidRDefault="00DC2027" w:rsidP="00DC2027">
      <w:pPr>
        <w:ind w:left="567"/>
        <w:rPr>
          <w:rFonts w:eastAsia="Times New Roman" w:cs="Times New Roman"/>
          <w:szCs w:val="20"/>
          <w:lang w:bidi="en-US"/>
        </w:rPr>
      </w:pPr>
    </w:p>
    <w:p w:rsidR="0087278D" w:rsidRPr="007135C8" w:rsidRDefault="0087278D" w:rsidP="0087278D">
      <w:pPr>
        <w:rPr>
          <w:rFonts w:eastAsia="Times New Roman" w:cs="Times New Roman"/>
          <w:szCs w:val="20"/>
          <w:lang w:bidi="en-US"/>
        </w:rPr>
      </w:pPr>
      <w:r w:rsidRPr="007135C8">
        <w:rPr>
          <w:rFonts w:eastAsia="Times New Roman" w:cs="Times New Roman"/>
          <w:szCs w:val="20"/>
          <w:lang w:bidi="en-US"/>
        </w:rPr>
        <w:t>New section 1.2.1—11 Outline of Division</w:t>
      </w:r>
    </w:p>
    <w:p w:rsidR="00DC2027" w:rsidRPr="007135C8" w:rsidRDefault="00DC2027" w:rsidP="0087278D">
      <w:pPr>
        <w:rPr>
          <w:rFonts w:eastAsia="Times New Roman" w:cs="Times New Roman"/>
          <w:szCs w:val="20"/>
          <w:lang w:bidi="en-US"/>
        </w:rPr>
      </w:pPr>
    </w:p>
    <w:p w:rsidR="0087278D" w:rsidRPr="007135C8" w:rsidRDefault="0087278D" w:rsidP="00DC2027">
      <w:pPr>
        <w:ind w:left="567"/>
        <w:rPr>
          <w:rFonts w:eastAsia="Times New Roman" w:cs="Times New Roman"/>
          <w:szCs w:val="20"/>
          <w:lang w:bidi="en-US"/>
        </w:rPr>
      </w:pPr>
      <w:r w:rsidRPr="007135C8">
        <w:rPr>
          <w:rFonts w:eastAsia="Times New Roman" w:cs="Times New Roman"/>
          <w:szCs w:val="20"/>
          <w:lang w:bidi="en-US"/>
        </w:rPr>
        <w:t>This new section provides an outline of Division 3 relating to sales to caterers.</w:t>
      </w:r>
    </w:p>
    <w:p w:rsidR="00DC2027" w:rsidRPr="007135C8" w:rsidRDefault="00DC2027" w:rsidP="00DC2027">
      <w:pPr>
        <w:ind w:left="567"/>
        <w:rPr>
          <w:rFonts w:eastAsia="Times New Roman" w:cs="Times New Roman"/>
          <w:szCs w:val="20"/>
          <w:lang w:bidi="en-US"/>
        </w:rPr>
      </w:pPr>
    </w:p>
    <w:p w:rsidR="0087278D" w:rsidRPr="007135C8" w:rsidRDefault="0087278D" w:rsidP="0087278D">
      <w:pPr>
        <w:rPr>
          <w:rFonts w:eastAsia="Times New Roman" w:cs="Times New Roman"/>
          <w:szCs w:val="20"/>
          <w:lang w:bidi="en-US"/>
        </w:rPr>
      </w:pPr>
      <w:r w:rsidRPr="007135C8">
        <w:rPr>
          <w:rFonts w:eastAsia="Times New Roman" w:cs="Times New Roman"/>
          <w:szCs w:val="20"/>
          <w:lang w:bidi="en-US"/>
        </w:rPr>
        <w:t xml:space="preserve">New section 1.2.1—12 </w:t>
      </w:r>
      <w:proofErr w:type="gramStart"/>
      <w:r w:rsidRPr="007135C8">
        <w:rPr>
          <w:rFonts w:eastAsia="Times New Roman" w:cs="Times New Roman"/>
          <w:szCs w:val="20"/>
          <w:lang w:bidi="en-US"/>
        </w:rPr>
        <w:t>When</w:t>
      </w:r>
      <w:proofErr w:type="gramEnd"/>
      <w:r w:rsidRPr="007135C8">
        <w:rPr>
          <w:rFonts w:eastAsia="Times New Roman" w:cs="Times New Roman"/>
          <w:szCs w:val="20"/>
          <w:lang w:bidi="en-US"/>
        </w:rPr>
        <w:t xml:space="preserve"> food sold to a caterer must bear a label </w:t>
      </w:r>
    </w:p>
    <w:p w:rsidR="00DC2027" w:rsidRPr="007135C8" w:rsidRDefault="00DC2027" w:rsidP="0087278D">
      <w:pPr>
        <w:rPr>
          <w:rFonts w:eastAsia="Times New Roman" w:cs="Times New Roman"/>
          <w:szCs w:val="20"/>
          <w:lang w:bidi="en-US"/>
        </w:rPr>
      </w:pPr>
    </w:p>
    <w:p w:rsidR="0087278D" w:rsidRPr="007135C8" w:rsidRDefault="0087278D" w:rsidP="00DC2027">
      <w:pPr>
        <w:ind w:left="567"/>
        <w:rPr>
          <w:rFonts w:eastAsia="Times New Roman" w:cs="Times New Roman"/>
          <w:szCs w:val="20"/>
          <w:lang w:bidi="en-US"/>
        </w:rPr>
      </w:pPr>
      <w:r w:rsidRPr="007135C8">
        <w:rPr>
          <w:rFonts w:eastAsia="Times New Roman" w:cs="Times New Roman"/>
          <w:szCs w:val="20"/>
          <w:lang w:bidi="en-US"/>
        </w:rPr>
        <w:t>This section sets out the basic labelling requirement for a food that is sold to a caterer. This section sets out part of the requirement that is currently in clause 5 of Standard 1.2.1, other than the country of original labelling requirement. The other part of clause 5, setting out the information to be provided, is in sections 1.2.1.1—14 and 1.2.1—15.</w:t>
      </w:r>
    </w:p>
    <w:p w:rsidR="00DC2027" w:rsidRPr="007135C8" w:rsidRDefault="00DC2027" w:rsidP="00DC2027">
      <w:pPr>
        <w:ind w:left="567"/>
        <w:rPr>
          <w:rFonts w:eastAsia="Times New Roman" w:cs="Times New Roman"/>
          <w:szCs w:val="20"/>
          <w:lang w:bidi="en-US"/>
        </w:rPr>
      </w:pPr>
    </w:p>
    <w:p w:rsidR="0087278D" w:rsidRPr="007135C8" w:rsidRDefault="0087278D" w:rsidP="0087278D">
      <w:pPr>
        <w:rPr>
          <w:rFonts w:eastAsia="Times New Roman" w:cs="Times New Roman"/>
          <w:szCs w:val="20"/>
          <w:lang w:bidi="en-US"/>
        </w:rPr>
      </w:pPr>
      <w:r w:rsidRPr="007135C8">
        <w:rPr>
          <w:rFonts w:eastAsia="Times New Roman" w:cs="Times New Roman"/>
          <w:szCs w:val="20"/>
          <w:lang w:bidi="en-US"/>
        </w:rPr>
        <w:t xml:space="preserve">New section 1.2.1—13 </w:t>
      </w:r>
      <w:proofErr w:type="gramStart"/>
      <w:r w:rsidRPr="007135C8">
        <w:rPr>
          <w:rFonts w:eastAsia="Times New Roman" w:cs="Times New Roman"/>
          <w:szCs w:val="20"/>
          <w:lang w:bidi="en-US"/>
        </w:rPr>
        <w:t>When</w:t>
      </w:r>
      <w:proofErr w:type="gramEnd"/>
      <w:r w:rsidRPr="007135C8">
        <w:rPr>
          <w:rFonts w:eastAsia="Times New Roman" w:cs="Times New Roman"/>
          <w:szCs w:val="20"/>
          <w:lang w:bidi="en-US"/>
        </w:rPr>
        <w:t xml:space="preserve"> information must be provided with food sold to a caterer</w:t>
      </w:r>
    </w:p>
    <w:p w:rsidR="00DC2027" w:rsidRPr="007135C8" w:rsidRDefault="00DC2027" w:rsidP="0087278D">
      <w:pPr>
        <w:rPr>
          <w:rFonts w:eastAsia="Times New Roman" w:cs="Times New Roman"/>
          <w:szCs w:val="20"/>
          <w:lang w:bidi="en-US"/>
        </w:rPr>
      </w:pPr>
    </w:p>
    <w:p w:rsidR="0087278D" w:rsidRPr="007135C8" w:rsidRDefault="0087278D" w:rsidP="00DC2027">
      <w:pPr>
        <w:ind w:left="567"/>
        <w:rPr>
          <w:rFonts w:eastAsia="Times New Roman" w:cs="Times New Roman"/>
          <w:szCs w:val="20"/>
          <w:lang w:bidi="en-US"/>
        </w:rPr>
      </w:pPr>
      <w:r w:rsidRPr="007135C8">
        <w:rPr>
          <w:rFonts w:eastAsia="Times New Roman" w:cs="Times New Roman"/>
          <w:szCs w:val="20"/>
          <w:lang w:bidi="en-US"/>
        </w:rPr>
        <w:t>New section 1.2.1—13 sets out the basic requirement to provide information with a food sold to a caterer if the food is not required to bear a label. This requirement is now in subclause 6(3) of Standard 1.2.1.</w:t>
      </w:r>
    </w:p>
    <w:p w:rsidR="00DC2027" w:rsidRPr="007135C8" w:rsidRDefault="00DC2027" w:rsidP="00DC2027">
      <w:pPr>
        <w:ind w:left="567"/>
        <w:rPr>
          <w:rFonts w:eastAsia="Times New Roman" w:cs="Times New Roman"/>
          <w:szCs w:val="20"/>
          <w:lang w:bidi="en-US"/>
        </w:rPr>
      </w:pPr>
    </w:p>
    <w:p w:rsidR="0087278D" w:rsidRPr="007135C8" w:rsidRDefault="0087278D" w:rsidP="0087278D">
      <w:pPr>
        <w:keepNext/>
        <w:rPr>
          <w:rFonts w:eastAsia="Times New Roman" w:cs="Times New Roman"/>
          <w:szCs w:val="20"/>
          <w:lang w:bidi="en-US"/>
        </w:rPr>
      </w:pPr>
      <w:r w:rsidRPr="007135C8">
        <w:rPr>
          <w:rFonts w:eastAsia="Times New Roman" w:cs="Times New Roman"/>
          <w:szCs w:val="20"/>
          <w:lang w:bidi="en-US"/>
        </w:rPr>
        <w:t xml:space="preserve">New </w:t>
      </w:r>
      <w:r w:rsidR="00DC2027" w:rsidRPr="007135C8">
        <w:rPr>
          <w:rFonts w:eastAsia="Times New Roman" w:cs="Times New Roman"/>
          <w:szCs w:val="20"/>
          <w:lang w:bidi="en-US"/>
        </w:rPr>
        <w:t>section 1.2.1—14 Australia only</w:t>
      </w:r>
      <w:r w:rsidR="007135C8" w:rsidRPr="007135C8">
        <w:rPr>
          <w:rFonts w:eastAsia="Times New Roman" w:cs="Times New Roman"/>
          <w:szCs w:val="20"/>
          <w:lang w:bidi="en-US"/>
        </w:rPr>
        <w:t>—</w:t>
      </w:r>
      <w:r w:rsidRPr="007135C8">
        <w:rPr>
          <w:rFonts w:eastAsia="Times New Roman" w:cs="Times New Roman"/>
          <w:szCs w:val="20"/>
          <w:lang w:bidi="en-US"/>
        </w:rPr>
        <w:t xml:space="preserve">country of origin labelling requirement </w:t>
      </w:r>
    </w:p>
    <w:p w:rsidR="00DC2027" w:rsidRPr="007135C8" w:rsidRDefault="00DC2027" w:rsidP="0087278D">
      <w:pPr>
        <w:keepNext/>
        <w:rPr>
          <w:rFonts w:eastAsia="Times New Roman" w:cs="Times New Roman"/>
          <w:szCs w:val="20"/>
          <w:lang w:bidi="en-US"/>
        </w:rPr>
      </w:pPr>
    </w:p>
    <w:p w:rsidR="0087278D" w:rsidRPr="007135C8" w:rsidRDefault="0087278D" w:rsidP="00DC2027">
      <w:pPr>
        <w:ind w:left="567"/>
        <w:rPr>
          <w:rFonts w:eastAsia="Times New Roman" w:cs="Times New Roman"/>
          <w:szCs w:val="20"/>
          <w:lang w:bidi="en-US"/>
        </w:rPr>
      </w:pPr>
      <w:r w:rsidRPr="007135C8">
        <w:rPr>
          <w:rFonts w:eastAsia="Times New Roman" w:cs="Times New Roman"/>
          <w:szCs w:val="20"/>
          <w:lang w:bidi="en-US"/>
        </w:rPr>
        <w:t xml:space="preserve">New section 1.2.1—14 </w:t>
      </w:r>
      <w:proofErr w:type="gramStart"/>
      <w:r w:rsidRPr="007135C8">
        <w:rPr>
          <w:rFonts w:eastAsia="Times New Roman" w:cs="Times New Roman"/>
          <w:szCs w:val="20"/>
          <w:lang w:bidi="en-US"/>
        </w:rPr>
        <w:t>sets</w:t>
      </w:r>
      <w:proofErr w:type="gramEnd"/>
      <w:r w:rsidRPr="007135C8">
        <w:rPr>
          <w:rFonts w:eastAsia="Times New Roman" w:cs="Times New Roman"/>
          <w:szCs w:val="20"/>
          <w:lang w:bidi="en-US"/>
        </w:rPr>
        <w:t xml:space="preserve"> out the basic requirement to provide country of origin information for packaged food that is sold to a caterer. This section repeats the effect of paragraph 5(1</w:t>
      </w:r>
      <w:proofErr w:type="gramStart"/>
      <w:r w:rsidRPr="007135C8">
        <w:rPr>
          <w:rFonts w:eastAsia="Times New Roman" w:cs="Times New Roman"/>
          <w:szCs w:val="20"/>
          <w:lang w:bidi="en-US"/>
        </w:rPr>
        <w:t>)(</w:t>
      </w:r>
      <w:proofErr w:type="gramEnd"/>
      <w:r w:rsidRPr="007135C8">
        <w:rPr>
          <w:rFonts w:eastAsia="Times New Roman" w:cs="Times New Roman"/>
          <w:szCs w:val="20"/>
          <w:lang w:bidi="en-US"/>
        </w:rPr>
        <w:t xml:space="preserve">e) of </w:t>
      </w:r>
      <w:r w:rsidR="009F27B4">
        <w:rPr>
          <w:rFonts w:eastAsia="Times New Roman" w:cs="Times New Roman"/>
          <w:szCs w:val="20"/>
          <w:lang w:bidi="en-US"/>
        </w:rPr>
        <w:t xml:space="preserve">current </w:t>
      </w:r>
      <w:r w:rsidRPr="007135C8">
        <w:rPr>
          <w:rFonts w:eastAsia="Times New Roman" w:cs="Times New Roman"/>
          <w:szCs w:val="20"/>
          <w:lang w:bidi="en-US"/>
        </w:rPr>
        <w:t>Standard</w:t>
      </w:r>
      <w:r w:rsidR="009F27B4">
        <w:rPr>
          <w:rFonts w:eastAsia="Times New Roman" w:cs="Times New Roman"/>
          <w:szCs w:val="20"/>
          <w:lang w:bidi="en-US"/>
        </w:rPr>
        <w:t>s</w:t>
      </w:r>
      <w:r w:rsidRPr="007135C8">
        <w:rPr>
          <w:rFonts w:eastAsia="Times New Roman" w:cs="Times New Roman"/>
          <w:szCs w:val="20"/>
          <w:lang w:bidi="en-US"/>
        </w:rPr>
        <w:t xml:space="preserve"> 1.2.1 and 1.2.11.</w:t>
      </w:r>
    </w:p>
    <w:p w:rsidR="00DC2027" w:rsidRPr="007135C8" w:rsidRDefault="00DC2027" w:rsidP="00DC2027">
      <w:pPr>
        <w:ind w:left="567"/>
        <w:rPr>
          <w:rFonts w:eastAsia="Times New Roman" w:cs="Times New Roman"/>
          <w:szCs w:val="20"/>
          <w:lang w:bidi="en-US"/>
        </w:rPr>
      </w:pPr>
    </w:p>
    <w:p w:rsidR="0087278D" w:rsidRPr="007135C8" w:rsidRDefault="0087278D" w:rsidP="0087278D">
      <w:pPr>
        <w:rPr>
          <w:rFonts w:eastAsia="Times New Roman" w:cs="Times New Roman"/>
          <w:szCs w:val="20"/>
          <w:lang w:bidi="en-US"/>
        </w:rPr>
      </w:pPr>
      <w:r w:rsidRPr="007135C8">
        <w:rPr>
          <w:rFonts w:eastAsia="Times New Roman" w:cs="Times New Roman"/>
          <w:szCs w:val="20"/>
          <w:lang w:bidi="en-US"/>
        </w:rPr>
        <w:t>New section 1.2.1—15 Information required to be on labelling for food sold to a caterer</w:t>
      </w:r>
    </w:p>
    <w:p w:rsidR="00DC2027" w:rsidRPr="007135C8" w:rsidRDefault="00DC2027" w:rsidP="0087278D">
      <w:pPr>
        <w:rPr>
          <w:rFonts w:eastAsia="Times New Roman" w:cs="Times New Roman"/>
          <w:szCs w:val="20"/>
          <w:lang w:bidi="en-US"/>
        </w:rPr>
      </w:pPr>
    </w:p>
    <w:p w:rsidR="0087278D" w:rsidRPr="007135C8" w:rsidRDefault="0087278D" w:rsidP="007135C8">
      <w:pPr>
        <w:ind w:left="567" w:right="-286"/>
        <w:rPr>
          <w:rFonts w:eastAsia="Times New Roman" w:cs="Times New Roman"/>
          <w:szCs w:val="20"/>
          <w:lang w:bidi="en-US"/>
        </w:rPr>
      </w:pPr>
      <w:r w:rsidRPr="007135C8">
        <w:rPr>
          <w:rFonts w:eastAsia="Times New Roman" w:cs="Times New Roman"/>
          <w:szCs w:val="20"/>
          <w:lang w:bidi="en-US"/>
        </w:rPr>
        <w:t xml:space="preserve">This new section sets out the balance of the provisions that are now in clause 5 of Standard 1.2.1. The section sets out the requirement that </w:t>
      </w:r>
      <w:proofErr w:type="gramStart"/>
      <w:r w:rsidRPr="007135C8">
        <w:rPr>
          <w:rFonts w:eastAsia="Times New Roman" w:cs="Times New Roman"/>
          <w:szCs w:val="20"/>
          <w:lang w:bidi="en-US"/>
        </w:rPr>
        <w:t>a label include</w:t>
      </w:r>
      <w:proofErr w:type="gramEnd"/>
      <w:r w:rsidRPr="007135C8">
        <w:rPr>
          <w:rFonts w:eastAsia="Times New Roman" w:cs="Times New Roman"/>
          <w:szCs w:val="20"/>
          <w:lang w:bidi="en-US"/>
        </w:rPr>
        <w:t xml:space="preserve"> the information required for food identification, mandatory warning or advisory statements, date marking, directions for use and storage, country of origin marking and identify food produced using gene technology or irradiated food. Subsection (2) sets out the requirement that is </w:t>
      </w:r>
      <w:r w:rsidR="009F27B4">
        <w:rPr>
          <w:rFonts w:eastAsia="Times New Roman" w:cs="Times New Roman"/>
          <w:szCs w:val="20"/>
          <w:lang w:bidi="en-US"/>
        </w:rPr>
        <w:t>currently</w:t>
      </w:r>
      <w:r w:rsidRPr="007135C8">
        <w:rPr>
          <w:rFonts w:eastAsia="Times New Roman" w:cs="Times New Roman"/>
          <w:szCs w:val="20"/>
          <w:lang w:bidi="en-US"/>
        </w:rPr>
        <w:t xml:space="preserve"> in paragraphs 5(2</w:t>
      </w:r>
      <w:proofErr w:type="gramStart"/>
      <w:r w:rsidRPr="007135C8">
        <w:rPr>
          <w:rFonts w:eastAsia="Times New Roman" w:cs="Times New Roman"/>
          <w:szCs w:val="20"/>
          <w:lang w:bidi="en-US"/>
        </w:rPr>
        <w:t>)(</w:t>
      </w:r>
      <w:proofErr w:type="gramEnd"/>
      <w:r w:rsidRPr="007135C8">
        <w:rPr>
          <w:rFonts w:eastAsia="Times New Roman" w:cs="Times New Roman"/>
          <w:szCs w:val="20"/>
          <w:lang w:bidi="en-US"/>
        </w:rPr>
        <w:t>c) and (d) of Standard 1.2.1 relating to labelling of outer and inner packages of food sold to caterers etc.</w:t>
      </w:r>
    </w:p>
    <w:p w:rsidR="00DC2027" w:rsidRPr="007135C8" w:rsidRDefault="00DC2027" w:rsidP="00DC2027">
      <w:pPr>
        <w:ind w:left="567"/>
        <w:rPr>
          <w:rFonts w:eastAsia="Times New Roman" w:cs="Times New Roman"/>
          <w:szCs w:val="20"/>
          <w:lang w:bidi="en-US"/>
        </w:rPr>
      </w:pPr>
    </w:p>
    <w:p w:rsidR="0087278D" w:rsidRPr="007135C8" w:rsidRDefault="0087278D" w:rsidP="0087278D">
      <w:pPr>
        <w:rPr>
          <w:rFonts w:eastAsia="Times New Roman" w:cs="Times New Roman"/>
          <w:szCs w:val="20"/>
          <w:lang w:bidi="en-US"/>
        </w:rPr>
      </w:pPr>
      <w:r w:rsidRPr="007135C8">
        <w:rPr>
          <w:rFonts w:eastAsia="Times New Roman" w:cs="Times New Roman"/>
          <w:szCs w:val="20"/>
          <w:lang w:bidi="en-US"/>
        </w:rPr>
        <w:t xml:space="preserve">New section 1.2.1—16 </w:t>
      </w:r>
      <w:proofErr w:type="gramStart"/>
      <w:r w:rsidRPr="007135C8">
        <w:rPr>
          <w:rFonts w:eastAsia="Times New Roman" w:cs="Times New Roman"/>
          <w:szCs w:val="20"/>
          <w:lang w:bidi="en-US"/>
        </w:rPr>
        <w:t>Other</w:t>
      </w:r>
      <w:proofErr w:type="gramEnd"/>
      <w:r w:rsidRPr="007135C8">
        <w:rPr>
          <w:rFonts w:eastAsia="Times New Roman" w:cs="Times New Roman"/>
          <w:szCs w:val="20"/>
          <w:lang w:bidi="en-US"/>
        </w:rPr>
        <w:t xml:space="preserve"> in</w:t>
      </w:r>
      <w:r w:rsidR="007135C8">
        <w:rPr>
          <w:rFonts w:eastAsia="Times New Roman" w:cs="Times New Roman"/>
          <w:szCs w:val="20"/>
          <w:lang w:bidi="en-US"/>
        </w:rPr>
        <w:t xml:space="preserve">formation that must be provided </w:t>
      </w:r>
      <w:r w:rsidRPr="007135C8">
        <w:rPr>
          <w:rFonts w:eastAsia="Times New Roman" w:cs="Times New Roman"/>
          <w:szCs w:val="20"/>
          <w:lang w:bidi="en-US"/>
        </w:rPr>
        <w:t>with food sold to a caterer</w:t>
      </w:r>
    </w:p>
    <w:p w:rsidR="00DC2027" w:rsidRPr="007135C8" w:rsidRDefault="00DC2027" w:rsidP="0087278D">
      <w:pPr>
        <w:rPr>
          <w:rFonts w:eastAsia="Times New Roman" w:cs="Times New Roman"/>
          <w:szCs w:val="20"/>
          <w:lang w:bidi="en-US"/>
        </w:rPr>
      </w:pPr>
    </w:p>
    <w:p w:rsidR="0087278D" w:rsidRPr="007135C8" w:rsidRDefault="0087278D" w:rsidP="00DC2027">
      <w:pPr>
        <w:ind w:left="567"/>
        <w:rPr>
          <w:rFonts w:eastAsia="Times New Roman" w:cs="Times New Roman"/>
          <w:szCs w:val="20"/>
          <w:lang w:bidi="en-US"/>
        </w:rPr>
      </w:pPr>
      <w:r w:rsidRPr="007135C8">
        <w:rPr>
          <w:rFonts w:eastAsia="Times New Roman" w:cs="Times New Roman"/>
          <w:szCs w:val="20"/>
          <w:lang w:bidi="en-US"/>
        </w:rPr>
        <w:t xml:space="preserve">This new section sets out the requirement, for food sold to a caterer, that information that is required on a label for a food sold at retail sale, other than the information that is required by section 1.2.1—15 to be on a label for catering sale or characterising information, can be provided either on a label or in documentation accompanying the catering sale. </w:t>
      </w:r>
    </w:p>
    <w:p w:rsidR="00DC2027" w:rsidRPr="007135C8" w:rsidRDefault="00DC2027" w:rsidP="00DC2027">
      <w:pPr>
        <w:ind w:left="567"/>
        <w:rPr>
          <w:rFonts w:eastAsia="Times New Roman" w:cs="Times New Roman"/>
          <w:szCs w:val="20"/>
          <w:lang w:bidi="en-US"/>
        </w:rPr>
      </w:pPr>
    </w:p>
    <w:p w:rsidR="0087278D" w:rsidRPr="007135C8" w:rsidRDefault="0087278D" w:rsidP="0087278D">
      <w:pPr>
        <w:rPr>
          <w:rFonts w:eastAsia="Times New Roman" w:cs="Times New Roman"/>
          <w:szCs w:val="20"/>
          <w:lang w:bidi="en-US"/>
        </w:rPr>
      </w:pPr>
      <w:r w:rsidRPr="007135C8">
        <w:rPr>
          <w:rFonts w:eastAsia="Times New Roman" w:cs="Times New Roman"/>
          <w:szCs w:val="20"/>
          <w:lang w:bidi="en-US"/>
        </w:rPr>
        <w:t>New section 1.2.1—17 Information that can be requested</w:t>
      </w:r>
      <w:r w:rsidR="009F27B4">
        <w:rPr>
          <w:rFonts w:eastAsia="Times New Roman" w:cs="Times New Roman"/>
          <w:szCs w:val="20"/>
          <w:lang w:bidi="en-US"/>
        </w:rPr>
        <w:t xml:space="preserve"> in relation to</w:t>
      </w:r>
      <w:r w:rsidRPr="007135C8">
        <w:rPr>
          <w:rFonts w:eastAsia="Times New Roman" w:cs="Times New Roman"/>
          <w:szCs w:val="20"/>
          <w:lang w:bidi="en-US"/>
        </w:rPr>
        <w:t xml:space="preserve"> food sold to a caterer</w:t>
      </w:r>
    </w:p>
    <w:p w:rsidR="00DC2027" w:rsidRPr="007135C8" w:rsidRDefault="00DC2027" w:rsidP="0087278D">
      <w:pPr>
        <w:rPr>
          <w:rFonts w:eastAsia="Times New Roman" w:cs="Times New Roman"/>
          <w:szCs w:val="20"/>
          <w:lang w:bidi="en-US"/>
        </w:rPr>
      </w:pPr>
    </w:p>
    <w:p w:rsidR="0087278D" w:rsidRPr="007135C8" w:rsidRDefault="0087278D" w:rsidP="00DC2027">
      <w:pPr>
        <w:ind w:left="567"/>
        <w:rPr>
          <w:rFonts w:eastAsia="Times New Roman" w:cs="Times New Roman"/>
          <w:szCs w:val="20"/>
          <w:lang w:bidi="en-US"/>
        </w:rPr>
      </w:pPr>
      <w:r w:rsidRPr="007135C8">
        <w:rPr>
          <w:rFonts w:eastAsia="Times New Roman" w:cs="Times New Roman"/>
          <w:szCs w:val="20"/>
          <w:lang w:bidi="en-US"/>
        </w:rPr>
        <w:t xml:space="preserve">This section repeats in amended form the current requirement, in subclause 6(4) of Standard </w:t>
      </w:r>
      <w:proofErr w:type="gramStart"/>
      <w:r w:rsidRPr="007135C8">
        <w:rPr>
          <w:rFonts w:eastAsia="Times New Roman" w:cs="Times New Roman"/>
          <w:szCs w:val="20"/>
          <w:lang w:bidi="en-US"/>
        </w:rPr>
        <w:t>1.2.1, that</w:t>
      </w:r>
      <w:proofErr w:type="gramEnd"/>
      <w:r w:rsidRPr="007135C8">
        <w:rPr>
          <w:rFonts w:eastAsia="Times New Roman" w:cs="Times New Roman"/>
          <w:szCs w:val="20"/>
          <w:lang w:bidi="en-US"/>
        </w:rPr>
        <w:t xml:space="preserve"> a supplier must provide certain information about a food that is sold to a caterer if requested to provide that information by the caterer or a relevant authority. The supplier is required to provide sufficient information to enable the caterer to comply with compositional or labelling and declaration requirements in the Code.</w:t>
      </w:r>
    </w:p>
    <w:p w:rsidR="007135C8" w:rsidRDefault="007135C8" w:rsidP="00DC2027">
      <w:pPr>
        <w:tabs>
          <w:tab w:val="left" w:pos="1701"/>
        </w:tabs>
        <w:rPr>
          <w:rFonts w:eastAsia="Times New Roman" w:cs="Times New Roman"/>
          <w:i/>
          <w:szCs w:val="20"/>
          <w:lang w:bidi="en-US"/>
        </w:rPr>
      </w:pPr>
      <w:bookmarkStart w:id="16" w:name="_Toc346725693"/>
    </w:p>
    <w:p w:rsidR="009F27B4" w:rsidRDefault="009F27B4" w:rsidP="00DC2027">
      <w:pPr>
        <w:tabs>
          <w:tab w:val="left" w:pos="1701"/>
        </w:tabs>
        <w:rPr>
          <w:rFonts w:eastAsia="Times New Roman" w:cs="Times New Roman"/>
          <w:i/>
          <w:szCs w:val="20"/>
          <w:lang w:bidi="en-US"/>
        </w:rPr>
      </w:pPr>
      <w:r>
        <w:rPr>
          <w:rFonts w:eastAsia="Times New Roman" w:cs="Times New Roman"/>
          <w:i/>
          <w:szCs w:val="20"/>
          <w:lang w:bidi="en-US"/>
        </w:rPr>
        <w:br w:type="page"/>
      </w:r>
    </w:p>
    <w:p w:rsidR="0087278D" w:rsidRPr="007135C8" w:rsidRDefault="0087278D" w:rsidP="00DC2027">
      <w:pPr>
        <w:tabs>
          <w:tab w:val="left" w:pos="1701"/>
        </w:tabs>
        <w:rPr>
          <w:rFonts w:eastAsia="Times New Roman" w:cs="Times New Roman"/>
          <w:i/>
          <w:szCs w:val="20"/>
          <w:lang w:bidi="en-US"/>
        </w:rPr>
      </w:pPr>
      <w:r w:rsidRPr="007135C8">
        <w:rPr>
          <w:rFonts w:eastAsia="Times New Roman" w:cs="Times New Roman"/>
          <w:i/>
          <w:szCs w:val="20"/>
          <w:lang w:bidi="en-US"/>
        </w:rPr>
        <w:lastRenderedPageBreak/>
        <w:t xml:space="preserve">Division </w:t>
      </w:r>
      <w:bookmarkStart w:id="17" w:name="_Ref306779473"/>
      <w:bookmarkStart w:id="18" w:name="_Toc326654776"/>
      <w:r w:rsidR="007135C8" w:rsidRPr="007135C8">
        <w:rPr>
          <w:rFonts w:eastAsia="Times New Roman" w:cs="Times New Roman"/>
          <w:i/>
          <w:szCs w:val="20"/>
          <w:lang w:bidi="en-US"/>
        </w:rPr>
        <w:t>4</w:t>
      </w:r>
      <w:r w:rsidRPr="007135C8">
        <w:rPr>
          <w:rFonts w:eastAsia="Times New Roman" w:cs="Times New Roman"/>
          <w:i/>
          <w:szCs w:val="20"/>
          <w:lang w:bidi="en-US"/>
        </w:rPr>
        <w:tab/>
        <w:t xml:space="preserve">Other sales </w:t>
      </w:r>
      <w:bookmarkEnd w:id="16"/>
      <w:bookmarkEnd w:id="17"/>
      <w:bookmarkEnd w:id="18"/>
    </w:p>
    <w:p w:rsidR="00DC2027" w:rsidRPr="007135C8" w:rsidRDefault="00DC2027" w:rsidP="00DC2027">
      <w:pPr>
        <w:tabs>
          <w:tab w:val="left" w:pos="1701"/>
        </w:tabs>
        <w:rPr>
          <w:rFonts w:eastAsia="Times New Roman" w:cs="Times New Roman"/>
          <w:i/>
          <w:szCs w:val="20"/>
          <w:lang w:bidi="en-US"/>
        </w:rPr>
      </w:pPr>
    </w:p>
    <w:p w:rsidR="0087278D" w:rsidRPr="007135C8" w:rsidRDefault="0087278D" w:rsidP="0087278D">
      <w:pPr>
        <w:rPr>
          <w:rFonts w:eastAsia="Times New Roman" w:cs="Times New Roman"/>
          <w:szCs w:val="20"/>
          <w:lang w:bidi="en-US"/>
        </w:rPr>
      </w:pPr>
      <w:r w:rsidRPr="007135C8">
        <w:rPr>
          <w:rFonts w:eastAsia="Times New Roman" w:cs="Times New Roman"/>
          <w:szCs w:val="20"/>
          <w:lang w:bidi="en-US"/>
        </w:rPr>
        <w:t xml:space="preserve">New section 1.2.1—18 When this Division applies </w:t>
      </w:r>
    </w:p>
    <w:p w:rsidR="00DC2027" w:rsidRPr="007135C8" w:rsidRDefault="00DC2027" w:rsidP="0087278D">
      <w:pPr>
        <w:rPr>
          <w:rFonts w:eastAsia="Times New Roman" w:cs="Times New Roman"/>
          <w:szCs w:val="20"/>
          <w:lang w:bidi="en-US"/>
        </w:rPr>
      </w:pPr>
    </w:p>
    <w:p w:rsidR="0087278D" w:rsidRPr="007135C8" w:rsidRDefault="0087278D" w:rsidP="00DC2027">
      <w:pPr>
        <w:ind w:left="567"/>
        <w:rPr>
          <w:rFonts w:eastAsia="Times New Roman" w:cs="Times New Roman"/>
          <w:szCs w:val="20"/>
          <w:lang w:bidi="en-US"/>
        </w:rPr>
      </w:pPr>
      <w:r w:rsidRPr="007135C8">
        <w:rPr>
          <w:rFonts w:eastAsia="Times New Roman" w:cs="Times New Roman"/>
          <w:szCs w:val="20"/>
          <w:lang w:bidi="en-US"/>
        </w:rPr>
        <w:t>New section 1.2.1—18 provides that Division 4 applies to transfers of food that are not retail sales, sales to caterers, or intra-company transfers.</w:t>
      </w:r>
    </w:p>
    <w:p w:rsidR="00DC2027" w:rsidRPr="007135C8" w:rsidRDefault="00DC2027" w:rsidP="00DC2027">
      <w:pPr>
        <w:ind w:left="567"/>
        <w:rPr>
          <w:rFonts w:eastAsia="Times New Roman" w:cs="Times New Roman"/>
          <w:szCs w:val="20"/>
          <w:lang w:bidi="en-US"/>
        </w:rPr>
      </w:pPr>
    </w:p>
    <w:p w:rsidR="0087278D" w:rsidRPr="007135C8" w:rsidRDefault="0087278D" w:rsidP="00DC2027">
      <w:pPr>
        <w:ind w:left="567"/>
        <w:rPr>
          <w:rFonts w:eastAsia="Times New Roman" w:cs="Times New Roman"/>
          <w:szCs w:val="20"/>
          <w:lang w:bidi="en-US"/>
        </w:rPr>
      </w:pPr>
      <w:r w:rsidRPr="007135C8">
        <w:rPr>
          <w:rFonts w:eastAsia="Times New Roman" w:cs="Times New Roman"/>
          <w:szCs w:val="20"/>
          <w:lang w:bidi="en-US"/>
        </w:rPr>
        <w:t>New subsection (2) provides a definition for intra-company transfer.</w:t>
      </w:r>
    </w:p>
    <w:p w:rsidR="007135C8" w:rsidRDefault="007135C8" w:rsidP="00DC2027">
      <w:pPr>
        <w:ind w:left="567"/>
        <w:rPr>
          <w:rFonts w:eastAsia="Times New Roman" w:cs="Times New Roman"/>
          <w:szCs w:val="20"/>
          <w:lang w:bidi="en-US"/>
        </w:rPr>
      </w:pPr>
    </w:p>
    <w:p w:rsidR="0087278D" w:rsidRPr="007135C8" w:rsidRDefault="0087278D" w:rsidP="0087278D">
      <w:pPr>
        <w:rPr>
          <w:rFonts w:eastAsia="Times New Roman" w:cs="Times New Roman"/>
          <w:szCs w:val="20"/>
          <w:lang w:bidi="en-US"/>
        </w:rPr>
      </w:pPr>
      <w:r w:rsidRPr="007135C8">
        <w:rPr>
          <w:rFonts w:eastAsia="Times New Roman" w:cs="Times New Roman"/>
          <w:szCs w:val="20"/>
          <w:lang w:bidi="en-US"/>
        </w:rPr>
        <w:t>New section 1.2.1—19 Outline of Division</w:t>
      </w:r>
    </w:p>
    <w:p w:rsidR="00DC2027" w:rsidRPr="007135C8" w:rsidRDefault="00DC2027" w:rsidP="0087278D">
      <w:pPr>
        <w:rPr>
          <w:rFonts w:eastAsia="Times New Roman" w:cs="Times New Roman"/>
          <w:szCs w:val="20"/>
          <w:lang w:bidi="en-US"/>
        </w:rPr>
      </w:pPr>
    </w:p>
    <w:p w:rsidR="0087278D" w:rsidRPr="007135C8" w:rsidRDefault="0087278D" w:rsidP="00DC2027">
      <w:pPr>
        <w:ind w:left="567"/>
        <w:rPr>
          <w:rFonts w:eastAsia="Times New Roman" w:cs="Times New Roman"/>
          <w:szCs w:val="20"/>
          <w:lang w:bidi="en-US"/>
        </w:rPr>
      </w:pPr>
      <w:r w:rsidRPr="007135C8">
        <w:rPr>
          <w:rFonts w:eastAsia="Times New Roman" w:cs="Times New Roman"/>
          <w:szCs w:val="20"/>
          <w:lang w:bidi="en-US"/>
        </w:rPr>
        <w:t>This new section provides an outline of Division 4 relating to sales other than retail sales, sales to caterers or intra-company transfers.</w:t>
      </w:r>
    </w:p>
    <w:p w:rsidR="00DC2027" w:rsidRPr="007135C8" w:rsidRDefault="00DC2027" w:rsidP="00DC2027">
      <w:pPr>
        <w:ind w:left="567"/>
        <w:rPr>
          <w:rFonts w:eastAsia="Times New Roman" w:cs="Times New Roman"/>
          <w:szCs w:val="20"/>
          <w:lang w:bidi="en-US"/>
        </w:rPr>
      </w:pPr>
    </w:p>
    <w:p w:rsidR="0087278D" w:rsidRPr="007135C8" w:rsidRDefault="0087278D" w:rsidP="0087278D">
      <w:pPr>
        <w:rPr>
          <w:rFonts w:eastAsia="Times New Roman" w:cs="Times New Roman"/>
          <w:szCs w:val="20"/>
          <w:lang w:bidi="en-US"/>
        </w:rPr>
      </w:pPr>
      <w:r w:rsidRPr="007135C8">
        <w:rPr>
          <w:rFonts w:eastAsia="Times New Roman" w:cs="Times New Roman"/>
          <w:szCs w:val="20"/>
          <w:lang w:bidi="en-US"/>
        </w:rPr>
        <w:t>New section 1.2.1—20 Labelling requirements</w:t>
      </w:r>
    </w:p>
    <w:p w:rsidR="00DC2027" w:rsidRPr="007135C8" w:rsidRDefault="00DC2027" w:rsidP="0087278D">
      <w:pPr>
        <w:rPr>
          <w:rFonts w:eastAsia="Times New Roman" w:cs="Times New Roman"/>
          <w:szCs w:val="20"/>
          <w:lang w:bidi="en-US"/>
        </w:rPr>
      </w:pPr>
    </w:p>
    <w:p w:rsidR="0087278D" w:rsidRPr="007135C8" w:rsidRDefault="0087278D" w:rsidP="00DC2027">
      <w:pPr>
        <w:ind w:left="567"/>
        <w:rPr>
          <w:rFonts w:eastAsia="Times New Roman" w:cs="Times New Roman"/>
          <w:szCs w:val="20"/>
          <w:lang w:bidi="en-US"/>
        </w:rPr>
      </w:pPr>
      <w:r w:rsidRPr="007135C8">
        <w:rPr>
          <w:rFonts w:eastAsia="Times New Roman" w:cs="Times New Roman"/>
          <w:szCs w:val="20"/>
          <w:lang w:bidi="en-US"/>
        </w:rPr>
        <w:t xml:space="preserve">New section 1.2.1—20 </w:t>
      </w:r>
      <w:proofErr w:type="gramStart"/>
      <w:r w:rsidRPr="007135C8">
        <w:rPr>
          <w:rFonts w:eastAsia="Times New Roman" w:cs="Times New Roman"/>
          <w:szCs w:val="20"/>
          <w:lang w:bidi="en-US"/>
        </w:rPr>
        <w:t>sets</w:t>
      </w:r>
      <w:proofErr w:type="gramEnd"/>
      <w:r w:rsidRPr="007135C8">
        <w:rPr>
          <w:rFonts w:eastAsia="Times New Roman" w:cs="Times New Roman"/>
          <w:szCs w:val="20"/>
          <w:lang w:bidi="en-US"/>
        </w:rPr>
        <w:t xml:space="preserve"> out when a label is required in relation to a food that is sold in circumstances where Division 4 applies. </w:t>
      </w:r>
    </w:p>
    <w:p w:rsidR="00DC2027" w:rsidRPr="007135C8" w:rsidRDefault="00DC2027" w:rsidP="00DC2027">
      <w:pPr>
        <w:ind w:left="567"/>
        <w:rPr>
          <w:rFonts w:eastAsia="Times New Roman" w:cs="Times New Roman"/>
          <w:szCs w:val="20"/>
          <w:lang w:bidi="en-US"/>
        </w:rPr>
      </w:pPr>
    </w:p>
    <w:p w:rsidR="0087278D" w:rsidRPr="007135C8" w:rsidRDefault="0087278D" w:rsidP="00DC2027">
      <w:pPr>
        <w:ind w:left="567"/>
        <w:rPr>
          <w:rFonts w:eastAsia="Times New Roman" w:cs="Times New Roman"/>
          <w:szCs w:val="20"/>
          <w:lang w:bidi="en-US"/>
        </w:rPr>
      </w:pPr>
      <w:r w:rsidRPr="007135C8">
        <w:rPr>
          <w:rFonts w:eastAsia="Times New Roman" w:cs="Times New Roman"/>
          <w:szCs w:val="20"/>
          <w:lang w:bidi="en-US"/>
        </w:rPr>
        <w:t>A food that is not for retail sale or for sale to a caterer etc is required by new section 1.2.1—20 to bear a label that provides the information about the name of the food, the lot identification and the name and address of the supplier.</w:t>
      </w:r>
    </w:p>
    <w:p w:rsidR="00DC2027" w:rsidRPr="007135C8" w:rsidRDefault="00DC2027" w:rsidP="00DC2027">
      <w:pPr>
        <w:ind w:left="567"/>
        <w:rPr>
          <w:rFonts w:eastAsia="Times New Roman" w:cs="Times New Roman"/>
          <w:szCs w:val="20"/>
          <w:lang w:bidi="en-US"/>
        </w:rPr>
      </w:pPr>
    </w:p>
    <w:p w:rsidR="0087278D" w:rsidRPr="007135C8" w:rsidRDefault="0087278D" w:rsidP="00DC2027">
      <w:pPr>
        <w:ind w:left="567"/>
        <w:rPr>
          <w:rFonts w:eastAsia="Times New Roman" w:cs="Times New Roman"/>
          <w:szCs w:val="20"/>
          <w:lang w:bidi="en-US"/>
        </w:rPr>
      </w:pPr>
      <w:r w:rsidRPr="007135C8">
        <w:rPr>
          <w:rFonts w:eastAsia="Times New Roman" w:cs="Times New Roman"/>
          <w:szCs w:val="20"/>
          <w:lang w:bidi="en-US"/>
        </w:rPr>
        <w:t xml:space="preserve">New subsection (3) provides that the information may be on the package, on the outer layer of multi-layer packaging or visible through </w:t>
      </w:r>
      <w:proofErr w:type="gramStart"/>
      <w:r w:rsidRPr="007135C8">
        <w:rPr>
          <w:rFonts w:eastAsia="Times New Roman" w:cs="Times New Roman"/>
          <w:szCs w:val="20"/>
          <w:lang w:bidi="en-US"/>
        </w:rPr>
        <w:t>a transportation</w:t>
      </w:r>
      <w:proofErr w:type="gramEnd"/>
      <w:r w:rsidRPr="007135C8">
        <w:rPr>
          <w:rFonts w:eastAsia="Times New Roman" w:cs="Times New Roman"/>
          <w:szCs w:val="20"/>
          <w:lang w:bidi="en-US"/>
        </w:rPr>
        <w:t xml:space="preserve"> outer.</w:t>
      </w:r>
    </w:p>
    <w:p w:rsidR="00DC2027" w:rsidRPr="007135C8" w:rsidRDefault="00DC2027" w:rsidP="00DC2027">
      <w:pPr>
        <w:ind w:left="567"/>
        <w:rPr>
          <w:rFonts w:eastAsia="Times New Roman" w:cs="Times New Roman"/>
          <w:szCs w:val="20"/>
          <w:lang w:bidi="en-US"/>
        </w:rPr>
      </w:pPr>
    </w:p>
    <w:p w:rsidR="0087278D" w:rsidRPr="007135C8" w:rsidRDefault="0087278D" w:rsidP="0087278D">
      <w:pPr>
        <w:rPr>
          <w:rFonts w:eastAsia="Times New Roman" w:cs="Times New Roman"/>
          <w:szCs w:val="20"/>
          <w:lang w:bidi="en-US"/>
        </w:rPr>
      </w:pPr>
      <w:r w:rsidRPr="007135C8">
        <w:rPr>
          <w:rFonts w:eastAsia="Times New Roman" w:cs="Times New Roman"/>
          <w:szCs w:val="20"/>
          <w:lang w:bidi="en-US"/>
        </w:rPr>
        <w:t xml:space="preserve">New section 1.2.1—21 When information can be requested </w:t>
      </w:r>
    </w:p>
    <w:p w:rsidR="00DC2027" w:rsidRPr="007135C8" w:rsidRDefault="00DC2027" w:rsidP="0087278D">
      <w:pPr>
        <w:rPr>
          <w:rFonts w:eastAsia="Times New Roman" w:cs="Times New Roman"/>
          <w:szCs w:val="20"/>
          <w:lang w:bidi="en-US"/>
        </w:rPr>
      </w:pPr>
    </w:p>
    <w:p w:rsidR="0087278D" w:rsidRPr="007135C8" w:rsidRDefault="0087278D" w:rsidP="00DC2027">
      <w:pPr>
        <w:ind w:left="567"/>
        <w:rPr>
          <w:rFonts w:eastAsia="Times New Roman" w:cs="Times New Roman"/>
          <w:szCs w:val="20"/>
          <w:lang w:bidi="en-US"/>
        </w:rPr>
      </w:pPr>
      <w:r w:rsidRPr="007135C8">
        <w:rPr>
          <w:rFonts w:eastAsia="Times New Roman" w:cs="Times New Roman"/>
          <w:szCs w:val="20"/>
          <w:lang w:bidi="en-US"/>
        </w:rPr>
        <w:t xml:space="preserve">This new section </w:t>
      </w:r>
      <w:r w:rsidR="009F27B4">
        <w:rPr>
          <w:rFonts w:eastAsia="Times New Roman" w:cs="Times New Roman"/>
          <w:szCs w:val="20"/>
          <w:lang w:bidi="en-US"/>
        </w:rPr>
        <w:t>repeats the current requirement</w:t>
      </w:r>
      <w:r w:rsidRPr="007135C8">
        <w:rPr>
          <w:rFonts w:eastAsia="Times New Roman" w:cs="Times New Roman"/>
          <w:szCs w:val="20"/>
          <w:lang w:bidi="en-US"/>
        </w:rPr>
        <w:t xml:space="preserve"> in clause 4 of Standard 1.2.1, that a supplier must, if requested by a purchaser provide information about a food that is sold for purposes other than sale to the public or to a caterer. The supplier is required to provide sufficient information to permit the purchaser to comply with compositional or labelling and declaration requirements in the Code.</w:t>
      </w:r>
    </w:p>
    <w:p w:rsidR="00DC2027" w:rsidRPr="007135C8" w:rsidRDefault="00DC2027" w:rsidP="00DC2027">
      <w:pPr>
        <w:ind w:left="567"/>
        <w:rPr>
          <w:rFonts w:eastAsia="Times New Roman" w:cs="Times New Roman"/>
          <w:szCs w:val="20"/>
          <w:lang w:bidi="en-US"/>
        </w:rPr>
      </w:pPr>
    </w:p>
    <w:p w:rsidR="0087278D" w:rsidRPr="007135C8" w:rsidRDefault="0087278D" w:rsidP="00DC2027">
      <w:pPr>
        <w:tabs>
          <w:tab w:val="left" w:pos="1701"/>
        </w:tabs>
        <w:rPr>
          <w:rFonts w:eastAsia="Times New Roman" w:cs="Times New Roman"/>
          <w:i/>
          <w:szCs w:val="20"/>
          <w:lang w:bidi="en-US"/>
        </w:rPr>
      </w:pPr>
      <w:bookmarkStart w:id="19" w:name="_Toc346725694"/>
      <w:r w:rsidRPr="007135C8">
        <w:rPr>
          <w:rFonts w:eastAsia="Times New Roman" w:cs="Times New Roman"/>
          <w:i/>
          <w:szCs w:val="20"/>
          <w:lang w:bidi="en-US"/>
        </w:rPr>
        <w:t>Division 5</w:t>
      </w:r>
      <w:r w:rsidRPr="007135C8">
        <w:rPr>
          <w:rFonts w:eastAsia="Times New Roman" w:cs="Times New Roman"/>
          <w:i/>
          <w:szCs w:val="20"/>
          <w:lang w:bidi="en-US"/>
        </w:rPr>
        <w:tab/>
        <w:t>General prohibitions relating to labels</w:t>
      </w:r>
      <w:bookmarkEnd w:id="19"/>
    </w:p>
    <w:p w:rsidR="00DC2027" w:rsidRPr="007135C8" w:rsidRDefault="00DC2027" w:rsidP="00DC2027">
      <w:pPr>
        <w:tabs>
          <w:tab w:val="left" w:pos="1701"/>
        </w:tabs>
        <w:rPr>
          <w:rFonts w:eastAsia="Times New Roman" w:cs="Times New Roman"/>
          <w:i/>
          <w:szCs w:val="20"/>
          <w:lang w:bidi="en-US"/>
        </w:rPr>
      </w:pPr>
    </w:p>
    <w:p w:rsidR="0087278D" w:rsidRPr="007135C8" w:rsidRDefault="0087278D" w:rsidP="0087278D">
      <w:pPr>
        <w:rPr>
          <w:rFonts w:eastAsia="Times New Roman" w:cs="Times New Roman"/>
          <w:szCs w:val="20"/>
          <w:lang w:bidi="en-US"/>
        </w:rPr>
      </w:pPr>
      <w:r w:rsidRPr="007135C8">
        <w:rPr>
          <w:rFonts w:eastAsia="Times New Roman" w:cs="Times New Roman"/>
          <w:szCs w:val="20"/>
          <w:lang w:bidi="en-US"/>
        </w:rPr>
        <w:t xml:space="preserve">New section 1.2.1—22 </w:t>
      </w:r>
      <w:r w:rsidR="007135C8">
        <w:rPr>
          <w:rFonts w:eastAsia="Times New Roman" w:cs="Times New Roman"/>
          <w:szCs w:val="20"/>
          <w:lang w:bidi="en-US"/>
        </w:rPr>
        <w:t xml:space="preserve">Prohibition on altering labels </w:t>
      </w:r>
    </w:p>
    <w:p w:rsidR="00DC2027" w:rsidRPr="007135C8" w:rsidRDefault="00DC2027" w:rsidP="0087278D">
      <w:pPr>
        <w:rPr>
          <w:rFonts w:eastAsia="Times New Roman" w:cs="Times New Roman"/>
          <w:szCs w:val="20"/>
          <w:lang w:bidi="en-US"/>
        </w:rPr>
      </w:pPr>
    </w:p>
    <w:p w:rsidR="0087278D" w:rsidRPr="007135C8" w:rsidRDefault="0087278D" w:rsidP="00DC2027">
      <w:pPr>
        <w:ind w:left="567"/>
        <w:rPr>
          <w:rFonts w:eastAsia="Times New Roman" w:cs="Times New Roman"/>
          <w:szCs w:val="20"/>
          <w:lang w:bidi="en-US"/>
        </w:rPr>
      </w:pPr>
      <w:r w:rsidRPr="007135C8">
        <w:rPr>
          <w:rFonts w:eastAsia="Times New Roman" w:cs="Times New Roman"/>
          <w:szCs w:val="20"/>
          <w:lang w:bidi="en-US"/>
        </w:rPr>
        <w:t>This new section repeats the current general prohibition on altering a label on a food for sale, and the permission for over-labelling, that is now in clause 11 of Standard 1.1.1. The provision is moved within the Code to co-locate it with other labelling provisions and has been revised to improve clarity. The effect of the provision is that a label may not be altered before sale without the approval of a relevant authority, unless the label is replaced by a complying label.</w:t>
      </w:r>
    </w:p>
    <w:p w:rsidR="00DC2027" w:rsidRPr="007135C8" w:rsidRDefault="00DC2027" w:rsidP="00DC2027">
      <w:pPr>
        <w:ind w:left="567"/>
        <w:rPr>
          <w:rFonts w:eastAsia="Times New Roman" w:cs="Times New Roman"/>
          <w:szCs w:val="20"/>
          <w:lang w:bidi="en-US"/>
        </w:rPr>
      </w:pPr>
    </w:p>
    <w:p w:rsidR="0087278D" w:rsidRPr="007135C8" w:rsidRDefault="0087278D" w:rsidP="0087278D">
      <w:pPr>
        <w:rPr>
          <w:rFonts w:eastAsia="Times New Roman" w:cs="Times New Roman"/>
          <w:szCs w:val="20"/>
          <w:lang w:bidi="en-US"/>
        </w:rPr>
      </w:pPr>
      <w:r w:rsidRPr="007135C8">
        <w:rPr>
          <w:rFonts w:eastAsia="Times New Roman" w:cs="Times New Roman"/>
          <w:szCs w:val="20"/>
          <w:lang w:bidi="en-US"/>
        </w:rPr>
        <w:t>New section 1.2.1—23 Application of labelling provisions to advertising</w:t>
      </w:r>
    </w:p>
    <w:p w:rsidR="00DC2027" w:rsidRPr="007135C8" w:rsidRDefault="00DC2027" w:rsidP="0087278D">
      <w:pPr>
        <w:rPr>
          <w:rFonts w:eastAsia="Times New Roman" w:cs="Times New Roman"/>
          <w:szCs w:val="20"/>
          <w:lang w:bidi="en-US"/>
        </w:rPr>
      </w:pPr>
    </w:p>
    <w:p w:rsidR="0087278D" w:rsidRPr="007135C8" w:rsidRDefault="0087278D" w:rsidP="00DC2027">
      <w:pPr>
        <w:ind w:left="567"/>
        <w:rPr>
          <w:rFonts w:eastAsia="Times New Roman" w:cs="Times New Roman"/>
          <w:szCs w:val="20"/>
          <w:lang w:bidi="en-US"/>
        </w:rPr>
      </w:pPr>
      <w:r w:rsidRPr="007135C8">
        <w:rPr>
          <w:rFonts w:eastAsia="Times New Roman" w:cs="Times New Roman"/>
          <w:szCs w:val="20"/>
          <w:lang w:bidi="en-US"/>
        </w:rPr>
        <w:t>New section 1.2.1—23 repeats the current requirement in clause 13 of Standard 1.1.1, that an advertisement cannot include a statement, information, design or representation that the Code prohibits being on a label.</w:t>
      </w:r>
    </w:p>
    <w:p w:rsidR="00DC2027" w:rsidRPr="007135C8" w:rsidRDefault="00DC2027" w:rsidP="00DC2027">
      <w:pPr>
        <w:ind w:left="567"/>
        <w:rPr>
          <w:rFonts w:eastAsia="Times New Roman" w:cs="Times New Roman"/>
          <w:szCs w:val="20"/>
          <w:lang w:bidi="en-US"/>
        </w:rPr>
      </w:pPr>
    </w:p>
    <w:p w:rsidR="0087278D" w:rsidRPr="007135C8" w:rsidRDefault="0087278D" w:rsidP="00DC2027">
      <w:pPr>
        <w:tabs>
          <w:tab w:val="left" w:pos="1701"/>
        </w:tabs>
        <w:rPr>
          <w:rFonts w:eastAsia="Times New Roman" w:cs="Times New Roman"/>
          <w:i/>
          <w:szCs w:val="20"/>
          <w:lang w:bidi="en-US"/>
        </w:rPr>
      </w:pPr>
      <w:bookmarkStart w:id="20" w:name="_Toc346725695"/>
      <w:r w:rsidRPr="007135C8">
        <w:rPr>
          <w:rFonts w:eastAsia="Times New Roman" w:cs="Times New Roman"/>
          <w:i/>
          <w:szCs w:val="20"/>
          <w:lang w:bidi="en-US"/>
        </w:rPr>
        <w:t>Division 6</w:t>
      </w:r>
      <w:r w:rsidRPr="007135C8">
        <w:rPr>
          <w:rFonts w:eastAsia="Times New Roman" w:cs="Times New Roman"/>
          <w:i/>
          <w:szCs w:val="20"/>
          <w:lang w:bidi="en-US"/>
        </w:rPr>
        <w:tab/>
        <w:t>Legibility requirements</w:t>
      </w:r>
      <w:bookmarkEnd w:id="20"/>
    </w:p>
    <w:p w:rsidR="00DC2027" w:rsidRPr="007135C8" w:rsidRDefault="00DC2027" w:rsidP="00DC2027">
      <w:pPr>
        <w:tabs>
          <w:tab w:val="left" w:pos="1701"/>
        </w:tabs>
        <w:rPr>
          <w:rFonts w:eastAsia="Times New Roman" w:cs="Times New Roman"/>
          <w:i/>
          <w:szCs w:val="20"/>
          <w:lang w:bidi="en-US"/>
        </w:rPr>
      </w:pPr>
    </w:p>
    <w:p w:rsidR="0087278D" w:rsidRPr="007135C8" w:rsidRDefault="0087278D" w:rsidP="0087278D">
      <w:pPr>
        <w:rPr>
          <w:rFonts w:eastAsia="Times New Roman" w:cs="Times New Roman"/>
          <w:szCs w:val="20"/>
          <w:lang w:bidi="en-US"/>
        </w:rPr>
      </w:pPr>
      <w:r w:rsidRPr="007135C8">
        <w:rPr>
          <w:rFonts w:eastAsia="Times New Roman" w:cs="Times New Roman"/>
          <w:szCs w:val="20"/>
          <w:lang w:bidi="en-US"/>
        </w:rPr>
        <w:t xml:space="preserve">New section 1.2.1—24 —General legibility requirements </w:t>
      </w:r>
    </w:p>
    <w:p w:rsidR="00DC2027" w:rsidRPr="007135C8" w:rsidRDefault="00DC2027" w:rsidP="0087278D">
      <w:pPr>
        <w:rPr>
          <w:rFonts w:eastAsia="Times New Roman" w:cs="Times New Roman"/>
          <w:szCs w:val="20"/>
          <w:lang w:bidi="en-US"/>
        </w:rPr>
      </w:pPr>
    </w:p>
    <w:p w:rsidR="0087278D" w:rsidRPr="007135C8" w:rsidRDefault="0087278D" w:rsidP="00DC2027">
      <w:pPr>
        <w:ind w:left="567"/>
        <w:rPr>
          <w:rFonts w:eastAsia="Times New Roman" w:cs="Times New Roman"/>
          <w:szCs w:val="20"/>
          <w:lang w:bidi="en-US"/>
        </w:rPr>
      </w:pPr>
      <w:r w:rsidRPr="007135C8">
        <w:rPr>
          <w:rFonts w:eastAsia="Times New Roman" w:cs="Times New Roman"/>
          <w:szCs w:val="20"/>
          <w:lang w:bidi="en-US"/>
        </w:rPr>
        <w:t xml:space="preserve">New section 1.2.1—24 </w:t>
      </w:r>
      <w:proofErr w:type="gramStart"/>
      <w:r w:rsidRPr="007135C8">
        <w:rPr>
          <w:rFonts w:eastAsia="Times New Roman" w:cs="Times New Roman"/>
          <w:szCs w:val="20"/>
          <w:lang w:bidi="en-US"/>
        </w:rPr>
        <w:t>repeats</w:t>
      </w:r>
      <w:proofErr w:type="gramEnd"/>
      <w:r w:rsidRPr="007135C8">
        <w:rPr>
          <w:rFonts w:eastAsia="Times New Roman" w:cs="Times New Roman"/>
          <w:szCs w:val="20"/>
          <w:lang w:bidi="en-US"/>
        </w:rPr>
        <w:t xml:space="preserve"> the </w:t>
      </w:r>
      <w:r w:rsidR="009F27B4">
        <w:rPr>
          <w:rFonts w:eastAsia="Times New Roman" w:cs="Times New Roman"/>
          <w:szCs w:val="20"/>
          <w:lang w:bidi="en-US"/>
        </w:rPr>
        <w:t xml:space="preserve">current </w:t>
      </w:r>
      <w:r w:rsidRPr="007135C8">
        <w:rPr>
          <w:rFonts w:eastAsia="Times New Roman" w:cs="Times New Roman"/>
          <w:szCs w:val="20"/>
          <w:lang w:bidi="en-US"/>
        </w:rPr>
        <w:t xml:space="preserve">general legibility requirements in clause 2 of Standard 1.2.9 in a modified form. </w:t>
      </w:r>
    </w:p>
    <w:p w:rsidR="00DC2027" w:rsidRPr="007135C8" w:rsidRDefault="00DC2027" w:rsidP="00DC2027">
      <w:pPr>
        <w:ind w:left="567"/>
        <w:rPr>
          <w:rFonts w:eastAsia="Times New Roman" w:cs="Times New Roman"/>
          <w:szCs w:val="20"/>
          <w:lang w:bidi="en-US"/>
        </w:rPr>
      </w:pPr>
    </w:p>
    <w:p w:rsidR="009F27B4" w:rsidRDefault="009F27B4" w:rsidP="0087278D">
      <w:pPr>
        <w:rPr>
          <w:rFonts w:eastAsia="Times New Roman" w:cs="Times New Roman"/>
          <w:szCs w:val="20"/>
          <w:lang w:bidi="en-US"/>
        </w:rPr>
      </w:pPr>
      <w:r>
        <w:rPr>
          <w:rFonts w:eastAsia="Times New Roman" w:cs="Times New Roman"/>
          <w:szCs w:val="20"/>
          <w:lang w:bidi="en-US"/>
        </w:rPr>
        <w:br w:type="page"/>
      </w:r>
    </w:p>
    <w:p w:rsidR="0087278D" w:rsidRPr="007135C8" w:rsidRDefault="0087278D" w:rsidP="0087278D">
      <w:pPr>
        <w:rPr>
          <w:rFonts w:eastAsia="Times New Roman" w:cs="Times New Roman"/>
          <w:szCs w:val="20"/>
          <w:lang w:bidi="en-US"/>
        </w:rPr>
      </w:pPr>
      <w:r w:rsidRPr="007135C8">
        <w:rPr>
          <w:rFonts w:eastAsia="Times New Roman" w:cs="Times New Roman"/>
          <w:szCs w:val="20"/>
          <w:lang w:bidi="en-US"/>
        </w:rPr>
        <w:lastRenderedPageBreak/>
        <w:t xml:space="preserve">New section 1.2.1—25 Legibility requirements for warning statements </w:t>
      </w:r>
    </w:p>
    <w:p w:rsidR="00DC2027" w:rsidRPr="007135C8" w:rsidRDefault="00DC2027" w:rsidP="0087278D">
      <w:pPr>
        <w:rPr>
          <w:rFonts w:eastAsia="Times New Roman" w:cs="Times New Roman"/>
          <w:szCs w:val="20"/>
          <w:lang w:bidi="en-US"/>
        </w:rPr>
      </w:pPr>
    </w:p>
    <w:p w:rsidR="0087278D" w:rsidRPr="007135C8" w:rsidRDefault="0087278D" w:rsidP="00DC2027">
      <w:pPr>
        <w:ind w:left="567"/>
        <w:rPr>
          <w:rFonts w:eastAsia="Times New Roman" w:cs="Times New Roman"/>
          <w:szCs w:val="20"/>
          <w:lang w:bidi="en-US"/>
        </w:rPr>
      </w:pPr>
      <w:r w:rsidRPr="007135C8">
        <w:rPr>
          <w:rFonts w:eastAsia="Times New Roman" w:cs="Times New Roman"/>
          <w:szCs w:val="20"/>
          <w:lang w:bidi="en-US"/>
        </w:rPr>
        <w:t xml:space="preserve">New subsection 1.2.1—25 repeats the </w:t>
      </w:r>
      <w:r w:rsidR="009F27B4">
        <w:rPr>
          <w:rFonts w:eastAsia="Times New Roman" w:cs="Times New Roman"/>
          <w:szCs w:val="20"/>
          <w:lang w:bidi="en-US"/>
        </w:rPr>
        <w:t xml:space="preserve">current </w:t>
      </w:r>
      <w:r w:rsidRPr="007135C8">
        <w:rPr>
          <w:rFonts w:eastAsia="Times New Roman" w:cs="Times New Roman"/>
          <w:szCs w:val="20"/>
          <w:lang w:bidi="en-US"/>
        </w:rPr>
        <w:t>requirement in clause 3 of Standard 1.2.9 that warning statements must have a minimum type size. Other provisions about warning statements are listed in the definition of warning statement in subsection 1.1.2—2(2).</w:t>
      </w:r>
    </w:p>
    <w:p w:rsidR="00D5526B" w:rsidRPr="007135C8" w:rsidRDefault="00D5526B" w:rsidP="0087278D">
      <w:pPr>
        <w:rPr>
          <w:szCs w:val="20"/>
        </w:rPr>
      </w:pPr>
      <w:bookmarkStart w:id="21" w:name="_GoBack"/>
      <w:bookmarkEnd w:id="21"/>
    </w:p>
    <w:sectPr w:rsidR="00D5526B" w:rsidRPr="007135C8" w:rsidSect="008E2339">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BBF" w:rsidRDefault="00320BBF" w:rsidP="00320BBF">
      <w:r>
        <w:separator/>
      </w:r>
    </w:p>
  </w:endnote>
  <w:endnote w:type="continuationSeparator" w:id="0">
    <w:p w:rsidR="00320BBF" w:rsidRDefault="00320BBF" w:rsidP="0032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430744"/>
      <w:docPartObj>
        <w:docPartGallery w:val="Page Numbers (Bottom of Page)"/>
        <w:docPartUnique/>
      </w:docPartObj>
    </w:sdtPr>
    <w:sdtEndPr>
      <w:rPr>
        <w:noProof/>
      </w:rPr>
    </w:sdtEndPr>
    <w:sdtContent>
      <w:p w:rsidR="00320BBF" w:rsidRDefault="00320BBF" w:rsidP="00320BBF">
        <w:pPr>
          <w:pStyle w:val="Footer"/>
          <w:jc w:val="center"/>
        </w:pPr>
        <w:r>
          <w:fldChar w:fldCharType="begin"/>
        </w:r>
        <w:r>
          <w:instrText xml:space="preserve"> PAGE   \* MERGEFORMAT </w:instrText>
        </w:r>
        <w:r>
          <w:fldChar w:fldCharType="separate"/>
        </w:r>
        <w:r w:rsidR="009F27B4">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BBF" w:rsidRDefault="00320BBF" w:rsidP="00320BBF">
      <w:r>
        <w:separator/>
      </w:r>
    </w:p>
  </w:footnote>
  <w:footnote w:type="continuationSeparator" w:id="0">
    <w:p w:rsidR="00320BBF" w:rsidRDefault="00320BBF" w:rsidP="00320BBF">
      <w:r>
        <w:continuationSeparator/>
      </w:r>
    </w:p>
  </w:footnote>
  <w:footnote w:id="1">
    <w:p w:rsidR="00320BBF" w:rsidRPr="006E1858" w:rsidRDefault="00320BBF" w:rsidP="00320BBF">
      <w:pPr>
        <w:pStyle w:val="Footnote"/>
        <w:rPr>
          <w:lang w:val="en-AU"/>
        </w:rPr>
      </w:pPr>
      <w:r>
        <w:rPr>
          <w:rStyle w:val="FootnoteReference"/>
          <w:sz w:val="20"/>
        </w:rPr>
        <w:footnoteRef/>
      </w:r>
      <w:r>
        <w:t xml:space="preserve"> </w:t>
      </w:r>
      <w:r>
        <w:rPr>
          <w:lang w:val="en-AU"/>
        </w:rPr>
        <w:t>Previously known as the Australia and New Zealand Food Regulation Ministerial Council</w:t>
      </w:r>
    </w:p>
  </w:footnote>
  <w:footnote w:id="2">
    <w:p w:rsidR="0087278D" w:rsidRPr="00375BCD" w:rsidRDefault="0087278D" w:rsidP="0087278D">
      <w:pPr>
        <w:pStyle w:val="Footnote"/>
      </w:pPr>
      <w:r w:rsidRPr="00FF795F">
        <w:rPr>
          <w:vertAlign w:val="superscript"/>
        </w:rPr>
        <w:footnoteRef/>
      </w:r>
      <w:r w:rsidRPr="00375BCD">
        <w:t xml:space="preserve"> Section 18A </w:t>
      </w:r>
      <w:r w:rsidRPr="0087278D">
        <w:rPr>
          <w:i/>
        </w:rPr>
        <w:t>Acts Interpretation Act 1901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23FFB"/>
    <w:multiLevelType w:val="hybridMultilevel"/>
    <w:tmpl w:val="92A8A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E1142E"/>
    <w:multiLevelType w:val="hybridMultilevel"/>
    <w:tmpl w:val="BADAE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5"/>
  </w:num>
  <w:num w:numId="9">
    <w:abstractNumId w:val="3"/>
  </w:num>
  <w:num w:numId="10">
    <w:abstractNumId w:val="4"/>
  </w:num>
  <w:num w:numId="11">
    <w:abstractNumId w:val="5"/>
  </w:num>
  <w:num w:numId="12">
    <w:abstractNumId w:val="3"/>
  </w:num>
  <w:num w:numId="13">
    <w:abstractNumId w:val="4"/>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ED"/>
    <w:rsid w:val="0000542C"/>
    <w:rsid w:val="00041643"/>
    <w:rsid w:val="000622E7"/>
    <w:rsid w:val="00066854"/>
    <w:rsid w:val="00066D85"/>
    <w:rsid w:val="000A38F8"/>
    <w:rsid w:val="000D19EE"/>
    <w:rsid w:val="000F2196"/>
    <w:rsid w:val="00136503"/>
    <w:rsid w:val="001734EA"/>
    <w:rsid w:val="001804BE"/>
    <w:rsid w:val="00184403"/>
    <w:rsid w:val="00191770"/>
    <w:rsid w:val="001C5126"/>
    <w:rsid w:val="001E696B"/>
    <w:rsid w:val="002232B1"/>
    <w:rsid w:val="00234C31"/>
    <w:rsid w:val="00320BBF"/>
    <w:rsid w:val="0033021F"/>
    <w:rsid w:val="00341D25"/>
    <w:rsid w:val="00404702"/>
    <w:rsid w:val="00441D77"/>
    <w:rsid w:val="00443F05"/>
    <w:rsid w:val="00486619"/>
    <w:rsid w:val="004D3868"/>
    <w:rsid w:val="004E6694"/>
    <w:rsid w:val="0054036E"/>
    <w:rsid w:val="005B578D"/>
    <w:rsid w:val="005C1996"/>
    <w:rsid w:val="006B6900"/>
    <w:rsid w:val="006D473E"/>
    <w:rsid w:val="006D64A9"/>
    <w:rsid w:val="006E437E"/>
    <w:rsid w:val="006E62ED"/>
    <w:rsid w:val="007135C8"/>
    <w:rsid w:val="00793DE6"/>
    <w:rsid w:val="007F6456"/>
    <w:rsid w:val="00830393"/>
    <w:rsid w:val="00833D5A"/>
    <w:rsid w:val="00860EE7"/>
    <w:rsid w:val="0087278D"/>
    <w:rsid w:val="00877A81"/>
    <w:rsid w:val="008931F6"/>
    <w:rsid w:val="008E2339"/>
    <w:rsid w:val="00935023"/>
    <w:rsid w:val="009806A5"/>
    <w:rsid w:val="009E265A"/>
    <w:rsid w:val="009F27B4"/>
    <w:rsid w:val="00A25B29"/>
    <w:rsid w:val="00A26F82"/>
    <w:rsid w:val="00AC6512"/>
    <w:rsid w:val="00B53154"/>
    <w:rsid w:val="00BC2133"/>
    <w:rsid w:val="00BE4F3A"/>
    <w:rsid w:val="00C019A6"/>
    <w:rsid w:val="00C572A2"/>
    <w:rsid w:val="00C62F87"/>
    <w:rsid w:val="00D5526B"/>
    <w:rsid w:val="00D66962"/>
    <w:rsid w:val="00D87D9C"/>
    <w:rsid w:val="00D92B3B"/>
    <w:rsid w:val="00DA7DED"/>
    <w:rsid w:val="00DC2027"/>
    <w:rsid w:val="00DF4A30"/>
    <w:rsid w:val="00E0050C"/>
    <w:rsid w:val="00E2450C"/>
    <w:rsid w:val="00E340B5"/>
    <w:rsid w:val="00E4001E"/>
    <w:rsid w:val="00E53ACA"/>
    <w:rsid w:val="00E9409E"/>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136503"/>
    <w:rPr>
      <w:rFonts w:cstheme="minorBidi"/>
      <w:sz w:val="20"/>
      <w:lang w:val="en-GB"/>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2"/>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rFonts w:eastAsia="Times New Roman" w:cs="Times New Roman"/>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Cs w:val="20"/>
    </w:rPr>
  </w:style>
  <w:style w:type="paragraph" w:customStyle="1" w:styleId="FSTableColumnRowheading">
    <w:name w:val="FSTable Column/Row heading"/>
    <w:basedOn w:val="Normal"/>
    <w:uiPriority w:val="8"/>
    <w:qFormat/>
    <w:rsid w:val="00404702"/>
    <w:pPr>
      <w:spacing w:before="120" w:after="120"/>
    </w:pPr>
    <w:rPr>
      <w:b/>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customStyle="1" w:styleId="Footnote">
    <w:name w:val="Footnote"/>
    <w:basedOn w:val="Normal"/>
    <w:rsid w:val="00320BBF"/>
    <w:pPr>
      <w:widowControl w:val="0"/>
      <w:tabs>
        <w:tab w:val="left" w:pos="851"/>
      </w:tabs>
    </w:pPr>
    <w:rPr>
      <w:rFonts w:eastAsia="Times New Roman" w:cs="Times New Roman"/>
      <w:sz w:val="18"/>
      <w:szCs w:val="20"/>
      <w:lang w:bidi="en-US"/>
    </w:rPr>
  </w:style>
  <w:style w:type="character" w:styleId="FootnoteReference">
    <w:name w:val="footnote reference"/>
    <w:basedOn w:val="DefaultParagraphFont"/>
    <w:rsid w:val="00320BBF"/>
    <w:rPr>
      <w:vertAlign w:val="superscript"/>
    </w:rPr>
  </w:style>
  <w:style w:type="paragraph" w:customStyle="1" w:styleId="h6Subsec">
    <w:name w:val="h6_Subsec"/>
    <w:basedOn w:val="Normal"/>
    <w:next w:val="Normal"/>
    <w:rsid w:val="00136503"/>
    <w:pPr>
      <w:keepNext/>
      <w:keepLines/>
      <w:spacing w:before="120" w:after="60"/>
      <w:ind w:left="482"/>
    </w:pPr>
    <w:rPr>
      <w:rFonts w:eastAsia="Times New Roman" w:cs="Arial"/>
      <w:bCs/>
      <w:i/>
      <w:kern w:val="32"/>
      <w:szCs w:val="32"/>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136503"/>
    <w:rPr>
      <w:rFonts w:cstheme="minorBidi"/>
      <w:sz w:val="20"/>
      <w:lang w:val="en-GB"/>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2"/>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rFonts w:eastAsia="Times New Roman" w:cs="Times New Roman"/>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Cs w:val="20"/>
    </w:rPr>
  </w:style>
  <w:style w:type="paragraph" w:customStyle="1" w:styleId="FSTableColumnRowheading">
    <w:name w:val="FSTable Column/Row heading"/>
    <w:basedOn w:val="Normal"/>
    <w:uiPriority w:val="8"/>
    <w:qFormat/>
    <w:rsid w:val="00404702"/>
    <w:pPr>
      <w:spacing w:before="120" w:after="120"/>
    </w:pPr>
    <w:rPr>
      <w:b/>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customStyle="1" w:styleId="Footnote">
    <w:name w:val="Footnote"/>
    <w:basedOn w:val="Normal"/>
    <w:rsid w:val="00320BBF"/>
    <w:pPr>
      <w:widowControl w:val="0"/>
      <w:tabs>
        <w:tab w:val="left" w:pos="851"/>
      </w:tabs>
    </w:pPr>
    <w:rPr>
      <w:rFonts w:eastAsia="Times New Roman" w:cs="Times New Roman"/>
      <w:sz w:val="18"/>
      <w:szCs w:val="20"/>
      <w:lang w:bidi="en-US"/>
    </w:rPr>
  </w:style>
  <w:style w:type="character" w:styleId="FootnoteReference">
    <w:name w:val="footnote reference"/>
    <w:basedOn w:val="DefaultParagraphFont"/>
    <w:rsid w:val="00320BBF"/>
    <w:rPr>
      <w:vertAlign w:val="superscript"/>
    </w:rPr>
  </w:style>
  <w:style w:type="paragraph" w:customStyle="1" w:styleId="h6Subsec">
    <w:name w:val="h6_Subsec"/>
    <w:basedOn w:val="Normal"/>
    <w:next w:val="Normal"/>
    <w:rsid w:val="00136503"/>
    <w:pPr>
      <w:keepNext/>
      <w:keepLines/>
      <w:spacing w:before="120" w:after="60"/>
      <w:ind w:left="482"/>
    </w:pPr>
    <w:rPr>
      <w:rFonts w:eastAsia="Times New Roman" w:cs="Arial"/>
      <w:bCs/>
      <w:i/>
      <w:kern w:val="32"/>
      <w:szCs w:val="3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4F309-2B85-4612-93FD-E7E088743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2802</Words>
  <Characters>15975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Foodstandards</Company>
  <LinksUpToDate>false</LinksUpToDate>
  <CharactersWithSpaces>18740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12</cp:revision>
  <dcterms:created xsi:type="dcterms:W3CDTF">2014-12-16T00:14:00Z</dcterms:created>
  <dcterms:modified xsi:type="dcterms:W3CDTF">2015-02-16T04:51:00Z</dcterms:modified>
</cp:coreProperties>
</file>