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01F1" w14:textId="77777777" w:rsidR="00B55691" w:rsidRDefault="00703828" w:rsidP="008F5CD5">
      <w:r w:rsidRPr="005D5120">
        <w:rPr>
          <w:rFonts w:ascii="Times New Roman" w:hAnsi="Times New Roman" w:cs="Times New Roman"/>
          <w:noProof/>
          <w:lang w:eastAsia="en-AU"/>
        </w:rPr>
        <w:drawing>
          <wp:inline distT="0" distB="0" distL="0" distR="0" wp14:anchorId="3728AABA" wp14:editId="0EA39FFE">
            <wp:extent cx="1503328" cy="1105200"/>
            <wp:effectExtent l="0" t="0" r="190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ECF81A6" w14:textId="77777777" w:rsidR="00B55691" w:rsidRDefault="00B55691" w:rsidP="008F5CD5"/>
    <w:p w14:paraId="4DAF9F1F" w14:textId="0920E624" w:rsidR="00703828" w:rsidRDefault="00B55691" w:rsidP="008F5CD5">
      <w:pPr>
        <w:pBdr>
          <w:bottom w:val="single" w:sz="6" w:space="1" w:color="auto"/>
        </w:pBdr>
        <w:rPr>
          <w:rFonts w:ascii="Times New Roman" w:hAnsi="Times New Roman" w:cs="Times New Roman"/>
          <w:b/>
          <w:sz w:val="36"/>
          <w:szCs w:val="36"/>
        </w:rPr>
      </w:pPr>
      <w:r w:rsidRPr="00B55691">
        <w:rPr>
          <w:rFonts w:ascii="Times New Roman" w:hAnsi="Times New Roman" w:cs="Times New Roman"/>
          <w:b/>
          <w:sz w:val="36"/>
          <w:szCs w:val="36"/>
        </w:rPr>
        <w:t>R</w:t>
      </w:r>
      <w:r w:rsidR="00427513" w:rsidRPr="00B55691">
        <w:rPr>
          <w:rFonts w:ascii="Times New Roman" w:hAnsi="Times New Roman" w:cs="Times New Roman"/>
          <w:b/>
          <w:sz w:val="36"/>
          <w:szCs w:val="36"/>
        </w:rPr>
        <w:t>adio</w:t>
      </w:r>
      <w:r w:rsidR="007F69D3">
        <w:rPr>
          <w:rFonts w:ascii="Times New Roman" w:hAnsi="Times New Roman" w:cs="Times New Roman"/>
          <w:b/>
          <w:sz w:val="36"/>
          <w:szCs w:val="36"/>
        </w:rPr>
        <w:t>co</w:t>
      </w:r>
      <w:r w:rsidR="00427513" w:rsidRPr="00B55691">
        <w:rPr>
          <w:rFonts w:ascii="Times New Roman" w:hAnsi="Times New Roman" w:cs="Times New Roman"/>
          <w:b/>
          <w:sz w:val="36"/>
          <w:szCs w:val="36"/>
        </w:rPr>
        <w:t>mmunications (Transmitter Licence Tax) Determination 2015</w:t>
      </w:r>
    </w:p>
    <w:p w14:paraId="65784851" w14:textId="77777777" w:rsidR="00703828" w:rsidRPr="005D5120" w:rsidRDefault="00703828" w:rsidP="008F5CD5">
      <w:pPr>
        <w:pStyle w:val="SignCoverPageStart"/>
        <w:pBdr>
          <w:top w:val="none" w:sz="0" w:space="0" w:color="auto"/>
        </w:pBdr>
        <w:spacing w:before="0" w:line="240" w:lineRule="auto"/>
        <w:rPr>
          <w:szCs w:val="22"/>
        </w:rPr>
      </w:pPr>
    </w:p>
    <w:p w14:paraId="41C311A6" w14:textId="5018DC02" w:rsidR="001C18B9" w:rsidRPr="005D5120" w:rsidRDefault="001C18B9" w:rsidP="008F5CD5">
      <w:pPr>
        <w:pStyle w:val="MadeunderText"/>
      </w:pPr>
      <w:r w:rsidRPr="005D5120">
        <w:t>made under</w:t>
      </w:r>
      <w:r w:rsidR="00EF3D21" w:rsidRPr="005D5120">
        <w:t xml:space="preserve"> </w:t>
      </w:r>
      <w:r w:rsidR="00427513" w:rsidRPr="005D5120">
        <w:t>subsection 7(1)</w:t>
      </w:r>
      <w:r w:rsidR="00EF3D21" w:rsidRPr="005D5120">
        <w:t xml:space="preserve"> of</w:t>
      </w:r>
      <w:r w:rsidRPr="005D5120">
        <w:t xml:space="preserve"> the</w:t>
      </w:r>
      <w:r w:rsidR="00F27F77">
        <w:tab/>
      </w:r>
    </w:p>
    <w:p w14:paraId="7388DFB9" w14:textId="6369EA76" w:rsidR="001C18B9" w:rsidRPr="005D5120" w:rsidRDefault="00427513" w:rsidP="008F5CD5">
      <w:pPr>
        <w:pStyle w:val="CompiledMadeUnder"/>
        <w:spacing w:before="240"/>
      </w:pPr>
      <w:r w:rsidRPr="005D5120">
        <w:t>Radi</w:t>
      </w:r>
      <w:r w:rsidR="00071458">
        <w:t>o</w:t>
      </w:r>
      <w:r w:rsidRPr="005D5120">
        <w:t>communications (Transmitter Licence Tax) Act 1983.</w:t>
      </w:r>
    </w:p>
    <w:p w14:paraId="64FBB4EA" w14:textId="77777777" w:rsidR="001C18B9" w:rsidRPr="005D5120" w:rsidRDefault="001C18B9" w:rsidP="008F5CD5">
      <w:pPr>
        <w:rPr>
          <w:rFonts w:ascii="Times New Roman" w:hAnsi="Times New Roman" w:cs="Times New Roman"/>
          <w:lang w:eastAsia="en-AU"/>
        </w:rPr>
      </w:pPr>
    </w:p>
    <w:p w14:paraId="275866D3" w14:textId="77777777" w:rsidR="001C18B9" w:rsidRPr="005D5120" w:rsidRDefault="001C18B9" w:rsidP="008F5CD5">
      <w:pPr>
        <w:rPr>
          <w:rFonts w:ascii="Times New Roman" w:hAnsi="Times New Roman" w:cs="Times New Roman"/>
          <w:lang w:eastAsia="en-AU"/>
        </w:rPr>
      </w:pPr>
    </w:p>
    <w:p w14:paraId="056D8320" w14:textId="0EAC685E" w:rsidR="001C18B9" w:rsidRPr="005D5120" w:rsidRDefault="001C18B9" w:rsidP="008F5CD5">
      <w:pPr>
        <w:spacing w:before="1000"/>
        <w:rPr>
          <w:rFonts w:ascii="Times New Roman" w:hAnsi="Times New Roman" w:cs="Times New Roman"/>
          <w:b/>
          <w:sz w:val="32"/>
          <w:szCs w:val="32"/>
        </w:rPr>
      </w:pPr>
      <w:r w:rsidRPr="005D5120">
        <w:rPr>
          <w:rFonts w:ascii="Times New Roman" w:hAnsi="Times New Roman" w:cs="Times New Roman"/>
          <w:b/>
          <w:sz w:val="32"/>
          <w:szCs w:val="32"/>
        </w:rPr>
        <w:t>Compilation No.</w:t>
      </w:r>
      <w:r w:rsidR="00681491">
        <w:rPr>
          <w:rFonts w:ascii="Times New Roman" w:hAnsi="Times New Roman" w:cs="Times New Roman"/>
          <w:b/>
          <w:sz w:val="32"/>
          <w:szCs w:val="32"/>
        </w:rPr>
        <w:t> </w:t>
      </w:r>
      <w:r w:rsidR="00A2075B">
        <w:rPr>
          <w:rFonts w:ascii="Times New Roman" w:hAnsi="Times New Roman" w:cs="Times New Roman"/>
          <w:b/>
          <w:sz w:val="32"/>
          <w:szCs w:val="32"/>
        </w:rPr>
        <w:t>1</w:t>
      </w:r>
      <w:r w:rsidR="00F37AAA">
        <w:rPr>
          <w:rFonts w:ascii="Times New Roman" w:hAnsi="Times New Roman" w:cs="Times New Roman"/>
          <w:b/>
          <w:sz w:val="32"/>
          <w:szCs w:val="32"/>
        </w:rPr>
        <w:t>6</w:t>
      </w:r>
    </w:p>
    <w:p w14:paraId="554C0744" w14:textId="072CA9FB" w:rsidR="001C18B9" w:rsidRPr="00583769" w:rsidRDefault="001C18B9" w:rsidP="008F5CD5">
      <w:pPr>
        <w:spacing w:before="240"/>
        <w:ind w:left="3544" w:hanging="3544"/>
        <w:rPr>
          <w:rFonts w:ascii="Times New Roman" w:hAnsi="Times New Roman" w:cs="Times New Roman"/>
          <w:b/>
          <w:sz w:val="24"/>
        </w:rPr>
      </w:pPr>
      <w:r w:rsidRPr="005D5120">
        <w:rPr>
          <w:rFonts w:ascii="Times New Roman" w:hAnsi="Times New Roman" w:cs="Times New Roman"/>
          <w:b/>
          <w:sz w:val="24"/>
        </w:rPr>
        <w:t xml:space="preserve">Compilation date: </w:t>
      </w:r>
      <w:r w:rsidRPr="005D5120">
        <w:rPr>
          <w:rFonts w:ascii="Times New Roman" w:hAnsi="Times New Roman" w:cs="Times New Roman"/>
          <w:b/>
          <w:sz w:val="24"/>
        </w:rPr>
        <w:tab/>
      </w:r>
      <w:r w:rsidR="00F37AAA">
        <w:rPr>
          <w:rFonts w:ascii="Times New Roman" w:hAnsi="Times New Roman" w:cs="Times New Roman"/>
          <w:sz w:val="24"/>
        </w:rPr>
        <w:t>2 July 2022</w:t>
      </w:r>
    </w:p>
    <w:p w14:paraId="4182E99B" w14:textId="251A71F7" w:rsidR="00703828" w:rsidRPr="00E93DFF" w:rsidRDefault="001C18B9" w:rsidP="008F5CD5">
      <w:pPr>
        <w:spacing w:before="240"/>
        <w:ind w:left="3544" w:hanging="3544"/>
        <w:rPr>
          <w:rFonts w:ascii="Times New Roman" w:hAnsi="Times New Roman" w:cs="Times New Roman"/>
          <w:sz w:val="24"/>
        </w:rPr>
      </w:pPr>
      <w:r w:rsidRPr="005D5120">
        <w:rPr>
          <w:rFonts w:ascii="Times New Roman" w:hAnsi="Times New Roman" w:cs="Times New Roman"/>
          <w:b/>
          <w:sz w:val="24"/>
        </w:rPr>
        <w:t>Includes amendments up to:</w:t>
      </w:r>
      <w:r w:rsidRPr="005D5120">
        <w:rPr>
          <w:rFonts w:ascii="Times New Roman" w:hAnsi="Times New Roman" w:cs="Times New Roman"/>
          <w:b/>
          <w:sz w:val="24"/>
        </w:rPr>
        <w:tab/>
      </w:r>
      <w:r w:rsidR="00F37AAA">
        <w:rPr>
          <w:rFonts w:ascii="Times New Roman" w:hAnsi="Times New Roman" w:cs="Times New Roman"/>
          <w:bCs/>
          <w:sz w:val="24"/>
          <w:szCs w:val="24"/>
        </w:rPr>
        <w:t>F2022L00934</w:t>
      </w:r>
    </w:p>
    <w:p w14:paraId="5648B028" w14:textId="77777777" w:rsidR="0017734A" w:rsidRPr="005D5120" w:rsidRDefault="0017734A" w:rsidP="008F5CD5">
      <w:pPr>
        <w:rPr>
          <w:rFonts w:ascii="Times New Roman" w:hAnsi="Times New Roman" w:cs="Times New Roman"/>
        </w:rPr>
      </w:pPr>
    </w:p>
    <w:p w14:paraId="77143DD6" w14:textId="15E7E8B4" w:rsidR="0025510A" w:rsidRPr="005D5120" w:rsidRDefault="0025510A" w:rsidP="008F5CD5">
      <w:pPr>
        <w:rPr>
          <w:rFonts w:ascii="Times New Roman" w:hAnsi="Times New Roman" w:cs="Times New Roman"/>
        </w:rPr>
      </w:pPr>
    </w:p>
    <w:p w14:paraId="2A09EE8C" w14:textId="77777777" w:rsidR="00F4431E" w:rsidRPr="005D5120" w:rsidRDefault="00F4431E" w:rsidP="008F5CD5">
      <w:pPr>
        <w:rPr>
          <w:rFonts w:ascii="Times New Roman" w:hAnsi="Times New Roman" w:cs="Times New Roman"/>
        </w:rPr>
      </w:pPr>
    </w:p>
    <w:p w14:paraId="714AE3AB" w14:textId="77777777" w:rsidR="005555CC" w:rsidRPr="005D5120" w:rsidRDefault="005555CC" w:rsidP="008F5CD5">
      <w:pPr>
        <w:rPr>
          <w:rFonts w:ascii="Times New Roman" w:hAnsi="Times New Roman" w:cs="Times New Roman"/>
        </w:rPr>
      </w:pPr>
    </w:p>
    <w:p w14:paraId="5A112CBA" w14:textId="77777777" w:rsidR="00F4431E" w:rsidRPr="005D5120" w:rsidRDefault="00F4431E" w:rsidP="008F5CD5">
      <w:pPr>
        <w:rPr>
          <w:rFonts w:ascii="Times New Roman" w:hAnsi="Times New Roman" w:cs="Times New Roman"/>
        </w:rPr>
      </w:pPr>
    </w:p>
    <w:p w14:paraId="5FEDBA6E" w14:textId="7D43844F" w:rsidR="00F4431E" w:rsidRPr="005D5120" w:rsidRDefault="00F4431E" w:rsidP="008F5CD5">
      <w:pPr>
        <w:rPr>
          <w:rFonts w:ascii="Times New Roman" w:hAnsi="Times New Roman" w:cs="Times New Roman"/>
        </w:rPr>
      </w:pPr>
    </w:p>
    <w:p w14:paraId="3E15E627" w14:textId="77777777" w:rsidR="00F4431E" w:rsidRPr="005D5120" w:rsidRDefault="00F4431E" w:rsidP="008F5CD5">
      <w:pPr>
        <w:rPr>
          <w:rFonts w:ascii="Times New Roman" w:hAnsi="Times New Roman" w:cs="Times New Roman"/>
        </w:rPr>
      </w:pPr>
    </w:p>
    <w:p w14:paraId="3D9AC7FF" w14:textId="519B0A46" w:rsidR="00F50813" w:rsidRDefault="00F4431E" w:rsidP="008F5CD5">
      <w:pPr>
        <w:rPr>
          <w:rFonts w:ascii="Times New Roman" w:hAnsi="Times New Roman" w:cs="Times New Roman"/>
        </w:rPr>
      </w:pPr>
      <w:r w:rsidRPr="005D5120">
        <w:rPr>
          <w:rFonts w:ascii="Times New Roman" w:hAnsi="Times New Roman" w:cs="Times New Roman"/>
        </w:rPr>
        <w:t>Prepared by the Australian Communications and Media Authority</w:t>
      </w:r>
      <w:r w:rsidR="00D159CA" w:rsidRPr="005D5120">
        <w:rPr>
          <w:rFonts w:ascii="Times New Roman" w:hAnsi="Times New Roman" w:cs="Times New Roman"/>
        </w:rPr>
        <w:t xml:space="preserve">, </w:t>
      </w:r>
      <w:r w:rsidR="00D92DC8">
        <w:rPr>
          <w:rFonts w:ascii="Times New Roman" w:hAnsi="Times New Roman" w:cs="Times New Roman"/>
        </w:rPr>
        <w:t>Melbourne</w:t>
      </w:r>
      <w:r w:rsidR="00F50813">
        <w:rPr>
          <w:rFonts w:ascii="Times New Roman" w:hAnsi="Times New Roman" w:cs="Times New Roman"/>
        </w:rPr>
        <w:br w:type="page"/>
      </w:r>
    </w:p>
    <w:p w14:paraId="085912EA" w14:textId="77777777" w:rsidR="005555CC" w:rsidRPr="005D5120" w:rsidRDefault="005555CC" w:rsidP="008F5CD5">
      <w:pPr>
        <w:rPr>
          <w:rFonts w:ascii="Times New Roman" w:hAnsi="Times New Roman" w:cs="Times New Roman"/>
          <w:b/>
          <w:sz w:val="32"/>
          <w:szCs w:val="32"/>
        </w:rPr>
      </w:pPr>
      <w:r w:rsidRPr="005D5120">
        <w:rPr>
          <w:rFonts w:ascii="Times New Roman" w:hAnsi="Times New Roman" w:cs="Times New Roman"/>
          <w:b/>
          <w:sz w:val="32"/>
          <w:szCs w:val="32"/>
        </w:rPr>
        <w:lastRenderedPageBreak/>
        <w:t>About this compilation</w:t>
      </w:r>
    </w:p>
    <w:p w14:paraId="1126D444" w14:textId="77777777" w:rsidR="005555CC" w:rsidRPr="005D5120" w:rsidRDefault="005555CC" w:rsidP="008F5CD5">
      <w:pPr>
        <w:spacing w:before="120" w:after="120" w:line="260" w:lineRule="atLeast"/>
        <w:rPr>
          <w:rFonts w:ascii="Times New Roman" w:hAnsi="Times New Roman" w:cs="Times New Roman"/>
        </w:rPr>
      </w:pPr>
    </w:p>
    <w:p w14:paraId="59A90496" w14:textId="77777777" w:rsidR="00633ED4" w:rsidRPr="005D5120" w:rsidRDefault="00633ED4" w:rsidP="008F5CD5">
      <w:pPr>
        <w:spacing w:before="120" w:after="120" w:line="260" w:lineRule="atLeast"/>
        <w:rPr>
          <w:rFonts w:ascii="Times New Roman" w:hAnsi="Times New Roman" w:cs="Times New Roman"/>
          <w:b/>
        </w:rPr>
      </w:pPr>
      <w:r w:rsidRPr="005D5120">
        <w:rPr>
          <w:rFonts w:ascii="Times New Roman" w:hAnsi="Times New Roman" w:cs="Times New Roman"/>
          <w:b/>
        </w:rPr>
        <w:t>This compilation</w:t>
      </w:r>
    </w:p>
    <w:p w14:paraId="4421C269" w14:textId="0292E5A1" w:rsidR="00633ED4" w:rsidRPr="005D5120" w:rsidRDefault="00633ED4" w:rsidP="008F5CD5">
      <w:pPr>
        <w:spacing w:before="120" w:after="120"/>
        <w:rPr>
          <w:rFonts w:ascii="Times New Roman" w:hAnsi="Times New Roman" w:cs="Times New Roman"/>
        </w:rPr>
      </w:pPr>
      <w:r w:rsidRPr="005D5120">
        <w:rPr>
          <w:rFonts w:ascii="Times New Roman" w:hAnsi="Times New Roman" w:cs="Times New Roman"/>
        </w:rPr>
        <w:t xml:space="preserve">This is a compilation of the </w:t>
      </w:r>
      <w:r w:rsidR="00427513" w:rsidRPr="005D5120">
        <w:rPr>
          <w:rFonts w:ascii="Times New Roman" w:hAnsi="Times New Roman" w:cs="Times New Roman"/>
          <w:i/>
        </w:rPr>
        <w:t>Radi</w:t>
      </w:r>
      <w:r w:rsidR="007F69D3">
        <w:rPr>
          <w:rFonts w:ascii="Times New Roman" w:hAnsi="Times New Roman" w:cs="Times New Roman"/>
          <w:i/>
        </w:rPr>
        <w:t>oc</w:t>
      </w:r>
      <w:r w:rsidR="00427513" w:rsidRPr="005D5120">
        <w:rPr>
          <w:rFonts w:ascii="Times New Roman" w:hAnsi="Times New Roman" w:cs="Times New Roman"/>
          <w:i/>
        </w:rPr>
        <w:t xml:space="preserve">ommunications (Transmitter Licence Tax) Determination </w:t>
      </w:r>
      <w:r w:rsidR="00803B40" w:rsidRPr="005D5120">
        <w:rPr>
          <w:rFonts w:ascii="Times New Roman" w:hAnsi="Times New Roman" w:cs="Times New Roman"/>
          <w:i/>
        </w:rPr>
        <w:t xml:space="preserve">2015 </w:t>
      </w:r>
      <w:r w:rsidR="00803B40" w:rsidRPr="00664D71">
        <w:rPr>
          <w:rFonts w:ascii="Times New Roman" w:hAnsi="Times New Roman" w:cs="Times New Roman"/>
        </w:rPr>
        <w:t>that</w:t>
      </w:r>
      <w:r w:rsidRPr="00664D71">
        <w:rPr>
          <w:rFonts w:ascii="Times New Roman" w:hAnsi="Times New Roman" w:cs="Times New Roman"/>
        </w:rPr>
        <w:t xml:space="preserve"> </w:t>
      </w:r>
      <w:r w:rsidRPr="005D5120">
        <w:rPr>
          <w:rFonts w:ascii="Times New Roman" w:hAnsi="Times New Roman" w:cs="Times New Roman"/>
        </w:rPr>
        <w:t>shows the text of the law as amended and in force on</w:t>
      </w:r>
      <w:r w:rsidR="00F50813">
        <w:rPr>
          <w:rFonts w:ascii="Times New Roman" w:hAnsi="Times New Roman" w:cs="Times New Roman"/>
        </w:rPr>
        <w:t xml:space="preserve"> </w:t>
      </w:r>
      <w:r w:rsidR="00F37AAA">
        <w:rPr>
          <w:rFonts w:ascii="Times New Roman" w:hAnsi="Times New Roman" w:cs="Times New Roman"/>
        </w:rPr>
        <w:t>2 July</w:t>
      </w:r>
      <w:r w:rsidR="00B149F3">
        <w:rPr>
          <w:rFonts w:ascii="Times New Roman" w:hAnsi="Times New Roman" w:cs="Times New Roman"/>
        </w:rPr>
        <w:t xml:space="preserve"> 2022</w:t>
      </w:r>
      <w:r w:rsidRPr="005D5120">
        <w:rPr>
          <w:rFonts w:ascii="Times New Roman" w:hAnsi="Times New Roman" w:cs="Times New Roman"/>
        </w:rPr>
        <w:t xml:space="preserve"> (the </w:t>
      </w:r>
      <w:r w:rsidRPr="005D5120">
        <w:rPr>
          <w:rFonts w:ascii="Times New Roman" w:hAnsi="Times New Roman" w:cs="Times New Roman"/>
          <w:b/>
          <w:i/>
        </w:rPr>
        <w:t>compilation date</w:t>
      </w:r>
      <w:r w:rsidRPr="005D5120">
        <w:rPr>
          <w:rFonts w:ascii="Times New Roman" w:hAnsi="Times New Roman" w:cs="Times New Roman"/>
        </w:rPr>
        <w:t>).</w:t>
      </w:r>
    </w:p>
    <w:p w14:paraId="5E2C20C4" w14:textId="77777777" w:rsidR="00633ED4" w:rsidRPr="005D5120" w:rsidRDefault="00633ED4" w:rsidP="008F5CD5">
      <w:pPr>
        <w:spacing w:after="120"/>
        <w:rPr>
          <w:rFonts w:ascii="Times New Roman" w:hAnsi="Times New Roman" w:cs="Times New Roman"/>
        </w:rPr>
      </w:pPr>
      <w:r w:rsidRPr="005D5120">
        <w:rPr>
          <w:rFonts w:ascii="Times New Roman" w:hAnsi="Times New Roman" w:cs="Times New Roman"/>
        </w:rPr>
        <w:t xml:space="preserve">The notes at the end of this compilation (the </w:t>
      </w:r>
      <w:r w:rsidRPr="005D5120">
        <w:rPr>
          <w:rFonts w:ascii="Times New Roman" w:hAnsi="Times New Roman" w:cs="Times New Roman"/>
          <w:b/>
          <w:i/>
        </w:rPr>
        <w:t>endnotes</w:t>
      </w:r>
      <w:r w:rsidRPr="005D5120">
        <w:rPr>
          <w:rFonts w:ascii="Times New Roman" w:hAnsi="Times New Roman" w:cs="Times New Roman"/>
        </w:rPr>
        <w:t>) include information about amending laws and the amendment history of provisions of the compiled law.</w:t>
      </w:r>
    </w:p>
    <w:p w14:paraId="5DF1EB40" w14:textId="77777777" w:rsidR="00633ED4" w:rsidRPr="005D5120" w:rsidRDefault="00633ED4" w:rsidP="008F5CD5">
      <w:pPr>
        <w:spacing w:before="120" w:after="120"/>
        <w:rPr>
          <w:rFonts w:ascii="Times New Roman" w:hAnsi="Times New Roman" w:cs="Times New Roman"/>
          <w:b/>
        </w:rPr>
      </w:pPr>
      <w:r w:rsidRPr="005D5120">
        <w:rPr>
          <w:rFonts w:ascii="Times New Roman" w:hAnsi="Times New Roman" w:cs="Times New Roman"/>
          <w:b/>
        </w:rPr>
        <w:t>Uncommenced amendments</w:t>
      </w:r>
    </w:p>
    <w:p w14:paraId="24DACD3E" w14:textId="6943BEF3" w:rsidR="00633ED4" w:rsidRPr="005D5120" w:rsidRDefault="00633ED4" w:rsidP="008F5CD5">
      <w:pPr>
        <w:spacing w:after="120"/>
        <w:rPr>
          <w:rFonts w:ascii="Times New Roman" w:hAnsi="Times New Roman" w:cs="Times New Roman"/>
        </w:rPr>
      </w:pPr>
      <w:r w:rsidRPr="005D5120">
        <w:rPr>
          <w:rFonts w:ascii="Times New Roman" w:hAnsi="Times New Roman" w:cs="Times New Roman"/>
        </w:rPr>
        <w:t xml:space="preserve">The effect of uncommenced amendments is not shown in the text of the compiled law. </w:t>
      </w:r>
      <w:r w:rsidR="006878BA" w:rsidRPr="005D5120">
        <w:rPr>
          <w:rFonts w:ascii="Times New Roman" w:hAnsi="Times New Roman" w:cs="Times New Roman"/>
        </w:rPr>
        <w:t xml:space="preserve"> </w:t>
      </w:r>
      <w:r w:rsidRPr="005D5120">
        <w:rPr>
          <w:rFonts w:ascii="Times New Roman" w:hAnsi="Times New Roman" w:cs="Times New Roman"/>
        </w:rPr>
        <w:t xml:space="preserve">Any uncommenced amendments affecting the law are accessible on the Federal Register of Legislation (www.legislation.gov.au). </w:t>
      </w:r>
      <w:r w:rsidR="006878BA" w:rsidRPr="005D5120">
        <w:rPr>
          <w:rFonts w:ascii="Times New Roman" w:hAnsi="Times New Roman" w:cs="Times New Roman"/>
        </w:rPr>
        <w:t xml:space="preserve"> </w:t>
      </w:r>
      <w:r w:rsidRPr="005D5120">
        <w:rPr>
          <w:rFonts w:ascii="Times New Roman" w:hAnsi="Times New Roman" w:cs="Times New Roman"/>
        </w:rPr>
        <w:t xml:space="preserve">The details of amendments made up to, but not commenced at, the compilation date are underlined in the endnotes. </w:t>
      </w:r>
      <w:r w:rsidR="006878BA" w:rsidRPr="005D5120">
        <w:rPr>
          <w:rFonts w:ascii="Times New Roman" w:hAnsi="Times New Roman" w:cs="Times New Roman"/>
        </w:rPr>
        <w:t xml:space="preserve"> </w:t>
      </w:r>
      <w:r w:rsidRPr="005D5120">
        <w:rPr>
          <w:rFonts w:ascii="Times New Roman" w:hAnsi="Times New Roman" w:cs="Times New Roman"/>
        </w:rPr>
        <w:t>For more information on any uncommenced amendments, see the series page on the Federal Register of Legislation for the compiled law.</w:t>
      </w:r>
    </w:p>
    <w:p w14:paraId="790098F0" w14:textId="77777777" w:rsidR="00633ED4" w:rsidRPr="005D5120" w:rsidRDefault="00633ED4" w:rsidP="008F5CD5">
      <w:pPr>
        <w:spacing w:before="120" w:after="120"/>
        <w:rPr>
          <w:rFonts w:ascii="Times New Roman" w:hAnsi="Times New Roman" w:cs="Times New Roman"/>
          <w:b/>
        </w:rPr>
      </w:pPr>
      <w:r w:rsidRPr="005D5120">
        <w:rPr>
          <w:rFonts w:ascii="Times New Roman" w:hAnsi="Times New Roman" w:cs="Times New Roman"/>
          <w:b/>
        </w:rPr>
        <w:t>Application, saving and transitional provisions for provisions and amendments</w:t>
      </w:r>
    </w:p>
    <w:p w14:paraId="26F83217" w14:textId="77777777" w:rsidR="00633ED4" w:rsidRPr="005D5120" w:rsidRDefault="00633ED4" w:rsidP="008F5CD5">
      <w:pPr>
        <w:spacing w:after="120"/>
        <w:rPr>
          <w:rFonts w:ascii="Times New Roman" w:hAnsi="Times New Roman" w:cs="Times New Roman"/>
        </w:rPr>
      </w:pPr>
      <w:r w:rsidRPr="005D5120">
        <w:rPr>
          <w:rFonts w:ascii="Times New Roman" w:hAnsi="Times New Roman" w:cs="Times New Roman"/>
        </w:rPr>
        <w:t>If the operation of a provision or amendment of the compiled law is affected by an application, saving or transitional provision that is not included in this compilation, details are included in the endnotes.</w:t>
      </w:r>
    </w:p>
    <w:p w14:paraId="2279F9BF" w14:textId="77777777" w:rsidR="00633ED4" w:rsidRPr="005D5120" w:rsidRDefault="00633ED4" w:rsidP="008F5CD5">
      <w:pPr>
        <w:spacing w:before="120" w:after="120"/>
        <w:rPr>
          <w:rFonts w:ascii="Times New Roman" w:hAnsi="Times New Roman" w:cs="Times New Roman"/>
          <w:b/>
        </w:rPr>
      </w:pPr>
      <w:r w:rsidRPr="005D5120">
        <w:rPr>
          <w:rFonts w:ascii="Times New Roman" w:hAnsi="Times New Roman" w:cs="Times New Roman"/>
          <w:b/>
        </w:rPr>
        <w:t>Modifications</w:t>
      </w:r>
    </w:p>
    <w:p w14:paraId="3C6ED4E7" w14:textId="76E8A6C8" w:rsidR="00633ED4" w:rsidRPr="005D5120" w:rsidRDefault="00633ED4" w:rsidP="008F5CD5">
      <w:pPr>
        <w:spacing w:after="120"/>
        <w:rPr>
          <w:rFonts w:ascii="Times New Roman" w:hAnsi="Times New Roman" w:cs="Times New Roman"/>
        </w:rPr>
      </w:pPr>
      <w:r w:rsidRPr="005D5120">
        <w:rPr>
          <w:rFonts w:ascii="Times New Roman" w:hAnsi="Times New Roman" w:cs="Times New Roman"/>
        </w:rPr>
        <w:t xml:space="preserve">If the compiled law is modified by another law, the compiled law operates as modified but the modification does not amend the text of the law. </w:t>
      </w:r>
      <w:r w:rsidR="006878BA" w:rsidRPr="005D5120">
        <w:rPr>
          <w:rFonts w:ascii="Times New Roman" w:hAnsi="Times New Roman" w:cs="Times New Roman"/>
        </w:rPr>
        <w:t xml:space="preserve"> </w:t>
      </w:r>
      <w:r w:rsidRPr="005D5120">
        <w:rPr>
          <w:rFonts w:ascii="Times New Roman" w:hAnsi="Times New Roman" w:cs="Times New Roman"/>
        </w:rPr>
        <w:t xml:space="preserve">Accordingly, this compilation does not show the text of the compiled law as modified. </w:t>
      </w:r>
      <w:r w:rsidR="006878BA" w:rsidRPr="005D5120">
        <w:rPr>
          <w:rFonts w:ascii="Times New Roman" w:hAnsi="Times New Roman" w:cs="Times New Roman"/>
        </w:rPr>
        <w:t xml:space="preserve"> </w:t>
      </w:r>
      <w:r w:rsidRPr="005D5120">
        <w:rPr>
          <w:rFonts w:ascii="Times New Roman" w:hAnsi="Times New Roman" w:cs="Times New Roman"/>
        </w:rPr>
        <w:t>For more information on any modifications, see the series page on the Federal Register of</w:t>
      </w:r>
      <w:r w:rsidR="00C87BBB" w:rsidRPr="005D5120">
        <w:rPr>
          <w:rFonts w:ascii="Times New Roman" w:hAnsi="Times New Roman" w:cs="Times New Roman"/>
        </w:rPr>
        <w:t xml:space="preserve"> Legislation</w:t>
      </w:r>
      <w:r w:rsidRPr="005D5120">
        <w:rPr>
          <w:rFonts w:ascii="Times New Roman" w:hAnsi="Times New Roman" w:cs="Times New Roman"/>
        </w:rPr>
        <w:t xml:space="preserve"> for the compiled law.</w:t>
      </w:r>
    </w:p>
    <w:p w14:paraId="02EA6475" w14:textId="77777777" w:rsidR="00633ED4" w:rsidRPr="005D5120" w:rsidRDefault="00633ED4" w:rsidP="008F5CD5">
      <w:pPr>
        <w:spacing w:before="80" w:after="120"/>
        <w:rPr>
          <w:rFonts w:ascii="Times New Roman" w:hAnsi="Times New Roman" w:cs="Times New Roman"/>
          <w:b/>
        </w:rPr>
      </w:pPr>
      <w:r w:rsidRPr="005D5120">
        <w:rPr>
          <w:rFonts w:ascii="Times New Roman" w:hAnsi="Times New Roman" w:cs="Times New Roman"/>
          <w:b/>
        </w:rPr>
        <w:t>Self-repealing provisions</w:t>
      </w:r>
    </w:p>
    <w:p w14:paraId="751C9B5E" w14:textId="77777777" w:rsidR="00633ED4" w:rsidRPr="005D5120" w:rsidRDefault="00633ED4" w:rsidP="008F5CD5">
      <w:pPr>
        <w:spacing w:after="120"/>
        <w:rPr>
          <w:rFonts w:ascii="Times New Roman" w:hAnsi="Times New Roman" w:cs="Times New Roman"/>
        </w:rPr>
      </w:pPr>
      <w:r w:rsidRPr="005D5120">
        <w:rPr>
          <w:rFonts w:ascii="Times New Roman" w:hAnsi="Times New Roman" w:cs="Times New Roman"/>
        </w:rPr>
        <w:t>If a provision of the compiled law has been repealed in accordance with a provision of the law, details are included in the endnotes.</w:t>
      </w:r>
    </w:p>
    <w:p w14:paraId="2CCAF103" w14:textId="77777777" w:rsidR="0017734A" w:rsidRPr="005D5120" w:rsidRDefault="0017734A" w:rsidP="008F5CD5">
      <w:pPr>
        <w:rPr>
          <w:rFonts w:ascii="Times New Roman" w:hAnsi="Times New Roman" w:cs="Times New Roman"/>
        </w:rPr>
        <w:sectPr w:rsidR="0017734A" w:rsidRPr="005D5120" w:rsidSect="00717248">
          <w:headerReference w:type="default" r:id="rId12"/>
          <w:footerReference w:type="even" r:id="rId13"/>
          <w:footerReference w:type="default" r:id="rId14"/>
          <w:headerReference w:type="first" r:id="rId15"/>
          <w:pgSz w:w="11906" w:h="16838"/>
          <w:pgMar w:top="1440" w:right="1440" w:bottom="1440" w:left="1440" w:header="708" w:footer="708" w:gutter="0"/>
          <w:pgNumType w:start="1"/>
          <w:cols w:space="708"/>
          <w:titlePg/>
          <w:docGrid w:linePitch="360"/>
        </w:sectPr>
      </w:pPr>
    </w:p>
    <w:p w14:paraId="63E0DB4F" w14:textId="77777777" w:rsidR="00CD2E59" w:rsidRDefault="00CD2E59" w:rsidP="008F5CD5">
      <w:pPr>
        <w:spacing w:after="0" w:line="260" w:lineRule="atLeast"/>
        <w:ind w:right="91"/>
        <w:rPr>
          <w:rFonts w:ascii="Times New Roman" w:eastAsia="Times New Roman" w:hAnsi="Times New Roman" w:cs="Times New Roman"/>
          <w:b/>
          <w:kern w:val="28"/>
          <w:sz w:val="24"/>
          <w:lang w:eastAsia="en-AU"/>
        </w:rPr>
      </w:pPr>
      <w:bookmarkStart w:id="0" w:name="OPCSB_ContentA4"/>
      <w:bookmarkStart w:id="1" w:name="_Toc444596031"/>
    </w:p>
    <w:p w14:paraId="7710615E" w14:textId="4849DF00" w:rsidR="008178CF" w:rsidRPr="00536E0A" w:rsidRDefault="00A41215">
      <w:pPr>
        <w:pStyle w:val="TOC1"/>
        <w:tabs>
          <w:tab w:val="right" w:leader="dot" w:pos="8303"/>
        </w:tabs>
        <w:rPr>
          <w:rFonts w:ascii="Times New Roman" w:eastAsiaTheme="minorEastAsia" w:hAnsi="Times New Roman" w:cs="Times New Roman"/>
          <w:b w:val="0"/>
          <w:bCs w:val="0"/>
          <w:noProof/>
          <w:sz w:val="22"/>
          <w:szCs w:val="22"/>
          <w:lang w:eastAsia="en-AU"/>
        </w:rPr>
      </w:pPr>
      <w:r w:rsidRPr="00536E0A">
        <w:rPr>
          <w:rFonts w:ascii="Times New Roman" w:eastAsia="Times New Roman" w:hAnsi="Times New Roman" w:cs="Times New Roman"/>
          <w:b w:val="0"/>
          <w:kern w:val="28"/>
          <w:sz w:val="24"/>
          <w:lang w:eastAsia="en-AU"/>
        </w:rPr>
        <w:fldChar w:fldCharType="begin"/>
      </w:r>
      <w:r w:rsidRPr="00DA3814">
        <w:rPr>
          <w:rFonts w:ascii="Times New Roman" w:eastAsia="Times New Roman" w:hAnsi="Times New Roman" w:cs="Times New Roman"/>
          <w:b w:val="0"/>
          <w:kern w:val="28"/>
          <w:sz w:val="24"/>
          <w:lang w:eastAsia="en-AU"/>
        </w:rPr>
        <w:instrText xml:space="preserve"> TOC \t "Heading 1,1,Heading 2,2" </w:instrText>
      </w:r>
      <w:r w:rsidRPr="00536E0A">
        <w:rPr>
          <w:rFonts w:ascii="Times New Roman" w:eastAsia="Times New Roman" w:hAnsi="Times New Roman" w:cs="Times New Roman"/>
          <w:b w:val="0"/>
          <w:kern w:val="28"/>
          <w:sz w:val="24"/>
          <w:lang w:eastAsia="en-AU"/>
        </w:rPr>
        <w:fldChar w:fldCharType="separate"/>
      </w:r>
      <w:r w:rsidR="008178CF" w:rsidRPr="00536E0A">
        <w:rPr>
          <w:rFonts w:ascii="Times New Roman" w:hAnsi="Times New Roman" w:cs="Times New Roman"/>
          <w:noProof/>
        </w:rPr>
        <w:t>Part 1</w:t>
      </w:r>
      <w:r w:rsidR="008178CF" w:rsidRPr="00536E0A">
        <w:rPr>
          <w:rFonts w:ascii="Times New Roman" w:hAnsi="Times New Roman" w:cs="Times New Roman"/>
          <w:b w:val="0"/>
          <w:noProof/>
        </w:rPr>
        <w:t xml:space="preserve"> — </w:t>
      </w:r>
      <w:r w:rsidR="008178CF" w:rsidRPr="00536E0A">
        <w:rPr>
          <w:rFonts w:ascii="Times New Roman" w:hAnsi="Times New Roman" w:cs="Times New Roman"/>
          <w:noProof/>
        </w:rPr>
        <w:t>Preliminary</w:t>
      </w:r>
      <w:r w:rsidR="008178CF" w:rsidRPr="00536E0A">
        <w:rPr>
          <w:rFonts w:ascii="Times New Roman" w:hAnsi="Times New Roman" w:cs="Times New Roman"/>
          <w:noProof/>
        </w:rPr>
        <w:tab/>
      </w:r>
      <w:r w:rsidR="008178CF" w:rsidRPr="00536E0A">
        <w:rPr>
          <w:rFonts w:ascii="Times New Roman" w:hAnsi="Times New Roman" w:cs="Times New Roman"/>
          <w:noProof/>
        </w:rPr>
        <w:fldChar w:fldCharType="begin"/>
      </w:r>
      <w:r w:rsidR="008178CF" w:rsidRPr="00536E0A">
        <w:rPr>
          <w:rFonts w:ascii="Times New Roman" w:hAnsi="Times New Roman" w:cs="Times New Roman"/>
          <w:noProof/>
        </w:rPr>
        <w:instrText xml:space="preserve"> PAGEREF _Toc108081993 \h </w:instrText>
      </w:r>
      <w:r w:rsidR="008178CF" w:rsidRPr="00536E0A">
        <w:rPr>
          <w:rFonts w:ascii="Times New Roman" w:hAnsi="Times New Roman" w:cs="Times New Roman"/>
          <w:noProof/>
        </w:rPr>
      </w:r>
      <w:r w:rsidR="008178CF" w:rsidRPr="00536E0A">
        <w:rPr>
          <w:rFonts w:ascii="Times New Roman" w:hAnsi="Times New Roman" w:cs="Times New Roman"/>
          <w:noProof/>
        </w:rPr>
        <w:fldChar w:fldCharType="separate"/>
      </w:r>
      <w:r w:rsidR="008178CF" w:rsidRPr="00536E0A">
        <w:rPr>
          <w:rFonts w:ascii="Times New Roman" w:hAnsi="Times New Roman" w:cs="Times New Roman"/>
          <w:noProof/>
        </w:rPr>
        <w:t>4</w:t>
      </w:r>
      <w:r w:rsidR="008178CF" w:rsidRPr="00536E0A">
        <w:rPr>
          <w:rFonts w:ascii="Times New Roman" w:hAnsi="Times New Roman" w:cs="Times New Roman"/>
          <w:noProof/>
        </w:rPr>
        <w:fldChar w:fldCharType="end"/>
      </w:r>
    </w:p>
    <w:p w14:paraId="4A744F01" w14:textId="28888762"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hAnsi="Times New Roman" w:cs="Times New Roman"/>
          <w:noProof/>
        </w:rPr>
        <w:t>1.1 Name of Determination</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_Toc108081994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4</w:t>
      </w:r>
      <w:r w:rsidRPr="00536E0A">
        <w:rPr>
          <w:rFonts w:ascii="Times New Roman" w:hAnsi="Times New Roman" w:cs="Times New Roman"/>
          <w:noProof/>
        </w:rPr>
        <w:fldChar w:fldCharType="end"/>
      </w:r>
    </w:p>
    <w:p w14:paraId="6B07BCF1" w14:textId="39D256F9"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hAnsi="Times New Roman" w:cs="Times New Roman"/>
          <w:noProof/>
          <w:lang w:eastAsia="en-AU"/>
        </w:rPr>
        <w:t>1.3 Definitions—the Dictionary</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_Toc108081995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4</w:t>
      </w:r>
      <w:r w:rsidRPr="00536E0A">
        <w:rPr>
          <w:rFonts w:ascii="Times New Roman" w:hAnsi="Times New Roman" w:cs="Times New Roman"/>
          <w:noProof/>
        </w:rPr>
        <w:fldChar w:fldCharType="end"/>
      </w:r>
    </w:p>
    <w:p w14:paraId="22E852C1" w14:textId="0C66A176" w:rsidR="008178CF" w:rsidRPr="00536E0A" w:rsidRDefault="008178CF">
      <w:pPr>
        <w:pStyle w:val="TOC2"/>
        <w:tabs>
          <w:tab w:val="left" w:pos="1540"/>
        </w:tabs>
        <w:rPr>
          <w:rFonts w:ascii="Times New Roman" w:eastAsiaTheme="minorEastAsia" w:hAnsi="Times New Roman" w:cs="Times New Roman"/>
          <w:i w:val="0"/>
          <w:iCs w:val="0"/>
          <w:noProof/>
          <w:sz w:val="22"/>
          <w:szCs w:val="22"/>
          <w:lang w:eastAsia="en-AU"/>
        </w:rPr>
      </w:pPr>
      <w:r w:rsidRPr="00536E0A">
        <w:rPr>
          <w:rFonts w:ascii="Times New Roman" w:hAnsi="Times New Roman" w:cs="Times New Roman"/>
          <w:noProof/>
          <w:lang w:eastAsia="en-AU"/>
        </w:rPr>
        <w:t>Section 1.4</w:t>
      </w:r>
      <w:r w:rsidRPr="00536E0A">
        <w:rPr>
          <w:rFonts w:ascii="Times New Roman" w:eastAsiaTheme="minorEastAsia" w:hAnsi="Times New Roman" w:cs="Times New Roman"/>
          <w:i w:val="0"/>
          <w:iCs w:val="0"/>
          <w:noProof/>
          <w:sz w:val="22"/>
          <w:szCs w:val="22"/>
          <w:lang w:eastAsia="en-AU"/>
        </w:rPr>
        <w:tab/>
      </w:r>
      <w:r w:rsidRPr="00536E0A">
        <w:rPr>
          <w:rFonts w:ascii="Times New Roman" w:hAnsi="Times New Roman" w:cs="Times New Roman"/>
          <w:noProof/>
          <w:lang w:eastAsia="en-AU"/>
        </w:rPr>
        <w:t>Application</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_Toc108081996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4</w:t>
      </w:r>
      <w:r w:rsidRPr="00536E0A">
        <w:rPr>
          <w:rFonts w:ascii="Times New Roman" w:hAnsi="Times New Roman" w:cs="Times New Roman"/>
          <w:noProof/>
        </w:rPr>
        <w:fldChar w:fldCharType="end"/>
      </w:r>
    </w:p>
    <w:p w14:paraId="45BB6A7D" w14:textId="2E0F6474" w:rsidR="008178CF" w:rsidRPr="00536E0A" w:rsidRDefault="008178CF">
      <w:pPr>
        <w:pStyle w:val="TOC1"/>
        <w:tabs>
          <w:tab w:val="right" w:leader="dot" w:pos="8303"/>
        </w:tabs>
        <w:rPr>
          <w:rFonts w:ascii="Times New Roman" w:eastAsiaTheme="minorEastAsia" w:hAnsi="Times New Roman" w:cs="Times New Roman"/>
          <w:b w:val="0"/>
          <w:bCs w:val="0"/>
          <w:noProof/>
          <w:sz w:val="22"/>
          <w:szCs w:val="22"/>
          <w:lang w:eastAsia="en-AU"/>
        </w:rPr>
      </w:pPr>
      <w:r w:rsidRPr="00536E0A">
        <w:rPr>
          <w:rFonts w:ascii="Times New Roman" w:eastAsiaTheme="minorEastAsia" w:hAnsi="Times New Roman" w:cs="Times New Roman"/>
          <w:bCs w:val="0"/>
          <w:noProof/>
        </w:rPr>
        <w:t>Part 2</w:t>
      </w:r>
      <w:r w:rsidRPr="00536E0A">
        <w:rPr>
          <w:rFonts w:ascii="Times New Roman" w:eastAsia="Times New Roman" w:hAnsi="Times New Roman" w:cs="Times New Roman"/>
          <w:b w:val="0"/>
          <w:bCs w:val="0"/>
          <w:noProof/>
          <w:kern w:val="28"/>
          <w:lang w:eastAsia="en-AU"/>
        </w:rPr>
        <w:t xml:space="preserve"> — </w:t>
      </w:r>
      <w:r w:rsidRPr="00536E0A">
        <w:rPr>
          <w:rFonts w:ascii="Times New Roman" w:eastAsiaTheme="minorEastAsia" w:hAnsi="Times New Roman" w:cs="Times New Roman"/>
          <w:bCs w:val="0"/>
          <w:noProof/>
        </w:rPr>
        <w:t>Working out transmitter licence tax</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_Toc108081997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5</w:t>
      </w:r>
      <w:r w:rsidRPr="00536E0A">
        <w:rPr>
          <w:rFonts w:ascii="Times New Roman" w:hAnsi="Times New Roman" w:cs="Times New Roman"/>
          <w:noProof/>
        </w:rPr>
        <w:fldChar w:fldCharType="end"/>
      </w:r>
    </w:p>
    <w:p w14:paraId="41F115FA" w14:textId="378B5C53"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2.1</w:t>
      </w:r>
      <w:r w:rsidRPr="00536E0A">
        <w:rPr>
          <w:rFonts w:ascii="Times New Roman" w:eastAsia="Times New Roman" w:hAnsi="Times New Roman" w:cs="Times New Roman"/>
          <w:bCs/>
          <w:noProof/>
          <w:lang w:eastAsia="en-AU"/>
        </w:rPr>
        <w:t xml:space="preserve"> </w:t>
      </w:r>
      <w:r w:rsidRPr="00536E0A">
        <w:rPr>
          <w:rFonts w:ascii="Times New Roman" w:eastAsiaTheme="minorEastAsia" w:hAnsi="Times New Roman" w:cs="Times New Roman"/>
          <w:bCs/>
          <w:noProof/>
          <w:kern w:val="28"/>
          <w:lang w:eastAsia="en-AU"/>
        </w:rPr>
        <w:t>Using Schedules 1, 2 and 3</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_Toc108081998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5</w:t>
      </w:r>
      <w:r w:rsidRPr="00536E0A">
        <w:rPr>
          <w:rFonts w:ascii="Times New Roman" w:hAnsi="Times New Roman" w:cs="Times New Roman"/>
          <w:noProof/>
        </w:rPr>
        <w:fldChar w:fldCharType="end"/>
      </w:r>
    </w:p>
    <w:p w14:paraId="58E4E61F" w14:textId="50C62031"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hAnsi="Times New Roman" w:cs="Times New Roman"/>
          <w:noProof/>
          <w:lang w:eastAsia="en-AU"/>
        </w:rPr>
        <w:t>2.2 Working out tax</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_Toc108081999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5</w:t>
      </w:r>
      <w:r w:rsidRPr="00536E0A">
        <w:rPr>
          <w:rFonts w:ascii="Times New Roman" w:hAnsi="Times New Roman" w:cs="Times New Roman"/>
          <w:noProof/>
        </w:rPr>
        <w:fldChar w:fldCharType="end"/>
      </w:r>
    </w:p>
    <w:p w14:paraId="605D05FB" w14:textId="5F998191" w:rsidR="008178CF" w:rsidRPr="00536E0A" w:rsidRDefault="008178CF">
      <w:pPr>
        <w:pStyle w:val="TOC1"/>
        <w:tabs>
          <w:tab w:val="left" w:pos="880"/>
          <w:tab w:val="right" w:leader="dot" w:pos="8303"/>
        </w:tabs>
        <w:rPr>
          <w:rFonts w:ascii="Times New Roman" w:eastAsiaTheme="minorEastAsia" w:hAnsi="Times New Roman" w:cs="Times New Roman"/>
          <w:b w:val="0"/>
          <w:bCs w:val="0"/>
          <w:noProof/>
          <w:sz w:val="22"/>
          <w:szCs w:val="22"/>
          <w:lang w:eastAsia="en-AU"/>
        </w:rPr>
      </w:pPr>
      <w:r w:rsidRPr="00536E0A">
        <w:rPr>
          <w:rFonts w:ascii="Times New Roman" w:eastAsiaTheme="minorEastAsia" w:hAnsi="Times New Roman" w:cs="Times New Roman"/>
          <w:bCs w:val="0"/>
          <w:noProof/>
        </w:rPr>
        <w:t>Part 3</w:t>
      </w:r>
      <w:r w:rsidRPr="00536E0A">
        <w:rPr>
          <w:rFonts w:ascii="Times New Roman" w:eastAsiaTheme="minorEastAsia" w:hAnsi="Times New Roman" w:cs="Times New Roman"/>
          <w:b w:val="0"/>
          <w:bCs w:val="0"/>
          <w:noProof/>
          <w:sz w:val="22"/>
          <w:szCs w:val="22"/>
          <w:lang w:eastAsia="en-AU"/>
        </w:rPr>
        <w:tab/>
      </w:r>
      <w:r w:rsidRPr="00536E0A">
        <w:rPr>
          <w:rFonts w:ascii="Times New Roman" w:eastAsiaTheme="minorEastAsia" w:hAnsi="Times New Roman" w:cs="Times New Roman"/>
          <w:bCs w:val="0"/>
          <w:noProof/>
        </w:rPr>
        <w:t xml:space="preserve">Transitional arrangements relating to the </w:t>
      </w:r>
      <w:r w:rsidRPr="00536E0A">
        <w:rPr>
          <w:rFonts w:ascii="Times New Roman" w:eastAsiaTheme="minorEastAsia" w:hAnsi="Times New Roman" w:cs="Times New Roman"/>
          <w:bCs w:val="0"/>
          <w:i/>
          <w:iCs/>
          <w:noProof/>
        </w:rPr>
        <w:t>Radiocommunications (Transmitter Licence Tax) Amendment Determination 2021 (No. 2)</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_Toc108082000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6</w:t>
      </w:r>
      <w:r w:rsidRPr="00536E0A">
        <w:rPr>
          <w:rFonts w:ascii="Times New Roman" w:hAnsi="Times New Roman" w:cs="Times New Roman"/>
          <w:noProof/>
        </w:rPr>
        <w:fldChar w:fldCharType="end"/>
      </w:r>
    </w:p>
    <w:p w14:paraId="6BBB5C67" w14:textId="4E9C9F17" w:rsidR="008178CF" w:rsidRPr="00536E0A" w:rsidRDefault="008178CF">
      <w:pPr>
        <w:pStyle w:val="TOC2"/>
        <w:tabs>
          <w:tab w:val="left" w:pos="880"/>
        </w:tabs>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noProof/>
        </w:rPr>
        <w:t>3.1</w:t>
      </w:r>
      <w:r w:rsidRPr="00536E0A">
        <w:rPr>
          <w:rFonts w:ascii="Times New Roman" w:eastAsiaTheme="minorEastAsia" w:hAnsi="Times New Roman" w:cs="Times New Roman"/>
          <w:i w:val="0"/>
          <w:iCs w:val="0"/>
          <w:noProof/>
          <w:sz w:val="22"/>
          <w:szCs w:val="22"/>
          <w:lang w:eastAsia="en-AU"/>
        </w:rPr>
        <w:tab/>
      </w:r>
      <w:r w:rsidRPr="00536E0A">
        <w:rPr>
          <w:rFonts w:ascii="Times New Roman" w:eastAsiaTheme="minorEastAsia" w:hAnsi="Times New Roman" w:cs="Times New Roman"/>
          <w:noProof/>
          <w:kern w:val="28"/>
          <w:lang w:eastAsia="en-AU"/>
        </w:rPr>
        <w:t>Definitions for Part 3</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_Toc108082001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6</w:t>
      </w:r>
      <w:r w:rsidRPr="00536E0A">
        <w:rPr>
          <w:rFonts w:ascii="Times New Roman" w:hAnsi="Times New Roman" w:cs="Times New Roman"/>
          <w:noProof/>
        </w:rPr>
        <w:fldChar w:fldCharType="end"/>
      </w:r>
    </w:p>
    <w:p w14:paraId="0DD4BCAE" w14:textId="25F363E9" w:rsidR="008178CF" w:rsidRPr="00536E0A" w:rsidRDefault="008178CF">
      <w:pPr>
        <w:pStyle w:val="TOC2"/>
        <w:tabs>
          <w:tab w:val="left" w:pos="880"/>
        </w:tabs>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noProof/>
        </w:rPr>
        <w:t>3.2</w:t>
      </w:r>
      <w:r w:rsidRPr="00536E0A">
        <w:rPr>
          <w:rFonts w:ascii="Times New Roman" w:eastAsiaTheme="minorEastAsia" w:hAnsi="Times New Roman" w:cs="Times New Roman"/>
          <w:i w:val="0"/>
          <w:iCs w:val="0"/>
          <w:noProof/>
          <w:sz w:val="22"/>
          <w:szCs w:val="22"/>
          <w:lang w:eastAsia="en-AU"/>
        </w:rPr>
        <w:tab/>
      </w:r>
      <w:r w:rsidRPr="00536E0A">
        <w:rPr>
          <w:rFonts w:ascii="Times New Roman" w:eastAsiaTheme="minorEastAsia" w:hAnsi="Times New Roman" w:cs="Times New Roman"/>
          <w:noProof/>
          <w:kern w:val="28"/>
          <w:lang w:eastAsia="en-AU"/>
        </w:rPr>
        <w:t>Transitional arrangements on or after commencement of the Amendment Determination</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_Toc108082002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6</w:t>
      </w:r>
      <w:r w:rsidRPr="00536E0A">
        <w:rPr>
          <w:rFonts w:ascii="Times New Roman" w:hAnsi="Times New Roman" w:cs="Times New Roman"/>
          <w:noProof/>
        </w:rPr>
        <w:fldChar w:fldCharType="end"/>
      </w:r>
    </w:p>
    <w:p w14:paraId="355709FF" w14:textId="5455D1FF" w:rsidR="008178CF" w:rsidRPr="00536E0A" w:rsidRDefault="008178CF">
      <w:pPr>
        <w:pStyle w:val="TOC1"/>
        <w:tabs>
          <w:tab w:val="right" w:leader="dot" w:pos="8303"/>
        </w:tabs>
        <w:rPr>
          <w:rFonts w:ascii="Times New Roman" w:eastAsiaTheme="minorEastAsia" w:hAnsi="Times New Roman" w:cs="Times New Roman"/>
          <w:b w:val="0"/>
          <w:bCs w:val="0"/>
          <w:noProof/>
          <w:sz w:val="22"/>
          <w:szCs w:val="22"/>
          <w:lang w:eastAsia="en-AU"/>
        </w:rPr>
      </w:pPr>
      <w:r w:rsidRPr="00536E0A">
        <w:rPr>
          <w:rFonts w:ascii="Times New Roman" w:hAnsi="Times New Roman" w:cs="Times New Roman"/>
          <w:noProof/>
        </w:rPr>
        <w:t>Schedule 1 — Area densities</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_Toc108082003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9</w:t>
      </w:r>
      <w:r w:rsidRPr="00536E0A">
        <w:rPr>
          <w:rFonts w:ascii="Times New Roman" w:hAnsi="Times New Roman" w:cs="Times New Roman"/>
          <w:noProof/>
        </w:rPr>
        <w:fldChar w:fldCharType="end"/>
      </w:r>
    </w:p>
    <w:p w14:paraId="67274A9C" w14:textId="6734069A"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Part 1</w:t>
      </w:r>
      <w:r w:rsidRPr="00536E0A">
        <w:rPr>
          <w:rFonts w:ascii="Times New Roman" w:eastAsia="Times New Roman" w:hAnsi="Times New Roman" w:cs="Times New Roman"/>
          <w:bCs/>
          <w:noProof/>
          <w:lang w:eastAsia="en-AU"/>
        </w:rPr>
        <w:t>—</w:t>
      </w:r>
      <w:r w:rsidRPr="00536E0A">
        <w:rPr>
          <w:rFonts w:ascii="Times New Roman" w:eastAsiaTheme="minorEastAsia" w:hAnsi="Times New Roman" w:cs="Times New Roman"/>
          <w:bCs/>
          <w:noProof/>
          <w:kern w:val="28"/>
          <w:lang w:eastAsia="en-AU"/>
        </w:rPr>
        <w:t>Areas</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_Toc108082004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9</w:t>
      </w:r>
      <w:r w:rsidRPr="00536E0A">
        <w:rPr>
          <w:rFonts w:ascii="Times New Roman" w:hAnsi="Times New Roman" w:cs="Times New Roman"/>
          <w:noProof/>
        </w:rPr>
        <w:fldChar w:fldCharType="end"/>
      </w:r>
    </w:p>
    <w:p w14:paraId="69662DBE" w14:textId="450D43C8"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Part 2</w:t>
      </w:r>
      <w:r w:rsidRPr="00536E0A">
        <w:rPr>
          <w:rFonts w:ascii="Times New Roman" w:eastAsia="Times New Roman" w:hAnsi="Times New Roman" w:cs="Times New Roman"/>
          <w:bCs/>
          <w:noProof/>
          <w:lang w:eastAsia="en-AU"/>
        </w:rPr>
        <w:t xml:space="preserve"> — </w:t>
      </w:r>
      <w:r w:rsidRPr="00536E0A">
        <w:rPr>
          <w:rFonts w:ascii="Times New Roman" w:eastAsiaTheme="minorEastAsia" w:hAnsi="Times New Roman" w:cs="Times New Roman"/>
          <w:bCs/>
          <w:noProof/>
          <w:kern w:val="28"/>
          <w:lang w:eastAsia="en-AU"/>
        </w:rPr>
        <w:t>Density types</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_Toc108082005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15</w:t>
      </w:r>
      <w:r w:rsidRPr="00536E0A">
        <w:rPr>
          <w:rFonts w:ascii="Times New Roman" w:hAnsi="Times New Roman" w:cs="Times New Roman"/>
          <w:noProof/>
        </w:rPr>
        <w:fldChar w:fldCharType="end"/>
      </w:r>
    </w:p>
    <w:p w14:paraId="0FF5C185" w14:textId="1F0DF4ED" w:rsidR="008178CF" w:rsidRPr="00536E0A" w:rsidRDefault="008178CF">
      <w:pPr>
        <w:pStyle w:val="TOC1"/>
        <w:tabs>
          <w:tab w:val="right" w:leader="dot" w:pos="8303"/>
        </w:tabs>
        <w:rPr>
          <w:rFonts w:ascii="Times New Roman" w:eastAsiaTheme="minorEastAsia" w:hAnsi="Times New Roman" w:cs="Times New Roman"/>
          <w:b w:val="0"/>
          <w:bCs w:val="0"/>
          <w:noProof/>
          <w:sz w:val="22"/>
          <w:szCs w:val="22"/>
          <w:lang w:eastAsia="en-AU"/>
        </w:rPr>
      </w:pPr>
      <w:r w:rsidRPr="00536E0A">
        <w:rPr>
          <w:rFonts w:ascii="Times New Roman" w:eastAsiaTheme="minorEastAsia" w:hAnsi="Times New Roman" w:cs="Times New Roman"/>
          <w:bCs w:val="0"/>
          <w:noProof/>
        </w:rPr>
        <w:t>Schedule 2</w:t>
      </w:r>
      <w:r w:rsidRPr="00536E0A">
        <w:rPr>
          <w:rFonts w:ascii="Times New Roman" w:eastAsia="Times New Roman" w:hAnsi="Times New Roman" w:cs="Times New Roman"/>
          <w:b w:val="0"/>
          <w:bCs w:val="0"/>
          <w:noProof/>
          <w:kern w:val="28"/>
          <w:lang w:eastAsia="en-AU"/>
        </w:rPr>
        <w:t xml:space="preserve"> — </w:t>
      </w:r>
      <w:r w:rsidRPr="00536E0A">
        <w:rPr>
          <w:rFonts w:ascii="Times New Roman" w:eastAsiaTheme="minorEastAsia" w:hAnsi="Times New Roman" w:cs="Times New Roman"/>
          <w:bCs w:val="0"/>
          <w:noProof/>
        </w:rPr>
        <w:t>Annual amounts</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_Toc108082006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17</w:t>
      </w:r>
      <w:r w:rsidRPr="00536E0A">
        <w:rPr>
          <w:rFonts w:ascii="Times New Roman" w:hAnsi="Times New Roman" w:cs="Times New Roman"/>
          <w:noProof/>
        </w:rPr>
        <w:fldChar w:fldCharType="end"/>
      </w:r>
    </w:p>
    <w:p w14:paraId="620DC994" w14:textId="0157070F"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Part 1</w:t>
      </w:r>
      <w:r w:rsidRPr="00536E0A">
        <w:rPr>
          <w:rFonts w:ascii="Times New Roman" w:eastAsia="Times New Roman" w:hAnsi="Times New Roman" w:cs="Times New Roman"/>
          <w:bCs/>
          <w:noProof/>
          <w:lang w:eastAsia="en-AU"/>
        </w:rPr>
        <w:t xml:space="preserve"> — </w:t>
      </w:r>
      <w:r w:rsidRPr="00536E0A">
        <w:rPr>
          <w:rFonts w:ascii="Times New Roman" w:eastAsiaTheme="minorEastAsia" w:hAnsi="Times New Roman" w:cs="Times New Roman"/>
          <w:bCs/>
          <w:noProof/>
          <w:kern w:val="28"/>
          <w:lang w:eastAsia="en-AU"/>
        </w:rPr>
        <w:t>General rules</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_Toc108082007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17</w:t>
      </w:r>
      <w:r w:rsidRPr="00536E0A">
        <w:rPr>
          <w:rFonts w:ascii="Times New Roman" w:hAnsi="Times New Roman" w:cs="Times New Roman"/>
          <w:noProof/>
        </w:rPr>
        <w:fldChar w:fldCharType="end"/>
      </w:r>
    </w:p>
    <w:p w14:paraId="45FB30CC" w14:textId="3CCA6A9A"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Part 2</w:t>
      </w:r>
      <w:r w:rsidRPr="00536E0A">
        <w:rPr>
          <w:rFonts w:ascii="Times New Roman" w:eastAsia="Times New Roman" w:hAnsi="Times New Roman" w:cs="Times New Roman"/>
          <w:bCs/>
          <w:noProof/>
          <w:lang w:eastAsia="en-AU"/>
        </w:rPr>
        <w:t xml:space="preserve"> — </w:t>
      </w:r>
      <w:r w:rsidRPr="00536E0A">
        <w:rPr>
          <w:rFonts w:ascii="Times New Roman" w:eastAsiaTheme="minorEastAsia" w:hAnsi="Times New Roman" w:cs="Times New Roman"/>
          <w:bCs/>
          <w:noProof/>
          <w:kern w:val="28"/>
          <w:lang w:eastAsia="en-AU"/>
        </w:rPr>
        <w:t>Assigned licences</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_Toc108082008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18</w:t>
      </w:r>
      <w:r w:rsidRPr="00536E0A">
        <w:rPr>
          <w:rFonts w:ascii="Times New Roman" w:hAnsi="Times New Roman" w:cs="Times New Roman"/>
          <w:noProof/>
        </w:rPr>
        <w:fldChar w:fldCharType="end"/>
      </w:r>
    </w:p>
    <w:p w14:paraId="508BC984" w14:textId="269A259B"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Part 2A</w:t>
      </w:r>
      <w:r w:rsidRPr="00536E0A">
        <w:rPr>
          <w:rFonts w:ascii="Times New Roman" w:hAnsi="Times New Roman" w:cs="Times New Roman"/>
          <w:bCs/>
          <w:noProof/>
        </w:rPr>
        <w:t xml:space="preserve"> </w:t>
      </w:r>
      <w:r w:rsidRPr="00536E0A">
        <w:rPr>
          <w:rFonts w:ascii="Times New Roman" w:eastAsia="Times New Roman" w:hAnsi="Times New Roman" w:cs="Times New Roman"/>
          <w:bCs/>
          <w:noProof/>
          <w:lang w:eastAsia="en-AU"/>
        </w:rPr>
        <w:t xml:space="preserve">— </w:t>
      </w:r>
      <w:r w:rsidRPr="00536E0A">
        <w:rPr>
          <w:rFonts w:ascii="Times New Roman" w:hAnsi="Times New Roman" w:cs="Times New Roman"/>
          <w:bCs/>
          <w:noProof/>
        </w:rPr>
        <w:t xml:space="preserve"> </w:t>
      </w:r>
      <w:r w:rsidRPr="00536E0A">
        <w:rPr>
          <w:rFonts w:ascii="Times New Roman" w:eastAsiaTheme="minorEastAsia" w:hAnsi="Times New Roman" w:cs="Times New Roman"/>
          <w:bCs/>
          <w:noProof/>
          <w:kern w:val="28"/>
          <w:lang w:eastAsia="en-AU"/>
        </w:rPr>
        <w:t>Scientific licences</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_Toc108082009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20</w:t>
      </w:r>
      <w:r w:rsidRPr="00536E0A">
        <w:rPr>
          <w:rFonts w:ascii="Times New Roman" w:hAnsi="Times New Roman" w:cs="Times New Roman"/>
          <w:noProof/>
        </w:rPr>
        <w:fldChar w:fldCharType="end"/>
      </w:r>
    </w:p>
    <w:p w14:paraId="1DBEAAC4" w14:textId="5B11A6E9"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Part 3</w:t>
      </w:r>
      <w:r w:rsidRPr="00536E0A">
        <w:rPr>
          <w:rFonts w:ascii="Times New Roman" w:eastAsia="Times New Roman" w:hAnsi="Times New Roman" w:cs="Times New Roman"/>
          <w:bCs/>
          <w:noProof/>
          <w:lang w:eastAsia="en-AU"/>
        </w:rPr>
        <w:t xml:space="preserve"> — </w:t>
      </w:r>
      <w:r w:rsidRPr="00536E0A">
        <w:rPr>
          <w:rFonts w:ascii="Times New Roman" w:eastAsiaTheme="minorEastAsia" w:hAnsi="Times New Roman" w:cs="Times New Roman"/>
          <w:bCs/>
          <w:noProof/>
          <w:kern w:val="28"/>
          <w:lang w:eastAsia="en-AU"/>
        </w:rPr>
        <w:t>Assigned licences in high demand frequency bands</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_Toc108082010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22</w:t>
      </w:r>
      <w:r w:rsidRPr="00536E0A">
        <w:rPr>
          <w:rFonts w:ascii="Times New Roman" w:hAnsi="Times New Roman" w:cs="Times New Roman"/>
          <w:noProof/>
        </w:rPr>
        <w:fldChar w:fldCharType="end"/>
      </w:r>
    </w:p>
    <w:p w14:paraId="36A9E491" w14:textId="71A0E86F"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Part 3A</w:t>
      </w:r>
      <w:r w:rsidRPr="00536E0A">
        <w:rPr>
          <w:rFonts w:ascii="Times New Roman" w:eastAsia="Times New Roman" w:hAnsi="Times New Roman" w:cs="Times New Roman"/>
          <w:bCs/>
          <w:noProof/>
          <w:lang w:eastAsia="en-AU"/>
        </w:rPr>
        <w:t xml:space="preserve"> — </w:t>
      </w:r>
      <w:r w:rsidRPr="00536E0A">
        <w:rPr>
          <w:rFonts w:ascii="Times New Roman" w:eastAsiaTheme="minorEastAsia" w:hAnsi="Times New Roman" w:cs="Times New Roman"/>
          <w:bCs/>
          <w:noProof/>
          <w:kern w:val="28"/>
          <w:lang w:eastAsia="en-AU"/>
        </w:rPr>
        <w:t>Harmonised government spectrum area licences</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_Toc108082011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24</w:t>
      </w:r>
      <w:r w:rsidRPr="00536E0A">
        <w:rPr>
          <w:rFonts w:ascii="Times New Roman" w:hAnsi="Times New Roman" w:cs="Times New Roman"/>
          <w:noProof/>
        </w:rPr>
        <w:fldChar w:fldCharType="end"/>
      </w:r>
    </w:p>
    <w:p w14:paraId="2EB24D78" w14:textId="6B65A23A"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Part 4</w:t>
      </w:r>
      <w:r w:rsidRPr="00536E0A">
        <w:rPr>
          <w:rFonts w:ascii="Times New Roman" w:eastAsia="Times New Roman" w:hAnsi="Times New Roman" w:cs="Times New Roman"/>
          <w:bCs/>
          <w:noProof/>
          <w:lang w:eastAsia="en-AU"/>
        </w:rPr>
        <w:t xml:space="preserve"> — </w:t>
      </w:r>
      <w:r w:rsidRPr="00536E0A">
        <w:rPr>
          <w:rFonts w:ascii="Times New Roman" w:eastAsiaTheme="minorEastAsia" w:hAnsi="Times New Roman" w:cs="Times New Roman"/>
          <w:bCs/>
          <w:noProof/>
          <w:kern w:val="28"/>
          <w:lang w:eastAsia="en-AU"/>
        </w:rPr>
        <w:t>Assigned Fixed Point to Point Licences</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_Toc108082012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28</w:t>
      </w:r>
      <w:r w:rsidRPr="00536E0A">
        <w:rPr>
          <w:rFonts w:ascii="Times New Roman" w:hAnsi="Times New Roman" w:cs="Times New Roman"/>
          <w:noProof/>
        </w:rPr>
        <w:fldChar w:fldCharType="end"/>
      </w:r>
    </w:p>
    <w:p w14:paraId="0952B051" w14:textId="2DB3C3F1"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Part 5</w:t>
      </w:r>
      <w:r w:rsidRPr="00536E0A">
        <w:rPr>
          <w:rFonts w:ascii="Times New Roman" w:eastAsia="Times New Roman" w:hAnsi="Times New Roman" w:cs="Times New Roman"/>
          <w:bCs/>
          <w:noProof/>
          <w:lang w:eastAsia="en-AU"/>
        </w:rPr>
        <w:t xml:space="preserve"> — </w:t>
      </w:r>
      <w:r w:rsidRPr="00536E0A">
        <w:rPr>
          <w:rFonts w:ascii="Times New Roman" w:eastAsiaTheme="minorEastAsia" w:hAnsi="Times New Roman" w:cs="Times New Roman"/>
          <w:bCs/>
          <w:noProof/>
          <w:kern w:val="28"/>
          <w:lang w:eastAsia="en-AU"/>
        </w:rPr>
        <w:t>Assigned Fixed Point to Multipoint Licences</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_Toc108082013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29</w:t>
      </w:r>
      <w:r w:rsidRPr="00536E0A">
        <w:rPr>
          <w:rFonts w:ascii="Times New Roman" w:hAnsi="Times New Roman" w:cs="Times New Roman"/>
          <w:noProof/>
        </w:rPr>
        <w:fldChar w:fldCharType="end"/>
      </w:r>
    </w:p>
    <w:p w14:paraId="4442BDFC" w14:textId="36D13C99"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Part 6</w:t>
      </w:r>
      <w:r w:rsidRPr="00536E0A">
        <w:rPr>
          <w:rFonts w:ascii="Times New Roman" w:eastAsia="Times New Roman" w:hAnsi="Times New Roman" w:cs="Times New Roman"/>
          <w:bCs/>
          <w:noProof/>
          <w:lang w:eastAsia="en-AU"/>
        </w:rPr>
        <w:t xml:space="preserve"> — </w:t>
      </w:r>
      <w:r w:rsidRPr="00536E0A">
        <w:rPr>
          <w:rFonts w:ascii="Times New Roman" w:eastAsiaTheme="minorEastAsia" w:hAnsi="Times New Roman" w:cs="Times New Roman"/>
          <w:bCs/>
          <w:noProof/>
          <w:kern w:val="28"/>
          <w:lang w:eastAsia="en-AU"/>
        </w:rPr>
        <w:t>Fixed television outside broadcast station</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_Toc108082014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31</w:t>
      </w:r>
      <w:r w:rsidRPr="00536E0A">
        <w:rPr>
          <w:rFonts w:ascii="Times New Roman" w:hAnsi="Times New Roman" w:cs="Times New Roman"/>
          <w:noProof/>
        </w:rPr>
        <w:fldChar w:fldCharType="end"/>
      </w:r>
    </w:p>
    <w:p w14:paraId="4F7F4CFB" w14:textId="4CB44FB5"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Part 7</w:t>
      </w:r>
      <w:r w:rsidRPr="00536E0A">
        <w:rPr>
          <w:rFonts w:ascii="Times New Roman" w:eastAsia="Times New Roman" w:hAnsi="Times New Roman" w:cs="Times New Roman"/>
          <w:bCs/>
          <w:noProof/>
          <w:lang w:eastAsia="en-AU"/>
        </w:rPr>
        <w:t xml:space="preserve"> — </w:t>
      </w:r>
      <w:r w:rsidRPr="00536E0A">
        <w:rPr>
          <w:rFonts w:ascii="Times New Roman" w:eastAsiaTheme="minorEastAsia" w:hAnsi="Times New Roman" w:cs="Times New Roman"/>
          <w:bCs/>
          <w:noProof/>
          <w:kern w:val="28"/>
          <w:lang w:eastAsia="en-AU"/>
        </w:rPr>
        <w:t>Assigned licences subject to a fixed annual tax</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_Toc108082015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32</w:t>
      </w:r>
      <w:r w:rsidRPr="00536E0A">
        <w:rPr>
          <w:rFonts w:ascii="Times New Roman" w:hAnsi="Times New Roman" w:cs="Times New Roman"/>
          <w:noProof/>
        </w:rPr>
        <w:fldChar w:fldCharType="end"/>
      </w:r>
    </w:p>
    <w:p w14:paraId="61B90A41" w14:textId="7F0BE669"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Part 7A</w:t>
      </w:r>
      <w:r w:rsidRPr="00536E0A">
        <w:rPr>
          <w:rFonts w:ascii="Times New Roman" w:eastAsia="Times New Roman" w:hAnsi="Times New Roman" w:cs="Times New Roman"/>
          <w:bCs/>
          <w:noProof/>
          <w:lang w:eastAsia="en-AU"/>
        </w:rPr>
        <w:t xml:space="preserve"> — </w:t>
      </w:r>
      <w:r w:rsidRPr="00536E0A">
        <w:rPr>
          <w:rFonts w:ascii="Times New Roman" w:eastAsiaTheme="minorEastAsia" w:hAnsi="Times New Roman" w:cs="Times New Roman"/>
          <w:bCs/>
          <w:noProof/>
          <w:kern w:val="28"/>
          <w:lang w:eastAsia="en-AU"/>
        </w:rPr>
        <w:t>Assigned licences subject to a population based annual tax</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_Toc108082016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34</w:t>
      </w:r>
      <w:r w:rsidRPr="00536E0A">
        <w:rPr>
          <w:rFonts w:ascii="Times New Roman" w:hAnsi="Times New Roman" w:cs="Times New Roman"/>
          <w:noProof/>
        </w:rPr>
        <w:fldChar w:fldCharType="end"/>
      </w:r>
    </w:p>
    <w:p w14:paraId="12CB4DFC" w14:textId="610B0BA4"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Part 7B</w:t>
      </w:r>
      <w:r w:rsidRPr="00536E0A">
        <w:rPr>
          <w:rFonts w:ascii="Times New Roman" w:eastAsia="Times New Roman" w:hAnsi="Times New Roman" w:cs="Times New Roman"/>
          <w:bCs/>
          <w:noProof/>
          <w:lang w:eastAsia="en-AU"/>
        </w:rPr>
        <w:t xml:space="preserve"> — </w:t>
      </w:r>
      <w:r w:rsidRPr="00536E0A">
        <w:rPr>
          <w:rFonts w:ascii="Times New Roman" w:eastAsiaTheme="minorEastAsia" w:hAnsi="Times New Roman" w:cs="Times New Roman"/>
          <w:bCs/>
          <w:noProof/>
          <w:kern w:val="28"/>
          <w:lang w:eastAsia="en-AU"/>
        </w:rPr>
        <w:t>Assigned area-wide licences subject to a population based annual tax</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_Toc108082017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37</w:t>
      </w:r>
      <w:r w:rsidRPr="00536E0A">
        <w:rPr>
          <w:rFonts w:ascii="Times New Roman" w:hAnsi="Times New Roman" w:cs="Times New Roman"/>
          <w:noProof/>
        </w:rPr>
        <w:fldChar w:fldCharType="end"/>
      </w:r>
    </w:p>
    <w:p w14:paraId="1C7B8561" w14:textId="0835684F"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Part 8</w:t>
      </w:r>
      <w:r w:rsidRPr="00536E0A">
        <w:rPr>
          <w:rFonts w:ascii="Times New Roman" w:eastAsia="Times New Roman" w:hAnsi="Times New Roman" w:cs="Times New Roman"/>
          <w:bCs/>
          <w:noProof/>
          <w:lang w:eastAsia="en-AU"/>
        </w:rPr>
        <w:t xml:space="preserve"> — </w:t>
      </w:r>
      <w:r w:rsidRPr="00536E0A">
        <w:rPr>
          <w:rFonts w:ascii="Times New Roman" w:eastAsiaTheme="minorEastAsia" w:hAnsi="Times New Roman" w:cs="Times New Roman"/>
          <w:bCs/>
          <w:noProof/>
          <w:kern w:val="28"/>
          <w:lang w:eastAsia="en-AU"/>
        </w:rPr>
        <w:t>High Power Open Narrowcasting Services—Broadcasting Licences</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_Toc108082018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39</w:t>
      </w:r>
      <w:r w:rsidRPr="00536E0A">
        <w:rPr>
          <w:rFonts w:ascii="Times New Roman" w:hAnsi="Times New Roman" w:cs="Times New Roman"/>
          <w:noProof/>
        </w:rPr>
        <w:fldChar w:fldCharType="end"/>
      </w:r>
    </w:p>
    <w:p w14:paraId="49B8A2FE" w14:textId="0FB58433"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Part 8A</w:t>
      </w:r>
      <w:r w:rsidRPr="00536E0A">
        <w:rPr>
          <w:rFonts w:ascii="Times New Roman" w:hAnsi="Times New Roman" w:cs="Times New Roman"/>
          <w:bCs/>
          <w:noProof/>
        </w:rPr>
        <w:t>—</w:t>
      </w:r>
      <w:r w:rsidRPr="00536E0A">
        <w:rPr>
          <w:rFonts w:ascii="Times New Roman" w:eastAsiaTheme="minorEastAsia" w:hAnsi="Times New Roman" w:cs="Times New Roman"/>
          <w:bCs/>
          <w:noProof/>
          <w:kern w:val="28"/>
          <w:lang w:eastAsia="en-AU"/>
        </w:rPr>
        <w:t>Space system licences</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_Toc108082019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42</w:t>
      </w:r>
      <w:r w:rsidRPr="00536E0A">
        <w:rPr>
          <w:rFonts w:ascii="Times New Roman" w:hAnsi="Times New Roman" w:cs="Times New Roman"/>
          <w:noProof/>
        </w:rPr>
        <w:fldChar w:fldCharType="end"/>
      </w:r>
    </w:p>
    <w:p w14:paraId="4B51D26C" w14:textId="31632E88" w:rsidR="008178CF" w:rsidRPr="00536E0A" w:rsidRDefault="008178CF">
      <w:pPr>
        <w:pStyle w:val="TOC2"/>
        <w:rPr>
          <w:rFonts w:ascii="Times New Roman" w:eastAsiaTheme="minorEastAsia" w:hAnsi="Times New Roman" w:cs="Times New Roman"/>
          <w:i w:val="0"/>
          <w:iCs w:val="0"/>
          <w:noProof/>
          <w:sz w:val="22"/>
          <w:szCs w:val="22"/>
          <w:lang w:eastAsia="en-AU"/>
        </w:rPr>
      </w:pPr>
      <w:r w:rsidRPr="00536E0A">
        <w:rPr>
          <w:rFonts w:ascii="Times New Roman" w:eastAsiaTheme="minorEastAsia" w:hAnsi="Times New Roman" w:cs="Times New Roman"/>
          <w:bCs/>
          <w:noProof/>
        </w:rPr>
        <w:t>Part 9</w:t>
      </w:r>
      <w:r w:rsidRPr="00536E0A">
        <w:rPr>
          <w:rFonts w:ascii="Times New Roman" w:eastAsia="Times New Roman" w:hAnsi="Times New Roman" w:cs="Times New Roman"/>
          <w:bCs/>
          <w:noProof/>
          <w:lang w:eastAsia="en-AU"/>
        </w:rPr>
        <w:t>—</w:t>
      </w:r>
      <w:r w:rsidRPr="00536E0A">
        <w:rPr>
          <w:rFonts w:ascii="Times New Roman" w:eastAsiaTheme="minorEastAsia" w:hAnsi="Times New Roman" w:cs="Times New Roman"/>
          <w:bCs/>
          <w:noProof/>
          <w:kern w:val="28"/>
          <w:lang w:eastAsia="en-AU"/>
        </w:rPr>
        <w:t>Non-Assigned Licences</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_Toc108082020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45</w:t>
      </w:r>
      <w:r w:rsidRPr="00536E0A">
        <w:rPr>
          <w:rFonts w:ascii="Times New Roman" w:hAnsi="Times New Roman" w:cs="Times New Roman"/>
          <w:noProof/>
        </w:rPr>
        <w:fldChar w:fldCharType="end"/>
      </w:r>
    </w:p>
    <w:p w14:paraId="1D026582" w14:textId="2CB73CAB" w:rsidR="008178CF" w:rsidRPr="00536E0A" w:rsidRDefault="008178CF">
      <w:pPr>
        <w:pStyle w:val="TOC1"/>
        <w:tabs>
          <w:tab w:val="right" w:leader="dot" w:pos="8303"/>
        </w:tabs>
        <w:rPr>
          <w:rFonts w:ascii="Times New Roman" w:eastAsiaTheme="minorEastAsia" w:hAnsi="Times New Roman" w:cs="Times New Roman"/>
          <w:b w:val="0"/>
          <w:bCs w:val="0"/>
          <w:noProof/>
          <w:sz w:val="22"/>
          <w:szCs w:val="22"/>
          <w:lang w:eastAsia="en-AU"/>
        </w:rPr>
      </w:pPr>
      <w:r w:rsidRPr="00536E0A">
        <w:rPr>
          <w:rFonts w:ascii="Times New Roman" w:eastAsiaTheme="minorEastAsia" w:hAnsi="Times New Roman" w:cs="Times New Roman"/>
          <w:bCs w:val="0"/>
          <w:noProof/>
        </w:rPr>
        <w:t xml:space="preserve">Schedule 3 </w:t>
      </w:r>
      <w:r w:rsidRPr="00536E0A">
        <w:rPr>
          <w:rFonts w:ascii="Times New Roman" w:eastAsia="Times New Roman" w:hAnsi="Times New Roman" w:cs="Times New Roman"/>
          <w:b w:val="0"/>
          <w:bCs w:val="0"/>
          <w:noProof/>
          <w:kern w:val="28"/>
          <w:lang w:eastAsia="en-AU"/>
        </w:rPr>
        <w:t xml:space="preserve">— </w:t>
      </w:r>
      <w:r w:rsidRPr="00536E0A">
        <w:rPr>
          <w:rFonts w:ascii="Times New Roman" w:eastAsiaTheme="minorEastAsia" w:hAnsi="Times New Roman" w:cs="Times New Roman"/>
          <w:bCs w:val="0"/>
          <w:noProof/>
        </w:rPr>
        <w:t>Working out transmitter licence tax for a particular licence period</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_Toc108082021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46</w:t>
      </w:r>
      <w:r w:rsidRPr="00536E0A">
        <w:rPr>
          <w:rFonts w:ascii="Times New Roman" w:hAnsi="Times New Roman" w:cs="Times New Roman"/>
          <w:noProof/>
        </w:rPr>
        <w:fldChar w:fldCharType="end"/>
      </w:r>
    </w:p>
    <w:p w14:paraId="7FFCF1C2" w14:textId="1B50C79D" w:rsidR="008178CF" w:rsidRPr="00536E0A" w:rsidRDefault="008178CF">
      <w:pPr>
        <w:pStyle w:val="TOC1"/>
        <w:tabs>
          <w:tab w:val="right" w:leader="dot" w:pos="8303"/>
        </w:tabs>
        <w:rPr>
          <w:rFonts w:ascii="Times New Roman" w:eastAsiaTheme="minorEastAsia" w:hAnsi="Times New Roman" w:cs="Times New Roman"/>
          <w:b w:val="0"/>
          <w:bCs w:val="0"/>
          <w:noProof/>
          <w:sz w:val="22"/>
          <w:szCs w:val="22"/>
          <w:lang w:eastAsia="en-AU"/>
        </w:rPr>
      </w:pPr>
      <w:r w:rsidRPr="00536E0A">
        <w:rPr>
          <w:rFonts w:ascii="Times New Roman" w:eastAsiaTheme="minorEastAsia" w:hAnsi="Times New Roman" w:cs="Times New Roman"/>
          <w:noProof/>
        </w:rPr>
        <w:t>Dictionary</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_Toc108082022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49</w:t>
      </w:r>
      <w:r w:rsidRPr="00536E0A">
        <w:rPr>
          <w:rFonts w:ascii="Times New Roman" w:hAnsi="Times New Roman" w:cs="Times New Roman"/>
          <w:noProof/>
        </w:rPr>
        <w:fldChar w:fldCharType="end"/>
      </w:r>
    </w:p>
    <w:p w14:paraId="25D38EE6" w14:textId="737BF3A6" w:rsidR="008178CF" w:rsidRPr="00536E0A" w:rsidRDefault="008178CF">
      <w:pPr>
        <w:pStyle w:val="TOC1"/>
        <w:tabs>
          <w:tab w:val="right" w:leader="dot" w:pos="8303"/>
        </w:tabs>
        <w:rPr>
          <w:rFonts w:ascii="Times New Roman" w:eastAsiaTheme="minorEastAsia" w:hAnsi="Times New Roman" w:cs="Times New Roman"/>
          <w:b w:val="0"/>
          <w:bCs w:val="0"/>
          <w:noProof/>
          <w:sz w:val="22"/>
          <w:szCs w:val="22"/>
          <w:lang w:eastAsia="en-AU"/>
        </w:rPr>
      </w:pPr>
      <w:r w:rsidRPr="00536E0A">
        <w:rPr>
          <w:rFonts w:ascii="Times New Roman" w:hAnsi="Times New Roman" w:cs="Times New Roman"/>
          <w:noProof/>
        </w:rPr>
        <w:t>Endnotes</w:t>
      </w:r>
      <w:r w:rsidRPr="00536E0A">
        <w:rPr>
          <w:rFonts w:ascii="Times New Roman" w:hAnsi="Times New Roman" w:cs="Times New Roman"/>
          <w:noProof/>
        </w:rPr>
        <w:tab/>
      </w:r>
      <w:r w:rsidRPr="00536E0A">
        <w:rPr>
          <w:rFonts w:ascii="Times New Roman" w:hAnsi="Times New Roman" w:cs="Times New Roman"/>
          <w:noProof/>
        </w:rPr>
        <w:fldChar w:fldCharType="begin"/>
      </w:r>
      <w:r w:rsidRPr="00536E0A">
        <w:rPr>
          <w:rFonts w:ascii="Times New Roman" w:hAnsi="Times New Roman" w:cs="Times New Roman"/>
          <w:noProof/>
        </w:rPr>
        <w:instrText xml:space="preserve"> PAGEREF _Toc108082023 \h </w:instrText>
      </w:r>
      <w:r w:rsidRPr="00536E0A">
        <w:rPr>
          <w:rFonts w:ascii="Times New Roman" w:hAnsi="Times New Roman" w:cs="Times New Roman"/>
          <w:noProof/>
        </w:rPr>
      </w:r>
      <w:r w:rsidRPr="00536E0A">
        <w:rPr>
          <w:rFonts w:ascii="Times New Roman" w:hAnsi="Times New Roman" w:cs="Times New Roman"/>
          <w:noProof/>
        </w:rPr>
        <w:fldChar w:fldCharType="separate"/>
      </w:r>
      <w:r w:rsidRPr="00536E0A">
        <w:rPr>
          <w:rFonts w:ascii="Times New Roman" w:hAnsi="Times New Roman" w:cs="Times New Roman"/>
          <w:noProof/>
        </w:rPr>
        <w:t>54</w:t>
      </w:r>
      <w:r w:rsidRPr="00536E0A">
        <w:rPr>
          <w:rFonts w:ascii="Times New Roman" w:hAnsi="Times New Roman" w:cs="Times New Roman"/>
          <w:noProof/>
        </w:rPr>
        <w:fldChar w:fldCharType="end"/>
      </w:r>
    </w:p>
    <w:p w14:paraId="7B634CAC" w14:textId="40F2B918" w:rsidR="00A90CB5" w:rsidRPr="00DA3814" w:rsidRDefault="00A41215" w:rsidP="008F5CD5">
      <w:pPr>
        <w:spacing w:after="0" w:line="260" w:lineRule="atLeast"/>
        <w:ind w:right="91"/>
        <w:rPr>
          <w:rFonts w:ascii="Times New Roman" w:eastAsia="Times New Roman" w:hAnsi="Times New Roman" w:cs="Times New Roman"/>
          <w:b/>
          <w:kern w:val="28"/>
          <w:sz w:val="24"/>
          <w:lang w:eastAsia="en-AU"/>
        </w:rPr>
      </w:pPr>
      <w:r w:rsidRPr="00536E0A">
        <w:rPr>
          <w:rFonts w:ascii="Times New Roman" w:eastAsia="Times New Roman" w:hAnsi="Times New Roman" w:cs="Times New Roman"/>
          <w:b/>
          <w:kern w:val="28"/>
          <w:sz w:val="24"/>
          <w:lang w:eastAsia="en-AU"/>
        </w:rPr>
        <w:fldChar w:fldCharType="end"/>
      </w:r>
    </w:p>
    <w:p w14:paraId="6AAA5EE8" w14:textId="44513B78" w:rsidR="00A90CB5" w:rsidRPr="00DA3814" w:rsidRDefault="00A90CB5" w:rsidP="008F5CD5">
      <w:pPr>
        <w:spacing w:after="0" w:line="260" w:lineRule="atLeast"/>
        <w:ind w:right="91"/>
        <w:rPr>
          <w:rFonts w:ascii="Times New Roman" w:eastAsia="Times New Roman" w:hAnsi="Times New Roman" w:cs="Times New Roman"/>
          <w:b/>
          <w:kern w:val="28"/>
          <w:sz w:val="24"/>
          <w:lang w:eastAsia="en-AU"/>
        </w:rPr>
        <w:sectPr w:rsidR="00A90CB5" w:rsidRPr="00DA3814" w:rsidSect="004071F8">
          <w:headerReference w:type="even" r:id="rId16"/>
          <w:headerReference w:type="default" r:id="rId17"/>
          <w:footerReference w:type="default" r:id="rId18"/>
          <w:headerReference w:type="first" r:id="rId19"/>
          <w:footerReference w:type="first" r:id="rId20"/>
          <w:pgSz w:w="11907" w:h="16839" w:code="9"/>
          <w:pgMar w:top="1440" w:right="1797" w:bottom="1440" w:left="1797" w:header="709" w:footer="709" w:gutter="0"/>
          <w:cols w:space="708"/>
          <w:titlePg/>
          <w:docGrid w:linePitch="360"/>
        </w:sectPr>
      </w:pPr>
    </w:p>
    <w:p w14:paraId="1E630961" w14:textId="3DBE8CEF" w:rsidR="00AC09C3" w:rsidRPr="00A90CB5" w:rsidRDefault="00AC09C3" w:rsidP="008F5CD5">
      <w:pPr>
        <w:pStyle w:val="Heading1"/>
        <w:tabs>
          <w:tab w:val="clear" w:pos="8789"/>
        </w:tabs>
        <w:rPr>
          <w:rFonts w:cs="Times New Roman"/>
          <w:b w:val="0"/>
        </w:rPr>
      </w:pPr>
      <w:bookmarkStart w:id="2" w:name="_Toc440364870"/>
      <w:bookmarkStart w:id="3" w:name="_Toc108081993"/>
      <w:bookmarkEnd w:id="0"/>
      <w:r w:rsidRPr="00A90CB5">
        <w:rPr>
          <w:rStyle w:val="CharPartNo"/>
          <w:rFonts w:eastAsiaTheme="minorHAnsi"/>
          <w:b/>
          <w:sz w:val="28"/>
          <w:szCs w:val="28"/>
        </w:rPr>
        <w:lastRenderedPageBreak/>
        <w:t>Part 1</w:t>
      </w:r>
      <w:r w:rsidRPr="00A90CB5">
        <w:rPr>
          <w:rFonts w:cs="Times New Roman"/>
          <w:b w:val="0"/>
        </w:rPr>
        <w:t xml:space="preserve"> — </w:t>
      </w:r>
      <w:r w:rsidRPr="00A90CB5">
        <w:rPr>
          <w:rStyle w:val="CharPartText"/>
          <w:rFonts w:eastAsiaTheme="minorHAnsi"/>
          <w:b/>
          <w:sz w:val="28"/>
          <w:szCs w:val="28"/>
        </w:rPr>
        <w:t>Preliminary</w:t>
      </w:r>
      <w:bookmarkEnd w:id="2"/>
      <w:bookmarkEnd w:id="3"/>
    </w:p>
    <w:p w14:paraId="586B84DC" w14:textId="0C381C97" w:rsidR="00AC09C3" w:rsidRPr="00A90CB5" w:rsidRDefault="00AC09C3" w:rsidP="008F5CD5">
      <w:pPr>
        <w:pStyle w:val="Heading2"/>
        <w:tabs>
          <w:tab w:val="clear" w:pos="8789"/>
        </w:tabs>
        <w:rPr>
          <w:rFonts w:cs="Times New Roman"/>
          <w:b w:val="0"/>
          <w:szCs w:val="24"/>
        </w:rPr>
      </w:pPr>
      <w:bookmarkStart w:id="4" w:name="_Toc440364871"/>
      <w:bookmarkStart w:id="5" w:name="_Toc35419958"/>
      <w:bookmarkStart w:id="6" w:name="_Toc108081994"/>
      <w:r w:rsidRPr="00A90CB5">
        <w:rPr>
          <w:rStyle w:val="CharSectno"/>
          <w:rFonts w:eastAsiaTheme="minorHAnsi"/>
          <w:b/>
        </w:rPr>
        <w:t xml:space="preserve">1.1 </w:t>
      </w:r>
      <w:r w:rsidRPr="00A90CB5">
        <w:rPr>
          <w:rStyle w:val="CharSchText"/>
          <w:rFonts w:eastAsiaTheme="minorHAnsi"/>
          <w:b/>
          <w:kern w:val="0"/>
          <w:lang w:eastAsia="en-US"/>
        </w:rPr>
        <w:t>Name of Determination</w:t>
      </w:r>
      <w:bookmarkEnd w:id="4"/>
      <w:bookmarkEnd w:id="5"/>
      <w:bookmarkEnd w:id="6"/>
    </w:p>
    <w:p w14:paraId="2FD4D5B9" w14:textId="77777777" w:rsidR="00AC09C3" w:rsidRPr="005D5120" w:rsidRDefault="00AC09C3" w:rsidP="008F5CD5">
      <w:pPr>
        <w:spacing w:before="180" w:after="0" w:line="240" w:lineRule="auto"/>
        <w:ind w:left="993"/>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 xml:space="preserve">This Determination is the </w:t>
      </w:r>
      <w:r w:rsidRPr="005D5120">
        <w:rPr>
          <w:rFonts w:ascii="Times New Roman" w:eastAsia="Times New Roman" w:hAnsi="Times New Roman" w:cs="Times New Roman"/>
          <w:i/>
          <w:lang w:eastAsia="en-AU"/>
        </w:rPr>
        <w:t xml:space="preserve">Radiocommunications (Transmitter Licence Tax) Determination 2015. </w:t>
      </w:r>
    </w:p>
    <w:p w14:paraId="2E4E697F" w14:textId="6CBE3EC3" w:rsidR="00AC09C3" w:rsidRPr="005D5120" w:rsidRDefault="00AC09C3" w:rsidP="008F5CD5">
      <w:pPr>
        <w:pStyle w:val="Heading2"/>
        <w:tabs>
          <w:tab w:val="clear" w:pos="8789"/>
        </w:tabs>
        <w:rPr>
          <w:lang w:eastAsia="en-AU"/>
        </w:rPr>
      </w:pPr>
      <w:bookmarkStart w:id="7" w:name="_Toc440364873"/>
      <w:bookmarkStart w:id="8" w:name="_Toc35419959"/>
      <w:bookmarkStart w:id="9" w:name="_Toc108081995"/>
      <w:r w:rsidRPr="005D5120">
        <w:rPr>
          <w:lang w:eastAsia="en-AU"/>
        </w:rPr>
        <w:t>1.3 Definitions—the Dictionary</w:t>
      </w:r>
      <w:bookmarkEnd w:id="7"/>
      <w:bookmarkEnd w:id="8"/>
      <w:bookmarkEnd w:id="9"/>
    </w:p>
    <w:p w14:paraId="1131E99B" w14:textId="77777777" w:rsidR="00AC09C3" w:rsidRPr="005D5120" w:rsidRDefault="00AC09C3" w:rsidP="008F5CD5">
      <w:pPr>
        <w:spacing w:before="180" w:after="0" w:line="240" w:lineRule="auto"/>
        <w:ind w:left="1560" w:hanging="567"/>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(1)</w:t>
      </w:r>
      <w:r w:rsidRPr="005D5120">
        <w:rPr>
          <w:rFonts w:ascii="Times New Roman" w:eastAsia="Times New Roman" w:hAnsi="Times New Roman" w:cs="Times New Roman"/>
          <w:lang w:eastAsia="en-AU"/>
        </w:rPr>
        <w:tab/>
        <w:t xml:space="preserve">Unless the contrary intention appears, the definitions in the dictionary at the end of this Determination of terms and expressions apply to each use of the terms or expressions in this Determination. </w:t>
      </w:r>
    </w:p>
    <w:p w14:paraId="42DBA930" w14:textId="77777777" w:rsidR="00AC09C3" w:rsidRDefault="00AC09C3" w:rsidP="008F5CD5">
      <w:pPr>
        <w:spacing w:before="180" w:after="0" w:line="240" w:lineRule="auto"/>
        <w:ind w:left="1560" w:hanging="567"/>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(2)</w:t>
      </w:r>
      <w:r w:rsidRPr="005D5120">
        <w:rPr>
          <w:rFonts w:ascii="Times New Roman" w:eastAsia="Times New Roman" w:hAnsi="Times New Roman" w:cs="Times New Roman"/>
          <w:lang w:eastAsia="en-AU"/>
        </w:rPr>
        <w:tab/>
        <w:t>The dictionary is part of this Determination.</w:t>
      </w:r>
    </w:p>
    <w:p w14:paraId="160E59C9" w14:textId="7D926519" w:rsidR="003A5113" w:rsidRDefault="003A5113" w:rsidP="008F5CD5">
      <w:pPr>
        <w:pStyle w:val="Heading2"/>
        <w:tabs>
          <w:tab w:val="clear" w:pos="8789"/>
        </w:tabs>
        <w:rPr>
          <w:lang w:eastAsia="en-AU"/>
        </w:rPr>
      </w:pPr>
      <w:bookmarkStart w:id="10" w:name="_Toc35419960"/>
      <w:bookmarkStart w:id="11" w:name="_Toc108081996"/>
      <w:r w:rsidRPr="002500DE">
        <w:rPr>
          <w:lang w:eastAsia="en-AU"/>
        </w:rPr>
        <w:t>Section 1.4</w:t>
      </w:r>
      <w:r w:rsidRPr="002500DE">
        <w:rPr>
          <w:lang w:eastAsia="en-AU"/>
        </w:rPr>
        <w:tab/>
        <w:t>Application</w:t>
      </w:r>
      <w:bookmarkEnd w:id="10"/>
      <w:bookmarkEnd w:id="11"/>
    </w:p>
    <w:p w14:paraId="0B25C40A" w14:textId="77777777" w:rsidR="00673F89" w:rsidRDefault="003A5113" w:rsidP="008F5CD5">
      <w:pPr>
        <w:keepLines/>
        <w:numPr>
          <w:ilvl w:val="0"/>
          <w:numId w:val="30"/>
        </w:numPr>
        <w:spacing w:before="80" w:after="0" w:line="240" w:lineRule="auto"/>
        <w:ind w:left="1418" w:hanging="425"/>
        <w:rPr>
          <w:rFonts w:ascii="Times New Roman" w:eastAsia="Times New Roman" w:hAnsi="Times New Roman" w:cs="Times New Roman"/>
          <w:szCs w:val="20"/>
          <w:lang w:eastAsia="en-AU"/>
        </w:rPr>
      </w:pPr>
      <w:r w:rsidRPr="003A5113">
        <w:rPr>
          <w:rFonts w:ascii="Times New Roman" w:eastAsia="Times New Roman" w:hAnsi="Times New Roman" w:cs="Times New Roman"/>
          <w:szCs w:val="20"/>
          <w:lang w:eastAsia="en-AU"/>
        </w:rPr>
        <w:t>This Determination does not apply to a transmitter licence</w:t>
      </w:r>
      <w:r w:rsidRPr="003A5113">
        <w:rPr>
          <w:rFonts w:ascii="Times New Roman" w:eastAsia="Times New Roman" w:hAnsi="Times New Roman" w:cs="Times New Roman"/>
          <w:b/>
          <w:i/>
          <w:szCs w:val="20"/>
          <w:lang w:eastAsia="en-AU"/>
        </w:rPr>
        <w:t xml:space="preserve"> associated with a commercial broadcasting licence</w:t>
      </w:r>
      <w:r w:rsidRPr="003A5113">
        <w:rPr>
          <w:rFonts w:ascii="Times New Roman" w:eastAsia="Times New Roman" w:hAnsi="Times New Roman" w:cs="Times New Roman"/>
          <w:szCs w:val="20"/>
          <w:lang w:eastAsia="en-AU"/>
        </w:rPr>
        <w:t xml:space="preserve">. </w:t>
      </w:r>
    </w:p>
    <w:p w14:paraId="260F3696" w14:textId="42DE7B57" w:rsidR="003A5113" w:rsidRPr="003A5113" w:rsidRDefault="003A5113" w:rsidP="008F5CD5">
      <w:pPr>
        <w:keepLines/>
        <w:numPr>
          <w:ilvl w:val="0"/>
          <w:numId w:val="30"/>
        </w:numPr>
        <w:spacing w:before="80" w:after="0" w:line="240" w:lineRule="auto"/>
        <w:ind w:left="1418" w:hanging="425"/>
        <w:rPr>
          <w:rFonts w:ascii="Times New Roman" w:eastAsia="Times New Roman" w:hAnsi="Times New Roman" w:cs="Times New Roman"/>
          <w:szCs w:val="20"/>
          <w:lang w:eastAsia="en-AU"/>
        </w:rPr>
      </w:pPr>
      <w:r w:rsidRPr="003A5113">
        <w:rPr>
          <w:rFonts w:ascii="Times New Roman" w:eastAsia="Times New Roman" w:hAnsi="Times New Roman" w:cs="Times New Roman"/>
          <w:lang w:eastAsia="en-AU"/>
        </w:rPr>
        <w:t xml:space="preserve">For the purposes of this Determination, the question whether a transmitter licence is </w:t>
      </w:r>
      <w:r w:rsidRPr="003A5113">
        <w:rPr>
          <w:rFonts w:ascii="Times New Roman" w:eastAsia="Times New Roman" w:hAnsi="Times New Roman" w:cs="Times New Roman"/>
          <w:b/>
          <w:bCs/>
          <w:i/>
          <w:iCs/>
          <w:lang w:eastAsia="en-AU"/>
        </w:rPr>
        <w:t>associated with a commercial broadcasting licence</w:t>
      </w:r>
      <w:r w:rsidRPr="003A5113">
        <w:rPr>
          <w:rFonts w:ascii="Times New Roman" w:eastAsia="Times New Roman" w:hAnsi="Times New Roman" w:cs="Times New Roman"/>
          <w:lang w:eastAsia="en-AU"/>
        </w:rPr>
        <w:t xml:space="preserve"> is to be determined in the same manner as that question is determined for the purposes of the </w:t>
      </w:r>
      <w:r w:rsidRPr="003A5113">
        <w:rPr>
          <w:rFonts w:ascii="Times New Roman" w:eastAsia="Times New Roman" w:hAnsi="Times New Roman" w:cs="Times New Roman"/>
          <w:i/>
          <w:iCs/>
          <w:lang w:eastAsia="en-AU"/>
        </w:rPr>
        <w:t>Commercial Broadcasting (Tax) Act 2017</w:t>
      </w:r>
      <w:r w:rsidRPr="003A5113">
        <w:rPr>
          <w:rFonts w:ascii="Times New Roman" w:eastAsia="Times New Roman" w:hAnsi="Times New Roman" w:cs="Times New Roman"/>
          <w:lang w:eastAsia="en-AU"/>
        </w:rPr>
        <w:t>.</w:t>
      </w:r>
    </w:p>
    <w:p w14:paraId="30ADD290" w14:textId="77777777" w:rsidR="003A5113" w:rsidRPr="003A5113" w:rsidRDefault="003A5113" w:rsidP="008F5CD5">
      <w:pPr>
        <w:keepNext/>
        <w:keepLines/>
        <w:spacing w:before="220" w:after="0" w:line="240" w:lineRule="auto"/>
        <w:ind w:left="2153" w:hanging="735"/>
        <w:rPr>
          <w:rFonts w:ascii="Times New Roman" w:eastAsia="Times New Roman" w:hAnsi="Times New Roman" w:cs="Times New Roman"/>
          <w:kern w:val="28"/>
          <w:sz w:val="18"/>
          <w:szCs w:val="18"/>
          <w:lang w:eastAsia="en-AU"/>
        </w:rPr>
      </w:pPr>
      <w:r w:rsidRPr="003A5113">
        <w:rPr>
          <w:rFonts w:ascii="Times New Roman" w:eastAsia="Times New Roman" w:hAnsi="Times New Roman" w:cs="Times New Roman"/>
          <w:kern w:val="28"/>
          <w:sz w:val="18"/>
          <w:szCs w:val="18"/>
          <w:lang w:eastAsia="en-AU"/>
        </w:rPr>
        <w:t>Note:</w:t>
      </w:r>
      <w:r w:rsidRPr="003A5113">
        <w:rPr>
          <w:rFonts w:ascii="Times New Roman" w:eastAsia="Times New Roman" w:hAnsi="Times New Roman" w:cs="Times New Roman"/>
          <w:kern w:val="28"/>
          <w:sz w:val="18"/>
          <w:szCs w:val="18"/>
          <w:lang w:eastAsia="en-AU"/>
        </w:rPr>
        <w:tab/>
        <w:t xml:space="preserve">The Act no longer imposes transmitter licence tax on transmitter licences associated with a commercial broadcasting licence. Such transmitters are subject to tax under the </w:t>
      </w:r>
      <w:r w:rsidRPr="003A5113">
        <w:rPr>
          <w:rFonts w:ascii="Times New Roman" w:eastAsia="Times New Roman" w:hAnsi="Times New Roman" w:cs="Times New Roman"/>
          <w:i/>
          <w:kern w:val="28"/>
          <w:sz w:val="18"/>
          <w:szCs w:val="18"/>
          <w:lang w:eastAsia="en-AU"/>
        </w:rPr>
        <w:t xml:space="preserve">Commercial Broadcasting (Tax) Act 2017. </w:t>
      </w:r>
    </w:p>
    <w:p w14:paraId="69987F12" w14:textId="77777777" w:rsidR="003A5113" w:rsidRDefault="003A5113" w:rsidP="008F5CD5">
      <w:pPr>
        <w:spacing w:before="180" w:after="0" w:line="240" w:lineRule="auto"/>
        <w:rPr>
          <w:rFonts w:ascii="Times New Roman" w:eastAsia="Times New Roman" w:hAnsi="Times New Roman" w:cs="Times New Roman"/>
          <w:lang w:eastAsia="en-AU"/>
        </w:rPr>
      </w:pPr>
    </w:p>
    <w:p w14:paraId="1A4FC350" w14:textId="77777777" w:rsidR="003A5113" w:rsidRPr="005D5120" w:rsidRDefault="003A5113" w:rsidP="008F5CD5">
      <w:pPr>
        <w:spacing w:before="180" w:after="0" w:line="240" w:lineRule="auto"/>
        <w:rPr>
          <w:rFonts w:ascii="Times New Roman" w:eastAsia="Times New Roman" w:hAnsi="Times New Roman" w:cs="Times New Roman"/>
          <w:lang w:eastAsia="en-AU"/>
        </w:rPr>
      </w:pPr>
    </w:p>
    <w:p w14:paraId="7FF67405" w14:textId="77777777" w:rsidR="00AC09C3" w:rsidRPr="005D5120" w:rsidRDefault="00AC09C3" w:rsidP="008F5CD5">
      <w:pPr>
        <w:spacing w:before="180" w:after="0" w:line="240" w:lineRule="auto"/>
        <w:ind w:left="1560" w:hanging="567"/>
        <w:rPr>
          <w:rFonts w:ascii="Times New Roman" w:eastAsia="Times New Roman" w:hAnsi="Times New Roman" w:cs="Times New Roman"/>
          <w:szCs w:val="20"/>
          <w:lang w:eastAsia="en-AU"/>
        </w:rPr>
        <w:sectPr w:rsidR="00AC09C3" w:rsidRPr="005D5120" w:rsidSect="00717248">
          <w:headerReference w:type="first" r:id="rId21"/>
          <w:footerReference w:type="first" r:id="rId22"/>
          <w:pgSz w:w="11907" w:h="16839" w:code="9"/>
          <w:pgMar w:top="1440" w:right="1797" w:bottom="1440" w:left="1797" w:header="993" w:footer="709" w:gutter="0"/>
          <w:cols w:space="708"/>
          <w:titlePg/>
          <w:docGrid w:linePitch="360"/>
        </w:sectPr>
      </w:pPr>
    </w:p>
    <w:p w14:paraId="2CCDDF00" w14:textId="77777777" w:rsidR="00AC09C3" w:rsidRPr="005D5120" w:rsidRDefault="00AC09C3" w:rsidP="008F5CD5">
      <w:pPr>
        <w:spacing w:before="180" w:after="0" w:line="240" w:lineRule="auto"/>
        <w:ind w:left="1560" w:hanging="567"/>
        <w:rPr>
          <w:rFonts w:ascii="Times New Roman" w:eastAsia="Times New Roman" w:hAnsi="Times New Roman" w:cs="Times New Roman"/>
          <w:szCs w:val="20"/>
          <w:lang w:eastAsia="en-AU"/>
        </w:rPr>
      </w:pPr>
    </w:p>
    <w:p w14:paraId="70F0CE27" w14:textId="4E2F57CD" w:rsidR="00AC09C3" w:rsidRPr="00A90CB5" w:rsidRDefault="00AC09C3" w:rsidP="008F5CD5">
      <w:pPr>
        <w:pStyle w:val="Heading1"/>
        <w:tabs>
          <w:tab w:val="clear" w:pos="8789"/>
        </w:tabs>
        <w:rPr>
          <w:rFonts w:eastAsia="Times New Roman"/>
          <w:b w:val="0"/>
          <w:bCs w:val="0"/>
          <w:kern w:val="28"/>
          <w:lang w:eastAsia="en-AU"/>
        </w:rPr>
      </w:pPr>
      <w:bookmarkStart w:id="12" w:name="_Toc440364875"/>
      <w:bookmarkStart w:id="13" w:name="_Toc108081997"/>
      <w:r w:rsidRPr="00A90CB5">
        <w:rPr>
          <w:rStyle w:val="CharPartNo"/>
          <w:b/>
          <w:bCs w:val="0"/>
        </w:rPr>
        <w:lastRenderedPageBreak/>
        <w:t>Part 2</w:t>
      </w:r>
      <w:r w:rsidRPr="00A90CB5">
        <w:rPr>
          <w:rFonts w:eastAsia="Times New Roman"/>
          <w:b w:val="0"/>
          <w:bCs w:val="0"/>
          <w:kern w:val="28"/>
          <w:lang w:eastAsia="en-AU"/>
        </w:rPr>
        <w:t xml:space="preserve"> — </w:t>
      </w:r>
      <w:r w:rsidRPr="00A90CB5">
        <w:rPr>
          <w:rStyle w:val="CharPartText"/>
          <w:b/>
          <w:bCs w:val="0"/>
        </w:rPr>
        <w:t>Working out transmitter licence tax</w:t>
      </w:r>
      <w:bookmarkEnd w:id="12"/>
      <w:bookmarkEnd w:id="13"/>
    </w:p>
    <w:p w14:paraId="61218F20" w14:textId="4D05A622" w:rsidR="00AC09C3" w:rsidRPr="00A90CB5" w:rsidRDefault="00AC09C3" w:rsidP="008F5CD5">
      <w:pPr>
        <w:pStyle w:val="Heading2"/>
        <w:tabs>
          <w:tab w:val="clear" w:pos="8789"/>
        </w:tabs>
        <w:rPr>
          <w:rFonts w:eastAsia="Times New Roman"/>
          <w:b w:val="0"/>
          <w:bCs/>
          <w:sz w:val="28"/>
          <w:szCs w:val="20"/>
          <w:lang w:eastAsia="en-AU"/>
        </w:rPr>
      </w:pPr>
      <w:bookmarkStart w:id="14" w:name="_Toc440364876"/>
      <w:bookmarkStart w:id="15" w:name="_Toc35419962"/>
      <w:bookmarkStart w:id="16" w:name="_Toc108081998"/>
      <w:r w:rsidRPr="00A90CB5">
        <w:rPr>
          <w:rStyle w:val="CharSectno"/>
          <w:b/>
          <w:bCs/>
        </w:rPr>
        <w:t>2.1</w:t>
      </w:r>
      <w:r w:rsidRPr="00A90CB5">
        <w:rPr>
          <w:rFonts w:eastAsia="Times New Roman"/>
          <w:b w:val="0"/>
          <w:bCs/>
          <w:sz w:val="28"/>
          <w:szCs w:val="20"/>
          <w:lang w:eastAsia="en-AU"/>
        </w:rPr>
        <w:t xml:space="preserve"> </w:t>
      </w:r>
      <w:r w:rsidRPr="00A90CB5">
        <w:rPr>
          <w:rStyle w:val="CharSchText"/>
          <w:b/>
          <w:bCs/>
        </w:rPr>
        <w:t>Using Schedules 1, 2 and 3</w:t>
      </w:r>
      <w:bookmarkEnd w:id="14"/>
      <w:bookmarkEnd w:id="15"/>
      <w:bookmarkEnd w:id="16"/>
    </w:p>
    <w:p w14:paraId="5F7C9A43" w14:textId="77777777" w:rsidR="00AC09C3" w:rsidRPr="005D5120" w:rsidRDefault="00AC09C3" w:rsidP="008F5CD5">
      <w:pPr>
        <w:spacing w:before="180" w:after="0" w:line="240" w:lineRule="auto"/>
        <w:ind w:left="1560" w:hanging="567"/>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(1)</w:t>
      </w:r>
      <w:r w:rsidRPr="005D5120">
        <w:rPr>
          <w:rFonts w:ascii="Times New Roman" w:eastAsia="Times New Roman" w:hAnsi="Times New Roman" w:cs="Times New Roman"/>
          <w:lang w:eastAsia="en-AU"/>
        </w:rPr>
        <w:tab/>
        <w:t>Schedule 1 sets out the area densities to be used in working out transmitter licence tax.</w:t>
      </w:r>
    </w:p>
    <w:p w14:paraId="4A36DBCC" w14:textId="77777777" w:rsidR="00AC09C3" w:rsidRPr="005D5120" w:rsidRDefault="00AC09C3" w:rsidP="008F5CD5">
      <w:pPr>
        <w:spacing w:before="180" w:after="0" w:line="240" w:lineRule="auto"/>
        <w:ind w:left="1560" w:hanging="567"/>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(2)</w:t>
      </w:r>
      <w:r w:rsidRPr="005D5120">
        <w:rPr>
          <w:rFonts w:ascii="Times New Roman" w:eastAsia="Times New Roman" w:hAnsi="Times New Roman" w:cs="Times New Roman"/>
          <w:lang w:eastAsia="en-AU"/>
        </w:rPr>
        <w:tab/>
        <w:t>Schedule 2 explains:</w:t>
      </w:r>
    </w:p>
    <w:p w14:paraId="359B0AAF" w14:textId="77777777" w:rsidR="00AC09C3" w:rsidRPr="005D5120" w:rsidRDefault="00AC09C3" w:rsidP="008F5CD5">
      <w:pPr>
        <w:keepLines/>
        <w:spacing w:before="120" w:after="120" w:line="260" w:lineRule="exact"/>
        <w:ind w:left="1985" w:hanging="425"/>
        <w:jc w:val="both"/>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w:t>
      </w:r>
      <w:r w:rsidRPr="005D5120">
        <w:rPr>
          <w:rFonts w:ascii="Times New Roman" w:eastAsia="Times New Roman" w:hAnsi="Times New Roman" w:cs="Times New Roman"/>
          <w:lang w:eastAsia="en-AU"/>
        </w:rPr>
        <w:tab/>
        <w:t>the annual amounts that are used to work out transmitter licence tax; and</w:t>
      </w:r>
    </w:p>
    <w:p w14:paraId="17F5B2CB" w14:textId="77777777" w:rsidR="00AC09C3" w:rsidRPr="005D5120" w:rsidRDefault="00AC09C3" w:rsidP="008F5CD5">
      <w:pPr>
        <w:keepLines/>
        <w:spacing w:before="120" w:after="120" w:line="260" w:lineRule="exact"/>
        <w:ind w:left="1985" w:hanging="425"/>
        <w:jc w:val="both"/>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(b)</w:t>
      </w:r>
      <w:r w:rsidRPr="005D5120">
        <w:rPr>
          <w:rFonts w:ascii="Times New Roman" w:eastAsia="Times New Roman" w:hAnsi="Times New Roman" w:cs="Times New Roman"/>
          <w:lang w:eastAsia="en-AU"/>
        </w:rPr>
        <w:tab/>
        <w:t>in Part 3A – the amount of transmitter licence tax.</w:t>
      </w:r>
    </w:p>
    <w:p w14:paraId="47D8D9B5" w14:textId="77777777" w:rsidR="00AC09C3" w:rsidRPr="005D5120" w:rsidRDefault="00AC09C3" w:rsidP="008F5CD5">
      <w:pPr>
        <w:spacing w:before="122" w:after="0" w:line="198" w:lineRule="exact"/>
        <w:ind w:left="1985" w:hanging="992"/>
        <w:rPr>
          <w:rFonts w:ascii="Times New Roman" w:eastAsia="Times New Roman" w:hAnsi="Times New Roman" w:cs="Times New Roman"/>
          <w:sz w:val="18"/>
          <w:szCs w:val="20"/>
          <w:lang w:eastAsia="en-AU"/>
        </w:rPr>
      </w:pPr>
      <w:r w:rsidRPr="005D5120">
        <w:rPr>
          <w:rFonts w:ascii="Times New Roman" w:eastAsia="Times New Roman" w:hAnsi="Times New Roman" w:cs="Times New Roman"/>
          <w:iCs/>
          <w:sz w:val="18"/>
          <w:szCs w:val="20"/>
          <w:lang w:eastAsia="en-AU"/>
        </w:rPr>
        <w:t>Note 1:</w:t>
      </w:r>
      <w:r w:rsidRPr="005D5120">
        <w:rPr>
          <w:rFonts w:ascii="Times New Roman" w:eastAsia="Times New Roman" w:hAnsi="Times New Roman" w:cs="Times New Roman"/>
          <w:iCs/>
          <w:sz w:val="18"/>
          <w:szCs w:val="20"/>
          <w:lang w:eastAsia="en-AU"/>
        </w:rPr>
        <w:tab/>
      </w:r>
      <w:r w:rsidRPr="005D5120">
        <w:rPr>
          <w:rFonts w:ascii="Times New Roman" w:eastAsia="Times New Roman" w:hAnsi="Times New Roman" w:cs="Times New Roman"/>
          <w:sz w:val="18"/>
          <w:szCs w:val="20"/>
          <w:lang w:eastAsia="en-AU"/>
        </w:rPr>
        <w:t xml:space="preserve">Each Part of Schedule 2 identifies the types of transmitter licences to which transmitter licence tax applies. </w:t>
      </w:r>
    </w:p>
    <w:p w14:paraId="6524C4ED" w14:textId="77777777" w:rsidR="00AC09C3" w:rsidRPr="005D5120" w:rsidRDefault="00AC09C3" w:rsidP="008F5CD5">
      <w:pPr>
        <w:spacing w:before="122" w:after="0" w:line="198" w:lineRule="exact"/>
        <w:ind w:left="1985" w:hanging="992"/>
        <w:rPr>
          <w:rFonts w:ascii="Times New Roman" w:eastAsia="Times New Roman" w:hAnsi="Times New Roman" w:cs="Times New Roman"/>
          <w:sz w:val="18"/>
          <w:szCs w:val="20"/>
          <w:lang w:eastAsia="en-AU"/>
        </w:rPr>
      </w:pPr>
      <w:r w:rsidRPr="005D5120">
        <w:rPr>
          <w:rFonts w:ascii="Times New Roman" w:eastAsia="Times New Roman" w:hAnsi="Times New Roman" w:cs="Times New Roman"/>
          <w:iCs/>
          <w:sz w:val="18"/>
          <w:szCs w:val="20"/>
          <w:lang w:eastAsia="en-AU"/>
        </w:rPr>
        <w:t>Note 2:</w:t>
      </w:r>
      <w:r w:rsidRPr="005D5120">
        <w:rPr>
          <w:rFonts w:ascii="Times New Roman" w:eastAsia="Times New Roman" w:hAnsi="Times New Roman" w:cs="Times New Roman"/>
          <w:iCs/>
          <w:sz w:val="18"/>
          <w:szCs w:val="20"/>
          <w:lang w:eastAsia="en-AU"/>
        </w:rPr>
        <w:tab/>
      </w:r>
      <w:r w:rsidRPr="005D5120">
        <w:rPr>
          <w:rFonts w:ascii="Times New Roman" w:eastAsia="Times New Roman" w:hAnsi="Times New Roman" w:cs="Times New Roman"/>
          <w:sz w:val="18"/>
          <w:szCs w:val="20"/>
          <w:lang w:eastAsia="en-AU"/>
        </w:rPr>
        <w:t>The annual amount of tax is the amount of tax usually payable for 1 spectrum access authorised under a licence for 1 year. However, the amount may be modified to reflect factors such as the period of the licence, the power of the transmitter and whether the licensee is an eligible person.</w:t>
      </w:r>
    </w:p>
    <w:p w14:paraId="4EA39F93" w14:textId="77777777" w:rsidR="00AC09C3" w:rsidRPr="005D5120" w:rsidRDefault="00AC09C3" w:rsidP="008F5CD5">
      <w:pPr>
        <w:spacing w:before="180" w:after="0" w:line="240" w:lineRule="auto"/>
        <w:ind w:left="1560" w:hanging="567"/>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(3)</w:t>
      </w:r>
      <w:r w:rsidRPr="005D5120">
        <w:rPr>
          <w:rFonts w:ascii="Times New Roman" w:eastAsia="Times New Roman" w:hAnsi="Times New Roman" w:cs="Times New Roman"/>
          <w:lang w:eastAsia="en-AU"/>
        </w:rPr>
        <w:tab/>
        <w:t>Schedule 3 explains how to use the annual amounts to work out the amount of transmitter licence tax for a particular licence period.</w:t>
      </w:r>
    </w:p>
    <w:p w14:paraId="762D9E52" w14:textId="2E939FF3" w:rsidR="00AC09C3" w:rsidRPr="005D5120" w:rsidRDefault="00AC09C3" w:rsidP="008F5CD5">
      <w:pPr>
        <w:pStyle w:val="Heading2"/>
        <w:tabs>
          <w:tab w:val="clear" w:pos="8789"/>
        </w:tabs>
        <w:rPr>
          <w:lang w:eastAsia="en-AU"/>
        </w:rPr>
      </w:pPr>
      <w:bookmarkStart w:id="17" w:name="_Toc440364877"/>
      <w:bookmarkStart w:id="18" w:name="_Toc35419963"/>
      <w:bookmarkStart w:id="19" w:name="_Toc108081999"/>
      <w:r w:rsidRPr="005D5120">
        <w:rPr>
          <w:lang w:eastAsia="en-AU"/>
        </w:rPr>
        <w:t>2.2 Working out tax</w:t>
      </w:r>
      <w:bookmarkEnd w:id="17"/>
      <w:bookmarkEnd w:id="18"/>
      <w:bookmarkEnd w:id="19"/>
    </w:p>
    <w:p w14:paraId="4F1F9A69"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To work out an amount of transmitter licence tax:</w:t>
      </w:r>
    </w:p>
    <w:p w14:paraId="0A739A45" w14:textId="77777777" w:rsidR="00AC09C3" w:rsidRPr="005D5120" w:rsidRDefault="00AC09C3" w:rsidP="008F5CD5">
      <w:pPr>
        <w:keepLines/>
        <w:spacing w:before="120" w:after="120" w:line="260" w:lineRule="exact"/>
        <w:ind w:left="1985" w:hanging="425"/>
        <w:jc w:val="both"/>
        <w:rPr>
          <w:rFonts w:ascii="Times New Roman" w:eastAsia="Times New Roman" w:hAnsi="Times New Roman" w:cs="Times New Roman"/>
          <w:sz w:val="24"/>
          <w:lang w:eastAsia="en-AU"/>
        </w:rPr>
      </w:pPr>
      <w:r w:rsidRPr="005D5120">
        <w:rPr>
          <w:rFonts w:ascii="Times New Roman" w:eastAsia="Times New Roman" w:hAnsi="Times New Roman" w:cs="Times New Roman"/>
          <w:lang w:eastAsia="en-AU"/>
        </w:rPr>
        <w:t>(a)</w:t>
      </w:r>
      <w:r w:rsidRPr="005D5120">
        <w:rPr>
          <w:rFonts w:ascii="Times New Roman" w:eastAsia="Times New Roman" w:hAnsi="Times New Roman" w:cs="Times New Roman"/>
          <w:lang w:eastAsia="en-AU"/>
        </w:rPr>
        <w:tab/>
        <w:t>identify the Part of Schedule 2 that applies to the type of licence; and</w:t>
      </w:r>
    </w:p>
    <w:p w14:paraId="0FF200AB" w14:textId="77777777" w:rsidR="00AC09C3" w:rsidRPr="005D5120" w:rsidRDefault="00AC09C3" w:rsidP="008F5CD5">
      <w:pPr>
        <w:keepLines/>
        <w:spacing w:before="120" w:after="120" w:line="260" w:lineRule="exact"/>
        <w:ind w:left="1985" w:hanging="425"/>
        <w:jc w:val="both"/>
        <w:rPr>
          <w:rFonts w:ascii="Times New Roman" w:eastAsia="Times New Roman" w:hAnsi="Times New Roman" w:cs="Times New Roman"/>
          <w:sz w:val="24"/>
          <w:lang w:eastAsia="en-AU"/>
        </w:rPr>
      </w:pPr>
      <w:r w:rsidRPr="005D5120">
        <w:rPr>
          <w:rFonts w:ascii="Times New Roman" w:eastAsia="Times New Roman" w:hAnsi="Times New Roman" w:cs="Times New Roman"/>
          <w:lang w:eastAsia="en-AU"/>
        </w:rPr>
        <w:t>(b)</w:t>
      </w:r>
      <w:r w:rsidRPr="005D5120">
        <w:rPr>
          <w:rFonts w:ascii="Times New Roman" w:eastAsia="Times New Roman" w:hAnsi="Times New Roman" w:cs="Times New Roman"/>
          <w:lang w:eastAsia="en-AU"/>
        </w:rPr>
        <w:tab/>
        <w:t>follow the instructions in that Part to work out:</w:t>
      </w:r>
    </w:p>
    <w:p w14:paraId="52104B0E" w14:textId="77777777" w:rsidR="00AC09C3" w:rsidRPr="005D5120" w:rsidRDefault="00AC09C3" w:rsidP="008F5CD5">
      <w:pPr>
        <w:spacing w:before="40" w:after="0" w:line="240" w:lineRule="auto"/>
        <w:ind w:left="2410" w:hanging="425"/>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w:t>
      </w:r>
      <w:r w:rsidRPr="005D5120">
        <w:rPr>
          <w:rFonts w:ascii="Times New Roman" w:eastAsia="Times New Roman" w:hAnsi="Times New Roman" w:cs="Times New Roman"/>
          <w:szCs w:val="20"/>
          <w:lang w:eastAsia="en-AU"/>
        </w:rPr>
        <w:tab/>
        <w:t>the annual amount for each spectrum access under the licence; or</w:t>
      </w:r>
    </w:p>
    <w:p w14:paraId="561C34FF" w14:textId="77777777" w:rsidR="00AC09C3" w:rsidRPr="005D5120" w:rsidRDefault="00AC09C3" w:rsidP="008F5CD5">
      <w:pPr>
        <w:spacing w:before="40" w:after="0" w:line="240" w:lineRule="auto"/>
        <w:ind w:left="2410" w:hanging="425"/>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w:t>
      </w:r>
      <w:r w:rsidRPr="005D5120">
        <w:rPr>
          <w:rFonts w:ascii="Times New Roman" w:eastAsia="Times New Roman" w:hAnsi="Times New Roman" w:cs="Times New Roman"/>
          <w:szCs w:val="20"/>
          <w:lang w:eastAsia="en-AU"/>
        </w:rPr>
        <w:tab/>
        <w:t>the annual amount of transmitter licence tax for the licence; or</w:t>
      </w:r>
    </w:p>
    <w:p w14:paraId="1329FD78" w14:textId="77777777" w:rsidR="00AC09C3" w:rsidRPr="005D5120" w:rsidRDefault="00AC09C3" w:rsidP="008F5CD5">
      <w:pPr>
        <w:spacing w:before="40" w:after="0" w:line="240" w:lineRule="auto"/>
        <w:ind w:left="2410" w:hanging="425"/>
        <w:rPr>
          <w:rFonts w:ascii="Times New Roman" w:eastAsia="Times New Roman" w:hAnsi="Times New Roman" w:cs="Times New Roman"/>
          <w:lang w:eastAsia="en-AU"/>
        </w:rPr>
      </w:pPr>
      <w:r w:rsidRPr="005D5120">
        <w:rPr>
          <w:rFonts w:ascii="Times New Roman" w:eastAsia="Times New Roman" w:hAnsi="Times New Roman" w:cs="Times New Roman"/>
          <w:szCs w:val="20"/>
          <w:lang w:eastAsia="en-AU"/>
        </w:rPr>
        <w:t>(iii)</w:t>
      </w:r>
      <w:r w:rsidRPr="005D5120">
        <w:rPr>
          <w:rFonts w:ascii="Times New Roman" w:eastAsia="Times New Roman" w:hAnsi="Times New Roman" w:cs="Times New Roman"/>
          <w:szCs w:val="20"/>
          <w:lang w:eastAsia="en-AU"/>
        </w:rPr>
        <w:tab/>
        <w:t>the amount</w:t>
      </w:r>
      <w:r w:rsidRPr="005D5120">
        <w:rPr>
          <w:rFonts w:ascii="Times New Roman" w:eastAsia="Times New Roman" w:hAnsi="Times New Roman" w:cs="Times New Roman"/>
          <w:lang w:eastAsia="en-AU"/>
        </w:rPr>
        <w:t xml:space="preserve"> of transmitter licence tax for the licence; and</w:t>
      </w:r>
    </w:p>
    <w:p w14:paraId="4CEDAE79" w14:textId="77777777" w:rsidR="00AC09C3" w:rsidRPr="005D5120" w:rsidRDefault="00AC09C3" w:rsidP="008F5CD5">
      <w:pPr>
        <w:keepLines/>
        <w:spacing w:before="120" w:after="120" w:line="260" w:lineRule="exact"/>
        <w:ind w:left="1985" w:hanging="425"/>
        <w:jc w:val="both"/>
        <w:rPr>
          <w:rFonts w:ascii="Times New Roman" w:eastAsia="Times New Roman" w:hAnsi="Times New Roman" w:cs="Times New Roman"/>
          <w:sz w:val="24"/>
          <w:lang w:eastAsia="en-AU"/>
        </w:rPr>
      </w:pPr>
      <w:r w:rsidRPr="005D5120">
        <w:rPr>
          <w:rFonts w:ascii="Times New Roman" w:eastAsia="Times New Roman" w:hAnsi="Times New Roman" w:cs="Times New Roman"/>
          <w:lang w:eastAsia="en-AU"/>
        </w:rPr>
        <w:t>(c)</w:t>
      </w:r>
      <w:r w:rsidRPr="005D5120">
        <w:rPr>
          <w:rFonts w:ascii="Times New Roman" w:eastAsia="Times New Roman" w:hAnsi="Times New Roman" w:cs="Times New Roman"/>
          <w:lang w:eastAsia="en-AU"/>
        </w:rPr>
        <w:tab/>
        <w:t>if the annual amount is worked out for each spectrum access under the licence, use Schedule 3 to work out the amount of transmitter licence tax for the licence.</w:t>
      </w:r>
    </w:p>
    <w:p w14:paraId="554B358B" w14:textId="77777777" w:rsidR="00AC09C3" w:rsidRPr="005D5120" w:rsidRDefault="00AC09C3" w:rsidP="008F5CD5">
      <w:pPr>
        <w:spacing w:before="122" w:after="0" w:line="198" w:lineRule="exact"/>
        <w:ind w:left="1985" w:hanging="851"/>
        <w:rPr>
          <w:rFonts w:ascii="Times New Roman" w:eastAsia="Times New Roman" w:hAnsi="Times New Roman" w:cs="Times New Roman"/>
          <w:sz w:val="18"/>
          <w:szCs w:val="18"/>
          <w:lang w:eastAsia="en-AU"/>
        </w:rPr>
        <w:sectPr w:rsidR="00AC09C3" w:rsidRPr="005D5120" w:rsidSect="00AC09C3">
          <w:headerReference w:type="even" r:id="rId23"/>
          <w:type w:val="continuous"/>
          <w:pgSz w:w="11907" w:h="16839" w:code="9"/>
          <w:pgMar w:top="1440" w:right="1797" w:bottom="1440" w:left="1797" w:header="993" w:footer="709" w:gutter="0"/>
          <w:cols w:space="708"/>
          <w:titlePg/>
          <w:docGrid w:linePitch="360"/>
        </w:sectPr>
      </w:pPr>
      <w:r w:rsidRPr="005D5120">
        <w:rPr>
          <w:rFonts w:ascii="Times New Roman" w:eastAsia="Times New Roman" w:hAnsi="Times New Roman" w:cs="Times New Roman"/>
          <w:iCs/>
          <w:sz w:val="18"/>
          <w:szCs w:val="18"/>
          <w:lang w:eastAsia="en-AU"/>
        </w:rPr>
        <w:t>Note:</w:t>
      </w:r>
      <w:r w:rsidRPr="005D5120">
        <w:rPr>
          <w:rFonts w:ascii="Times New Roman" w:eastAsia="Times New Roman" w:hAnsi="Times New Roman" w:cs="Times New Roman"/>
          <w:iCs/>
          <w:sz w:val="18"/>
          <w:szCs w:val="18"/>
          <w:lang w:eastAsia="en-AU"/>
        </w:rPr>
        <w:tab/>
      </w:r>
      <w:r w:rsidRPr="005D5120">
        <w:rPr>
          <w:rFonts w:ascii="Times New Roman" w:eastAsia="Times New Roman" w:hAnsi="Times New Roman" w:cs="Times New Roman"/>
          <w:sz w:val="18"/>
          <w:szCs w:val="18"/>
          <w:lang w:eastAsia="en-AU"/>
        </w:rPr>
        <w:t>Item 102 of Schedule 3 sets out arrangements to round amounts of transmitter licence tax under that Schedule.</w:t>
      </w:r>
    </w:p>
    <w:p w14:paraId="7C15A15F" w14:textId="542195F7" w:rsidR="00BB2CA6" w:rsidRPr="00536E0A" w:rsidRDefault="00BB2CA6" w:rsidP="00536E0A">
      <w:pPr>
        <w:pStyle w:val="Heading1"/>
        <w:rPr>
          <w:rStyle w:val="CharPartText"/>
          <w:b/>
        </w:rPr>
      </w:pPr>
      <w:bookmarkStart w:id="20" w:name="_Toc108082000"/>
      <w:r w:rsidRPr="005E3DBA">
        <w:rPr>
          <w:rStyle w:val="CharPartNo"/>
          <w:b/>
          <w:bCs w:val="0"/>
        </w:rPr>
        <w:lastRenderedPageBreak/>
        <w:t>Part 3</w:t>
      </w:r>
      <w:r w:rsidRPr="00536E0A">
        <w:rPr>
          <w:rStyle w:val="CharPartText"/>
          <w:b/>
        </w:rPr>
        <w:tab/>
      </w:r>
      <w:r w:rsidRPr="005E3DBA">
        <w:rPr>
          <w:rStyle w:val="CharPartText"/>
          <w:b/>
          <w:bCs w:val="0"/>
        </w:rPr>
        <w:t xml:space="preserve">Transitional arrangements relating to the </w:t>
      </w:r>
      <w:r w:rsidRPr="00536E0A">
        <w:rPr>
          <w:rStyle w:val="CharPartText"/>
          <w:b/>
          <w:bCs w:val="0"/>
          <w:i/>
          <w:iCs/>
        </w:rPr>
        <w:t xml:space="preserve">Radiocommunications (Transmitter Licence Tax) Amendment Determination 2021 (No. </w:t>
      </w:r>
      <w:r w:rsidR="00CE14A8" w:rsidRPr="00536E0A">
        <w:rPr>
          <w:rStyle w:val="CharPartText"/>
          <w:b/>
          <w:bCs w:val="0"/>
          <w:i/>
          <w:iCs/>
        </w:rPr>
        <w:t>2</w:t>
      </w:r>
      <w:r w:rsidRPr="00536E0A">
        <w:rPr>
          <w:rStyle w:val="CharPartText"/>
          <w:b/>
          <w:bCs w:val="0"/>
          <w:i/>
          <w:iCs/>
        </w:rPr>
        <w:t>)</w:t>
      </w:r>
      <w:bookmarkEnd w:id="20"/>
    </w:p>
    <w:p w14:paraId="75DF6CF8" w14:textId="77777777" w:rsidR="00BC28A4" w:rsidRPr="00BC28A4" w:rsidRDefault="00BC28A4" w:rsidP="00536E0A">
      <w:pPr>
        <w:pStyle w:val="Heading2"/>
        <w:ind w:left="709" w:hanging="709"/>
        <w:rPr>
          <w:rFonts w:eastAsia="Times New Roman"/>
          <w:szCs w:val="20"/>
          <w:lang w:eastAsia="en-AU"/>
        </w:rPr>
      </w:pPr>
      <w:bookmarkStart w:id="21" w:name="_Toc108082001"/>
      <w:r w:rsidRPr="00536E0A">
        <w:rPr>
          <w:rStyle w:val="CharSectno"/>
          <w:b/>
        </w:rPr>
        <w:t>3.1</w:t>
      </w:r>
      <w:r w:rsidRPr="00BC28A4">
        <w:rPr>
          <w:rFonts w:eastAsia="Times New Roman"/>
          <w:szCs w:val="20"/>
          <w:lang w:eastAsia="en-AU"/>
        </w:rPr>
        <w:tab/>
      </w:r>
      <w:r w:rsidRPr="00536E0A">
        <w:rPr>
          <w:rStyle w:val="CharSchText"/>
          <w:b/>
        </w:rPr>
        <w:t>Definitions for Part 3</w:t>
      </w:r>
      <w:bookmarkEnd w:id="21"/>
    </w:p>
    <w:p w14:paraId="17646254" w14:textId="77777777" w:rsidR="00BC28A4" w:rsidRPr="00BC28A4" w:rsidRDefault="00BC28A4" w:rsidP="00BC28A4">
      <w:pPr>
        <w:tabs>
          <w:tab w:val="right" w:pos="1843"/>
        </w:tabs>
        <w:spacing w:before="180" w:after="0" w:line="240" w:lineRule="auto"/>
        <w:ind w:left="709"/>
        <w:rPr>
          <w:rFonts w:ascii="Times New Roman" w:eastAsia="Times New Roman" w:hAnsi="Times New Roman" w:cs="Times New Roman"/>
          <w:szCs w:val="20"/>
          <w:lang w:eastAsia="en-AU"/>
        </w:rPr>
      </w:pPr>
      <w:r w:rsidRPr="00BC28A4">
        <w:rPr>
          <w:rFonts w:ascii="Times New Roman" w:eastAsia="Times New Roman" w:hAnsi="Times New Roman" w:cs="Times New Roman"/>
          <w:szCs w:val="20"/>
          <w:lang w:eastAsia="en-AU"/>
        </w:rPr>
        <w:t>In this Part:</w:t>
      </w:r>
    </w:p>
    <w:p w14:paraId="011CEA4A" w14:textId="77777777" w:rsidR="00BC28A4" w:rsidRPr="00BC28A4" w:rsidRDefault="00BC28A4" w:rsidP="00BC28A4">
      <w:pPr>
        <w:tabs>
          <w:tab w:val="right" w:pos="1843"/>
        </w:tabs>
        <w:spacing w:before="180" w:after="0" w:line="240" w:lineRule="auto"/>
        <w:ind w:left="709"/>
        <w:rPr>
          <w:rFonts w:ascii="Times New Roman" w:eastAsia="Times New Roman" w:hAnsi="Times New Roman" w:cs="Times New Roman"/>
          <w:szCs w:val="20"/>
          <w:lang w:eastAsia="en-AU"/>
        </w:rPr>
      </w:pPr>
      <w:r w:rsidRPr="00BC28A4">
        <w:rPr>
          <w:rFonts w:ascii="Times New Roman" w:eastAsia="Times New Roman" w:hAnsi="Times New Roman" w:cs="Times New Roman"/>
          <w:b/>
          <w:bCs/>
          <w:i/>
          <w:iCs/>
          <w:szCs w:val="20"/>
          <w:lang w:eastAsia="en-AU"/>
        </w:rPr>
        <w:t>amendment day</w:t>
      </w:r>
      <w:r w:rsidRPr="00BC28A4">
        <w:rPr>
          <w:rFonts w:ascii="Times New Roman" w:eastAsia="Times New Roman" w:hAnsi="Times New Roman" w:cs="Times New Roman"/>
          <w:szCs w:val="20"/>
          <w:lang w:eastAsia="en-AU"/>
        </w:rPr>
        <w:t xml:space="preserve"> means the day on which the Amendment Determination commenced.</w:t>
      </w:r>
    </w:p>
    <w:p w14:paraId="4D54CE15" w14:textId="77777777" w:rsidR="00BC28A4" w:rsidRPr="00BC28A4" w:rsidRDefault="00BC28A4" w:rsidP="00BC28A4">
      <w:pPr>
        <w:tabs>
          <w:tab w:val="right" w:pos="1843"/>
        </w:tabs>
        <w:spacing w:before="180" w:after="0" w:line="240" w:lineRule="auto"/>
        <w:ind w:left="709"/>
        <w:rPr>
          <w:rFonts w:ascii="Times New Roman" w:eastAsia="Times New Roman" w:hAnsi="Times New Roman" w:cs="Times New Roman"/>
          <w:szCs w:val="20"/>
          <w:lang w:eastAsia="en-AU"/>
        </w:rPr>
      </w:pPr>
      <w:r w:rsidRPr="00BC28A4">
        <w:rPr>
          <w:rFonts w:ascii="Times New Roman" w:eastAsia="Times New Roman" w:hAnsi="Times New Roman" w:cs="Times New Roman"/>
          <w:b/>
          <w:bCs/>
          <w:i/>
          <w:iCs/>
          <w:szCs w:val="20"/>
          <w:lang w:eastAsia="en-AU"/>
        </w:rPr>
        <w:t xml:space="preserve">Amendment Determination </w:t>
      </w:r>
      <w:r w:rsidRPr="00BC28A4">
        <w:rPr>
          <w:rFonts w:ascii="Times New Roman" w:eastAsia="Times New Roman" w:hAnsi="Times New Roman" w:cs="Times New Roman"/>
          <w:szCs w:val="20"/>
          <w:lang w:eastAsia="en-AU"/>
        </w:rPr>
        <w:t xml:space="preserve">means the </w:t>
      </w:r>
      <w:r w:rsidRPr="00BC28A4">
        <w:rPr>
          <w:rFonts w:ascii="Times New Roman" w:eastAsia="Times New Roman" w:hAnsi="Times New Roman" w:cs="Times New Roman"/>
          <w:i/>
          <w:iCs/>
          <w:szCs w:val="20"/>
          <w:lang w:eastAsia="en-AU"/>
        </w:rPr>
        <w:t>Radiocommunications (Transmitter Licence Tax) Amendment Determination 2022 (No. 2)</w:t>
      </w:r>
      <w:r w:rsidRPr="00BC28A4">
        <w:rPr>
          <w:rFonts w:ascii="Times New Roman" w:eastAsia="Times New Roman" w:hAnsi="Times New Roman" w:cs="Times New Roman"/>
          <w:szCs w:val="20"/>
          <w:lang w:eastAsia="en-AU"/>
        </w:rPr>
        <w:t>.</w:t>
      </w:r>
    </w:p>
    <w:p w14:paraId="4972D41F" w14:textId="77777777" w:rsidR="00BC28A4" w:rsidRPr="00BC28A4" w:rsidRDefault="00BC28A4" w:rsidP="00BC28A4">
      <w:pPr>
        <w:tabs>
          <w:tab w:val="right" w:pos="1843"/>
        </w:tabs>
        <w:spacing w:before="180" w:after="0" w:line="240" w:lineRule="auto"/>
        <w:ind w:left="709"/>
        <w:rPr>
          <w:rFonts w:ascii="Times New Roman" w:eastAsia="Times New Roman" w:hAnsi="Times New Roman" w:cs="Times New Roman"/>
          <w:szCs w:val="20"/>
          <w:lang w:eastAsia="en-AU"/>
        </w:rPr>
      </w:pPr>
      <w:r w:rsidRPr="00BC28A4">
        <w:rPr>
          <w:rFonts w:ascii="Times New Roman" w:eastAsia="Times New Roman" w:hAnsi="Times New Roman" w:cs="Times New Roman"/>
          <w:b/>
          <w:bCs/>
          <w:i/>
          <w:iCs/>
          <w:szCs w:val="20"/>
          <w:lang w:eastAsia="en-AU"/>
        </w:rPr>
        <w:t>implementation day</w:t>
      </w:r>
      <w:r w:rsidRPr="00BC28A4">
        <w:rPr>
          <w:rFonts w:ascii="Times New Roman" w:eastAsia="Times New Roman" w:hAnsi="Times New Roman" w:cs="Times New Roman"/>
          <w:szCs w:val="20"/>
          <w:lang w:eastAsia="en-AU"/>
        </w:rPr>
        <w:t xml:space="preserve"> means the day occurring 50 days after the amendment day.</w:t>
      </w:r>
    </w:p>
    <w:p w14:paraId="55407C0E" w14:textId="77777777" w:rsidR="00BC28A4" w:rsidRPr="00BC28A4" w:rsidRDefault="00BC28A4" w:rsidP="00BC28A4">
      <w:pPr>
        <w:tabs>
          <w:tab w:val="right" w:pos="1843"/>
        </w:tabs>
        <w:spacing w:before="180" w:after="0" w:line="240" w:lineRule="auto"/>
        <w:ind w:left="709"/>
        <w:rPr>
          <w:rFonts w:ascii="Times New Roman" w:eastAsia="Times New Roman" w:hAnsi="Times New Roman" w:cs="Times New Roman"/>
          <w:szCs w:val="20"/>
          <w:lang w:eastAsia="en-AU"/>
        </w:rPr>
      </w:pPr>
      <w:r w:rsidRPr="00BC28A4">
        <w:rPr>
          <w:rFonts w:ascii="Times New Roman" w:eastAsia="Times New Roman" w:hAnsi="Times New Roman" w:cs="Times New Roman"/>
          <w:b/>
          <w:bCs/>
          <w:i/>
          <w:iCs/>
          <w:szCs w:val="20"/>
          <w:lang w:eastAsia="en-AU"/>
        </w:rPr>
        <w:t xml:space="preserve">pre-amendment Determination </w:t>
      </w:r>
      <w:r w:rsidRPr="00BC28A4">
        <w:rPr>
          <w:rFonts w:ascii="Times New Roman" w:eastAsia="Times New Roman" w:hAnsi="Times New Roman" w:cs="Times New Roman"/>
          <w:szCs w:val="20"/>
          <w:lang w:eastAsia="en-AU"/>
        </w:rPr>
        <w:t>means this Determination as in force immediately before the amendment day.</w:t>
      </w:r>
    </w:p>
    <w:p w14:paraId="25E41A47" w14:textId="77777777" w:rsidR="00BC28A4" w:rsidRPr="00BC28A4" w:rsidRDefault="00BC28A4" w:rsidP="00536E0A">
      <w:pPr>
        <w:pStyle w:val="Heading2"/>
        <w:ind w:left="709" w:hanging="709"/>
        <w:rPr>
          <w:rFonts w:eastAsia="Times New Roman"/>
          <w:szCs w:val="20"/>
          <w:lang w:eastAsia="en-AU"/>
        </w:rPr>
      </w:pPr>
      <w:bookmarkStart w:id="22" w:name="_Toc108082002"/>
      <w:r w:rsidRPr="00536E0A">
        <w:rPr>
          <w:rStyle w:val="CharSectno"/>
          <w:b/>
        </w:rPr>
        <w:t>3.2</w:t>
      </w:r>
      <w:r w:rsidRPr="00BC28A4">
        <w:rPr>
          <w:rFonts w:eastAsia="Times New Roman"/>
          <w:szCs w:val="20"/>
          <w:lang w:eastAsia="en-AU"/>
        </w:rPr>
        <w:tab/>
      </w:r>
      <w:r w:rsidRPr="00536E0A">
        <w:rPr>
          <w:rStyle w:val="CharSchText"/>
          <w:b/>
        </w:rPr>
        <w:t>Transitional arrangements on or after commencement of the Amendment Determination</w:t>
      </w:r>
      <w:bookmarkEnd w:id="22"/>
    </w:p>
    <w:p w14:paraId="3AD0CC91" w14:textId="6F5A87D9" w:rsidR="00BC28A4" w:rsidRPr="00BC28A4" w:rsidRDefault="00BC28A4" w:rsidP="00BC28A4">
      <w:pPr>
        <w:tabs>
          <w:tab w:val="right" w:pos="2127"/>
        </w:tabs>
        <w:spacing w:before="180" w:after="0" w:line="240" w:lineRule="auto"/>
        <w:ind w:left="709" w:hanging="425"/>
        <w:rPr>
          <w:rFonts w:ascii="Times New Roman" w:eastAsia="Times New Roman" w:hAnsi="Times New Roman" w:cs="Times New Roman"/>
          <w:szCs w:val="20"/>
          <w:lang w:eastAsia="en-AU"/>
        </w:rPr>
      </w:pPr>
      <w:r w:rsidRPr="00BC28A4">
        <w:rPr>
          <w:rFonts w:ascii="Times New Roman" w:eastAsia="Times New Roman" w:hAnsi="Times New Roman" w:cs="Times New Roman"/>
          <w:szCs w:val="20"/>
          <w:lang w:eastAsia="en-AU"/>
        </w:rPr>
        <w:t>(1)</w:t>
      </w:r>
      <w:r w:rsidRPr="00BC28A4">
        <w:rPr>
          <w:rFonts w:ascii="Times New Roman" w:eastAsia="Times New Roman" w:hAnsi="Times New Roman" w:cs="Times New Roman"/>
          <w:szCs w:val="20"/>
          <w:lang w:eastAsia="en-AU"/>
        </w:rPr>
        <w:tab/>
        <w:t>Despite Part 2 of this Determination, if:</w:t>
      </w:r>
    </w:p>
    <w:p w14:paraId="7744A80B" w14:textId="77777777" w:rsidR="00BC28A4" w:rsidRPr="00BC28A4" w:rsidRDefault="00BC28A4" w:rsidP="00BC28A4">
      <w:pPr>
        <w:tabs>
          <w:tab w:val="right" w:pos="2127"/>
        </w:tabs>
        <w:spacing w:before="120" w:after="0" w:line="240" w:lineRule="auto"/>
        <w:ind w:left="1276" w:hanging="567"/>
        <w:rPr>
          <w:rFonts w:ascii="Times New Roman" w:eastAsia="Times New Roman" w:hAnsi="Times New Roman" w:cs="Times New Roman"/>
          <w:szCs w:val="20"/>
          <w:lang w:eastAsia="en-AU"/>
        </w:rPr>
      </w:pPr>
      <w:r w:rsidRPr="00BC28A4">
        <w:rPr>
          <w:rFonts w:ascii="Times New Roman" w:eastAsia="Times New Roman" w:hAnsi="Times New Roman" w:cs="Times New Roman"/>
          <w:szCs w:val="20"/>
          <w:lang w:eastAsia="en-AU"/>
        </w:rPr>
        <w:t>(a)</w:t>
      </w:r>
      <w:r w:rsidRPr="00BC28A4">
        <w:rPr>
          <w:rFonts w:ascii="Times New Roman" w:eastAsia="Times New Roman" w:hAnsi="Times New Roman" w:cs="Times New Roman"/>
          <w:szCs w:val="20"/>
          <w:lang w:eastAsia="en-AU"/>
        </w:rPr>
        <w:tab/>
        <w:t>transmitter licence tax is imposed on the issue of a transmitter licence; and</w:t>
      </w:r>
    </w:p>
    <w:p w14:paraId="1FEFB83E" w14:textId="77777777" w:rsidR="00BC28A4" w:rsidRPr="00BC28A4" w:rsidRDefault="00BC28A4" w:rsidP="00BC28A4">
      <w:pPr>
        <w:tabs>
          <w:tab w:val="right" w:pos="2127"/>
        </w:tabs>
        <w:spacing w:after="0" w:line="240" w:lineRule="auto"/>
        <w:ind w:left="1276" w:hanging="567"/>
        <w:rPr>
          <w:rFonts w:ascii="Times New Roman" w:eastAsia="Times New Roman" w:hAnsi="Times New Roman" w:cs="Times New Roman"/>
          <w:szCs w:val="20"/>
          <w:lang w:eastAsia="en-AU"/>
        </w:rPr>
      </w:pPr>
      <w:r w:rsidRPr="00BC28A4">
        <w:rPr>
          <w:rFonts w:ascii="Times New Roman" w:eastAsia="Times New Roman" w:hAnsi="Times New Roman" w:cs="Times New Roman"/>
          <w:szCs w:val="20"/>
          <w:lang w:eastAsia="en-AU"/>
        </w:rPr>
        <w:t>(b)</w:t>
      </w:r>
      <w:r w:rsidRPr="00BC28A4">
        <w:rPr>
          <w:rFonts w:ascii="Times New Roman" w:eastAsia="Times New Roman" w:hAnsi="Times New Roman" w:cs="Times New Roman"/>
          <w:szCs w:val="20"/>
          <w:lang w:eastAsia="en-AU"/>
        </w:rPr>
        <w:tab/>
        <w:t>the licence is issued on or after the amendment day; and</w:t>
      </w:r>
    </w:p>
    <w:p w14:paraId="4A7BDAF2" w14:textId="77777777" w:rsidR="00BC28A4" w:rsidRPr="00BC28A4" w:rsidRDefault="00BC28A4" w:rsidP="00BC28A4">
      <w:pPr>
        <w:tabs>
          <w:tab w:val="right" w:pos="2127"/>
        </w:tabs>
        <w:spacing w:after="0" w:line="240" w:lineRule="auto"/>
        <w:ind w:left="1276" w:hanging="567"/>
        <w:rPr>
          <w:rFonts w:ascii="Times New Roman" w:eastAsia="Times New Roman" w:hAnsi="Times New Roman" w:cs="Times New Roman"/>
          <w:szCs w:val="20"/>
          <w:lang w:eastAsia="en-AU"/>
        </w:rPr>
      </w:pPr>
      <w:r w:rsidRPr="00BC28A4">
        <w:rPr>
          <w:rFonts w:ascii="Times New Roman" w:eastAsia="Times New Roman" w:hAnsi="Times New Roman" w:cs="Times New Roman"/>
          <w:szCs w:val="20"/>
          <w:lang w:eastAsia="en-AU"/>
        </w:rPr>
        <w:t>(c)</w:t>
      </w:r>
      <w:r w:rsidRPr="00BC28A4">
        <w:rPr>
          <w:rFonts w:ascii="Times New Roman" w:eastAsia="Times New Roman" w:hAnsi="Times New Roman" w:cs="Times New Roman"/>
          <w:szCs w:val="20"/>
          <w:lang w:eastAsia="en-AU"/>
        </w:rPr>
        <w:tab/>
        <w:t>the licence comes into force before the implementation day;</w:t>
      </w:r>
    </w:p>
    <w:p w14:paraId="0C8B4724" w14:textId="77777777" w:rsidR="00BC28A4" w:rsidRPr="00BC28A4" w:rsidRDefault="00BC28A4" w:rsidP="00BC28A4">
      <w:pPr>
        <w:tabs>
          <w:tab w:val="right" w:pos="2127"/>
        </w:tabs>
        <w:spacing w:before="60" w:after="0" w:line="240" w:lineRule="auto"/>
        <w:ind w:left="709"/>
        <w:rPr>
          <w:rFonts w:ascii="Times New Roman" w:eastAsia="Times New Roman" w:hAnsi="Times New Roman" w:cs="Times New Roman"/>
          <w:szCs w:val="20"/>
          <w:lang w:eastAsia="en-AU"/>
        </w:rPr>
      </w:pPr>
      <w:r w:rsidRPr="00BC28A4">
        <w:rPr>
          <w:rFonts w:ascii="Times New Roman" w:eastAsia="Times New Roman" w:hAnsi="Times New Roman" w:cs="Times New Roman"/>
          <w:szCs w:val="20"/>
          <w:lang w:eastAsia="en-AU"/>
        </w:rPr>
        <w:t>use the pre-amendment Determination to work out the amount of transmitter licence tax.</w:t>
      </w:r>
    </w:p>
    <w:p w14:paraId="5634DFA8" w14:textId="77777777" w:rsidR="00BC28A4" w:rsidRPr="00BC28A4" w:rsidRDefault="00BC28A4" w:rsidP="00BC28A4">
      <w:pPr>
        <w:spacing w:before="122" w:after="0" w:line="240" w:lineRule="auto"/>
        <w:ind w:left="1560" w:hanging="851"/>
        <w:rPr>
          <w:rFonts w:ascii="Times New Roman" w:eastAsia="Times New Roman" w:hAnsi="Times New Roman" w:cs="Times New Roman"/>
          <w:sz w:val="18"/>
          <w:szCs w:val="20"/>
          <w:lang w:eastAsia="en-AU"/>
        </w:rPr>
      </w:pPr>
      <w:r w:rsidRPr="00BC28A4">
        <w:rPr>
          <w:rFonts w:ascii="Times New Roman" w:eastAsia="Times New Roman" w:hAnsi="Times New Roman" w:cs="Times New Roman"/>
          <w:sz w:val="18"/>
          <w:szCs w:val="20"/>
          <w:lang w:eastAsia="en-AU"/>
        </w:rPr>
        <w:t>Note 1:</w:t>
      </w:r>
      <w:r w:rsidRPr="00BC28A4">
        <w:rPr>
          <w:rFonts w:ascii="Times New Roman" w:eastAsia="Times New Roman" w:hAnsi="Times New Roman" w:cs="Times New Roman"/>
          <w:sz w:val="18"/>
          <w:szCs w:val="20"/>
          <w:lang w:eastAsia="en-AU"/>
        </w:rPr>
        <w:tab/>
        <w:t>If a licence is issued before the amendment day, the pre-amendment Determination is used to work out the amount of transmitter licence tax, whether or not the licence comes into force before the implementation day.</w:t>
      </w:r>
    </w:p>
    <w:p w14:paraId="457516FC" w14:textId="77777777" w:rsidR="00BC28A4" w:rsidRPr="00BC28A4" w:rsidRDefault="00BC28A4" w:rsidP="00BC28A4">
      <w:pPr>
        <w:spacing w:before="122" w:after="0" w:line="240" w:lineRule="auto"/>
        <w:ind w:left="1560" w:hanging="851"/>
        <w:rPr>
          <w:rFonts w:ascii="Times New Roman" w:eastAsia="Times New Roman" w:hAnsi="Times New Roman" w:cs="Times New Roman"/>
          <w:sz w:val="18"/>
          <w:szCs w:val="20"/>
          <w:lang w:eastAsia="en-AU"/>
        </w:rPr>
      </w:pPr>
      <w:r w:rsidRPr="00BC28A4">
        <w:rPr>
          <w:rFonts w:ascii="Times New Roman" w:eastAsia="Times New Roman" w:hAnsi="Times New Roman" w:cs="Times New Roman"/>
          <w:sz w:val="18"/>
          <w:szCs w:val="20"/>
          <w:lang w:eastAsia="en-AU"/>
        </w:rPr>
        <w:t>Note 2:</w:t>
      </w:r>
      <w:r w:rsidRPr="00BC28A4">
        <w:rPr>
          <w:rFonts w:ascii="Times New Roman" w:eastAsia="Times New Roman" w:hAnsi="Times New Roman" w:cs="Times New Roman"/>
          <w:sz w:val="18"/>
          <w:szCs w:val="20"/>
          <w:lang w:eastAsia="en-AU"/>
        </w:rPr>
        <w:tab/>
        <w:t>If a licence is issued on or after the amendment day, and comes into force on or after the implementation day, this Determination as amended by the Amendment Determination is used to work out the amount of transmitter licence tax.</w:t>
      </w:r>
    </w:p>
    <w:p w14:paraId="37FF8B0D" w14:textId="7D258C52" w:rsidR="00BC28A4" w:rsidRPr="00BC28A4" w:rsidRDefault="00BC28A4" w:rsidP="00BC28A4">
      <w:pPr>
        <w:tabs>
          <w:tab w:val="right" w:pos="2127"/>
        </w:tabs>
        <w:spacing w:before="180" w:after="0" w:line="240" w:lineRule="auto"/>
        <w:ind w:left="709" w:hanging="425"/>
        <w:rPr>
          <w:rFonts w:ascii="Times New Roman" w:eastAsia="Times New Roman" w:hAnsi="Times New Roman" w:cs="Times New Roman"/>
          <w:szCs w:val="20"/>
          <w:lang w:eastAsia="en-AU"/>
        </w:rPr>
      </w:pPr>
      <w:r w:rsidRPr="00BC28A4">
        <w:rPr>
          <w:rFonts w:ascii="Times New Roman" w:eastAsia="Times New Roman" w:hAnsi="Times New Roman" w:cs="Times New Roman"/>
          <w:szCs w:val="20"/>
          <w:lang w:eastAsia="en-AU"/>
        </w:rPr>
        <w:t>(2)</w:t>
      </w:r>
      <w:r w:rsidRPr="00BC28A4">
        <w:rPr>
          <w:rFonts w:ascii="Times New Roman" w:eastAsia="Times New Roman" w:hAnsi="Times New Roman" w:cs="Times New Roman"/>
          <w:szCs w:val="20"/>
          <w:lang w:eastAsia="en-AU"/>
        </w:rPr>
        <w:tab/>
        <w:t>Despite Part 2 of this Determination, if:</w:t>
      </w:r>
    </w:p>
    <w:p w14:paraId="618652D4" w14:textId="77777777" w:rsidR="00BC28A4" w:rsidRPr="00BC28A4" w:rsidRDefault="00BC28A4" w:rsidP="00BC28A4">
      <w:pPr>
        <w:tabs>
          <w:tab w:val="right" w:pos="2127"/>
        </w:tabs>
        <w:spacing w:before="120" w:after="0" w:line="240" w:lineRule="auto"/>
        <w:ind w:left="1276" w:hanging="567"/>
        <w:rPr>
          <w:rFonts w:ascii="Times New Roman" w:eastAsia="Times New Roman" w:hAnsi="Times New Roman" w:cs="Times New Roman"/>
          <w:szCs w:val="20"/>
          <w:lang w:eastAsia="en-AU"/>
        </w:rPr>
      </w:pPr>
      <w:r w:rsidRPr="00BC28A4">
        <w:rPr>
          <w:rFonts w:ascii="Times New Roman" w:eastAsia="Times New Roman" w:hAnsi="Times New Roman" w:cs="Times New Roman"/>
          <w:szCs w:val="20"/>
          <w:lang w:eastAsia="en-AU"/>
        </w:rPr>
        <w:t>(a)</w:t>
      </w:r>
      <w:r w:rsidRPr="00BC28A4">
        <w:rPr>
          <w:rFonts w:ascii="Times New Roman" w:eastAsia="Times New Roman" w:hAnsi="Times New Roman" w:cs="Times New Roman"/>
          <w:szCs w:val="20"/>
          <w:lang w:eastAsia="en-AU"/>
        </w:rPr>
        <w:tab/>
        <w:t>transmitter licence tax is imposed on the anniversary of the day on which a transmitter licence came into force (</w:t>
      </w:r>
      <w:r w:rsidRPr="00BC28A4">
        <w:rPr>
          <w:rFonts w:ascii="Times New Roman" w:eastAsia="Times New Roman" w:hAnsi="Times New Roman" w:cs="Times New Roman"/>
          <w:b/>
          <w:bCs/>
          <w:i/>
          <w:iCs/>
          <w:szCs w:val="20"/>
          <w:lang w:eastAsia="en-AU"/>
        </w:rPr>
        <w:t>anniversary day</w:t>
      </w:r>
      <w:r w:rsidRPr="00BC28A4">
        <w:rPr>
          <w:rFonts w:ascii="Times New Roman" w:eastAsia="Times New Roman" w:hAnsi="Times New Roman" w:cs="Times New Roman"/>
          <w:szCs w:val="20"/>
          <w:lang w:eastAsia="en-AU"/>
        </w:rPr>
        <w:t>); and</w:t>
      </w:r>
    </w:p>
    <w:p w14:paraId="79247870" w14:textId="77777777" w:rsidR="00BC28A4" w:rsidRPr="00BC28A4" w:rsidRDefault="00BC28A4" w:rsidP="00BC28A4">
      <w:pPr>
        <w:tabs>
          <w:tab w:val="right" w:pos="2127"/>
        </w:tabs>
        <w:spacing w:after="0" w:line="240" w:lineRule="auto"/>
        <w:ind w:left="1276" w:hanging="567"/>
        <w:rPr>
          <w:rFonts w:ascii="Times New Roman" w:eastAsia="Times New Roman" w:hAnsi="Times New Roman" w:cs="Times New Roman"/>
          <w:szCs w:val="20"/>
          <w:lang w:eastAsia="en-AU"/>
        </w:rPr>
      </w:pPr>
      <w:r w:rsidRPr="00BC28A4">
        <w:rPr>
          <w:rFonts w:ascii="Times New Roman" w:eastAsia="Times New Roman" w:hAnsi="Times New Roman" w:cs="Times New Roman"/>
          <w:szCs w:val="20"/>
          <w:lang w:eastAsia="en-AU"/>
        </w:rPr>
        <w:t>(b)</w:t>
      </w:r>
      <w:r w:rsidRPr="00BC28A4">
        <w:rPr>
          <w:rFonts w:ascii="Times New Roman" w:eastAsia="Times New Roman" w:hAnsi="Times New Roman" w:cs="Times New Roman"/>
          <w:szCs w:val="20"/>
          <w:lang w:eastAsia="en-AU"/>
        </w:rPr>
        <w:tab/>
        <w:t>the anniversary day is on or after the amendment day but before the implementation day;</w:t>
      </w:r>
    </w:p>
    <w:p w14:paraId="072D5056" w14:textId="77777777" w:rsidR="00BC28A4" w:rsidRPr="00BC28A4" w:rsidRDefault="00BC28A4" w:rsidP="00BC28A4">
      <w:pPr>
        <w:keepNext/>
        <w:tabs>
          <w:tab w:val="right" w:pos="2127"/>
        </w:tabs>
        <w:spacing w:before="60" w:after="0" w:line="240" w:lineRule="auto"/>
        <w:ind w:left="709"/>
        <w:rPr>
          <w:rFonts w:ascii="Times New Roman" w:eastAsia="Times New Roman" w:hAnsi="Times New Roman" w:cs="Times New Roman"/>
          <w:szCs w:val="20"/>
          <w:lang w:eastAsia="en-AU"/>
        </w:rPr>
      </w:pPr>
      <w:r w:rsidRPr="00BC28A4">
        <w:rPr>
          <w:rFonts w:ascii="Times New Roman" w:eastAsia="Times New Roman" w:hAnsi="Times New Roman" w:cs="Times New Roman"/>
          <w:szCs w:val="20"/>
          <w:lang w:eastAsia="en-AU"/>
        </w:rPr>
        <w:t>use the pre-amendment Determination to work out the amount of transmitter licence tax.</w:t>
      </w:r>
    </w:p>
    <w:p w14:paraId="706F993A" w14:textId="77777777" w:rsidR="00BC28A4" w:rsidRPr="00BC28A4" w:rsidRDefault="00BC28A4" w:rsidP="00BC28A4">
      <w:pPr>
        <w:spacing w:before="122" w:after="0" w:line="240" w:lineRule="auto"/>
        <w:ind w:left="1560" w:hanging="851"/>
        <w:rPr>
          <w:rFonts w:ascii="Times New Roman" w:eastAsia="Times New Roman" w:hAnsi="Times New Roman" w:cs="Times New Roman"/>
          <w:sz w:val="18"/>
          <w:szCs w:val="20"/>
          <w:lang w:eastAsia="en-AU"/>
        </w:rPr>
      </w:pPr>
      <w:r w:rsidRPr="00BC28A4">
        <w:rPr>
          <w:rFonts w:ascii="Times New Roman" w:eastAsia="Times New Roman" w:hAnsi="Times New Roman" w:cs="Times New Roman"/>
          <w:sz w:val="18"/>
          <w:szCs w:val="20"/>
          <w:lang w:eastAsia="en-AU"/>
        </w:rPr>
        <w:t>Note 1:</w:t>
      </w:r>
      <w:r w:rsidRPr="00BC28A4">
        <w:rPr>
          <w:rFonts w:ascii="Times New Roman" w:eastAsia="Times New Roman" w:hAnsi="Times New Roman" w:cs="Times New Roman"/>
          <w:sz w:val="18"/>
          <w:szCs w:val="20"/>
          <w:lang w:eastAsia="en-AU"/>
        </w:rPr>
        <w:tab/>
        <w:t>If, for a transmitter licence, the anniversary day is before the amendment day, the pre-amendment Determination is used to work out the amount of transmitter licence tax.</w:t>
      </w:r>
    </w:p>
    <w:p w14:paraId="045649CC" w14:textId="77777777" w:rsidR="00BC28A4" w:rsidRPr="00BC28A4" w:rsidRDefault="00BC28A4" w:rsidP="00BC28A4">
      <w:pPr>
        <w:spacing w:before="122" w:after="0" w:line="240" w:lineRule="auto"/>
        <w:ind w:left="1560" w:hanging="851"/>
        <w:rPr>
          <w:rFonts w:ascii="Times New Roman" w:eastAsia="Times New Roman" w:hAnsi="Times New Roman" w:cs="Times New Roman"/>
          <w:sz w:val="18"/>
          <w:szCs w:val="20"/>
          <w:lang w:eastAsia="en-AU"/>
        </w:rPr>
      </w:pPr>
      <w:r w:rsidRPr="00BC28A4">
        <w:rPr>
          <w:rFonts w:ascii="Times New Roman" w:eastAsia="Times New Roman" w:hAnsi="Times New Roman" w:cs="Times New Roman"/>
          <w:sz w:val="18"/>
          <w:szCs w:val="20"/>
          <w:lang w:eastAsia="en-AU"/>
        </w:rPr>
        <w:t>Note 2:</w:t>
      </w:r>
      <w:r w:rsidRPr="00BC28A4">
        <w:rPr>
          <w:rFonts w:ascii="Times New Roman" w:eastAsia="Times New Roman" w:hAnsi="Times New Roman" w:cs="Times New Roman"/>
          <w:sz w:val="18"/>
          <w:szCs w:val="20"/>
          <w:lang w:eastAsia="en-AU"/>
        </w:rPr>
        <w:tab/>
        <w:t>If, for a transmitter licence, the anniversary day is on or after the implementation day, this Determination as amended by the Amendment Determination is used to work out the amount of transmitter licence tax.</w:t>
      </w:r>
    </w:p>
    <w:p w14:paraId="7D59D72B" w14:textId="1F9462F3" w:rsidR="00BC28A4" w:rsidRPr="00BC28A4" w:rsidRDefault="00BC28A4" w:rsidP="00BC28A4">
      <w:pPr>
        <w:tabs>
          <w:tab w:val="right" w:pos="2127"/>
        </w:tabs>
        <w:spacing w:before="180" w:after="0" w:line="240" w:lineRule="auto"/>
        <w:ind w:left="709" w:hanging="425"/>
        <w:rPr>
          <w:rFonts w:ascii="Times New Roman" w:eastAsia="Times New Roman" w:hAnsi="Times New Roman" w:cs="Times New Roman"/>
          <w:szCs w:val="20"/>
          <w:lang w:eastAsia="en-AU"/>
        </w:rPr>
      </w:pPr>
      <w:r w:rsidRPr="00BC28A4">
        <w:rPr>
          <w:rFonts w:ascii="Times New Roman" w:eastAsia="Times New Roman" w:hAnsi="Times New Roman" w:cs="Times New Roman"/>
          <w:szCs w:val="20"/>
          <w:lang w:eastAsia="en-AU"/>
        </w:rPr>
        <w:t>(3)</w:t>
      </w:r>
      <w:r w:rsidRPr="00BC28A4">
        <w:rPr>
          <w:rFonts w:ascii="Times New Roman" w:eastAsia="Times New Roman" w:hAnsi="Times New Roman" w:cs="Times New Roman"/>
          <w:szCs w:val="20"/>
          <w:lang w:eastAsia="en-AU"/>
        </w:rPr>
        <w:tab/>
        <w:t>Despite Part 2 of this Determination, if:</w:t>
      </w:r>
    </w:p>
    <w:p w14:paraId="7AA0986F" w14:textId="77777777" w:rsidR="00BC28A4" w:rsidRPr="00BC28A4" w:rsidRDefault="00BC28A4" w:rsidP="00BC28A4">
      <w:pPr>
        <w:tabs>
          <w:tab w:val="right" w:pos="2127"/>
        </w:tabs>
        <w:spacing w:before="120" w:after="0" w:line="240" w:lineRule="auto"/>
        <w:ind w:left="1276" w:hanging="567"/>
        <w:rPr>
          <w:rFonts w:ascii="Times New Roman" w:eastAsia="Times New Roman" w:hAnsi="Times New Roman" w:cs="Times New Roman"/>
          <w:szCs w:val="20"/>
          <w:lang w:eastAsia="en-AU"/>
        </w:rPr>
      </w:pPr>
      <w:r w:rsidRPr="00BC28A4">
        <w:rPr>
          <w:rFonts w:ascii="Times New Roman" w:eastAsia="Times New Roman" w:hAnsi="Times New Roman" w:cs="Times New Roman"/>
          <w:szCs w:val="20"/>
          <w:lang w:eastAsia="en-AU"/>
        </w:rPr>
        <w:t>(a)</w:t>
      </w:r>
      <w:r w:rsidRPr="00BC28A4">
        <w:rPr>
          <w:rFonts w:ascii="Times New Roman" w:eastAsia="Times New Roman" w:hAnsi="Times New Roman" w:cs="Times New Roman"/>
          <w:szCs w:val="20"/>
          <w:lang w:eastAsia="en-AU"/>
        </w:rPr>
        <w:tab/>
        <w:t>transmitter licence tax is imposed on the holding of a transmitter licence; and</w:t>
      </w:r>
    </w:p>
    <w:p w14:paraId="7E04D86D" w14:textId="77777777" w:rsidR="00BC28A4" w:rsidRPr="00BC28A4" w:rsidRDefault="00BC28A4" w:rsidP="00BC28A4">
      <w:pPr>
        <w:tabs>
          <w:tab w:val="right" w:pos="2127"/>
        </w:tabs>
        <w:spacing w:after="0" w:line="240" w:lineRule="auto"/>
        <w:ind w:left="1276" w:hanging="567"/>
        <w:rPr>
          <w:rFonts w:ascii="Times New Roman" w:eastAsia="Times New Roman" w:hAnsi="Times New Roman" w:cs="Times New Roman"/>
          <w:szCs w:val="20"/>
          <w:lang w:eastAsia="en-AU"/>
        </w:rPr>
      </w:pPr>
      <w:r w:rsidRPr="00BC28A4">
        <w:rPr>
          <w:rFonts w:ascii="Times New Roman" w:eastAsia="Times New Roman" w:hAnsi="Times New Roman" w:cs="Times New Roman"/>
          <w:szCs w:val="20"/>
          <w:lang w:eastAsia="en-AU"/>
        </w:rPr>
        <w:t>(b)</w:t>
      </w:r>
      <w:r w:rsidRPr="00BC28A4">
        <w:rPr>
          <w:rFonts w:ascii="Times New Roman" w:eastAsia="Times New Roman" w:hAnsi="Times New Roman" w:cs="Times New Roman"/>
          <w:szCs w:val="20"/>
          <w:lang w:eastAsia="en-AU"/>
        </w:rPr>
        <w:tab/>
        <w:t>the day on which the tax is payable is on or after the amendment day but before the implementation day;</w:t>
      </w:r>
    </w:p>
    <w:p w14:paraId="1AEFC26A" w14:textId="77777777" w:rsidR="00BC28A4" w:rsidRPr="00BC28A4" w:rsidRDefault="00BC28A4" w:rsidP="00BC28A4">
      <w:pPr>
        <w:tabs>
          <w:tab w:val="right" w:pos="2127"/>
        </w:tabs>
        <w:spacing w:before="60" w:after="0" w:line="240" w:lineRule="auto"/>
        <w:ind w:left="1276" w:hanging="567"/>
        <w:rPr>
          <w:rFonts w:ascii="Times New Roman" w:eastAsia="Times New Roman" w:hAnsi="Times New Roman" w:cs="Times New Roman"/>
          <w:szCs w:val="20"/>
          <w:lang w:eastAsia="en-AU"/>
        </w:rPr>
      </w:pPr>
      <w:r w:rsidRPr="00BC28A4">
        <w:rPr>
          <w:rFonts w:ascii="Times New Roman" w:eastAsia="Times New Roman" w:hAnsi="Times New Roman" w:cs="Times New Roman"/>
          <w:szCs w:val="20"/>
          <w:lang w:eastAsia="en-AU"/>
        </w:rPr>
        <w:lastRenderedPageBreak/>
        <w:t>use the pre-amendment Determination to work out the amount of transmitter licence tax.</w:t>
      </w:r>
    </w:p>
    <w:p w14:paraId="7B0216E0" w14:textId="77777777" w:rsidR="00BC28A4" w:rsidRPr="00BC28A4" w:rsidRDefault="00BC28A4" w:rsidP="00BC28A4">
      <w:pPr>
        <w:spacing w:before="122" w:after="0" w:line="240" w:lineRule="auto"/>
        <w:ind w:left="1560" w:hanging="851"/>
        <w:rPr>
          <w:rFonts w:ascii="Times New Roman" w:eastAsia="Times New Roman" w:hAnsi="Times New Roman" w:cs="Times New Roman"/>
          <w:sz w:val="18"/>
          <w:szCs w:val="20"/>
          <w:lang w:eastAsia="en-AU"/>
        </w:rPr>
      </w:pPr>
      <w:r w:rsidRPr="00BC28A4">
        <w:rPr>
          <w:rFonts w:ascii="Times New Roman" w:eastAsia="Times New Roman" w:hAnsi="Times New Roman" w:cs="Times New Roman"/>
          <w:sz w:val="18"/>
          <w:szCs w:val="20"/>
          <w:lang w:eastAsia="en-AU"/>
        </w:rPr>
        <w:t>Note 1:</w:t>
      </w:r>
      <w:r w:rsidRPr="00BC28A4">
        <w:rPr>
          <w:rFonts w:ascii="Times New Roman" w:eastAsia="Times New Roman" w:hAnsi="Times New Roman" w:cs="Times New Roman"/>
          <w:sz w:val="18"/>
          <w:szCs w:val="20"/>
          <w:lang w:eastAsia="en-AU"/>
        </w:rPr>
        <w:tab/>
        <w:t>If tax is imposed on the holding of a transmitter licence on a particular day, and that day is before the amendment day, the pre-amendment Determination is used to work out the amount of transmitter licence tax.</w:t>
      </w:r>
    </w:p>
    <w:p w14:paraId="1A347C53" w14:textId="77777777" w:rsidR="00BC28A4" w:rsidRPr="00BC28A4" w:rsidRDefault="00BC28A4" w:rsidP="00BC28A4">
      <w:pPr>
        <w:spacing w:before="122" w:after="0" w:line="240" w:lineRule="auto"/>
        <w:ind w:left="1560" w:hanging="851"/>
        <w:rPr>
          <w:rFonts w:ascii="Times New Roman" w:eastAsia="Times New Roman" w:hAnsi="Times New Roman" w:cs="Times New Roman"/>
          <w:sz w:val="18"/>
          <w:szCs w:val="20"/>
          <w:lang w:eastAsia="en-AU"/>
        </w:rPr>
      </w:pPr>
      <w:r w:rsidRPr="00BC28A4">
        <w:rPr>
          <w:rFonts w:ascii="Times New Roman" w:eastAsia="Times New Roman" w:hAnsi="Times New Roman" w:cs="Times New Roman"/>
          <w:sz w:val="18"/>
          <w:szCs w:val="20"/>
          <w:lang w:eastAsia="en-AU"/>
        </w:rPr>
        <w:t>Note 2:</w:t>
      </w:r>
      <w:r w:rsidRPr="00BC28A4">
        <w:rPr>
          <w:rFonts w:ascii="Times New Roman" w:eastAsia="Times New Roman" w:hAnsi="Times New Roman" w:cs="Times New Roman"/>
          <w:sz w:val="18"/>
          <w:szCs w:val="20"/>
          <w:lang w:eastAsia="en-AU"/>
        </w:rPr>
        <w:tab/>
        <w:t>If tax is imposed on the holding of a transmitter licence on a particular day, and that day is on or after the implementation day, this Determination as amended by the Amendment Determination is used to work out the amount of transmitter licence tax.</w:t>
      </w:r>
    </w:p>
    <w:p w14:paraId="6A9233D2" w14:textId="77777777" w:rsidR="00BC28A4" w:rsidRPr="00BC28A4" w:rsidRDefault="00BC28A4" w:rsidP="00BC28A4">
      <w:pPr>
        <w:spacing w:before="122" w:after="0" w:line="240" w:lineRule="auto"/>
        <w:ind w:left="1560" w:hanging="851"/>
        <w:rPr>
          <w:rFonts w:ascii="Times New Roman" w:eastAsia="Times New Roman" w:hAnsi="Times New Roman" w:cs="Times New Roman"/>
          <w:sz w:val="18"/>
          <w:szCs w:val="20"/>
          <w:lang w:eastAsia="en-AU"/>
        </w:rPr>
      </w:pPr>
      <w:r w:rsidRPr="00BC28A4">
        <w:rPr>
          <w:rFonts w:ascii="Times New Roman" w:eastAsia="Times New Roman" w:hAnsi="Times New Roman" w:cs="Times New Roman"/>
          <w:sz w:val="18"/>
          <w:szCs w:val="20"/>
          <w:lang w:eastAsia="en-AU"/>
        </w:rPr>
        <w:t>Note 3:</w:t>
      </w:r>
      <w:r w:rsidRPr="00BC28A4">
        <w:rPr>
          <w:rFonts w:ascii="Times New Roman" w:eastAsia="Times New Roman" w:hAnsi="Times New Roman" w:cs="Times New Roman"/>
          <w:sz w:val="18"/>
          <w:szCs w:val="20"/>
          <w:lang w:eastAsia="en-AU"/>
        </w:rPr>
        <w:tab/>
        <w:t>Subsections 6(5) and (6) of the Act impose tax on the holding of a licence.</w:t>
      </w:r>
    </w:p>
    <w:p w14:paraId="12BB79C7" w14:textId="77777777" w:rsidR="000378C8" w:rsidRPr="00B10DEC" w:rsidRDefault="000378C8" w:rsidP="00536E0A"/>
    <w:p w14:paraId="34BA5231" w14:textId="77777777" w:rsidR="00AC09C3" w:rsidRPr="00761F83" w:rsidRDefault="00AC09C3" w:rsidP="00B10DEC"/>
    <w:p w14:paraId="0B19A9DB" w14:textId="77777777" w:rsidR="0057392A" w:rsidRPr="00761F83" w:rsidRDefault="0057392A"/>
    <w:p w14:paraId="6AEFEEE6" w14:textId="79BAB75F" w:rsidR="00887578" w:rsidRDefault="00887578">
      <w:pPr>
        <w:sectPr w:rsidR="00887578" w:rsidSect="00AC09C3">
          <w:headerReference w:type="even" r:id="rId24"/>
          <w:footerReference w:type="even" r:id="rId25"/>
          <w:footerReference w:type="default" r:id="rId26"/>
          <w:headerReference w:type="first" r:id="rId27"/>
          <w:footerReference w:type="first" r:id="rId28"/>
          <w:pgSz w:w="11907" w:h="16839" w:code="9"/>
          <w:pgMar w:top="1440" w:right="1797" w:bottom="1440" w:left="1797" w:header="720" w:footer="709" w:gutter="0"/>
          <w:cols w:space="720"/>
          <w:docGrid w:linePitch="299"/>
        </w:sectPr>
      </w:pPr>
    </w:p>
    <w:p w14:paraId="11ACEA3D" w14:textId="761619D6" w:rsidR="00AC09C3" w:rsidRPr="00A90CB5" w:rsidRDefault="00AC09C3" w:rsidP="008F5CD5">
      <w:pPr>
        <w:pStyle w:val="Heading1"/>
        <w:tabs>
          <w:tab w:val="clear" w:pos="8789"/>
        </w:tabs>
        <w:rPr>
          <w:szCs w:val="32"/>
        </w:rPr>
      </w:pPr>
      <w:bookmarkStart w:id="23" w:name="_Toc440364882"/>
      <w:bookmarkStart w:id="24" w:name="_Toc108082003"/>
      <w:r w:rsidRPr="00A90CB5">
        <w:rPr>
          <w:rStyle w:val="CharPartNo"/>
          <w:rFonts w:eastAsiaTheme="minorHAnsi" w:cstheme="minorBidi"/>
          <w:b/>
        </w:rPr>
        <w:lastRenderedPageBreak/>
        <w:t>Schedule 1</w:t>
      </w:r>
      <w:r w:rsidRPr="00A90CB5">
        <w:rPr>
          <w:szCs w:val="32"/>
        </w:rPr>
        <w:t xml:space="preserve"> — </w:t>
      </w:r>
      <w:r w:rsidRPr="00A90CB5">
        <w:rPr>
          <w:rStyle w:val="CharPartText"/>
          <w:rFonts w:eastAsiaTheme="minorHAnsi" w:cstheme="minorBidi"/>
          <w:b/>
        </w:rPr>
        <w:t>Area densities</w:t>
      </w:r>
      <w:bookmarkEnd w:id="23"/>
      <w:bookmarkEnd w:id="24"/>
    </w:p>
    <w:p w14:paraId="31A2E33A" w14:textId="77777777" w:rsidR="00AC09C3" w:rsidRPr="005D5120" w:rsidRDefault="00AC09C3" w:rsidP="008F5CD5">
      <w:pPr>
        <w:spacing w:before="122" w:after="0" w:line="198" w:lineRule="exact"/>
        <w:ind w:left="709" w:hanging="709"/>
        <w:rPr>
          <w:rFonts w:ascii="Times New Roman" w:eastAsia="Times New Roman" w:hAnsi="Times New Roman" w:cs="Times New Roman"/>
          <w:sz w:val="18"/>
          <w:szCs w:val="20"/>
          <w:lang w:eastAsia="en-AU"/>
        </w:rPr>
      </w:pPr>
      <w:r w:rsidRPr="005D5120">
        <w:rPr>
          <w:rFonts w:ascii="Times New Roman" w:eastAsia="Times New Roman" w:hAnsi="Times New Roman" w:cs="Times New Roman"/>
          <w:sz w:val="18"/>
          <w:szCs w:val="20"/>
          <w:lang w:eastAsia="en-AU"/>
        </w:rPr>
        <w:t>(subsection 2.1(1))</w:t>
      </w:r>
    </w:p>
    <w:p w14:paraId="50F40355" w14:textId="3E2D8EA6" w:rsidR="00AC09C3" w:rsidRPr="00A90CB5" w:rsidRDefault="00AC09C3" w:rsidP="008F5CD5">
      <w:pPr>
        <w:pStyle w:val="Heading2"/>
        <w:tabs>
          <w:tab w:val="clear" w:pos="8789"/>
        </w:tabs>
        <w:rPr>
          <w:rFonts w:eastAsia="Times New Roman"/>
          <w:b w:val="0"/>
          <w:bCs/>
          <w:sz w:val="28"/>
          <w:szCs w:val="28"/>
          <w:lang w:eastAsia="en-AU"/>
        </w:rPr>
      </w:pPr>
      <w:bookmarkStart w:id="25" w:name="_Toc440364883"/>
      <w:bookmarkStart w:id="26" w:name="_Toc35419968"/>
      <w:bookmarkStart w:id="27" w:name="_Toc108082004"/>
      <w:r w:rsidRPr="00A90CB5">
        <w:rPr>
          <w:rStyle w:val="CharSectno"/>
          <w:b/>
          <w:bCs/>
        </w:rPr>
        <w:t>Part 1</w:t>
      </w:r>
      <w:r w:rsidRPr="00A90CB5">
        <w:rPr>
          <w:rFonts w:eastAsia="Times New Roman"/>
          <w:b w:val="0"/>
          <w:bCs/>
          <w:sz w:val="28"/>
          <w:szCs w:val="28"/>
          <w:lang w:eastAsia="en-AU"/>
        </w:rPr>
        <w:t>—</w:t>
      </w:r>
      <w:r w:rsidRPr="00A90CB5">
        <w:rPr>
          <w:rStyle w:val="CharSchText"/>
          <w:b/>
          <w:bCs/>
        </w:rPr>
        <w:t>Areas</w:t>
      </w:r>
      <w:bookmarkEnd w:id="25"/>
      <w:bookmarkEnd w:id="26"/>
      <w:bookmarkEnd w:id="27"/>
    </w:p>
    <w:p w14:paraId="3C30B6DC"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101 Map grid coordinates</w:t>
      </w:r>
    </w:p>
    <w:p w14:paraId="33E3EDBD"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The Australian Map Grid coordinates specified in this Schedule are based on the 1966 Australian Geodetic Datum.</w:t>
      </w:r>
    </w:p>
    <w:p w14:paraId="4A244101" w14:textId="77777777" w:rsidR="00AC09C3" w:rsidRPr="005D5120" w:rsidRDefault="00AC09C3" w:rsidP="008F5CD5">
      <w:pPr>
        <w:spacing w:before="122" w:after="0" w:line="198" w:lineRule="exact"/>
        <w:ind w:left="1985" w:hanging="851"/>
        <w:rPr>
          <w:rFonts w:ascii="Times New Roman" w:eastAsia="Times New Roman" w:hAnsi="Times New Roman" w:cs="Times New Roman"/>
          <w:sz w:val="18"/>
          <w:szCs w:val="20"/>
          <w:lang w:eastAsia="en-AU"/>
        </w:rPr>
      </w:pPr>
      <w:r w:rsidRPr="005D5120">
        <w:rPr>
          <w:rFonts w:ascii="Times New Roman" w:eastAsia="Times New Roman" w:hAnsi="Times New Roman" w:cs="Times New Roman"/>
          <w:iCs/>
          <w:sz w:val="18"/>
          <w:szCs w:val="20"/>
          <w:lang w:eastAsia="en-AU"/>
        </w:rPr>
        <w:t>Note:</w:t>
      </w:r>
      <w:r w:rsidRPr="005D5120">
        <w:rPr>
          <w:rFonts w:ascii="Times New Roman" w:eastAsia="Times New Roman" w:hAnsi="Times New Roman" w:cs="Times New Roman"/>
          <w:iCs/>
          <w:sz w:val="18"/>
          <w:szCs w:val="20"/>
          <w:lang w:eastAsia="en-AU"/>
        </w:rPr>
        <w:tab/>
      </w:r>
      <w:r w:rsidRPr="005D5120">
        <w:rPr>
          <w:rFonts w:ascii="Times New Roman" w:eastAsia="Times New Roman" w:hAnsi="Times New Roman" w:cs="Times New Roman"/>
          <w:sz w:val="18"/>
          <w:szCs w:val="20"/>
          <w:lang w:eastAsia="en-AU"/>
        </w:rPr>
        <w:t xml:space="preserve">A reference in this Schedule to </w:t>
      </w:r>
      <w:r w:rsidRPr="005D5120">
        <w:rPr>
          <w:rFonts w:ascii="Times New Roman" w:eastAsia="Times New Roman" w:hAnsi="Times New Roman" w:cs="Times New Roman"/>
          <w:b/>
          <w:bCs/>
          <w:i/>
          <w:iCs/>
          <w:sz w:val="18"/>
          <w:szCs w:val="20"/>
          <w:lang w:eastAsia="en-AU"/>
        </w:rPr>
        <w:t>Australia</w:t>
      </w:r>
      <w:r w:rsidRPr="005D5120">
        <w:rPr>
          <w:rFonts w:ascii="Times New Roman" w:eastAsia="Times New Roman" w:hAnsi="Times New Roman" w:cs="Times New Roman"/>
          <w:sz w:val="18"/>
          <w:szCs w:val="20"/>
          <w:lang w:eastAsia="en-AU"/>
        </w:rPr>
        <w:t xml:space="preserve"> includes the external Territories: see dictionary.</w:t>
      </w:r>
    </w:p>
    <w:p w14:paraId="6BDE98EE"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102 Sydney area</w:t>
      </w:r>
    </w:p>
    <w:p w14:paraId="559DCCEF"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 xml:space="preserve">In this Schedule, the </w:t>
      </w:r>
      <w:r w:rsidRPr="005D5120">
        <w:rPr>
          <w:rFonts w:ascii="Times New Roman" w:eastAsia="Times New Roman" w:hAnsi="Times New Roman" w:cs="Times New Roman"/>
          <w:b/>
          <w:i/>
          <w:szCs w:val="20"/>
          <w:lang w:eastAsia="en-AU"/>
        </w:rPr>
        <w:t>Sydney area</w:t>
      </w:r>
      <w:r w:rsidRPr="005D5120">
        <w:rPr>
          <w:rFonts w:ascii="Times New Roman" w:eastAsia="Times New Roman" w:hAnsi="Times New Roman" w:cs="Times New Roman"/>
          <w:szCs w:val="20"/>
          <w:lang w:eastAsia="en-AU"/>
        </w:rPr>
        <w:t xml:space="preserve"> is the area located:</w:t>
      </w:r>
    </w:p>
    <w:p w14:paraId="21CBCB03"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in Zone 56 of the Australian Map Grid; and</w:t>
      </w:r>
    </w:p>
    <w:p w14:paraId="2237F1EE"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inside the boundary:</w:t>
      </w:r>
    </w:p>
    <w:p w14:paraId="57490802" w14:textId="2119D71A" w:rsidR="00AC09C3" w:rsidRPr="005D5120" w:rsidRDefault="00AC09C3" w:rsidP="00FD75BC">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w:t>
      </w:r>
      <w:r w:rsidRPr="005D5120">
        <w:rPr>
          <w:rFonts w:ascii="Times New Roman" w:eastAsia="Times New Roman" w:hAnsi="Times New Roman" w:cs="Times New Roman"/>
          <w:szCs w:val="20"/>
          <w:lang w:eastAsia="en-AU"/>
        </w:rPr>
        <w:tab/>
        <w:t>starting at easting 230000 and northing 6230000 of the Grid; and</w:t>
      </w:r>
    </w:p>
    <w:p w14:paraId="27C518AF" w14:textId="45CAF69E" w:rsidR="00AC09C3" w:rsidRPr="005D5120" w:rsidRDefault="00AC09C3" w:rsidP="00FD75BC">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w:t>
      </w:r>
      <w:r w:rsidRPr="005D5120">
        <w:rPr>
          <w:rFonts w:ascii="Times New Roman" w:eastAsia="Times New Roman" w:hAnsi="Times New Roman" w:cs="Times New Roman"/>
          <w:szCs w:val="20"/>
          <w:lang w:eastAsia="en-AU"/>
        </w:rPr>
        <w:tab/>
        <w:t>proceeding in a straight line to easting 325000 and northing 6355000 of the Grid; and</w:t>
      </w:r>
    </w:p>
    <w:p w14:paraId="4F50B0E3" w14:textId="1C7461EE" w:rsidR="00AC09C3" w:rsidRPr="005D5120" w:rsidRDefault="00AC09C3" w:rsidP="00FD75BC">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(iii)</w:t>
      </w:r>
      <w:r w:rsidRPr="005D5120">
        <w:rPr>
          <w:rFonts w:ascii="Times New Roman" w:eastAsia="Times New Roman" w:hAnsi="Times New Roman" w:cs="Times New Roman"/>
          <w:szCs w:val="20"/>
          <w:lang w:eastAsia="en-AU"/>
        </w:rPr>
        <w:tab/>
        <w:t>proceeding in a straight line to easting 391000 and northing 6307000 of the Grid; and</w:t>
      </w:r>
    </w:p>
    <w:p w14:paraId="659EE0F6" w14:textId="2E556886" w:rsidR="00AC09C3" w:rsidRPr="005D5120" w:rsidRDefault="00AC09C3" w:rsidP="00FD75BC">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(iv)</w:t>
      </w:r>
      <w:r w:rsidRPr="005D5120">
        <w:rPr>
          <w:rFonts w:ascii="Times New Roman" w:eastAsia="Times New Roman" w:hAnsi="Times New Roman" w:cs="Times New Roman"/>
          <w:szCs w:val="20"/>
          <w:lang w:eastAsia="en-AU"/>
        </w:rPr>
        <w:tab/>
        <w:t>proceeding in a straight line to easting 300000 and northing 6150000 of the Grid; and</w:t>
      </w:r>
    </w:p>
    <w:p w14:paraId="1B2917CF" w14:textId="17FC8ADC" w:rsidR="00AC09C3" w:rsidRPr="005D5120" w:rsidRDefault="00AC09C3" w:rsidP="00FD75BC">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w:t>
      </w:r>
      <w:r w:rsidRPr="005D5120">
        <w:rPr>
          <w:rFonts w:ascii="Times New Roman" w:eastAsia="Times New Roman" w:hAnsi="Times New Roman" w:cs="Times New Roman"/>
          <w:szCs w:val="20"/>
          <w:lang w:eastAsia="en-AU"/>
        </w:rPr>
        <w:tab/>
        <w:t>proceeding in a straight line to easting 230000 and northing 6230000 of the Grid.</w:t>
      </w:r>
    </w:p>
    <w:p w14:paraId="12831CE5"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103 Melbourne area</w:t>
      </w:r>
    </w:p>
    <w:p w14:paraId="4AF8359D"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 xml:space="preserve">In this Schedule, the </w:t>
      </w:r>
      <w:r w:rsidRPr="005D5120">
        <w:rPr>
          <w:rFonts w:ascii="Times New Roman" w:eastAsia="Times New Roman" w:hAnsi="Times New Roman" w:cs="Times New Roman"/>
          <w:b/>
          <w:i/>
          <w:szCs w:val="20"/>
          <w:lang w:eastAsia="en-AU"/>
        </w:rPr>
        <w:t>Melbourne area</w:t>
      </w:r>
      <w:r w:rsidRPr="005D5120">
        <w:rPr>
          <w:rFonts w:ascii="Times New Roman" w:eastAsia="Times New Roman" w:hAnsi="Times New Roman" w:cs="Times New Roman"/>
          <w:szCs w:val="20"/>
          <w:lang w:eastAsia="en-AU"/>
        </w:rPr>
        <w:t xml:space="preserve"> is the area located:</w:t>
      </w:r>
    </w:p>
    <w:p w14:paraId="2F2D9942"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in Zone 55 of the Australian Map Grid; and</w:t>
      </w:r>
    </w:p>
    <w:p w14:paraId="035D4EEC"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inside the boundary:</w:t>
      </w:r>
    </w:p>
    <w:p w14:paraId="2DA97453" w14:textId="3E5362F8" w:rsidR="00AC09C3" w:rsidRPr="005D5120" w:rsidRDefault="00AC09C3" w:rsidP="00FD75BC">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w:t>
      </w:r>
      <w:r w:rsidRPr="005D5120">
        <w:rPr>
          <w:rFonts w:ascii="Times New Roman" w:eastAsia="Times New Roman" w:hAnsi="Times New Roman" w:cs="Times New Roman"/>
          <w:szCs w:val="20"/>
          <w:lang w:eastAsia="en-AU"/>
        </w:rPr>
        <w:tab/>
        <w:t>starting at easting 250000 and northing 5743000 of the Grid; and</w:t>
      </w:r>
    </w:p>
    <w:p w14:paraId="58E05DA8" w14:textId="490EF0B9" w:rsidR="00AC09C3" w:rsidRPr="005D5120" w:rsidRDefault="00AC09C3" w:rsidP="00FD75BC">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w:t>
      </w:r>
      <w:r w:rsidRPr="005D5120">
        <w:rPr>
          <w:rFonts w:ascii="Times New Roman" w:eastAsia="Times New Roman" w:hAnsi="Times New Roman" w:cs="Times New Roman"/>
          <w:szCs w:val="20"/>
          <w:lang w:eastAsia="en-AU"/>
        </w:rPr>
        <w:tab/>
        <w:t>proceeding in a straight line to easting 250000 and northing 5868000 of the Grid; and</w:t>
      </w:r>
    </w:p>
    <w:p w14:paraId="3275D724" w14:textId="1F309649" w:rsidR="00AC09C3" w:rsidRPr="005D5120" w:rsidRDefault="00AC09C3" w:rsidP="00FD75BC">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(iii)</w:t>
      </w:r>
      <w:r w:rsidRPr="005D5120">
        <w:rPr>
          <w:rFonts w:ascii="Times New Roman" w:eastAsia="Times New Roman" w:hAnsi="Times New Roman" w:cs="Times New Roman"/>
          <w:szCs w:val="20"/>
          <w:lang w:eastAsia="en-AU"/>
        </w:rPr>
        <w:tab/>
        <w:t>proceeding in a straight line to easting 375000 and northing 5868000 of the Grid; and</w:t>
      </w:r>
    </w:p>
    <w:p w14:paraId="6DCB4323" w14:textId="3131D411" w:rsidR="00AC09C3" w:rsidRPr="005D5120" w:rsidRDefault="00AC09C3" w:rsidP="00FD75BC">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(iv)</w:t>
      </w:r>
      <w:r w:rsidRPr="005D5120">
        <w:rPr>
          <w:rFonts w:ascii="Times New Roman" w:eastAsia="Times New Roman" w:hAnsi="Times New Roman" w:cs="Times New Roman"/>
          <w:szCs w:val="20"/>
          <w:lang w:eastAsia="en-AU"/>
        </w:rPr>
        <w:tab/>
        <w:t>proceeding in a straight line to easting 375000 and northing 5743000 of the Grid; and</w:t>
      </w:r>
    </w:p>
    <w:p w14:paraId="29DB855C" w14:textId="55E2CBC3" w:rsidR="00AC09C3" w:rsidRPr="005D5120" w:rsidRDefault="00AC09C3" w:rsidP="00FD75BC">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w:t>
      </w:r>
      <w:r w:rsidRPr="005D5120">
        <w:rPr>
          <w:rFonts w:ascii="Times New Roman" w:eastAsia="Times New Roman" w:hAnsi="Times New Roman" w:cs="Times New Roman"/>
          <w:szCs w:val="20"/>
          <w:lang w:eastAsia="en-AU"/>
        </w:rPr>
        <w:tab/>
        <w:t>proceeding in a straight line to easting 250000 and northing 5743000 of the Grid.</w:t>
      </w:r>
    </w:p>
    <w:p w14:paraId="6597E6C6"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104 Brisbane area</w:t>
      </w:r>
    </w:p>
    <w:p w14:paraId="0F7D174B"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 xml:space="preserve">In this Schedule, the </w:t>
      </w:r>
      <w:r w:rsidRPr="005D5120">
        <w:rPr>
          <w:rFonts w:ascii="Times New Roman" w:eastAsia="Times New Roman" w:hAnsi="Times New Roman" w:cs="Times New Roman"/>
          <w:b/>
          <w:i/>
          <w:szCs w:val="20"/>
          <w:lang w:eastAsia="en-AU"/>
        </w:rPr>
        <w:t>Brisbane area</w:t>
      </w:r>
      <w:r w:rsidRPr="005D5120">
        <w:rPr>
          <w:rFonts w:ascii="Times New Roman" w:eastAsia="Times New Roman" w:hAnsi="Times New Roman" w:cs="Times New Roman"/>
          <w:szCs w:val="20"/>
          <w:lang w:eastAsia="en-AU"/>
        </w:rPr>
        <w:t xml:space="preserve"> is the area located:</w:t>
      </w:r>
    </w:p>
    <w:p w14:paraId="4CF35829"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in Zone 56 of the Australian Map Grid; and</w:t>
      </w:r>
    </w:p>
    <w:p w14:paraId="2E89F46A"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inside the boundary:</w:t>
      </w:r>
    </w:p>
    <w:p w14:paraId="7D723FF9" w14:textId="6AC546A4" w:rsidR="00AC09C3" w:rsidRPr="005D5120" w:rsidRDefault="00AC09C3" w:rsidP="008F5CD5">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w:t>
      </w:r>
      <w:r w:rsidRPr="005D5120">
        <w:rPr>
          <w:rFonts w:ascii="Times New Roman" w:eastAsia="Times New Roman" w:hAnsi="Times New Roman" w:cs="Times New Roman"/>
          <w:szCs w:val="20"/>
          <w:lang w:eastAsia="en-AU"/>
        </w:rPr>
        <w:tab/>
        <w:t>starting at easting 510000 and northing 6860000 of the Grid; and</w:t>
      </w:r>
    </w:p>
    <w:p w14:paraId="230D3FE0" w14:textId="0636A222" w:rsidR="00AC09C3" w:rsidRPr="005D5120" w:rsidRDefault="00AC09C3" w:rsidP="008F5CD5">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lastRenderedPageBreak/>
        <w:t>(ii)</w:t>
      </w:r>
      <w:r w:rsidRPr="005D5120">
        <w:rPr>
          <w:rFonts w:ascii="Times New Roman" w:eastAsia="Times New Roman" w:hAnsi="Times New Roman" w:cs="Times New Roman"/>
          <w:szCs w:val="20"/>
          <w:lang w:eastAsia="en-AU"/>
        </w:rPr>
        <w:tab/>
        <w:t>proceeding in a straight line to easting 450000 and northing 6965000 of the Grid; and</w:t>
      </w:r>
    </w:p>
    <w:p w14:paraId="4E583723" w14:textId="61C27F58" w:rsidR="00AC09C3" w:rsidRPr="005D5120" w:rsidRDefault="00AC09C3" w:rsidP="008F5CD5">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(iii)</w:t>
      </w:r>
      <w:r w:rsidRPr="005D5120">
        <w:rPr>
          <w:rFonts w:ascii="Times New Roman" w:eastAsia="Times New Roman" w:hAnsi="Times New Roman" w:cs="Times New Roman"/>
          <w:szCs w:val="20"/>
          <w:lang w:eastAsia="en-AU"/>
        </w:rPr>
        <w:tab/>
        <w:t>proceeding in a straight line to easting 490000 and northing 7040000 of the Grid; and</w:t>
      </w:r>
    </w:p>
    <w:p w14:paraId="29480D7D" w14:textId="302EAE91" w:rsidR="00AC09C3" w:rsidRPr="005D5120" w:rsidRDefault="00AC09C3" w:rsidP="008F5CD5">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(iv)</w:t>
      </w:r>
      <w:r w:rsidRPr="005D5120">
        <w:rPr>
          <w:rFonts w:ascii="Times New Roman" w:eastAsia="Times New Roman" w:hAnsi="Times New Roman" w:cs="Times New Roman"/>
          <w:szCs w:val="20"/>
          <w:lang w:eastAsia="en-AU"/>
        </w:rPr>
        <w:tab/>
        <w:t>proceeding in a straight line to easting 515000 and northing 7020000 of the Grid; and</w:t>
      </w:r>
    </w:p>
    <w:p w14:paraId="4C3A2ABC" w14:textId="0578BBC7" w:rsidR="00AC09C3" w:rsidRPr="005D5120" w:rsidRDefault="00AC09C3" w:rsidP="008F5CD5">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w:t>
      </w:r>
      <w:r w:rsidRPr="005D5120">
        <w:rPr>
          <w:rFonts w:ascii="Times New Roman" w:eastAsia="Times New Roman" w:hAnsi="Times New Roman" w:cs="Times New Roman"/>
          <w:szCs w:val="20"/>
          <w:lang w:eastAsia="en-AU"/>
        </w:rPr>
        <w:tab/>
        <w:t>proceeding in a straight line to easting 570000 and northing 6880000 of the Grid; and</w:t>
      </w:r>
    </w:p>
    <w:p w14:paraId="6E863C38" w14:textId="7131A885" w:rsidR="00AC09C3" w:rsidRPr="005D5120" w:rsidRDefault="00AC09C3" w:rsidP="008F5CD5">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(vi)</w:t>
      </w:r>
      <w:r w:rsidRPr="005D5120">
        <w:rPr>
          <w:rFonts w:ascii="Times New Roman" w:eastAsia="Times New Roman" w:hAnsi="Times New Roman" w:cs="Times New Roman"/>
          <w:szCs w:val="20"/>
          <w:lang w:eastAsia="en-AU"/>
        </w:rPr>
        <w:tab/>
        <w:t>proceeding in a straight line to easting 540000 and northing 6860000 of the Grid; and</w:t>
      </w:r>
    </w:p>
    <w:p w14:paraId="2EC12CF3" w14:textId="2C0E2F36" w:rsidR="00AC09C3" w:rsidRPr="005D5120" w:rsidRDefault="00AC09C3" w:rsidP="008F5CD5">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(vii)</w:t>
      </w:r>
      <w:r w:rsidRPr="005D5120">
        <w:rPr>
          <w:rFonts w:ascii="Times New Roman" w:eastAsia="Times New Roman" w:hAnsi="Times New Roman" w:cs="Times New Roman"/>
          <w:szCs w:val="20"/>
          <w:lang w:eastAsia="en-AU"/>
        </w:rPr>
        <w:tab/>
        <w:t>proceeding in a straight line to easting 510000 and northing 6860000 of the Grid.</w:t>
      </w:r>
    </w:p>
    <w:p w14:paraId="43E642D0"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105 Perth area</w:t>
      </w:r>
    </w:p>
    <w:p w14:paraId="739E0BE9"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 xml:space="preserve">In this Schedule, the </w:t>
      </w:r>
      <w:r w:rsidRPr="005D5120">
        <w:rPr>
          <w:rFonts w:ascii="Times New Roman" w:eastAsia="Times New Roman" w:hAnsi="Times New Roman" w:cs="Times New Roman"/>
          <w:b/>
          <w:i/>
          <w:szCs w:val="20"/>
          <w:lang w:eastAsia="en-AU"/>
        </w:rPr>
        <w:t>Perth area</w:t>
      </w:r>
      <w:r w:rsidRPr="005D5120">
        <w:rPr>
          <w:rFonts w:ascii="Times New Roman" w:eastAsia="Times New Roman" w:hAnsi="Times New Roman" w:cs="Times New Roman"/>
          <w:szCs w:val="20"/>
          <w:lang w:eastAsia="en-AU"/>
        </w:rPr>
        <w:t xml:space="preserve"> is the area located:</w:t>
      </w:r>
    </w:p>
    <w:p w14:paraId="113BEE7F"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in Zone 50 of the Australian Map Grid; and</w:t>
      </w:r>
    </w:p>
    <w:p w14:paraId="43393390"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inside the boundary:</w:t>
      </w:r>
    </w:p>
    <w:p w14:paraId="047BE259" w14:textId="767C35E4" w:rsidR="00AC09C3" w:rsidRPr="005D5120" w:rsidRDefault="00AC09C3" w:rsidP="00945012">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w:t>
      </w:r>
      <w:r w:rsidRPr="005D5120">
        <w:rPr>
          <w:rFonts w:ascii="Times New Roman" w:eastAsia="Times New Roman" w:hAnsi="Times New Roman" w:cs="Times New Roman"/>
          <w:szCs w:val="20"/>
          <w:lang w:eastAsia="en-AU"/>
        </w:rPr>
        <w:tab/>
        <w:t>starting at easting 370000 and northing 6420000 of the Grid; and</w:t>
      </w:r>
    </w:p>
    <w:p w14:paraId="1FA72B4E" w14:textId="39EF6DAB" w:rsidR="00AC09C3" w:rsidRPr="005D5120" w:rsidRDefault="00AC09C3" w:rsidP="00945012">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w:t>
      </w:r>
      <w:r w:rsidRPr="005D5120">
        <w:rPr>
          <w:rFonts w:ascii="Times New Roman" w:eastAsia="Times New Roman" w:hAnsi="Times New Roman" w:cs="Times New Roman"/>
          <w:szCs w:val="20"/>
          <w:lang w:eastAsia="en-AU"/>
        </w:rPr>
        <w:tab/>
        <w:t>proceeding in a straight line to easting 370000 and northing 6490000 of the Grid; and</w:t>
      </w:r>
    </w:p>
    <w:p w14:paraId="6B3500F0" w14:textId="0A7531A4" w:rsidR="00AC09C3" w:rsidRPr="005D5120" w:rsidRDefault="00AC09C3" w:rsidP="00945012">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(iii)</w:t>
      </w:r>
      <w:r w:rsidRPr="005D5120">
        <w:rPr>
          <w:rFonts w:ascii="Times New Roman" w:eastAsia="Times New Roman" w:hAnsi="Times New Roman" w:cs="Times New Roman"/>
          <w:szCs w:val="20"/>
          <w:lang w:eastAsia="en-AU"/>
        </w:rPr>
        <w:tab/>
        <w:t>proceeding in a straight line to easting 425000 and northing 6490000 of the Grid; and</w:t>
      </w:r>
    </w:p>
    <w:p w14:paraId="6B71DA77" w14:textId="7FBDAE4D" w:rsidR="00AC09C3" w:rsidRPr="005D5120" w:rsidRDefault="00AC09C3" w:rsidP="00945012">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(iv)</w:t>
      </w:r>
      <w:r w:rsidRPr="005D5120">
        <w:rPr>
          <w:rFonts w:ascii="Times New Roman" w:eastAsia="Times New Roman" w:hAnsi="Times New Roman" w:cs="Times New Roman"/>
          <w:szCs w:val="20"/>
          <w:lang w:eastAsia="en-AU"/>
        </w:rPr>
        <w:tab/>
        <w:t>proceeding in a straight line to easting 425000 and northing 6420000 of the Grid; and</w:t>
      </w:r>
    </w:p>
    <w:p w14:paraId="09D6FB00" w14:textId="39FE5F1B" w:rsidR="00AC09C3" w:rsidRPr="005D5120" w:rsidRDefault="00AC09C3" w:rsidP="00945012">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w:t>
      </w:r>
      <w:r w:rsidRPr="005D5120">
        <w:rPr>
          <w:rFonts w:ascii="Times New Roman" w:eastAsia="Times New Roman" w:hAnsi="Times New Roman" w:cs="Times New Roman"/>
          <w:szCs w:val="20"/>
          <w:lang w:eastAsia="en-AU"/>
        </w:rPr>
        <w:tab/>
        <w:t>proceeding in a straight line to easting 370000 and northing 6420000 of the Grid.</w:t>
      </w:r>
    </w:p>
    <w:p w14:paraId="1767D48B"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106 Adelaide area</w:t>
      </w:r>
    </w:p>
    <w:p w14:paraId="05518C0D"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 xml:space="preserve">In this Schedule, the </w:t>
      </w:r>
      <w:r w:rsidRPr="005D5120">
        <w:rPr>
          <w:rFonts w:ascii="Times New Roman" w:eastAsia="Times New Roman" w:hAnsi="Times New Roman" w:cs="Times New Roman"/>
          <w:b/>
          <w:i/>
          <w:szCs w:val="20"/>
          <w:lang w:eastAsia="en-AU"/>
        </w:rPr>
        <w:t>Adelaide area</w:t>
      </w:r>
      <w:r w:rsidRPr="005D5120">
        <w:rPr>
          <w:rFonts w:ascii="Times New Roman" w:eastAsia="Times New Roman" w:hAnsi="Times New Roman" w:cs="Times New Roman"/>
          <w:szCs w:val="20"/>
          <w:lang w:eastAsia="en-AU"/>
        </w:rPr>
        <w:t xml:space="preserve"> is the area located:</w:t>
      </w:r>
    </w:p>
    <w:p w14:paraId="24768100"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in Zone 54 of the Australian Map Grid; and</w:t>
      </w:r>
    </w:p>
    <w:p w14:paraId="713FB244"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inside the boundary:</w:t>
      </w:r>
    </w:p>
    <w:p w14:paraId="33A6CFAB" w14:textId="7BC4D8DD" w:rsidR="00AC09C3" w:rsidRPr="005D5120" w:rsidRDefault="00AC09C3" w:rsidP="00945012">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w:t>
      </w:r>
      <w:r w:rsidRPr="005D5120">
        <w:rPr>
          <w:rFonts w:ascii="Times New Roman" w:eastAsia="Times New Roman" w:hAnsi="Times New Roman" w:cs="Times New Roman"/>
          <w:szCs w:val="20"/>
          <w:lang w:eastAsia="en-AU"/>
        </w:rPr>
        <w:tab/>
        <w:t>starting at easting 260000 and northing 6102250 of the Grid; and</w:t>
      </w:r>
    </w:p>
    <w:p w14:paraId="21799B6E" w14:textId="76E16A70" w:rsidR="00AC09C3" w:rsidRPr="005D5120" w:rsidRDefault="00AC09C3" w:rsidP="00945012">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w:t>
      </w:r>
      <w:r w:rsidRPr="005D5120">
        <w:rPr>
          <w:rFonts w:ascii="Times New Roman" w:eastAsia="Times New Roman" w:hAnsi="Times New Roman" w:cs="Times New Roman"/>
          <w:szCs w:val="20"/>
          <w:lang w:eastAsia="en-AU"/>
        </w:rPr>
        <w:tab/>
        <w:t>proceeding in a straight line to easting 260000 and northing 6162250 of the Grid; and</w:t>
      </w:r>
    </w:p>
    <w:p w14:paraId="514C894D" w14:textId="24538414" w:rsidR="00AC09C3" w:rsidRPr="005D5120" w:rsidRDefault="00AC09C3" w:rsidP="00945012">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(iii)</w:t>
      </w:r>
      <w:r w:rsidRPr="005D5120">
        <w:rPr>
          <w:rFonts w:ascii="Times New Roman" w:eastAsia="Times New Roman" w:hAnsi="Times New Roman" w:cs="Times New Roman"/>
          <w:szCs w:val="20"/>
          <w:lang w:eastAsia="en-AU"/>
        </w:rPr>
        <w:tab/>
        <w:t>proceeding in a straight line to easting 313000 and northing 6162250 of the Grid; and</w:t>
      </w:r>
    </w:p>
    <w:p w14:paraId="003C2D9C" w14:textId="7161DF15" w:rsidR="00AC09C3" w:rsidRPr="005D5120" w:rsidRDefault="00AC09C3" w:rsidP="00945012">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(iv)</w:t>
      </w:r>
      <w:r w:rsidRPr="005D5120">
        <w:rPr>
          <w:rFonts w:ascii="Times New Roman" w:eastAsia="Times New Roman" w:hAnsi="Times New Roman" w:cs="Times New Roman"/>
          <w:szCs w:val="20"/>
          <w:lang w:eastAsia="en-AU"/>
        </w:rPr>
        <w:tab/>
        <w:t>proceeding in a straight line to easting 313000 and northing 6102250 of the Grid; and</w:t>
      </w:r>
    </w:p>
    <w:p w14:paraId="1FAE7CF6" w14:textId="2949DA0F" w:rsidR="00AC09C3" w:rsidRPr="005D5120" w:rsidRDefault="00AC09C3" w:rsidP="00945012">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w:t>
      </w:r>
      <w:r w:rsidRPr="005D5120">
        <w:rPr>
          <w:rFonts w:ascii="Times New Roman" w:eastAsia="Times New Roman" w:hAnsi="Times New Roman" w:cs="Times New Roman"/>
          <w:szCs w:val="20"/>
          <w:lang w:eastAsia="en-AU"/>
        </w:rPr>
        <w:tab/>
        <w:t>proceeding in a straight line to easting 260000 and northing 6102250 of the Grid.</w:t>
      </w:r>
    </w:p>
    <w:p w14:paraId="03FCA132"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107 Newcastle area</w:t>
      </w:r>
    </w:p>
    <w:p w14:paraId="0DC0A308"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 xml:space="preserve">In this Schedule, the </w:t>
      </w:r>
      <w:r w:rsidRPr="005D5120">
        <w:rPr>
          <w:rFonts w:ascii="Times New Roman" w:eastAsia="Times New Roman" w:hAnsi="Times New Roman" w:cs="Times New Roman"/>
          <w:b/>
          <w:i/>
          <w:szCs w:val="20"/>
          <w:lang w:eastAsia="en-AU"/>
        </w:rPr>
        <w:t>Newcastle area</w:t>
      </w:r>
      <w:r w:rsidRPr="005D5120">
        <w:rPr>
          <w:rFonts w:ascii="Times New Roman" w:eastAsia="Times New Roman" w:hAnsi="Times New Roman" w:cs="Times New Roman"/>
          <w:szCs w:val="20"/>
          <w:lang w:eastAsia="en-AU"/>
        </w:rPr>
        <w:t xml:space="preserve"> is the area located:</w:t>
      </w:r>
    </w:p>
    <w:p w14:paraId="323B0F4C"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in Zone 56 of the Australian Map Grid; and</w:t>
      </w:r>
    </w:p>
    <w:p w14:paraId="1EC6A297"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inside the boundary:</w:t>
      </w:r>
    </w:p>
    <w:p w14:paraId="45583560" w14:textId="41410BA5" w:rsidR="00AC09C3" w:rsidRPr="005D5120" w:rsidRDefault="00AC09C3" w:rsidP="00945012">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lastRenderedPageBreak/>
        <w:t>(i)</w:t>
      </w:r>
      <w:r w:rsidRPr="005D5120">
        <w:rPr>
          <w:rFonts w:ascii="Times New Roman" w:eastAsia="Times New Roman" w:hAnsi="Times New Roman" w:cs="Times New Roman"/>
          <w:szCs w:val="20"/>
          <w:lang w:eastAsia="en-AU"/>
        </w:rPr>
        <w:tab/>
        <w:t>starting at easting 325000 and northing 6355000 of the Grid; and</w:t>
      </w:r>
    </w:p>
    <w:p w14:paraId="64047864" w14:textId="14C21866" w:rsidR="00AC09C3" w:rsidRPr="005D5120" w:rsidRDefault="00AC09C3" w:rsidP="00945012">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w:t>
      </w:r>
      <w:r w:rsidRPr="005D5120">
        <w:rPr>
          <w:rFonts w:ascii="Times New Roman" w:eastAsia="Times New Roman" w:hAnsi="Times New Roman" w:cs="Times New Roman"/>
          <w:szCs w:val="20"/>
          <w:lang w:eastAsia="en-AU"/>
        </w:rPr>
        <w:tab/>
        <w:t>proceeding in a straight line to easting 378000 and northing 6403000 of the Grid; and</w:t>
      </w:r>
    </w:p>
    <w:p w14:paraId="1A8B9056" w14:textId="73AE910F" w:rsidR="00AC09C3" w:rsidRPr="005D5120" w:rsidRDefault="00AC09C3" w:rsidP="00945012">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(iii)</w:t>
      </w:r>
      <w:r w:rsidRPr="005D5120">
        <w:rPr>
          <w:rFonts w:ascii="Times New Roman" w:eastAsia="Times New Roman" w:hAnsi="Times New Roman" w:cs="Times New Roman"/>
          <w:szCs w:val="20"/>
          <w:lang w:eastAsia="en-AU"/>
        </w:rPr>
        <w:tab/>
        <w:t>proceeding in a straight line to easting 410000 and northing 6381000 of the Grid; and</w:t>
      </w:r>
    </w:p>
    <w:p w14:paraId="772CFE51" w14:textId="0A747F7F" w:rsidR="00AC09C3" w:rsidRPr="005D5120" w:rsidRDefault="00AC09C3" w:rsidP="00945012">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(iv)</w:t>
      </w:r>
      <w:r w:rsidRPr="005D5120">
        <w:rPr>
          <w:rFonts w:ascii="Times New Roman" w:eastAsia="Times New Roman" w:hAnsi="Times New Roman" w:cs="Times New Roman"/>
          <w:szCs w:val="20"/>
          <w:lang w:eastAsia="en-AU"/>
        </w:rPr>
        <w:tab/>
        <w:t>proceeding in a straight line to easting 441000 and northing 6381000 of the Grid; and</w:t>
      </w:r>
    </w:p>
    <w:p w14:paraId="142569C8" w14:textId="1AF415F2" w:rsidR="00AC09C3" w:rsidRPr="005D5120" w:rsidRDefault="00AC09C3" w:rsidP="00945012">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w:t>
      </w:r>
      <w:r w:rsidRPr="005D5120">
        <w:rPr>
          <w:rFonts w:ascii="Times New Roman" w:eastAsia="Times New Roman" w:hAnsi="Times New Roman" w:cs="Times New Roman"/>
          <w:szCs w:val="20"/>
          <w:lang w:eastAsia="en-AU"/>
        </w:rPr>
        <w:tab/>
        <w:t>proceeding in a straight line to easting 391000 and northing 6307000 of the Grid; and</w:t>
      </w:r>
    </w:p>
    <w:p w14:paraId="7A57D6F9" w14:textId="7EADB45A" w:rsidR="00AC09C3" w:rsidRPr="005D5120" w:rsidRDefault="00AC09C3" w:rsidP="00945012">
      <w:pPr>
        <w:spacing w:before="40" w:after="0" w:line="240" w:lineRule="auto"/>
        <w:ind w:left="2694"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(vi)</w:t>
      </w:r>
      <w:r w:rsidRPr="005D5120">
        <w:rPr>
          <w:rFonts w:ascii="Times New Roman" w:eastAsia="Times New Roman" w:hAnsi="Times New Roman" w:cs="Times New Roman"/>
          <w:szCs w:val="20"/>
          <w:lang w:eastAsia="en-AU"/>
        </w:rPr>
        <w:tab/>
        <w:t>proceeding in a straight line to easting 325000 and northing 6355000 of the Grid.</w:t>
      </w:r>
    </w:p>
    <w:p w14:paraId="16DF0CF0"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108 East Australia low density area</w:t>
      </w:r>
    </w:p>
    <w:p w14:paraId="06001E0B"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 xml:space="preserve">In this Schedule, the </w:t>
      </w:r>
      <w:r w:rsidRPr="005D5120">
        <w:rPr>
          <w:rFonts w:ascii="Times New Roman" w:eastAsia="Times New Roman" w:hAnsi="Times New Roman" w:cs="Times New Roman"/>
          <w:b/>
          <w:bCs/>
          <w:i/>
          <w:iCs/>
          <w:szCs w:val="20"/>
          <w:lang w:eastAsia="en-AU"/>
        </w:rPr>
        <w:t>East Australia low density area</w:t>
      </w:r>
      <w:r w:rsidRPr="005D5120">
        <w:rPr>
          <w:rFonts w:ascii="Times New Roman" w:eastAsia="Times New Roman" w:hAnsi="Times New Roman" w:cs="Times New Roman"/>
          <w:szCs w:val="20"/>
          <w:lang w:eastAsia="en-AU"/>
        </w:rPr>
        <w:t xml:space="preserve"> is the area located:</w:t>
      </w:r>
    </w:p>
    <w:p w14:paraId="4D8D5114"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in Zones 53, 54, 55 and 56 of the Australian Map Grid; and</w:t>
      </w:r>
    </w:p>
    <w:p w14:paraId="416C583D"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inside the boundary:</w:t>
      </w:r>
    </w:p>
    <w:p w14:paraId="7481EC2E" w14:textId="2E8E6B8C"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w:t>
      </w:r>
      <w:r w:rsidRPr="005D5120">
        <w:rPr>
          <w:rFonts w:ascii="Times New Roman" w:eastAsia="Times New Roman" w:hAnsi="Times New Roman" w:cs="Times New Roman"/>
          <w:szCs w:val="20"/>
          <w:lang w:eastAsia="en-AU"/>
        </w:rPr>
        <w:tab/>
        <w:t>starting in Zone 55 at easting 285979 and northing 8230029 of the Grid; and</w:t>
      </w:r>
    </w:p>
    <w:p w14:paraId="374EA09D" w14:textId="4BD2710A"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w:t>
      </w:r>
      <w:r w:rsidRPr="005D5120">
        <w:rPr>
          <w:rFonts w:ascii="Times New Roman" w:eastAsia="Times New Roman" w:hAnsi="Times New Roman" w:cs="Times New Roman"/>
          <w:szCs w:val="20"/>
          <w:lang w:eastAsia="en-AU"/>
        </w:rPr>
        <w:tab/>
        <w:t>proceeding in a straight line in Zone 55 to easting 289466 and northing 7897969 of the Grid; and</w:t>
      </w:r>
    </w:p>
    <w:p w14:paraId="5E748345" w14:textId="51DC6F3F"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(iii)</w:t>
      </w:r>
      <w:r w:rsidRPr="005D5120">
        <w:rPr>
          <w:rFonts w:ascii="Times New Roman" w:eastAsia="Times New Roman" w:hAnsi="Times New Roman" w:cs="Times New Roman"/>
          <w:szCs w:val="20"/>
          <w:lang w:eastAsia="en-AU"/>
        </w:rPr>
        <w:tab/>
        <w:t>proceeding in a straight line in Zone 55 to easting 394745 and northing 7898866 of the Grid; and</w:t>
      </w:r>
    </w:p>
    <w:p w14:paraId="36DCDEE9" w14:textId="2F88979A"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(iv)</w:t>
      </w:r>
      <w:r w:rsidRPr="005D5120">
        <w:rPr>
          <w:rFonts w:ascii="Times New Roman" w:eastAsia="Times New Roman" w:hAnsi="Times New Roman" w:cs="Times New Roman"/>
          <w:szCs w:val="20"/>
          <w:lang w:eastAsia="en-AU"/>
        </w:rPr>
        <w:tab/>
        <w:t>proceeding in a straight line in Zone 55 to easting 395390 and northing 7788199 of the Grid; and</w:t>
      </w:r>
    </w:p>
    <w:p w14:paraId="52605940" w14:textId="5CA4CEB3"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w:t>
      </w:r>
      <w:r w:rsidRPr="005D5120">
        <w:rPr>
          <w:rFonts w:ascii="Times New Roman" w:eastAsia="Times New Roman" w:hAnsi="Times New Roman" w:cs="Times New Roman"/>
          <w:szCs w:val="20"/>
          <w:lang w:eastAsia="en-AU"/>
        </w:rPr>
        <w:tab/>
        <w:t>proceeding in a straight line in Zone 55 to easting 552303 and northing 7788433 of the Grid; and</w:t>
      </w:r>
    </w:p>
    <w:p w14:paraId="554CC676" w14:textId="33080BD8"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(vi)</w:t>
      </w:r>
      <w:r w:rsidRPr="005D5120">
        <w:rPr>
          <w:rFonts w:ascii="Times New Roman" w:eastAsia="Times New Roman" w:hAnsi="Times New Roman" w:cs="Times New Roman"/>
          <w:szCs w:val="20"/>
          <w:lang w:eastAsia="en-AU"/>
        </w:rPr>
        <w:tab/>
        <w:t>proceeding in a straight line in Zone 55 to easting 551965 and northing 7677763 of the Grid; and</w:t>
      </w:r>
    </w:p>
    <w:p w14:paraId="7D669161" w14:textId="63692AF2"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(vii)</w:t>
      </w:r>
      <w:r w:rsidRPr="005D5120">
        <w:rPr>
          <w:rFonts w:ascii="Times New Roman" w:eastAsia="Times New Roman" w:hAnsi="Times New Roman" w:cs="Times New Roman"/>
          <w:szCs w:val="20"/>
          <w:lang w:eastAsia="en-AU"/>
        </w:rPr>
        <w:tab/>
        <w:t>proceeding in a straight line in Zone 55 to easting 603933 and northing 7677519 of the Grid; and</w:t>
      </w:r>
    </w:p>
    <w:p w14:paraId="62E42162" w14:textId="28EEAA6F"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(viii)</w:t>
      </w:r>
      <w:r w:rsidRPr="005D5120">
        <w:rPr>
          <w:rFonts w:ascii="Times New Roman" w:eastAsia="Times New Roman" w:hAnsi="Times New Roman" w:cs="Times New Roman"/>
          <w:szCs w:val="20"/>
          <w:lang w:eastAsia="en-AU"/>
        </w:rPr>
        <w:tab/>
        <w:t>proceeding in a straight line in Zone 55 to easting 601715 and northing 7345403 of the Grid; and</w:t>
      </w:r>
    </w:p>
    <w:p w14:paraId="64E1A336" w14:textId="6321D495"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(ix)</w:t>
      </w:r>
      <w:r w:rsidRPr="005D5120">
        <w:rPr>
          <w:rFonts w:ascii="Times New Roman" w:eastAsia="Times New Roman" w:hAnsi="Times New Roman" w:cs="Times New Roman"/>
          <w:szCs w:val="20"/>
          <w:lang w:eastAsia="en-AU"/>
        </w:rPr>
        <w:tab/>
        <w:t>proceeding in a straight line in Zone 56 to easting 194772 and northing 7342512 of the Grid; and</w:t>
      </w:r>
    </w:p>
    <w:p w14:paraId="3F3F3D10" w14:textId="55B35B13"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w:t>
      </w:r>
      <w:r w:rsidRPr="005D5120">
        <w:rPr>
          <w:rFonts w:ascii="Times New Roman" w:eastAsia="Times New Roman" w:hAnsi="Times New Roman" w:cs="Times New Roman"/>
          <w:szCs w:val="20"/>
          <w:lang w:eastAsia="en-AU"/>
        </w:rPr>
        <w:tab/>
        <w:t>proceeding in a straight line in Zone 56 to easting 197180 and northing 7231690 of the Grid; and</w:t>
      </w:r>
    </w:p>
    <w:p w14:paraId="78165E9C" w14:textId="2C77D2D6"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(xi)</w:t>
      </w:r>
      <w:r w:rsidRPr="005D5120">
        <w:rPr>
          <w:rFonts w:ascii="Times New Roman" w:eastAsia="Times New Roman" w:hAnsi="Times New Roman" w:cs="Times New Roman"/>
          <w:szCs w:val="20"/>
          <w:lang w:eastAsia="en-AU"/>
        </w:rPr>
        <w:tab/>
        <w:t>proceeding in a straight line in Zone 56 to easting 298153 and northing 7233553 of the Grid; and</w:t>
      </w:r>
    </w:p>
    <w:p w14:paraId="0D3871AC" w14:textId="6E4D8735"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(xii)</w:t>
      </w:r>
      <w:r w:rsidRPr="005D5120">
        <w:rPr>
          <w:rFonts w:ascii="Times New Roman" w:eastAsia="Times New Roman" w:hAnsi="Times New Roman" w:cs="Times New Roman"/>
          <w:szCs w:val="20"/>
          <w:lang w:eastAsia="en-AU"/>
        </w:rPr>
        <w:tab/>
        <w:t>proceeding in a straight line in Zone 56 to easting 303332 and northing 6901175 of the Grid; and</w:t>
      </w:r>
    </w:p>
    <w:p w14:paraId="496D95A5" w14:textId="09513549"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(xiii)</w:t>
      </w:r>
      <w:r w:rsidRPr="005D5120">
        <w:rPr>
          <w:rFonts w:ascii="Times New Roman" w:eastAsia="Times New Roman" w:hAnsi="Times New Roman" w:cs="Times New Roman"/>
          <w:szCs w:val="20"/>
          <w:lang w:eastAsia="en-AU"/>
        </w:rPr>
        <w:tab/>
        <w:t>proceeding in a straight line in Zone 56 to easting 204955 and northing 6899158 of the Grid; and</w:t>
      </w:r>
    </w:p>
    <w:p w14:paraId="0C12C3B2" w14:textId="4B7583BD"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(xiv)</w:t>
      </w:r>
      <w:r w:rsidRPr="005D5120">
        <w:rPr>
          <w:rFonts w:ascii="Times New Roman" w:eastAsia="Times New Roman" w:hAnsi="Times New Roman" w:cs="Times New Roman"/>
          <w:szCs w:val="20"/>
          <w:lang w:eastAsia="en-AU"/>
        </w:rPr>
        <w:tab/>
        <w:t>proceeding in a straight line in Zone 56 to easting 207728 and northing 6788292 of the Grid; and</w:t>
      </w:r>
    </w:p>
    <w:p w14:paraId="46EA3498" w14:textId="19EA1FB3"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(xv)</w:t>
      </w:r>
      <w:r w:rsidRPr="005D5120">
        <w:rPr>
          <w:rFonts w:ascii="Times New Roman" w:eastAsia="Times New Roman" w:hAnsi="Times New Roman" w:cs="Times New Roman"/>
          <w:szCs w:val="20"/>
          <w:lang w:eastAsia="en-AU"/>
        </w:rPr>
        <w:tab/>
        <w:t>proceeding in a straight line in Zone 55 to easting 694822 and northing 6790354 of the Grid; and</w:t>
      </w:r>
    </w:p>
    <w:p w14:paraId="21F07626" w14:textId="14DE2B7C"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(xvi)</w:t>
      </w:r>
      <w:r w:rsidRPr="005D5120">
        <w:rPr>
          <w:rFonts w:ascii="Times New Roman" w:eastAsia="Times New Roman" w:hAnsi="Times New Roman" w:cs="Times New Roman"/>
          <w:szCs w:val="20"/>
          <w:lang w:eastAsia="en-AU"/>
        </w:rPr>
        <w:tab/>
        <w:t>proceeding in a straight line in Zone 55 to easting 688928 and northing 6457804 of the Grid; and</w:t>
      </w:r>
    </w:p>
    <w:p w14:paraId="20F15BDC" w14:textId="4ADFD100"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lastRenderedPageBreak/>
        <w:t>(xvii)</w:t>
      </w:r>
      <w:r w:rsidRPr="005D5120">
        <w:rPr>
          <w:rFonts w:ascii="Times New Roman" w:eastAsia="Times New Roman" w:hAnsi="Times New Roman" w:cs="Times New Roman"/>
          <w:szCs w:val="20"/>
          <w:lang w:eastAsia="en-AU"/>
        </w:rPr>
        <w:tab/>
        <w:t>proceeding in a straight line in Zone 55 to easting 594458 and northing 6459115 of the Grid; and</w:t>
      </w:r>
    </w:p>
    <w:p w14:paraId="665DC868" w14:textId="70B7D978"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(xviii)</w:t>
      </w:r>
      <w:r w:rsidRPr="005D5120">
        <w:rPr>
          <w:rFonts w:ascii="Times New Roman" w:eastAsia="Times New Roman" w:hAnsi="Times New Roman" w:cs="Times New Roman"/>
          <w:szCs w:val="20"/>
          <w:lang w:eastAsia="en-AU"/>
        </w:rPr>
        <w:tab/>
        <w:t>proceeding in a straight line in Zone 55 to easting 593418 and northing 6348256 of the Grid; and</w:t>
      </w:r>
    </w:p>
    <w:p w14:paraId="36DE348B" w14:textId="6F11424B"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(xix)</w:t>
      </w:r>
      <w:r w:rsidRPr="005D5120">
        <w:rPr>
          <w:rFonts w:ascii="Times New Roman" w:eastAsia="Times New Roman" w:hAnsi="Times New Roman" w:cs="Times New Roman"/>
          <w:szCs w:val="20"/>
          <w:lang w:eastAsia="en-AU"/>
        </w:rPr>
        <w:tab/>
        <w:t>proceeding in a straight line in Zone 55 to easting 500000 and northing 6348700 of the Grid; and</w:t>
      </w:r>
    </w:p>
    <w:p w14:paraId="05928E85" w14:textId="13C15B57"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w:t>
      </w:r>
      <w:r w:rsidRPr="005D5120">
        <w:rPr>
          <w:rFonts w:ascii="Times New Roman" w:eastAsia="Times New Roman" w:hAnsi="Times New Roman" w:cs="Times New Roman"/>
          <w:szCs w:val="20"/>
          <w:lang w:eastAsia="en-AU"/>
        </w:rPr>
        <w:tab/>
        <w:t>proceeding in a straight line in Zone 55 to easting 500000 and northing 6237831 of the Grid; and</w:t>
      </w:r>
    </w:p>
    <w:p w14:paraId="62722582" w14:textId="419B14B6"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(xxi)</w:t>
      </w:r>
      <w:r w:rsidRPr="005D5120">
        <w:rPr>
          <w:rFonts w:ascii="Times New Roman" w:eastAsia="Times New Roman" w:hAnsi="Times New Roman" w:cs="Times New Roman"/>
          <w:szCs w:val="20"/>
          <w:lang w:eastAsia="en-AU"/>
        </w:rPr>
        <w:tab/>
        <w:t>proceeding in a straight line in Zone 55 to easting 361472 and northing 6236817 of the Grid; and</w:t>
      </w:r>
    </w:p>
    <w:p w14:paraId="5015D7F9" w14:textId="43546492"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(xxii)</w:t>
      </w:r>
      <w:r w:rsidRPr="005D5120">
        <w:rPr>
          <w:rFonts w:ascii="Times New Roman" w:eastAsia="Times New Roman" w:hAnsi="Times New Roman" w:cs="Times New Roman"/>
          <w:szCs w:val="20"/>
          <w:lang w:eastAsia="en-AU"/>
        </w:rPr>
        <w:tab/>
        <w:t>proceeding in a straight line in Zone 55 to easting 363117 and northing 6125916 of the Grid; and</w:t>
      </w:r>
    </w:p>
    <w:p w14:paraId="710B4CF0" w14:textId="1FE8C170"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(xxiii)</w:t>
      </w:r>
      <w:r w:rsidRPr="005D5120">
        <w:rPr>
          <w:rFonts w:ascii="Times New Roman" w:eastAsia="Times New Roman" w:hAnsi="Times New Roman" w:cs="Times New Roman"/>
          <w:szCs w:val="20"/>
          <w:lang w:eastAsia="en-AU"/>
        </w:rPr>
        <w:tab/>
        <w:t>proceeding in a straight line in Zone 54 to easting 682517 and northing 6125116 of the Grid; and</w:t>
      </w:r>
    </w:p>
    <w:p w14:paraId="59937917" w14:textId="62D53A9B"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(xxiv)</w:t>
      </w:r>
      <w:r w:rsidRPr="005D5120">
        <w:rPr>
          <w:rFonts w:ascii="Times New Roman" w:eastAsia="Times New Roman" w:hAnsi="Times New Roman" w:cs="Times New Roman"/>
          <w:szCs w:val="20"/>
          <w:lang w:eastAsia="en-AU"/>
        </w:rPr>
        <w:tab/>
        <w:t>proceeding in a straight line in Zone 54 to easting 684711 and northing 6236028 of the Grid; and</w:t>
      </w:r>
    </w:p>
    <w:p w14:paraId="09994266" w14:textId="3528FFB5"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(xxv)</w:t>
      </w:r>
      <w:r w:rsidRPr="005D5120">
        <w:rPr>
          <w:rFonts w:ascii="Times New Roman" w:eastAsia="Times New Roman" w:hAnsi="Times New Roman" w:cs="Times New Roman"/>
          <w:szCs w:val="20"/>
          <w:lang w:eastAsia="en-AU"/>
        </w:rPr>
        <w:tab/>
        <w:t>proceeding in a straight line in Zone 54 to easting 315289 and northing 6236028 of the Grid; and</w:t>
      </w:r>
    </w:p>
    <w:p w14:paraId="5794EAC4" w14:textId="635DE574"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(xxvi)</w:t>
      </w:r>
      <w:r w:rsidRPr="005D5120">
        <w:rPr>
          <w:rFonts w:ascii="Times New Roman" w:eastAsia="Times New Roman" w:hAnsi="Times New Roman" w:cs="Times New Roman"/>
          <w:szCs w:val="20"/>
          <w:lang w:eastAsia="en-AU"/>
        </w:rPr>
        <w:tab/>
        <w:t>proceeding in a straight line in Zone 54 to easting 313152 and northing 6346924 of the Grid; and</w:t>
      </w:r>
    </w:p>
    <w:p w14:paraId="06FF4563" w14:textId="4E03A244"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(xxvii)</w:t>
      </w:r>
      <w:r w:rsidRPr="005D5120">
        <w:rPr>
          <w:rFonts w:ascii="Times New Roman" w:eastAsia="Times New Roman" w:hAnsi="Times New Roman" w:cs="Times New Roman"/>
          <w:szCs w:val="20"/>
          <w:lang w:eastAsia="en-AU"/>
        </w:rPr>
        <w:tab/>
        <w:t>proceeding in a straight line in Zone 54 to easting 266429 and northing 6345924 of the Grid; and</w:t>
      </w:r>
    </w:p>
    <w:p w14:paraId="0A1594D3" w14:textId="7572CFD4"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(xxviii)</w:t>
      </w:r>
      <w:r w:rsidRPr="005D5120">
        <w:rPr>
          <w:rFonts w:ascii="Times New Roman" w:eastAsia="Times New Roman" w:hAnsi="Times New Roman" w:cs="Times New Roman"/>
          <w:szCs w:val="20"/>
          <w:lang w:eastAsia="en-AU"/>
        </w:rPr>
        <w:tab/>
        <w:t>proceeding in a straight line in Zone 54 to easting 263828 and northing 6456821 of the Grid; and</w:t>
      </w:r>
    </w:p>
    <w:p w14:paraId="78FB1C6B" w14:textId="18FD9619"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(xxix)</w:t>
      </w:r>
      <w:r w:rsidRPr="005D5120">
        <w:rPr>
          <w:rFonts w:ascii="Times New Roman" w:eastAsia="Times New Roman" w:hAnsi="Times New Roman" w:cs="Times New Roman"/>
          <w:szCs w:val="20"/>
          <w:lang w:eastAsia="en-AU"/>
        </w:rPr>
        <w:tab/>
        <w:t>proceeding in a straight line in Zone 53 to easting 688928 and northing 6457804 of the Grid; and</w:t>
      </w:r>
    </w:p>
    <w:p w14:paraId="547E36CC" w14:textId="65A77FCA"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(xxx)</w:t>
      </w:r>
      <w:r w:rsidRPr="005D5120">
        <w:rPr>
          <w:rFonts w:ascii="Times New Roman" w:eastAsia="Times New Roman" w:hAnsi="Times New Roman" w:cs="Times New Roman"/>
          <w:szCs w:val="20"/>
          <w:lang w:eastAsia="en-AU"/>
        </w:rPr>
        <w:tab/>
        <w:t>proceeding in a straight line in Zone 53 to easting 677963 and northing 5903244 of the Grid; and</w:t>
      </w:r>
    </w:p>
    <w:p w14:paraId="090908C1" w14:textId="44986148"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(xxxi)</w:t>
      </w:r>
      <w:r w:rsidRPr="005D5120">
        <w:rPr>
          <w:rFonts w:ascii="Times New Roman" w:eastAsia="Times New Roman" w:hAnsi="Times New Roman" w:cs="Times New Roman"/>
          <w:szCs w:val="20"/>
          <w:lang w:eastAsia="en-AU"/>
        </w:rPr>
        <w:tab/>
        <w:t>proceeding in a straight line in Zone 54 to easting 322037 and northing 5903244 of the Grid; and</w:t>
      </w:r>
    </w:p>
    <w:p w14:paraId="3AA18305" w14:textId="2CF2006D"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(xxxii)</w:t>
      </w:r>
      <w:r w:rsidRPr="005D5120">
        <w:rPr>
          <w:rFonts w:ascii="Times New Roman" w:eastAsia="Times New Roman" w:hAnsi="Times New Roman" w:cs="Times New Roman"/>
          <w:szCs w:val="20"/>
          <w:lang w:eastAsia="en-AU"/>
        </w:rPr>
        <w:tab/>
        <w:t>proceeding in a straight line in Zone 54 to easting 324396 and northing 5792283 of the Grid; and</w:t>
      </w:r>
    </w:p>
    <w:p w14:paraId="612C256A" w14:textId="454EA341"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(xxxiii)</w:t>
      </w:r>
      <w:r w:rsidRPr="005D5120">
        <w:rPr>
          <w:rFonts w:ascii="Times New Roman" w:eastAsia="Times New Roman" w:hAnsi="Times New Roman" w:cs="Times New Roman"/>
          <w:szCs w:val="20"/>
          <w:lang w:eastAsia="en-AU"/>
        </w:rPr>
        <w:tab/>
        <w:t>proceeding in a straight line in Zone 54 to easting 412201 and northing 5793699 of the Grid; and</w:t>
      </w:r>
    </w:p>
    <w:p w14:paraId="75A44219" w14:textId="0C5034AD"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(xxxiv)</w:t>
      </w:r>
      <w:r w:rsidRPr="005D5120">
        <w:rPr>
          <w:rFonts w:ascii="Times New Roman" w:eastAsia="Times New Roman" w:hAnsi="Times New Roman" w:cs="Times New Roman"/>
          <w:szCs w:val="20"/>
          <w:lang w:eastAsia="en-AU"/>
        </w:rPr>
        <w:tab/>
        <w:t>proceeding in a straight line in Zone 54 to easting 413407 and northing 5682733 of the Grid; and</w:t>
      </w:r>
    </w:p>
    <w:p w14:paraId="3988BD2E" w14:textId="37AC4430"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(xxxv)</w:t>
      </w:r>
      <w:r w:rsidRPr="005D5120">
        <w:rPr>
          <w:rFonts w:ascii="Times New Roman" w:eastAsia="Times New Roman" w:hAnsi="Times New Roman" w:cs="Times New Roman"/>
          <w:szCs w:val="20"/>
          <w:lang w:eastAsia="en-AU"/>
        </w:rPr>
        <w:tab/>
        <w:t>proceeding in a straight line in Zone 55 to easting 413407 and northing 5682733 of the Grid; and</w:t>
      </w:r>
    </w:p>
    <w:p w14:paraId="4DCE708A" w14:textId="21EA715F"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(xxxvi)</w:t>
      </w:r>
      <w:r w:rsidRPr="005D5120">
        <w:rPr>
          <w:rFonts w:ascii="Times New Roman" w:eastAsia="Times New Roman" w:hAnsi="Times New Roman" w:cs="Times New Roman"/>
          <w:szCs w:val="20"/>
          <w:lang w:eastAsia="en-AU"/>
        </w:rPr>
        <w:tab/>
        <w:t>proceeding in a straight line in Zone 55 to easting 414639 and northing 5571749 of the Grid; and</w:t>
      </w:r>
    </w:p>
    <w:p w14:paraId="03C04E61" w14:textId="21E7C5D1"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(xxxvii)</w:t>
      </w:r>
      <w:r w:rsidRPr="005D5120">
        <w:rPr>
          <w:rFonts w:ascii="Times New Roman" w:eastAsia="Times New Roman" w:hAnsi="Times New Roman" w:cs="Times New Roman"/>
          <w:szCs w:val="20"/>
          <w:lang w:eastAsia="en-AU"/>
        </w:rPr>
        <w:tab/>
        <w:t>proceeding in a straight line in Zone 55 to easting 500000 and northing 5572227 of the Grid; and</w:t>
      </w:r>
    </w:p>
    <w:p w14:paraId="038B9677" w14:textId="3734553B"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(xxxviii)</w:t>
      </w:r>
      <w:r w:rsidRPr="005D5120">
        <w:rPr>
          <w:rFonts w:ascii="Times New Roman" w:eastAsia="Times New Roman" w:hAnsi="Times New Roman" w:cs="Times New Roman"/>
          <w:szCs w:val="20"/>
          <w:lang w:eastAsia="en-AU"/>
        </w:rPr>
        <w:tab/>
        <w:t>proceeding in a straight line in Zone 55 to easting 500000 and northing 5683208 of the Grid; and</w:t>
      </w:r>
    </w:p>
    <w:p w14:paraId="1D1801B0" w14:textId="3B4BA746"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(xxxix)</w:t>
      </w:r>
      <w:r w:rsidRPr="005D5120">
        <w:rPr>
          <w:rFonts w:ascii="Times New Roman" w:eastAsia="Times New Roman" w:hAnsi="Times New Roman" w:cs="Times New Roman"/>
          <w:szCs w:val="20"/>
          <w:lang w:eastAsia="en-AU"/>
        </w:rPr>
        <w:tab/>
        <w:t>proceeding in a straight line in Zone 55 to easting 673192 and northing 5681306 of the Grid; and</w:t>
      </w:r>
    </w:p>
    <w:p w14:paraId="3D058817" w14:textId="4B3D1AA5"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(xl)</w:t>
      </w:r>
      <w:r w:rsidRPr="005D5120">
        <w:rPr>
          <w:rFonts w:ascii="Times New Roman" w:eastAsia="Times New Roman" w:hAnsi="Times New Roman" w:cs="Times New Roman"/>
          <w:szCs w:val="20"/>
          <w:lang w:eastAsia="en-AU"/>
        </w:rPr>
        <w:tab/>
        <w:t>proceeding in a straight line in Zone 55 to easting 675604 and northing 5792283 of the Grid; and</w:t>
      </w:r>
    </w:p>
    <w:p w14:paraId="1842BB51" w14:textId="79A7DF83"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(xli)</w:t>
      </w:r>
      <w:r w:rsidRPr="005D5120">
        <w:rPr>
          <w:rFonts w:ascii="Times New Roman" w:eastAsia="Times New Roman" w:hAnsi="Times New Roman" w:cs="Times New Roman"/>
          <w:szCs w:val="20"/>
          <w:lang w:eastAsia="en-AU"/>
        </w:rPr>
        <w:tab/>
        <w:t>proceeding in a straight line in Zone 56 to easting 324396 and northing 5792283 of the Grid; and</w:t>
      </w:r>
    </w:p>
    <w:p w14:paraId="5318C78D" w14:textId="6EE62540"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lastRenderedPageBreak/>
        <w:t>(xlii)</w:t>
      </w:r>
      <w:r w:rsidRPr="005D5120">
        <w:rPr>
          <w:rFonts w:ascii="Times New Roman" w:eastAsia="Times New Roman" w:hAnsi="Times New Roman" w:cs="Times New Roman"/>
          <w:szCs w:val="20"/>
          <w:lang w:eastAsia="en-AU"/>
        </w:rPr>
        <w:tab/>
        <w:t>proceeding in a straight line in Zone 56 to easting 317483 and northing 6125116 of the Grid; and</w:t>
      </w:r>
    </w:p>
    <w:p w14:paraId="78AC3DBE" w14:textId="5D687383"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(xliii)</w:t>
      </w:r>
      <w:r w:rsidRPr="005D5120">
        <w:rPr>
          <w:rFonts w:ascii="Times New Roman" w:eastAsia="Times New Roman" w:hAnsi="Times New Roman" w:cs="Times New Roman"/>
          <w:szCs w:val="20"/>
          <w:lang w:eastAsia="en-AU"/>
        </w:rPr>
        <w:tab/>
        <w:t>proceeding in a straight line in Zone 56 to easting 408746 and northing 6126487 of the Grid; and</w:t>
      </w:r>
    </w:p>
    <w:p w14:paraId="02C993D8" w14:textId="2CBE5837"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(xliv)</w:t>
      </w:r>
      <w:r w:rsidRPr="005D5120">
        <w:rPr>
          <w:rFonts w:ascii="Times New Roman" w:eastAsia="Times New Roman" w:hAnsi="Times New Roman" w:cs="Times New Roman"/>
          <w:szCs w:val="20"/>
          <w:lang w:eastAsia="en-AU"/>
        </w:rPr>
        <w:tab/>
        <w:t>proceeding in a straight line in Zone 56 to easting 407650 and northing 6237380 of the Grid; and</w:t>
      </w:r>
    </w:p>
    <w:p w14:paraId="0A3975A7" w14:textId="12F58658"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(xlv)</w:t>
      </w:r>
      <w:r w:rsidRPr="005D5120">
        <w:rPr>
          <w:rFonts w:ascii="Times New Roman" w:eastAsia="Times New Roman" w:hAnsi="Times New Roman" w:cs="Times New Roman"/>
          <w:szCs w:val="20"/>
          <w:lang w:eastAsia="en-AU"/>
        </w:rPr>
        <w:tab/>
        <w:t>proceeding in a straight line in Zone 56 to easting 500000 and northing 6237831 of the Grid; and</w:t>
      </w:r>
    </w:p>
    <w:p w14:paraId="59633347" w14:textId="1DE073C8"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(xlvi)</w:t>
      </w:r>
      <w:r w:rsidRPr="005D5120">
        <w:rPr>
          <w:rFonts w:ascii="Times New Roman" w:eastAsia="Times New Roman" w:hAnsi="Times New Roman" w:cs="Times New Roman"/>
          <w:szCs w:val="20"/>
          <w:lang w:eastAsia="en-AU"/>
        </w:rPr>
        <w:tab/>
        <w:t>proceeding in a straight line in Zone 56 to easting 500000 and northing 6459552 of the Grid; and</w:t>
      </w:r>
    </w:p>
    <w:p w14:paraId="4DB310B0" w14:textId="0811C656"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(xlvii)</w:t>
      </w:r>
      <w:r w:rsidRPr="005D5120">
        <w:rPr>
          <w:rFonts w:ascii="Times New Roman" w:eastAsia="Times New Roman" w:hAnsi="Times New Roman" w:cs="Times New Roman"/>
          <w:szCs w:val="20"/>
          <w:lang w:eastAsia="en-AU"/>
        </w:rPr>
        <w:tab/>
        <w:t>proceeding in a straight line in Zone 56 to easting 594458 and northing 6459115 of the Grid; and</w:t>
      </w:r>
    </w:p>
    <w:p w14:paraId="6993FBB0" w14:textId="304EB9A5"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(xlviii)</w:t>
      </w:r>
      <w:r w:rsidRPr="005D5120">
        <w:rPr>
          <w:rFonts w:ascii="Times New Roman" w:eastAsia="Times New Roman" w:hAnsi="Times New Roman" w:cs="Times New Roman"/>
          <w:szCs w:val="20"/>
          <w:lang w:eastAsia="en-AU"/>
        </w:rPr>
        <w:tab/>
        <w:t>proceeding in a straight line in Zone 56 to easting 601715 and northing 7345403 of the Grid; and</w:t>
      </w:r>
    </w:p>
    <w:p w14:paraId="6D2B8147" w14:textId="43306AB4"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(xlix)</w:t>
      </w:r>
      <w:r w:rsidRPr="005D5120">
        <w:rPr>
          <w:rFonts w:ascii="Times New Roman" w:eastAsia="Times New Roman" w:hAnsi="Times New Roman" w:cs="Times New Roman"/>
          <w:szCs w:val="20"/>
          <w:lang w:eastAsia="en-AU"/>
        </w:rPr>
        <w:tab/>
        <w:t>proceeding in a straight line in Zone 56 to easting 500000 and northing 7345764 of the Grid; and</w:t>
      </w:r>
    </w:p>
    <w:p w14:paraId="390B61AD" w14:textId="6D534780"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(l)</w:t>
      </w:r>
      <w:r w:rsidRPr="005D5120">
        <w:rPr>
          <w:rFonts w:ascii="Times New Roman" w:eastAsia="Times New Roman" w:hAnsi="Times New Roman" w:cs="Times New Roman"/>
          <w:szCs w:val="20"/>
          <w:lang w:eastAsia="en-AU"/>
        </w:rPr>
        <w:tab/>
        <w:t>proceeding in a straight line in Zone 56 to easting 500000 and northing 7456471 of the Grid; and</w:t>
      </w:r>
    </w:p>
    <w:p w14:paraId="04AEFE72" w14:textId="0301D432"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(li)</w:t>
      </w:r>
      <w:r w:rsidRPr="005D5120">
        <w:rPr>
          <w:rFonts w:ascii="Times New Roman" w:eastAsia="Times New Roman" w:hAnsi="Times New Roman" w:cs="Times New Roman"/>
          <w:szCs w:val="20"/>
          <w:lang w:eastAsia="en-AU"/>
        </w:rPr>
        <w:tab/>
        <w:t>proceeding in a straight line in Zone 56 to easting 295007 and northing 7455073 of the Grid; and</w:t>
      </w:r>
    </w:p>
    <w:p w14:paraId="486411A9" w14:textId="2F9DCAC3"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(lii)</w:t>
      </w:r>
      <w:r w:rsidRPr="005D5120">
        <w:rPr>
          <w:rFonts w:ascii="Times New Roman" w:eastAsia="Times New Roman" w:hAnsi="Times New Roman" w:cs="Times New Roman"/>
          <w:szCs w:val="20"/>
          <w:lang w:eastAsia="en-AU"/>
        </w:rPr>
        <w:tab/>
        <w:t>proceeding in a straight line in Zone 56 to easting 292110 and northing 7676544 of the Grid; and</w:t>
      </w:r>
    </w:p>
    <w:p w14:paraId="42066DB7" w14:textId="0058189C"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(liii)</w:t>
      </w:r>
      <w:r w:rsidRPr="005D5120">
        <w:rPr>
          <w:rFonts w:ascii="Times New Roman" w:eastAsia="Times New Roman" w:hAnsi="Times New Roman" w:cs="Times New Roman"/>
          <w:szCs w:val="20"/>
          <w:lang w:eastAsia="en-AU"/>
        </w:rPr>
        <w:tab/>
        <w:t>proceeding in a straight line in Zone 56 to easting 188106 and northing 7674916 of the Grid; and</w:t>
      </w:r>
    </w:p>
    <w:p w14:paraId="0BABDFD9" w14:textId="7579F73C"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(liv)</w:t>
      </w:r>
      <w:r w:rsidRPr="005D5120">
        <w:rPr>
          <w:rFonts w:ascii="Times New Roman" w:eastAsia="Times New Roman" w:hAnsi="Times New Roman" w:cs="Times New Roman"/>
          <w:szCs w:val="20"/>
          <w:lang w:eastAsia="en-AU"/>
        </w:rPr>
        <w:tab/>
        <w:t>proceeding in a straight line in Zone 56 to easting 186073 and northing 7785698 of the Grid; and</w:t>
      </w:r>
    </w:p>
    <w:p w14:paraId="5BB73D8E" w14:textId="3161B7FD"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(lv)</w:t>
      </w:r>
      <w:r w:rsidRPr="005D5120">
        <w:rPr>
          <w:rFonts w:ascii="Times New Roman" w:eastAsia="Times New Roman" w:hAnsi="Times New Roman" w:cs="Times New Roman"/>
          <w:szCs w:val="20"/>
          <w:lang w:eastAsia="en-AU"/>
        </w:rPr>
        <w:tab/>
        <w:t>proceeding in a straight line in Zone 55 to easting 709244 and northing 7787262 of the Grid; and</w:t>
      </w:r>
    </w:p>
    <w:p w14:paraId="1FC1537E" w14:textId="6F9F68C7"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(lvi)</w:t>
      </w:r>
      <w:r w:rsidRPr="005D5120">
        <w:rPr>
          <w:rFonts w:ascii="Times New Roman" w:eastAsia="Times New Roman" w:hAnsi="Times New Roman" w:cs="Times New Roman"/>
          <w:szCs w:val="20"/>
          <w:lang w:eastAsia="en-AU"/>
        </w:rPr>
        <w:tab/>
        <w:t>proceeding in a straight line in Zone 55 to easting 710534 and northing 7897969 of the Grid; and</w:t>
      </w:r>
    </w:p>
    <w:p w14:paraId="56ACD99F" w14:textId="7D52A745"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(lvii)</w:t>
      </w:r>
      <w:r w:rsidRPr="005D5120">
        <w:rPr>
          <w:rFonts w:ascii="Times New Roman" w:eastAsia="Times New Roman" w:hAnsi="Times New Roman" w:cs="Times New Roman"/>
          <w:szCs w:val="20"/>
          <w:lang w:eastAsia="en-AU"/>
        </w:rPr>
        <w:tab/>
        <w:t>proceeding in a straight line in Zone 55 to easting 500000 and northing 7899165 of the Grid; and</w:t>
      </w:r>
    </w:p>
    <w:p w14:paraId="4025823A" w14:textId="4CC0756F"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(lviii)</w:t>
      </w:r>
      <w:r w:rsidRPr="005D5120">
        <w:rPr>
          <w:rFonts w:ascii="Times New Roman" w:eastAsia="Times New Roman" w:hAnsi="Times New Roman" w:cs="Times New Roman"/>
          <w:szCs w:val="20"/>
          <w:lang w:eastAsia="en-AU"/>
        </w:rPr>
        <w:tab/>
        <w:t>proceeding in a straight line in Zone 55 to easting 500000 and northing 8231059 of the Grid; and</w:t>
      </w:r>
    </w:p>
    <w:p w14:paraId="7A01C043" w14:textId="7CA09689"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(lix)</w:t>
      </w:r>
      <w:r w:rsidRPr="005D5120">
        <w:rPr>
          <w:rFonts w:ascii="Times New Roman" w:eastAsia="Times New Roman" w:hAnsi="Times New Roman" w:cs="Times New Roman"/>
          <w:szCs w:val="20"/>
          <w:lang w:eastAsia="en-AU"/>
        </w:rPr>
        <w:tab/>
        <w:t>returning in a straight line in Zone 55 to the starting point.</w:t>
      </w:r>
    </w:p>
    <w:p w14:paraId="3039B856"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109 Western Australia low density area</w:t>
      </w:r>
    </w:p>
    <w:p w14:paraId="31618798" w14:textId="77777777" w:rsidR="00AC09C3" w:rsidRPr="005D5120" w:rsidRDefault="00AC09C3" w:rsidP="008F5CD5">
      <w:pPr>
        <w:spacing w:before="180" w:after="0" w:line="240" w:lineRule="auto"/>
        <w:ind w:left="993"/>
        <w:rPr>
          <w:rFonts w:ascii="Times New Roman" w:eastAsia="Times New Roman" w:hAnsi="Times New Roman" w:cs="Times New Roman"/>
          <w:lang w:eastAsia="en-AU"/>
        </w:rPr>
      </w:pPr>
      <w:r w:rsidRPr="005D5120">
        <w:rPr>
          <w:rFonts w:ascii="Times New Roman" w:eastAsia="Times New Roman" w:hAnsi="Times New Roman" w:cs="Times New Roman"/>
          <w:szCs w:val="20"/>
          <w:lang w:eastAsia="en-AU"/>
        </w:rPr>
        <w:t>In this Schedule, the</w:t>
      </w:r>
      <w:r w:rsidRPr="005D5120">
        <w:rPr>
          <w:rFonts w:ascii="Times New Roman" w:eastAsia="Times New Roman" w:hAnsi="Times New Roman" w:cs="Times New Roman"/>
          <w:b/>
          <w:bCs/>
          <w:i/>
          <w:iCs/>
          <w:szCs w:val="20"/>
          <w:lang w:eastAsia="en-AU"/>
        </w:rPr>
        <w:t xml:space="preserve"> Western Australia low density area</w:t>
      </w:r>
      <w:r w:rsidRPr="005D5120">
        <w:rPr>
          <w:rFonts w:ascii="Times New Roman" w:eastAsia="Times New Roman" w:hAnsi="Times New Roman" w:cs="Times New Roman"/>
          <w:szCs w:val="20"/>
          <w:lang w:eastAsia="en-AU"/>
        </w:rPr>
        <w:t xml:space="preserve"> is the area </w:t>
      </w:r>
      <w:r w:rsidRPr="005D5120">
        <w:rPr>
          <w:rFonts w:ascii="Times New Roman" w:eastAsia="Times New Roman" w:hAnsi="Times New Roman" w:cs="Times New Roman"/>
          <w:lang w:eastAsia="en-AU"/>
        </w:rPr>
        <w:t>located:</w:t>
      </w:r>
    </w:p>
    <w:p w14:paraId="059BAF95"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in Zone 50 of the Australian Map Grid; and</w:t>
      </w:r>
    </w:p>
    <w:p w14:paraId="40ABA70B"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inside the boundary:</w:t>
      </w:r>
    </w:p>
    <w:p w14:paraId="14342884" w14:textId="0653D64D"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w:t>
      </w:r>
      <w:r w:rsidRPr="005D5120">
        <w:rPr>
          <w:rFonts w:ascii="Times New Roman" w:eastAsia="Times New Roman" w:hAnsi="Times New Roman" w:cs="Times New Roman"/>
          <w:szCs w:val="20"/>
          <w:lang w:eastAsia="en-AU"/>
        </w:rPr>
        <w:tab/>
        <w:t>starting at easting 204955 and northing 6899158 of the Grid; and</w:t>
      </w:r>
    </w:p>
    <w:p w14:paraId="3003096D" w14:textId="4402BE4C"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w:t>
      </w:r>
      <w:r w:rsidRPr="005D5120">
        <w:rPr>
          <w:rFonts w:ascii="Times New Roman" w:eastAsia="Times New Roman" w:hAnsi="Times New Roman" w:cs="Times New Roman"/>
          <w:szCs w:val="20"/>
          <w:lang w:eastAsia="en-AU"/>
        </w:rPr>
        <w:tab/>
        <w:t>proceeding in a straight line to easting 226201 and northing 6122830 of the Grid; and</w:t>
      </w:r>
    </w:p>
    <w:p w14:paraId="7F8D5A48" w14:textId="50E96E52"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(iii)</w:t>
      </w:r>
      <w:r w:rsidRPr="005D5120">
        <w:rPr>
          <w:rFonts w:ascii="Times New Roman" w:eastAsia="Times New Roman" w:hAnsi="Times New Roman" w:cs="Times New Roman"/>
          <w:szCs w:val="20"/>
          <w:lang w:eastAsia="en-AU"/>
        </w:rPr>
        <w:tab/>
        <w:t>proceeding in a straight line to easting 408746 and northing 6126487 of the Grid; and</w:t>
      </w:r>
    </w:p>
    <w:p w14:paraId="6CCD8B7E" w14:textId="78653117"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(iv)</w:t>
      </w:r>
      <w:r w:rsidRPr="005D5120">
        <w:rPr>
          <w:rFonts w:ascii="Times New Roman" w:eastAsia="Times New Roman" w:hAnsi="Times New Roman" w:cs="Times New Roman"/>
          <w:szCs w:val="20"/>
          <w:lang w:eastAsia="en-AU"/>
        </w:rPr>
        <w:tab/>
        <w:t>proceeding in a straight line to easting 409871 and northing 6015575 of the Grid; and</w:t>
      </w:r>
    </w:p>
    <w:p w14:paraId="246D4D0C" w14:textId="755B5EE4"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w:t>
      </w:r>
      <w:r w:rsidRPr="005D5120">
        <w:rPr>
          <w:rFonts w:ascii="Times New Roman" w:eastAsia="Times New Roman" w:hAnsi="Times New Roman" w:cs="Times New Roman"/>
          <w:szCs w:val="20"/>
          <w:lang w:eastAsia="en-AU"/>
        </w:rPr>
        <w:tab/>
        <w:t>proceeding in a straight line to easting 590129 and northing 6015575 of the Grid; and</w:t>
      </w:r>
    </w:p>
    <w:p w14:paraId="10318AF9" w14:textId="1DEC1A51"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lastRenderedPageBreak/>
        <w:t>(vi)</w:t>
      </w:r>
      <w:r w:rsidRPr="005D5120">
        <w:rPr>
          <w:rFonts w:ascii="Times New Roman" w:eastAsia="Times New Roman" w:hAnsi="Times New Roman" w:cs="Times New Roman"/>
          <w:szCs w:val="20"/>
          <w:lang w:eastAsia="en-AU"/>
        </w:rPr>
        <w:tab/>
        <w:t>proceeding in a straight line to easting 595369 and northing 6559624 of the Grid; and</w:t>
      </w:r>
    </w:p>
    <w:p w14:paraId="57AD1C1E" w14:textId="66893A0D"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(vii)</w:t>
      </w:r>
      <w:r w:rsidRPr="005D5120">
        <w:rPr>
          <w:rFonts w:ascii="Times New Roman" w:eastAsia="Times New Roman" w:hAnsi="Times New Roman" w:cs="Times New Roman"/>
          <w:szCs w:val="20"/>
          <w:lang w:eastAsia="en-AU"/>
        </w:rPr>
        <w:tab/>
        <w:t>proceeding in a straight line to easting 404620 and northing 6559624 of the Grid; and</w:t>
      </w:r>
    </w:p>
    <w:p w14:paraId="271C8471" w14:textId="2E0371B7"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(viii)</w:t>
      </w:r>
      <w:r w:rsidRPr="005D5120">
        <w:rPr>
          <w:rFonts w:ascii="Times New Roman" w:eastAsia="Times New Roman" w:hAnsi="Times New Roman" w:cs="Times New Roman"/>
          <w:szCs w:val="20"/>
          <w:lang w:eastAsia="en-AU"/>
        </w:rPr>
        <w:tab/>
        <w:t>proceeding in a straight line to easting 401674 and northing 6902384 of the Grid; and</w:t>
      </w:r>
    </w:p>
    <w:p w14:paraId="0C1198DA" w14:textId="4F7B7A7C"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(ix)</w:t>
      </w:r>
      <w:r w:rsidRPr="005D5120">
        <w:rPr>
          <w:rFonts w:ascii="Times New Roman" w:eastAsia="Times New Roman" w:hAnsi="Times New Roman" w:cs="Times New Roman"/>
          <w:szCs w:val="20"/>
          <w:lang w:eastAsia="en-AU"/>
        </w:rPr>
        <w:tab/>
        <w:t>returning in a straight line to the starting point.</w:t>
      </w:r>
    </w:p>
    <w:p w14:paraId="1A21A6B5"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110 Tasmania low density area</w:t>
      </w:r>
    </w:p>
    <w:p w14:paraId="18053A7C" w14:textId="77777777" w:rsidR="00AC09C3" w:rsidRPr="005D5120" w:rsidRDefault="00AC09C3" w:rsidP="008F5CD5">
      <w:pPr>
        <w:spacing w:before="180" w:after="0" w:line="240" w:lineRule="auto"/>
        <w:ind w:left="993"/>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In this Schedule, the</w:t>
      </w:r>
      <w:r w:rsidRPr="005D5120">
        <w:rPr>
          <w:rFonts w:ascii="Times New Roman" w:eastAsia="Times New Roman" w:hAnsi="Times New Roman" w:cs="Times New Roman"/>
          <w:b/>
          <w:bCs/>
          <w:i/>
          <w:iCs/>
          <w:lang w:eastAsia="en-AU"/>
        </w:rPr>
        <w:t xml:space="preserve"> Tasmania low density area</w:t>
      </w:r>
      <w:r w:rsidRPr="005D5120">
        <w:rPr>
          <w:rFonts w:ascii="Times New Roman" w:eastAsia="Times New Roman" w:hAnsi="Times New Roman" w:cs="Times New Roman"/>
          <w:lang w:eastAsia="en-AU"/>
        </w:rPr>
        <w:t xml:space="preserve"> is the area located:</w:t>
      </w:r>
    </w:p>
    <w:p w14:paraId="1BA15A86"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in Zone 55 of the Australian Map Grid; and</w:t>
      </w:r>
    </w:p>
    <w:p w14:paraId="181A985B"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inside the boundary:</w:t>
      </w:r>
    </w:p>
    <w:p w14:paraId="4F538E16" w14:textId="0A87BF14"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w:t>
      </w:r>
      <w:r w:rsidRPr="005D5120">
        <w:rPr>
          <w:rFonts w:ascii="Times New Roman" w:eastAsia="Times New Roman" w:hAnsi="Times New Roman" w:cs="Times New Roman"/>
          <w:szCs w:val="20"/>
          <w:lang w:eastAsia="en-AU"/>
        </w:rPr>
        <w:tab/>
        <w:t>starting at easting 373275 and northing 5493447 of the Grid; and</w:t>
      </w:r>
    </w:p>
    <w:p w14:paraId="537EB037" w14:textId="224F631C"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w:t>
      </w:r>
      <w:r w:rsidRPr="005D5120">
        <w:rPr>
          <w:rFonts w:ascii="Times New Roman" w:eastAsia="Times New Roman" w:hAnsi="Times New Roman" w:cs="Times New Roman"/>
          <w:szCs w:val="20"/>
          <w:lang w:eastAsia="en-AU"/>
        </w:rPr>
        <w:tab/>
        <w:t>proceeding in a straight line to easting 374996 and northing 5393531 of the Grid; and</w:t>
      </w:r>
    </w:p>
    <w:p w14:paraId="3E3B2019" w14:textId="50B6D018"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(iii)</w:t>
      </w:r>
      <w:r w:rsidRPr="005D5120">
        <w:rPr>
          <w:rFonts w:ascii="Times New Roman" w:eastAsia="Times New Roman" w:hAnsi="Times New Roman" w:cs="Times New Roman"/>
          <w:szCs w:val="20"/>
          <w:lang w:eastAsia="en-AU"/>
        </w:rPr>
        <w:tab/>
        <w:t>proceeding in a straight line to easting 473608 and northing 5394569 of the Grid; and</w:t>
      </w:r>
    </w:p>
    <w:p w14:paraId="7D4B2B0E" w14:textId="608C87CA"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(iv)</w:t>
      </w:r>
      <w:r w:rsidRPr="005D5120">
        <w:rPr>
          <w:rFonts w:ascii="Times New Roman" w:eastAsia="Times New Roman" w:hAnsi="Times New Roman" w:cs="Times New Roman"/>
          <w:szCs w:val="20"/>
          <w:lang w:eastAsia="en-AU"/>
        </w:rPr>
        <w:tab/>
        <w:t>proceeding in a straight line to easting 474609 and northing 5128061 of the Grid; and</w:t>
      </w:r>
    </w:p>
    <w:p w14:paraId="47BFBF55" w14:textId="400A6F0B"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w:t>
      </w:r>
      <w:r w:rsidRPr="005D5120">
        <w:rPr>
          <w:rFonts w:ascii="Times New Roman" w:eastAsia="Times New Roman" w:hAnsi="Times New Roman" w:cs="Times New Roman"/>
          <w:szCs w:val="20"/>
          <w:lang w:eastAsia="en-AU"/>
        </w:rPr>
        <w:tab/>
        <w:t>proceeding in a straight line to easting 660350 and northing 5126166 of the Grid; and</w:t>
      </w:r>
    </w:p>
    <w:p w14:paraId="221BF47A" w14:textId="378C95C5"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(vi)</w:t>
      </w:r>
      <w:r w:rsidRPr="005D5120">
        <w:rPr>
          <w:rFonts w:ascii="Times New Roman" w:eastAsia="Times New Roman" w:hAnsi="Times New Roman" w:cs="Times New Roman"/>
          <w:szCs w:val="20"/>
          <w:lang w:eastAsia="en-AU"/>
        </w:rPr>
        <w:tab/>
        <w:t>proceeding in a straight line to easting 668969 and northing 5492606 of the Grid; and</w:t>
      </w:r>
    </w:p>
    <w:p w14:paraId="257EA292" w14:textId="02268193"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(vii)</w:t>
      </w:r>
      <w:r w:rsidRPr="005D5120">
        <w:rPr>
          <w:rFonts w:ascii="Times New Roman" w:eastAsia="Times New Roman" w:hAnsi="Times New Roman" w:cs="Times New Roman"/>
          <w:szCs w:val="20"/>
          <w:lang w:eastAsia="en-AU"/>
        </w:rPr>
        <w:tab/>
        <w:t>returning in a straight line to the starting point.</w:t>
      </w:r>
    </w:p>
    <w:p w14:paraId="062F8200"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111 Darwin low density area</w:t>
      </w:r>
    </w:p>
    <w:p w14:paraId="679AEE00"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In this Schedule, the</w:t>
      </w:r>
      <w:r w:rsidRPr="005D5120">
        <w:rPr>
          <w:rFonts w:ascii="Times New Roman" w:eastAsia="Times New Roman" w:hAnsi="Times New Roman" w:cs="Times New Roman"/>
          <w:b/>
          <w:bCs/>
          <w:i/>
          <w:iCs/>
          <w:szCs w:val="20"/>
          <w:lang w:eastAsia="en-AU"/>
        </w:rPr>
        <w:t xml:space="preserve"> Darwin low density area</w:t>
      </w:r>
      <w:r w:rsidRPr="005D5120">
        <w:rPr>
          <w:rFonts w:ascii="Times New Roman" w:eastAsia="Times New Roman" w:hAnsi="Times New Roman" w:cs="Times New Roman"/>
          <w:szCs w:val="20"/>
          <w:lang w:eastAsia="en-AU"/>
        </w:rPr>
        <w:t xml:space="preserve"> is the area located:</w:t>
      </w:r>
    </w:p>
    <w:p w14:paraId="3DA95216"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in Zone 52 of the Australian Map Grid; and</w:t>
      </w:r>
    </w:p>
    <w:p w14:paraId="23BEF8E6"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inside the boundary:</w:t>
      </w:r>
    </w:p>
    <w:p w14:paraId="705F6066" w14:textId="3903DE55"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8468E9">
        <w:rPr>
          <w:rFonts w:ascii="Times New Roman" w:eastAsia="Times New Roman" w:hAnsi="Times New Roman" w:cs="Times New Roman"/>
          <w:szCs w:val="20"/>
          <w:lang w:eastAsia="en-AU"/>
        </w:rPr>
        <w:t>(i)</w:t>
      </w:r>
      <w:r w:rsidRPr="008468E9">
        <w:rPr>
          <w:rFonts w:ascii="Times New Roman" w:eastAsia="Times New Roman" w:hAnsi="Times New Roman" w:cs="Times New Roman"/>
          <w:szCs w:val="20"/>
          <w:lang w:eastAsia="en-AU"/>
        </w:rPr>
        <w:tab/>
        <w:t>starting at easting 662841 and northing</w:t>
      </w:r>
      <w:r w:rsidRPr="005D5120">
        <w:rPr>
          <w:rFonts w:ascii="Times New Roman" w:eastAsia="Times New Roman" w:hAnsi="Times New Roman" w:cs="Times New Roman"/>
          <w:szCs w:val="20"/>
          <w:lang w:eastAsia="en-AU"/>
        </w:rPr>
        <w:t xml:space="preserve"> 8590035 of the Grid; and</w:t>
      </w:r>
    </w:p>
    <w:p w14:paraId="160228E3" w14:textId="0B966D10"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w:t>
      </w:r>
      <w:r w:rsidRPr="005D5120">
        <w:rPr>
          <w:rFonts w:ascii="Times New Roman" w:eastAsia="Times New Roman" w:hAnsi="Times New Roman" w:cs="Times New Roman"/>
          <w:szCs w:val="20"/>
          <w:lang w:eastAsia="en-AU"/>
        </w:rPr>
        <w:tab/>
        <w:t>proceeding in a straight line to easting 744293 and northing 8589447 of the Grid; and</w:t>
      </w:r>
    </w:p>
    <w:p w14:paraId="6BE73B71" w14:textId="6EEF7FD1"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(iii)</w:t>
      </w:r>
      <w:r w:rsidRPr="005D5120">
        <w:rPr>
          <w:rFonts w:ascii="Times New Roman" w:eastAsia="Times New Roman" w:hAnsi="Times New Roman" w:cs="Times New Roman"/>
          <w:szCs w:val="20"/>
          <w:lang w:eastAsia="en-AU"/>
        </w:rPr>
        <w:tab/>
        <w:t>proceeding in a straight line to easting 744992 and northing 8672441 of the Grid; and</w:t>
      </w:r>
    </w:p>
    <w:p w14:paraId="20E059FC" w14:textId="65C96E80"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(iv)</w:t>
      </w:r>
      <w:r w:rsidRPr="005D5120">
        <w:rPr>
          <w:rFonts w:ascii="Times New Roman" w:eastAsia="Times New Roman" w:hAnsi="Times New Roman" w:cs="Times New Roman"/>
          <w:szCs w:val="20"/>
          <w:lang w:eastAsia="en-AU"/>
        </w:rPr>
        <w:tab/>
        <w:t>proceeding in a straight line to easting 663306 and northing 8672997 of the Grid; and</w:t>
      </w:r>
    </w:p>
    <w:p w14:paraId="59E8DCCE" w14:textId="4AE5F233" w:rsidR="00AC09C3" w:rsidRPr="005D5120" w:rsidRDefault="00AC09C3" w:rsidP="008468E9">
      <w:pPr>
        <w:spacing w:before="40" w:after="0" w:line="240" w:lineRule="auto"/>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w:t>
      </w:r>
      <w:r w:rsidRPr="005D5120">
        <w:rPr>
          <w:rFonts w:ascii="Times New Roman" w:eastAsia="Times New Roman" w:hAnsi="Times New Roman" w:cs="Times New Roman"/>
          <w:szCs w:val="20"/>
          <w:lang w:eastAsia="en-AU"/>
        </w:rPr>
        <w:tab/>
        <w:t>returning in a straight line to the starting point.</w:t>
      </w:r>
    </w:p>
    <w:p w14:paraId="7D1D9A12" w14:textId="77777777" w:rsidR="00A90CB5" w:rsidRDefault="00A90CB5" w:rsidP="008F5CD5">
      <w:pPr>
        <w:pStyle w:val="Heading2"/>
        <w:tabs>
          <w:tab w:val="clear" w:pos="8789"/>
        </w:tabs>
        <w:rPr>
          <w:rStyle w:val="CharSectno"/>
          <w:b/>
          <w:bCs/>
        </w:rPr>
        <w:sectPr w:rsidR="00A90CB5" w:rsidSect="00AC09C3">
          <w:headerReference w:type="even" r:id="rId29"/>
          <w:headerReference w:type="default" r:id="rId30"/>
          <w:pgSz w:w="11907" w:h="16839" w:code="9"/>
          <w:pgMar w:top="1440" w:right="1797" w:bottom="1440" w:left="1797" w:header="720" w:footer="709" w:gutter="0"/>
          <w:cols w:space="720"/>
          <w:docGrid w:linePitch="299"/>
        </w:sectPr>
      </w:pPr>
      <w:bookmarkStart w:id="28" w:name="_Toc440364884"/>
      <w:bookmarkStart w:id="29" w:name="_Toc35419969"/>
    </w:p>
    <w:p w14:paraId="556BB6E2" w14:textId="158DD47E" w:rsidR="00AC09C3" w:rsidRPr="00A90CB5" w:rsidRDefault="00AC09C3" w:rsidP="008F5CD5">
      <w:pPr>
        <w:pStyle w:val="Heading2"/>
        <w:tabs>
          <w:tab w:val="clear" w:pos="8789"/>
        </w:tabs>
        <w:rPr>
          <w:rFonts w:eastAsia="Times New Roman"/>
          <w:b w:val="0"/>
          <w:bCs/>
          <w:sz w:val="28"/>
          <w:szCs w:val="28"/>
          <w:lang w:eastAsia="en-AU"/>
        </w:rPr>
      </w:pPr>
      <w:bookmarkStart w:id="30" w:name="_Toc108082005"/>
      <w:r w:rsidRPr="00A90CB5">
        <w:rPr>
          <w:rStyle w:val="CharSectno"/>
          <w:b/>
          <w:bCs/>
        </w:rPr>
        <w:lastRenderedPageBreak/>
        <w:t>Part 2</w:t>
      </w:r>
      <w:r w:rsidRPr="00A90CB5">
        <w:rPr>
          <w:rFonts w:eastAsia="Times New Roman"/>
          <w:b w:val="0"/>
          <w:bCs/>
          <w:sz w:val="28"/>
          <w:szCs w:val="28"/>
          <w:lang w:eastAsia="en-AU"/>
        </w:rPr>
        <w:t xml:space="preserve"> — </w:t>
      </w:r>
      <w:r w:rsidRPr="00A90CB5">
        <w:rPr>
          <w:rStyle w:val="CharSchText"/>
          <w:b/>
          <w:bCs/>
        </w:rPr>
        <w:t>Density types</w:t>
      </w:r>
      <w:bookmarkEnd w:id="28"/>
      <w:bookmarkEnd w:id="29"/>
      <w:bookmarkEnd w:id="30"/>
    </w:p>
    <w:p w14:paraId="2053D318"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 xml:space="preserve">201 High density </w:t>
      </w:r>
    </w:p>
    <w:p w14:paraId="4AD61523"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 xml:space="preserve">The area density type of a spectrum access is </w:t>
      </w:r>
      <w:r w:rsidRPr="005D5120">
        <w:rPr>
          <w:rFonts w:ascii="Times New Roman" w:eastAsia="Times New Roman" w:hAnsi="Times New Roman" w:cs="Times New Roman"/>
          <w:b/>
          <w:i/>
          <w:szCs w:val="20"/>
          <w:lang w:eastAsia="en-AU"/>
        </w:rPr>
        <w:t>high density</w:t>
      </w:r>
      <w:r w:rsidRPr="005D5120">
        <w:rPr>
          <w:rFonts w:ascii="Times New Roman" w:eastAsia="Times New Roman" w:hAnsi="Times New Roman" w:cs="Times New Roman"/>
          <w:szCs w:val="20"/>
          <w:lang w:eastAsia="en-AU"/>
        </w:rPr>
        <w:t xml:space="preserve"> if:</w:t>
      </w:r>
    </w:p>
    <w:p w14:paraId="11F5BC41"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the spectrum access is in, or includes, the Sydney area, the Melbourne area or the Brisbane area; and</w:t>
      </w:r>
    </w:p>
    <w:p w14:paraId="1B43C99B"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items 203 and 204 do not apply to the relevant licence or the spectrum access.</w:t>
      </w:r>
    </w:p>
    <w:p w14:paraId="1299F76F"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 xml:space="preserve">202 Medium density </w:t>
      </w:r>
    </w:p>
    <w:p w14:paraId="37B612AD"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 xml:space="preserve">The area density type of a spectrum access is </w:t>
      </w:r>
      <w:r w:rsidRPr="005D5120">
        <w:rPr>
          <w:rFonts w:ascii="Times New Roman" w:eastAsia="Times New Roman" w:hAnsi="Times New Roman" w:cs="Times New Roman"/>
          <w:b/>
          <w:i/>
          <w:szCs w:val="20"/>
          <w:lang w:eastAsia="en-AU"/>
        </w:rPr>
        <w:t>medium density</w:t>
      </w:r>
      <w:r w:rsidRPr="005D5120">
        <w:rPr>
          <w:rFonts w:ascii="Times New Roman" w:eastAsia="Times New Roman" w:hAnsi="Times New Roman" w:cs="Times New Roman"/>
          <w:szCs w:val="20"/>
          <w:lang w:eastAsia="en-AU"/>
        </w:rPr>
        <w:t xml:space="preserve"> if:</w:t>
      </w:r>
    </w:p>
    <w:p w14:paraId="5EF736E9"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the spectrum access is not in, and does not include, the Sydney area, the Melbourne area or the Brisbane area; and</w:t>
      </w:r>
    </w:p>
    <w:p w14:paraId="4D026E19"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the spectrum access is in, or includes, the Perth area, the Adelaide area or the Newcastle area; and</w:t>
      </w:r>
    </w:p>
    <w:p w14:paraId="71468CAC"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(c)</w:t>
      </w:r>
      <w:r w:rsidRPr="005D5120">
        <w:rPr>
          <w:rFonts w:ascii="Times New Roman" w:eastAsia="Times New Roman" w:hAnsi="Times New Roman" w:cs="Times New Roman"/>
          <w:lang w:eastAsia="en-AU"/>
        </w:rPr>
        <w:tab/>
        <w:t>items 203 and 204 do not apply to the relevant licence or the spectrum access.</w:t>
      </w:r>
    </w:p>
    <w:p w14:paraId="3A8F8949"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 xml:space="preserve">203 Low density </w:t>
      </w:r>
    </w:p>
    <w:p w14:paraId="2F929774" w14:textId="77777777"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(1)</w:t>
      </w:r>
      <w:r w:rsidRPr="005D5120">
        <w:rPr>
          <w:rFonts w:ascii="Times New Roman" w:eastAsia="Times New Roman" w:hAnsi="Times New Roman" w:cs="Times New Roman"/>
          <w:szCs w:val="20"/>
          <w:lang w:eastAsia="en-AU"/>
        </w:rPr>
        <w:tab/>
        <w:t xml:space="preserve">The area density type of a spectrum access is </w:t>
      </w:r>
      <w:r w:rsidRPr="005D5120">
        <w:rPr>
          <w:rFonts w:ascii="Times New Roman" w:eastAsia="Times New Roman" w:hAnsi="Times New Roman" w:cs="Times New Roman"/>
          <w:b/>
          <w:bCs/>
          <w:i/>
          <w:iCs/>
          <w:szCs w:val="20"/>
          <w:lang w:eastAsia="en-AU"/>
        </w:rPr>
        <w:t>low density</w:t>
      </w:r>
      <w:r w:rsidRPr="005D5120">
        <w:rPr>
          <w:rFonts w:ascii="Times New Roman" w:eastAsia="Times New Roman" w:hAnsi="Times New Roman" w:cs="Times New Roman"/>
          <w:szCs w:val="20"/>
          <w:lang w:eastAsia="en-AU"/>
        </w:rPr>
        <w:t xml:space="preserve"> if:</w:t>
      </w:r>
    </w:p>
    <w:p w14:paraId="25C90021"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the spectrum access is not in, and does not include, any of the following areas:</w:t>
      </w:r>
    </w:p>
    <w:p w14:paraId="2B16B44D"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(i)</w:t>
      </w:r>
      <w:r w:rsidRPr="005D5120">
        <w:rPr>
          <w:rFonts w:ascii="Times New Roman" w:eastAsia="Times New Roman" w:hAnsi="Times New Roman" w:cs="Times New Roman"/>
          <w:szCs w:val="20"/>
          <w:lang w:eastAsia="en-AU"/>
        </w:rPr>
        <w:tab/>
        <w:t>the Sydney area;</w:t>
      </w:r>
    </w:p>
    <w:p w14:paraId="210FBE4C"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(ii)</w:t>
      </w:r>
      <w:r w:rsidRPr="005D5120">
        <w:rPr>
          <w:rFonts w:ascii="Times New Roman" w:eastAsia="Times New Roman" w:hAnsi="Times New Roman" w:cs="Times New Roman"/>
          <w:szCs w:val="20"/>
          <w:lang w:eastAsia="en-AU"/>
        </w:rPr>
        <w:tab/>
        <w:t xml:space="preserve">the Melbourne area; </w:t>
      </w:r>
    </w:p>
    <w:p w14:paraId="740438A8"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(iii)</w:t>
      </w:r>
      <w:r w:rsidRPr="005D5120">
        <w:rPr>
          <w:rFonts w:ascii="Times New Roman" w:eastAsia="Times New Roman" w:hAnsi="Times New Roman" w:cs="Times New Roman"/>
          <w:szCs w:val="20"/>
          <w:lang w:eastAsia="en-AU"/>
        </w:rPr>
        <w:tab/>
        <w:t xml:space="preserve">the Brisbane area; </w:t>
      </w:r>
    </w:p>
    <w:p w14:paraId="60FE7712"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(iv)</w:t>
      </w:r>
      <w:r w:rsidRPr="005D5120">
        <w:rPr>
          <w:rFonts w:ascii="Times New Roman" w:eastAsia="Times New Roman" w:hAnsi="Times New Roman" w:cs="Times New Roman"/>
          <w:szCs w:val="20"/>
          <w:lang w:eastAsia="en-AU"/>
        </w:rPr>
        <w:tab/>
        <w:t xml:space="preserve">the Perth area; </w:t>
      </w:r>
    </w:p>
    <w:p w14:paraId="1D2AD910"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(v)</w:t>
      </w:r>
      <w:r w:rsidRPr="005D5120">
        <w:rPr>
          <w:rFonts w:ascii="Times New Roman" w:eastAsia="Times New Roman" w:hAnsi="Times New Roman" w:cs="Times New Roman"/>
          <w:szCs w:val="20"/>
          <w:lang w:eastAsia="en-AU"/>
        </w:rPr>
        <w:tab/>
        <w:t xml:space="preserve">the Adelaide area; </w:t>
      </w:r>
    </w:p>
    <w:p w14:paraId="0FD60764"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(vi)</w:t>
      </w:r>
      <w:r w:rsidRPr="005D5120">
        <w:rPr>
          <w:rFonts w:ascii="Times New Roman" w:eastAsia="Times New Roman" w:hAnsi="Times New Roman" w:cs="Times New Roman"/>
          <w:szCs w:val="20"/>
          <w:lang w:eastAsia="en-AU"/>
        </w:rPr>
        <w:tab/>
        <w:t>the Newcastle area; and</w:t>
      </w:r>
    </w:p>
    <w:p w14:paraId="20E6533C"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the spectrum access is in, or includes, any of the following areas:</w:t>
      </w:r>
    </w:p>
    <w:p w14:paraId="3F13D859"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(i)</w:t>
      </w:r>
      <w:r w:rsidRPr="005D5120">
        <w:rPr>
          <w:rFonts w:ascii="Times New Roman" w:eastAsia="Times New Roman" w:hAnsi="Times New Roman" w:cs="Times New Roman"/>
          <w:szCs w:val="20"/>
          <w:lang w:eastAsia="en-AU"/>
        </w:rPr>
        <w:tab/>
        <w:t xml:space="preserve">the East Australia low density area; </w:t>
      </w:r>
    </w:p>
    <w:p w14:paraId="775FA6F8"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(ii)</w:t>
      </w:r>
      <w:r w:rsidRPr="005D5120">
        <w:rPr>
          <w:rFonts w:ascii="Times New Roman" w:eastAsia="Times New Roman" w:hAnsi="Times New Roman" w:cs="Times New Roman"/>
          <w:szCs w:val="20"/>
          <w:lang w:eastAsia="en-AU"/>
        </w:rPr>
        <w:tab/>
        <w:t xml:space="preserve">the Western Australia low density area; </w:t>
      </w:r>
    </w:p>
    <w:p w14:paraId="2B9573BA"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(iii)</w:t>
      </w:r>
      <w:r w:rsidRPr="005D5120">
        <w:rPr>
          <w:rFonts w:ascii="Times New Roman" w:eastAsia="Times New Roman" w:hAnsi="Times New Roman" w:cs="Times New Roman"/>
          <w:szCs w:val="20"/>
          <w:lang w:eastAsia="en-AU"/>
        </w:rPr>
        <w:tab/>
        <w:t xml:space="preserve">the Tasmania low density area; </w:t>
      </w:r>
    </w:p>
    <w:p w14:paraId="1F857552"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(iv)</w:t>
      </w:r>
      <w:r w:rsidRPr="005D5120">
        <w:rPr>
          <w:rFonts w:ascii="Times New Roman" w:eastAsia="Times New Roman" w:hAnsi="Times New Roman" w:cs="Times New Roman"/>
          <w:szCs w:val="20"/>
          <w:lang w:eastAsia="en-AU"/>
        </w:rPr>
        <w:tab/>
        <w:t>the Darwin low density area; and</w:t>
      </w:r>
    </w:p>
    <w:p w14:paraId="5DF2A0F5"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(c)</w:t>
      </w:r>
      <w:r w:rsidRPr="005D5120">
        <w:rPr>
          <w:rFonts w:ascii="Times New Roman" w:eastAsia="Times New Roman" w:hAnsi="Times New Roman" w:cs="Times New Roman"/>
          <w:lang w:eastAsia="en-AU"/>
        </w:rPr>
        <w:tab/>
        <w:t>item 204 does not apply to the relevant licence or the spectrum access.</w:t>
      </w:r>
    </w:p>
    <w:p w14:paraId="4015AC7F" w14:textId="77777777"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(2)</w:t>
      </w:r>
      <w:r w:rsidRPr="005D5120">
        <w:rPr>
          <w:rFonts w:ascii="Times New Roman" w:eastAsia="Times New Roman" w:hAnsi="Times New Roman" w:cs="Times New Roman"/>
          <w:szCs w:val="20"/>
          <w:lang w:eastAsia="en-AU"/>
        </w:rPr>
        <w:tab/>
        <w:t>The area density type of:</w:t>
      </w:r>
    </w:p>
    <w:p w14:paraId="1A8767A5"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 xml:space="preserve">a maritime ship licence authorising the licensee to operate a maritime ship station (wherever situated); or </w:t>
      </w:r>
    </w:p>
    <w:p w14:paraId="579FE0CF"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 xml:space="preserve">an aircraft licence authorising the licensee to operate an aircraft station (wherever situated); or </w:t>
      </w:r>
    </w:p>
    <w:p w14:paraId="2B80440F"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(c)</w:t>
      </w:r>
      <w:r w:rsidRPr="005D5120">
        <w:rPr>
          <w:rFonts w:ascii="Times New Roman" w:eastAsia="Times New Roman" w:hAnsi="Times New Roman" w:cs="Times New Roman"/>
          <w:lang w:eastAsia="en-AU"/>
        </w:rPr>
        <w:tab/>
        <w:t>a spectrum access authorising the licensee to operate a device in Australian waters only;</w:t>
      </w:r>
    </w:p>
    <w:p w14:paraId="72BFCBA3" w14:textId="77777777" w:rsidR="00AC09C3" w:rsidRPr="005D5120" w:rsidRDefault="00AC09C3" w:rsidP="008F5CD5">
      <w:pPr>
        <w:spacing w:before="4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 xml:space="preserve">is </w:t>
      </w:r>
      <w:r w:rsidRPr="005D5120">
        <w:rPr>
          <w:rFonts w:ascii="Times New Roman" w:eastAsia="Times New Roman" w:hAnsi="Times New Roman" w:cs="Times New Roman"/>
          <w:b/>
          <w:i/>
          <w:szCs w:val="20"/>
          <w:lang w:eastAsia="en-AU"/>
        </w:rPr>
        <w:t>low density</w:t>
      </w:r>
      <w:r w:rsidRPr="005D5120">
        <w:rPr>
          <w:rFonts w:ascii="Times New Roman" w:eastAsia="Times New Roman" w:hAnsi="Times New Roman" w:cs="Times New Roman"/>
          <w:szCs w:val="20"/>
          <w:lang w:eastAsia="en-AU"/>
        </w:rPr>
        <w:t>.</w:t>
      </w:r>
    </w:p>
    <w:p w14:paraId="42F42466"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lastRenderedPageBreak/>
        <w:t xml:space="preserve">203A Remote density </w:t>
      </w:r>
    </w:p>
    <w:p w14:paraId="2B254462"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 xml:space="preserve">The area density type of a spectrum access is </w:t>
      </w:r>
      <w:r w:rsidRPr="005D5120">
        <w:rPr>
          <w:rFonts w:ascii="Times New Roman" w:eastAsia="Times New Roman" w:hAnsi="Times New Roman" w:cs="Times New Roman"/>
          <w:b/>
          <w:i/>
          <w:szCs w:val="20"/>
          <w:lang w:eastAsia="en-AU"/>
        </w:rPr>
        <w:t xml:space="preserve">remote </w:t>
      </w:r>
      <w:r w:rsidRPr="005D5120">
        <w:rPr>
          <w:rFonts w:ascii="Times New Roman" w:eastAsia="Times New Roman" w:hAnsi="Times New Roman" w:cs="Times New Roman"/>
          <w:b/>
          <w:bCs/>
          <w:i/>
          <w:iCs/>
          <w:szCs w:val="20"/>
          <w:lang w:eastAsia="en-AU"/>
        </w:rPr>
        <w:t>density</w:t>
      </w:r>
      <w:r w:rsidRPr="005D5120">
        <w:rPr>
          <w:rFonts w:ascii="Times New Roman" w:eastAsia="Times New Roman" w:hAnsi="Times New Roman" w:cs="Times New Roman"/>
          <w:szCs w:val="20"/>
          <w:lang w:eastAsia="en-AU"/>
        </w:rPr>
        <w:t xml:space="preserve"> if:</w:t>
      </w:r>
    </w:p>
    <w:p w14:paraId="4FBD2995"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the spectrum access is not in any of the areas mentioned in Part 1; and</w:t>
      </w:r>
    </w:p>
    <w:p w14:paraId="26F12BFF"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the spectrum access does not include any of the areas mentioned in Part 1; and</w:t>
      </w:r>
    </w:p>
    <w:p w14:paraId="0D319A93"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(c)</w:t>
      </w:r>
      <w:r w:rsidRPr="005D5120">
        <w:rPr>
          <w:rFonts w:ascii="Times New Roman" w:eastAsia="Times New Roman" w:hAnsi="Times New Roman" w:cs="Times New Roman"/>
          <w:lang w:eastAsia="en-AU"/>
        </w:rPr>
        <w:tab/>
        <w:t>item 204 does not apply to the spectrum access.</w:t>
      </w:r>
    </w:p>
    <w:p w14:paraId="4303B113"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204 Australia wide</w:t>
      </w:r>
    </w:p>
    <w:p w14:paraId="7FACFE2A"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The area density type of:</w:t>
      </w:r>
    </w:p>
    <w:p w14:paraId="2A9F906A"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 xml:space="preserve">a spectrum access under a space licence, authorising the licensee to operate a space station to transmit to an earth station anywhere in Australia; or </w:t>
      </w:r>
    </w:p>
    <w:p w14:paraId="4673EF6D"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 xml:space="preserve">a spectrum access under any other licence, authorising the licensee to operate a device anywhere in Australia; </w:t>
      </w:r>
    </w:p>
    <w:p w14:paraId="68B4F5EC" w14:textId="77777777" w:rsidR="00AC09C3" w:rsidRPr="005D5120" w:rsidRDefault="00AC09C3" w:rsidP="008F5CD5">
      <w:pPr>
        <w:spacing w:before="40" w:after="0" w:line="240" w:lineRule="auto"/>
        <w:ind w:left="992"/>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 xml:space="preserve">is </w:t>
      </w:r>
      <w:r w:rsidRPr="005D5120">
        <w:rPr>
          <w:rFonts w:ascii="Times New Roman" w:eastAsia="Times New Roman" w:hAnsi="Times New Roman" w:cs="Times New Roman"/>
          <w:b/>
          <w:i/>
          <w:szCs w:val="20"/>
          <w:lang w:eastAsia="en-AU"/>
        </w:rPr>
        <w:t>Australia wide</w:t>
      </w:r>
      <w:r w:rsidRPr="005D5120">
        <w:rPr>
          <w:rFonts w:ascii="Times New Roman" w:eastAsia="Times New Roman" w:hAnsi="Times New Roman" w:cs="Times New Roman"/>
          <w:szCs w:val="20"/>
          <w:lang w:eastAsia="en-AU"/>
        </w:rPr>
        <w:t>.</w:t>
      </w:r>
    </w:p>
    <w:p w14:paraId="014B49F6"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 xml:space="preserve">205 Area density—space licence </w:t>
      </w:r>
    </w:p>
    <w:p w14:paraId="40611312"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 xml:space="preserve">The area density type of a spectrum access under a space licence authorising the licensee to operate a space station to transmit to an earth station at a specified location or access area in Australia is the area density type that would apply to the earth station if: </w:t>
      </w:r>
    </w:p>
    <w:p w14:paraId="672575ED"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(a)</w:t>
      </w:r>
      <w:r w:rsidRPr="005D5120">
        <w:rPr>
          <w:rFonts w:ascii="Times New Roman" w:eastAsia="Times New Roman" w:hAnsi="Times New Roman" w:cs="Times New Roman"/>
          <w:lang w:eastAsia="en-AU"/>
        </w:rPr>
        <w:tab/>
        <w:t>it were being operated under a spectrum access authorising the operation of the station at the location or area; and</w:t>
      </w:r>
    </w:p>
    <w:p w14:paraId="2329E8FB"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(b)</w:t>
      </w:r>
      <w:r w:rsidRPr="005D5120">
        <w:rPr>
          <w:rFonts w:ascii="Times New Roman" w:eastAsia="Times New Roman" w:hAnsi="Times New Roman" w:cs="Times New Roman"/>
          <w:lang w:eastAsia="en-AU"/>
        </w:rPr>
        <w:tab/>
        <w:t xml:space="preserve">the area density type of the spectrum access were worked out under this Part (other than under paragraph 203(2)(a), paragraph 203(2)(b) or item 204). </w:t>
      </w:r>
    </w:p>
    <w:p w14:paraId="19DB9D88" w14:textId="425D15EC" w:rsidR="00AC09C3" w:rsidRPr="00A90CB5" w:rsidRDefault="00AC09C3" w:rsidP="008F5CD5">
      <w:pPr>
        <w:pStyle w:val="Heading1"/>
        <w:tabs>
          <w:tab w:val="clear" w:pos="8789"/>
        </w:tabs>
        <w:rPr>
          <w:rFonts w:eastAsia="Times New Roman"/>
          <w:b w:val="0"/>
          <w:bCs w:val="0"/>
          <w:kern w:val="28"/>
          <w:sz w:val="36"/>
          <w:szCs w:val="20"/>
          <w:lang w:eastAsia="en-AU"/>
        </w:rPr>
      </w:pPr>
      <w:bookmarkStart w:id="31" w:name="_Toc440364885"/>
      <w:bookmarkStart w:id="32" w:name="_Toc108082006"/>
      <w:r w:rsidRPr="00A90CB5">
        <w:rPr>
          <w:rStyle w:val="CharPartNo"/>
          <w:b/>
          <w:bCs w:val="0"/>
        </w:rPr>
        <w:lastRenderedPageBreak/>
        <w:t>Schedule 2</w:t>
      </w:r>
      <w:r w:rsidRPr="00A90CB5">
        <w:rPr>
          <w:rFonts w:eastAsia="Times New Roman"/>
          <w:b w:val="0"/>
          <w:bCs w:val="0"/>
          <w:kern w:val="28"/>
          <w:szCs w:val="20"/>
          <w:lang w:eastAsia="en-AU"/>
        </w:rPr>
        <w:t xml:space="preserve"> </w:t>
      </w:r>
      <w:r w:rsidRPr="00A90CB5">
        <w:rPr>
          <w:rFonts w:eastAsia="Times New Roman"/>
          <w:b w:val="0"/>
          <w:bCs w:val="0"/>
          <w:kern w:val="28"/>
          <w:sz w:val="36"/>
          <w:szCs w:val="20"/>
          <w:lang w:eastAsia="en-AU"/>
        </w:rPr>
        <w:t xml:space="preserve">— </w:t>
      </w:r>
      <w:r w:rsidRPr="00A90CB5">
        <w:rPr>
          <w:rStyle w:val="CharPartText"/>
          <w:b/>
          <w:bCs w:val="0"/>
        </w:rPr>
        <w:t>Annual amounts</w:t>
      </w:r>
      <w:bookmarkEnd w:id="31"/>
      <w:bookmarkEnd w:id="32"/>
    </w:p>
    <w:p w14:paraId="193734AA" w14:textId="77777777" w:rsidR="00AC09C3" w:rsidRPr="005D5120" w:rsidRDefault="00AC09C3" w:rsidP="008F5CD5">
      <w:pPr>
        <w:spacing w:before="122" w:after="0" w:line="198" w:lineRule="exact"/>
        <w:ind w:left="709" w:hanging="709"/>
        <w:rPr>
          <w:rFonts w:ascii="Times New Roman" w:eastAsia="Times New Roman" w:hAnsi="Times New Roman" w:cs="Times New Roman"/>
          <w:sz w:val="18"/>
          <w:szCs w:val="20"/>
          <w:lang w:eastAsia="en-AU"/>
        </w:rPr>
      </w:pPr>
      <w:r w:rsidRPr="005D5120">
        <w:rPr>
          <w:rFonts w:ascii="Times New Roman" w:eastAsia="Times New Roman" w:hAnsi="Times New Roman" w:cs="Times New Roman"/>
          <w:sz w:val="18"/>
          <w:szCs w:val="20"/>
          <w:lang w:eastAsia="en-AU"/>
        </w:rPr>
        <w:t>(subsection 2.1(2))</w:t>
      </w:r>
    </w:p>
    <w:p w14:paraId="75EC1175" w14:textId="39E61BD2" w:rsidR="00AC09C3" w:rsidRPr="00A90CB5" w:rsidRDefault="00AC09C3" w:rsidP="008F5CD5">
      <w:pPr>
        <w:pStyle w:val="Heading2"/>
        <w:tabs>
          <w:tab w:val="clear" w:pos="8789"/>
        </w:tabs>
        <w:rPr>
          <w:rFonts w:eastAsia="Times New Roman"/>
          <w:b w:val="0"/>
          <w:bCs/>
          <w:sz w:val="28"/>
          <w:szCs w:val="28"/>
          <w:lang w:eastAsia="en-AU"/>
        </w:rPr>
      </w:pPr>
      <w:bookmarkStart w:id="33" w:name="_Toc440364886"/>
      <w:bookmarkStart w:id="34" w:name="_Toc108082007"/>
      <w:r w:rsidRPr="00A90CB5">
        <w:rPr>
          <w:rStyle w:val="CharSectno"/>
          <w:b/>
          <w:bCs/>
        </w:rPr>
        <w:t>Part 1</w:t>
      </w:r>
      <w:r w:rsidRPr="00A90CB5">
        <w:rPr>
          <w:rFonts w:eastAsia="Times New Roman"/>
          <w:b w:val="0"/>
          <w:bCs/>
          <w:sz w:val="28"/>
          <w:szCs w:val="28"/>
          <w:lang w:eastAsia="en-AU"/>
        </w:rPr>
        <w:t xml:space="preserve"> — </w:t>
      </w:r>
      <w:r w:rsidRPr="00A90CB5">
        <w:rPr>
          <w:rStyle w:val="CharSchText"/>
          <w:b/>
          <w:bCs/>
        </w:rPr>
        <w:t>General rules</w:t>
      </w:r>
      <w:bookmarkEnd w:id="33"/>
      <w:bookmarkEnd w:id="34"/>
    </w:p>
    <w:p w14:paraId="7C669C14"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101 Uses of stations</w:t>
      </w:r>
    </w:p>
    <w:p w14:paraId="077E9EBC" w14:textId="77777777"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(1)</w:t>
      </w:r>
      <w:r w:rsidRPr="005D5120">
        <w:rPr>
          <w:rFonts w:ascii="Times New Roman" w:eastAsia="Times New Roman" w:hAnsi="Times New Roman" w:cs="Times New Roman"/>
          <w:szCs w:val="20"/>
          <w:lang w:eastAsia="en-AU"/>
        </w:rPr>
        <w:tab/>
        <w:t>If an item in this Schedule refers to a licence that authorises the use of a station of a particular kind, the item also applies to a licence that authorises the operation of:</w:t>
      </w:r>
    </w:p>
    <w:p w14:paraId="1F9C4254"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(a)</w:t>
      </w:r>
      <w:r w:rsidRPr="005D5120">
        <w:rPr>
          <w:rFonts w:ascii="Times New Roman" w:eastAsia="Times New Roman" w:hAnsi="Times New Roman" w:cs="Times New Roman"/>
          <w:szCs w:val="20"/>
          <w:lang w:eastAsia="en-AU"/>
        </w:rPr>
        <w:tab/>
        <w:t>more than 1 station of that kind; or</w:t>
      </w:r>
    </w:p>
    <w:p w14:paraId="48A9548D"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(b)</w:t>
      </w:r>
      <w:r w:rsidRPr="005D5120">
        <w:rPr>
          <w:rFonts w:ascii="Times New Roman" w:eastAsia="Times New Roman" w:hAnsi="Times New Roman" w:cs="Times New Roman"/>
          <w:szCs w:val="20"/>
          <w:lang w:eastAsia="en-AU"/>
        </w:rPr>
        <w:tab/>
        <w:t xml:space="preserve">2 or more stations, including 1 or more stations of that kind; or </w:t>
      </w:r>
    </w:p>
    <w:p w14:paraId="231D7C5E"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(c)</w:t>
      </w:r>
      <w:r w:rsidRPr="005D5120">
        <w:rPr>
          <w:rFonts w:ascii="Times New Roman" w:eastAsia="Times New Roman" w:hAnsi="Times New Roman" w:cs="Times New Roman"/>
          <w:szCs w:val="20"/>
          <w:lang w:eastAsia="en-AU"/>
        </w:rPr>
        <w:tab/>
        <w:t xml:space="preserve">remote or supplementary stations. </w:t>
      </w:r>
    </w:p>
    <w:p w14:paraId="3D38DF24" w14:textId="77777777"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(2)</w:t>
      </w:r>
      <w:r w:rsidRPr="005D5120">
        <w:rPr>
          <w:rFonts w:ascii="Times New Roman" w:eastAsia="Times New Roman" w:hAnsi="Times New Roman" w:cs="Times New Roman"/>
          <w:szCs w:val="20"/>
          <w:lang w:eastAsia="en-AU"/>
        </w:rPr>
        <w:tab/>
        <w:t>The authorisation of the operation of:</w:t>
      </w:r>
    </w:p>
    <w:p w14:paraId="49D53C5F"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(a)</w:t>
      </w:r>
      <w:r w:rsidRPr="005D5120">
        <w:rPr>
          <w:rFonts w:ascii="Times New Roman" w:eastAsia="Times New Roman" w:hAnsi="Times New Roman" w:cs="Times New Roman"/>
          <w:szCs w:val="20"/>
          <w:lang w:eastAsia="en-AU"/>
        </w:rPr>
        <w:tab/>
        <w:t>remote stations on a transmit frequency that is the same as a receive frequency or a transmit frequency of the station or stations of a kind; or</w:t>
      </w:r>
    </w:p>
    <w:p w14:paraId="1479EF9E"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(b)</w:t>
      </w:r>
      <w:r w:rsidRPr="005D5120">
        <w:rPr>
          <w:rFonts w:ascii="Times New Roman" w:eastAsia="Times New Roman" w:hAnsi="Times New Roman" w:cs="Times New Roman"/>
          <w:szCs w:val="20"/>
          <w:lang w:eastAsia="en-AU"/>
        </w:rPr>
        <w:tab/>
        <w:t>supplementary stations;</w:t>
      </w:r>
    </w:p>
    <w:p w14:paraId="24EA317A" w14:textId="77777777" w:rsidR="00AC09C3" w:rsidRPr="005D5120" w:rsidRDefault="00AC09C3" w:rsidP="008F5CD5">
      <w:pPr>
        <w:spacing w:before="40" w:after="0" w:line="240" w:lineRule="auto"/>
        <w:ind w:left="1134"/>
        <w:rPr>
          <w:rFonts w:ascii="Times New Roman" w:eastAsia="Times New Roman" w:hAnsi="Times New Roman" w:cs="Times New Roman"/>
          <w:szCs w:val="20"/>
          <w:lang w:eastAsia="en-AU"/>
        </w:rPr>
        <w:sectPr w:rsidR="00AC09C3" w:rsidRPr="005D5120" w:rsidSect="00AC09C3">
          <w:pgSz w:w="11907" w:h="16839" w:code="9"/>
          <w:pgMar w:top="1440" w:right="1797" w:bottom="1440" w:left="1797" w:header="720" w:footer="709" w:gutter="0"/>
          <w:cols w:space="720"/>
          <w:docGrid w:linePitch="299"/>
        </w:sectPr>
      </w:pPr>
      <w:r w:rsidRPr="005D5120">
        <w:rPr>
          <w:rFonts w:ascii="Times New Roman" w:eastAsia="Times New Roman" w:hAnsi="Times New Roman" w:cs="Times New Roman"/>
          <w:szCs w:val="20"/>
          <w:lang w:eastAsia="en-AU"/>
        </w:rPr>
        <w:t>does not constitute a separate spectrum access for working out transmitter licence tax.</w:t>
      </w:r>
    </w:p>
    <w:p w14:paraId="4778EE2F" w14:textId="77777777" w:rsidR="00AC09C3" w:rsidRPr="005D5120" w:rsidRDefault="00AC09C3" w:rsidP="008F5CD5">
      <w:pPr>
        <w:spacing w:before="40" w:after="0" w:line="240" w:lineRule="auto"/>
        <w:ind w:left="1134"/>
        <w:rPr>
          <w:rFonts w:ascii="Times New Roman" w:eastAsia="Times New Roman" w:hAnsi="Times New Roman" w:cs="Times New Roman"/>
          <w:szCs w:val="20"/>
          <w:lang w:eastAsia="en-AU"/>
        </w:rPr>
      </w:pPr>
    </w:p>
    <w:p w14:paraId="2F944A40" w14:textId="77777777" w:rsidR="00A90CB5" w:rsidRDefault="00A90CB5" w:rsidP="008F5CD5">
      <w:pPr>
        <w:pStyle w:val="Heading2"/>
        <w:tabs>
          <w:tab w:val="clear" w:pos="8789"/>
        </w:tabs>
        <w:rPr>
          <w:rStyle w:val="CharSectno"/>
          <w:b/>
          <w:bCs/>
        </w:rPr>
        <w:sectPr w:rsidR="00A90CB5" w:rsidSect="00AC09C3">
          <w:type w:val="continuous"/>
          <w:pgSz w:w="11907" w:h="16839" w:code="9"/>
          <w:pgMar w:top="1440" w:right="1797" w:bottom="1440" w:left="1797" w:header="720" w:footer="709" w:gutter="0"/>
          <w:cols w:space="720"/>
          <w:docGrid w:linePitch="299"/>
        </w:sectPr>
      </w:pPr>
      <w:bookmarkStart w:id="35" w:name="_Toc440364887"/>
    </w:p>
    <w:p w14:paraId="05566B40" w14:textId="7A1FC34D" w:rsidR="00AC09C3" w:rsidRPr="00A90CB5" w:rsidRDefault="00AC09C3" w:rsidP="008F5CD5">
      <w:pPr>
        <w:pStyle w:val="Heading2"/>
        <w:tabs>
          <w:tab w:val="clear" w:pos="8789"/>
        </w:tabs>
        <w:rPr>
          <w:rFonts w:eastAsia="Times New Roman"/>
          <w:b w:val="0"/>
          <w:bCs/>
          <w:sz w:val="28"/>
          <w:szCs w:val="28"/>
          <w:lang w:eastAsia="en-AU"/>
        </w:rPr>
      </w:pPr>
      <w:bookmarkStart w:id="36" w:name="_Toc108082008"/>
      <w:r w:rsidRPr="00A90CB5">
        <w:rPr>
          <w:rStyle w:val="CharSectno"/>
          <w:b/>
          <w:bCs/>
        </w:rPr>
        <w:lastRenderedPageBreak/>
        <w:t>Part 2</w:t>
      </w:r>
      <w:r w:rsidRPr="00A90CB5">
        <w:rPr>
          <w:rFonts w:eastAsia="Times New Roman"/>
          <w:b w:val="0"/>
          <w:bCs/>
          <w:sz w:val="28"/>
          <w:szCs w:val="28"/>
          <w:lang w:eastAsia="en-AU"/>
        </w:rPr>
        <w:t xml:space="preserve"> — </w:t>
      </w:r>
      <w:r w:rsidRPr="00A90CB5">
        <w:rPr>
          <w:rStyle w:val="CharSchText"/>
          <w:b/>
          <w:bCs/>
        </w:rPr>
        <w:t>Assigned licences</w:t>
      </w:r>
      <w:bookmarkEnd w:id="35"/>
      <w:bookmarkEnd w:id="36"/>
      <w:r w:rsidRPr="00A90CB5">
        <w:rPr>
          <w:rFonts w:eastAsia="Times New Roman"/>
          <w:b w:val="0"/>
          <w:bCs/>
          <w:sz w:val="28"/>
          <w:szCs w:val="28"/>
          <w:lang w:eastAsia="en-AU"/>
        </w:rPr>
        <w:t xml:space="preserve"> </w:t>
      </w:r>
    </w:p>
    <w:p w14:paraId="5F5D387C" w14:textId="77777777" w:rsidR="00AC09C3" w:rsidRPr="005D5120" w:rsidRDefault="00AC09C3" w:rsidP="008F5CD5">
      <w:pPr>
        <w:shd w:val="clear" w:color="auto" w:fill="FFFFFF"/>
        <w:spacing w:before="120" w:after="100" w:afterAutospacing="1" w:line="240" w:lineRule="auto"/>
        <w:rPr>
          <w:rFonts w:ascii="Times New Roman" w:eastAsia="Times New Roman" w:hAnsi="Times New Roman" w:cs="Times New Roman"/>
          <w:lang w:val="en-US" w:eastAsia="en-AU"/>
        </w:rPr>
      </w:pPr>
      <w:r w:rsidRPr="005D5120">
        <w:rPr>
          <w:rFonts w:ascii="Times New Roman" w:eastAsia="Times New Roman" w:hAnsi="Times New Roman" w:cs="Times New Roman"/>
          <w:b/>
          <w:bCs/>
          <w:lang w:eastAsia="en-AU"/>
        </w:rPr>
        <w:t>201 Licences</w:t>
      </w:r>
    </w:p>
    <w:p w14:paraId="164CDCC5" w14:textId="5EC7004B"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(1)</w:t>
      </w:r>
      <w:r w:rsidRPr="005D5120">
        <w:rPr>
          <w:rFonts w:ascii="Times New Roman" w:eastAsia="Times New Roman" w:hAnsi="Times New Roman" w:cs="Times New Roman"/>
          <w:szCs w:val="20"/>
          <w:lang w:eastAsia="en-AU"/>
        </w:rPr>
        <w:tab/>
        <w:t>This Part applies to a licence that relates to any of the following:</w:t>
      </w:r>
    </w:p>
    <w:p w14:paraId="1DBE1E60" w14:textId="4F69587F"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an aeronautical assigned station;</w:t>
      </w:r>
    </w:p>
    <w:p w14:paraId="21A0142E" w14:textId="4C6226E2"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an aeronautical assigned system station;</w:t>
      </w:r>
    </w:p>
    <w:p w14:paraId="1532F13F" w14:textId="0BC38001"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an aircraft assigned station;</w:t>
      </w:r>
    </w:p>
    <w:p w14:paraId="5E5DAAC4" w14:textId="208E6D90"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an HF Domestic Service station;</w:t>
      </w:r>
    </w:p>
    <w:p w14:paraId="4A6D19D6" w14:textId="4BC2BE43"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an HF Overseas Service station;</w:t>
      </w:r>
    </w:p>
    <w:p w14:paraId="56851184" w14:textId="4195841D"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an HF Overseas (IBL) Service station;</w:t>
      </w:r>
    </w:p>
    <w:p w14:paraId="49FDC893" w14:textId="668D3EAF" w:rsidR="00AC09C3" w:rsidRPr="00E813E0" w:rsidRDefault="00761F8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761F83">
        <w:rPr>
          <w:rFonts w:ascii="Times New Roman" w:eastAsia="Times New Roman" w:hAnsi="Times New Roman" w:cs="Times New Roman"/>
          <w:szCs w:val="20"/>
          <w:lang w:eastAsia="en-AU"/>
        </w:rPr>
        <w:t>a narrowcasting service station, other than a narrowcasting service station that is operated under a licence to which Part 8 of this Schedule applies</w:t>
      </w:r>
      <w:r w:rsidRPr="00761F83" w:rsidDel="00761F83">
        <w:rPr>
          <w:rFonts w:ascii="Times New Roman" w:eastAsia="Times New Roman" w:hAnsi="Times New Roman" w:cs="Times New Roman"/>
          <w:szCs w:val="20"/>
          <w:lang w:eastAsia="en-AU"/>
        </w:rPr>
        <w:t xml:space="preserve"> </w:t>
      </w:r>
      <w:r w:rsidR="00AC09C3" w:rsidRPr="00E813E0">
        <w:rPr>
          <w:rFonts w:ascii="Times New Roman" w:eastAsia="Times New Roman" w:hAnsi="Times New Roman" w:cs="Times New Roman"/>
          <w:szCs w:val="20"/>
          <w:lang w:eastAsia="en-AU"/>
        </w:rPr>
        <w:t>;</w:t>
      </w:r>
    </w:p>
    <w:p w14:paraId="28047E27" w14:textId="1D77DE0A"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an ambulatory station, other than an ambulatory station that is operated under a harmonised government spectrum area licence;</w:t>
      </w:r>
    </w:p>
    <w:p w14:paraId="4F687456" w14:textId="79902D8E"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 CBRS repeater station;</w:t>
      </w:r>
    </w:p>
    <w:p w14:paraId="7543DCBC" w14:textId="64900EC1"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 major coast A station;</w:t>
      </w:r>
    </w:p>
    <w:p w14:paraId="4777FBCD" w14:textId="308E4416"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 major coast B station;</w:t>
      </w:r>
    </w:p>
    <w:p w14:paraId="6103C9B4" w14:textId="5C44C8BB"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 limited coast assigned system;</w:t>
      </w:r>
    </w:p>
    <w:p w14:paraId="695DDD3F" w14:textId="63357A7D"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 ship station class B assigned;</w:t>
      </w:r>
    </w:p>
    <w:p w14:paraId="50FDB871" w14:textId="65C6CBD5"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 ship station class C assigned;</w:t>
      </w:r>
    </w:p>
    <w:p w14:paraId="309998E0" w14:textId="595F3ED8"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an outpost assigned station;</w:t>
      </w:r>
    </w:p>
    <w:p w14:paraId="0F8A8A57" w14:textId="01F4921F"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 PMTS Class B operated in the frequency range 870</w:t>
      </w:r>
      <w:r w:rsidRPr="00E813E0">
        <w:rPr>
          <w:rFonts w:ascii="Times New Roman" w:eastAsia="Times New Roman" w:hAnsi="Times New Roman" w:cs="Times New Roman" w:hint="eastAsia"/>
          <w:szCs w:val="20"/>
          <w:lang w:eastAsia="en-AU"/>
        </w:rPr>
        <w:t>–</w:t>
      </w:r>
      <w:r w:rsidRPr="00E813E0">
        <w:rPr>
          <w:rFonts w:ascii="Times New Roman" w:eastAsia="Times New Roman" w:hAnsi="Times New Roman" w:cs="Times New Roman"/>
          <w:szCs w:val="20"/>
          <w:lang w:eastAsia="en-AU"/>
        </w:rPr>
        <w:t>890 MHz;</w:t>
      </w:r>
    </w:p>
    <w:p w14:paraId="50E9F196" w14:textId="5C40CAE5"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 radiodetermination station, other than a station that is operated under a radiodetermination licence to which Part</w:t>
      </w:r>
      <w:r w:rsidRPr="00E813E0">
        <w:rPr>
          <w:rFonts w:ascii="Times New Roman" w:eastAsia="Times New Roman" w:hAnsi="Times New Roman" w:cs="Times New Roman" w:hint="eastAsia"/>
          <w:szCs w:val="20"/>
          <w:lang w:eastAsia="en-AU"/>
        </w:rPr>
        <w:t> </w:t>
      </w:r>
      <w:r w:rsidRPr="00E813E0">
        <w:rPr>
          <w:rFonts w:ascii="Times New Roman" w:eastAsia="Times New Roman" w:hAnsi="Times New Roman" w:cs="Times New Roman"/>
          <w:szCs w:val="20"/>
          <w:lang w:eastAsia="en-AU"/>
        </w:rPr>
        <w:t>7 of this Schedule applies;</w:t>
      </w:r>
    </w:p>
    <w:p w14:paraId="46C2605B" w14:textId="60B71AD4"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 900 MHz studio to transmitter link station;</w:t>
      </w:r>
    </w:p>
    <w:p w14:paraId="29F76118" w14:textId="155190F4" w:rsidR="00AC09C3" w:rsidRPr="00E813E0" w:rsidRDefault="00AC09C3" w:rsidP="008F5CD5">
      <w:pPr>
        <w:pStyle w:val="ListParagraph"/>
        <w:numPr>
          <w:ilvl w:val="0"/>
          <w:numId w:val="42"/>
        </w:numPr>
        <w:spacing w:before="40" w:after="0" w:line="240" w:lineRule="auto"/>
        <w:rPr>
          <w:rFonts w:ascii="Times New Roman" w:eastAsia="Times New Roman" w:hAnsi="Times New Roman" w:cs="Times New Roman"/>
          <w:szCs w:val="20"/>
          <w:lang w:eastAsia="en-AU"/>
        </w:rPr>
      </w:pPr>
      <w:r w:rsidRPr="00E813E0">
        <w:rPr>
          <w:rFonts w:ascii="Times New Roman" w:eastAsia="Times New Roman" w:hAnsi="Times New Roman" w:cs="Times New Roman"/>
          <w:szCs w:val="20"/>
          <w:lang w:eastAsia="en-AU"/>
        </w:rPr>
        <w:t>a defence licence.</w:t>
      </w:r>
      <w:r w:rsidRPr="00E813E0">
        <w:rPr>
          <w:rFonts w:ascii="Times New Roman" w:eastAsia="Times New Roman" w:hAnsi="Times New Roman" w:cs="Times New Roman"/>
          <w:szCs w:val="20"/>
          <w:lang w:eastAsia="en-AU"/>
        </w:rPr>
        <w:tab/>
      </w:r>
    </w:p>
    <w:p w14:paraId="1254ADFD" w14:textId="04CC478C"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(2)</w:t>
      </w:r>
      <w:r w:rsidRPr="005D5120">
        <w:rPr>
          <w:rFonts w:ascii="Times New Roman" w:eastAsia="Times New Roman" w:hAnsi="Times New Roman" w:cs="Times New Roman"/>
          <w:szCs w:val="20"/>
          <w:lang w:eastAsia="en-AU"/>
        </w:rPr>
        <w:tab/>
        <w:t>This Part also applies to any other licence that is not mentioned in another Part of this Schedule.</w:t>
      </w:r>
    </w:p>
    <w:p w14:paraId="55A37556" w14:textId="77777777" w:rsidR="00AC09C3" w:rsidRPr="005D5120" w:rsidRDefault="00AC09C3" w:rsidP="008F5CD5">
      <w:pPr>
        <w:keepNext/>
        <w:shd w:val="clear" w:color="auto" w:fill="FFFFFF"/>
        <w:spacing w:before="120" w:after="0" w:line="240" w:lineRule="auto"/>
        <w:rPr>
          <w:rFonts w:ascii="Times New Roman" w:eastAsia="Times New Roman" w:hAnsi="Times New Roman" w:cs="Times New Roman"/>
          <w:lang w:val="en-US" w:eastAsia="en-AU"/>
        </w:rPr>
      </w:pPr>
      <w:r w:rsidRPr="005D5120">
        <w:rPr>
          <w:rFonts w:ascii="Times New Roman" w:eastAsia="Times New Roman" w:hAnsi="Times New Roman" w:cs="Times New Roman"/>
          <w:b/>
          <w:bCs/>
          <w:lang w:eastAsia="en-AU"/>
        </w:rPr>
        <w:t>202 Annual amount of tax for spectrum access</w:t>
      </w:r>
    </w:p>
    <w:p w14:paraId="7AD94772" w14:textId="12DEFBA2" w:rsidR="00AC09C3"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Subject to item</w:t>
      </w:r>
      <w:r w:rsidR="00400D29">
        <w:rPr>
          <w:rFonts w:ascii="Times New Roman" w:eastAsia="Times New Roman" w:hAnsi="Times New Roman" w:cs="Times New Roman"/>
          <w:szCs w:val="20"/>
          <w:lang w:eastAsia="en-AU"/>
        </w:rPr>
        <w:t>s 203, 203A and 204</w:t>
      </w:r>
      <w:r w:rsidRPr="005D5120">
        <w:rPr>
          <w:rFonts w:ascii="Times New Roman" w:eastAsia="Times New Roman" w:hAnsi="Times New Roman" w:cs="Times New Roman"/>
          <w:szCs w:val="20"/>
          <w:lang w:eastAsia="en-AU"/>
        </w:rPr>
        <w:t>, the amount of tax in respect of each spectrum access under the licence is the amount specified in Table 202 for the frequency range and area density type applicable to the spectrum access, multiplied by the bandwidth (in kHz) of the spectrum access.</w:t>
      </w:r>
    </w:p>
    <w:p w14:paraId="261E97BD" w14:textId="77777777" w:rsidR="00483249" w:rsidRPr="002E1683" w:rsidRDefault="00483249" w:rsidP="008F5CD5">
      <w:pPr>
        <w:keepNext/>
        <w:keepLines/>
        <w:spacing w:before="360" w:after="120" w:line="240" w:lineRule="auto"/>
        <w:ind w:left="964" w:hanging="964"/>
        <w:outlineLvl w:val="0"/>
        <w:rPr>
          <w:rFonts w:ascii="Arial" w:eastAsia="Times New Roman" w:hAnsi="Arial" w:cs="Times New Roman"/>
          <w:b/>
          <w:i/>
        </w:rPr>
      </w:pPr>
      <w:r w:rsidRPr="002E1683">
        <w:rPr>
          <w:rFonts w:ascii="Arial" w:eastAsia="Times New Roman" w:hAnsi="Arial" w:cs="Times New Roman"/>
          <w:b/>
          <w:i/>
        </w:rPr>
        <w:t>Table 202</w:t>
      </w:r>
    </w:p>
    <w:tbl>
      <w:tblPr>
        <w:tblW w:w="8385" w:type="dxa"/>
        <w:tblInd w:w="108" w:type="dxa"/>
        <w:tblLayout w:type="fixed"/>
        <w:tblLook w:val="04A0" w:firstRow="1" w:lastRow="0" w:firstColumn="1" w:lastColumn="0" w:noHBand="0" w:noVBand="1"/>
      </w:tblPr>
      <w:tblGrid>
        <w:gridCol w:w="1320"/>
        <w:gridCol w:w="10"/>
        <w:gridCol w:w="1358"/>
        <w:gridCol w:w="14"/>
        <w:gridCol w:w="1344"/>
        <w:gridCol w:w="28"/>
        <w:gridCol w:w="1460"/>
        <w:gridCol w:w="1371"/>
        <w:gridCol w:w="1466"/>
        <w:gridCol w:w="14"/>
      </w:tblGrid>
      <w:tr w:rsidR="00761F83" w:rsidRPr="00761F83" w14:paraId="58C64605" w14:textId="77777777" w:rsidTr="000A37DC">
        <w:trPr>
          <w:tblHeader/>
        </w:trPr>
        <w:tc>
          <w:tcPr>
            <w:tcW w:w="1320" w:type="dxa"/>
            <w:vMerge w:val="restart"/>
            <w:hideMark/>
          </w:tcPr>
          <w:p w14:paraId="6C76DE6D" w14:textId="77777777" w:rsidR="00761F83" w:rsidRPr="00761F83" w:rsidRDefault="00761F83" w:rsidP="00761F83">
            <w:pPr>
              <w:spacing w:before="60" w:after="60" w:line="240" w:lineRule="auto"/>
              <w:ind w:left="-68"/>
              <w:rPr>
                <w:rFonts w:ascii="Arial" w:hAnsi="Arial" w:cs="Arial"/>
                <w:b/>
                <w:color w:val="000000"/>
                <w:lang w:eastAsia="en-AU"/>
              </w:rPr>
            </w:pPr>
            <w:r w:rsidRPr="00761F83">
              <w:rPr>
                <w:rFonts w:ascii="Arial" w:hAnsi="Arial" w:cs="Arial"/>
                <w:b/>
                <w:color w:val="000000"/>
                <w:lang w:eastAsia="en-AU"/>
              </w:rPr>
              <w:t>Frequency range</w:t>
            </w:r>
          </w:p>
        </w:tc>
        <w:tc>
          <w:tcPr>
            <w:tcW w:w="7065" w:type="dxa"/>
            <w:gridSpan w:val="9"/>
            <w:hideMark/>
          </w:tcPr>
          <w:p w14:paraId="273FE1CD" w14:textId="77777777" w:rsidR="00761F83" w:rsidRPr="00761F83" w:rsidRDefault="00761F83" w:rsidP="00761F83">
            <w:pPr>
              <w:spacing w:before="60" w:after="60" w:line="240" w:lineRule="auto"/>
              <w:ind w:left="142"/>
              <w:rPr>
                <w:rFonts w:ascii="Arial" w:hAnsi="Arial" w:cs="Arial"/>
                <w:b/>
                <w:color w:val="000000"/>
                <w:lang w:eastAsia="en-AU"/>
              </w:rPr>
            </w:pPr>
            <w:r w:rsidRPr="00761F83">
              <w:rPr>
                <w:rFonts w:ascii="Arial" w:hAnsi="Arial" w:cs="Arial"/>
                <w:b/>
                <w:color w:val="000000"/>
                <w:lang w:eastAsia="en-AU"/>
              </w:rPr>
              <w:t>Amount ($)</w:t>
            </w:r>
          </w:p>
        </w:tc>
      </w:tr>
      <w:tr w:rsidR="00761F83" w:rsidRPr="00761F83" w14:paraId="05FC6F06" w14:textId="77777777" w:rsidTr="000A37DC">
        <w:trPr>
          <w:tblHeader/>
        </w:trPr>
        <w:tc>
          <w:tcPr>
            <w:tcW w:w="1320" w:type="dxa"/>
            <w:vMerge/>
            <w:vAlign w:val="center"/>
            <w:hideMark/>
          </w:tcPr>
          <w:p w14:paraId="497911C5" w14:textId="77777777" w:rsidR="00761F83" w:rsidRPr="00761F83" w:rsidRDefault="00761F83" w:rsidP="00761F83">
            <w:pPr>
              <w:spacing w:after="0" w:line="240" w:lineRule="auto"/>
              <w:rPr>
                <w:rFonts w:ascii="Arial" w:hAnsi="Arial" w:cs="Arial"/>
                <w:b/>
                <w:color w:val="000000"/>
                <w:sz w:val="24"/>
                <w:szCs w:val="24"/>
                <w:lang w:eastAsia="en-AU"/>
              </w:rPr>
            </w:pPr>
          </w:p>
        </w:tc>
        <w:tc>
          <w:tcPr>
            <w:tcW w:w="7065" w:type="dxa"/>
            <w:gridSpan w:val="9"/>
            <w:hideMark/>
          </w:tcPr>
          <w:p w14:paraId="44AB983E" w14:textId="77777777" w:rsidR="00761F83" w:rsidRPr="00761F83" w:rsidRDefault="00761F83" w:rsidP="00761F83">
            <w:pPr>
              <w:spacing w:before="60" w:after="60" w:line="240" w:lineRule="auto"/>
              <w:ind w:left="142"/>
              <w:rPr>
                <w:rFonts w:ascii="Arial" w:hAnsi="Arial" w:cs="Arial"/>
                <w:b/>
                <w:color w:val="000000"/>
                <w:lang w:eastAsia="en-AU"/>
              </w:rPr>
            </w:pPr>
            <w:r w:rsidRPr="00761F83">
              <w:rPr>
                <w:rFonts w:ascii="Arial" w:hAnsi="Arial" w:cs="Arial"/>
                <w:i/>
                <w:color w:val="000000"/>
                <w:lang w:eastAsia="en-AU"/>
              </w:rPr>
              <w:t>Area density</w:t>
            </w:r>
          </w:p>
        </w:tc>
      </w:tr>
      <w:tr w:rsidR="00761F83" w:rsidRPr="00761F83" w14:paraId="4DE685C2" w14:textId="77777777" w:rsidTr="000A37DC">
        <w:trPr>
          <w:tblHeader/>
        </w:trPr>
        <w:tc>
          <w:tcPr>
            <w:tcW w:w="1330" w:type="dxa"/>
            <w:gridSpan w:val="2"/>
            <w:tcBorders>
              <w:top w:val="nil"/>
              <w:left w:val="nil"/>
              <w:bottom w:val="single" w:sz="4" w:space="0" w:color="auto"/>
              <w:right w:val="nil"/>
            </w:tcBorders>
          </w:tcPr>
          <w:p w14:paraId="403BED41" w14:textId="77777777" w:rsidR="00761F83" w:rsidRPr="00761F83" w:rsidRDefault="00761F83" w:rsidP="00761F83">
            <w:pPr>
              <w:spacing w:before="60" w:after="60" w:line="240" w:lineRule="auto"/>
              <w:ind w:left="-68"/>
              <w:rPr>
                <w:rFonts w:ascii="Arial" w:hAnsi="Arial" w:cs="Arial"/>
                <w:i/>
                <w:color w:val="000000"/>
                <w:lang w:eastAsia="en-AU"/>
              </w:rPr>
            </w:pPr>
          </w:p>
        </w:tc>
        <w:tc>
          <w:tcPr>
            <w:tcW w:w="1358" w:type="dxa"/>
            <w:tcBorders>
              <w:top w:val="nil"/>
              <w:left w:val="nil"/>
              <w:bottom w:val="single" w:sz="4" w:space="0" w:color="auto"/>
              <w:right w:val="nil"/>
            </w:tcBorders>
            <w:hideMark/>
          </w:tcPr>
          <w:p w14:paraId="5609B9AB" w14:textId="77777777" w:rsidR="00761F83" w:rsidRPr="00761F83" w:rsidRDefault="00761F83" w:rsidP="00761F83">
            <w:pPr>
              <w:spacing w:before="60" w:after="60" w:line="240" w:lineRule="auto"/>
              <w:ind w:left="142"/>
              <w:rPr>
                <w:rFonts w:ascii="Arial" w:hAnsi="Arial" w:cs="Arial"/>
                <w:b/>
                <w:color w:val="000000"/>
                <w:lang w:eastAsia="en-AU"/>
              </w:rPr>
            </w:pPr>
            <w:r w:rsidRPr="00761F83">
              <w:rPr>
                <w:rFonts w:ascii="Arial" w:hAnsi="Arial" w:cs="Arial"/>
                <w:i/>
                <w:color w:val="000000"/>
                <w:lang w:eastAsia="en-AU"/>
              </w:rPr>
              <w:t>Australia wide</w:t>
            </w:r>
          </w:p>
        </w:tc>
        <w:tc>
          <w:tcPr>
            <w:tcW w:w="1358" w:type="dxa"/>
            <w:gridSpan w:val="2"/>
            <w:tcBorders>
              <w:top w:val="nil"/>
              <w:left w:val="nil"/>
              <w:bottom w:val="single" w:sz="4" w:space="0" w:color="auto"/>
              <w:right w:val="nil"/>
            </w:tcBorders>
            <w:hideMark/>
          </w:tcPr>
          <w:p w14:paraId="4E24B3E8" w14:textId="77777777" w:rsidR="00761F83" w:rsidRPr="00761F83" w:rsidRDefault="00761F83" w:rsidP="00761F83">
            <w:pPr>
              <w:spacing w:before="60" w:after="60" w:line="240" w:lineRule="auto"/>
              <w:ind w:left="142"/>
              <w:rPr>
                <w:rFonts w:ascii="Arial" w:hAnsi="Arial" w:cs="Arial"/>
                <w:b/>
                <w:color w:val="000000"/>
                <w:lang w:eastAsia="en-AU"/>
              </w:rPr>
            </w:pPr>
            <w:r w:rsidRPr="00761F83">
              <w:rPr>
                <w:rFonts w:ascii="Arial" w:hAnsi="Arial" w:cs="Arial"/>
                <w:i/>
                <w:color w:val="000000"/>
                <w:lang w:eastAsia="en-AU"/>
              </w:rPr>
              <w:t>High density</w:t>
            </w:r>
          </w:p>
        </w:tc>
        <w:tc>
          <w:tcPr>
            <w:tcW w:w="1488" w:type="dxa"/>
            <w:gridSpan w:val="2"/>
            <w:tcBorders>
              <w:top w:val="nil"/>
              <w:left w:val="nil"/>
              <w:bottom w:val="single" w:sz="4" w:space="0" w:color="auto"/>
              <w:right w:val="nil"/>
            </w:tcBorders>
            <w:hideMark/>
          </w:tcPr>
          <w:p w14:paraId="71169C80" w14:textId="77777777" w:rsidR="00761F83" w:rsidRPr="00761F83" w:rsidRDefault="00761F83" w:rsidP="00761F83">
            <w:pPr>
              <w:spacing w:before="60" w:after="60" w:line="240" w:lineRule="auto"/>
              <w:ind w:left="142"/>
              <w:rPr>
                <w:rFonts w:ascii="Arial" w:hAnsi="Arial" w:cs="Arial"/>
                <w:b/>
                <w:color w:val="000000"/>
                <w:lang w:eastAsia="en-AU"/>
              </w:rPr>
            </w:pPr>
            <w:r w:rsidRPr="00761F83">
              <w:rPr>
                <w:rFonts w:ascii="Arial" w:hAnsi="Arial" w:cs="Arial"/>
                <w:i/>
                <w:color w:val="000000"/>
                <w:lang w:eastAsia="en-AU"/>
              </w:rPr>
              <w:t>Medium density</w:t>
            </w:r>
          </w:p>
        </w:tc>
        <w:tc>
          <w:tcPr>
            <w:tcW w:w="1371" w:type="dxa"/>
            <w:tcBorders>
              <w:top w:val="nil"/>
              <w:left w:val="nil"/>
              <w:bottom w:val="single" w:sz="4" w:space="0" w:color="auto"/>
              <w:right w:val="nil"/>
            </w:tcBorders>
            <w:hideMark/>
          </w:tcPr>
          <w:p w14:paraId="0B7ED6CF" w14:textId="77777777" w:rsidR="00761F83" w:rsidRPr="00761F83" w:rsidRDefault="00761F83" w:rsidP="00761F83">
            <w:pPr>
              <w:spacing w:before="60" w:after="60" w:line="240" w:lineRule="auto"/>
              <w:ind w:left="142"/>
              <w:rPr>
                <w:rFonts w:ascii="Arial" w:hAnsi="Arial" w:cs="Arial"/>
                <w:b/>
                <w:color w:val="000000"/>
                <w:lang w:eastAsia="en-AU"/>
              </w:rPr>
            </w:pPr>
            <w:r w:rsidRPr="00761F83">
              <w:rPr>
                <w:rFonts w:ascii="Arial" w:hAnsi="Arial" w:cs="Arial"/>
                <w:i/>
                <w:color w:val="000000"/>
                <w:lang w:eastAsia="en-AU"/>
              </w:rPr>
              <w:t>Low density</w:t>
            </w:r>
          </w:p>
        </w:tc>
        <w:tc>
          <w:tcPr>
            <w:tcW w:w="1480" w:type="dxa"/>
            <w:gridSpan w:val="2"/>
            <w:tcBorders>
              <w:top w:val="nil"/>
              <w:left w:val="nil"/>
              <w:bottom w:val="single" w:sz="4" w:space="0" w:color="auto"/>
              <w:right w:val="nil"/>
            </w:tcBorders>
            <w:hideMark/>
          </w:tcPr>
          <w:p w14:paraId="1C0383DD" w14:textId="77777777" w:rsidR="00761F83" w:rsidRPr="00761F83" w:rsidRDefault="00761F83" w:rsidP="00761F83">
            <w:pPr>
              <w:spacing w:before="60" w:after="60" w:line="240" w:lineRule="auto"/>
              <w:ind w:left="142"/>
              <w:rPr>
                <w:rFonts w:ascii="Arial" w:hAnsi="Arial" w:cs="Arial"/>
                <w:b/>
                <w:color w:val="000000"/>
                <w:lang w:eastAsia="en-AU"/>
              </w:rPr>
            </w:pPr>
            <w:r w:rsidRPr="00761F83">
              <w:rPr>
                <w:rFonts w:ascii="Arial" w:hAnsi="Arial" w:cs="Arial"/>
                <w:i/>
                <w:color w:val="000000"/>
                <w:lang w:eastAsia="en-AU"/>
              </w:rPr>
              <w:t>Remote density</w:t>
            </w:r>
          </w:p>
        </w:tc>
      </w:tr>
      <w:tr w:rsidR="00761F83" w:rsidRPr="00761F83" w14:paraId="4803D8AA" w14:textId="77777777" w:rsidTr="000A37DC">
        <w:trPr>
          <w:gridAfter w:val="1"/>
          <w:wAfter w:w="14" w:type="dxa"/>
        </w:trPr>
        <w:tc>
          <w:tcPr>
            <w:tcW w:w="8371" w:type="dxa"/>
            <w:gridSpan w:val="9"/>
            <w:hideMark/>
          </w:tcPr>
          <w:p w14:paraId="1FA64077" w14:textId="77777777" w:rsidR="00761F83" w:rsidRPr="00761F83" w:rsidRDefault="00761F83" w:rsidP="00761F83">
            <w:pPr>
              <w:spacing w:before="60" w:after="60" w:line="240" w:lineRule="auto"/>
              <w:ind w:left="-68"/>
              <w:rPr>
                <w:rFonts w:ascii="Times New Roman" w:hAnsi="Times New Roman" w:cs="Times New Roman"/>
                <w:b/>
                <w:color w:val="000000"/>
                <w:lang w:eastAsia="en-AU"/>
              </w:rPr>
            </w:pPr>
            <w:r w:rsidRPr="00761F83">
              <w:rPr>
                <w:rFonts w:ascii="Times New Roman" w:hAnsi="Times New Roman" w:cs="Times New Roman"/>
                <w:b/>
                <w:color w:val="000000"/>
                <w:lang w:eastAsia="en-AU"/>
              </w:rPr>
              <w:t>MHz</w:t>
            </w:r>
          </w:p>
        </w:tc>
      </w:tr>
      <w:tr w:rsidR="00761F83" w:rsidRPr="00761F83" w14:paraId="38BA6006" w14:textId="77777777" w:rsidTr="000A37DC">
        <w:trPr>
          <w:gridAfter w:val="1"/>
          <w:wAfter w:w="14" w:type="dxa"/>
        </w:trPr>
        <w:tc>
          <w:tcPr>
            <w:tcW w:w="1320" w:type="dxa"/>
            <w:hideMark/>
          </w:tcPr>
          <w:p w14:paraId="569BDDE1" w14:textId="77777777" w:rsidR="00761F83" w:rsidRPr="00761F83" w:rsidRDefault="00761F83" w:rsidP="00761F83">
            <w:pPr>
              <w:spacing w:before="60" w:after="60" w:line="240" w:lineRule="auto"/>
              <w:ind w:left="-68"/>
              <w:rPr>
                <w:rFonts w:ascii="Times New Roman" w:hAnsi="Times New Roman" w:cs="Times New Roman"/>
                <w:color w:val="000000"/>
                <w:lang w:eastAsia="en-AU"/>
              </w:rPr>
            </w:pPr>
            <w:r w:rsidRPr="00761F83">
              <w:rPr>
                <w:rFonts w:ascii="Times New Roman" w:hAnsi="Times New Roman" w:cs="Times New Roman"/>
              </w:rPr>
              <w:t>0–30</w:t>
            </w:r>
          </w:p>
        </w:tc>
        <w:tc>
          <w:tcPr>
            <w:tcW w:w="1368" w:type="dxa"/>
            <w:gridSpan w:val="2"/>
            <w:hideMark/>
          </w:tcPr>
          <w:p w14:paraId="349BDEB3"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1.2172</w:t>
            </w:r>
          </w:p>
        </w:tc>
        <w:tc>
          <w:tcPr>
            <w:tcW w:w="1386" w:type="dxa"/>
            <w:gridSpan w:val="3"/>
            <w:hideMark/>
          </w:tcPr>
          <w:p w14:paraId="5ABB4A53"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1.2172</w:t>
            </w:r>
          </w:p>
        </w:tc>
        <w:tc>
          <w:tcPr>
            <w:tcW w:w="1460" w:type="dxa"/>
            <w:hideMark/>
          </w:tcPr>
          <w:p w14:paraId="5E1F2F10"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1.2172</w:t>
            </w:r>
          </w:p>
        </w:tc>
        <w:tc>
          <w:tcPr>
            <w:tcW w:w="1371" w:type="dxa"/>
            <w:hideMark/>
          </w:tcPr>
          <w:p w14:paraId="6D5D5BA4"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1.2172</w:t>
            </w:r>
          </w:p>
        </w:tc>
        <w:tc>
          <w:tcPr>
            <w:tcW w:w="1466" w:type="dxa"/>
            <w:hideMark/>
          </w:tcPr>
          <w:p w14:paraId="319192D2"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1.2172</w:t>
            </w:r>
          </w:p>
        </w:tc>
      </w:tr>
      <w:tr w:rsidR="00761F83" w:rsidRPr="00761F83" w14:paraId="1C5CCAEF" w14:textId="77777777" w:rsidTr="000A37DC">
        <w:trPr>
          <w:gridAfter w:val="1"/>
          <w:wAfter w:w="14" w:type="dxa"/>
        </w:trPr>
        <w:tc>
          <w:tcPr>
            <w:tcW w:w="1320" w:type="dxa"/>
            <w:hideMark/>
          </w:tcPr>
          <w:p w14:paraId="6102A8EF" w14:textId="77777777" w:rsidR="00761F83" w:rsidRPr="00761F83" w:rsidRDefault="00761F83" w:rsidP="00761F83">
            <w:pPr>
              <w:spacing w:before="60" w:after="60" w:line="240" w:lineRule="auto"/>
              <w:ind w:left="-68"/>
              <w:rPr>
                <w:rFonts w:ascii="Times New Roman" w:hAnsi="Times New Roman" w:cs="Times New Roman"/>
                <w:color w:val="000000"/>
                <w:lang w:eastAsia="en-AU"/>
              </w:rPr>
            </w:pPr>
            <w:r w:rsidRPr="00761F83">
              <w:rPr>
                <w:rFonts w:ascii="Times New Roman" w:hAnsi="Times New Roman" w:cs="Times New Roman"/>
              </w:rPr>
              <w:t>&gt;30–403</w:t>
            </w:r>
          </w:p>
        </w:tc>
        <w:tc>
          <w:tcPr>
            <w:tcW w:w="1368" w:type="dxa"/>
            <w:gridSpan w:val="2"/>
            <w:hideMark/>
          </w:tcPr>
          <w:p w14:paraId="3E17C219"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2.7496</w:t>
            </w:r>
          </w:p>
        </w:tc>
        <w:tc>
          <w:tcPr>
            <w:tcW w:w="1386" w:type="dxa"/>
            <w:gridSpan w:val="3"/>
            <w:hideMark/>
          </w:tcPr>
          <w:p w14:paraId="307E1ACA"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1.0739</w:t>
            </w:r>
          </w:p>
        </w:tc>
        <w:tc>
          <w:tcPr>
            <w:tcW w:w="1460" w:type="dxa"/>
            <w:hideMark/>
          </w:tcPr>
          <w:p w14:paraId="70D68BD3"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0.5298</w:t>
            </w:r>
          </w:p>
        </w:tc>
        <w:tc>
          <w:tcPr>
            <w:tcW w:w="1371" w:type="dxa"/>
            <w:hideMark/>
          </w:tcPr>
          <w:p w14:paraId="71BF12B0"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0.1188</w:t>
            </w:r>
          </w:p>
        </w:tc>
        <w:tc>
          <w:tcPr>
            <w:tcW w:w="1466" w:type="dxa"/>
            <w:hideMark/>
          </w:tcPr>
          <w:p w14:paraId="4A3CDFA6"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0.0592</w:t>
            </w:r>
          </w:p>
        </w:tc>
      </w:tr>
      <w:tr w:rsidR="00761F83" w:rsidRPr="00761F83" w14:paraId="3EAE664B" w14:textId="77777777" w:rsidTr="000A37DC">
        <w:trPr>
          <w:gridAfter w:val="1"/>
          <w:wAfter w:w="14" w:type="dxa"/>
        </w:trPr>
        <w:tc>
          <w:tcPr>
            <w:tcW w:w="1320" w:type="dxa"/>
            <w:hideMark/>
          </w:tcPr>
          <w:p w14:paraId="2EE1EE52" w14:textId="77777777" w:rsidR="00761F83" w:rsidRPr="00761F83" w:rsidRDefault="00761F83" w:rsidP="00761F83">
            <w:pPr>
              <w:spacing w:before="60" w:after="60" w:line="240" w:lineRule="auto"/>
              <w:ind w:left="-68"/>
              <w:rPr>
                <w:rFonts w:ascii="Times New Roman" w:hAnsi="Times New Roman" w:cs="Times New Roman"/>
                <w:color w:val="000000"/>
                <w:lang w:eastAsia="en-AU"/>
              </w:rPr>
            </w:pPr>
            <w:r w:rsidRPr="00761F83">
              <w:rPr>
                <w:rFonts w:ascii="Times New Roman" w:hAnsi="Times New Roman" w:cs="Times New Roman"/>
              </w:rPr>
              <w:t>&gt;403–520</w:t>
            </w:r>
          </w:p>
        </w:tc>
        <w:tc>
          <w:tcPr>
            <w:tcW w:w="1368" w:type="dxa"/>
            <w:gridSpan w:val="2"/>
            <w:hideMark/>
          </w:tcPr>
          <w:p w14:paraId="2C807BCF"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2.8210</w:t>
            </w:r>
          </w:p>
        </w:tc>
        <w:tc>
          <w:tcPr>
            <w:tcW w:w="1386" w:type="dxa"/>
            <w:gridSpan w:val="3"/>
            <w:hideMark/>
          </w:tcPr>
          <w:p w14:paraId="581A7AA1"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2.0907</w:t>
            </w:r>
          </w:p>
        </w:tc>
        <w:tc>
          <w:tcPr>
            <w:tcW w:w="1460" w:type="dxa"/>
            <w:hideMark/>
          </w:tcPr>
          <w:p w14:paraId="0ADF68CE"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0.7227</w:t>
            </w:r>
          </w:p>
        </w:tc>
        <w:tc>
          <w:tcPr>
            <w:tcW w:w="1371" w:type="dxa"/>
            <w:hideMark/>
          </w:tcPr>
          <w:p w14:paraId="37C4530B"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0.1233</w:t>
            </w:r>
          </w:p>
        </w:tc>
        <w:tc>
          <w:tcPr>
            <w:tcW w:w="1466" w:type="dxa"/>
            <w:hideMark/>
          </w:tcPr>
          <w:p w14:paraId="01B2AD48"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0.0000</w:t>
            </w:r>
          </w:p>
        </w:tc>
      </w:tr>
      <w:tr w:rsidR="00761F83" w:rsidRPr="00761F83" w14:paraId="16B0F9AB" w14:textId="77777777" w:rsidTr="000A37DC">
        <w:trPr>
          <w:gridAfter w:val="1"/>
          <w:wAfter w:w="14" w:type="dxa"/>
        </w:trPr>
        <w:tc>
          <w:tcPr>
            <w:tcW w:w="1320" w:type="dxa"/>
            <w:hideMark/>
          </w:tcPr>
          <w:p w14:paraId="43971B7F" w14:textId="77777777" w:rsidR="00761F83" w:rsidRPr="00761F83" w:rsidRDefault="00761F83" w:rsidP="00761F83">
            <w:pPr>
              <w:spacing w:before="60" w:after="60" w:line="240" w:lineRule="auto"/>
              <w:ind w:left="-68"/>
              <w:rPr>
                <w:rFonts w:ascii="Times New Roman" w:hAnsi="Times New Roman" w:cs="Times New Roman"/>
                <w:color w:val="000000"/>
                <w:lang w:eastAsia="en-AU"/>
              </w:rPr>
            </w:pPr>
            <w:r w:rsidRPr="00761F83">
              <w:rPr>
                <w:rFonts w:ascii="Times New Roman" w:hAnsi="Times New Roman" w:cs="Times New Roman"/>
              </w:rPr>
              <w:t>&gt;520–960</w:t>
            </w:r>
          </w:p>
        </w:tc>
        <w:tc>
          <w:tcPr>
            <w:tcW w:w="1368" w:type="dxa"/>
            <w:gridSpan w:val="2"/>
            <w:hideMark/>
          </w:tcPr>
          <w:p w14:paraId="1706B639"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2.8210</w:t>
            </w:r>
          </w:p>
        </w:tc>
        <w:tc>
          <w:tcPr>
            <w:tcW w:w="1386" w:type="dxa"/>
            <w:gridSpan w:val="3"/>
            <w:hideMark/>
          </w:tcPr>
          <w:p w14:paraId="77896F70"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1.5797</w:t>
            </w:r>
          </w:p>
        </w:tc>
        <w:tc>
          <w:tcPr>
            <w:tcW w:w="1460" w:type="dxa"/>
            <w:hideMark/>
          </w:tcPr>
          <w:p w14:paraId="6E850782"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0.7227</w:t>
            </w:r>
          </w:p>
        </w:tc>
        <w:tc>
          <w:tcPr>
            <w:tcW w:w="1371" w:type="dxa"/>
            <w:hideMark/>
          </w:tcPr>
          <w:p w14:paraId="007DEEC1"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0.1233</w:t>
            </w:r>
          </w:p>
        </w:tc>
        <w:tc>
          <w:tcPr>
            <w:tcW w:w="1466" w:type="dxa"/>
            <w:hideMark/>
          </w:tcPr>
          <w:p w14:paraId="7A3D2492"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0.0615</w:t>
            </w:r>
          </w:p>
        </w:tc>
      </w:tr>
      <w:tr w:rsidR="00761F83" w:rsidRPr="00761F83" w14:paraId="363DBFB0" w14:textId="77777777" w:rsidTr="000A37DC">
        <w:trPr>
          <w:gridAfter w:val="1"/>
          <w:wAfter w:w="14" w:type="dxa"/>
        </w:trPr>
        <w:tc>
          <w:tcPr>
            <w:tcW w:w="1320" w:type="dxa"/>
            <w:hideMark/>
          </w:tcPr>
          <w:p w14:paraId="1E66C11B" w14:textId="77777777" w:rsidR="00761F83" w:rsidRPr="00761F83" w:rsidRDefault="00761F83" w:rsidP="00761F83">
            <w:pPr>
              <w:spacing w:before="60" w:after="60" w:line="240" w:lineRule="auto"/>
              <w:ind w:left="-68"/>
              <w:rPr>
                <w:rFonts w:ascii="Times New Roman" w:hAnsi="Times New Roman" w:cs="Times New Roman"/>
                <w:color w:val="000000"/>
                <w:lang w:eastAsia="en-AU"/>
              </w:rPr>
            </w:pPr>
            <w:r w:rsidRPr="00761F83">
              <w:rPr>
                <w:rFonts w:ascii="Times New Roman" w:hAnsi="Times New Roman" w:cs="Times New Roman"/>
              </w:rPr>
              <w:t>&gt;960–2 690</w:t>
            </w:r>
          </w:p>
        </w:tc>
        <w:tc>
          <w:tcPr>
            <w:tcW w:w="1368" w:type="dxa"/>
            <w:gridSpan w:val="2"/>
            <w:hideMark/>
          </w:tcPr>
          <w:p w14:paraId="670AF42F"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2.8167</w:t>
            </w:r>
          </w:p>
        </w:tc>
        <w:tc>
          <w:tcPr>
            <w:tcW w:w="1386" w:type="dxa"/>
            <w:gridSpan w:val="3"/>
            <w:hideMark/>
          </w:tcPr>
          <w:p w14:paraId="2A46A4F0"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0.6322</w:t>
            </w:r>
          </w:p>
        </w:tc>
        <w:tc>
          <w:tcPr>
            <w:tcW w:w="1460" w:type="dxa"/>
            <w:hideMark/>
          </w:tcPr>
          <w:p w14:paraId="73325A4F"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0.2923</w:t>
            </w:r>
          </w:p>
        </w:tc>
        <w:tc>
          <w:tcPr>
            <w:tcW w:w="1371" w:type="dxa"/>
            <w:hideMark/>
          </w:tcPr>
          <w:p w14:paraId="6DBF81B5"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0.1470</w:t>
            </w:r>
          </w:p>
        </w:tc>
        <w:tc>
          <w:tcPr>
            <w:tcW w:w="1466" w:type="dxa"/>
            <w:hideMark/>
          </w:tcPr>
          <w:p w14:paraId="66DFE414"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0.0733</w:t>
            </w:r>
          </w:p>
        </w:tc>
      </w:tr>
      <w:tr w:rsidR="00761F83" w:rsidRPr="00761F83" w14:paraId="7769FAF4" w14:textId="77777777" w:rsidTr="000A37DC">
        <w:trPr>
          <w:gridAfter w:val="1"/>
          <w:wAfter w:w="14" w:type="dxa"/>
        </w:trPr>
        <w:tc>
          <w:tcPr>
            <w:tcW w:w="8371" w:type="dxa"/>
            <w:gridSpan w:val="9"/>
            <w:vAlign w:val="center"/>
            <w:hideMark/>
          </w:tcPr>
          <w:p w14:paraId="79EF9668" w14:textId="77777777" w:rsidR="00761F83" w:rsidRPr="00761F83" w:rsidRDefault="00761F83" w:rsidP="00761F83">
            <w:pPr>
              <w:spacing w:before="60" w:after="60" w:line="240" w:lineRule="auto"/>
              <w:ind w:left="-68"/>
              <w:rPr>
                <w:rFonts w:ascii="Times New Roman" w:hAnsi="Times New Roman" w:cs="Times New Roman"/>
                <w:b/>
                <w:color w:val="000000"/>
                <w:lang w:eastAsia="en-AU"/>
              </w:rPr>
            </w:pPr>
            <w:r w:rsidRPr="00761F83">
              <w:rPr>
                <w:rFonts w:ascii="Times New Roman" w:hAnsi="Times New Roman" w:cs="Times New Roman"/>
                <w:b/>
                <w:color w:val="000000"/>
                <w:lang w:eastAsia="en-AU"/>
              </w:rPr>
              <w:lastRenderedPageBreak/>
              <w:t>GHz</w:t>
            </w:r>
          </w:p>
        </w:tc>
      </w:tr>
      <w:tr w:rsidR="00761F83" w:rsidRPr="00761F83" w14:paraId="7F1C65DC" w14:textId="77777777" w:rsidTr="000A37DC">
        <w:trPr>
          <w:gridAfter w:val="1"/>
          <w:wAfter w:w="14" w:type="dxa"/>
        </w:trPr>
        <w:tc>
          <w:tcPr>
            <w:tcW w:w="1320" w:type="dxa"/>
            <w:hideMark/>
          </w:tcPr>
          <w:p w14:paraId="37CD677D" w14:textId="77777777" w:rsidR="00761F83" w:rsidRPr="00761F83" w:rsidRDefault="00761F83" w:rsidP="00761F83">
            <w:pPr>
              <w:spacing w:before="60" w:after="60" w:line="240" w:lineRule="auto"/>
              <w:ind w:left="-68"/>
              <w:rPr>
                <w:rFonts w:ascii="Times New Roman" w:hAnsi="Times New Roman" w:cs="Times New Roman"/>
                <w:color w:val="000000"/>
                <w:lang w:eastAsia="en-AU"/>
              </w:rPr>
            </w:pPr>
            <w:r w:rsidRPr="00761F83">
              <w:rPr>
                <w:rFonts w:ascii="Times New Roman" w:hAnsi="Times New Roman" w:cs="Times New Roman"/>
              </w:rPr>
              <w:t>&gt;2.69–5.0</w:t>
            </w:r>
          </w:p>
        </w:tc>
        <w:tc>
          <w:tcPr>
            <w:tcW w:w="1382" w:type="dxa"/>
            <w:gridSpan w:val="3"/>
            <w:hideMark/>
          </w:tcPr>
          <w:p w14:paraId="5E080232"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2.8136</w:t>
            </w:r>
          </w:p>
        </w:tc>
        <w:tc>
          <w:tcPr>
            <w:tcW w:w="1372" w:type="dxa"/>
            <w:gridSpan w:val="2"/>
            <w:hideMark/>
          </w:tcPr>
          <w:p w14:paraId="7449258E"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0.5227</w:t>
            </w:r>
          </w:p>
        </w:tc>
        <w:tc>
          <w:tcPr>
            <w:tcW w:w="1460" w:type="dxa"/>
            <w:hideMark/>
          </w:tcPr>
          <w:p w14:paraId="3532C048"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0.2119</w:t>
            </w:r>
          </w:p>
        </w:tc>
        <w:tc>
          <w:tcPr>
            <w:tcW w:w="1371" w:type="dxa"/>
            <w:hideMark/>
          </w:tcPr>
          <w:p w14:paraId="77076232"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0.1755</w:t>
            </w:r>
          </w:p>
        </w:tc>
        <w:tc>
          <w:tcPr>
            <w:tcW w:w="1466" w:type="dxa"/>
            <w:hideMark/>
          </w:tcPr>
          <w:p w14:paraId="714F0269"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0.0877</w:t>
            </w:r>
          </w:p>
        </w:tc>
      </w:tr>
      <w:tr w:rsidR="00761F83" w:rsidRPr="00761F83" w14:paraId="493AE942" w14:textId="77777777" w:rsidTr="000A37DC">
        <w:trPr>
          <w:gridAfter w:val="1"/>
          <w:wAfter w:w="14" w:type="dxa"/>
        </w:trPr>
        <w:tc>
          <w:tcPr>
            <w:tcW w:w="1320" w:type="dxa"/>
            <w:hideMark/>
          </w:tcPr>
          <w:p w14:paraId="7F7CA287" w14:textId="77777777" w:rsidR="00761F83" w:rsidRPr="00761F83" w:rsidRDefault="00761F83" w:rsidP="00761F83">
            <w:pPr>
              <w:spacing w:before="60" w:after="60" w:line="240" w:lineRule="auto"/>
              <w:ind w:left="-68"/>
              <w:rPr>
                <w:rFonts w:ascii="Times New Roman" w:hAnsi="Times New Roman" w:cs="Times New Roman"/>
                <w:color w:val="000000"/>
                <w:lang w:eastAsia="en-AU"/>
              </w:rPr>
            </w:pPr>
            <w:r w:rsidRPr="00761F83">
              <w:rPr>
                <w:rFonts w:ascii="Times New Roman" w:hAnsi="Times New Roman" w:cs="Times New Roman"/>
              </w:rPr>
              <w:t>&gt;5.0–8.5</w:t>
            </w:r>
          </w:p>
        </w:tc>
        <w:tc>
          <w:tcPr>
            <w:tcW w:w="1382" w:type="dxa"/>
            <w:gridSpan w:val="3"/>
            <w:hideMark/>
          </w:tcPr>
          <w:p w14:paraId="6B740DC0"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1.1878</w:t>
            </w:r>
          </w:p>
        </w:tc>
        <w:tc>
          <w:tcPr>
            <w:tcW w:w="1372" w:type="dxa"/>
            <w:gridSpan w:val="2"/>
            <w:hideMark/>
          </w:tcPr>
          <w:p w14:paraId="5E407091"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0.2196</w:t>
            </w:r>
          </w:p>
        </w:tc>
        <w:tc>
          <w:tcPr>
            <w:tcW w:w="1460" w:type="dxa"/>
            <w:hideMark/>
          </w:tcPr>
          <w:p w14:paraId="692B4137"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0.1023</w:t>
            </w:r>
          </w:p>
        </w:tc>
        <w:tc>
          <w:tcPr>
            <w:tcW w:w="1371" w:type="dxa"/>
            <w:hideMark/>
          </w:tcPr>
          <w:p w14:paraId="3B71D351"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0.0465</w:t>
            </w:r>
          </w:p>
        </w:tc>
        <w:tc>
          <w:tcPr>
            <w:tcW w:w="1466" w:type="dxa"/>
            <w:hideMark/>
          </w:tcPr>
          <w:p w14:paraId="18C49954"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0.0226</w:t>
            </w:r>
          </w:p>
        </w:tc>
      </w:tr>
      <w:tr w:rsidR="00761F83" w:rsidRPr="00761F83" w14:paraId="6C3A1371" w14:textId="77777777" w:rsidTr="000A37DC">
        <w:trPr>
          <w:gridAfter w:val="1"/>
          <w:wAfter w:w="14" w:type="dxa"/>
        </w:trPr>
        <w:tc>
          <w:tcPr>
            <w:tcW w:w="1320" w:type="dxa"/>
            <w:hideMark/>
          </w:tcPr>
          <w:p w14:paraId="7413563A" w14:textId="77777777" w:rsidR="00761F83" w:rsidRPr="00761F83" w:rsidRDefault="00761F83" w:rsidP="00761F83">
            <w:pPr>
              <w:spacing w:before="60" w:after="60" w:line="240" w:lineRule="auto"/>
              <w:ind w:left="-68"/>
              <w:rPr>
                <w:rFonts w:ascii="Times New Roman" w:hAnsi="Times New Roman" w:cs="Times New Roman"/>
                <w:color w:val="000000"/>
                <w:lang w:eastAsia="en-AU"/>
              </w:rPr>
            </w:pPr>
            <w:r w:rsidRPr="00761F83">
              <w:rPr>
                <w:rFonts w:ascii="Times New Roman" w:hAnsi="Times New Roman" w:cs="Times New Roman"/>
              </w:rPr>
              <w:t>&gt;8.5–14.5</w:t>
            </w:r>
          </w:p>
        </w:tc>
        <w:tc>
          <w:tcPr>
            <w:tcW w:w="1382" w:type="dxa"/>
            <w:gridSpan w:val="3"/>
            <w:hideMark/>
          </w:tcPr>
          <w:p w14:paraId="24DFD354"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0.1047</w:t>
            </w:r>
          </w:p>
        </w:tc>
        <w:tc>
          <w:tcPr>
            <w:tcW w:w="1372" w:type="dxa"/>
            <w:gridSpan w:val="2"/>
            <w:hideMark/>
          </w:tcPr>
          <w:p w14:paraId="39BAF27E"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0.0377</w:t>
            </w:r>
          </w:p>
        </w:tc>
        <w:tc>
          <w:tcPr>
            <w:tcW w:w="1460" w:type="dxa"/>
            <w:hideMark/>
          </w:tcPr>
          <w:p w14:paraId="53F58F5C"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0.0089</w:t>
            </w:r>
          </w:p>
        </w:tc>
        <w:tc>
          <w:tcPr>
            <w:tcW w:w="1371" w:type="dxa"/>
            <w:hideMark/>
          </w:tcPr>
          <w:p w14:paraId="0E89901F"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0.0006</w:t>
            </w:r>
          </w:p>
        </w:tc>
        <w:tc>
          <w:tcPr>
            <w:tcW w:w="1466" w:type="dxa"/>
            <w:hideMark/>
          </w:tcPr>
          <w:p w14:paraId="4E6AA49E"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0.0003</w:t>
            </w:r>
          </w:p>
        </w:tc>
      </w:tr>
      <w:tr w:rsidR="00761F83" w:rsidRPr="00761F83" w14:paraId="25A322A1" w14:textId="77777777" w:rsidTr="000A37DC">
        <w:trPr>
          <w:gridAfter w:val="1"/>
          <w:wAfter w:w="14" w:type="dxa"/>
        </w:trPr>
        <w:tc>
          <w:tcPr>
            <w:tcW w:w="1320" w:type="dxa"/>
            <w:hideMark/>
          </w:tcPr>
          <w:p w14:paraId="0B08D249" w14:textId="77777777" w:rsidR="00761F83" w:rsidRPr="00761F83" w:rsidRDefault="00761F83" w:rsidP="00761F83">
            <w:pPr>
              <w:spacing w:before="60" w:after="60" w:line="240" w:lineRule="auto"/>
              <w:ind w:left="-68"/>
              <w:rPr>
                <w:rFonts w:ascii="Times New Roman" w:hAnsi="Times New Roman" w:cs="Times New Roman"/>
                <w:color w:val="000000"/>
                <w:lang w:eastAsia="en-AU"/>
              </w:rPr>
            </w:pPr>
            <w:r w:rsidRPr="00761F83">
              <w:rPr>
                <w:rFonts w:ascii="Times New Roman" w:hAnsi="Times New Roman" w:cs="Times New Roman"/>
              </w:rPr>
              <w:t>&gt;14.5–31.3</w:t>
            </w:r>
          </w:p>
        </w:tc>
        <w:tc>
          <w:tcPr>
            <w:tcW w:w="1382" w:type="dxa"/>
            <w:gridSpan w:val="3"/>
            <w:hideMark/>
          </w:tcPr>
          <w:p w14:paraId="6C77F449"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0.1047</w:t>
            </w:r>
          </w:p>
        </w:tc>
        <w:tc>
          <w:tcPr>
            <w:tcW w:w="1372" w:type="dxa"/>
            <w:gridSpan w:val="2"/>
            <w:hideMark/>
          </w:tcPr>
          <w:p w14:paraId="50E39672"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0.0279</w:t>
            </w:r>
          </w:p>
        </w:tc>
        <w:tc>
          <w:tcPr>
            <w:tcW w:w="1460" w:type="dxa"/>
            <w:hideMark/>
          </w:tcPr>
          <w:p w14:paraId="460F6C0E"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0.0061</w:t>
            </w:r>
          </w:p>
        </w:tc>
        <w:tc>
          <w:tcPr>
            <w:tcW w:w="1371" w:type="dxa"/>
            <w:hideMark/>
          </w:tcPr>
          <w:p w14:paraId="58B12A5A"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0.0006</w:t>
            </w:r>
          </w:p>
        </w:tc>
        <w:tc>
          <w:tcPr>
            <w:tcW w:w="1466" w:type="dxa"/>
            <w:hideMark/>
          </w:tcPr>
          <w:p w14:paraId="1FB2B3A9"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0.0003</w:t>
            </w:r>
          </w:p>
        </w:tc>
      </w:tr>
      <w:tr w:rsidR="00761F83" w:rsidRPr="00761F83" w14:paraId="2D4FEC23" w14:textId="77777777" w:rsidTr="000A37DC">
        <w:trPr>
          <w:gridAfter w:val="1"/>
          <w:wAfter w:w="14" w:type="dxa"/>
        </w:trPr>
        <w:tc>
          <w:tcPr>
            <w:tcW w:w="1320" w:type="dxa"/>
            <w:hideMark/>
          </w:tcPr>
          <w:p w14:paraId="7E7431DB" w14:textId="77777777" w:rsidR="00761F83" w:rsidRPr="00761F83" w:rsidRDefault="00761F83" w:rsidP="00761F83">
            <w:pPr>
              <w:spacing w:before="60" w:after="60" w:line="240" w:lineRule="auto"/>
              <w:ind w:left="-68"/>
              <w:rPr>
                <w:rFonts w:ascii="Times New Roman" w:hAnsi="Times New Roman" w:cs="Times New Roman"/>
                <w:color w:val="000000"/>
                <w:lang w:eastAsia="en-AU"/>
              </w:rPr>
            </w:pPr>
            <w:r w:rsidRPr="00761F83">
              <w:rPr>
                <w:rFonts w:ascii="Times New Roman" w:hAnsi="Times New Roman" w:cs="Times New Roman"/>
              </w:rPr>
              <w:t>&gt;31.3–51.4</w:t>
            </w:r>
          </w:p>
        </w:tc>
        <w:tc>
          <w:tcPr>
            <w:tcW w:w="1382" w:type="dxa"/>
            <w:gridSpan w:val="3"/>
            <w:hideMark/>
          </w:tcPr>
          <w:p w14:paraId="4AA9A7AD"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0.0285</w:t>
            </w:r>
          </w:p>
        </w:tc>
        <w:tc>
          <w:tcPr>
            <w:tcW w:w="1372" w:type="dxa"/>
            <w:gridSpan w:val="2"/>
            <w:hideMark/>
          </w:tcPr>
          <w:p w14:paraId="69928145"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0.0152</w:t>
            </w:r>
          </w:p>
        </w:tc>
        <w:tc>
          <w:tcPr>
            <w:tcW w:w="1460" w:type="dxa"/>
            <w:hideMark/>
          </w:tcPr>
          <w:p w14:paraId="347623B6"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0.0033</w:t>
            </w:r>
          </w:p>
        </w:tc>
        <w:tc>
          <w:tcPr>
            <w:tcW w:w="1371" w:type="dxa"/>
            <w:hideMark/>
          </w:tcPr>
          <w:p w14:paraId="3344C952"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0.0001</w:t>
            </w:r>
          </w:p>
        </w:tc>
        <w:tc>
          <w:tcPr>
            <w:tcW w:w="1466" w:type="dxa"/>
            <w:hideMark/>
          </w:tcPr>
          <w:p w14:paraId="70EC1E36"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0.0001</w:t>
            </w:r>
          </w:p>
        </w:tc>
      </w:tr>
      <w:tr w:rsidR="00761F83" w:rsidRPr="00761F83" w14:paraId="21B6D2AD" w14:textId="77777777" w:rsidTr="000A37DC">
        <w:trPr>
          <w:gridAfter w:val="1"/>
          <w:wAfter w:w="14" w:type="dxa"/>
        </w:trPr>
        <w:tc>
          <w:tcPr>
            <w:tcW w:w="1320" w:type="dxa"/>
            <w:hideMark/>
          </w:tcPr>
          <w:p w14:paraId="6E22D18E" w14:textId="77777777" w:rsidR="00761F83" w:rsidRPr="00761F83" w:rsidRDefault="00761F83" w:rsidP="00761F83">
            <w:pPr>
              <w:spacing w:before="60" w:after="60" w:line="240" w:lineRule="auto"/>
              <w:ind w:left="-68"/>
              <w:rPr>
                <w:rFonts w:ascii="Times New Roman" w:hAnsi="Times New Roman" w:cs="Times New Roman"/>
                <w:color w:val="000000"/>
                <w:lang w:eastAsia="en-AU"/>
              </w:rPr>
            </w:pPr>
            <w:r w:rsidRPr="00761F83">
              <w:rPr>
                <w:rFonts w:ascii="Times New Roman" w:hAnsi="Times New Roman" w:cs="Times New Roman"/>
              </w:rPr>
              <w:t>&gt;51.4-100</w:t>
            </w:r>
          </w:p>
        </w:tc>
        <w:tc>
          <w:tcPr>
            <w:tcW w:w="1382" w:type="dxa"/>
            <w:gridSpan w:val="3"/>
            <w:hideMark/>
          </w:tcPr>
          <w:p w14:paraId="48CE226E"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0.0028</w:t>
            </w:r>
          </w:p>
        </w:tc>
        <w:tc>
          <w:tcPr>
            <w:tcW w:w="1372" w:type="dxa"/>
            <w:gridSpan w:val="2"/>
            <w:hideMark/>
          </w:tcPr>
          <w:p w14:paraId="270BBAE4"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0.0003</w:t>
            </w:r>
          </w:p>
        </w:tc>
        <w:tc>
          <w:tcPr>
            <w:tcW w:w="1460" w:type="dxa"/>
            <w:hideMark/>
          </w:tcPr>
          <w:p w14:paraId="080D8A02"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0.0003</w:t>
            </w:r>
          </w:p>
        </w:tc>
        <w:tc>
          <w:tcPr>
            <w:tcW w:w="1371" w:type="dxa"/>
            <w:hideMark/>
          </w:tcPr>
          <w:p w14:paraId="0A7425A7"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0.0000</w:t>
            </w:r>
          </w:p>
        </w:tc>
        <w:tc>
          <w:tcPr>
            <w:tcW w:w="1466" w:type="dxa"/>
            <w:hideMark/>
          </w:tcPr>
          <w:p w14:paraId="24D5309E" w14:textId="77777777" w:rsidR="00761F83" w:rsidRPr="00761F83" w:rsidRDefault="00761F83" w:rsidP="00761F83">
            <w:pPr>
              <w:spacing w:before="60" w:after="60" w:line="240" w:lineRule="auto"/>
              <w:ind w:left="142"/>
              <w:rPr>
                <w:rFonts w:ascii="Times New Roman" w:hAnsi="Times New Roman" w:cs="Times New Roman"/>
                <w:color w:val="000000"/>
                <w:lang w:eastAsia="en-AU"/>
              </w:rPr>
            </w:pPr>
            <w:r w:rsidRPr="00761F83">
              <w:rPr>
                <w:rFonts w:ascii="Times New Roman" w:hAnsi="Times New Roman" w:cs="Times New Roman"/>
              </w:rPr>
              <w:t>0.0000</w:t>
            </w:r>
          </w:p>
        </w:tc>
      </w:tr>
      <w:tr w:rsidR="00761F83" w:rsidRPr="00761F83" w14:paraId="687D7D4D" w14:textId="77777777" w:rsidTr="000A37DC">
        <w:trPr>
          <w:gridAfter w:val="1"/>
          <w:wAfter w:w="14" w:type="dxa"/>
        </w:trPr>
        <w:tc>
          <w:tcPr>
            <w:tcW w:w="1320" w:type="dxa"/>
            <w:tcBorders>
              <w:top w:val="nil"/>
              <w:left w:val="nil"/>
              <w:bottom w:val="single" w:sz="4" w:space="0" w:color="auto"/>
              <w:right w:val="nil"/>
            </w:tcBorders>
            <w:hideMark/>
          </w:tcPr>
          <w:p w14:paraId="7DBCEFF1" w14:textId="77777777" w:rsidR="00761F83" w:rsidRPr="00761F83" w:rsidRDefault="00761F83" w:rsidP="00761F83">
            <w:pPr>
              <w:spacing w:before="60" w:after="60" w:line="240" w:lineRule="auto"/>
              <w:ind w:left="-68"/>
              <w:rPr>
                <w:rFonts w:ascii="Times New Roman" w:hAnsi="Times New Roman" w:cs="Times New Roman"/>
                <w:color w:val="000000"/>
                <w:lang w:eastAsia="en-AU"/>
              </w:rPr>
            </w:pPr>
            <w:r w:rsidRPr="00761F83">
              <w:rPr>
                <w:rFonts w:ascii="Times New Roman" w:hAnsi="Times New Roman" w:cs="Times New Roman"/>
              </w:rPr>
              <w:t>&gt;100</w:t>
            </w:r>
          </w:p>
        </w:tc>
        <w:tc>
          <w:tcPr>
            <w:tcW w:w="1382" w:type="dxa"/>
            <w:gridSpan w:val="3"/>
            <w:tcBorders>
              <w:top w:val="nil"/>
              <w:left w:val="nil"/>
              <w:bottom w:val="single" w:sz="4" w:space="0" w:color="auto"/>
              <w:right w:val="nil"/>
            </w:tcBorders>
            <w:hideMark/>
          </w:tcPr>
          <w:p w14:paraId="544DDA20" w14:textId="77777777" w:rsidR="00761F83" w:rsidRPr="00761F83" w:rsidRDefault="00761F83" w:rsidP="00761F83">
            <w:pPr>
              <w:spacing w:before="60" w:after="60" w:line="240" w:lineRule="auto"/>
              <w:ind w:left="142"/>
              <w:rPr>
                <w:rFonts w:ascii="Times New Roman" w:hAnsi="Times New Roman" w:cs="Times New Roman"/>
              </w:rPr>
            </w:pPr>
            <w:r w:rsidRPr="00761F83">
              <w:rPr>
                <w:rFonts w:ascii="Times New Roman" w:hAnsi="Times New Roman" w:cs="Times New Roman"/>
              </w:rPr>
              <w:t>0.0000</w:t>
            </w:r>
          </w:p>
        </w:tc>
        <w:tc>
          <w:tcPr>
            <w:tcW w:w="1372" w:type="dxa"/>
            <w:gridSpan w:val="2"/>
            <w:tcBorders>
              <w:top w:val="nil"/>
              <w:left w:val="nil"/>
              <w:bottom w:val="single" w:sz="4" w:space="0" w:color="auto"/>
              <w:right w:val="nil"/>
            </w:tcBorders>
            <w:hideMark/>
          </w:tcPr>
          <w:p w14:paraId="49B5D4EB" w14:textId="77777777" w:rsidR="00761F83" w:rsidRPr="00761F83" w:rsidRDefault="00761F83" w:rsidP="00761F83">
            <w:pPr>
              <w:spacing w:before="60" w:after="60" w:line="240" w:lineRule="auto"/>
              <w:ind w:left="142"/>
              <w:rPr>
                <w:rFonts w:ascii="Times New Roman" w:hAnsi="Times New Roman" w:cs="Times New Roman"/>
              </w:rPr>
            </w:pPr>
            <w:r w:rsidRPr="00761F83">
              <w:rPr>
                <w:rFonts w:ascii="Times New Roman" w:hAnsi="Times New Roman" w:cs="Times New Roman"/>
              </w:rPr>
              <w:t>0.0000</w:t>
            </w:r>
          </w:p>
        </w:tc>
        <w:tc>
          <w:tcPr>
            <w:tcW w:w="1460" w:type="dxa"/>
            <w:tcBorders>
              <w:top w:val="nil"/>
              <w:left w:val="nil"/>
              <w:bottom w:val="single" w:sz="4" w:space="0" w:color="auto"/>
              <w:right w:val="nil"/>
            </w:tcBorders>
            <w:hideMark/>
          </w:tcPr>
          <w:p w14:paraId="5FB6064C" w14:textId="77777777" w:rsidR="00761F83" w:rsidRPr="00761F83" w:rsidRDefault="00761F83" w:rsidP="00761F83">
            <w:pPr>
              <w:spacing w:before="60" w:after="60" w:line="240" w:lineRule="auto"/>
              <w:ind w:left="142"/>
              <w:rPr>
                <w:rFonts w:ascii="Times New Roman" w:hAnsi="Times New Roman" w:cs="Times New Roman"/>
              </w:rPr>
            </w:pPr>
            <w:r w:rsidRPr="00761F83">
              <w:rPr>
                <w:rFonts w:ascii="Times New Roman" w:hAnsi="Times New Roman" w:cs="Times New Roman"/>
              </w:rPr>
              <w:t>0.0000</w:t>
            </w:r>
          </w:p>
        </w:tc>
        <w:tc>
          <w:tcPr>
            <w:tcW w:w="1371" w:type="dxa"/>
            <w:tcBorders>
              <w:top w:val="nil"/>
              <w:left w:val="nil"/>
              <w:bottom w:val="single" w:sz="4" w:space="0" w:color="auto"/>
              <w:right w:val="nil"/>
            </w:tcBorders>
            <w:hideMark/>
          </w:tcPr>
          <w:p w14:paraId="651C8406" w14:textId="77777777" w:rsidR="00761F83" w:rsidRPr="00761F83" w:rsidRDefault="00761F83" w:rsidP="00761F83">
            <w:pPr>
              <w:spacing w:before="60" w:after="60" w:line="240" w:lineRule="auto"/>
              <w:ind w:left="142"/>
              <w:rPr>
                <w:rFonts w:ascii="Times New Roman" w:hAnsi="Times New Roman" w:cs="Times New Roman"/>
              </w:rPr>
            </w:pPr>
            <w:r w:rsidRPr="00761F83">
              <w:rPr>
                <w:rFonts w:ascii="Times New Roman" w:hAnsi="Times New Roman" w:cs="Times New Roman"/>
              </w:rPr>
              <w:t>0.0000</w:t>
            </w:r>
          </w:p>
        </w:tc>
        <w:tc>
          <w:tcPr>
            <w:tcW w:w="1466" w:type="dxa"/>
            <w:tcBorders>
              <w:top w:val="nil"/>
              <w:left w:val="nil"/>
              <w:bottom w:val="single" w:sz="4" w:space="0" w:color="auto"/>
              <w:right w:val="nil"/>
            </w:tcBorders>
            <w:hideMark/>
          </w:tcPr>
          <w:p w14:paraId="1201C209" w14:textId="77777777" w:rsidR="00761F83" w:rsidRPr="00761F83" w:rsidRDefault="00761F83" w:rsidP="00761F83">
            <w:pPr>
              <w:spacing w:before="60" w:after="60" w:line="240" w:lineRule="auto"/>
              <w:ind w:left="142"/>
              <w:rPr>
                <w:rFonts w:ascii="Times New Roman" w:hAnsi="Times New Roman" w:cs="Times New Roman"/>
              </w:rPr>
            </w:pPr>
            <w:r w:rsidRPr="00761F83">
              <w:rPr>
                <w:rFonts w:ascii="Times New Roman" w:hAnsi="Times New Roman" w:cs="Times New Roman"/>
              </w:rPr>
              <w:t>0.0000</w:t>
            </w:r>
          </w:p>
        </w:tc>
      </w:tr>
    </w:tbl>
    <w:p w14:paraId="145DBF20" w14:textId="462C75D8" w:rsidR="00CF19F1" w:rsidRPr="00CB5FDD" w:rsidRDefault="00CF19F1" w:rsidP="00CF19F1">
      <w:pPr>
        <w:pStyle w:val="notetext"/>
        <w:ind w:left="142" w:firstLine="0"/>
      </w:pPr>
      <w:r w:rsidRPr="00CB5FDD">
        <w:t>Note</w:t>
      </w:r>
      <w:r>
        <w:t>:</w:t>
      </w:r>
      <w:r>
        <w:tab/>
      </w:r>
      <w:r w:rsidRPr="00CB5FDD">
        <w:t>Schedule 1 sets out the area density types of spectrum accesses.</w:t>
      </w:r>
    </w:p>
    <w:p w14:paraId="60818F9B" w14:textId="77777777" w:rsidR="00AC09C3" w:rsidRPr="005D5120" w:rsidRDefault="00AC09C3" w:rsidP="008F5CD5">
      <w:pPr>
        <w:shd w:val="clear" w:color="auto" w:fill="FFFFFF"/>
        <w:spacing w:before="120" w:after="100" w:afterAutospacing="1" w:line="240" w:lineRule="auto"/>
        <w:rPr>
          <w:rFonts w:ascii="Times New Roman" w:eastAsia="Times New Roman" w:hAnsi="Times New Roman" w:cs="Times New Roman"/>
          <w:lang w:val="en-US" w:eastAsia="en-AU"/>
        </w:rPr>
      </w:pPr>
      <w:r w:rsidRPr="005D5120">
        <w:rPr>
          <w:rFonts w:ascii="Times New Roman" w:eastAsia="Times New Roman" w:hAnsi="Times New Roman" w:cs="Times New Roman"/>
          <w:b/>
          <w:bCs/>
          <w:lang w:eastAsia="en-AU"/>
        </w:rPr>
        <w:t>203 Low power spectrum access</w:t>
      </w:r>
    </w:p>
    <w:p w14:paraId="656F0D4A" w14:textId="7CDAE00B" w:rsidR="00AC09C3"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The amount of tax in respect of a low power spectrum access is the amount worked out under item 202 for the spectrum access, divided by 10.</w:t>
      </w:r>
    </w:p>
    <w:p w14:paraId="73D1FC88" w14:textId="6C00EA7A" w:rsidR="00D6191C" w:rsidRPr="00D2512A" w:rsidRDefault="00D6191C" w:rsidP="00D6191C">
      <w:pPr>
        <w:spacing w:before="180" w:after="0" w:line="240" w:lineRule="auto"/>
        <w:rPr>
          <w:rFonts w:ascii="Times New Roman" w:eastAsia="Times New Roman" w:hAnsi="Times New Roman" w:cs="Times New Roman"/>
          <w:b/>
          <w:bCs/>
          <w:szCs w:val="20"/>
          <w:lang w:eastAsia="en-AU"/>
        </w:rPr>
      </w:pPr>
      <w:r w:rsidRPr="00D2512A">
        <w:rPr>
          <w:rFonts w:ascii="Times New Roman" w:eastAsia="Times New Roman" w:hAnsi="Times New Roman" w:cs="Times New Roman"/>
          <w:b/>
          <w:bCs/>
          <w:szCs w:val="20"/>
          <w:lang w:eastAsia="en-AU"/>
        </w:rPr>
        <w:t>203A Micro power spectrum access</w:t>
      </w:r>
    </w:p>
    <w:p w14:paraId="7A303E4E" w14:textId="4E314175" w:rsidR="00D6191C" w:rsidRPr="005D5120" w:rsidRDefault="00D6191C" w:rsidP="00D2512A">
      <w:pPr>
        <w:tabs>
          <w:tab w:val="left" w:pos="993"/>
        </w:tabs>
        <w:spacing w:before="180" w:after="0" w:line="240" w:lineRule="auto"/>
        <w:ind w:left="993"/>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The amount of tax in respect of a micro power spectrum access is the amount worked out under item 202 for the spectrum access, divided by 20.</w:t>
      </w:r>
    </w:p>
    <w:p w14:paraId="705DC3DF" w14:textId="77777777" w:rsidR="00AC09C3" w:rsidRPr="005D5120" w:rsidRDefault="00AC09C3" w:rsidP="008F5CD5">
      <w:pPr>
        <w:keepNext/>
        <w:shd w:val="clear" w:color="auto" w:fill="FFFFFF"/>
        <w:spacing w:before="120" w:after="120" w:line="240" w:lineRule="auto"/>
        <w:rPr>
          <w:rFonts w:ascii="Times New Roman" w:eastAsia="Times New Roman" w:hAnsi="Times New Roman" w:cs="Times New Roman"/>
          <w:lang w:val="en-US" w:eastAsia="en-AU"/>
        </w:rPr>
      </w:pPr>
      <w:r w:rsidRPr="005D5120">
        <w:rPr>
          <w:rFonts w:ascii="Times New Roman" w:eastAsia="Times New Roman" w:hAnsi="Times New Roman" w:cs="Times New Roman"/>
          <w:b/>
          <w:bCs/>
          <w:lang w:eastAsia="en-AU"/>
        </w:rPr>
        <w:t>204 Minimum annual amount</w:t>
      </w:r>
    </w:p>
    <w:p w14:paraId="583022BE" w14:textId="060B9437" w:rsidR="00AC09C3" w:rsidRDefault="00AC09C3" w:rsidP="008F5CD5">
      <w:pPr>
        <w:spacing w:before="180" w:after="6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If the amount of tax worked out in respect of a spectrum access using items 202</w:t>
      </w:r>
      <w:r w:rsidR="00BF199A">
        <w:rPr>
          <w:rFonts w:ascii="Times New Roman" w:eastAsia="Times New Roman" w:hAnsi="Times New Roman" w:cs="Times New Roman"/>
          <w:szCs w:val="20"/>
          <w:lang w:eastAsia="en-AU"/>
        </w:rPr>
        <w:t>,</w:t>
      </w:r>
      <w:r w:rsidRPr="005D5120">
        <w:rPr>
          <w:rFonts w:ascii="Times New Roman" w:eastAsia="Times New Roman" w:hAnsi="Times New Roman" w:cs="Times New Roman"/>
          <w:szCs w:val="20"/>
          <w:lang w:eastAsia="en-AU"/>
        </w:rPr>
        <w:t xml:space="preserve"> 203 </w:t>
      </w:r>
      <w:r w:rsidR="00BF199A">
        <w:rPr>
          <w:rFonts w:ascii="Times New Roman" w:eastAsia="Times New Roman" w:hAnsi="Times New Roman" w:cs="Times New Roman"/>
          <w:szCs w:val="20"/>
          <w:lang w:eastAsia="en-AU"/>
        </w:rPr>
        <w:t xml:space="preserve">or 203A </w:t>
      </w:r>
      <w:r w:rsidRPr="005D5120">
        <w:rPr>
          <w:rFonts w:ascii="Times New Roman" w:eastAsia="Times New Roman" w:hAnsi="Times New Roman" w:cs="Times New Roman"/>
          <w:szCs w:val="20"/>
          <w:lang w:eastAsia="en-AU"/>
        </w:rPr>
        <w:t>is less than the minimum annual amount, the amount of tax is taken to be the minimum annual amount.</w:t>
      </w:r>
    </w:p>
    <w:p w14:paraId="33184C8C" w14:textId="77777777" w:rsidR="00115388" w:rsidRPr="00D20C98" w:rsidRDefault="00115388" w:rsidP="008F5CD5">
      <w:r w:rsidRPr="00D20C98">
        <w:br w:type="page"/>
      </w:r>
    </w:p>
    <w:p w14:paraId="1BF1C706" w14:textId="7847A43B" w:rsidR="00F50813" w:rsidRPr="00A90CB5" w:rsidRDefault="00F50813" w:rsidP="008F5CD5">
      <w:pPr>
        <w:pStyle w:val="Heading2"/>
        <w:tabs>
          <w:tab w:val="clear" w:pos="8789"/>
        </w:tabs>
        <w:rPr>
          <w:b w:val="0"/>
          <w:bCs/>
        </w:rPr>
      </w:pPr>
      <w:bookmarkStart w:id="37" w:name="_Toc108082009"/>
      <w:r w:rsidRPr="00A90CB5">
        <w:rPr>
          <w:rStyle w:val="CharSectno"/>
          <w:b/>
          <w:bCs/>
        </w:rPr>
        <w:lastRenderedPageBreak/>
        <w:t>Part 2A</w:t>
      </w:r>
      <w:r w:rsidRPr="00A90CB5">
        <w:rPr>
          <w:b w:val="0"/>
          <w:bCs/>
        </w:rPr>
        <w:t xml:space="preserve"> </w:t>
      </w:r>
      <w:r w:rsidR="00115388" w:rsidRPr="00A90CB5">
        <w:rPr>
          <w:rFonts w:eastAsia="Times New Roman"/>
          <w:b w:val="0"/>
          <w:bCs/>
          <w:sz w:val="28"/>
          <w:szCs w:val="28"/>
          <w:lang w:eastAsia="en-AU"/>
        </w:rPr>
        <w:t xml:space="preserve">— </w:t>
      </w:r>
      <w:r w:rsidRPr="00A90CB5">
        <w:rPr>
          <w:b w:val="0"/>
          <w:bCs/>
        </w:rPr>
        <w:t xml:space="preserve"> </w:t>
      </w:r>
      <w:r w:rsidRPr="00A90CB5">
        <w:rPr>
          <w:rStyle w:val="CharSchText"/>
          <w:b/>
          <w:bCs/>
        </w:rPr>
        <w:t>Scientific licences</w:t>
      </w:r>
      <w:bookmarkEnd w:id="37"/>
      <w:r w:rsidRPr="00A90CB5">
        <w:rPr>
          <w:b w:val="0"/>
          <w:bCs/>
        </w:rPr>
        <w:t xml:space="preserve"> </w:t>
      </w:r>
    </w:p>
    <w:p w14:paraId="256CF8AA" w14:textId="77777777" w:rsidR="00F50813" w:rsidRPr="00F50813" w:rsidRDefault="00F50813" w:rsidP="008F5CD5">
      <w:pPr>
        <w:keepNext/>
        <w:shd w:val="clear" w:color="auto" w:fill="FFFFFF"/>
        <w:spacing w:before="120" w:after="120" w:line="240" w:lineRule="auto"/>
        <w:rPr>
          <w:rFonts w:ascii="Times New Roman" w:eastAsia="Times New Roman" w:hAnsi="Times New Roman" w:cs="Times New Roman"/>
          <w:b/>
          <w:bCs/>
          <w:lang w:eastAsia="en-AU"/>
        </w:rPr>
      </w:pPr>
      <w:r w:rsidRPr="00F50813">
        <w:rPr>
          <w:rFonts w:ascii="Times New Roman" w:eastAsia="Times New Roman" w:hAnsi="Times New Roman" w:cs="Times New Roman"/>
          <w:b/>
          <w:bCs/>
          <w:lang w:eastAsia="en-AU"/>
        </w:rPr>
        <w:t>205 Licences</w:t>
      </w:r>
    </w:p>
    <w:p w14:paraId="608C5BAC" w14:textId="77777777" w:rsidR="00F50813" w:rsidRPr="00F50813" w:rsidRDefault="00F50813" w:rsidP="008F5CD5">
      <w:pPr>
        <w:ind w:left="993"/>
        <w:rPr>
          <w:rFonts w:ascii="Times New Roman" w:eastAsia="Times New Roman" w:hAnsi="Times New Roman" w:cs="Times New Roman"/>
          <w:szCs w:val="20"/>
          <w:lang w:eastAsia="en-AU"/>
        </w:rPr>
      </w:pPr>
      <w:r w:rsidRPr="00F50813">
        <w:rPr>
          <w:rFonts w:ascii="Times New Roman" w:eastAsia="Times New Roman" w:hAnsi="Times New Roman" w:cs="Times New Roman"/>
          <w:szCs w:val="20"/>
          <w:lang w:eastAsia="en-AU"/>
        </w:rPr>
        <w:t>This Part applies to</w:t>
      </w:r>
      <w:r w:rsidRPr="00F50813" w:rsidDel="00F46359">
        <w:rPr>
          <w:rFonts w:ascii="Times New Roman" w:eastAsia="Times New Roman" w:hAnsi="Times New Roman" w:cs="Times New Roman"/>
          <w:szCs w:val="20"/>
          <w:lang w:eastAsia="en-AU"/>
        </w:rPr>
        <w:t xml:space="preserve"> </w:t>
      </w:r>
      <w:r w:rsidRPr="00F50813">
        <w:rPr>
          <w:rFonts w:ascii="Times New Roman" w:eastAsia="Times New Roman" w:hAnsi="Times New Roman" w:cs="Times New Roman"/>
          <w:szCs w:val="20"/>
          <w:lang w:eastAsia="en-AU"/>
        </w:rPr>
        <w:t>licences authorising scientific assigned stations.</w:t>
      </w:r>
    </w:p>
    <w:p w14:paraId="03A5C9BD" w14:textId="77777777" w:rsidR="00F50813" w:rsidRPr="00F50813" w:rsidRDefault="00F50813" w:rsidP="008F5CD5">
      <w:pPr>
        <w:keepNext/>
        <w:shd w:val="clear" w:color="auto" w:fill="FFFFFF"/>
        <w:spacing w:before="120" w:after="120" w:line="240" w:lineRule="auto"/>
        <w:rPr>
          <w:rFonts w:ascii="Times New Roman" w:eastAsia="Times New Roman" w:hAnsi="Times New Roman" w:cs="Times New Roman"/>
          <w:b/>
          <w:bCs/>
          <w:lang w:eastAsia="en-AU"/>
        </w:rPr>
      </w:pPr>
      <w:r w:rsidRPr="00F50813">
        <w:rPr>
          <w:rFonts w:ascii="Times New Roman" w:eastAsia="Times New Roman" w:hAnsi="Times New Roman" w:cs="Times New Roman"/>
          <w:b/>
          <w:bCs/>
          <w:lang w:eastAsia="en-AU"/>
        </w:rPr>
        <w:t>206 Annual amount of tax for spectrum access</w:t>
      </w:r>
    </w:p>
    <w:p w14:paraId="0A391734" w14:textId="77777777" w:rsidR="00F50813" w:rsidRDefault="00F50813" w:rsidP="008F5CD5">
      <w:pPr>
        <w:spacing w:before="180" w:after="0" w:line="240" w:lineRule="auto"/>
        <w:ind w:left="993"/>
        <w:rPr>
          <w:rFonts w:ascii="Times New Roman" w:hAnsi="Times New Roman" w:cs="Times New Roman"/>
          <w:szCs w:val="20"/>
        </w:rPr>
      </w:pPr>
      <w:r w:rsidRPr="00F50813">
        <w:rPr>
          <w:rFonts w:ascii="Times New Roman" w:eastAsia="Times New Roman" w:hAnsi="Times New Roman" w:cs="Times New Roman"/>
          <w:szCs w:val="20"/>
          <w:lang w:eastAsia="en-AU"/>
        </w:rPr>
        <w:t>Subject to items 206A and 207, the amount of tax in respect of each spectrum access under the licence is the amount specified in Table 206 for the frequency range and area density type applicable to the spectrum access, multiplied by the bandwidth (in kHz) of the</w:t>
      </w:r>
      <w:r w:rsidRPr="00792909">
        <w:rPr>
          <w:rFonts w:ascii="Times New Roman" w:hAnsi="Times New Roman" w:cs="Times New Roman"/>
          <w:szCs w:val="20"/>
        </w:rPr>
        <w:t xml:space="preserve"> spectrum access.</w:t>
      </w:r>
    </w:p>
    <w:p w14:paraId="523CBAC0" w14:textId="77777777" w:rsidR="00F50813" w:rsidRPr="00F50813" w:rsidRDefault="00F50813" w:rsidP="008F5CD5">
      <w:pPr>
        <w:keepNext/>
        <w:shd w:val="clear" w:color="auto" w:fill="FFFFFF"/>
        <w:spacing w:before="120" w:after="120" w:line="240" w:lineRule="auto"/>
        <w:rPr>
          <w:rFonts w:ascii="Times New Roman" w:eastAsia="Times New Roman" w:hAnsi="Times New Roman" w:cs="Times New Roman"/>
          <w:b/>
          <w:bCs/>
          <w:lang w:eastAsia="en-AU"/>
        </w:rPr>
      </w:pPr>
      <w:r w:rsidRPr="00F50813">
        <w:rPr>
          <w:rFonts w:ascii="Times New Roman" w:eastAsia="Times New Roman" w:hAnsi="Times New Roman" w:cs="Times New Roman"/>
          <w:b/>
          <w:bCs/>
          <w:lang w:eastAsia="en-AU"/>
        </w:rPr>
        <w:t>206A Licences authorising multiple scientific assigned stations</w:t>
      </w:r>
    </w:p>
    <w:p w14:paraId="35730C58" w14:textId="7B1248D5" w:rsidR="00F50813" w:rsidRPr="00F50813" w:rsidRDefault="00F50813" w:rsidP="008F5CD5">
      <w:pPr>
        <w:spacing w:before="180" w:after="0" w:line="240" w:lineRule="auto"/>
        <w:ind w:left="993"/>
        <w:rPr>
          <w:rFonts w:ascii="Times New Roman" w:eastAsia="Times New Roman" w:hAnsi="Times New Roman" w:cs="Times New Roman"/>
          <w:szCs w:val="20"/>
          <w:lang w:eastAsia="en-AU"/>
        </w:rPr>
      </w:pPr>
      <w:r w:rsidRPr="00F50813">
        <w:rPr>
          <w:rFonts w:ascii="Times New Roman" w:eastAsia="Times New Roman" w:hAnsi="Times New Roman" w:cs="Times New Roman"/>
          <w:szCs w:val="20"/>
          <w:lang w:eastAsia="en-AU"/>
        </w:rPr>
        <w:t>Where a licence authorises multiple scientific assigned stations, then the amount of tax payable is the sum of the amounts calculated in accordance with item 206 divided by the number of stations authorised by the licence.</w:t>
      </w:r>
    </w:p>
    <w:p w14:paraId="1C1CF127" w14:textId="77777777" w:rsidR="00112F93" w:rsidRPr="002E1683" w:rsidRDefault="00112F93" w:rsidP="008F5CD5">
      <w:pPr>
        <w:keepNext/>
        <w:keepLines/>
        <w:spacing w:before="360" w:after="120" w:line="240" w:lineRule="auto"/>
        <w:ind w:left="964" w:hanging="964"/>
        <w:outlineLvl w:val="0"/>
        <w:rPr>
          <w:rFonts w:ascii="Arial" w:eastAsia="Times New Roman" w:hAnsi="Arial" w:cs="Times New Roman"/>
          <w:b/>
          <w:i/>
        </w:rPr>
      </w:pPr>
      <w:r w:rsidRPr="002E1683">
        <w:rPr>
          <w:rFonts w:ascii="Arial" w:eastAsia="Times New Roman" w:hAnsi="Arial" w:cs="Times New Roman"/>
          <w:b/>
          <w:i/>
        </w:rPr>
        <w:t>Table 206</w:t>
      </w:r>
    </w:p>
    <w:tbl>
      <w:tblPr>
        <w:tblW w:w="8620" w:type="dxa"/>
        <w:tblLook w:val="04A0" w:firstRow="1" w:lastRow="0" w:firstColumn="1" w:lastColumn="0" w:noHBand="0" w:noVBand="1"/>
      </w:tblPr>
      <w:tblGrid>
        <w:gridCol w:w="1430"/>
        <w:gridCol w:w="1477"/>
        <w:gridCol w:w="1433"/>
        <w:gridCol w:w="1463"/>
        <w:gridCol w:w="1407"/>
        <w:gridCol w:w="1410"/>
      </w:tblGrid>
      <w:tr w:rsidR="00761F83" w:rsidRPr="00761F83" w14:paraId="0B3AEC9B" w14:textId="77777777" w:rsidTr="000A37DC">
        <w:trPr>
          <w:trHeight w:val="375"/>
        </w:trPr>
        <w:tc>
          <w:tcPr>
            <w:tcW w:w="1430" w:type="dxa"/>
            <w:vMerge w:val="restart"/>
            <w:hideMark/>
          </w:tcPr>
          <w:p w14:paraId="0D4CF6DB" w14:textId="77777777" w:rsidR="00761F83" w:rsidRPr="00761F83" w:rsidRDefault="00761F83" w:rsidP="00761F83">
            <w:pPr>
              <w:keepNext/>
              <w:spacing w:before="120" w:after="60" w:line="200" w:lineRule="exact"/>
              <w:ind w:right="-206"/>
              <w:rPr>
                <w:rFonts w:ascii="Arial" w:hAnsi="Arial" w:cs="Arial"/>
                <w:b/>
              </w:rPr>
            </w:pPr>
            <w:r w:rsidRPr="00761F83">
              <w:rPr>
                <w:rFonts w:ascii="Arial" w:hAnsi="Arial" w:cs="Arial"/>
                <w:b/>
              </w:rPr>
              <w:t>Frequency range</w:t>
            </w:r>
          </w:p>
        </w:tc>
        <w:tc>
          <w:tcPr>
            <w:tcW w:w="7190" w:type="dxa"/>
            <w:gridSpan w:val="5"/>
            <w:vAlign w:val="center"/>
            <w:hideMark/>
          </w:tcPr>
          <w:p w14:paraId="5CA6EF65" w14:textId="77777777" w:rsidR="00761F83" w:rsidRPr="00761F83" w:rsidRDefault="00761F83" w:rsidP="00761F83">
            <w:pPr>
              <w:keepNext/>
              <w:spacing w:before="120" w:after="60" w:line="200" w:lineRule="exact"/>
              <w:ind w:right="-206"/>
              <w:rPr>
                <w:rFonts w:ascii="Arial" w:hAnsi="Arial" w:cs="Arial"/>
                <w:b/>
              </w:rPr>
            </w:pPr>
            <w:r w:rsidRPr="00761F83">
              <w:rPr>
                <w:rFonts w:ascii="Arial" w:hAnsi="Arial" w:cs="Arial"/>
                <w:b/>
              </w:rPr>
              <w:t>Amount ($)</w:t>
            </w:r>
          </w:p>
        </w:tc>
      </w:tr>
      <w:tr w:rsidR="00761F83" w:rsidRPr="00761F83" w14:paraId="6D371801" w14:textId="77777777" w:rsidTr="000A37DC">
        <w:trPr>
          <w:trHeight w:val="375"/>
        </w:trPr>
        <w:tc>
          <w:tcPr>
            <w:tcW w:w="0" w:type="auto"/>
            <w:vMerge/>
            <w:vAlign w:val="center"/>
            <w:hideMark/>
          </w:tcPr>
          <w:p w14:paraId="6E93B3E6" w14:textId="77777777" w:rsidR="00761F83" w:rsidRPr="00761F83" w:rsidRDefault="00761F83" w:rsidP="00761F83">
            <w:pPr>
              <w:spacing w:after="0" w:line="240" w:lineRule="auto"/>
              <w:rPr>
                <w:rFonts w:ascii="Arial" w:hAnsi="Arial" w:cs="Arial"/>
                <w:b/>
                <w:sz w:val="24"/>
                <w:szCs w:val="24"/>
              </w:rPr>
            </w:pPr>
          </w:p>
        </w:tc>
        <w:tc>
          <w:tcPr>
            <w:tcW w:w="7190" w:type="dxa"/>
            <w:gridSpan w:val="5"/>
            <w:vAlign w:val="center"/>
            <w:hideMark/>
          </w:tcPr>
          <w:p w14:paraId="3369643C" w14:textId="77777777" w:rsidR="00761F83" w:rsidRPr="00761F83" w:rsidRDefault="00761F83" w:rsidP="00761F83">
            <w:pPr>
              <w:spacing w:after="0" w:line="240" w:lineRule="auto"/>
              <w:rPr>
                <w:rFonts w:ascii="Arial" w:hAnsi="Arial" w:cs="Arial"/>
                <w:i/>
                <w:iCs/>
                <w:color w:val="000000"/>
                <w:lang w:eastAsia="en-AU"/>
              </w:rPr>
            </w:pPr>
            <w:r w:rsidRPr="00761F83">
              <w:rPr>
                <w:rFonts w:ascii="Arial" w:hAnsi="Arial" w:cs="Arial"/>
                <w:i/>
                <w:iCs/>
                <w:color w:val="000000"/>
                <w:lang w:eastAsia="en-AU"/>
              </w:rPr>
              <w:t>Area density</w:t>
            </w:r>
          </w:p>
        </w:tc>
      </w:tr>
      <w:tr w:rsidR="00761F83" w:rsidRPr="00761F83" w14:paraId="7703EC4A" w14:textId="77777777" w:rsidTr="000A37DC">
        <w:trPr>
          <w:trHeight w:val="600"/>
        </w:trPr>
        <w:tc>
          <w:tcPr>
            <w:tcW w:w="1430" w:type="dxa"/>
            <w:shd w:val="clear" w:color="auto" w:fill="FFFFFF"/>
            <w:vAlign w:val="bottom"/>
            <w:hideMark/>
          </w:tcPr>
          <w:p w14:paraId="75A0BFC4" w14:textId="77777777" w:rsidR="00761F83" w:rsidRPr="00761F83" w:rsidRDefault="00761F83" w:rsidP="00761F83">
            <w:pPr>
              <w:spacing w:after="0" w:line="240" w:lineRule="auto"/>
              <w:rPr>
                <w:rFonts w:ascii="Arial" w:hAnsi="Arial" w:cs="Arial"/>
                <w:color w:val="000000"/>
                <w:lang w:eastAsia="en-AU"/>
              </w:rPr>
            </w:pPr>
            <w:r w:rsidRPr="00761F83">
              <w:rPr>
                <w:rFonts w:ascii="Arial" w:hAnsi="Arial" w:cs="Arial"/>
                <w:color w:val="000000"/>
                <w:lang w:eastAsia="en-AU"/>
              </w:rPr>
              <w:t> </w:t>
            </w:r>
          </w:p>
        </w:tc>
        <w:tc>
          <w:tcPr>
            <w:tcW w:w="1477" w:type="dxa"/>
            <w:shd w:val="clear" w:color="auto" w:fill="FFFFFF"/>
            <w:vAlign w:val="bottom"/>
            <w:hideMark/>
          </w:tcPr>
          <w:p w14:paraId="32E9C780" w14:textId="77777777" w:rsidR="00761F83" w:rsidRPr="00761F83" w:rsidRDefault="00761F83" w:rsidP="00761F83">
            <w:pPr>
              <w:spacing w:after="0" w:line="240" w:lineRule="auto"/>
              <w:jc w:val="right"/>
              <w:rPr>
                <w:rFonts w:ascii="Arial" w:hAnsi="Arial" w:cs="Arial"/>
                <w:i/>
                <w:iCs/>
                <w:color w:val="000000"/>
                <w:lang w:eastAsia="en-AU"/>
              </w:rPr>
            </w:pPr>
            <w:r w:rsidRPr="00761F83">
              <w:rPr>
                <w:rFonts w:ascii="Arial" w:hAnsi="Arial" w:cs="Arial"/>
                <w:i/>
                <w:iCs/>
                <w:color w:val="000000"/>
                <w:lang w:eastAsia="en-AU"/>
              </w:rPr>
              <w:t>Australia wide</w:t>
            </w:r>
          </w:p>
        </w:tc>
        <w:tc>
          <w:tcPr>
            <w:tcW w:w="1433" w:type="dxa"/>
            <w:shd w:val="clear" w:color="auto" w:fill="FFFFFF"/>
            <w:vAlign w:val="bottom"/>
            <w:hideMark/>
          </w:tcPr>
          <w:p w14:paraId="4D9758BC" w14:textId="77777777" w:rsidR="00761F83" w:rsidRPr="00761F83" w:rsidRDefault="00761F83" w:rsidP="00761F83">
            <w:pPr>
              <w:spacing w:after="0" w:line="240" w:lineRule="auto"/>
              <w:jc w:val="right"/>
              <w:rPr>
                <w:rFonts w:ascii="Arial" w:hAnsi="Arial" w:cs="Arial"/>
                <w:i/>
                <w:iCs/>
                <w:color w:val="000000"/>
                <w:lang w:eastAsia="en-AU"/>
              </w:rPr>
            </w:pPr>
            <w:r w:rsidRPr="00761F83">
              <w:rPr>
                <w:rFonts w:ascii="Arial" w:hAnsi="Arial" w:cs="Arial"/>
                <w:i/>
                <w:iCs/>
                <w:color w:val="000000"/>
                <w:lang w:eastAsia="en-AU"/>
              </w:rPr>
              <w:t>High</w:t>
            </w:r>
            <w:r w:rsidRPr="00761F83">
              <w:rPr>
                <w:rFonts w:ascii="Arial" w:hAnsi="Arial" w:cs="Arial"/>
                <w:i/>
                <w:iCs/>
                <w:color w:val="000000"/>
                <w:lang w:eastAsia="en-AU"/>
              </w:rPr>
              <w:br/>
              <w:t>density</w:t>
            </w:r>
          </w:p>
        </w:tc>
        <w:tc>
          <w:tcPr>
            <w:tcW w:w="1463" w:type="dxa"/>
            <w:shd w:val="clear" w:color="auto" w:fill="FFFFFF"/>
            <w:vAlign w:val="bottom"/>
            <w:hideMark/>
          </w:tcPr>
          <w:p w14:paraId="4233F8F7" w14:textId="77777777" w:rsidR="00761F83" w:rsidRPr="00761F83" w:rsidRDefault="00761F83" w:rsidP="00761F83">
            <w:pPr>
              <w:spacing w:after="0" w:line="240" w:lineRule="auto"/>
              <w:jc w:val="right"/>
              <w:rPr>
                <w:rFonts w:ascii="Arial" w:hAnsi="Arial" w:cs="Arial"/>
                <w:i/>
                <w:iCs/>
                <w:color w:val="000000"/>
                <w:lang w:eastAsia="en-AU"/>
              </w:rPr>
            </w:pPr>
            <w:r w:rsidRPr="00761F83">
              <w:rPr>
                <w:rFonts w:ascii="Arial" w:hAnsi="Arial" w:cs="Arial"/>
                <w:i/>
                <w:iCs/>
                <w:color w:val="000000"/>
                <w:lang w:eastAsia="en-AU"/>
              </w:rPr>
              <w:t>Medium density</w:t>
            </w:r>
          </w:p>
        </w:tc>
        <w:tc>
          <w:tcPr>
            <w:tcW w:w="1407" w:type="dxa"/>
            <w:shd w:val="clear" w:color="auto" w:fill="FFFFFF"/>
            <w:vAlign w:val="bottom"/>
            <w:hideMark/>
          </w:tcPr>
          <w:p w14:paraId="5EE2FF4F" w14:textId="77777777" w:rsidR="00761F83" w:rsidRPr="00761F83" w:rsidRDefault="00761F83" w:rsidP="00761F83">
            <w:pPr>
              <w:spacing w:after="0" w:line="240" w:lineRule="auto"/>
              <w:jc w:val="right"/>
              <w:rPr>
                <w:rFonts w:ascii="Arial" w:hAnsi="Arial" w:cs="Arial"/>
                <w:i/>
                <w:iCs/>
                <w:color w:val="000000"/>
                <w:lang w:eastAsia="en-AU"/>
              </w:rPr>
            </w:pPr>
            <w:r w:rsidRPr="00761F83">
              <w:rPr>
                <w:rFonts w:ascii="Arial" w:hAnsi="Arial" w:cs="Arial"/>
                <w:i/>
                <w:iCs/>
                <w:color w:val="000000"/>
                <w:lang w:eastAsia="en-AU"/>
              </w:rPr>
              <w:t>Low</w:t>
            </w:r>
            <w:r w:rsidRPr="00761F83">
              <w:rPr>
                <w:rFonts w:ascii="Arial" w:hAnsi="Arial" w:cs="Arial"/>
                <w:i/>
                <w:iCs/>
                <w:color w:val="000000"/>
                <w:lang w:eastAsia="en-AU"/>
              </w:rPr>
              <w:br/>
              <w:t>density</w:t>
            </w:r>
          </w:p>
        </w:tc>
        <w:tc>
          <w:tcPr>
            <w:tcW w:w="1410" w:type="dxa"/>
            <w:shd w:val="clear" w:color="auto" w:fill="FFFFFF"/>
            <w:vAlign w:val="bottom"/>
            <w:hideMark/>
          </w:tcPr>
          <w:p w14:paraId="456962E6" w14:textId="77777777" w:rsidR="00761F83" w:rsidRPr="00761F83" w:rsidRDefault="00761F83" w:rsidP="00761F83">
            <w:pPr>
              <w:spacing w:after="0" w:line="240" w:lineRule="auto"/>
              <w:jc w:val="right"/>
              <w:rPr>
                <w:rFonts w:ascii="Arial" w:hAnsi="Arial" w:cs="Arial"/>
                <w:i/>
                <w:iCs/>
                <w:color w:val="000000"/>
                <w:lang w:eastAsia="en-AU"/>
              </w:rPr>
            </w:pPr>
            <w:r w:rsidRPr="00761F83">
              <w:rPr>
                <w:rFonts w:ascii="Arial" w:hAnsi="Arial" w:cs="Arial"/>
                <w:i/>
                <w:iCs/>
                <w:color w:val="000000"/>
                <w:lang w:eastAsia="en-AU"/>
              </w:rPr>
              <w:t>Remote density</w:t>
            </w:r>
          </w:p>
        </w:tc>
      </w:tr>
      <w:tr w:rsidR="00761F83" w:rsidRPr="00761F83" w14:paraId="7159E702" w14:textId="77777777" w:rsidTr="000A37DC">
        <w:trPr>
          <w:trHeight w:val="375"/>
        </w:trPr>
        <w:tc>
          <w:tcPr>
            <w:tcW w:w="8620" w:type="dxa"/>
            <w:gridSpan w:val="6"/>
            <w:tcBorders>
              <w:top w:val="single" w:sz="8" w:space="0" w:color="auto"/>
              <w:left w:val="nil"/>
              <w:bottom w:val="nil"/>
              <w:right w:val="nil"/>
            </w:tcBorders>
            <w:vAlign w:val="center"/>
            <w:hideMark/>
          </w:tcPr>
          <w:p w14:paraId="6C8CD1CF" w14:textId="77777777" w:rsidR="00761F83" w:rsidRPr="00761F83" w:rsidRDefault="00761F83" w:rsidP="00761F83">
            <w:pPr>
              <w:spacing w:after="0" w:line="240" w:lineRule="auto"/>
              <w:rPr>
                <w:rFonts w:ascii="Times New Roman" w:hAnsi="Times New Roman" w:cs="Times New Roman"/>
                <w:b/>
                <w:bCs/>
                <w:color w:val="000000"/>
                <w:lang w:eastAsia="en-AU"/>
              </w:rPr>
            </w:pPr>
            <w:r w:rsidRPr="00761F83">
              <w:rPr>
                <w:rFonts w:ascii="Times New Roman" w:hAnsi="Times New Roman" w:cs="Times New Roman"/>
                <w:b/>
                <w:bCs/>
                <w:color w:val="000000"/>
                <w:lang w:eastAsia="en-AU"/>
              </w:rPr>
              <w:t>MHz</w:t>
            </w:r>
          </w:p>
        </w:tc>
      </w:tr>
      <w:tr w:rsidR="00761F83" w:rsidRPr="00761F83" w14:paraId="4CCB2F9B" w14:textId="77777777" w:rsidTr="000A37DC">
        <w:trPr>
          <w:trHeight w:val="375"/>
        </w:trPr>
        <w:tc>
          <w:tcPr>
            <w:tcW w:w="1430" w:type="dxa"/>
            <w:hideMark/>
          </w:tcPr>
          <w:p w14:paraId="21003ED3" w14:textId="77777777" w:rsidR="00761F83" w:rsidRPr="00761F83" w:rsidRDefault="00761F83" w:rsidP="00761F83">
            <w:pPr>
              <w:spacing w:after="0" w:line="240" w:lineRule="auto"/>
              <w:rPr>
                <w:rFonts w:ascii="Times New Roman" w:hAnsi="Times New Roman" w:cs="Times New Roman"/>
                <w:color w:val="000000"/>
                <w:lang w:eastAsia="en-AU"/>
              </w:rPr>
            </w:pPr>
            <w:r w:rsidRPr="00761F83">
              <w:rPr>
                <w:rFonts w:ascii="Times New Roman" w:hAnsi="Times New Roman" w:cs="Times New Roman"/>
              </w:rPr>
              <w:t>0–30</w:t>
            </w:r>
          </w:p>
        </w:tc>
        <w:tc>
          <w:tcPr>
            <w:tcW w:w="1477" w:type="dxa"/>
            <w:hideMark/>
          </w:tcPr>
          <w:p w14:paraId="2176EB50"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0.1217</w:t>
            </w:r>
          </w:p>
        </w:tc>
        <w:tc>
          <w:tcPr>
            <w:tcW w:w="1433" w:type="dxa"/>
            <w:hideMark/>
          </w:tcPr>
          <w:p w14:paraId="6A2E1A8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0.1217</w:t>
            </w:r>
          </w:p>
        </w:tc>
        <w:tc>
          <w:tcPr>
            <w:tcW w:w="1463" w:type="dxa"/>
            <w:hideMark/>
          </w:tcPr>
          <w:p w14:paraId="05BD7FCC"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0.1217</w:t>
            </w:r>
          </w:p>
        </w:tc>
        <w:tc>
          <w:tcPr>
            <w:tcW w:w="1407" w:type="dxa"/>
            <w:hideMark/>
          </w:tcPr>
          <w:p w14:paraId="51DC702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0.1217</w:t>
            </w:r>
          </w:p>
        </w:tc>
        <w:tc>
          <w:tcPr>
            <w:tcW w:w="1410" w:type="dxa"/>
            <w:hideMark/>
          </w:tcPr>
          <w:p w14:paraId="10C7671B"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0.1217</w:t>
            </w:r>
          </w:p>
        </w:tc>
      </w:tr>
      <w:tr w:rsidR="00761F83" w:rsidRPr="00761F83" w14:paraId="7F8021EE" w14:textId="77777777" w:rsidTr="000A37DC">
        <w:trPr>
          <w:trHeight w:val="375"/>
        </w:trPr>
        <w:tc>
          <w:tcPr>
            <w:tcW w:w="1430" w:type="dxa"/>
            <w:hideMark/>
          </w:tcPr>
          <w:p w14:paraId="29EE1B03" w14:textId="77777777" w:rsidR="00761F83" w:rsidRPr="00761F83" w:rsidRDefault="00761F83" w:rsidP="00761F83">
            <w:pPr>
              <w:spacing w:after="0" w:line="240" w:lineRule="auto"/>
              <w:rPr>
                <w:rFonts w:ascii="Times New Roman" w:hAnsi="Times New Roman" w:cs="Times New Roman"/>
                <w:color w:val="000000"/>
                <w:lang w:eastAsia="en-AU"/>
              </w:rPr>
            </w:pPr>
            <w:r w:rsidRPr="00761F83">
              <w:rPr>
                <w:rFonts w:ascii="Times New Roman" w:hAnsi="Times New Roman" w:cs="Times New Roman"/>
              </w:rPr>
              <w:t>&gt;30–403</w:t>
            </w:r>
          </w:p>
        </w:tc>
        <w:tc>
          <w:tcPr>
            <w:tcW w:w="1477" w:type="dxa"/>
            <w:hideMark/>
          </w:tcPr>
          <w:p w14:paraId="2E8F036E"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0.2750</w:t>
            </w:r>
          </w:p>
        </w:tc>
        <w:tc>
          <w:tcPr>
            <w:tcW w:w="1433" w:type="dxa"/>
            <w:hideMark/>
          </w:tcPr>
          <w:p w14:paraId="3F83556C"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0.1074</w:t>
            </w:r>
          </w:p>
        </w:tc>
        <w:tc>
          <w:tcPr>
            <w:tcW w:w="1463" w:type="dxa"/>
            <w:hideMark/>
          </w:tcPr>
          <w:p w14:paraId="2C70EE7F"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0.0530</w:t>
            </w:r>
          </w:p>
        </w:tc>
        <w:tc>
          <w:tcPr>
            <w:tcW w:w="1407" w:type="dxa"/>
            <w:hideMark/>
          </w:tcPr>
          <w:p w14:paraId="037A44F3"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0.0119</w:t>
            </w:r>
          </w:p>
        </w:tc>
        <w:tc>
          <w:tcPr>
            <w:tcW w:w="1410" w:type="dxa"/>
            <w:hideMark/>
          </w:tcPr>
          <w:p w14:paraId="04B3C458"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0.0059</w:t>
            </w:r>
          </w:p>
        </w:tc>
      </w:tr>
      <w:tr w:rsidR="00761F83" w:rsidRPr="00761F83" w14:paraId="75AE362C" w14:textId="77777777" w:rsidTr="000A37DC">
        <w:trPr>
          <w:trHeight w:val="375"/>
        </w:trPr>
        <w:tc>
          <w:tcPr>
            <w:tcW w:w="1430" w:type="dxa"/>
            <w:hideMark/>
          </w:tcPr>
          <w:p w14:paraId="71A2AFFA" w14:textId="77777777" w:rsidR="00761F83" w:rsidRPr="00761F83" w:rsidRDefault="00761F83" w:rsidP="00761F83">
            <w:pPr>
              <w:spacing w:after="0" w:line="240" w:lineRule="auto"/>
              <w:rPr>
                <w:rFonts w:ascii="Times New Roman" w:hAnsi="Times New Roman" w:cs="Times New Roman"/>
                <w:color w:val="000000"/>
                <w:lang w:eastAsia="en-AU"/>
              </w:rPr>
            </w:pPr>
            <w:r w:rsidRPr="00761F83">
              <w:rPr>
                <w:rFonts w:ascii="Times New Roman" w:hAnsi="Times New Roman" w:cs="Times New Roman"/>
              </w:rPr>
              <w:t>&gt;403–520</w:t>
            </w:r>
          </w:p>
        </w:tc>
        <w:tc>
          <w:tcPr>
            <w:tcW w:w="1477" w:type="dxa"/>
            <w:hideMark/>
          </w:tcPr>
          <w:p w14:paraId="0946083A"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0.2821</w:t>
            </w:r>
          </w:p>
        </w:tc>
        <w:tc>
          <w:tcPr>
            <w:tcW w:w="1433" w:type="dxa"/>
            <w:hideMark/>
          </w:tcPr>
          <w:p w14:paraId="5EB65D0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0.2091</w:t>
            </w:r>
          </w:p>
        </w:tc>
        <w:tc>
          <w:tcPr>
            <w:tcW w:w="1463" w:type="dxa"/>
            <w:hideMark/>
          </w:tcPr>
          <w:p w14:paraId="151BCC15"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0.0723</w:t>
            </w:r>
          </w:p>
        </w:tc>
        <w:tc>
          <w:tcPr>
            <w:tcW w:w="1407" w:type="dxa"/>
            <w:hideMark/>
          </w:tcPr>
          <w:p w14:paraId="667102B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0.0123</w:t>
            </w:r>
          </w:p>
        </w:tc>
        <w:tc>
          <w:tcPr>
            <w:tcW w:w="1410" w:type="dxa"/>
            <w:hideMark/>
          </w:tcPr>
          <w:p w14:paraId="188306F2"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0.0000</w:t>
            </w:r>
          </w:p>
        </w:tc>
      </w:tr>
      <w:tr w:rsidR="00761F83" w:rsidRPr="00761F83" w14:paraId="3346EF33" w14:textId="77777777" w:rsidTr="000A37DC">
        <w:trPr>
          <w:trHeight w:val="375"/>
        </w:trPr>
        <w:tc>
          <w:tcPr>
            <w:tcW w:w="1430" w:type="dxa"/>
            <w:hideMark/>
          </w:tcPr>
          <w:p w14:paraId="37612208" w14:textId="77777777" w:rsidR="00761F83" w:rsidRPr="00761F83" w:rsidRDefault="00761F83" w:rsidP="00761F83">
            <w:pPr>
              <w:spacing w:after="0" w:line="240" w:lineRule="auto"/>
              <w:rPr>
                <w:rFonts w:ascii="Times New Roman" w:hAnsi="Times New Roman" w:cs="Times New Roman"/>
                <w:color w:val="000000"/>
                <w:lang w:eastAsia="en-AU"/>
              </w:rPr>
            </w:pPr>
            <w:r w:rsidRPr="00761F83">
              <w:rPr>
                <w:rFonts w:ascii="Times New Roman" w:hAnsi="Times New Roman" w:cs="Times New Roman"/>
              </w:rPr>
              <w:t>&gt;520–960</w:t>
            </w:r>
          </w:p>
        </w:tc>
        <w:tc>
          <w:tcPr>
            <w:tcW w:w="1477" w:type="dxa"/>
            <w:hideMark/>
          </w:tcPr>
          <w:p w14:paraId="2463640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0.2821</w:t>
            </w:r>
          </w:p>
        </w:tc>
        <w:tc>
          <w:tcPr>
            <w:tcW w:w="1433" w:type="dxa"/>
            <w:hideMark/>
          </w:tcPr>
          <w:p w14:paraId="140203B8"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0.1580</w:t>
            </w:r>
          </w:p>
        </w:tc>
        <w:tc>
          <w:tcPr>
            <w:tcW w:w="1463" w:type="dxa"/>
            <w:hideMark/>
          </w:tcPr>
          <w:p w14:paraId="2C5557C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0.0723</w:t>
            </w:r>
          </w:p>
        </w:tc>
        <w:tc>
          <w:tcPr>
            <w:tcW w:w="1407" w:type="dxa"/>
            <w:hideMark/>
          </w:tcPr>
          <w:p w14:paraId="61152E08"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0.0123</w:t>
            </w:r>
          </w:p>
        </w:tc>
        <w:tc>
          <w:tcPr>
            <w:tcW w:w="1410" w:type="dxa"/>
            <w:hideMark/>
          </w:tcPr>
          <w:p w14:paraId="0493C05A"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0.0061</w:t>
            </w:r>
          </w:p>
        </w:tc>
      </w:tr>
      <w:tr w:rsidR="00761F83" w:rsidRPr="00761F83" w14:paraId="4865BCF5" w14:textId="77777777" w:rsidTr="000A37DC">
        <w:trPr>
          <w:trHeight w:val="375"/>
        </w:trPr>
        <w:tc>
          <w:tcPr>
            <w:tcW w:w="1430" w:type="dxa"/>
            <w:hideMark/>
          </w:tcPr>
          <w:p w14:paraId="43533B56" w14:textId="77777777" w:rsidR="00761F83" w:rsidRPr="00761F83" w:rsidRDefault="00761F83" w:rsidP="00761F83">
            <w:pPr>
              <w:spacing w:after="0" w:line="240" w:lineRule="auto"/>
              <w:rPr>
                <w:rFonts w:ascii="Times New Roman" w:hAnsi="Times New Roman" w:cs="Times New Roman"/>
                <w:color w:val="000000"/>
                <w:lang w:eastAsia="en-AU"/>
              </w:rPr>
            </w:pPr>
            <w:r w:rsidRPr="00761F83">
              <w:rPr>
                <w:rFonts w:ascii="Times New Roman" w:hAnsi="Times New Roman" w:cs="Times New Roman"/>
              </w:rPr>
              <w:t>&gt;960–2 690</w:t>
            </w:r>
          </w:p>
        </w:tc>
        <w:tc>
          <w:tcPr>
            <w:tcW w:w="1477" w:type="dxa"/>
            <w:hideMark/>
          </w:tcPr>
          <w:p w14:paraId="6B183AD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0.2817</w:t>
            </w:r>
          </w:p>
        </w:tc>
        <w:tc>
          <w:tcPr>
            <w:tcW w:w="1433" w:type="dxa"/>
            <w:hideMark/>
          </w:tcPr>
          <w:p w14:paraId="1B9639D3"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0.0632</w:t>
            </w:r>
          </w:p>
        </w:tc>
        <w:tc>
          <w:tcPr>
            <w:tcW w:w="1463" w:type="dxa"/>
            <w:hideMark/>
          </w:tcPr>
          <w:p w14:paraId="6D3526E5"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0.0292</w:t>
            </w:r>
          </w:p>
        </w:tc>
        <w:tc>
          <w:tcPr>
            <w:tcW w:w="1407" w:type="dxa"/>
            <w:hideMark/>
          </w:tcPr>
          <w:p w14:paraId="2B2217D4"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0.0147</w:t>
            </w:r>
          </w:p>
        </w:tc>
        <w:tc>
          <w:tcPr>
            <w:tcW w:w="1410" w:type="dxa"/>
            <w:hideMark/>
          </w:tcPr>
          <w:p w14:paraId="55F8E493"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0.0073</w:t>
            </w:r>
          </w:p>
        </w:tc>
      </w:tr>
      <w:tr w:rsidR="00761F83" w:rsidRPr="00761F83" w14:paraId="6208EED2" w14:textId="77777777" w:rsidTr="000A37DC">
        <w:trPr>
          <w:trHeight w:val="300"/>
        </w:trPr>
        <w:tc>
          <w:tcPr>
            <w:tcW w:w="1430" w:type="dxa"/>
            <w:vAlign w:val="center"/>
            <w:hideMark/>
          </w:tcPr>
          <w:p w14:paraId="020EEFE1" w14:textId="77777777" w:rsidR="00761F83" w:rsidRPr="00761F83" w:rsidRDefault="00761F83" w:rsidP="00761F83">
            <w:pPr>
              <w:spacing w:after="0" w:line="240" w:lineRule="auto"/>
              <w:rPr>
                <w:rFonts w:ascii="Times New Roman" w:hAnsi="Times New Roman" w:cs="Times New Roman"/>
                <w:b/>
                <w:bCs/>
                <w:color w:val="000000"/>
                <w:lang w:eastAsia="en-AU"/>
              </w:rPr>
            </w:pPr>
            <w:r w:rsidRPr="00761F83">
              <w:rPr>
                <w:rFonts w:ascii="Times New Roman" w:hAnsi="Times New Roman" w:cs="Times New Roman"/>
                <w:b/>
                <w:bCs/>
                <w:color w:val="000000"/>
                <w:lang w:eastAsia="en-AU"/>
              </w:rPr>
              <w:t>GHz</w:t>
            </w:r>
          </w:p>
        </w:tc>
        <w:tc>
          <w:tcPr>
            <w:tcW w:w="1477" w:type="dxa"/>
            <w:vAlign w:val="center"/>
            <w:hideMark/>
          </w:tcPr>
          <w:p w14:paraId="12153B4C" w14:textId="77777777" w:rsidR="00761F83" w:rsidRPr="00761F83" w:rsidRDefault="00761F83" w:rsidP="00761F83">
            <w:pPr>
              <w:spacing w:line="256" w:lineRule="auto"/>
              <w:rPr>
                <w:rFonts w:ascii="Times New Roman" w:hAnsi="Times New Roman" w:cs="Times New Roman"/>
                <w:b/>
                <w:bCs/>
                <w:color w:val="000000"/>
                <w:lang w:eastAsia="en-AU"/>
              </w:rPr>
            </w:pPr>
          </w:p>
        </w:tc>
        <w:tc>
          <w:tcPr>
            <w:tcW w:w="1433" w:type="dxa"/>
            <w:vAlign w:val="center"/>
            <w:hideMark/>
          </w:tcPr>
          <w:p w14:paraId="53907AB3" w14:textId="77777777" w:rsidR="00761F83" w:rsidRPr="00761F83" w:rsidRDefault="00761F83" w:rsidP="00761F83">
            <w:pPr>
              <w:spacing w:after="0" w:line="240" w:lineRule="auto"/>
              <w:rPr>
                <w:rFonts w:ascii="Times New Roman" w:hAnsi="Times New Roman" w:cs="Times New Roman"/>
                <w:sz w:val="20"/>
                <w:szCs w:val="20"/>
                <w:lang w:eastAsia="en-AU"/>
              </w:rPr>
            </w:pPr>
          </w:p>
        </w:tc>
        <w:tc>
          <w:tcPr>
            <w:tcW w:w="1463" w:type="dxa"/>
            <w:vAlign w:val="center"/>
            <w:hideMark/>
          </w:tcPr>
          <w:p w14:paraId="68BFF653" w14:textId="77777777" w:rsidR="00761F83" w:rsidRPr="00761F83" w:rsidRDefault="00761F83" w:rsidP="00761F83">
            <w:pPr>
              <w:spacing w:after="0" w:line="240" w:lineRule="auto"/>
              <w:rPr>
                <w:rFonts w:ascii="Times New Roman" w:hAnsi="Times New Roman" w:cs="Times New Roman"/>
                <w:sz w:val="20"/>
                <w:szCs w:val="20"/>
                <w:lang w:eastAsia="en-AU"/>
              </w:rPr>
            </w:pPr>
          </w:p>
        </w:tc>
        <w:tc>
          <w:tcPr>
            <w:tcW w:w="1407" w:type="dxa"/>
            <w:vAlign w:val="center"/>
            <w:hideMark/>
          </w:tcPr>
          <w:p w14:paraId="2759AB11" w14:textId="77777777" w:rsidR="00761F83" w:rsidRPr="00761F83" w:rsidRDefault="00761F83" w:rsidP="00761F83">
            <w:pPr>
              <w:spacing w:after="0" w:line="240" w:lineRule="auto"/>
              <w:rPr>
                <w:rFonts w:ascii="Times New Roman" w:hAnsi="Times New Roman" w:cs="Times New Roman"/>
                <w:sz w:val="20"/>
                <w:szCs w:val="20"/>
                <w:lang w:eastAsia="en-AU"/>
              </w:rPr>
            </w:pPr>
          </w:p>
        </w:tc>
        <w:tc>
          <w:tcPr>
            <w:tcW w:w="1410" w:type="dxa"/>
            <w:vAlign w:val="center"/>
            <w:hideMark/>
          </w:tcPr>
          <w:p w14:paraId="360467A5" w14:textId="77777777" w:rsidR="00761F83" w:rsidRPr="00761F83" w:rsidRDefault="00761F83" w:rsidP="00761F83">
            <w:pPr>
              <w:spacing w:after="0" w:line="240" w:lineRule="auto"/>
              <w:rPr>
                <w:rFonts w:ascii="Times New Roman" w:hAnsi="Times New Roman" w:cs="Times New Roman"/>
                <w:sz w:val="20"/>
                <w:szCs w:val="20"/>
                <w:lang w:eastAsia="en-AU"/>
              </w:rPr>
            </w:pPr>
          </w:p>
        </w:tc>
      </w:tr>
      <w:tr w:rsidR="00761F83" w:rsidRPr="00761F83" w14:paraId="2341EB31" w14:textId="77777777" w:rsidTr="000A37DC">
        <w:trPr>
          <w:trHeight w:val="300"/>
        </w:trPr>
        <w:tc>
          <w:tcPr>
            <w:tcW w:w="1430" w:type="dxa"/>
            <w:hideMark/>
          </w:tcPr>
          <w:p w14:paraId="0BBECBE1" w14:textId="77777777" w:rsidR="00761F83" w:rsidRPr="00761F83" w:rsidRDefault="00761F83" w:rsidP="00761F83">
            <w:pPr>
              <w:spacing w:after="0" w:line="240" w:lineRule="auto"/>
              <w:rPr>
                <w:rFonts w:ascii="Times New Roman" w:hAnsi="Times New Roman" w:cs="Times New Roman"/>
                <w:color w:val="000000"/>
                <w:sz w:val="24"/>
                <w:szCs w:val="24"/>
                <w:lang w:eastAsia="en-AU"/>
              </w:rPr>
            </w:pPr>
            <w:r w:rsidRPr="00761F83">
              <w:rPr>
                <w:rFonts w:ascii="Times New Roman" w:hAnsi="Times New Roman" w:cs="Times New Roman"/>
              </w:rPr>
              <w:t>&gt;2.69–5.0</w:t>
            </w:r>
          </w:p>
        </w:tc>
        <w:tc>
          <w:tcPr>
            <w:tcW w:w="1477" w:type="dxa"/>
            <w:hideMark/>
          </w:tcPr>
          <w:p w14:paraId="31A02532"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0.2814</w:t>
            </w:r>
          </w:p>
        </w:tc>
        <w:tc>
          <w:tcPr>
            <w:tcW w:w="1433" w:type="dxa"/>
            <w:hideMark/>
          </w:tcPr>
          <w:p w14:paraId="67BFBA51"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0.0523</w:t>
            </w:r>
          </w:p>
        </w:tc>
        <w:tc>
          <w:tcPr>
            <w:tcW w:w="1463" w:type="dxa"/>
            <w:hideMark/>
          </w:tcPr>
          <w:p w14:paraId="415B9662"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0.0212</w:t>
            </w:r>
          </w:p>
        </w:tc>
        <w:tc>
          <w:tcPr>
            <w:tcW w:w="1407" w:type="dxa"/>
            <w:hideMark/>
          </w:tcPr>
          <w:p w14:paraId="71A50916"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0.0175</w:t>
            </w:r>
          </w:p>
        </w:tc>
        <w:tc>
          <w:tcPr>
            <w:tcW w:w="1410" w:type="dxa"/>
            <w:hideMark/>
          </w:tcPr>
          <w:p w14:paraId="635A88E0"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0.0088</w:t>
            </w:r>
          </w:p>
        </w:tc>
      </w:tr>
      <w:tr w:rsidR="00761F83" w:rsidRPr="00761F83" w14:paraId="4C9CA14F" w14:textId="77777777" w:rsidTr="000A37DC">
        <w:trPr>
          <w:trHeight w:val="300"/>
        </w:trPr>
        <w:tc>
          <w:tcPr>
            <w:tcW w:w="1430" w:type="dxa"/>
            <w:hideMark/>
          </w:tcPr>
          <w:p w14:paraId="32E88D45" w14:textId="77777777" w:rsidR="00761F83" w:rsidRPr="00761F83" w:rsidRDefault="00761F83" w:rsidP="00761F83">
            <w:pPr>
              <w:spacing w:after="0" w:line="240" w:lineRule="auto"/>
              <w:rPr>
                <w:rFonts w:ascii="Times New Roman" w:hAnsi="Times New Roman" w:cs="Times New Roman"/>
                <w:color w:val="000000"/>
                <w:lang w:eastAsia="en-AU"/>
              </w:rPr>
            </w:pPr>
            <w:r w:rsidRPr="00761F83">
              <w:rPr>
                <w:rFonts w:ascii="Times New Roman" w:hAnsi="Times New Roman" w:cs="Times New Roman"/>
              </w:rPr>
              <w:t>&gt;5.0–8.5</w:t>
            </w:r>
          </w:p>
        </w:tc>
        <w:tc>
          <w:tcPr>
            <w:tcW w:w="1477" w:type="dxa"/>
            <w:hideMark/>
          </w:tcPr>
          <w:p w14:paraId="1E805B12"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0.1188</w:t>
            </w:r>
          </w:p>
        </w:tc>
        <w:tc>
          <w:tcPr>
            <w:tcW w:w="1433" w:type="dxa"/>
            <w:hideMark/>
          </w:tcPr>
          <w:p w14:paraId="3D32948F"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0.0220</w:t>
            </w:r>
          </w:p>
        </w:tc>
        <w:tc>
          <w:tcPr>
            <w:tcW w:w="1463" w:type="dxa"/>
            <w:hideMark/>
          </w:tcPr>
          <w:p w14:paraId="587A15A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0.0102</w:t>
            </w:r>
          </w:p>
        </w:tc>
        <w:tc>
          <w:tcPr>
            <w:tcW w:w="1407" w:type="dxa"/>
            <w:hideMark/>
          </w:tcPr>
          <w:p w14:paraId="5E9E84FB"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0.0047</w:t>
            </w:r>
          </w:p>
        </w:tc>
        <w:tc>
          <w:tcPr>
            <w:tcW w:w="1410" w:type="dxa"/>
            <w:hideMark/>
          </w:tcPr>
          <w:p w14:paraId="02608A0C"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0.0023</w:t>
            </w:r>
          </w:p>
        </w:tc>
      </w:tr>
      <w:tr w:rsidR="00761F83" w:rsidRPr="00761F83" w14:paraId="6EF4BF84" w14:textId="77777777" w:rsidTr="000A37DC">
        <w:trPr>
          <w:trHeight w:val="300"/>
        </w:trPr>
        <w:tc>
          <w:tcPr>
            <w:tcW w:w="1430" w:type="dxa"/>
            <w:hideMark/>
          </w:tcPr>
          <w:p w14:paraId="2FE54153" w14:textId="77777777" w:rsidR="00761F83" w:rsidRPr="00761F83" w:rsidRDefault="00761F83" w:rsidP="00761F83">
            <w:pPr>
              <w:spacing w:after="0" w:line="240" w:lineRule="auto"/>
              <w:rPr>
                <w:rFonts w:ascii="Times New Roman" w:hAnsi="Times New Roman" w:cs="Times New Roman"/>
                <w:color w:val="000000"/>
                <w:lang w:eastAsia="en-AU"/>
              </w:rPr>
            </w:pPr>
            <w:r w:rsidRPr="00761F83">
              <w:rPr>
                <w:rFonts w:ascii="Times New Roman" w:hAnsi="Times New Roman" w:cs="Times New Roman"/>
              </w:rPr>
              <w:t>&gt;8.5–14.5</w:t>
            </w:r>
          </w:p>
        </w:tc>
        <w:tc>
          <w:tcPr>
            <w:tcW w:w="1477" w:type="dxa"/>
            <w:hideMark/>
          </w:tcPr>
          <w:p w14:paraId="0907CDAB"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0.0105</w:t>
            </w:r>
          </w:p>
        </w:tc>
        <w:tc>
          <w:tcPr>
            <w:tcW w:w="1433" w:type="dxa"/>
            <w:hideMark/>
          </w:tcPr>
          <w:p w14:paraId="0B69DBA9"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0.0038</w:t>
            </w:r>
          </w:p>
        </w:tc>
        <w:tc>
          <w:tcPr>
            <w:tcW w:w="1463" w:type="dxa"/>
            <w:hideMark/>
          </w:tcPr>
          <w:p w14:paraId="771CA142"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0.0009</w:t>
            </w:r>
          </w:p>
        </w:tc>
        <w:tc>
          <w:tcPr>
            <w:tcW w:w="1407" w:type="dxa"/>
            <w:hideMark/>
          </w:tcPr>
          <w:p w14:paraId="20634A0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0.0001</w:t>
            </w:r>
          </w:p>
        </w:tc>
        <w:tc>
          <w:tcPr>
            <w:tcW w:w="1410" w:type="dxa"/>
            <w:hideMark/>
          </w:tcPr>
          <w:p w14:paraId="1C1BBB7F"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0.0000</w:t>
            </w:r>
          </w:p>
        </w:tc>
      </w:tr>
      <w:tr w:rsidR="00761F83" w:rsidRPr="00761F83" w14:paraId="7EA457BC" w14:textId="77777777" w:rsidTr="000A37DC">
        <w:trPr>
          <w:trHeight w:val="300"/>
        </w:trPr>
        <w:tc>
          <w:tcPr>
            <w:tcW w:w="1430" w:type="dxa"/>
            <w:hideMark/>
          </w:tcPr>
          <w:p w14:paraId="3E6416A0" w14:textId="77777777" w:rsidR="00761F83" w:rsidRPr="00761F83" w:rsidRDefault="00761F83" w:rsidP="00761F83">
            <w:pPr>
              <w:spacing w:after="0" w:line="240" w:lineRule="auto"/>
              <w:rPr>
                <w:rFonts w:ascii="Times New Roman" w:hAnsi="Times New Roman" w:cs="Times New Roman"/>
                <w:color w:val="000000"/>
                <w:lang w:eastAsia="en-AU"/>
              </w:rPr>
            </w:pPr>
            <w:r w:rsidRPr="00761F83">
              <w:rPr>
                <w:rFonts w:ascii="Times New Roman" w:hAnsi="Times New Roman" w:cs="Times New Roman"/>
              </w:rPr>
              <w:t>&gt;14.5–31.3</w:t>
            </w:r>
          </w:p>
        </w:tc>
        <w:tc>
          <w:tcPr>
            <w:tcW w:w="1477" w:type="dxa"/>
            <w:hideMark/>
          </w:tcPr>
          <w:p w14:paraId="20C4D2B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0.0105</w:t>
            </w:r>
          </w:p>
        </w:tc>
        <w:tc>
          <w:tcPr>
            <w:tcW w:w="1433" w:type="dxa"/>
            <w:hideMark/>
          </w:tcPr>
          <w:p w14:paraId="39D4811C"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0.0028</w:t>
            </w:r>
          </w:p>
        </w:tc>
        <w:tc>
          <w:tcPr>
            <w:tcW w:w="1463" w:type="dxa"/>
            <w:hideMark/>
          </w:tcPr>
          <w:p w14:paraId="2869E5B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0.0006</w:t>
            </w:r>
          </w:p>
        </w:tc>
        <w:tc>
          <w:tcPr>
            <w:tcW w:w="1407" w:type="dxa"/>
            <w:hideMark/>
          </w:tcPr>
          <w:p w14:paraId="019E6F75"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0.0001</w:t>
            </w:r>
          </w:p>
        </w:tc>
        <w:tc>
          <w:tcPr>
            <w:tcW w:w="1410" w:type="dxa"/>
            <w:hideMark/>
          </w:tcPr>
          <w:p w14:paraId="3626840B"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0.0000</w:t>
            </w:r>
          </w:p>
        </w:tc>
      </w:tr>
      <w:tr w:rsidR="00761F83" w:rsidRPr="00761F83" w14:paraId="3E216FAE" w14:textId="77777777" w:rsidTr="000A37DC">
        <w:trPr>
          <w:trHeight w:val="300"/>
        </w:trPr>
        <w:tc>
          <w:tcPr>
            <w:tcW w:w="1430" w:type="dxa"/>
            <w:hideMark/>
          </w:tcPr>
          <w:p w14:paraId="01C6C661" w14:textId="77777777" w:rsidR="00761F83" w:rsidRPr="00761F83" w:rsidRDefault="00761F83" w:rsidP="00761F83">
            <w:pPr>
              <w:spacing w:after="0" w:line="240" w:lineRule="auto"/>
              <w:rPr>
                <w:rFonts w:ascii="Times New Roman" w:hAnsi="Times New Roman" w:cs="Times New Roman"/>
                <w:color w:val="000000"/>
                <w:lang w:eastAsia="en-AU"/>
              </w:rPr>
            </w:pPr>
            <w:r w:rsidRPr="00761F83">
              <w:rPr>
                <w:rFonts w:ascii="Times New Roman" w:hAnsi="Times New Roman" w:cs="Times New Roman"/>
              </w:rPr>
              <w:t>&gt;31.3–51.4</w:t>
            </w:r>
          </w:p>
        </w:tc>
        <w:tc>
          <w:tcPr>
            <w:tcW w:w="1477" w:type="dxa"/>
            <w:hideMark/>
          </w:tcPr>
          <w:p w14:paraId="41B52D1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0.0029</w:t>
            </w:r>
          </w:p>
        </w:tc>
        <w:tc>
          <w:tcPr>
            <w:tcW w:w="1433" w:type="dxa"/>
            <w:hideMark/>
          </w:tcPr>
          <w:p w14:paraId="5E907C04"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0.0015</w:t>
            </w:r>
          </w:p>
        </w:tc>
        <w:tc>
          <w:tcPr>
            <w:tcW w:w="1463" w:type="dxa"/>
            <w:hideMark/>
          </w:tcPr>
          <w:p w14:paraId="67F2850F"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0.0003</w:t>
            </w:r>
          </w:p>
        </w:tc>
        <w:tc>
          <w:tcPr>
            <w:tcW w:w="1407" w:type="dxa"/>
            <w:hideMark/>
          </w:tcPr>
          <w:p w14:paraId="5DE787F5"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0.0000</w:t>
            </w:r>
          </w:p>
        </w:tc>
        <w:tc>
          <w:tcPr>
            <w:tcW w:w="1410" w:type="dxa"/>
            <w:hideMark/>
          </w:tcPr>
          <w:p w14:paraId="1657B758"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0.0000</w:t>
            </w:r>
          </w:p>
        </w:tc>
      </w:tr>
      <w:tr w:rsidR="00761F83" w:rsidRPr="00761F83" w14:paraId="29E77713" w14:textId="77777777" w:rsidTr="000A37DC">
        <w:trPr>
          <w:trHeight w:val="315"/>
        </w:trPr>
        <w:tc>
          <w:tcPr>
            <w:tcW w:w="1430" w:type="dxa"/>
            <w:hideMark/>
          </w:tcPr>
          <w:p w14:paraId="23C62F58" w14:textId="77777777" w:rsidR="00761F83" w:rsidRPr="00761F83" w:rsidRDefault="00761F83" w:rsidP="00761F83">
            <w:pPr>
              <w:spacing w:after="0" w:line="240" w:lineRule="auto"/>
              <w:rPr>
                <w:rFonts w:ascii="Times New Roman" w:hAnsi="Times New Roman" w:cs="Times New Roman"/>
                <w:color w:val="000000"/>
                <w:lang w:eastAsia="en-AU"/>
              </w:rPr>
            </w:pPr>
            <w:r w:rsidRPr="00761F83">
              <w:rPr>
                <w:rFonts w:ascii="Times New Roman" w:hAnsi="Times New Roman" w:cs="Times New Roman"/>
              </w:rPr>
              <w:t>&gt;51.4-100</w:t>
            </w:r>
          </w:p>
        </w:tc>
        <w:tc>
          <w:tcPr>
            <w:tcW w:w="1477" w:type="dxa"/>
            <w:hideMark/>
          </w:tcPr>
          <w:p w14:paraId="0513013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0.0003</w:t>
            </w:r>
          </w:p>
        </w:tc>
        <w:tc>
          <w:tcPr>
            <w:tcW w:w="1433" w:type="dxa"/>
            <w:hideMark/>
          </w:tcPr>
          <w:p w14:paraId="4523327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0.0000</w:t>
            </w:r>
          </w:p>
        </w:tc>
        <w:tc>
          <w:tcPr>
            <w:tcW w:w="1463" w:type="dxa"/>
            <w:hideMark/>
          </w:tcPr>
          <w:p w14:paraId="7253C6A2"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0.0000</w:t>
            </w:r>
          </w:p>
        </w:tc>
        <w:tc>
          <w:tcPr>
            <w:tcW w:w="1407" w:type="dxa"/>
            <w:hideMark/>
          </w:tcPr>
          <w:p w14:paraId="12F8390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0.0000</w:t>
            </w:r>
          </w:p>
        </w:tc>
        <w:tc>
          <w:tcPr>
            <w:tcW w:w="1410" w:type="dxa"/>
            <w:hideMark/>
          </w:tcPr>
          <w:p w14:paraId="57B084E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0.0000</w:t>
            </w:r>
          </w:p>
        </w:tc>
      </w:tr>
      <w:tr w:rsidR="00761F83" w:rsidRPr="00761F83" w14:paraId="6D6BE1B5" w14:textId="77777777" w:rsidTr="000A37DC">
        <w:trPr>
          <w:trHeight w:val="315"/>
        </w:trPr>
        <w:tc>
          <w:tcPr>
            <w:tcW w:w="1430" w:type="dxa"/>
            <w:tcBorders>
              <w:top w:val="nil"/>
              <w:left w:val="nil"/>
              <w:bottom w:val="single" w:sz="8" w:space="0" w:color="auto"/>
              <w:right w:val="nil"/>
            </w:tcBorders>
            <w:hideMark/>
          </w:tcPr>
          <w:p w14:paraId="2FCFCF9F" w14:textId="77777777" w:rsidR="00761F83" w:rsidRPr="00761F83" w:rsidRDefault="00761F83" w:rsidP="00761F83">
            <w:pPr>
              <w:spacing w:after="0" w:line="240" w:lineRule="auto"/>
              <w:rPr>
                <w:rFonts w:ascii="Times New Roman" w:hAnsi="Times New Roman" w:cs="Times New Roman"/>
                <w:color w:val="000000"/>
                <w:lang w:eastAsia="en-AU"/>
              </w:rPr>
            </w:pPr>
            <w:r w:rsidRPr="00761F83">
              <w:rPr>
                <w:rFonts w:ascii="Times New Roman" w:hAnsi="Times New Roman" w:cs="Times New Roman"/>
              </w:rPr>
              <w:t>&gt;100</w:t>
            </w:r>
          </w:p>
        </w:tc>
        <w:tc>
          <w:tcPr>
            <w:tcW w:w="1477" w:type="dxa"/>
            <w:tcBorders>
              <w:top w:val="nil"/>
              <w:left w:val="nil"/>
              <w:bottom w:val="single" w:sz="8" w:space="0" w:color="auto"/>
              <w:right w:val="nil"/>
            </w:tcBorders>
            <w:hideMark/>
          </w:tcPr>
          <w:p w14:paraId="525CD7AF"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0.0000</w:t>
            </w:r>
          </w:p>
        </w:tc>
        <w:tc>
          <w:tcPr>
            <w:tcW w:w="1433" w:type="dxa"/>
            <w:tcBorders>
              <w:top w:val="nil"/>
              <w:left w:val="nil"/>
              <w:bottom w:val="single" w:sz="8" w:space="0" w:color="auto"/>
              <w:right w:val="nil"/>
            </w:tcBorders>
            <w:hideMark/>
          </w:tcPr>
          <w:p w14:paraId="4ECB3502"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0.0000</w:t>
            </w:r>
          </w:p>
        </w:tc>
        <w:tc>
          <w:tcPr>
            <w:tcW w:w="1463" w:type="dxa"/>
            <w:tcBorders>
              <w:top w:val="nil"/>
              <w:left w:val="nil"/>
              <w:bottom w:val="single" w:sz="8" w:space="0" w:color="auto"/>
              <w:right w:val="nil"/>
            </w:tcBorders>
            <w:hideMark/>
          </w:tcPr>
          <w:p w14:paraId="64BD5ECC"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0.0000</w:t>
            </w:r>
          </w:p>
        </w:tc>
        <w:tc>
          <w:tcPr>
            <w:tcW w:w="1407" w:type="dxa"/>
            <w:tcBorders>
              <w:top w:val="nil"/>
              <w:left w:val="nil"/>
              <w:bottom w:val="single" w:sz="8" w:space="0" w:color="auto"/>
              <w:right w:val="nil"/>
            </w:tcBorders>
            <w:hideMark/>
          </w:tcPr>
          <w:p w14:paraId="4FEAA67A"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0.0000</w:t>
            </w:r>
          </w:p>
        </w:tc>
        <w:tc>
          <w:tcPr>
            <w:tcW w:w="1410" w:type="dxa"/>
            <w:tcBorders>
              <w:top w:val="nil"/>
              <w:left w:val="nil"/>
              <w:bottom w:val="single" w:sz="8" w:space="0" w:color="auto"/>
              <w:right w:val="nil"/>
            </w:tcBorders>
            <w:hideMark/>
          </w:tcPr>
          <w:p w14:paraId="78018583"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0.0000</w:t>
            </w:r>
          </w:p>
        </w:tc>
      </w:tr>
    </w:tbl>
    <w:p w14:paraId="3138C449" w14:textId="7F124A0B" w:rsidR="001F04A7" w:rsidRPr="00CB5FDD" w:rsidRDefault="001F04A7" w:rsidP="001F04A7">
      <w:pPr>
        <w:pStyle w:val="notetext"/>
        <w:ind w:left="851"/>
      </w:pPr>
      <w:r w:rsidRPr="00CB5FDD">
        <w:t>Note</w:t>
      </w:r>
      <w:r>
        <w:t>:</w:t>
      </w:r>
      <w:r>
        <w:tab/>
      </w:r>
      <w:r w:rsidRPr="00CB5FDD">
        <w:t>Schedule 1 sets out the area density types of spectrum accesses.</w:t>
      </w:r>
    </w:p>
    <w:p w14:paraId="4B4E503F" w14:textId="77777777" w:rsidR="00EE34E3" w:rsidRPr="00EE34E3" w:rsidRDefault="00EE34E3" w:rsidP="008F5CD5"/>
    <w:p w14:paraId="1C68C7CA" w14:textId="77777777" w:rsidR="00F50813" w:rsidRPr="00F50813" w:rsidRDefault="00F50813" w:rsidP="008F5CD5">
      <w:pPr>
        <w:keepNext/>
        <w:shd w:val="clear" w:color="auto" w:fill="FFFFFF"/>
        <w:spacing w:before="120" w:after="120" w:line="240" w:lineRule="auto"/>
        <w:rPr>
          <w:rFonts w:ascii="Times New Roman" w:eastAsia="Times New Roman" w:hAnsi="Times New Roman" w:cs="Times New Roman"/>
          <w:b/>
          <w:bCs/>
          <w:lang w:eastAsia="en-AU"/>
        </w:rPr>
      </w:pPr>
      <w:r w:rsidRPr="00F50813">
        <w:rPr>
          <w:rFonts w:ascii="Times New Roman" w:eastAsia="Times New Roman" w:hAnsi="Times New Roman" w:cs="Times New Roman"/>
          <w:b/>
          <w:bCs/>
          <w:lang w:eastAsia="en-AU"/>
        </w:rPr>
        <w:t>207 Low power spectrum access</w:t>
      </w:r>
    </w:p>
    <w:p w14:paraId="7AC540EF" w14:textId="77777777" w:rsidR="00F50813" w:rsidRPr="00F50813" w:rsidRDefault="00F50813" w:rsidP="008F5CD5">
      <w:pPr>
        <w:spacing w:before="180" w:after="0" w:line="240" w:lineRule="auto"/>
        <w:ind w:left="993"/>
        <w:rPr>
          <w:rFonts w:ascii="Times New Roman" w:eastAsia="Times New Roman" w:hAnsi="Times New Roman" w:cs="Times New Roman"/>
          <w:szCs w:val="20"/>
          <w:lang w:eastAsia="en-AU"/>
        </w:rPr>
      </w:pPr>
      <w:r w:rsidRPr="00F50813">
        <w:rPr>
          <w:rFonts w:ascii="Times New Roman" w:eastAsia="Times New Roman" w:hAnsi="Times New Roman" w:cs="Times New Roman"/>
          <w:szCs w:val="20"/>
          <w:lang w:eastAsia="en-AU"/>
        </w:rPr>
        <w:t>The amount of tax in respect of a low power spectrum access is the amount worked out under item 206 for the spectrum access, divided by 10.</w:t>
      </w:r>
    </w:p>
    <w:p w14:paraId="7C5905A2" w14:textId="77777777" w:rsidR="00F50813" w:rsidRPr="00F50813" w:rsidRDefault="00F50813" w:rsidP="008F5CD5">
      <w:pPr>
        <w:keepNext/>
        <w:shd w:val="clear" w:color="auto" w:fill="FFFFFF"/>
        <w:spacing w:before="120" w:after="120" w:line="240" w:lineRule="auto"/>
        <w:rPr>
          <w:rFonts w:ascii="Times New Roman" w:eastAsia="Times New Roman" w:hAnsi="Times New Roman" w:cs="Times New Roman"/>
          <w:b/>
          <w:bCs/>
          <w:lang w:eastAsia="en-AU"/>
        </w:rPr>
      </w:pPr>
      <w:r w:rsidRPr="00F50813">
        <w:rPr>
          <w:rFonts w:ascii="Times New Roman" w:eastAsia="Times New Roman" w:hAnsi="Times New Roman" w:cs="Times New Roman"/>
          <w:b/>
          <w:bCs/>
          <w:lang w:eastAsia="en-AU"/>
        </w:rPr>
        <w:lastRenderedPageBreak/>
        <w:t>208 Minimum annual amount</w:t>
      </w:r>
    </w:p>
    <w:p w14:paraId="2C255FA8" w14:textId="77777777" w:rsidR="00D20C98" w:rsidRPr="00D20C98" w:rsidRDefault="00F50813" w:rsidP="008F5CD5">
      <w:pPr>
        <w:spacing w:before="180" w:after="0" w:line="240" w:lineRule="auto"/>
        <w:ind w:left="993"/>
      </w:pPr>
      <w:r w:rsidRPr="00F50813">
        <w:rPr>
          <w:rFonts w:ascii="Times New Roman" w:eastAsia="Times New Roman" w:hAnsi="Times New Roman" w:cs="Times New Roman"/>
          <w:szCs w:val="20"/>
          <w:lang w:eastAsia="en-AU"/>
        </w:rPr>
        <w:t>If the amount of tax worked out in respect of a spectrum access using items 206, 206A or 207 is less than the minimum annual amount, the amount of tax is taken to be the minimum annual amount.</w:t>
      </w:r>
    </w:p>
    <w:p w14:paraId="7E3A1EF2" w14:textId="30D379FD" w:rsidR="00F50813" w:rsidRPr="00D20C98" w:rsidRDefault="00F50813" w:rsidP="008F5CD5">
      <w:r w:rsidRPr="00D20C98">
        <w:br w:type="page"/>
      </w:r>
    </w:p>
    <w:p w14:paraId="49B1C00B" w14:textId="10E1278F" w:rsidR="00AC09C3" w:rsidRPr="00A90CB5" w:rsidRDefault="00AC09C3" w:rsidP="008F5CD5">
      <w:pPr>
        <w:pStyle w:val="Heading2"/>
        <w:tabs>
          <w:tab w:val="clear" w:pos="8789"/>
        </w:tabs>
        <w:rPr>
          <w:rFonts w:eastAsia="Times New Roman"/>
          <w:b w:val="0"/>
          <w:bCs/>
          <w:sz w:val="32"/>
          <w:szCs w:val="20"/>
          <w:lang w:eastAsia="en-AU"/>
        </w:rPr>
      </w:pPr>
      <w:bookmarkStart w:id="38" w:name="_Toc440364888"/>
      <w:bookmarkStart w:id="39" w:name="_Toc108082010"/>
      <w:r w:rsidRPr="00A90CB5">
        <w:rPr>
          <w:rStyle w:val="CharSectno"/>
          <w:b/>
          <w:bCs/>
        </w:rPr>
        <w:lastRenderedPageBreak/>
        <w:t>Part 3</w:t>
      </w:r>
      <w:r w:rsidRPr="00A90CB5">
        <w:rPr>
          <w:rFonts w:eastAsia="Times New Roman"/>
          <w:b w:val="0"/>
          <w:bCs/>
          <w:sz w:val="28"/>
          <w:szCs w:val="20"/>
          <w:lang w:eastAsia="en-AU"/>
        </w:rPr>
        <w:t xml:space="preserve"> </w:t>
      </w:r>
      <w:r w:rsidRPr="00A90CB5">
        <w:rPr>
          <w:rFonts w:eastAsia="Times New Roman"/>
          <w:b w:val="0"/>
          <w:bCs/>
          <w:sz w:val="32"/>
          <w:szCs w:val="20"/>
          <w:lang w:eastAsia="en-AU"/>
        </w:rPr>
        <w:t xml:space="preserve">— </w:t>
      </w:r>
      <w:r w:rsidRPr="00A90CB5">
        <w:rPr>
          <w:rStyle w:val="CharSchText"/>
          <w:b/>
          <w:bCs/>
        </w:rPr>
        <w:t>Assigned licences in high demand frequency bands</w:t>
      </w:r>
      <w:bookmarkEnd w:id="38"/>
      <w:bookmarkEnd w:id="39"/>
    </w:p>
    <w:p w14:paraId="43214ADA"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301 Licences</w:t>
      </w:r>
    </w:p>
    <w:p w14:paraId="6F415367"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This Part applies to a licence that relates to any of the following:</w:t>
      </w:r>
    </w:p>
    <w:p w14:paraId="382977D3"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(a)</w:t>
      </w:r>
      <w:r w:rsidRPr="005D5120">
        <w:rPr>
          <w:rFonts w:ascii="Times New Roman" w:eastAsia="Times New Roman" w:hAnsi="Times New Roman" w:cs="Times New Roman"/>
          <w:szCs w:val="20"/>
          <w:lang w:eastAsia="en-AU"/>
        </w:rPr>
        <w:tab/>
        <w:t>a narrowband area service station;</w:t>
      </w:r>
    </w:p>
    <w:p w14:paraId="29E6B897"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(b)</w:t>
      </w:r>
      <w:r w:rsidRPr="005D5120">
        <w:rPr>
          <w:rFonts w:ascii="Times New Roman" w:eastAsia="Times New Roman" w:hAnsi="Times New Roman" w:cs="Times New Roman"/>
          <w:szCs w:val="20"/>
          <w:lang w:eastAsia="en-AU"/>
        </w:rPr>
        <w:tab/>
        <w:t>a point to multipoint station (land mobile spectrum);</w:t>
      </w:r>
    </w:p>
    <w:p w14:paraId="134431A7"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(c)</w:t>
      </w:r>
      <w:r w:rsidRPr="005D5120">
        <w:rPr>
          <w:rFonts w:ascii="Times New Roman" w:eastAsia="Times New Roman" w:hAnsi="Times New Roman" w:cs="Times New Roman"/>
          <w:szCs w:val="20"/>
          <w:lang w:eastAsia="en-AU"/>
        </w:rPr>
        <w:tab/>
        <w:t>a point to multipoint system;</w:t>
      </w:r>
    </w:p>
    <w:p w14:paraId="3A31A15F"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szCs w:val="20"/>
          <w:lang w:eastAsia="en-AU"/>
        </w:rPr>
        <w:tab/>
        <w:t>(d)</w:t>
      </w:r>
      <w:r w:rsidRPr="005D5120">
        <w:rPr>
          <w:rFonts w:ascii="Times New Roman" w:eastAsia="Times New Roman" w:hAnsi="Times New Roman" w:cs="Times New Roman"/>
          <w:szCs w:val="20"/>
          <w:lang w:eastAsia="en-AU"/>
        </w:rPr>
        <w:tab/>
      </w:r>
      <w:r w:rsidRPr="005D5120">
        <w:rPr>
          <w:rFonts w:ascii="Times New Roman" w:eastAsia="Times New Roman" w:hAnsi="Times New Roman" w:cs="Times New Roman"/>
          <w:lang w:eastAsia="en-AU"/>
        </w:rPr>
        <w:t xml:space="preserve">a land mobile </w:t>
      </w:r>
      <w:r w:rsidRPr="005D5120">
        <w:rPr>
          <w:rFonts w:ascii="Times New Roman" w:eastAsia="Times New Roman" w:hAnsi="Times New Roman" w:cs="Times New Roman"/>
          <w:szCs w:val="20"/>
          <w:lang w:eastAsia="en-AU"/>
        </w:rPr>
        <w:t>system</w:t>
      </w:r>
      <w:r w:rsidRPr="005D5120">
        <w:rPr>
          <w:rFonts w:ascii="Times New Roman" w:eastAsia="Times New Roman" w:hAnsi="Times New Roman" w:cs="Times New Roman"/>
          <w:lang w:eastAsia="en-AU"/>
        </w:rPr>
        <w:t>, other than:</w:t>
      </w:r>
    </w:p>
    <w:p w14:paraId="1D087ADA" w14:textId="77777777" w:rsidR="00AC09C3" w:rsidRPr="005D5120" w:rsidRDefault="00AC09C3" w:rsidP="008F5CD5">
      <w:pPr>
        <w:spacing w:before="40" w:after="0" w:line="240" w:lineRule="auto"/>
        <w:ind w:left="2098" w:hanging="2098"/>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(i)</w:t>
      </w:r>
      <w:r w:rsidRPr="005D5120">
        <w:rPr>
          <w:rFonts w:ascii="Times New Roman" w:eastAsia="Times New Roman" w:hAnsi="Times New Roman" w:cs="Times New Roman"/>
          <w:lang w:eastAsia="en-AU"/>
        </w:rPr>
        <w:tab/>
        <w:t xml:space="preserve">a wireless audio </w:t>
      </w:r>
      <w:r w:rsidRPr="005D5120">
        <w:rPr>
          <w:rFonts w:ascii="Times New Roman" w:eastAsia="Times New Roman" w:hAnsi="Times New Roman" w:cs="Times New Roman"/>
          <w:szCs w:val="20"/>
          <w:lang w:eastAsia="en-AU"/>
        </w:rPr>
        <w:t>system</w:t>
      </w:r>
      <w:r w:rsidRPr="005D5120">
        <w:rPr>
          <w:rFonts w:ascii="Times New Roman" w:eastAsia="Times New Roman" w:hAnsi="Times New Roman" w:cs="Times New Roman"/>
          <w:lang w:eastAsia="en-AU"/>
        </w:rPr>
        <w:t>; or</w:t>
      </w:r>
    </w:p>
    <w:p w14:paraId="695DBFA8" w14:textId="5012F75E" w:rsidR="00AC09C3" w:rsidRPr="005D5120" w:rsidRDefault="00AC09C3" w:rsidP="00FF7CCF">
      <w:pPr>
        <w:spacing w:before="40" w:after="0" w:line="240" w:lineRule="auto"/>
        <w:ind w:left="2877" w:hanging="779"/>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(ii)</w:t>
      </w:r>
      <w:r w:rsidRPr="005D5120">
        <w:rPr>
          <w:rFonts w:ascii="Times New Roman" w:eastAsia="Times New Roman" w:hAnsi="Times New Roman" w:cs="Times New Roman"/>
          <w:lang w:eastAsia="en-AU"/>
        </w:rPr>
        <w:tab/>
        <w:t>a land mobile system that is operated under a harmonised government spectrum area licence;</w:t>
      </w:r>
    </w:p>
    <w:p w14:paraId="4C8E6E4A"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(e)</w:t>
      </w:r>
      <w:r w:rsidRPr="005D5120">
        <w:rPr>
          <w:rFonts w:ascii="Times New Roman" w:eastAsia="Times New Roman" w:hAnsi="Times New Roman" w:cs="Times New Roman"/>
          <w:szCs w:val="20"/>
          <w:lang w:eastAsia="en-AU"/>
        </w:rPr>
        <w:tab/>
        <w:t>a paging system;</w:t>
      </w:r>
    </w:p>
    <w:p w14:paraId="0F29FA0E" w14:textId="77777777" w:rsidR="00AC09C3" w:rsidRPr="005D5120" w:rsidRDefault="00AC09C3" w:rsidP="008F5CD5">
      <w:pPr>
        <w:spacing w:before="40" w:after="0" w:line="240" w:lineRule="auto"/>
        <w:ind w:left="1644" w:hanging="1644"/>
        <w:rPr>
          <w:rFonts w:ascii="Times New Roman" w:eastAsia="Times New Roman" w:hAnsi="Times New Roman" w:cs="Times New Roman"/>
          <w:lang w:eastAsia="en-AU"/>
        </w:rPr>
      </w:pPr>
      <w:r w:rsidRPr="005D5120">
        <w:rPr>
          <w:rFonts w:ascii="Times New Roman" w:eastAsia="Times New Roman" w:hAnsi="Times New Roman" w:cs="Times New Roman"/>
          <w:szCs w:val="20"/>
          <w:lang w:eastAsia="en-AU"/>
        </w:rPr>
        <w:tab/>
        <w:t>(f)</w:t>
      </w:r>
      <w:r w:rsidRPr="005D5120">
        <w:rPr>
          <w:rFonts w:ascii="Times New Roman" w:eastAsia="Times New Roman" w:hAnsi="Times New Roman" w:cs="Times New Roman"/>
          <w:szCs w:val="20"/>
          <w:lang w:eastAsia="en-AU"/>
        </w:rPr>
        <w:tab/>
      </w:r>
      <w:r w:rsidRPr="005D5120">
        <w:rPr>
          <w:rFonts w:ascii="Times New Roman" w:eastAsia="Times New Roman" w:hAnsi="Times New Roman" w:cs="Times New Roman"/>
          <w:lang w:eastAsia="en-AU"/>
        </w:rPr>
        <w:t xml:space="preserve">an </w:t>
      </w:r>
      <w:r w:rsidRPr="005D5120">
        <w:rPr>
          <w:rFonts w:ascii="Times New Roman" w:eastAsia="Times New Roman" w:hAnsi="Times New Roman" w:cs="Times New Roman"/>
          <w:szCs w:val="20"/>
          <w:lang w:eastAsia="en-AU"/>
        </w:rPr>
        <w:t>ambulatory</w:t>
      </w:r>
      <w:r w:rsidRPr="005D5120">
        <w:rPr>
          <w:rFonts w:ascii="Times New Roman" w:eastAsia="Times New Roman" w:hAnsi="Times New Roman" w:cs="Times New Roman"/>
          <w:lang w:eastAsia="en-AU"/>
        </w:rPr>
        <w:t xml:space="preserve"> system, other than:</w:t>
      </w:r>
    </w:p>
    <w:p w14:paraId="586AB783" w14:textId="77777777" w:rsidR="00AC09C3" w:rsidRPr="005D5120" w:rsidRDefault="00AC09C3" w:rsidP="008F5CD5">
      <w:pPr>
        <w:spacing w:before="40" w:after="0" w:line="240" w:lineRule="auto"/>
        <w:ind w:left="2098" w:hanging="2098"/>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ab/>
        <w:t>(i)</w:t>
      </w:r>
      <w:r w:rsidRPr="005D5120">
        <w:rPr>
          <w:rFonts w:ascii="Times New Roman" w:eastAsia="Times New Roman" w:hAnsi="Times New Roman" w:cs="Times New Roman"/>
          <w:lang w:eastAsia="en-AU"/>
        </w:rPr>
        <w:tab/>
        <w:t>a wireless audio system; or</w:t>
      </w:r>
    </w:p>
    <w:p w14:paraId="110F00EC" w14:textId="3553F2EF" w:rsidR="00AC09C3" w:rsidRPr="005D5120" w:rsidRDefault="00AC09C3" w:rsidP="00FF7CCF">
      <w:pPr>
        <w:spacing w:before="40" w:after="0" w:line="240" w:lineRule="auto"/>
        <w:ind w:left="2878" w:hanging="780"/>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(ii)</w:t>
      </w:r>
      <w:r w:rsidRPr="005D5120">
        <w:rPr>
          <w:rFonts w:ascii="Times New Roman" w:eastAsia="Times New Roman" w:hAnsi="Times New Roman" w:cs="Times New Roman"/>
          <w:lang w:eastAsia="en-AU"/>
        </w:rPr>
        <w:tab/>
        <w:t>an ambulatory system that is operated under a harmonised government spectrum area licence.</w:t>
      </w:r>
    </w:p>
    <w:p w14:paraId="07A31988"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302 Annual amount of tax for spectrum access</w:t>
      </w:r>
    </w:p>
    <w:p w14:paraId="171727F0" w14:textId="3941E99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Subject to item</w:t>
      </w:r>
      <w:r w:rsidR="00BB2E0B">
        <w:rPr>
          <w:rFonts w:ascii="Times New Roman" w:eastAsia="Times New Roman" w:hAnsi="Times New Roman" w:cs="Times New Roman"/>
          <w:szCs w:val="20"/>
          <w:lang w:eastAsia="en-AU"/>
        </w:rPr>
        <w:t>s</w:t>
      </w:r>
      <w:r w:rsidRPr="005D5120">
        <w:rPr>
          <w:rFonts w:ascii="Times New Roman" w:eastAsia="Times New Roman" w:hAnsi="Times New Roman" w:cs="Times New Roman"/>
          <w:szCs w:val="20"/>
          <w:lang w:eastAsia="en-AU"/>
        </w:rPr>
        <w:t> 303</w:t>
      </w:r>
      <w:r w:rsidR="00BB2E0B">
        <w:rPr>
          <w:rFonts w:ascii="Times New Roman" w:eastAsia="Times New Roman" w:hAnsi="Times New Roman" w:cs="Times New Roman"/>
          <w:szCs w:val="20"/>
          <w:lang w:eastAsia="en-AU"/>
        </w:rPr>
        <w:t>, 303A and 304</w:t>
      </w:r>
      <w:r w:rsidRPr="005D5120">
        <w:rPr>
          <w:rFonts w:ascii="Times New Roman" w:eastAsia="Times New Roman" w:hAnsi="Times New Roman" w:cs="Times New Roman"/>
          <w:szCs w:val="20"/>
          <w:lang w:eastAsia="en-AU"/>
        </w:rPr>
        <w:t>, the amount of tax in respect of each spectrum access under the licence is the amount specified in Table 302 for the frequency range and area density type applicable to the spectrum access, multiplied by the bandwidth (in kHz) of the spectrum access.</w:t>
      </w:r>
    </w:p>
    <w:p w14:paraId="0ADFF2FC" w14:textId="77777777" w:rsidR="00D660F9" w:rsidRPr="00D660F9" w:rsidRDefault="00D660F9" w:rsidP="008F5CD5">
      <w:pPr>
        <w:keepNext/>
        <w:keepLines/>
        <w:spacing w:before="360" w:after="120" w:line="240" w:lineRule="auto"/>
        <w:ind w:left="964" w:hanging="964"/>
        <w:outlineLvl w:val="0"/>
        <w:rPr>
          <w:rFonts w:ascii="Arial" w:eastAsia="Times New Roman" w:hAnsi="Arial" w:cs="Times New Roman"/>
          <w:b/>
          <w:i/>
        </w:rPr>
      </w:pPr>
      <w:r w:rsidRPr="00D660F9">
        <w:rPr>
          <w:rFonts w:ascii="Arial" w:eastAsia="Times New Roman" w:hAnsi="Arial" w:cs="Times New Roman"/>
          <w:b/>
          <w:i/>
        </w:rPr>
        <w:t>Table 302</w:t>
      </w:r>
    </w:p>
    <w:tbl>
      <w:tblPr>
        <w:tblW w:w="8400" w:type="dxa"/>
        <w:tblInd w:w="108" w:type="dxa"/>
        <w:tblLayout w:type="fixed"/>
        <w:tblLook w:val="04A0" w:firstRow="1" w:lastRow="0" w:firstColumn="1" w:lastColumn="0" w:noHBand="0" w:noVBand="1"/>
      </w:tblPr>
      <w:tblGrid>
        <w:gridCol w:w="1322"/>
        <w:gridCol w:w="10"/>
        <w:gridCol w:w="1359"/>
        <w:gridCol w:w="14"/>
        <w:gridCol w:w="1345"/>
        <w:gridCol w:w="1489"/>
        <w:gridCol w:w="1372"/>
        <w:gridCol w:w="1476"/>
        <w:gridCol w:w="13"/>
      </w:tblGrid>
      <w:tr w:rsidR="00761F83" w:rsidRPr="00761F83" w14:paraId="52AE8F76" w14:textId="77777777" w:rsidTr="000A37DC">
        <w:trPr>
          <w:tblHeader/>
        </w:trPr>
        <w:tc>
          <w:tcPr>
            <w:tcW w:w="1322" w:type="dxa"/>
            <w:vMerge w:val="restart"/>
            <w:hideMark/>
          </w:tcPr>
          <w:p w14:paraId="1328E381" w14:textId="77777777" w:rsidR="00761F83" w:rsidRPr="00761F83" w:rsidRDefault="00761F83" w:rsidP="00761F83">
            <w:pPr>
              <w:keepNext/>
              <w:spacing w:before="120" w:after="60" w:line="200" w:lineRule="exact"/>
              <w:ind w:right="-64"/>
              <w:rPr>
                <w:rFonts w:ascii="Arial" w:hAnsi="Arial"/>
                <w:b/>
              </w:rPr>
            </w:pPr>
            <w:r w:rsidRPr="00761F83">
              <w:rPr>
                <w:rFonts w:ascii="Arial" w:hAnsi="Arial"/>
                <w:b/>
              </w:rPr>
              <w:t>Frequency range</w:t>
            </w:r>
          </w:p>
        </w:tc>
        <w:tc>
          <w:tcPr>
            <w:tcW w:w="7078" w:type="dxa"/>
            <w:gridSpan w:val="8"/>
            <w:hideMark/>
          </w:tcPr>
          <w:p w14:paraId="22AC9A77" w14:textId="77777777" w:rsidR="00761F83" w:rsidRPr="00761F83" w:rsidRDefault="00761F83" w:rsidP="00761F83">
            <w:pPr>
              <w:keepNext/>
              <w:spacing w:before="120" w:after="60" w:line="200" w:lineRule="exact"/>
              <w:rPr>
                <w:rFonts w:ascii="Arial" w:hAnsi="Arial"/>
                <w:b/>
              </w:rPr>
            </w:pPr>
            <w:r w:rsidRPr="00761F83">
              <w:rPr>
                <w:rFonts w:ascii="Arial" w:hAnsi="Arial"/>
                <w:b/>
              </w:rPr>
              <w:t>Amount ($)</w:t>
            </w:r>
          </w:p>
        </w:tc>
      </w:tr>
      <w:tr w:rsidR="00761F83" w:rsidRPr="00761F83" w14:paraId="7434D14C" w14:textId="77777777" w:rsidTr="000A37DC">
        <w:trPr>
          <w:tblHeader/>
        </w:trPr>
        <w:tc>
          <w:tcPr>
            <w:tcW w:w="1322" w:type="dxa"/>
            <w:vMerge/>
            <w:vAlign w:val="center"/>
            <w:hideMark/>
          </w:tcPr>
          <w:p w14:paraId="0DC27F9B" w14:textId="77777777" w:rsidR="00761F83" w:rsidRPr="00761F83" w:rsidRDefault="00761F83" w:rsidP="00761F83">
            <w:pPr>
              <w:spacing w:after="0" w:line="240" w:lineRule="auto"/>
              <w:rPr>
                <w:rFonts w:ascii="Arial" w:hAnsi="Arial"/>
                <w:b/>
                <w:sz w:val="24"/>
                <w:szCs w:val="24"/>
              </w:rPr>
            </w:pPr>
          </w:p>
        </w:tc>
        <w:tc>
          <w:tcPr>
            <w:tcW w:w="7078" w:type="dxa"/>
            <w:gridSpan w:val="8"/>
            <w:hideMark/>
          </w:tcPr>
          <w:p w14:paraId="79A619B3" w14:textId="77777777" w:rsidR="00761F83" w:rsidRPr="00761F83" w:rsidRDefault="00761F83" w:rsidP="00761F83">
            <w:pPr>
              <w:keepNext/>
              <w:spacing w:before="120" w:after="60" w:line="200" w:lineRule="exact"/>
              <w:rPr>
                <w:rFonts w:ascii="Arial" w:hAnsi="Arial"/>
                <w:b/>
              </w:rPr>
            </w:pPr>
            <w:r w:rsidRPr="00761F83">
              <w:rPr>
                <w:rFonts w:ascii="Arial" w:hAnsi="Arial"/>
                <w:i/>
              </w:rPr>
              <w:t>Area density</w:t>
            </w:r>
          </w:p>
        </w:tc>
      </w:tr>
      <w:tr w:rsidR="00761F83" w:rsidRPr="00761F83" w14:paraId="51357F94" w14:textId="77777777" w:rsidTr="000A37DC">
        <w:trPr>
          <w:tblHeader/>
        </w:trPr>
        <w:tc>
          <w:tcPr>
            <w:tcW w:w="1332" w:type="dxa"/>
            <w:gridSpan w:val="2"/>
            <w:tcBorders>
              <w:top w:val="nil"/>
              <w:left w:val="nil"/>
              <w:bottom w:val="single" w:sz="4" w:space="0" w:color="auto"/>
              <w:right w:val="nil"/>
            </w:tcBorders>
          </w:tcPr>
          <w:p w14:paraId="294E58C1" w14:textId="77777777" w:rsidR="00761F83" w:rsidRPr="00761F83" w:rsidRDefault="00761F83" w:rsidP="00761F83">
            <w:pPr>
              <w:keepNext/>
              <w:spacing w:before="120" w:after="60" w:line="200" w:lineRule="exact"/>
              <w:rPr>
                <w:rFonts w:ascii="Arial" w:hAnsi="Arial"/>
                <w:i/>
              </w:rPr>
            </w:pPr>
          </w:p>
        </w:tc>
        <w:tc>
          <w:tcPr>
            <w:tcW w:w="1359" w:type="dxa"/>
            <w:tcBorders>
              <w:top w:val="nil"/>
              <w:left w:val="nil"/>
              <w:bottom w:val="single" w:sz="4" w:space="0" w:color="auto"/>
              <w:right w:val="nil"/>
            </w:tcBorders>
            <w:hideMark/>
          </w:tcPr>
          <w:p w14:paraId="3DAFBF9A" w14:textId="77777777" w:rsidR="00761F83" w:rsidRPr="00761F83" w:rsidRDefault="00761F83" w:rsidP="00761F83">
            <w:pPr>
              <w:keepNext/>
              <w:spacing w:before="120" w:after="60" w:line="200" w:lineRule="exact"/>
              <w:jc w:val="right"/>
              <w:rPr>
                <w:rFonts w:ascii="Arial" w:hAnsi="Arial"/>
                <w:b/>
              </w:rPr>
            </w:pPr>
            <w:r w:rsidRPr="00761F83">
              <w:rPr>
                <w:rFonts w:ascii="Arial" w:hAnsi="Arial"/>
                <w:i/>
              </w:rPr>
              <w:t>Australia wide</w:t>
            </w:r>
          </w:p>
        </w:tc>
        <w:tc>
          <w:tcPr>
            <w:tcW w:w="1359" w:type="dxa"/>
            <w:gridSpan w:val="2"/>
            <w:tcBorders>
              <w:top w:val="nil"/>
              <w:left w:val="nil"/>
              <w:bottom w:val="single" w:sz="4" w:space="0" w:color="auto"/>
              <w:right w:val="nil"/>
            </w:tcBorders>
            <w:hideMark/>
          </w:tcPr>
          <w:p w14:paraId="1A564878" w14:textId="77777777" w:rsidR="00761F83" w:rsidRPr="00761F83" w:rsidRDefault="00761F83" w:rsidP="00761F83">
            <w:pPr>
              <w:keepNext/>
              <w:spacing w:before="120" w:after="60" w:line="200" w:lineRule="exact"/>
              <w:jc w:val="right"/>
              <w:rPr>
                <w:rFonts w:ascii="Arial" w:hAnsi="Arial"/>
                <w:b/>
              </w:rPr>
            </w:pPr>
            <w:r w:rsidRPr="00761F83">
              <w:rPr>
                <w:rFonts w:ascii="Arial" w:hAnsi="Arial"/>
                <w:i/>
              </w:rPr>
              <w:t>High density</w:t>
            </w:r>
          </w:p>
        </w:tc>
        <w:tc>
          <w:tcPr>
            <w:tcW w:w="1489" w:type="dxa"/>
            <w:tcBorders>
              <w:top w:val="nil"/>
              <w:left w:val="nil"/>
              <w:bottom w:val="single" w:sz="4" w:space="0" w:color="auto"/>
              <w:right w:val="nil"/>
            </w:tcBorders>
            <w:hideMark/>
          </w:tcPr>
          <w:p w14:paraId="7B26EF0B" w14:textId="77777777" w:rsidR="00761F83" w:rsidRPr="00761F83" w:rsidRDefault="00761F83" w:rsidP="00761F83">
            <w:pPr>
              <w:keepNext/>
              <w:spacing w:before="120" w:after="60" w:line="200" w:lineRule="exact"/>
              <w:jc w:val="right"/>
              <w:rPr>
                <w:rFonts w:ascii="Arial" w:hAnsi="Arial"/>
                <w:b/>
              </w:rPr>
            </w:pPr>
            <w:r w:rsidRPr="00761F83">
              <w:rPr>
                <w:rFonts w:ascii="Arial" w:hAnsi="Arial"/>
                <w:i/>
              </w:rPr>
              <w:t>Medium density</w:t>
            </w:r>
          </w:p>
        </w:tc>
        <w:tc>
          <w:tcPr>
            <w:tcW w:w="1372" w:type="dxa"/>
            <w:tcBorders>
              <w:top w:val="nil"/>
              <w:left w:val="nil"/>
              <w:bottom w:val="single" w:sz="4" w:space="0" w:color="auto"/>
              <w:right w:val="nil"/>
            </w:tcBorders>
            <w:hideMark/>
          </w:tcPr>
          <w:p w14:paraId="1FAD75D4" w14:textId="77777777" w:rsidR="00761F83" w:rsidRPr="00761F83" w:rsidRDefault="00761F83" w:rsidP="00761F83">
            <w:pPr>
              <w:keepNext/>
              <w:spacing w:before="120" w:after="60" w:line="200" w:lineRule="exact"/>
              <w:jc w:val="right"/>
              <w:rPr>
                <w:rFonts w:ascii="Arial" w:hAnsi="Arial"/>
                <w:b/>
              </w:rPr>
            </w:pPr>
            <w:r w:rsidRPr="00761F83">
              <w:rPr>
                <w:rFonts w:ascii="Arial" w:hAnsi="Arial"/>
                <w:i/>
              </w:rPr>
              <w:t>Low density</w:t>
            </w:r>
          </w:p>
        </w:tc>
        <w:tc>
          <w:tcPr>
            <w:tcW w:w="1489" w:type="dxa"/>
            <w:gridSpan w:val="2"/>
            <w:tcBorders>
              <w:top w:val="nil"/>
              <w:left w:val="nil"/>
              <w:bottom w:val="single" w:sz="4" w:space="0" w:color="auto"/>
              <w:right w:val="nil"/>
            </w:tcBorders>
            <w:hideMark/>
          </w:tcPr>
          <w:p w14:paraId="5C8E112B" w14:textId="77777777" w:rsidR="00761F83" w:rsidRPr="00761F83" w:rsidRDefault="00761F83" w:rsidP="00761F83">
            <w:pPr>
              <w:keepNext/>
              <w:spacing w:before="120" w:after="60" w:line="200" w:lineRule="exact"/>
              <w:jc w:val="right"/>
              <w:rPr>
                <w:rFonts w:ascii="Arial" w:hAnsi="Arial"/>
                <w:b/>
              </w:rPr>
            </w:pPr>
            <w:r w:rsidRPr="00761F83">
              <w:rPr>
                <w:rFonts w:ascii="Arial" w:hAnsi="Arial"/>
                <w:i/>
              </w:rPr>
              <w:t>Remote density</w:t>
            </w:r>
          </w:p>
        </w:tc>
      </w:tr>
      <w:tr w:rsidR="00761F83" w:rsidRPr="00761F83" w14:paraId="2CEA8B23" w14:textId="77777777" w:rsidTr="000A37DC">
        <w:trPr>
          <w:gridAfter w:val="1"/>
          <w:wAfter w:w="13" w:type="dxa"/>
        </w:trPr>
        <w:tc>
          <w:tcPr>
            <w:tcW w:w="8387" w:type="dxa"/>
            <w:gridSpan w:val="8"/>
            <w:hideMark/>
          </w:tcPr>
          <w:p w14:paraId="0C6C2C42" w14:textId="77777777" w:rsidR="00761F83" w:rsidRPr="00761F83" w:rsidRDefault="00761F83" w:rsidP="00761F83">
            <w:pPr>
              <w:keepNext/>
              <w:spacing w:before="120" w:after="60" w:line="200" w:lineRule="exact"/>
              <w:rPr>
                <w:rFonts w:ascii="Times New Roman" w:hAnsi="Times New Roman" w:cs="Times New Roman"/>
                <w:b/>
              </w:rPr>
            </w:pPr>
            <w:r w:rsidRPr="00761F83">
              <w:rPr>
                <w:rFonts w:ascii="Times New Roman" w:hAnsi="Times New Roman" w:cs="Times New Roman"/>
                <w:b/>
              </w:rPr>
              <w:t>MHz</w:t>
            </w:r>
          </w:p>
        </w:tc>
      </w:tr>
      <w:tr w:rsidR="00761F83" w:rsidRPr="00761F83" w14:paraId="2EE3179C" w14:textId="77777777" w:rsidTr="000A37DC">
        <w:trPr>
          <w:gridAfter w:val="1"/>
          <w:wAfter w:w="13" w:type="dxa"/>
        </w:trPr>
        <w:tc>
          <w:tcPr>
            <w:tcW w:w="1322" w:type="dxa"/>
            <w:hideMark/>
          </w:tcPr>
          <w:p w14:paraId="3CE8892B"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0–30</w:t>
            </w:r>
          </w:p>
        </w:tc>
        <w:tc>
          <w:tcPr>
            <w:tcW w:w="1383" w:type="dxa"/>
            <w:gridSpan w:val="3"/>
            <w:hideMark/>
          </w:tcPr>
          <w:p w14:paraId="3FE30D1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89.9990</w:t>
            </w:r>
          </w:p>
        </w:tc>
        <w:tc>
          <w:tcPr>
            <w:tcW w:w="1345" w:type="dxa"/>
            <w:hideMark/>
          </w:tcPr>
          <w:p w14:paraId="0479F65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89.9990</w:t>
            </w:r>
          </w:p>
        </w:tc>
        <w:tc>
          <w:tcPr>
            <w:tcW w:w="1489" w:type="dxa"/>
            <w:hideMark/>
          </w:tcPr>
          <w:p w14:paraId="55ECFA71"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89.9990</w:t>
            </w:r>
          </w:p>
        </w:tc>
        <w:tc>
          <w:tcPr>
            <w:tcW w:w="1372" w:type="dxa"/>
            <w:hideMark/>
          </w:tcPr>
          <w:p w14:paraId="7F50A4C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89.9990</w:t>
            </w:r>
          </w:p>
        </w:tc>
        <w:tc>
          <w:tcPr>
            <w:tcW w:w="1476" w:type="dxa"/>
            <w:hideMark/>
          </w:tcPr>
          <w:p w14:paraId="53CE5D6E"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89.9990</w:t>
            </w:r>
          </w:p>
        </w:tc>
      </w:tr>
      <w:tr w:rsidR="00761F83" w:rsidRPr="00761F83" w14:paraId="4CF8887F" w14:textId="77777777" w:rsidTr="000A37DC">
        <w:trPr>
          <w:gridAfter w:val="1"/>
          <w:wAfter w:w="13" w:type="dxa"/>
        </w:trPr>
        <w:tc>
          <w:tcPr>
            <w:tcW w:w="1322" w:type="dxa"/>
            <w:hideMark/>
          </w:tcPr>
          <w:p w14:paraId="590D7C8F"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&gt;30–403</w:t>
            </w:r>
          </w:p>
        </w:tc>
        <w:tc>
          <w:tcPr>
            <w:tcW w:w="1383" w:type="dxa"/>
            <w:gridSpan w:val="3"/>
            <w:hideMark/>
          </w:tcPr>
          <w:p w14:paraId="75705F53"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203.2955</w:t>
            </w:r>
          </w:p>
        </w:tc>
        <w:tc>
          <w:tcPr>
            <w:tcW w:w="1345" w:type="dxa"/>
            <w:hideMark/>
          </w:tcPr>
          <w:p w14:paraId="7305EA23"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79.4035</w:t>
            </w:r>
          </w:p>
        </w:tc>
        <w:tc>
          <w:tcPr>
            <w:tcW w:w="1489" w:type="dxa"/>
            <w:hideMark/>
          </w:tcPr>
          <w:p w14:paraId="44F42BA3"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39.1699</w:t>
            </w:r>
          </w:p>
        </w:tc>
        <w:tc>
          <w:tcPr>
            <w:tcW w:w="1372" w:type="dxa"/>
            <w:hideMark/>
          </w:tcPr>
          <w:p w14:paraId="663AEDD8"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8.7809</w:t>
            </w:r>
          </w:p>
        </w:tc>
        <w:tc>
          <w:tcPr>
            <w:tcW w:w="1476" w:type="dxa"/>
            <w:hideMark/>
          </w:tcPr>
          <w:p w14:paraId="7DC36B4E"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4.3800</w:t>
            </w:r>
          </w:p>
        </w:tc>
      </w:tr>
      <w:tr w:rsidR="00761F83" w:rsidRPr="00761F83" w14:paraId="28F2CB1C" w14:textId="77777777" w:rsidTr="000A37DC">
        <w:trPr>
          <w:gridAfter w:val="1"/>
          <w:wAfter w:w="13" w:type="dxa"/>
        </w:trPr>
        <w:tc>
          <w:tcPr>
            <w:tcW w:w="1322" w:type="dxa"/>
            <w:hideMark/>
          </w:tcPr>
          <w:p w14:paraId="75993F09"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&gt;403–520</w:t>
            </w:r>
          </w:p>
        </w:tc>
        <w:tc>
          <w:tcPr>
            <w:tcW w:w="1383" w:type="dxa"/>
            <w:gridSpan w:val="3"/>
            <w:hideMark/>
          </w:tcPr>
          <w:p w14:paraId="13142060"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208.5724</w:t>
            </w:r>
          </w:p>
        </w:tc>
        <w:tc>
          <w:tcPr>
            <w:tcW w:w="1345" w:type="dxa"/>
            <w:hideMark/>
          </w:tcPr>
          <w:p w14:paraId="062AD021"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154.5813</w:t>
            </w:r>
          </w:p>
        </w:tc>
        <w:tc>
          <w:tcPr>
            <w:tcW w:w="1489" w:type="dxa"/>
            <w:hideMark/>
          </w:tcPr>
          <w:p w14:paraId="337F3FE1"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53.4362</w:t>
            </w:r>
          </w:p>
        </w:tc>
        <w:tc>
          <w:tcPr>
            <w:tcW w:w="1372" w:type="dxa"/>
            <w:hideMark/>
          </w:tcPr>
          <w:p w14:paraId="33C275E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9.1146</w:t>
            </w:r>
          </w:p>
        </w:tc>
        <w:tc>
          <w:tcPr>
            <w:tcW w:w="1476" w:type="dxa"/>
            <w:hideMark/>
          </w:tcPr>
          <w:p w14:paraId="4632E11C"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0.0000</w:t>
            </w:r>
          </w:p>
        </w:tc>
      </w:tr>
      <w:tr w:rsidR="00761F83" w:rsidRPr="00761F83" w14:paraId="425FEB64" w14:textId="77777777" w:rsidTr="000A37DC">
        <w:trPr>
          <w:gridAfter w:val="1"/>
          <w:wAfter w:w="13" w:type="dxa"/>
        </w:trPr>
        <w:tc>
          <w:tcPr>
            <w:tcW w:w="1322" w:type="dxa"/>
            <w:hideMark/>
          </w:tcPr>
          <w:p w14:paraId="0566C625"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&gt;520–960</w:t>
            </w:r>
          </w:p>
        </w:tc>
        <w:tc>
          <w:tcPr>
            <w:tcW w:w="1383" w:type="dxa"/>
            <w:gridSpan w:val="3"/>
            <w:hideMark/>
          </w:tcPr>
          <w:p w14:paraId="52CC2C2B"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208.5724</w:t>
            </w:r>
          </w:p>
        </w:tc>
        <w:tc>
          <w:tcPr>
            <w:tcW w:w="1345" w:type="dxa"/>
            <w:hideMark/>
          </w:tcPr>
          <w:p w14:paraId="7DC74655"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116.8005</w:t>
            </w:r>
          </w:p>
        </w:tc>
        <w:tc>
          <w:tcPr>
            <w:tcW w:w="1489" w:type="dxa"/>
            <w:hideMark/>
          </w:tcPr>
          <w:p w14:paraId="60E22D7A"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53.4362</w:t>
            </w:r>
          </w:p>
        </w:tc>
        <w:tc>
          <w:tcPr>
            <w:tcW w:w="1372" w:type="dxa"/>
            <w:hideMark/>
          </w:tcPr>
          <w:p w14:paraId="5FF7923C"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9.1146</w:t>
            </w:r>
          </w:p>
        </w:tc>
        <w:tc>
          <w:tcPr>
            <w:tcW w:w="1476" w:type="dxa"/>
            <w:hideMark/>
          </w:tcPr>
          <w:p w14:paraId="37B1FDBC"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4.5469</w:t>
            </w:r>
          </w:p>
        </w:tc>
      </w:tr>
      <w:tr w:rsidR="00761F83" w:rsidRPr="00761F83" w14:paraId="70ABA97D" w14:textId="77777777" w:rsidTr="000A37DC">
        <w:trPr>
          <w:gridAfter w:val="1"/>
          <w:wAfter w:w="13" w:type="dxa"/>
        </w:trPr>
        <w:tc>
          <w:tcPr>
            <w:tcW w:w="1322" w:type="dxa"/>
            <w:hideMark/>
          </w:tcPr>
          <w:p w14:paraId="74D629DA"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&gt;960–2 690</w:t>
            </w:r>
          </w:p>
        </w:tc>
        <w:tc>
          <w:tcPr>
            <w:tcW w:w="1383" w:type="dxa"/>
            <w:gridSpan w:val="3"/>
            <w:hideMark/>
          </w:tcPr>
          <w:p w14:paraId="571077D2"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208.2595</w:t>
            </w:r>
          </w:p>
        </w:tc>
        <w:tc>
          <w:tcPr>
            <w:tcW w:w="1345" w:type="dxa"/>
            <w:hideMark/>
          </w:tcPr>
          <w:p w14:paraId="2DD19539"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46.7411</w:t>
            </w:r>
          </w:p>
        </w:tc>
        <w:tc>
          <w:tcPr>
            <w:tcW w:w="1489" w:type="dxa"/>
            <w:hideMark/>
          </w:tcPr>
          <w:p w14:paraId="5C566EB1"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21.6081</w:t>
            </w:r>
          </w:p>
        </w:tc>
        <w:tc>
          <w:tcPr>
            <w:tcW w:w="1372" w:type="dxa"/>
            <w:hideMark/>
          </w:tcPr>
          <w:p w14:paraId="7AE164F9"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10.8666</w:t>
            </w:r>
          </w:p>
        </w:tc>
        <w:tc>
          <w:tcPr>
            <w:tcW w:w="1476" w:type="dxa"/>
            <w:hideMark/>
          </w:tcPr>
          <w:p w14:paraId="33EB9B25"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5.4229</w:t>
            </w:r>
          </w:p>
        </w:tc>
      </w:tr>
      <w:tr w:rsidR="00761F83" w:rsidRPr="00761F83" w14:paraId="72DAB14C" w14:textId="77777777" w:rsidTr="000A37DC">
        <w:trPr>
          <w:gridAfter w:val="1"/>
          <w:wAfter w:w="13" w:type="dxa"/>
        </w:trPr>
        <w:tc>
          <w:tcPr>
            <w:tcW w:w="8387" w:type="dxa"/>
            <w:gridSpan w:val="8"/>
            <w:hideMark/>
          </w:tcPr>
          <w:p w14:paraId="04921274" w14:textId="77777777" w:rsidR="00761F83" w:rsidRPr="00761F83" w:rsidRDefault="00761F83" w:rsidP="00761F83">
            <w:pPr>
              <w:keepNext/>
              <w:spacing w:before="120" w:after="60" w:line="200" w:lineRule="exact"/>
              <w:rPr>
                <w:rFonts w:ascii="Times New Roman" w:hAnsi="Times New Roman" w:cs="Times New Roman"/>
                <w:b/>
              </w:rPr>
            </w:pPr>
            <w:r w:rsidRPr="00761F83">
              <w:rPr>
                <w:rFonts w:ascii="Times New Roman" w:hAnsi="Times New Roman" w:cs="Times New Roman"/>
                <w:b/>
              </w:rPr>
              <w:t>GHz</w:t>
            </w:r>
          </w:p>
        </w:tc>
      </w:tr>
      <w:tr w:rsidR="00761F83" w:rsidRPr="00761F83" w14:paraId="1D60F709" w14:textId="77777777" w:rsidTr="000A37DC">
        <w:trPr>
          <w:gridAfter w:val="1"/>
          <w:wAfter w:w="13" w:type="dxa"/>
        </w:trPr>
        <w:tc>
          <w:tcPr>
            <w:tcW w:w="1322" w:type="dxa"/>
            <w:hideMark/>
          </w:tcPr>
          <w:p w14:paraId="4AD0A38D"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&gt;2.69–5.0</w:t>
            </w:r>
          </w:p>
        </w:tc>
        <w:tc>
          <w:tcPr>
            <w:tcW w:w="1369" w:type="dxa"/>
            <w:gridSpan w:val="2"/>
            <w:hideMark/>
          </w:tcPr>
          <w:p w14:paraId="411F2446"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208.0301</w:t>
            </w:r>
          </w:p>
        </w:tc>
        <w:tc>
          <w:tcPr>
            <w:tcW w:w="1359" w:type="dxa"/>
            <w:gridSpan w:val="2"/>
            <w:hideMark/>
          </w:tcPr>
          <w:p w14:paraId="62BF794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38.6485</w:t>
            </w:r>
          </w:p>
        </w:tc>
        <w:tc>
          <w:tcPr>
            <w:tcW w:w="1489" w:type="dxa"/>
            <w:hideMark/>
          </w:tcPr>
          <w:p w14:paraId="669C8F8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15.6638</w:t>
            </w:r>
          </w:p>
        </w:tc>
        <w:tc>
          <w:tcPr>
            <w:tcW w:w="1372" w:type="dxa"/>
            <w:hideMark/>
          </w:tcPr>
          <w:p w14:paraId="1F3C109B"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12.9732</w:t>
            </w:r>
          </w:p>
        </w:tc>
        <w:tc>
          <w:tcPr>
            <w:tcW w:w="1476" w:type="dxa"/>
            <w:hideMark/>
          </w:tcPr>
          <w:p w14:paraId="5E55D1D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6.4866</w:t>
            </w:r>
          </w:p>
        </w:tc>
      </w:tr>
      <w:tr w:rsidR="00761F83" w:rsidRPr="00761F83" w14:paraId="708C5998" w14:textId="77777777" w:rsidTr="000A37DC">
        <w:trPr>
          <w:gridAfter w:val="1"/>
          <w:wAfter w:w="13" w:type="dxa"/>
        </w:trPr>
        <w:tc>
          <w:tcPr>
            <w:tcW w:w="1322" w:type="dxa"/>
            <w:hideMark/>
          </w:tcPr>
          <w:p w14:paraId="2BF1CF64"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&gt;5.0–8.5</w:t>
            </w:r>
          </w:p>
        </w:tc>
        <w:tc>
          <w:tcPr>
            <w:tcW w:w="1369" w:type="dxa"/>
            <w:gridSpan w:val="2"/>
            <w:hideMark/>
          </w:tcPr>
          <w:p w14:paraId="76ADEED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87.8194</w:t>
            </w:r>
          </w:p>
        </w:tc>
        <w:tc>
          <w:tcPr>
            <w:tcW w:w="1359" w:type="dxa"/>
            <w:gridSpan w:val="2"/>
            <w:hideMark/>
          </w:tcPr>
          <w:p w14:paraId="09B195B1"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16.2374</w:t>
            </w:r>
          </w:p>
        </w:tc>
        <w:tc>
          <w:tcPr>
            <w:tcW w:w="1489" w:type="dxa"/>
            <w:hideMark/>
          </w:tcPr>
          <w:p w14:paraId="7CC84F16"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7.5607</w:t>
            </w:r>
          </w:p>
        </w:tc>
        <w:tc>
          <w:tcPr>
            <w:tcW w:w="1372" w:type="dxa"/>
            <w:hideMark/>
          </w:tcPr>
          <w:p w14:paraId="2B8EEA24"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3.4414</w:t>
            </w:r>
          </w:p>
        </w:tc>
        <w:tc>
          <w:tcPr>
            <w:tcW w:w="1476" w:type="dxa"/>
            <w:hideMark/>
          </w:tcPr>
          <w:p w14:paraId="24B93754"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1.6686</w:t>
            </w:r>
          </w:p>
        </w:tc>
      </w:tr>
      <w:tr w:rsidR="00761F83" w:rsidRPr="00761F83" w14:paraId="644286C3" w14:textId="77777777" w:rsidTr="000A37DC">
        <w:trPr>
          <w:gridAfter w:val="1"/>
          <w:wAfter w:w="13" w:type="dxa"/>
        </w:trPr>
        <w:tc>
          <w:tcPr>
            <w:tcW w:w="1322" w:type="dxa"/>
            <w:hideMark/>
          </w:tcPr>
          <w:p w14:paraId="53561261"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&gt;8.5–14.5</w:t>
            </w:r>
          </w:p>
        </w:tc>
        <w:tc>
          <w:tcPr>
            <w:tcW w:w="1369" w:type="dxa"/>
            <w:gridSpan w:val="2"/>
            <w:hideMark/>
          </w:tcPr>
          <w:p w14:paraId="280BFE50"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7.7401</w:t>
            </w:r>
          </w:p>
        </w:tc>
        <w:tc>
          <w:tcPr>
            <w:tcW w:w="1359" w:type="dxa"/>
            <w:gridSpan w:val="2"/>
            <w:hideMark/>
          </w:tcPr>
          <w:p w14:paraId="6F280C31"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2.7865</w:t>
            </w:r>
          </w:p>
        </w:tc>
        <w:tc>
          <w:tcPr>
            <w:tcW w:w="1489" w:type="dxa"/>
            <w:hideMark/>
          </w:tcPr>
          <w:p w14:paraId="6E68986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0.6591</w:t>
            </w:r>
          </w:p>
        </w:tc>
        <w:tc>
          <w:tcPr>
            <w:tcW w:w="1372" w:type="dxa"/>
            <w:hideMark/>
          </w:tcPr>
          <w:p w14:paraId="3DAC8BB4"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0.0480</w:t>
            </w:r>
          </w:p>
        </w:tc>
        <w:tc>
          <w:tcPr>
            <w:tcW w:w="1476" w:type="dxa"/>
            <w:hideMark/>
          </w:tcPr>
          <w:p w14:paraId="1F7846D8"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0.0229</w:t>
            </w:r>
          </w:p>
        </w:tc>
      </w:tr>
      <w:tr w:rsidR="00761F83" w:rsidRPr="00761F83" w14:paraId="0272D244" w14:textId="77777777" w:rsidTr="000A37DC">
        <w:trPr>
          <w:gridAfter w:val="1"/>
          <w:wAfter w:w="13" w:type="dxa"/>
        </w:trPr>
        <w:tc>
          <w:tcPr>
            <w:tcW w:w="1322" w:type="dxa"/>
            <w:hideMark/>
          </w:tcPr>
          <w:p w14:paraId="6738CCD1"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&gt;14.5–31.3</w:t>
            </w:r>
          </w:p>
        </w:tc>
        <w:tc>
          <w:tcPr>
            <w:tcW w:w="1369" w:type="dxa"/>
            <w:gridSpan w:val="2"/>
            <w:hideMark/>
          </w:tcPr>
          <w:p w14:paraId="09164FF0"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7.7401</w:t>
            </w:r>
          </w:p>
        </w:tc>
        <w:tc>
          <w:tcPr>
            <w:tcW w:w="1359" w:type="dxa"/>
            <w:gridSpan w:val="2"/>
            <w:hideMark/>
          </w:tcPr>
          <w:p w14:paraId="38054DC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2.0607</w:t>
            </w:r>
          </w:p>
        </w:tc>
        <w:tc>
          <w:tcPr>
            <w:tcW w:w="1489" w:type="dxa"/>
            <w:hideMark/>
          </w:tcPr>
          <w:p w14:paraId="3E85AFD9"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0.4526</w:t>
            </w:r>
          </w:p>
        </w:tc>
        <w:tc>
          <w:tcPr>
            <w:tcW w:w="1372" w:type="dxa"/>
            <w:hideMark/>
          </w:tcPr>
          <w:p w14:paraId="29B7E888"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0.0480</w:t>
            </w:r>
          </w:p>
        </w:tc>
        <w:tc>
          <w:tcPr>
            <w:tcW w:w="1476" w:type="dxa"/>
            <w:hideMark/>
          </w:tcPr>
          <w:p w14:paraId="0F6074F0"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0.0229</w:t>
            </w:r>
          </w:p>
        </w:tc>
      </w:tr>
      <w:tr w:rsidR="00761F83" w:rsidRPr="00761F83" w14:paraId="01B1A042" w14:textId="77777777" w:rsidTr="000A37DC">
        <w:trPr>
          <w:gridAfter w:val="1"/>
          <w:wAfter w:w="13" w:type="dxa"/>
        </w:trPr>
        <w:tc>
          <w:tcPr>
            <w:tcW w:w="1322" w:type="dxa"/>
            <w:hideMark/>
          </w:tcPr>
          <w:p w14:paraId="09F91B3A"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&gt;31.3–51.4</w:t>
            </w:r>
          </w:p>
        </w:tc>
        <w:tc>
          <w:tcPr>
            <w:tcW w:w="1369" w:type="dxa"/>
            <w:gridSpan w:val="2"/>
            <w:hideMark/>
          </w:tcPr>
          <w:p w14:paraId="34962D1B"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2.1108</w:t>
            </w:r>
          </w:p>
        </w:tc>
        <w:tc>
          <w:tcPr>
            <w:tcW w:w="1359" w:type="dxa"/>
            <w:gridSpan w:val="2"/>
            <w:hideMark/>
          </w:tcPr>
          <w:p w14:paraId="004D35A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1.1242</w:t>
            </w:r>
          </w:p>
        </w:tc>
        <w:tc>
          <w:tcPr>
            <w:tcW w:w="1489" w:type="dxa"/>
            <w:hideMark/>
          </w:tcPr>
          <w:p w14:paraId="2D0FEB86"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0.2440</w:t>
            </w:r>
          </w:p>
        </w:tc>
        <w:tc>
          <w:tcPr>
            <w:tcW w:w="1372" w:type="dxa"/>
            <w:hideMark/>
          </w:tcPr>
          <w:p w14:paraId="56CB3714"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0.0083</w:t>
            </w:r>
          </w:p>
        </w:tc>
        <w:tc>
          <w:tcPr>
            <w:tcW w:w="1476" w:type="dxa"/>
            <w:hideMark/>
          </w:tcPr>
          <w:p w14:paraId="4D0CDE1B"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0.0042</w:t>
            </w:r>
          </w:p>
        </w:tc>
      </w:tr>
      <w:tr w:rsidR="00761F83" w:rsidRPr="00761F83" w14:paraId="470C903E" w14:textId="77777777" w:rsidTr="000A37DC">
        <w:trPr>
          <w:gridAfter w:val="1"/>
          <w:wAfter w:w="13" w:type="dxa"/>
        </w:trPr>
        <w:tc>
          <w:tcPr>
            <w:tcW w:w="1322" w:type="dxa"/>
            <w:hideMark/>
          </w:tcPr>
          <w:p w14:paraId="165DAD6A"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lastRenderedPageBreak/>
              <w:t>&gt;51.4-100</w:t>
            </w:r>
          </w:p>
        </w:tc>
        <w:tc>
          <w:tcPr>
            <w:tcW w:w="1369" w:type="dxa"/>
            <w:gridSpan w:val="2"/>
            <w:hideMark/>
          </w:tcPr>
          <w:p w14:paraId="22D28026"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0.2086</w:t>
            </w:r>
          </w:p>
        </w:tc>
        <w:tc>
          <w:tcPr>
            <w:tcW w:w="1359" w:type="dxa"/>
            <w:gridSpan w:val="2"/>
            <w:hideMark/>
          </w:tcPr>
          <w:p w14:paraId="008AE49C"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0.0209</w:t>
            </w:r>
          </w:p>
        </w:tc>
        <w:tc>
          <w:tcPr>
            <w:tcW w:w="1489" w:type="dxa"/>
            <w:hideMark/>
          </w:tcPr>
          <w:p w14:paraId="6B70EDF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0.0209</w:t>
            </w:r>
          </w:p>
        </w:tc>
        <w:tc>
          <w:tcPr>
            <w:tcW w:w="1372" w:type="dxa"/>
            <w:hideMark/>
          </w:tcPr>
          <w:p w14:paraId="66670163"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0.0021</w:t>
            </w:r>
          </w:p>
        </w:tc>
        <w:tc>
          <w:tcPr>
            <w:tcW w:w="1476" w:type="dxa"/>
            <w:hideMark/>
          </w:tcPr>
          <w:p w14:paraId="18AD2FB9"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0.0021</w:t>
            </w:r>
          </w:p>
        </w:tc>
      </w:tr>
      <w:tr w:rsidR="00761F83" w:rsidRPr="00761F83" w14:paraId="3465EFC5" w14:textId="77777777" w:rsidTr="000A37DC">
        <w:trPr>
          <w:gridAfter w:val="1"/>
          <w:wAfter w:w="13" w:type="dxa"/>
        </w:trPr>
        <w:tc>
          <w:tcPr>
            <w:tcW w:w="1322" w:type="dxa"/>
            <w:tcBorders>
              <w:top w:val="nil"/>
              <w:left w:val="nil"/>
              <w:bottom w:val="single" w:sz="4" w:space="0" w:color="auto"/>
              <w:right w:val="nil"/>
            </w:tcBorders>
            <w:hideMark/>
          </w:tcPr>
          <w:p w14:paraId="480671AA"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&gt;100</w:t>
            </w:r>
          </w:p>
        </w:tc>
        <w:tc>
          <w:tcPr>
            <w:tcW w:w="1369" w:type="dxa"/>
            <w:gridSpan w:val="2"/>
            <w:tcBorders>
              <w:top w:val="nil"/>
              <w:left w:val="nil"/>
              <w:bottom w:val="single" w:sz="4" w:space="0" w:color="auto"/>
              <w:right w:val="nil"/>
            </w:tcBorders>
            <w:hideMark/>
          </w:tcPr>
          <w:p w14:paraId="3A436A1D"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0.0000</w:t>
            </w:r>
          </w:p>
        </w:tc>
        <w:tc>
          <w:tcPr>
            <w:tcW w:w="1359" w:type="dxa"/>
            <w:gridSpan w:val="2"/>
            <w:tcBorders>
              <w:top w:val="nil"/>
              <w:left w:val="nil"/>
              <w:bottom w:val="single" w:sz="4" w:space="0" w:color="auto"/>
              <w:right w:val="nil"/>
            </w:tcBorders>
            <w:hideMark/>
          </w:tcPr>
          <w:p w14:paraId="474AAED4"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0.0000</w:t>
            </w:r>
          </w:p>
        </w:tc>
        <w:tc>
          <w:tcPr>
            <w:tcW w:w="1489" w:type="dxa"/>
            <w:tcBorders>
              <w:top w:val="nil"/>
              <w:left w:val="nil"/>
              <w:bottom w:val="single" w:sz="4" w:space="0" w:color="auto"/>
              <w:right w:val="nil"/>
            </w:tcBorders>
            <w:hideMark/>
          </w:tcPr>
          <w:p w14:paraId="1721E21F"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0.0000</w:t>
            </w:r>
          </w:p>
        </w:tc>
        <w:tc>
          <w:tcPr>
            <w:tcW w:w="1372" w:type="dxa"/>
            <w:tcBorders>
              <w:top w:val="nil"/>
              <w:left w:val="nil"/>
              <w:bottom w:val="single" w:sz="4" w:space="0" w:color="auto"/>
              <w:right w:val="nil"/>
            </w:tcBorders>
            <w:hideMark/>
          </w:tcPr>
          <w:p w14:paraId="09EC7058"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0.0000</w:t>
            </w:r>
          </w:p>
        </w:tc>
        <w:tc>
          <w:tcPr>
            <w:tcW w:w="1476" w:type="dxa"/>
            <w:tcBorders>
              <w:top w:val="nil"/>
              <w:left w:val="nil"/>
              <w:bottom w:val="single" w:sz="4" w:space="0" w:color="auto"/>
              <w:right w:val="nil"/>
            </w:tcBorders>
            <w:hideMark/>
          </w:tcPr>
          <w:p w14:paraId="4E9E9278"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0.0000</w:t>
            </w:r>
          </w:p>
        </w:tc>
      </w:tr>
    </w:tbl>
    <w:p w14:paraId="0E50CAF1" w14:textId="02B61452" w:rsidR="00084B2B" w:rsidRPr="00CB5FDD" w:rsidRDefault="00084B2B" w:rsidP="00084B2B">
      <w:pPr>
        <w:pStyle w:val="notetext"/>
        <w:ind w:left="851"/>
      </w:pPr>
      <w:r w:rsidRPr="00CB5FDD">
        <w:t>Note</w:t>
      </w:r>
      <w:r>
        <w:t>:</w:t>
      </w:r>
      <w:r>
        <w:tab/>
      </w:r>
      <w:r w:rsidRPr="00CB5FDD">
        <w:t>Schedule 1 sets out the area density types of spectrum accesses.</w:t>
      </w:r>
    </w:p>
    <w:p w14:paraId="1B8CA17C" w14:textId="77777777" w:rsidR="00AC09C3" w:rsidRPr="005D5120" w:rsidRDefault="00AC09C3" w:rsidP="008F5CD5">
      <w:pPr>
        <w:keepNext/>
        <w:keepLines/>
        <w:spacing w:before="280" w:after="0" w:line="240" w:lineRule="auto"/>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303 Low power spectrum access</w:t>
      </w:r>
    </w:p>
    <w:p w14:paraId="7D1BCBAA" w14:textId="4917398D" w:rsidR="00AC09C3"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The amount of tax in respect of a low power spectrum access is the amount worked out under item 302 for the spectrum access, divided by 10.</w:t>
      </w:r>
    </w:p>
    <w:p w14:paraId="1B07B1CA" w14:textId="7D6DD53D" w:rsidR="00D840A3" w:rsidRPr="00D2512A" w:rsidRDefault="00D840A3" w:rsidP="00D840A3">
      <w:pPr>
        <w:spacing w:before="180" w:after="0" w:line="240" w:lineRule="auto"/>
        <w:rPr>
          <w:rFonts w:ascii="Times New Roman" w:eastAsia="Times New Roman" w:hAnsi="Times New Roman" w:cs="Times New Roman"/>
          <w:b/>
          <w:bCs/>
          <w:szCs w:val="20"/>
          <w:lang w:eastAsia="en-AU"/>
        </w:rPr>
      </w:pPr>
      <w:r w:rsidRPr="00D2512A">
        <w:rPr>
          <w:rFonts w:ascii="Times New Roman" w:eastAsia="Times New Roman" w:hAnsi="Times New Roman" w:cs="Times New Roman"/>
          <w:b/>
          <w:bCs/>
          <w:szCs w:val="20"/>
          <w:lang w:eastAsia="en-AU"/>
        </w:rPr>
        <w:t>303A Micro power spectrum access</w:t>
      </w:r>
    </w:p>
    <w:p w14:paraId="799A82A9" w14:textId="3FF6A659" w:rsidR="00D840A3" w:rsidRPr="005D5120" w:rsidRDefault="00D840A3" w:rsidP="00D2512A">
      <w:pPr>
        <w:tabs>
          <w:tab w:val="left" w:pos="993"/>
        </w:tabs>
        <w:spacing w:before="180" w:after="0" w:line="240" w:lineRule="auto"/>
        <w:ind w:left="993"/>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 xml:space="preserve">The amount of tax in respect of a micro power spectrum access is the amount worked out under item 302 for the spectrum access, divided </w:t>
      </w:r>
      <w:r w:rsidR="00AF47AB">
        <w:rPr>
          <w:rFonts w:ascii="Times New Roman" w:eastAsia="Times New Roman" w:hAnsi="Times New Roman" w:cs="Times New Roman"/>
          <w:szCs w:val="20"/>
          <w:lang w:eastAsia="en-AU"/>
        </w:rPr>
        <w:t>by 20.</w:t>
      </w:r>
    </w:p>
    <w:p w14:paraId="2E612CC0"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304 Minimum annual amount</w:t>
      </w:r>
    </w:p>
    <w:p w14:paraId="60FE7C1E" w14:textId="509C1826"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If the amount of tax worked out in respect of a spectrum access using items 302</w:t>
      </w:r>
      <w:r w:rsidR="00AF47AB">
        <w:rPr>
          <w:rFonts w:ascii="Times New Roman" w:eastAsia="Times New Roman" w:hAnsi="Times New Roman" w:cs="Times New Roman"/>
          <w:szCs w:val="20"/>
          <w:lang w:eastAsia="en-AU"/>
        </w:rPr>
        <w:t>, 303</w:t>
      </w:r>
      <w:r w:rsidRPr="005D5120">
        <w:rPr>
          <w:rFonts w:ascii="Times New Roman" w:eastAsia="Times New Roman" w:hAnsi="Times New Roman" w:cs="Times New Roman"/>
          <w:szCs w:val="20"/>
          <w:lang w:eastAsia="en-AU"/>
        </w:rPr>
        <w:t xml:space="preserve"> or 303</w:t>
      </w:r>
      <w:r w:rsidR="00AF47AB">
        <w:rPr>
          <w:rFonts w:ascii="Times New Roman" w:eastAsia="Times New Roman" w:hAnsi="Times New Roman" w:cs="Times New Roman"/>
          <w:szCs w:val="20"/>
          <w:lang w:eastAsia="en-AU"/>
        </w:rPr>
        <w:t>A</w:t>
      </w:r>
      <w:r w:rsidRPr="005D5120">
        <w:rPr>
          <w:rFonts w:ascii="Times New Roman" w:eastAsia="Times New Roman" w:hAnsi="Times New Roman" w:cs="Times New Roman"/>
          <w:szCs w:val="20"/>
          <w:lang w:eastAsia="en-AU"/>
        </w:rPr>
        <w:t xml:space="preserve"> is less than the minimum annual amount, the amount of tax is taken to be the minimum annual amount.</w:t>
      </w:r>
    </w:p>
    <w:p w14:paraId="1DEC77D9"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sectPr w:rsidR="00AC09C3" w:rsidRPr="005D5120" w:rsidSect="00A90CB5">
          <w:pgSz w:w="11907" w:h="16839" w:code="9"/>
          <w:pgMar w:top="1440" w:right="1797" w:bottom="1440" w:left="1797" w:header="720" w:footer="709" w:gutter="0"/>
          <w:cols w:space="720"/>
          <w:docGrid w:linePitch="299"/>
        </w:sectPr>
      </w:pPr>
    </w:p>
    <w:p w14:paraId="13BE775B" w14:textId="1A4A5A17" w:rsidR="00AC09C3" w:rsidRPr="00A90CB5" w:rsidRDefault="00AC09C3" w:rsidP="008F5CD5">
      <w:pPr>
        <w:pStyle w:val="Heading2"/>
        <w:tabs>
          <w:tab w:val="clear" w:pos="8789"/>
        </w:tabs>
        <w:rPr>
          <w:rFonts w:eastAsia="Times New Roman"/>
          <w:b w:val="0"/>
          <w:bCs/>
          <w:szCs w:val="24"/>
          <w:lang w:eastAsia="en-AU"/>
        </w:rPr>
      </w:pPr>
      <w:bookmarkStart w:id="40" w:name="_Toc108082011"/>
      <w:r w:rsidRPr="00A90CB5">
        <w:rPr>
          <w:rStyle w:val="CharSectno"/>
          <w:b/>
          <w:bCs/>
        </w:rPr>
        <w:lastRenderedPageBreak/>
        <w:t>Part 3A</w:t>
      </w:r>
      <w:r w:rsidRPr="00A90CB5">
        <w:rPr>
          <w:rFonts w:eastAsia="Times New Roman"/>
          <w:b w:val="0"/>
          <w:bCs/>
          <w:szCs w:val="24"/>
          <w:lang w:eastAsia="en-AU"/>
        </w:rPr>
        <w:t xml:space="preserve"> — </w:t>
      </w:r>
      <w:r w:rsidRPr="00A90CB5">
        <w:rPr>
          <w:rStyle w:val="CharSchText"/>
          <w:b/>
          <w:bCs/>
        </w:rPr>
        <w:t>Harmonised government spectrum area licences</w:t>
      </w:r>
      <w:bookmarkEnd w:id="40"/>
    </w:p>
    <w:p w14:paraId="0CF5A864" w14:textId="77777777" w:rsidR="00AC09C3" w:rsidRPr="005D5120" w:rsidRDefault="00AC09C3" w:rsidP="008F5CD5">
      <w:pPr>
        <w:spacing w:after="0" w:line="260" w:lineRule="atLeast"/>
        <w:rPr>
          <w:rFonts w:ascii="Times New Roman" w:eastAsia="Times New Roman" w:hAnsi="Times New Roman" w:cs="Times New Roman"/>
          <w:b/>
          <w:kern w:val="28"/>
          <w:sz w:val="28"/>
          <w:szCs w:val="20"/>
          <w:lang w:eastAsia="en-AU"/>
        </w:rPr>
      </w:pPr>
    </w:p>
    <w:p w14:paraId="4749BEFF" w14:textId="77777777" w:rsidR="00AC09C3" w:rsidRPr="005D5120" w:rsidRDefault="00AC09C3" w:rsidP="008F5CD5">
      <w:pPr>
        <w:spacing w:after="0" w:line="260" w:lineRule="atLeast"/>
        <w:rPr>
          <w:rFonts w:ascii="Times New Roman" w:eastAsia="Calibri" w:hAnsi="Times New Roman" w:cs="Times New Roman"/>
          <w:szCs w:val="20"/>
        </w:rPr>
      </w:pPr>
      <w:r w:rsidRPr="005D5120">
        <w:rPr>
          <w:rFonts w:ascii="Times New Roman" w:eastAsia="Times New Roman" w:hAnsi="Times New Roman" w:cs="Times New Roman"/>
          <w:b/>
          <w:sz w:val="28"/>
          <w:szCs w:val="28"/>
          <w:lang w:eastAsia="en-AU"/>
        </w:rPr>
        <w:t>Division 1</w:t>
      </w:r>
      <w:r w:rsidRPr="005D5120">
        <w:rPr>
          <w:rFonts w:ascii="Times New Roman" w:eastAsia="Times New Roman" w:hAnsi="Times New Roman" w:cs="Times New Roman"/>
          <w:b/>
          <w:sz w:val="28"/>
          <w:szCs w:val="28"/>
          <w:lang w:eastAsia="en-AU"/>
        </w:rPr>
        <w:tab/>
        <w:t>Preliminary</w:t>
      </w:r>
    </w:p>
    <w:p w14:paraId="73311F17" w14:textId="77777777" w:rsidR="00AC09C3" w:rsidRPr="005D5120" w:rsidRDefault="00AC09C3" w:rsidP="008F5CD5">
      <w:pPr>
        <w:spacing w:after="0" w:line="260" w:lineRule="atLeast"/>
        <w:rPr>
          <w:rFonts w:ascii="Times New Roman" w:eastAsia="Times New Roman" w:hAnsi="Times New Roman" w:cs="Times New Roman"/>
          <w:b/>
          <w:sz w:val="24"/>
          <w:szCs w:val="24"/>
          <w:lang w:eastAsia="en-AU"/>
        </w:rPr>
      </w:pPr>
    </w:p>
    <w:p w14:paraId="3E82A91F" w14:textId="77777777" w:rsidR="00AC09C3" w:rsidRPr="005D5120" w:rsidRDefault="00AC09C3" w:rsidP="008F5CD5">
      <w:pPr>
        <w:spacing w:line="260" w:lineRule="atLeast"/>
        <w:rPr>
          <w:rFonts w:ascii="Times New Roman" w:eastAsia="Calibri" w:hAnsi="Times New Roman" w:cs="Times New Roman"/>
          <w:szCs w:val="20"/>
        </w:rPr>
      </w:pPr>
      <w:r w:rsidRPr="005D5120">
        <w:rPr>
          <w:rFonts w:ascii="Times New Roman" w:eastAsia="Times New Roman" w:hAnsi="Times New Roman" w:cs="Times New Roman"/>
          <w:b/>
          <w:sz w:val="24"/>
          <w:szCs w:val="24"/>
          <w:lang w:eastAsia="en-AU"/>
        </w:rPr>
        <w:t>301A</w:t>
      </w:r>
      <w:r w:rsidRPr="005D5120">
        <w:rPr>
          <w:rFonts w:ascii="Times New Roman" w:eastAsia="Times New Roman" w:hAnsi="Times New Roman" w:cs="Times New Roman"/>
          <w:b/>
          <w:sz w:val="24"/>
          <w:szCs w:val="24"/>
          <w:lang w:eastAsia="en-AU"/>
        </w:rPr>
        <w:tab/>
        <w:t>Application of this Part</w:t>
      </w:r>
    </w:p>
    <w:p w14:paraId="359ED62A" w14:textId="77777777" w:rsidR="00AC09C3" w:rsidRPr="005D5120" w:rsidRDefault="00AC09C3" w:rsidP="008F5CD5">
      <w:pPr>
        <w:spacing w:after="0" w:line="260" w:lineRule="atLeast"/>
        <w:ind w:firstLine="72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This Part applies to a harmonised government spectrum area licence.</w:t>
      </w:r>
    </w:p>
    <w:p w14:paraId="298AE32C" w14:textId="77777777" w:rsidR="00AC09C3" w:rsidRPr="005D5120" w:rsidRDefault="00AC09C3" w:rsidP="008F5CD5">
      <w:pPr>
        <w:spacing w:after="0" w:line="260" w:lineRule="atLeast"/>
        <w:rPr>
          <w:rFonts w:ascii="Times New Roman" w:eastAsia="Times New Roman" w:hAnsi="Times New Roman" w:cs="Times New Roman"/>
          <w:b/>
          <w:sz w:val="24"/>
          <w:szCs w:val="24"/>
          <w:lang w:eastAsia="en-AU"/>
        </w:rPr>
      </w:pPr>
    </w:p>
    <w:p w14:paraId="5039E7A0" w14:textId="77777777" w:rsidR="00AC09C3" w:rsidRPr="005D5120" w:rsidRDefault="00AC09C3" w:rsidP="008F5CD5">
      <w:pPr>
        <w:spacing w:line="260" w:lineRule="atLeast"/>
        <w:rPr>
          <w:rFonts w:ascii="Times New Roman" w:eastAsia="Calibri" w:hAnsi="Times New Roman" w:cs="Times New Roman"/>
          <w:szCs w:val="20"/>
        </w:rPr>
      </w:pPr>
      <w:r w:rsidRPr="005D5120">
        <w:rPr>
          <w:rFonts w:ascii="Times New Roman" w:eastAsia="Times New Roman" w:hAnsi="Times New Roman" w:cs="Times New Roman"/>
          <w:b/>
          <w:sz w:val="24"/>
          <w:szCs w:val="24"/>
          <w:lang w:eastAsia="en-AU"/>
        </w:rPr>
        <w:t>302A</w:t>
      </w:r>
      <w:r w:rsidRPr="005D5120">
        <w:rPr>
          <w:rFonts w:ascii="Times New Roman" w:eastAsia="Times New Roman" w:hAnsi="Times New Roman" w:cs="Times New Roman"/>
          <w:b/>
          <w:sz w:val="24"/>
          <w:szCs w:val="24"/>
          <w:lang w:eastAsia="en-AU"/>
        </w:rPr>
        <w:tab/>
        <w:t>Definitions</w:t>
      </w:r>
    </w:p>
    <w:p w14:paraId="5877BA64" w14:textId="77777777" w:rsidR="00AC09C3" w:rsidRPr="005D5120" w:rsidRDefault="00AC09C3" w:rsidP="008F5CD5">
      <w:pPr>
        <w:spacing w:after="120" w:line="260" w:lineRule="atLeast"/>
        <w:ind w:firstLine="720"/>
        <w:rPr>
          <w:rFonts w:ascii="Times New Roman" w:eastAsia="Calibri" w:hAnsi="Times New Roman" w:cs="Times New Roman"/>
          <w:szCs w:val="20"/>
        </w:rPr>
      </w:pPr>
      <w:r w:rsidRPr="005D5120">
        <w:rPr>
          <w:rFonts w:ascii="Times New Roman" w:eastAsia="Times New Roman" w:hAnsi="Times New Roman" w:cs="Times New Roman"/>
          <w:szCs w:val="20"/>
          <w:lang w:eastAsia="en-AU"/>
        </w:rPr>
        <w:t>In this Part:</w:t>
      </w:r>
    </w:p>
    <w:p w14:paraId="0436834C" w14:textId="77777777" w:rsidR="00AC09C3" w:rsidRPr="005D5120" w:rsidRDefault="00AC09C3" w:rsidP="008F5CD5">
      <w:pPr>
        <w:spacing w:after="120" w:line="260" w:lineRule="atLeast"/>
        <w:ind w:left="720"/>
        <w:rPr>
          <w:rFonts w:ascii="Times New Roman" w:eastAsia="Calibri" w:hAnsi="Times New Roman" w:cs="Times New Roman"/>
          <w:szCs w:val="20"/>
        </w:rPr>
      </w:pPr>
      <w:r w:rsidRPr="005D5120">
        <w:rPr>
          <w:rFonts w:ascii="Times New Roman" w:eastAsia="Times New Roman" w:hAnsi="Times New Roman" w:cs="Times New Roman"/>
          <w:b/>
          <w:i/>
          <w:szCs w:val="20"/>
          <w:lang w:eastAsia="en-AU"/>
        </w:rPr>
        <w:t>base amount</w:t>
      </w:r>
      <w:r w:rsidRPr="005D5120">
        <w:rPr>
          <w:rFonts w:ascii="Times New Roman" w:eastAsia="Times New Roman" w:hAnsi="Times New Roman" w:cs="Times New Roman"/>
          <w:szCs w:val="20"/>
          <w:lang w:eastAsia="en-AU"/>
        </w:rPr>
        <w:t>, for a harmonised government spectrum area licence for a year, has the meaning given by Division 2.</w:t>
      </w:r>
    </w:p>
    <w:p w14:paraId="3A579C7A" w14:textId="5BF366CE" w:rsidR="00AC09C3" w:rsidRPr="005D5120" w:rsidRDefault="00AC09C3" w:rsidP="008F5CD5">
      <w:pPr>
        <w:spacing w:after="120" w:line="260" w:lineRule="atLeast"/>
        <w:ind w:left="720"/>
        <w:rPr>
          <w:rFonts w:ascii="Times New Roman" w:eastAsia="Times New Roman" w:hAnsi="Times New Roman" w:cs="Times New Roman"/>
          <w:szCs w:val="20"/>
          <w:lang w:eastAsia="en-AU"/>
        </w:rPr>
      </w:pPr>
      <w:r w:rsidRPr="005D5120">
        <w:rPr>
          <w:rFonts w:ascii="Times New Roman" w:eastAsia="Times New Roman" w:hAnsi="Times New Roman" w:cs="Times New Roman"/>
          <w:b/>
          <w:i/>
          <w:szCs w:val="20"/>
          <w:lang w:eastAsia="en-AU"/>
        </w:rPr>
        <w:t>state or territory of the licence</w:t>
      </w:r>
      <w:r w:rsidRPr="005D5120">
        <w:rPr>
          <w:rFonts w:ascii="Times New Roman" w:eastAsia="Times New Roman" w:hAnsi="Times New Roman" w:cs="Times New Roman"/>
          <w:szCs w:val="20"/>
          <w:lang w:eastAsia="en-AU"/>
        </w:rPr>
        <w:t xml:space="preserve">, in relation to a harmonised government spectrum </w:t>
      </w:r>
      <w:r w:rsidR="004D78BE">
        <w:rPr>
          <w:rFonts w:ascii="Times New Roman" w:eastAsia="Times New Roman" w:hAnsi="Times New Roman" w:cs="Times New Roman"/>
          <w:szCs w:val="20"/>
          <w:lang w:eastAsia="en-AU"/>
        </w:rPr>
        <w:t xml:space="preserve">area </w:t>
      </w:r>
      <w:r w:rsidRPr="005D5120">
        <w:rPr>
          <w:rFonts w:ascii="Times New Roman" w:eastAsia="Times New Roman" w:hAnsi="Times New Roman" w:cs="Times New Roman"/>
          <w:szCs w:val="20"/>
          <w:lang w:eastAsia="en-AU"/>
        </w:rPr>
        <w:t>licence, means the State or Territory within which the licence authorises the operation of a device.</w:t>
      </w:r>
    </w:p>
    <w:p w14:paraId="4E1AD20E" w14:textId="77777777" w:rsidR="00AC09C3" w:rsidRPr="005D5120" w:rsidRDefault="00AC09C3" w:rsidP="008F5CD5">
      <w:pPr>
        <w:spacing w:line="260" w:lineRule="atLeast"/>
        <w:rPr>
          <w:rFonts w:ascii="Times New Roman" w:eastAsia="Calibri" w:hAnsi="Times New Roman" w:cs="Times New Roman"/>
          <w:szCs w:val="20"/>
        </w:rPr>
      </w:pPr>
      <w:r w:rsidRPr="005D5120">
        <w:rPr>
          <w:rFonts w:ascii="Times New Roman" w:eastAsia="Times New Roman" w:hAnsi="Times New Roman" w:cs="Times New Roman"/>
          <w:b/>
          <w:sz w:val="28"/>
          <w:szCs w:val="28"/>
          <w:lang w:eastAsia="en-AU"/>
        </w:rPr>
        <w:t>Division 2</w:t>
      </w:r>
      <w:r w:rsidRPr="005D5120">
        <w:rPr>
          <w:rFonts w:ascii="Times New Roman" w:eastAsia="Times New Roman" w:hAnsi="Times New Roman" w:cs="Times New Roman"/>
          <w:b/>
          <w:sz w:val="28"/>
          <w:szCs w:val="28"/>
          <w:lang w:eastAsia="en-AU"/>
        </w:rPr>
        <w:tab/>
        <w:t>Base amounts</w:t>
      </w:r>
    </w:p>
    <w:p w14:paraId="4F36C7A8" w14:textId="77777777" w:rsidR="005E281A" w:rsidRPr="002E1683" w:rsidRDefault="005E281A" w:rsidP="008F5CD5">
      <w:pPr>
        <w:spacing w:before="240" w:line="260" w:lineRule="atLeast"/>
        <w:rPr>
          <w:rFonts w:ascii="Times New Roman" w:eastAsia="Calibri" w:hAnsi="Times New Roman" w:cs="Times New Roman"/>
          <w:szCs w:val="20"/>
        </w:rPr>
      </w:pPr>
      <w:r w:rsidRPr="002E1683">
        <w:rPr>
          <w:rFonts w:ascii="Times New Roman" w:eastAsia="Times New Roman" w:hAnsi="Times New Roman" w:cs="Times New Roman"/>
          <w:b/>
          <w:sz w:val="24"/>
          <w:szCs w:val="24"/>
          <w:lang w:eastAsia="en-AU"/>
        </w:rPr>
        <w:t>305A</w:t>
      </w:r>
      <w:r w:rsidRPr="002E1683">
        <w:rPr>
          <w:rFonts w:ascii="Times New Roman" w:eastAsia="Times New Roman" w:hAnsi="Times New Roman" w:cs="Times New Roman"/>
          <w:b/>
          <w:sz w:val="24"/>
          <w:szCs w:val="24"/>
          <w:lang w:eastAsia="en-AU"/>
        </w:rPr>
        <w:tab/>
        <w:t xml:space="preserve">Base amount for a licence </w:t>
      </w:r>
    </w:p>
    <w:p w14:paraId="03964F07" w14:textId="77777777" w:rsidR="005E281A" w:rsidRPr="002E1683" w:rsidRDefault="005E281A" w:rsidP="008F5CD5">
      <w:pPr>
        <w:spacing w:after="120" w:line="260" w:lineRule="atLeast"/>
        <w:ind w:firstLine="720"/>
        <w:rPr>
          <w:rFonts w:ascii="Times New Roman" w:eastAsia="Calibri" w:hAnsi="Times New Roman" w:cs="Times New Roman"/>
          <w:szCs w:val="20"/>
        </w:rPr>
      </w:pPr>
      <w:r w:rsidRPr="002E1683">
        <w:rPr>
          <w:rFonts w:ascii="Times New Roman" w:eastAsia="Times New Roman" w:hAnsi="Times New Roman" w:cs="Times New Roman"/>
          <w:szCs w:val="20"/>
          <w:lang w:eastAsia="en-AU"/>
        </w:rPr>
        <w:t xml:space="preserve">The </w:t>
      </w:r>
      <w:r w:rsidRPr="002E1683">
        <w:rPr>
          <w:rFonts w:ascii="Times New Roman" w:eastAsia="Times New Roman" w:hAnsi="Times New Roman" w:cs="Times New Roman"/>
          <w:b/>
          <w:i/>
          <w:szCs w:val="20"/>
          <w:lang w:eastAsia="en-AU"/>
        </w:rPr>
        <w:t xml:space="preserve">base amount </w:t>
      </w:r>
      <w:r w:rsidRPr="002E1683">
        <w:rPr>
          <w:rFonts w:ascii="Times New Roman" w:eastAsia="Times New Roman" w:hAnsi="Times New Roman" w:cs="Times New Roman"/>
          <w:szCs w:val="20"/>
          <w:lang w:eastAsia="en-AU"/>
        </w:rPr>
        <w:t>for a licence is:</w:t>
      </w:r>
    </w:p>
    <w:p w14:paraId="38626E99" w14:textId="77777777" w:rsidR="005E281A" w:rsidRPr="002E1683" w:rsidRDefault="005E281A" w:rsidP="008F5CD5">
      <w:pPr>
        <w:spacing w:after="0" w:line="260" w:lineRule="atLeast"/>
        <w:ind w:left="1560" w:hanging="1746"/>
        <w:rPr>
          <w:rFonts w:ascii="Times New Roman" w:eastAsia="Times New Roman" w:hAnsi="Times New Roman" w:cs="Times New Roman"/>
          <w:szCs w:val="20"/>
          <w:lang w:eastAsia="en-AU"/>
        </w:rPr>
      </w:pPr>
      <w:r w:rsidRPr="002E1683">
        <w:rPr>
          <w:rFonts w:ascii="Times New Roman" w:eastAsia="Times New Roman" w:hAnsi="Times New Roman" w:cs="Times New Roman"/>
          <w:szCs w:val="20"/>
          <w:lang w:eastAsia="en-AU"/>
        </w:rPr>
        <w:tab/>
        <w:t>(a)</w:t>
      </w:r>
      <w:r w:rsidRPr="002E1683">
        <w:rPr>
          <w:rFonts w:ascii="Times New Roman" w:eastAsia="Times New Roman" w:hAnsi="Times New Roman" w:cs="Times New Roman"/>
          <w:szCs w:val="20"/>
          <w:lang w:eastAsia="en-AU"/>
        </w:rPr>
        <w:tab/>
        <w:t>the bandwidth (in MHz) authorised for use by a transmitter under the licence; multiplied by</w:t>
      </w:r>
    </w:p>
    <w:p w14:paraId="3339C01F" w14:textId="77777777" w:rsidR="005E281A" w:rsidRPr="002E1683" w:rsidRDefault="005E281A" w:rsidP="008F5CD5">
      <w:pPr>
        <w:spacing w:after="0" w:line="260" w:lineRule="atLeast"/>
        <w:ind w:left="1560" w:hanging="1746"/>
        <w:rPr>
          <w:rFonts w:eastAsia="Calibri"/>
        </w:rPr>
      </w:pPr>
      <w:r w:rsidRPr="002E1683">
        <w:rPr>
          <w:rFonts w:ascii="Times New Roman" w:eastAsia="Times New Roman" w:hAnsi="Times New Roman" w:cs="Times New Roman"/>
          <w:szCs w:val="20"/>
          <w:lang w:eastAsia="en-AU"/>
        </w:rPr>
        <w:tab/>
        <w:t>(b)</w:t>
      </w:r>
      <w:r w:rsidRPr="002E1683">
        <w:rPr>
          <w:rFonts w:ascii="Times New Roman" w:eastAsia="Times New Roman" w:hAnsi="Times New Roman" w:cs="Times New Roman"/>
          <w:szCs w:val="20"/>
          <w:lang w:eastAsia="en-AU"/>
        </w:rPr>
        <w:tab/>
        <w:t>the tax rate in column 2 of Table 305A for the state or territory of the licence.</w:t>
      </w:r>
    </w:p>
    <w:p w14:paraId="207DE6BD" w14:textId="77777777" w:rsidR="005E281A" w:rsidRPr="002E1683" w:rsidRDefault="005E281A" w:rsidP="008F5CD5">
      <w:pPr>
        <w:shd w:val="clear" w:color="auto" w:fill="FFFFFF"/>
        <w:spacing w:before="100" w:beforeAutospacing="1" w:after="120" w:line="240" w:lineRule="auto"/>
        <w:rPr>
          <w:rFonts w:ascii="Arial" w:eastAsia="Times New Roman" w:hAnsi="Arial" w:cs="Arial"/>
          <w:b/>
          <w:lang w:val="en-US" w:eastAsia="en-AU"/>
        </w:rPr>
      </w:pPr>
      <w:r w:rsidRPr="002E1683">
        <w:rPr>
          <w:rFonts w:ascii="Arial" w:eastAsia="Times New Roman" w:hAnsi="Arial" w:cs="Arial"/>
          <w:b/>
          <w:i/>
          <w:iCs/>
          <w:lang w:eastAsia="en-AU"/>
        </w:rPr>
        <w:t>Table 305A</w:t>
      </w:r>
    </w:p>
    <w:tbl>
      <w:tblPr>
        <w:tblW w:w="3978" w:type="pct"/>
        <w:tblInd w:w="588" w:type="dxa"/>
        <w:tblCellMar>
          <w:left w:w="0" w:type="dxa"/>
          <w:right w:w="0" w:type="dxa"/>
        </w:tblCellMar>
        <w:tblLook w:val="04A0" w:firstRow="1" w:lastRow="0" w:firstColumn="1" w:lastColumn="0" w:noHBand="0" w:noVBand="1"/>
      </w:tblPr>
      <w:tblGrid>
        <w:gridCol w:w="3459"/>
        <w:gridCol w:w="2808"/>
        <w:gridCol w:w="347"/>
      </w:tblGrid>
      <w:tr w:rsidR="00B675F0" w:rsidRPr="002E1683" w14:paraId="77E8B735" w14:textId="77777777" w:rsidTr="00B675F0">
        <w:trPr>
          <w:tblHeader/>
        </w:trPr>
        <w:tc>
          <w:tcPr>
            <w:tcW w:w="2615" w:type="pct"/>
            <w:tcBorders>
              <w:top w:val="single" w:sz="8" w:space="0" w:color="auto"/>
              <w:left w:val="nil"/>
              <w:bottom w:val="single" w:sz="8" w:space="0" w:color="auto"/>
              <w:right w:val="nil"/>
            </w:tcBorders>
            <w:tcMar>
              <w:top w:w="0" w:type="dxa"/>
              <w:left w:w="108" w:type="dxa"/>
              <w:bottom w:w="0" w:type="dxa"/>
              <w:right w:w="108" w:type="dxa"/>
            </w:tcMar>
            <w:hideMark/>
          </w:tcPr>
          <w:p w14:paraId="5DA37EF2"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b/>
                <w:bCs/>
                <w:lang w:eastAsia="en-AU"/>
              </w:rPr>
              <w:t>Column 1</w:t>
            </w:r>
          </w:p>
          <w:p w14:paraId="644A02FF"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b/>
                <w:bCs/>
                <w:lang w:eastAsia="en-AU"/>
              </w:rPr>
              <w:t xml:space="preserve">State or territory of the licence </w:t>
            </w:r>
          </w:p>
        </w:tc>
        <w:tc>
          <w:tcPr>
            <w:tcW w:w="2123" w:type="pct"/>
            <w:tcBorders>
              <w:top w:val="single" w:sz="8" w:space="0" w:color="auto"/>
              <w:left w:val="nil"/>
              <w:bottom w:val="single" w:sz="8" w:space="0" w:color="auto"/>
              <w:right w:val="nil"/>
            </w:tcBorders>
            <w:tcMar>
              <w:top w:w="0" w:type="dxa"/>
              <w:left w:w="108" w:type="dxa"/>
              <w:bottom w:w="0" w:type="dxa"/>
              <w:right w:w="108" w:type="dxa"/>
            </w:tcMar>
            <w:hideMark/>
          </w:tcPr>
          <w:p w14:paraId="0661DEDC"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b/>
                <w:bCs/>
                <w:lang w:eastAsia="en-AU"/>
              </w:rPr>
              <w:t>Column 2</w:t>
            </w:r>
          </w:p>
          <w:p w14:paraId="73AF58D0"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b/>
                <w:bCs/>
                <w:lang w:eastAsia="en-AU"/>
              </w:rPr>
              <w:t>Tax rate ($)</w:t>
            </w:r>
          </w:p>
        </w:tc>
        <w:tc>
          <w:tcPr>
            <w:tcW w:w="262" w:type="pct"/>
            <w:tcBorders>
              <w:top w:val="single" w:sz="8" w:space="0" w:color="auto"/>
              <w:left w:val="nil"/>
              <w:bottom w:val="single" w:sz="8" w:space="0" w:color="auto"/>
              <w:right w:val="nil"/>
            </w:tcBorders>
            <w:tcMar>
              <w:top w:w="0" w:type="dxa"/>
              <w:left w:w="108" w:type="dxa"/>
              <w:bottom w:w="0" w:type="dxa"/>
              <w:right w:w="108" w:type="dxa"/>
            </w:tcMar>
            <w:hideMark/>
          </w:tcPr>
          <w:p w14:paraId="28EF1AED" w14:textId="77777777" w:rsidR="00B675F0" w:rsidRPr="002E1683" w:rsidRDefault="00B675F0" w:rsidP="004C4A3A">
            <w:pPr>
              <w:spacing w:after="0" w:line="240" w:lineRule="auto"/>
              <w:rPr>
                <w:lang w:eastAsia="en-AU"/>
              </w:rPr>
            </w:pPr>
            <w:r w:rsidRPr="002E1683">
              <w:rPr>
                <w:b/>
                <w:bCs/>
                <w:lang w:eastAsia="en-AU"/>
              </w:rPr>
              <w:t> </w:t>
            </w:r>
          </w:p>
        </w:tc>
      </w:tr>
      <w:tr w:rsidR="00B675F0" w:rsidRPr="002E1683" w14:paraId="1BBA01DF" w14:textId="77777777" w:rsidTr="00B675F0">
        <w:tc>
          <w:tcPr>
            <w:tcW w:w="2615" w:type="pct"/>
            <w:tcMar>
              <w:top w:w="0" w:type="dxa"/>
              <w:left w:w="108" w:type="dxa"/>
              <w:bottom w:w="0" w:type="dxa"/>
              <w:right w:w="108" w:type="dxa"/>
            </w:tcMar>
            <w:hideMark/>
          </w:tcPr>
          <w:p w14:paraId="35C9668A"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lang w:eastAsia="en-AU"/>
              </w:rPr>
              <w:t xml:space="preserve">Australian Capital Territory </w:t>
            </w:r>
          </w:p>
        </w:tc>
        <w:tc>
          <w:tcPr>
            <w:tcW w:w="2123" w:type="pct"/>
            <w:tcMar>
              <w:top w:w="0" w:type="dxa"/>
              <w:left w:w="108" w:type="dxa"/>
              <w:bottom w:w="0" w:type="dxa"/>
              <w:right w:w="108" w:type="dxa"/>
            </w:tcMar>
            <w:hideMark/>
          </w:tcPr>
          <w:p w14:paraId="0A6F8065"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rPr>
              <w:t>$1,26</w:t>
            </w:r>
            <w:r>
              <w:rPr>
                <w:rFonts w:ascii="Times New Roman" w:hAnsi="Times New Roman" w:cs="Times New Roman"/>
              </w:rPr>
              <w:t>0</w:t>
            </w:r>
          </w:p>
        </w:tc>
        <w:tc>
          <w:tcPr>
            <w:tcW w:w="262" w:type="pct"/>
            <w:tcMar>
              <w:top w:w="0" w:type="dxa"/>
              <w:left w:w="108" w:type="dxa"/>
              <w:bottom w:w="0" w:type="dxa"/>
              <w:right w:w="108" w:type="dxa"/>
            </w:tcMar>
            <w:hideMark/>
          </w:tcPr>
          <w:p w14:paraId="729D685F" w14:textId="77777777" w:rsidR="00B675F0" w:rsidRPr="002E1683" w:rsidRDefault="00B675F0" w:rsidP="004C4A3A">
            <w:pPr>
              <w:spacing w:after="0" w:line="240" w:lineRule="auto"/>
              <w:rPr>
                <w:lang w:eastAsia="en-AU"/>
              </w:rPr>
            </w:pPr>
            <w:r w:rsidRPr="002E1683">
              <w:rPr>
                <w:lang w:eastAsia="en-AU"/>
              </w:rPr>
              <w:t> </w:t>
            </w:r>
          </w:p>
        </w:tc>
      </w:tr>
      <w:tr w:rsidR="00B675F0" w:rsidRPr="002E1683" w14:paraId="3CE42148" w14:textId="77777777" w:rsidTr="00B675F0">
        <w:tc>
          <w:tcPr>
            <w:tcW w:w="2615" w:type="pct"/>
            <w:tcMar>
              <w:top w:w="0" w:type="dxa"/>
              <w:left w:w="108" w:type="dxa"/>
              <w:bottom w:w="0" w:type="dxa"/>
              <w:right w:w="108" w:type="dxa"/>
            </w:tcMar>
            <w:hideMark/>
          </w:tcPr>
          <w:p w14:paraId="49E67724"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lang w:eastAsia="en-AU"/>
              </w:rPr>
              <w:t>New South Wales</w:t>
            </w:r>
          </w:p>
        </w:tc>
        <w:tc>
          <w:tcPr>
            <w:tcW w:w="2123" w:type="pct"/>
            <w:tcMar>
              <w:top w:w="0" w:type="dxa"/>
              <w:left w:w="108" w:type="dxa"/>
              <w:bottom w:w="0" w:type="dxa"/>
              <w:right w:w="108" w:type="dxa"/>
            </w:tcMar>
            <w:hideMark/>
          </w:tcPr>
          <w:p w14:paraId="29758396"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rPr>
              <w:t>$119,</w:t>
            </w:r>
            <w:r>
              <w:rPr>
                <w:rFonts w:ascii="Times New Roman" w:hAnsi="Times New Roman" w:cs="Times New Roman"/>
              </w:rPr>
              <w:t>249</w:t>
            </w:r>
          </w:p>
        </w:tc>
        <w:tc>
          <w:tcPr>
            <w:tcW w:w="262" w:type="pct"/>
            <w:tcMar>
              <w:top w:w="0" w:type="dxa"/>
              <w:left w:w="108" w:type="dxa"/>
              <w:bottom w:w="0" w:type="dxa"/>
              <w:right w:w="108" w:type="dxa"/>
            </w:tcMar>
            <w:hideMark/>
          </w:tcPr>
          <w:p w14:paraId="1C45CD5D" w14:textId="77777777" w:rsidR="00B675F0" w:rsidRPr="002E1683" w:rsidRDefault="00B675F0" w:rsidP="004C4A3A">
            <w:pPr>
              <w:spacing w:after="0" w:line="240" w:lineRule="auto"/>
              <w:rPr>
                <w:lang w:eastAsia="en-AU"/>
              </w:rPr>
            </w:pPr>
            <w:r w:rsidRPr="002E1683">
              <w:rPr>
                <w:lang w:eastAsia="en-AU"/>
              </w:rPr>
              <w:t> </w:t>
            </w:r>
          </w:p>
        </w:tc>
      </w:tr>
      <w:tr w:rsidR="00B675F0" w:rsidRPr="002E1683" w14:paraId="4BE6B41F" w14:textId="77777777" w:rsidTr="00B675F0">
        <w:tc>
          <w:tcPr>
            <w:tcW w:w="2615" w:type="pct"/>
            <w:tcMar>
              <w:top w:w="0" w:type="dxa"/>
              <w:left w:w="108" w:type="dxa"/>
              <w:bottom w:w="0" w:type="dxa"/>
              <w:right w:w="108" w:type="dxa"/>
            </w:tcMar>
            <w:hideMark/>
          </w:tcPr>
          <w:p w14:paraId="16DD9F5A"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lang w:eastAsia="en-AU"/>
              </w:rPr>
              <w:t>Northern Territory</w:t>
            </w:r>
          </w:p>
        </w:tc>
        <w:tc>
          <w:tcPr>
            <w:tcW w:w="2123" w:type="pct"/>
            <w:tcMar>
              <w:top w:w="0" w:type="dxa"/>
              <w:left w:w="108" w:type="dxa"/>
              <w:bottom w:w="0" w:type="dxa"/>
              <w:right w:w="108" w:type="dxa"/>
            </w:tcMar>
            <w:hideMark/>
          </w:tcPr>
          <w:p w14:paraId="4F36EB27"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rPr>
              <w:t>$3,3</w:t>
            </w:r>
            <w:r>
              <w:rPr>
                <w:rFonts w:ascii="Times New Roman" w:hAnsi="Times New Roman" w:cs="Times New Roman"/>
              </w:rPr>
              <w:t>3</w:t>
            </w:r>
            <w:r w:rsidRPr="001927D3">
              <w:rPr>
                <w:rFonts w:ascii="Times New Roman" w:hAnsi="Times New Roman" w:cs="Times New Roman"/>
              </w:rPr>
              <w:t>5</w:t>
            </w:r>
          </w:p>
        </w:tc>
        <w:tc>
          <w:tcPr>
            <w:tcW w:w="262" w:type="pct"/>
            <w:tcMar>
              <w:top w:w="0" w:type="dxa"/>
              <w:left w:w="108" w:type="dxa"/>
              <w:bottom w:w="0" w:type="dxa"/>
              <w:right w:w="108" w:type="dxa"/>
            </w:tcMar>
            <w:hideMark/>
          </w:tcPr>
          <w:p w14:paraId="08E81E7F" w14:textId="77777777" w:rsidR="00B675F0" w:rsidRPr="002E1683" w:rsidRDefault="00B675F0" w:rsidP="004C4A3A">
            <w:pPr>
              <w:spacing w:after="0" w:line="240" w:lineRule="auto"/>
              <w:rPr>
                <w:lang w:eastAsia="en-AU"/>
              </w:rPr>
            </w:pPr>
            <w:r w:rsidRPr="002E1683">
              <w:rPr>
                <w:lang w:eastAsia="en-AU"/>
              </w:rPr>
              <w:t> </w:t>
            </w:r>
          </w:p>
        </w:tc>
      </w:tr>
      <w:tr w:rsidR="00B675F0" w:rsidRPr="002E1683" w14:paraId="01F43705" w14:textId="77777777" w:rsidTr="00B675F0">
        <w:tc>
          <w:tcPr>
            <w:tcW w:w="2615" w:type="pct"/>
            <w:tcMar>
              <w:top w:w="0" w:type="dxa"/>
              <w:left w:w="108" w:type="dxa"/>
              <w:bottom w:w="0" w:type="dxa"/>
              <w:right w:w="108" w:type="dxa"/>
            </w:tcMar>
            <w:hideMark/>
          </w:tcPr>
          <w:p w14:paraId="6C98D5C3"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lang w:eastAsia="en-AU"/>
              </w:rPr>
              <w:t>Queensland</w:t>
            </w:r>
          </w:p>
        </w:tc>
        <w:tc>
          <w:tcPr>
            <w:tcW w:w="2123" w:type="pct"/>
            <w:tcMar>
              <w:top w:w="0" w:type="dxa"/>
              <w:left w:w="108" w:type="dxa"/>
              <w:bottom w:w="0" w:type="dxa"/>
              <w:right w:w="108" w:type="dxa"/>
            </w:tcMar>
            <w:hideMark/>
          </w:tcPr>
          <w:p w14:paraId="3E4D8523"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rPr>
              <w:t>$88,</w:t>
            </w:r>
            <w:r>
              <w:rPr>
                <w:rFonts w:ascii="Times New Roman" w:hAnsi="Times New Roman" w:cs="Times New Roman"/>
              </w:rPr>
              <w:t>374</w:t>
            </w:r>
          </w:p>
        </w:tc>
        <w:tc>
          <w:tcPr>
            <w:tcW w:w="262" w:type="pct"/>
            <w:tcMar>
              <w:top w:w="0" w:type="dxa"/>
              <w:left w:w="108" w:type="dxa"/>
              <w:bottom w:w="0" w:type="dxa"/>
              <w:right w:w="108" w:type="dxa"/>
            </w:tcMar>
            <w:hideMark/>
          </w:tcPr>
          <w:p w14:paraId="3EF96DC0" w14:textId="77777777" w:rsidR="00B675F0" w:rsidRPr="002E1683" w:rsidRDefault="00B675F0" w:rsidP="004C4A3A">
            <w:pPr>
              <w:spacing w:after="0" w:line="240" w:lineRule="auto"/>
              <w:rPr>
                <w:lang w:eastAsia="en-AU"/>
              </w:rPr>
            </w:pPr>
            <w:r w:rsidRPr="002E1683">
              <w:rPr>
                <w:lang w:eastAsia="en-AU"/>
              </w:rPr>
              <w:t> </w:t>
            </w:r>
          </w:p>
        </w:tc>
      </w:tr>
      <w:tr w:rsidR="00B675F0" w:rsidRPr="002E1683" w14:paraId="7A1C1085" w14:textId="77777777" w:rsidTr="00B675F0">
        <w:tc>
          <w:tcPr>
            <w:tcW w:w="2615" w:type="pct"/>
            <w:tcMar>
              <w:top w:w="0" w:type="dxa"/>
              <w:left w:w="108" w:type="dxa"/>
              <w:bottom w:w="0" w:type="dxa"/>
              <w:right w:w="108" w:type="dxa"/>
            </w:tcMar>
            <w:hideMark/>
          </w:tcPr>
          <w:p w14:paraId="10EF6D3F"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lang w:eastAsia="en-AU"/>
              </w:rPr>
              <w:t>South Australia</w:t>
            </w:r>
          </w:p>
        </w:tc>
        <w:tc>
          <w:tcPr>
            <w:tcW w:w="2123" w:type="pct"/>
            <w:tcMar>
              <w:top w:w="0" w:type="dxa"/>
              <w:left w:w="108" w:type="dxa"/>
              <w:bottom w:w="0" w:type="dxa"/>
              <w:right w:w="108" w:type="dxa"/>
            </w:tcMar>
            <w:hideMark/>
          </w:tcPr>
          <w:p w14:paraId="4C3EC6BB"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rPr>
              <w:t>$20,</w:t>
            </w:r>
            <w:r>
              <w:rPr>
                <w:rFonts w:ascii="Times New Roman" w:hAnsi="Times New Roman" w:cs="Times New Roman"/>
              </w:rPr>
              <w:t>08</w:t>
            </w:r>
            <w:r w:rsidRPr="001927D3">
              <w:rPr>
                <w:rFonts w:ascii="Times New Roman" w:hAnsi="Times New Roman" w:cs="Times New Roman"/>
              </w:rPr>
              <w:t>8</w:t>
            </w:r>
          </w:p>
        </w:tc>
        <w:tc>
          <w:tcPr>
            <w:tcW w:w="262" w:type="pct"/>
            <w:tcMar>
              <w:top w:w="0" w:type="dxa"/>
              <w:left w:w="108" w:type="dxa"/>
              <w:bottom w:w="0" w:type="dxa"/>
              <w:right w:w="108" w:type="dxa"/>
            </w:tcMar>
            <w:hideMark/>
          </w:tcPr>
          <w:p w14:paraId="1F5AD14C" w14:textId="77777777" w:rsidR="00B675F0" w:rsidRPr="002E1683" w:rsidRDefault="00B675F0" w:rsidP="004C4A3A">
            <w:pPr>
              <w:spacing w:after="0" w:line="240" w:lineRule="auto"/>
              <w:rPr>
                <w:lang w:eastAsia="en-AU"/>
              </w:rPr>
            </w:pPr>
            <w:r w:rsidRPr="002E1683">
              <w:rPr>
                <w:lang w:eastAsia="en-AU"/>
              </w:rPr>
              <w:t> </w:t>
            </w:r>
          </w:p>
        </w:tc>
      </w:tr>
      <w:tr w:rsidR="00B675F0" w:rsidRPr="002E1683" w14:paraId="00E425EB" w14:textId="77777777" w:rsidTr="00B675F0">
        <w:tc>
          <w:tcPr>
            <w:tcW w:w="2615" w:type="pct"/>
            <w:tcMar>
              <w:top w:w="0" w:type="dxa"/>
              <w:left w:w="108" w:type="dxa"/>
              <w:bottom w:w="0" w:type="dxa"/>
              <w:right w:w="108" w:type="dxa"/>
            </w:tcMar>
            <w:hideMark/>
          </w:tcPr>
          <w:p w14:paraId="21B2BC33"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lang w:eastAsia="en-AU"/>
              </w:rPr>
              <w:t>Tasmania</w:t>
            </w:r>
          </w:p>
        </w:tc>
        <w:tc>
          <w:tcPr>
            <w:tcW w:w="2123" w:type="pct"/>
            <w:tcMar>
              <w:top w:w="0" w:type="dxa"/>
              <w:left w:w="108" w:type="dxa"/>
              <w:bottom w:w="0" w:type="dxa"/>
              <w:right w:w="108" w:type="dxa"/>
            </w:tcMar>
            <w:hideMark/>
          </w:tcPr>
          <w:p w14:paraId="60EAA9FF"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rPr>
              <w:t>$48</w:t>
            </w:r>
            <w:r>
              <w:rPr>
                <w:rFonts w:ascii="Times New Roman" w:hAnsi="Times New Roman" w:cs="Times New Roman"/>
              </w:rPr>
              <w:t>0</w:t>
            </w:r>
          </w:p>
        </w:tc>
        <w:tc>
          <w:tcPr>
            <w:tcW w:w="262" w:type="pct"/>
            <w:tcMar>
              <w:top w:w="0" w:type="dxa"/>
              <w:left w:w="108" w:type="dxa"/>
              <w:bottom w:w="0" w:type="dxa"/>
              <w:right w:w="108" w:type="dxa"/>
            </w:tcMar>
            <w:hideMark/>
          </w:tcPr>
          <w:p w14:paraId="258881B1" w14:textId="77777777" w:rsidR="00B675F0" w:rsidRPr="002E1683" w:rsidRDefault="00B675F0" w:rsidP="004C4A3A">
            <w:pPr>
              <w:spacing w:after="0" w:line="240" w:lineRule="auto"/>
              <w:rPr>
                <w:lang w:eastAsia="en-AU"/>
              </w:rPr>
            </w:pPr>
            <w:r w:rsidRPr="002E1683">
              <w:rPr>
                <w:lang w:eastAsia="en-AU"/>
              </w:rPr>
              <w:t> </w:t>
            </w:r>
          </w:p>
        </w:tc>
      </w:tr>
      <w:tr w:rsidR="00B675F0" w:rsidRPr="002E1683" w14:paraId="40B6B4EA" w14:textId="77777777" w:rsidTr="00B675F0">
        <w:tc>
          <w:tcPr>
            <w:tcW w:w="2615" w:type="pct"/>
            <w:tcMar>
              <w:top w:w="0" w:type="dxa"/>
              <w:left w:w="108" w:type="dxa"/>
              <w:bottom w:w="0" w:type="dxa"/>
              <w:right w:w="108" w:type="dxa"/>
            </w:tcMar>
            <w:hideMark/>
          </w:tcPr>
          <w:p w14:paraId="4B8F47D7"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lang w:eastAsia="en-AU"/>
              </w:rPr>
              <w:t>Victoria</w:t>
            </w:r>
          </w:p>
        </w:tc>
        <w:tc>
          <w:tcPr>
            <w:tcW w:w="2123" w:type="pct"/>
            <w:tcMar>
              <w:top w:w="0" w:type="dxa"/>
              <w:left w:w="108" w:type="dxa"/>
              <w:bottom w:w="0" w:type="dxa"/>
              <w:right w:w="108" w:type="dxa"/>
            </w:tcMar>
            <w:hideMark/>
          </w:tcPr>
          <w:p w14:paraId="52C3E809"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rPr>
              <w:t>$102,</w:t>
            </w:r>
            <w:r>
              <w:rPr>
                <w:rFonts w:ascii="Times New Roman" w:hAnsi="Times New Roman" w:cs="Times New Roman"/>
              </w:rPr>
              <w:t>116</w:t>
            </w:r>
          </w:p>
        </w:tc>
        <w:tc>
          <w:tcPr>
            <w:tcW w:w="262" w:type="pct"/>
            <w:tcMar>
              <w:top w:w="0" w:type="dxa"/>
              <w:left w:w="108" w:type="dxa"/>
              <w:bottom w:w="0" w:type="dxa"/>
              <w:right w:w="108" w:type="dxa"/>
            </w:tcMar>
            <w:hideMark/>
          </w:tcPr>
          <w:p w14:paraId="40A979E9" w14:textId="77777777" w:rsidR="00B675F0" w:rsidRPr="002E1683" w:rsidRDefault="00B675F0" w:rsidP="004C4A3A">
            <w:pPr>
              <w:spacing w:after="0" w:line="240" w:lineRule="auto"/>
              <w:rPr>
                <w:lang w:eastAsia="en-AU"/>
              </w:rPr>
            </w:pPr>
            <w:r w:rsidRPr="002E1683">
              <w:rPr>
                <w:lang w:eastAsia="en-AU"/>
              </w:rPr>
              <w:t> </w:t>
            </w:r>
          </w:p>
        </w:tc>
      </w:tr>
      <w:tr w:rsidR="00B675F0" w:rsidRPr="002E1683" w14:paraId="734F4F6C" w14:textId="77777777" w:rsidTr="00B675F0">
        <w:tc>
          <w:tcPr>
            <w:tcW w:w="2615" w:type="pct"/>
            <w:tcBorders>
              <w:top w:val="nil"/>
              <w:left w:val="nil"/>
              <w:bottom w:val="single" w:sz="8" w:space="0" w:color="auto"/>
              <w:right w:val="nil"/>
            </w:tcBorders>
            <w:tcMar>
              <w:top w:w="0" w:type="dxa"/>
              <w:left w:w="108" w:type="dxa"/>
              <w:bottom w:w="0" w:type="dxa"/>
              <w:right w:w="108" w:type="dxa"/>
            </w:tcMar>
            <w:hideMark/>
          </w:tcPr>
          <w:p w14:paraId="3C47439C"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lang w:eastAsia="en-AU"/>
              </w:rPr>
              <w:t>Western Australia</w:t>
            </w:r>
          </w:p>
        </w:tc>
        <w:tc>
          <w:tcPr>
            <w:tcW w:w="2123" w:type="pct"/>
            <w:tcBorders>
              <w:top w:val="nil"/>
              <w:left w:val="nil"/>
              <w:bottom w:val="single" w:sz="8" w:space="0" w:color="auto"/>
              <w:right w:val="nil"/>
            </w:tcBorders>
            <w:tcMar>
              <w:top w:w="0" w:type="dxa"/>
              <w:left w:w="108" w:type="dxa"/>
              <w:bottom w:w="0" w:type="dxa"/>
              <w:right w:w="108" w:type="dxa"/>
            </w:tcMar>
            <w:hideMark/>
          </w:tcPr>
          <w:p w14:paraId="14F97FE8" w14:textId="77777777" w:rsidR="00B675F0" w:rsidRPr="001927D3" w:rsidRDefault="00B675F0" w:rsidP="004C4A3A">
            <w:pPr>
              <w:spacing w:after="0" w:line="240" w:lineRule="auto"/>
              <w:rPr>
                <w:rFonts w:ascii="Times New Roman" w:hAnsi="Times New Roman" w:cs="Times New Roman"/>
                <w:lang w:eastAsia="en-AU"/>
              </w:rPr>
            </w:pPr>
            <w:r w:rsidRPr="001927D3">
              <w:rPr>
                <w:rFonts w:ascii="Times New Roman" w:hAnsi="Times New Roman" w:cs="Times New Roman"/>
              </w:rPr>
              <w:t>$22,</w:t>
            </w:r>
            <w:r>
              <w:rPr>
                <w:rFonts w:ascii="Times New Roman" w:hAnsi="Times New Roman" w:cs="Times New Roman"/>
              </w:rPr>
              <w:t>685</w:t>
            </w:r>
          </w:p>
        </w:tc>
        <w:tc>
          <w:tcPr>
            <w:tcW w:w="262" w:type="pct"/>
            <w:tcBorders>
              <w:top w:val="nil"/>
              <w:left w:val="nil"/>
              <w:bottom w:val="single" w:sz="8" w:space="0" w:color="auto"/>
              <w:right w:val="nil"/>
            </w:tcBorders>
            <w:tcMar>
              <w:top w:w="0" w:type="dxa"/>
              <w:left w:w="108" w:type="dxa"/>
              <w:bottom w:w="0" w:type="dxa"/>
              <w:right w:w="108" w:type="dxa"/>
            </w:tcMar>
            <w:hideMark/>
          </w:tcPr>
          <w:p w14:paraId="42AC9EA7" w14:textId="77777777" w:rsidR="00B675F0" w:rsidRPr="002E1683" w:rsidRDefault="00B675F0" w:rsidP="004C4A3A">
            <w:pPr>
              <w:spacing w:after="0" w:line="240" w:lineRule="auto"/>
              <w:rPr>
                <w:lang w:eastAsia="en-AU"/>
              </w:rPr>
            </w:pPr>
            <w:r w:rsidRPr="002E1683">
              <w:rPr>
                <w:lang w:eastAsia="en-AU"/>
              </w:rPr>
              <w:t> </w:t>
            </w:r>
          </w:p>
        </w:tc>
      </w:tr>
    </w:tbl>
    <w:p w14:paraId="46B66D71" w14:textId="77777777" w:rsidR="00B81640" w:rsidRDefault="00B81640" w:rsidP="008F5CD5">
      <w:pPr>
        <w:shd w:val="clear" w:color="auto" w:fill="FFFFFF"/>
        <w:spacing w:after="0" w:line="240" w:lineRule="auto"/>
        <w:ind w:left="720"/>
        <w:rPr>
          <w:rFonts w:ascii="Times New Roman" w:eastAsia="Times New Roman" w:hAnsi="Times New Roman" w:cs="Times New Roman"/>
          <w:color w:val="000000"/>
          <w:sz w:val="18"/>
          <w:szCs w:val="18"/>
          <w:lang w:eastAsia="en-AU"/>
        </w:rPr>
      </w:pPr>
    </w:p>
    <w:p w14:paraId="67D823AB" w14:textId="77777777" w:rsidR="00B854FC" w:rsidRDefault="00B854FC" w:rsidP="00B854FC">
      <w:pPr>
        <w:pStyle w:val="notetext"/>
        <w:ind w:left="1701" w:hanging="992"/>
        <w:rPr>
          <w:rFonts w:cs="Arial"/>
          <w:bCs/>
        </w:rPr>
      </w:pPr>
      <w:r w:rsidRPr="002E1683">
        <w:rPr>
          <w:color w:val="000000"/>
          <w:szCs w:val="18"/>
        </w:rPr>
        <w:t>Example:</w:t>
      </w:r>
      <w:r>
        <w:rPr>
          <w:color w:val="000000"/>
          <w:szCs w:val="18"/>
        </w:rPr>
        <w:tab/>
      </w:r>
      <w:r w:rsidRPr="002E1683">
        <w:rPr>
          <w:color w:val="000000"/>
          <w:szCs w:val="18"/>
        </w:rPr>
        <w:t xml:space="preserve">A </w:t>
      </w:r>
      <w:r w:rsidRPr="00342285">
        <w:t>harmonised</w:t>
      </w:r>
      <w:r w:rsidRPr="002E1683">
        <w:rPr>
          <w:color w:val="000000"/>
          <w:szCs w:val="18"/>
        </w:rPr>
        <w:t xml:space="preserve"> government spectrum area licence authorises the use, by transmitters, of 10 MHz in every part of South Australia.  The base amount for the licence </w:t>
      </w:r>
      <w:r>
        <w:rPr>
          <w:color w:val="000000"/>
          <w:szCs w:val="18"/>
        </w:rPr>
        <w:t>on 6</w:t>
      </w:r>
      <w:r w:rsidRPr="000F6869">
        <w:rPr>
          <w:color w:val="000000"/>
          <w:szCs w:val="18"/>
        </w:rPr>
        <w:t xml:space="preserve"> </w:t>
      </w:r>
      <w:r>
        <w:rPr>
          <w:color w:val="000000"/>
          <w:szCs w:val="18"/>
        </w:rPr>
        <w:t>April</w:t>
      </w:r>
      <w:r w:rsidRPr="000F6869">
        <w:rPr>
          <w:color w:val="000000"/>
          <w:szCs w:val="18"/>
        </w:rPr>
        <w:t xml:space="preserve"> 202</w:t>
      </w:r>
      <w:r>
        <w:rPr>
          <w:color w:val="000000"/>
          <w:szCs w:val="18"/>
        </w:rPr>
        <w:t>1</w:t>
      </w:r>
      <w:r w:rsidRPr="000F6869">
        <w:rPr>
          <w:color w:val="000000"/>
          <w:szCs w:val="18"/>
        </w:rPr>
        <w:t xml:space="preserve"> is: 10 x 20,</w:t>
      </w:r>
      <w:r>
        <w:rPr>
          <w:color w:val="000000"/>
          <w:szCs w:val="18"/>
        </w:rPr>
        <w:t>08</w:t>
      </w:r>
      <w:r w:rsidRPr="000F6869">
        <w:rPr>
          <w:color w:val="000000"/>
          <w:szCs w:val="18"/>
        </w:rPr>
        <w:t>8 = $20</w:t>
      </w:r>
      <w:r>
        <w:rPr>
          <w:color w:val="000000"/>
          <w:szCs w:val="18"/>
        </w:rPr>
        <w:t>0</w:t>
      </w:r>
      <w:r w:rsidRPr="000F6869">
        <w:rPr>
          <w:color w:val="000000"/>
          <w:szCs w:val="18"/>
        </w:rPr>
        <w:t>,</w:t>
      </w:r>
      <w:r>
        <w:rPr>
          <w:color w:val="000000"/>
          <w:szCs w:val="18"/>
        </w:rPr>
        <w:t>8</w:t>
      </w:r>
      <w:r w:rsidRPr="000F6869">
        <w:rPr>
          <w:color w:val="000000"/>
          <w:szCs w:val="18"/>
        </w:rPr>
        <w:t>80</w:t>
      </w:r>
      <w:r>
        <w:rPr>
          <w:color w:val="000000"/>
          <w:szCs w:val="18"/>
        </w:rPr>
        <w:t>.</w:t>
      </w:r>
    </w:p>
    <w:p w14:paraId="53083B0D" w14:textId="77777777" w:rsidR="00B81640" w:rsidRDefault="00B81640" w:rsidP="008F5CD5">
      <w:pPr>
        <w:shd w:val="clear" w:color="auto" w:fill="FFFFFF"/>
        <w:spacing w:after="0" w:line="240" w:lineRule="auto"/>
        <w:ind w:left="720"/>
        <w:rPr>
          <w:rFonts w:ascii="Times New Roman" w:eastAsia="Times New Roman" w:hAnsi="Times New Roman" w:cs="Times New Roman"/>
          <w:color w:val="000000"/>
          <w:sz w:val="18"/>
          <w:szCs w:val="18"/>
          <w:lang w:eastAsia="en-AU"/>
        </w:rPr>
      </w:pPr>
    </w:p>
    <w:p w14:paraId="1E141956" w14:textId="77777777" w:rsidR="00033FFC" w:rsidRDefault="00033FFC" w:rsidP="008F5CD5">
      <w:pPr>
        <w:keepNext/>
        <w:spacing w:before="240" w:after="0" w:line="260" w:lineRule="atLeast"/>
        <w:rPr>
          <w:rFonts w:ascii="Times New Roman" w:eastAsia="Times New Roman" w:hAnsi="Times New Roman" w:cs="Times New Roman"/>
          <w:b/>
          <w:sz w:val="28"/>
          <w:szCs w:val="28"/>
          <w:lang w:eastAsia="en-AU"/>
        </w:rPr>
      </w:pPr>
    </w:p>
    <w:p w14:paraId="381A5403" w14:textId="4956B2BF" w:rsidR="005E281A" w:rsidRDefault="005E281A" w:rsidP="008F5CD5">
      <w:pPr>
        <w:keepNext/>
        <w:spacing w:before="240" w:after="0" w:line="260" w:lineRule="atLeast"/>
        <w:rPr>
          <w:rFonts w:ascii="Times New Roman" w:eastAsia="Times New Roman" w:hAnsi="Times New Roman" w:cs="Times New Roman"/>
          <w:b/>
          <w:sz w:val="28"/>
          <w:szCs w:val="28"/>
          <w:lang w:eastAsia="en-AU"/>
        </w:rPr>
        <w:sectPr w:rsidR="005E281A" w:rsidSect="00AC09C3">
          <w:pgSz w:w="11907" w:h="16839" w:code="9"/>
          <w:pgMar w:top="1440" w:right="1797" w:bottom="1440" w:left="1797" w:header="720" w:footer="709" w:gutter="0"/>
          <w:cols w:space="720"/>
          <w:docGrid w:linePitch="299"/>
        </w:sectPr>
      </w:pPr>
    </w:p>
    <w:p w14:paraId="7F17CAFE" w14:textId="1EFBACA1" w:rsidR="00AC09C3" w:rsidRPr="005D5120" w:rsidRDefault="00AC09C3" w:rsidP="008F5CD5">
      <w:pPr>
        <w:keepNext/>
        <w:spacing w:before="240" w:after="0" w:line="260" w:lineRule="atLeast"/>
        <w:rPr>
          <w:rFonts w:ascii="Times New Roman" w:eastAsia="Times New Roman" w:hAnsi="Times New Roman" w:cs="Times New Roman"/>
          <w:b/>
          <w:sz w:val="28"/>
          <w:szCs w:val="28"/>
          <w:lang w:eastAsia="en-AU"/>
        </w:rPr>
      </w:pPr>
      <w:r w:rsidRPr="005D5120">
        <w:rPr>
          <w:rFonts w:ascii="Times New Roman" w:eastAsia="Times New Roman" w:hAnsi="Times New Roman" w:cs="Times New Roman"/>
          <w:b/>
          <w:sz w:val="28"/>
          <w:szCs w:val="28"/>
          <w:lang w:eastAsia="en-AU"/>
        </w:rPr>
        <w:lastRenderedPageBreak/>
        <w:t>Division 3</w:t>
      </w:r>
      <w:r w:rsidRPr="005D5120">
        <w:rPr>
          <w:rFonts w:ascii="Times New Roman" w:eastAsia="Times New Roman" w:hAnsi="Times New Roman" w:cs="Times New Roman"/>
          <w:b/>
          <w:sz w:val="28"/>
          <w:szCs w:val="28"/>
          <w:lang w:eastAsia="en-AU"/>
        </w:rPr>
        <w:tab/>
        <w:t>Amount of tax payable</w:t>
      </w:r>
    </w:p>
    <w:p w14:paraId="4ED36716" w14:textId="77777777" w:rsidR="00AC09C3" w:rsidRPr="005D5120" w:rsidRDefault="00AC09C3" w:rsidP="008F5CD5">
      <w:pPr>
        <w:spacing w:before="240" w:line="260" w:lineRule="atLeast"/>
        <w:rPr>
          <w:rFonts w:ascii="Times New Roman" w:eastAsia="Times New Roman" w:hAnsi="Times New Roman" w:cs="Times New Roman"/>
          <w:b/>
          <w:sz w:val="24"/>
          <w:szCs w:val="24"/>
          <w:lang w:eastAsia="en-AU"/>
        </w:rPr>
      </w:pPr>
      <w:r w:rsidRPr="005D5120">
        <w:rPr>
          <w:rFonts w:ascii="Times New Roman" w:eastAsia="Times New Roman" w:hAnsi="Times New Roman" w:cs="Times New Roman"/>
          <w:b/>
          <w:sz w:val="24"/>
          <w:szCs w:val="24"/>
          <w:lang w:eastAsia="en-AU"/>
        </w:rPr>
        <w:t>306A</w:t>
      </w:r>
      <w:r w:rsidRPr="005D5120">
        <w:rPr>
          <w:rFonts w:ascii="Times New Roman" w:eastAsia="Times New Roman" w:hAnsi="Times New Roman" w:cs="Times New Roman"/>
          <w:b/>
          <w:sz w:val="24"/>
          <w:szCs w:val="24"/>
          <w:lang w:eastAsia="en-AU"/>
        </w:rPr>
        <w:tab/>
        <w:t>Licence issued for a period of 12 months or less</w:t>
      </w:r>
    </w:p>
    <w:p w14:paraId="1F2697BA" w14:textId="77777777" w:rsidR="00AC09C3" w:rsidRPr="005D5120" w:rsidRDefault="00AC09C3" w:rsidP="008F5CD5">
      <w:pPr>
        <w:spacing w:after="120" w:line="260" w:lineRule="atLeast"/>
        <w:ind w:left="72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Use the steps in Table 306A to work out tax in respect of the issue of a licence for a period of 12 months or less.</w:t>
      </w:r>
    </w:p>
    <w:p w14:paraId="26978128" w14:textId="77777777" w:rsidR="00AC09C3" w:rsidRPr="005D5120" w:rsidRDefault="00AC09C3" w:rsidP="008F5CD5">
      <w:pPr>
        <w:spacing w:before="122" w:after="0" w:line="198" w:lineRule="exact"/>
        <w:ind w:left="1701" w:hanging="992"/>
        <w:rPr>
          <w:rFonts w:ascii="Times New Roman" w:eastAsia="Times New Roman" w:hAnsi="Times New Roman" w:cs="Times New Roman"/>
          <w:color w:val="000000"/>
          <w:sz w:val="18"/>
          <w:szCs w:val="18"/>
          <w:lang w:eastAsia="en-AU"/>
        </w:rPr>
      </w:pPr>
      <w:r w:rsidRPr="005D5120">
        <w:rPr>
          <w:rFonts w:ascii="Times New Roman" w:eastAsia="Times New Roman" w:hAnsi="Times New Roman" w:cs="Times New Roman"/>
          <w:color w:val="000000"/>
          <w:sz w:val="18"/>
          <w:szCs w:val="18"/>
          <w:lang w:eastAsia="en-AU"/>
        </w:rPr>
        <w:t>Note 1:</w:t>
      </w:r>
      <w:r w:rsidRPr="005D5120">
        <w:rPr>
          <w:rFonts w:ascii="Times New Roman" w:eastAsia="Times New Roman" w:hAnsi="Times New Roman" w:cs="Times New Roman"/>
          <w:color w:val="000000"/>
          <w:sz w:val="18"/>
          <w:szCs w:val="18"/>
          <w:lang w:eastAsia="en-AU"/>
        </w:rPr>
        <w:tab/>
        <w:t>Subsection 6(1) of the Act imposes tax on the issue of a licence that is issued for a period not exceeding 12 months.</w:t>
      </w:r>
    </w:p>
    <w:p w14:paraId="1D42930E" w14:textId="77777777" w:rsidR="00AC09C3" w:rsidRPr="005D5120" w:rsidRDefault="00AC09C3" w:rsidP="008F5CD5">
      <w:pPr>
        <w:spacing w:before="122" w:after="0" w:line="198" w:lineRule="exact"/>
        <w:ind w:left="1701" w:hanging="992"/>
        <w:rPr>
          <w:rFonts w:ascii="Times New Roman" w:eastAsia="Times New Roman" w:hAnsi="Times New Roman" w:cs="Times New Roman"/>
          <w:color w:val="000000"/>
          <w:sz w:val="18"/>
          <w:szCs w:val="18"/>
          <w:lang w:eastAsia="en-AU"/>
        </w:rPr>
      </w:pPr>
      <w:r w:rsidRPr="005D5120">
        <w:rPr>
          <w:rFonts w:ascii="Times New Roman" w:eastAsia="Times New Roman" w:hAnsi="Times New Roman" w:cs="Times New Roman"/>
          <w:color w:val="000000"/>
          <w:sz w:val="18"/>
          <w:szCs w:val="18"/>
          <w:lang w:eastAsia="en-AU"/>
        </w:rPr>
        <w:t>Note 2:</w:t>
      </w:r>
      <w:r w:rsidRPr="005D5120">
        <w:rPr>
          <w:rFonts w:ascii="Times New Roman" w:eastAsia="Times New Roman" w:hAnsi="Times New Roman" w:cs="Times New Roman"/>
          <w:color w:val="000000"/>
          <w:sz w:val="18"/>
          <w:szCs w:val="18"/>
          <w:lang w:eastAsia="en-AU"/>
        </w:rPr>
        <w:tab/>
        <w:t>The amount worked out using Table 306A must be rounded in accordance with item 311A.</w:t>
      </w:r>
    </w:p>
    <w:p w14:paraId="1E104A6B" w14:textId="77777777" w:rsidR="00AC09C3" w:rsidRPr="005D5120" w:rsidRDefault="00AC09C3" w:rsidP="008F5CD5"/>
    <w:p w14:paraId="7203A58A" w14:textId="77777777" w:rsidR="00AC09C3" w:rsidRPr="005D5120" w:rsidRDefault="00AC09C3" w:rsidP="008F5CD5">
      <w:pPr>
        <w:rPr>
          <w:rFonts w:ascii="Arial" w:hAnsi="Arial" w:cs="Arial"/>
          <w:b/>
          <w:i/>
        </w:rPr>
      </w:pPr>
      <w:r w:rsidRPr="005D5120">
        <w:rPr>
          <w:rFonts w:ascii="Arial" w:hAnsi="Arial" w:cs="Arial"/>
          <w:b/>
          <w:i/>
        </w:rPr>
        <w:t>Table 306A</w:t>
      </w:r>
    </w:p>
    <w:tbl>
      <w:tblPr>
        <w:tblW w:w="8280" w:type="dxa"/>
        <w:tblLayout w:type="fixed"/>
        <w:tblCellMar>
          <w:left w:w="80" w:type="dxa"/>
          <w:right w:w="80" w:type="dxa"/>
        </w:tblCellMar>
        <w:tblLook w:val="0000" w:firstRow="0" w:lastRow="0" w:firstColumn="0" w:lastColumn="0" w:noHBand="0" w:noVBand="0"/>
      </w:tblPr>
      <w:tblGrid>
        <w:gridCol w:w="1080"/>
        <w:gridCol w:w="7200"/>
      </w:tblGrid>
      <w:tr w:rsidR="00AC09C3" w:rsidRPr="005D5120" w14:paraId="4FF3AE8B" w14:textId="77777777" w:rsidTr="00AC09C3">
        <w:tc>
          <w:tcPr>
            <w:tcW w:w="1080" w:type="dxa"/>
            <w:shd w:val="clear" w:color="auto" w:fill="auto"/>
          </w:tcPr>
          <w:p w14:paraId="10F28198" w14:textId="77777777" w:rsidR="00AC09C3" w:rsidRPr="005D5120" w:rsidRDefault="00AC09C3" w:rsidP="008F5CD5">
            <w:pPr>
              <w:spacing w:after="0" w:line="260" w:lineRule="atLeast"/>
              <w:rPr>
                <w:rFonts w:ascii="Times New Roman" w:eastAsia="Calibri" w:hAnsi="Times New Roman" w:cs="Times New Roman"/>
                <w:b/>
                <w:sz w:val="20"/>
                <w:szCs w:val="20"/>
              </w:rPr>
            </w:pPr>
            <w:r w:rsidRPr="005D5120">
              <w:rPr>
                <w:rFonts w:ascii="Times New Roman" w:eastAsia="Calibri" w:hAnsi="Times New Roman" w:cs="Times New Roman"/>
                <w:b/>
                <w:sz w:val="20"/>
                <w:szCs w:val="20"/>
              </w:rPr>
              <w:t>Step 1</w:t>
            </w:r>
          </w:p>
        </w:tc>
        <w:tc>
          <w:tcPr>
            <w:tcW w:w="7200" w:type="dxa"/>
            <w:shd w:val="clear" w:color="auto" w:fill="auto"/>
          </w:tcPr>
          <w:p w14:paraId="42624B68" w14:textId="77777777" w:rsidR="00AC09C3" w:rsidRPr="005D5120" w:rsidRDefault="00AC09C3" w:rsidP="008F5CD5">
            <w:pPr>
              <w:keepNext/>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 xml:space="preserve">Find the base amount for the licence for the year that includes the day on which the licence was issued. </w:t>
            </w:r>
          </w:p>
        </w:tc>
      </w:tr>
      <w:tr w:rsidR="00AC09C3" w:rsidRPr="005D5120" w14:paraId="241C8C81" w14:textId="77777777" w:rsidTr="00AC09C3">
        <w:tc>
          <w:tcPr>
            <w:tcW w:w="1080" w:type="dxa"/>
            <w:shd w:val="clear" w:color="auto" w:fill="auto"/>
          </w:tcPr>
          <w:p w14:paraId="527BFB90"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b/>
                <w:bCs/>
                <w:sz w:val="20"/>
                <w:szCs w:val="20"/>
                <w:lang w:eastAsia="en-AU"/>
              </w:rPr>
              <w:t>Step 2</w:t>
            </w:r>
          </w:p>
        </w:tc>
        <w:tc>
          <w:tcPr>
            <w:tcW w:w="7200" w:type="dxa"/>
            <w:shd w:val="clear" w:color="auto" w:fill="auto"/>
          </w:tcPr>
          <w:p w14:paraId="796EA0D2"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Multiply the base amount by the number of days in the licence period. Divide the result by 365.</w:t>
            </w:r>
          </w:p>
        </w:tc>
      </w:tr>
      <w:tr w:rsidR="00AC09C3" w:rsidRPr="005D5120" w14:paraId="584CEFA8" w14:textId="77777777" w:rsidTr="00AC09C3">
        <w:tc>
          <w:tcPr>
            <w:tcW w:w="1080" w:type="dxa"/>
            <w:shd w:val="clear" w:color="auto" w:fill="auto"/>
          </w:tcPr>
          <w:p w14:paraId="76470036"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b/>
                <w:bCs/>
                <w:sz w:val="20"/>
                <w:szCs w:val="20"/>
                <w:lang w:eastAsia="en-AU"/>
              </w:rPr>
              <w:t>Step 3</w:t>
            </w:r>
          </w:p>
        </w:tc>
        <w:tc>
          <w:tcPr>
            <w:tcW w:w="7200" w:type="dxa"/>
            <w:shd w:val="clear" w:color="auto" w:fill="auto"/>
          </w:tcPr>
          <w:p w14:paraId="1CDFFF2C"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If the amount worked out in Step 2 is greater than or equal to the minimum annual amount, that amount is the tax payable.  If the amount worked out in Step 2 is less than the minimum annual amount, the minimum annual amount is the tax payable.</w:t>
            </w:r>
          </w:p>
        </w:tc>
      </w:tr>
    </w:tbl>
    <w:p w14:paraId="1A92F479" w14:textId="77777777" w:rsidR="00AC09C3" w:rsidRPr="005D5120" w:rsidRDefault="00AC09C3" w:rsidP="008F5CD5">
      <w:pPr>
        <w:spacing w:after="0" w:line="260" w:lineRule="atLeast"/>
        <w:rPr>
          <w:rFonts w:ascii="Times New Roman" w:eastAsia="Calibri" w:hAnsi="Times New Roman" w:cs="Times New Roman"/>
          <w:szCs w:val="20"/>
        </w:rPr>
      </w:pPr>
    </w:p>
    <w:p w14:paraId="12B983C7" w14:textId="77777777" w:rsidR="00AC09C3" w:rsidRPr="005D5120" w:rsidRDefault="00AC09C3" w:rsidP="008F5CD5">
      <w:pPr>
        <w:spacing w:before="240" w:line="260" w:lineRule="atLeast"/>
        <w:ind w:left="720" w:hanging="720"/>
        <w:rPr>
          <w:rFonts w:ascii="Times New Roman" w:eastAsia="Times New Roman" w:hAnsi="Times New Roman" w:cs="Times New Roman"/>
          <w:b/>
          <w:sz w:val="24"/>
          <w:szCs w:val="24"/>
          <w:lang w:eastAsia="en-AU"/>
        </w:rPr>
      </w:pPr>
      <w:r w:rsidRPr="005D5120">
        <w:rPr>
          <w:rFonts w:ascii="Times New Roman" w:eastAsia="Times New Roman" w:hAnsi="Times New Roman" w:cs="Times New Roman"/>
          <w:b/>
          <w:sz w:val="24"/>
          <w:szCs w:val="24"/>
          <w:lang w:eastAsia="en-AU"/>
        </w:rPr>
        <w:t>307A</w:t>
      </w:r>
      <w:r w:rsidRPr="005D5120">
        <w:rPr>
          <w:rFonts w:ascii="Times New Roman" w:eastAsia="Times New Roman" w:hAnsi="Times New Roman" w:cs="Times New Roman"/>
          <w:b/>
          <w:sz w:val="24"/>
          <w:szCs w:val="24"/>
          <w:lang w:eastAsia="en-AU"/>
        </w:rPr>
        <w:tab/>
        <w:t>Licence issued for a period of more than 12 months – election that subsection 6(2) of the Act is to apply</w:t>
      </w:r>
    </w:p>
    <w:p w14:paraId="72011725" w14:textId="77777777" w:rsidR="00AC09C3" w:rsidRPr="005D5120" w:rsidRDefault="00AC09C3" w:rsidP="008F5CD5">
      <w:pPr>
        <w:spacing w:after="120" w:line="260" w:lineRule="atLeast"/>
        <w:ind w:firstLine="72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Use the steps in Table 307A to work out tax in respect of the issue of a licence if:</w:t>
      </w:r>
    </w:p>
    <w:p w14:paraId="2EE1ECF0" w14:textId="77777777" w:rsidR="00AC09C3" w:rsidRPr="005D5120" w:rsidRDefault="00AC09C3" w:rsidP="008F5CD5">
      <w:pPr>
        <w:spacing w:after="0" w:line="260" w:lineRule="atLeast"/>
        <w:ind w:left="1560"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w:t>
      </w:r>
      <w:r w:rsidRPr="005D5120">
        <w:rPr>
          <w:rFonts w:ascii="Times New Roman" w:eastAsia="Times New Roman" w:hAnsi="Times New Roman" w:cs="Times New Roman"/>
          <w:szCs w:val="20"/>
          <w:lang w:eastAsia="en-AU"/>
        </w:rPr>
        <w:tab/>
        <w:t>the licence is issued for a period of more than 12 months; and</w:t>
      </w:r>
    </w:p>
    <w:p w14:paraId="2C4B8ED4" w14:textId="77777777" w:rsidR="00AC09C3" w:rsidRPr="005D5120" w:rsidRDefault="00AC09C3" w:rsidP="008F5CD5">
      <w:pPr>
        <w:spacing w:after="120" w:line="260" w:lineRule="atLeast"/>
        <w:ind w:left="1560"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(b)</w:t>
      </w:r>
      <w:r w:rsidRPr="005D5120">
        <w:rPr>
          <w:rFonts w:ascii="Times New Roman" w:eastAsia="Times New Roman" w:hAnsi="Times New Roman" w:cs="Times New Roman"/>
          <w:szCs w:val="20"/>
          <w:lang w:eastAsia="en-AU"/>
        </w:rPr>
        <w:tab/>
        <w:t>the licensee elected, in the licence application, that subsection 6(2) of the Act was to apply to the licence.</w:t>
      </w:r>
    </w:p>
    <w:p w14:paraId="69B3141C" w14:textId="77777777" w:rsidR="00AC09C3" w:rsidRPr="005D5120" w:rsidRDefault="00AC09C3" w:rsidP="008F5CD5">
      <w:pPr>
        <w:spacing w:before="122" w:after="0" w:line="198" w:lineRule="exact"/>
        <w:ind w:left="1701" w:hanging="992"/>
        <w:rPr>
          <w:rFonts w:ascii="Times New Roman" w:eastAsia="Times New Roman" w:hAnsi="Times New Roman" w:cs="Times New Roman"/>
          <w:color w:val="000000"/>
          <w:sz w:val="18"/>
          <w:szCs w:val="18"/>
          <w:lang w:eastAsia="en-AU"/>
        </w:rPr>
      </w:pPr>
      <w:r w:rsidRPr="005D5120">
        <w:rPr>
          <w:rFonts w:ascii="Times New Roman" w:eastAsia="Times New Roman" w:hAnsi="Times New Roman" w:cs="Times New Roman"/>
          <w:color w:val="000000"/>
          <w:sz w:val="18"/>
          <w:szCs w:val="18"/>
          <w:lang w:eastAsia="en-AU"/>
        </w:rPr>
        <w:t>Note 1:</w:t>
      </w:r>
      <w:r w:rsidRPr="005D5120">
        <w:rPr>
          <w:rFonts w:ascii="Times New Roman" w:eastAsia="Times New Roman" w:hAnsi="Times New Roman" w:cs="Times New Roman"/>
          <w:color w:val="000000"/>
          <w:sz w:val="18"/>
          <w:szCs w:val="18"/>
          <w:lang w:eastAsia="en-AU"/>
        </w:rPr>
        <w:tab/>
        <w:t>The effect of an election that subsection 6(2) of the Act is to apply to a licence is that the full amount of tax is to be paid on the issue of the licence.</w:t>
      </w:r>
    </w:p>
    <w:p w14:paraId="16175FC0" w14:textId="77777777" w:rsidR="00AC09C3" w:rsidRPr="005D5120" w:rsidRDefault="00AC09C3" w:rsidP="008F5CD5">
      <w:pPr>
        <w:spacing w:before="122" w:after="0" w:line="198" w:lineRule="exact"/>
        <w:ind w:left="1701" w:hanging="992"/>
        <w:rPr>
          <w:rFonts w:ascii="Times New Roman" w:eastAsia="Times New Roman" w:hAnsi="Times New Roman" w:cs="Times New Roman"/>
          <w:color w:val="000000"/>
          <w:sz w:val="18"/>
          <w:szCs w:val="18"/>
          <w:lang w:eastAsia="en-AU"/>
        </w:rPr>
      </w:pPr>
      <w:r w:rsidRPr="005D5120">
        <w:rPr>
          <w:rFonts w:ascii="Times New Roman" w:eastAsia="Times New Roman" w:hAnsi="Times New Roman" w:cs="Times New Roman"/>
          <w:color w:val="000000"/>
          <w:sz w:val="18"/>
          <w:szCs w:val="18"/>
          <w:lang w:eastAsia="en-AU"/>
        </w:rPr>
        <w:t>Note 2:</w:t>
      </w:r>
      <w:r w:rsidRPr="005D5120">
        <w:rPr>
          <w:rFonts w:ascii="Times New Roman" w:eastAsia="Times New Roman" w:hAnsi="Times New Roman" w:cs="Times New Roman"/>
          <w:color w:val="000000"/>
          <w:sz w:val="18"/>
          <w:szCs w:val="18"/>
          <w:lang w:eastAsia="en-AU"/>
        </w:rPr>
        <w:tab/>
        <w:t>The amount worked out using Table 307A must be rounded in accordance with item 311A.</w:t>
      </w:r>
    </w:p>
    <w:p w14:paraId="19C0F99B" w14:textId="77777777" w:rsidR="00AC09C3" w:rsidRPr="005D5120" w:rsidRDefault="00AC09C3" w:rsidP="008F5CD5">
      <w:pPr>
        <w:spacing w:after="0" w:line="260" w:lineRule="atLeast"/>
        <w:rPr>
          <w:rFonts w:ascii="Times New Roman" w:eastAsia="Calibri" w:hAnsi="Times New Roman" w:cs="Times New Roman"/>
          <w:szCs w:val="20"/>
        </w:rPr>
      </w:pPr>
    </w:p>
    <w:p w14:paraId="1B347345" w14:textId="77777777" w:rsidR="00AC09C3" w:rsidRPr="005D5120" w:rsidRDefault="00AC09C3" w:rsidP="008F5CD5">
      <w:pPr>
        <w:rPr>
          <w:rFonts w:ascii="Arial" w:hAnsi="Arial" w:cs="Arial"/>
          <w:b/>
          <w:i/>
        </w:rPr>
      </w:pPr>
      <w:r w:rsidRPr="005D5120">
        <w:rPr>
          <w:rFonts w:ascii="Arial" w:hAnsi="Arial" w:cs="Arial"/>
          <w:b/>
          <w:i/>
        </w:rPr>
        <w:t>Table 307A</w:t>
      </w:r>
    </w:p>
    <w:tbl>
      <w:tblPr>
        <w:tblW w:w="8280" w:type="dxa"/>
        <w:tblLayout w:type="fixed"/>
        <w:tblCellMar>
          <w:left w:w="80" w:type="dxa"/>
          <w:right w:w="80" w:type="dxa"/>
        </w:tblCellMar>
        <w:tblLook w:val="0000" w:firstRow="0" w:lastRow="0" w:firstColumn="0" w:lastColumn="0" w:noHBand="0" w:noVBand="0"/>
      </w:tblPr>
      <w:tblGrid>
        <w:gridCol w:w="1080"/>
        <w:gridCol w:w="7200"/>
      </w:tblGrid>
      <w:tr w:rsidR="00AC09C3" w:rsidRPr="005D5120" w14:paraId="6AE68494" w14:textId="77777777" w:rsidTr="00AC09C3">
        <w:tc>
          <w:tcPr>
            <w:tcW w:w="1080" w:type="dxa"/>
            <w:shd w:val="clear" w:color="auto" w:fill="auto"/>
          </w:tcPr>
          <w:p w14:paraId="4636EE3D" w14:textId="77777777" w:rsidR="00AC09C3" w:rsidRPr="005D5120" w:rsidRDefault="00AC09C3" w:rsidP="008F5CD5">
            <w:pPr>
              <w:spacing w:after="0" w:line="260" w:lineRule="atLeast"/>
              <w:rPr>
                <w:rFonts w:ascii="Times New Roman" w:eastAsia="Calibri" w:hAnsi="Times New Roman" w:cs="Times New Roman"/>
                <w:b/>
                <w:sz w:val="20"/>
                <w:szCs w:val="20"/>
              </w:rPr>
            </w:pPr>
            <w:r w:rsidRPr="005D5120">
              <w:rPr>
                <w:rFonts w:ascii="Times New Roman" w:eastAsia="Calibri" w:hAnsi="Times New Roman" w:cs="Times New Roman"/>
                <w:b/>
                <w:sz w:val="20"/>
                <w:szCs w:val="20"/>
              </w:rPr>
              <w:t>Step 1</w:t>
            </w:r>
          </w:p>
        </w:tc>
        <w:tc>
          <w:tcPr>
            <w:tcW w:w="7200" w:type="dxa"/>
            <w:shd w:val="clear" w:color="auto" w:fill="auto"/>
          </w:tcPr>
          <w:p w14:paraId="445E81A3" w14:textId="77777777" w:rsidR="00AC09C3" w:rsidRPr="005D5120" w:rsidRDefault="00AC09C3" w:rsidP="008F5CD5">
            <w:pPr>
              <w:keepNext/>
              <w:spacing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Find the base amount for the licence for:</w:t>
            </w:r>
          </w:p>
          <w:p w14:paraId="78A01E22" w14:textId="77777777" w:rsidR="00AC09C3" w:rsidRPr="005D5120" w:rsidRDefault="00AC09C3" w:rsidP="008F5CD5">
            <w:pPr>
              <w:spacing w:before="60" w:after="0" w:line="240" w:lineRule="atLeast"/>
              <w:rPr>
                <w:rFonts w:ascii="Times New Roman" w:eastAsia="Times New Roman" w:hAnsi="Times New Roman" w:cs="Times New Roman"/>
                <w:bCs/>
                <w:sz w:val="20"/>
                <w:szCs w:val="20"/>
                <w:lang w:eastAsia="en-AU"/>
              </w:rPr>
            </w:pPr>
            <w:r w:rsidRPr="005D5120">
              <w:rPr>
                <w:rFonts w:ascii="Times New Roman" w:eastAsia="Times New Roman" w:hAnsi="Times New Roman" w:cs="Times New Roman"/>
                <w:sz w:val="20"/>
                <w:szCs w:val="20"/>
                <w:lang w:eastAsia="en-AU"/>
              </w:rPr>
              <w:t>(a) the year that includes the day</w:t>
            </w:r>
            <w:r w:rsidRPr="005D5120">
              <w:rPr>
                <w:rFonts w:ascii="Times New Roman" w:eastAsia="Times New Roman" w:hAnsi="Times New Roman" w:cs="Times New Roman"/>
                <w:bCs/>
                <w:sz w:val="20"/>
                <w:szCs w:val="20"/>
                <w:lang w:eastAsia="en-AU"/>
              </w:rPr>
              <w:t xml:space="preserve"> on which the licence came into force; and</w:t>
            </w:r>
          </w:p>
          <w:p w14:paraId="31B0E8FA" w14:textId="77777777" w:rsidR="00AC09C3" w:rsidRPr="005D5120" w:rsidRDefault="00AC09C3" w:rsidP="008F5CD5">
            <w:pPr>
              <w:spacing w:before="60" w:after="0" w:line="240" w:lineRule="atLeast"/>
              <w:ind w:left="273" w:hanging="273"/>
              <w:rPr>
                <w:rFonts w:ascii="Times New Roman" w:eastAsia="Times New Roman" w:hAnsi="Times New Roman" w:cs="Times New Roman"/>
                <w:b/>
                <w:sz w:val="20"/>
                <w:szCs w:val="20"/>
                <w:lang w:eastAsia="en-AU"/>
              </w:rPr>
            </w:pPr>
            <w:r w:rsidRPr="005D5120">
              <w:rPr>
                <w:rFonts w:ascii="Times New Roman" w:eastAsia="Times New Roman" w:hAnsi="Times New Roman" w:cs="Times New Roman"/>
                <w:bCs/>
                <w:sz w:val="20"/>
                <w:szCs w:val="20"/>
                <w:lang w:eastAsia="en-AU"/>
              </w:rPr>
              <w:t>(b) each year that includes the anniversary of the day on which the licence came into force, where the licence is in force on that anniversary, other than the year that includes the last anniversary before the end of the licence period (</w:t>
            </w:r>
            <w:r w:rsidRPr="005D5120">
              <w:rPr>
                <w:rFonts w:ascii="Times New Roman" w:eastAsia="Times New Roman" w:hAnsi="Times New Roman" w:cs="Times New Roman"/>
                <w:b/>
                <w:bCs/>
                <w:i/>
                <w:sz w:val="20"/>
                <w:szCs w:val="20"/>
                <w:lang w:eastAsia="en-AU"/>
              </w:rPr>
              <w:t>last anniversary</w:t>
            </w:r>
            <w:r w:rsidRPr="005D5120">
              <w:rPr>
                <w:rFonts w:ascii="Times New Roman" w:eastAsia="Times New Roman" w:hAnsi="Times New Roman" w:cs="Times New Roman"/>
                <w:bCs/>
                <w:sz w:val="20"/>
                <w:szCs w:val="20"/>
                <w:lang w:eastAsia="en-AU"/>
              </w:rPr>
              <w:t>).</w:t>
            </w:r>
          </w:p>
        </w:tc>
      </w:tr>
      <w:tr w:rsidR="00AC09C3" w:rsidRPr="005D5120" w14:paraId="5F5F084D" w14:textId="77777777" w:rsidTr="00AC09C3">
        <w:tc>
          <w:tcPr>
            <w:tcW w:w="1080" w:type="dxa"/>
            <w:shd w:val="clear" w:color="auto" w:fill="auto"/>
          </w:tcPr>
          <w:p w14:paraId="2878FFBA"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b/>
                <w:bCs/>
                <w:sz w:val="20"/>
                <w:szCs w:val="20"/>
                <w:lang w:eastAsia="en-AU"/>
              </w:rPr>
              <w:t>Step 2</w:t>
            </w:r>
          </w:p>
        </w:tc>
        <w:tc>
          <w:tcPr>
            <w:tcW w:w="7200" w:type="dxa"/>
            <w:shd w:val="clear" w:color="auto" w:fill="auto"/>
          </w:tcPr>
          <w:p w14:paraId="44F75404"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Add the base amounts found in Step 1 together.</w:t>
            </w:r>
          </w:p>
        </w:tc>
      </w:tr>
      <w:tr w:rsidR="00AC09C3" w:rsidRPr="005D5120" w14:paraId="38894D33" w14:textId="77777777" w:rsidTr="00AC09C3">
        <w:tc>
          <w:tcPr>
            <w:tcW w:w="1080" w:type="dxa"/>
            <w:shd w:val="clear" w:color="auto" w:fill="auto"/>
          </w:tcPr>
          <w:p w14:paraId="5BCE4C8F"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b/>
                <w:bCs/>
                <w:sz w:val="20"/>
                <w:szCs w:val="20"/>
                <w:lang w:eastAsia="en-AU"/>
              </w:rPr>
              <w:t>Step 3</w:t>
            </w:r>
          </w:p>
        </w:tc>
        <w:tc>
          <w:tcPr>
            <w:tcW w:w="7200" w:type="dxa"/>
            <w:shd w:val="clear" w:color="auto" w:fill="auto"/>
          </w:tcPr>
          <w:p w14:paraId="145BFAF2" w14:textId="77777777" w:rsidR="00AC09C3" w:rsidRPr="005D5120" w:rsidRDefault="00AC09C3" w:rsidP="008F5CD5">
            <w:pPr>
              <w:keepNext/>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Find the base amount for the licence for the year that includes the last anniversary and:</w:t>
            </w:r>
          </w:p>
          <w:p w14:paraId="27B6C618" w14:textId="77777777" w:rsidR="00AC09C3" w:rsidRPr="005D5120" w:rsidRDefault="00AC09C3" w:rsidP="008F5CD5">
            <w:pPr>
              <w:spacing w:before="60" w:after="0" w:line="240" w:lineRule="auto"/>
              <w:ind w:left="284" w:hanging="284"/>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 multiply the base amount by the number of days in the period starting on the last anniversary and ending at the end of the licence period; and</w:t>
            </w:r>
          </w:p>
          <w:p w14:paraId="29DA58B1"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(b) divide the result by 365.</w:t>
            </w:r>
          </w:p>
        </w:tc>
      </w:tr>
      <w:tr w:rsidR="00AC09C3" w:rsidRPr="005D5120" w14:paraId="31DE56B3" w14:textId="77777777" w:rsidTr="00AC09C3">
        <w:tc>
          <w:tcPr>
            <w:tcW w:w="1080" w:type="dxa"/>
            <w:shd w:val="clear" w:color="auto" w:fill="auto"/>
          </w:tcPr>
          <w:p w14:paraId="066381A3" w14:textId="77777777" w:rsidR="00AC09C3" w:rsidRPr="005D5120" w:rsidRDefault="00AC09C3" w:rsidP="008F5CD5">
            <w:pPr>
              <w:spacing w:before="60" w:after="0" w:line="240" w:lineRule="atLeast"/>
              <w:rPr>
                <w:rFonts w:ascii="Times New Roman" w:eastAsia="Times New Roman" w:hAnsi="Times New Roman" w:cs="Times New Roman"/>
                <w:b/>
                <w:bCs/>
                <w:sz w:val="20"/>
                <w:szCs w:val="20"/>
                <w:lang w:eastAsia="en-AU"/>
              </w:rPr>
            </w:pPr>
            <w:r w:rsidRPr="005D5120">
              <w:rPr>
                <w:rFonts w:ascii="Times New Roman" w:eastAsia="Times New Roman" w:hAnsi="Times New Roman" w:cs="Times New Roman"/>
                <w:b/>
                <w:bCs/>
                <w:sz w:val="20"/>
                <w:szCs w:val="20"/>
                <w:lang w:eastAsia="en-AU"/>
              </w:rPr>
              <w:t>Step 4</w:t>
            </w:r>
          </w:p>
        </w:tc>
        <w:tc>
          <w:tcPr>
            <w:tcW w:w="7200" w:type="dxa"/>
            <w:shd w:val="clear" w:color="auto" w:fill="auto"/>
          </w:tcPr>
          <w:p w14:paraId="3270F11B" w14:textId="77777777" w:rsidR="00AC09C3" w:rsidRPr="005D5120" w:rsidRDefault="00AC09C3" w:rsidP="008F5CD5">
            <w:pPr>
              <w:keepNext/>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Add the amounts found in Step 2 and Step 3 together.</w:t>
            </w:r>
          </w:p>
        </w:tc>
      </w:tr>
      <w:tr w:rsidR="00AC09C3" w:rsidRPr="005D5120" w14:paraId="11B84D37" w14:textId="77777777" w:rsidTr="00AC09C3">
        <w:tc>
          <w:tcPr>
            <w:tcW w:w="1080" w:type="dxa"/>
            <w:shd w:val="clear" w:color="auto" w:fill="auto"/>
          </w:tcPr>
          <w:p w14:paraId="39B0EC37" w14:textId="77777777" w:rsidR="00AC09C3" w:rsidRPr="005D5120" w:rsidRDefault="00AC09C3" w:rsidP="008F5CD5">
            <w:pPr>
              <w:spacing w:before="60" w:after="0" w:line="240" w:lineRule="atLeast"/>
              <w:rPr>
                <w:rFonts w:ascii="Times New Roman" w:eastAsia="Times New Roman" w:hAnsi="Times New Roman" w:cs="Times New Roman"/>
                <w:b/>
                <w:bCs/>
                <w:sz w:val="20"/>
                <w:szCs w:val="20"/>
                <w:lang w:eastAsia="en-AU"/>
              </w:rPr>
            </w:pPr>
            <w:r w:rsidRPr="005D5120">
              <w:rPr>
                <w:rFonts w:ascii="Times New Roman" w:eastAsia="Times New Roman" w:hAnsi="Times New Roman" w:cs="Times New Roman"/>
                <w:b/>
                <w:bCs/>
                <w:sz w:val="20"/>
                <w:szCs w:val="20"/>
                <w:lang w:eastAsia="en-AU"/>
              </w:rPr>
              <w:t>Step 5</w:t>
            </w:r>
          </w:p>
        </w:tc>
        <w:tc>
          <w:tcPr>
            <w:tcW w:w="7200" w:type="dxa"/>
            <w:shd w:val="clear" w:color="auto" w:fill="auto"/>
          </w:tcPr>
          <w:p w14:paraId="5362D5FE" w14:textId="77777777" w:rsidR="00AC09C3" w:rsidRPr="005D5120" w:rsidRDefault="00AC09C3" w:rsidP="008F5CD5">
            <w:pPr>
              <w:keepNext/>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If the amount worked out in Step 4 is greater than or equal to the minimum annual amount, that amount is the tax payable.  If the amount worked out in Step 4 is less than the minimum annual amount, the minimum annual amount is the tax payable.</w:t>
            </w:r>
          </w:p>
        </w:tc>
      </w:tr>
    </w:tbl>
    <w:p w14:paraId="6676E595" w14:textId="77777777" w:rsidR="00AC09C3" w:rsidRPr="005D5120" w:rsidRDefault="00AC09C3" w:rsidP="008F5CD5">
      <w:pPr>
        <w:spacing w:after="0" w:line="260" w:lineRule="atLeast"/>
        <w:rPr>
          <w:rFonts w:ascii="Times New Roman" w:eastAsia="Calibri" w:hAnsi="Times New Roman" w:cs="Times New Roman"/>
          <w:szCs w:val="20"/>
        </w:rPr>
      </w:pPr>
    </w:p>
    <w:p w14:paraId="7A528494" w14:textId="77777777" w:rsidR="00AC09C3" w:rsidRPr="005D5120" w:rsidRDefault="00AC09C3" w:rsidP="008F5CD5">
      <w:pPr>
        <w:spacing w:before="240" w:line="260" w:lineRule="atLeast"/>
        <w:ind w:left="720" w:hanging="720"/>
        <w:rPr>
          <w:rFonts w:ascii="Times New Roman" w:eastAsia="Times New Roman" w:hAnsi="Times New Roman" w:cs="Times New Roman"/>
          <w:b/>
          <w:sz w:val="24"/>
          <w:szCs w:val="24"/>
          <w:lang w:eastAsia="en-AU"/>
        </w:rPr>
      </w:pPr>
      <w:r w:rsidRPr="005D5120">
        <w:rPr>
          <w:rFonts w:ascii="Times New Roman" w:eastAsia="Times New Roman" w:hAnsi="Times New Roman" w:cs="Times New Roman"/>
          <w:b/>
          <w:sz w:val="24"/>
          <w:szCs w:val="24"/>
          <w:lang w:eastAsia="en-AU"/>
        </w:rPr>
        <w:lastRenderedPageBreak/>
        <w:t>308A</w:t>
      </w:r>
      <w:r w:rsidRPr="005D5120">
        <w:rPr>
          <w:rFonts w:ascii="Times New Roman" w:eastAsia="Times New Roman" w:hAnsi="Times New Roman" w:cs="Times New Roman"/>
          <w:b/>
          <w:sz w:val="24"/>
          <w:szCs w:val="24"/>
          <w:lang w:eastAsia="en-AU"/>
        </w:rPr>
        <w:tab/>
        <w:t>Licence issued for a period of more than 12 months – election that subsection 6(3) of the Act is to apply</w:t>
      </w:r>
    </w:p>
    <w:p w14:paraId="4AB520D8" w14:textId="77777777" w:rsidR="00AC09C3" w:rsidRPr="005D5120" w:rsidRDefault="00AC09C3" w:rsidP="008F5CD5">
      <w:pPr>
        <w:spacing w:after="120" w:line="260" w:lineRule="atLeast"/>
        <w:ind w:left="72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Use the steps in Table 308A to work out tax in respect of the issue of a licence, and each anniversary of the day the licence came into force, if:</w:t>
      </w:r>
    </w:p>
    <w:p w14:paraId="21B9DAB5" w14:textId="045973C2" w:rsidR="00AC09C3" w:rsidRPr="005D5120" w:rsidRDefault="00AC09C3" w:rsidP="0062652A">
      <w:pPr>
        <w:spacing w:after="0" w:line="260" w:lineRule="atLeast"/>
        <w:ind w:left="1418"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w:t>
      </w:r>
      <w:r w:rsidR="0062652A">
        <w:rPr>
          <w:rFonts w:ascii="Times New Roman" w:eastAsia="Times New Roman" w:hAnsi="Times New Roman" w:cs="Times New Roman"/>
          <w:szCs w:val="20"/>
          <w:lang w:eastAsia="en-AU"/>
        </w:rPr>
        <w:tab/>
      </w:r>
      <w:r w:rsidRPr="005D5120">
        <w:rPr>
          <w:rFonts w:ascii="Times New Roman" w:eastAsia="Times New Roman" w:hAnsi="Times New Roman" w:cs="Times New Roman"/>
          <w:szCs w:val="20"/>
          <w:lang w:eastAsia="en-AU"/>
        </w:rPr>
        <w:t>the licence is issued for a period of more than 12 months; and</w:t>
      </w:r>
    </w:p>
    <w:p w14:paraId="72081C3B" w14:textId="77777777" w:rsidR="00AC09C3" w:rsidRPr="005D5120" w:rsidRDefault="00AC09C3" w:rsidP="008F5CD5">
      <w:pPr>
        <w:spacing w:after="120" w:line="260" w:lineRule="atLeast"/>
        <w:ind w:left="1418"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(b)</w:t>
      </w:r>
      <w:r w:rsidRPr="005D5120">
        <w:rPr>
          <w:rFonts w:ascii="Times New Roman" w:eastAsia="Times New Roman" w:hAnsi="Times New Roman" w:cs="Times New Roman"/>
          <w:szCs w:val="20"/>
          <w:lang w:eastAsia="en-AU"/>
        </w:rPr>
        <w:tab/>
        <w:t>the licensee elected, in the licence application, that subsection 6(3) of the Act was to apply to the licence.</w:t>
      </w:r>
    </w:p>
    <w:p w14:paraId="3C2FF267" w14:textId="77777777" w:rsidR="00AC09C3" w:rsidRPr="005D5120" w:rsidRDefault="00AC09C3" w:rsidP="008F5CD5">
      <w:pPr>
        <w:spacing w:before="122" w:after="0" w:line="198" w:lineRule="exact"/>
        <w:ind w:left="1701" w:hanging="992"/>
        <w:rPr>
          <w:rFonts w:ascii="Times New Roman" w:eastAsia="Times New Roman" w:hAnsi="Times New Roman" w:cs="Times New Roman"/>
          <w:color w:val="000000"/>
          <w:sz w:val="18"/>
          <w:szCs w:val="18"/>
          <w:lang w:eastAsia="en-AU"/>
        </w:rPr>
      </w:pPr>
      <w:r w:rsidRPr="005D5120">
        <w:rPr>
          <w:rFonts w:ascii="Times New Roman" w:eastAsia="Times New Roman" w:hAnsi="Times New Roman" w:cs="Times New Roman"/>
          <w:color w:val="000000"/>
          <w:sz w:val="18"/>
          <w:szCs w:val="18"/>
          <w:lang w:eastAsia="en-AU"/>
        </w:rPr>
        <w:t>Note 1:</w:t>
      </w:r>
      <w:r w:rsidRPr="005D5120">
        <w:rPr>
          <w:rFonts w:ascii="Times New Roman" w:eastAsia="Times New Roman" w:hAnsi="Times New Roman" w:cs="Times New Roman"/>
          <w:color w:val="000000"/>
          <w:sz w:val="18"/>
          <w:szCs w:val="18"/>
          <w:lang w:eastAsia="en-AU"/>
        </w:rPr>
        <w:tab/>
        <w:t>The effect of an election that subsection 6(3) of the Act is to apply to a licence is that the amount of tax for the licence is to be paid in instalments due on the issue of the licence and each anniversary of the day the licence came into force occurring during the period the licence is in force.</w:t>
      </w:r>
    </w:p>
    <w:p w14:paraId="167333B6" w14:textId="77777777" w:rsidR="00AC09C3" w:rsidRPr="005D5120" w:rsidRDefault="00AC09C3" w:rsidP="008F5CD5">
      <w:pPr>
        <w:spacing w:before="122" w:after="0" w:line="198" w:lineRule="exact"/>
        <w:ind w:left="1701" w:hanging="992"/>
        <w:rPr>
          <w:rFonts w:ascii="Times New Roman" w:eastAsia="Times New Roman" w:hAnsi="Times New Roman" w:cs="Times New Roman"/>
          <w:color w:val="000000"/>
          <w:sz w:val="18"/>
          <w:szCs w:val="18"/>
          <w:lang w:eastAsia="en-AU"/>
        </w:rPr>
      </w:pPr>
      <w:r w:rsidRPr="005D5120">
        <w:rPr>
          <w:rFonts w:ascii="Times New Roman" w:eastAsia="Times New Roman" w:hAnsi="Times New Roman" w:cs="Times New Roman"/>
          <w:color w:val="000000"/>
          <w:sz w:val="18"/>
          <w:szCs w:val="18"/>
          <w:lang w:eastAsia="en-AU"/>
        </w:rPr>
        <w:t>Note 2:</w:t>
      </w:r>
      <w:r w:rsidRPr="005D5120">
        <w:rPr>
          <w:rFonts w:ascii="Times New Roman" w:eastAsia="Times New Roman" w:hAnsi="Times New Roman" w:cs="Times New Roman"/>
          <w:color w:val="000000"/>
          <w:sz w:val="18"/>
          <w:szCs w:val="18"/>
          <w:lang w:eastAsia="en-AU"/>
        </w:rPr>
        <w:tab/>
        <w:t>The amount worked out using Table 308A must be rounded in accordance with item 311A.</w:t>
      </w:r>
    </w:p>
    <w:p w14:paraId="5C937BDF" w14:textId="77777777" w:rsidR="00AC09C3" w:rsidRPr="005D5120" w:rsidRDefault="00AC09C3" w:rsidP="008F5CD5">
      <w:pPr>
        <w:spacing w:before="122" w:after="0" w:line="198" w:lineRule="exact"/>
        <w:ind w:left="1701" w:hanging="992"/>
        <w:rPr>
          <w:rFonts w:ascii="Times New Roman" w:eastAsia="Times New Roman" w:hAnsi="Times New Roman" w:cs="Times New Roman"/>
          <w:color w:val="000000"/>
          <w:sz w:val="18"/>
          <w:szCs w:val="18"/>
          <w:lang w:eastAsia="en-AU"/>
        </w:rPr>
      </w:pPr>
    </w:p>
    <w:p w14:paraId="2104010A" w14:textId="77777777" w:rsidR="00AC09C3" w:rsidRPr="005D5120" w:rsidRDefault="00AC09C3" w:rsidP="008F5CD5">
      <w:pPr>
        <w:rPr>
          <w:rFonts w:ascii="Arial" w:hAnsi="Arial" w:cs="Arial"/>
          <w:b/>
          <w:i/>
        </w:rPr>
      </w:pPr>
      <w:r w:rsidRPr="005D5120">
        <w:rPr>
          <w:rFonts w:ascii="Arial" w:hAnsi="Arial" w:cs="Arial"/>
          <w:b/>
          <w:i/>
        </w:rPr>
        <w:t>Table 308A</w:t>
      </w:r>
    </w:p>
    <w:tbl>
      <w:tblPr>
        <w:tblW w:w="8280" w:type="dxa"/>
        <w:tblLayout w:type="fixed"/>
        <w:tblCellMar>
          <w:left w:w="80" w:type="dxa"/>
          <w:right w:w="80" w:type="dxa"/>
        </w:tblCellMar>
        <w:tblLook w:val="0000" w:firstRow="0" w:lastRow="0" w:firstColumn="0" w:lastColumn="0" w:noHBand="0" w:noVBand="0"/>
      </w:tblPr>
      <w:tblGrid>
        <w:gridCol w:w="1080"/>
        <w:gridCol w:w="7200"/>
      </w:tblGrid>
      <w:tr w:rsidR="00AC09C3" w:rsidRPr="005D5120" w14:paraId="0AE8728C" w14:textId="77777777" w:rsidTr="00AC09C3">
        <w:tc>
          <w:tcPr>
            <w:tcW w:w="1080" w:type="dxa"/>
            <w:shd w:val="clear" w:color="auto" w:fill="auto"/>
          </w:tcPr>
          <w:p w14:paraId="31A8AD1B" w14:textId="77777777" w:rsidR="00AC09C3" w:rsidRPr="005D5120" w:rsidRDefault="00AC09C3" w:rsidP="008F5CD5">
            <w:pPr>
              <w:spacing w:after="0" w:line="260" w:lineRule="atLeast"/>
              <w:rPr>
                <w:rFonts w:ascii="Times New Roman" w:eastAsia="Calibri" w:hAnsi="Times New Roman" w:cs="Times New Roman"/>
                <w:b/>
                <w:sz w:val="20"/>
                <w:szCs w:val="20"/>
              </w:rPr>
            </w:pPr>
            <w:r w:rsidRPr="005D5120">
              <w:rPr>
                <w:rFonts w:ascii="Times New Roman" w:eastAsia="Calibri" w:hAnsi="Times New Roman" w:cs="Times New Roman"/>
                <w:b/>
                <w:sz w:val="20"/>
                <w:szCs w:val="20"/>
              </w:rPr>
              <w:t>Step 1</w:t>
            </w:r>
          </w:p>
        </w:tc>
        <w:tc>
          <w:tcPr>
            <w:tcW w:w="7200" w:type="dxa"/>
            <w:shd w:val="clear" w:color="auto" w:fill="auto"/>
          </w:tcPr>
          <w:p w14:paraId="2F05C1CC" w14:textId="77777777" w:rsidR="00AC09C3" w:rsidRPr="005D5120" w:rsidRDefault="00AC09C3" w:rsidP="008F5CD5">
            <w:pPr>
              <w:keepNext/>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Find the base amount for the licence for the year that includes the day on which the Act imposes tax on the licence.</w:t>
            </w:r>
          </w:p>
        </w:tc>
      </w:tr>
      <w:tr w:rsidR="00AC09C3" w:rsidRPr="005D5120" w14:paraId="73EF0CF1" w14:textId="77777777" w:rsidTr="00AC09C3">
        <w:tc>
          <w:tcPr>
            <w:tcW w:w="1080" w:type="dxa"/>
            <w:shd w:val="clear" w:color="auto" w:fill="auto"/>
          </w:tcPr>
          <w:p w14:paraId="127F2A9F" w14:textId="77777777" w:rsidR="00AC09C3" w:rsidRPr="005D5120" w:rsidRDefault="00AC09C3" w:rsidP="008F5CD5">
            <w:pPr>
              <w:spacing w:before="60" w:after="0" w:line="240" w:lineRule="atLeast"/>
              <w:rPr>
                <w:rFonts w:ascii="Times New Roman" w:eastAsia="Times New Roman" w:hAnsi="Times New Roman" w:cs="Times New Roman"/>
                <w:b/>
                <w:sz w:val="20"/>
                <w:szCs w:val="20"/>
                <w:lang w:eastAsia="en-AU"/>
              </w:rPr>
            </w:pPr>
            <w:r w:rsidRPr="005D5120">
              <w:rPr>
                <w:rFonts w:ascii="Times New Roman" w:eastAsia="Times New Roman" w:hAnsi="Times New Roman" w:cs="Times New Roman"/>
                <w:b/>
                <w:sz w:val="20"/>
                <w:szCs w:val="20"/>
                <w:lang w:eastAsia="en-AU"/>
              </w:rPr>
              <w:t>Step 2</w:t>
            </w:r>
          </w:p>
        </w:tc>
        <w:tc>
          <w:tcPr>
            <w:tcW w:w="7200" w:type="dxa"/>
            <w:shd w:val="clear" w:color="auto" w:fill="auto"/>
          </w:tcPr>
          <w:p w14:paraId="3392CD5C"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If tax is being imposed on the last anniversary of the day on which the licence came into force:</w:t>
            </w:r>
          </w:p>
          <w:p w14:paraId="21DD13B9" w14:textId="77777777" w:rsidR="00AC09C3" w:rsidRPr="005D5120" w:rsidRDefault="00AC09C3" w:rsidP="008F5CD5">
            <w:pPr>
              <w:spacing w:before="60" w:after="0" w:line="240" w:lineRule="auto"/>
              <w:ind w:left="284" w:hanging="284"/>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 multiply the base amount by the number of days in the period starting on the last anniversary and ending at the end of the licence period; and</w:t>
            </w:r>
          </w:p>
          <w:p w14:paraId="394A56C1"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(b) divide the result by 365.</w:t>
            </w:r>
          </w:p>
        </w:tc>
      </w:tr>
      <w:tr w:rsidR="00AC09C3" w:rsidRPr="005D5120" w14:paraId="12D64771" w14:textId="77777777" w:rsidTr="00AC09C3">
        <w:tc>
          <w:tcPr>
            <w:tcW w:w="1080" w:type="dxa"/>
            <w:shd w:val="clear" w:color="auto" w:fill="auto"/>
          </w:tcPr>
          <w:p w14:paraId="34D069CB" w14:textId="77777777" w:rsidR="00AC09C3" w:rsidRPr="005D5120" w:rsidRDefault="00AC09C3" w:rsidP="008F5CD5">
            <w:pPr>
              <w:spacing w:before="60" w:after="0" w:line="240" w:lineRule="atLeast"/>
              <w:rPr>
                <w:rFonts w:ascii="Times New Roman" w:eastAsia="Times New Roman" w:hAnsi="Times New Roman" w:cs="Times New Roman"/>
                <w:b/>
                <w:sz w:val="20"/>
                <w:szCs w:val="20"/>
                <w:lang w:eastAsia="en-AU"/>
              </w:rPr>
            </w:pPr>
            <w:r w:rsidRPr="005D5120">
              <w:rPr>
                <w:rFonts w:ascii="Times New Roman" w:eastAsia="Times New Roman" w:hAnsi="Times New Roman" w:cs="Times New Roman"/>
                <w:b/>
                <w:sz w:val="20"/>
                <w:szCs w:val="20"/>
                <w:lang w:eastAsia="en-AU"/>
              </w:rPr>
              <w:t>Step 3</w:t>
            </w:r>
          </w:p>
        </w:tc>
        <w:tc>
          <w:tcPr>
            <w:tcW w:w="7200" w:type="dxa"/>
            <w:shd w:val="clear" w:color="auto" w:fill="auto"/>
          </w:tcPr>
          <w:p w14:paraId="3A776E7B"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If the amount worked out in Step 1 or, if tax is being imposed on the last anniversary of the day on which the licence came into force, Step 2, is greater than or equal to the minimum annual amount, that amount is the tax payable.  If the amount worked out in Step 1 or Step 2 is less than the minimum annual amount, the minimum annual amount is the tax payable.</w:t>
            </w:r>
          </w:p>
        </w:tc>
      </w:tr>
    </w:tbl>
    <w:p w14:paraId="417F7CF6" w14:textId="77777777" w:rsidR="00AC09C3" w:rsidRPr="005D5120" w:rsidRDefault="00AC09C3" w:rsidP="008F5CD5">
      <w:pPr>
        <w:keepNext/>
        <w:spacing w:before="240" w:line="260" w:lineRule="atLeast"/>
        <w:ind w:left="720" w:hanging="720"/>
        <w:rPr>
          <w:rFonts w:ascii="Times New Roman" w:eastAsia="Times New Roman" w:hAnsi="Times New Roman" w:cs="Times New Roman"/>
          <w:b/>
          <w:sz w:val="24"/>
          <w:szCs w:val="24"/>
          <w:lang w:eastAsia="en-AU"/>
        </w:rPr>
      </w:pPr>
      <w:r w:rsidRPr="005D5120">
        <w:rPr>
          <w:rFonts w:ascii="Times New Roman" w:eastAsia="Times New Roman" w:hAnsi="Times New Roman" w:cs="Times New Roman"/>
          <w:b/>
          <w:sz w:val="24"/>
          <w:szCs w:val="24"/>
          <w:lang w:eastAsia="en-AU"/>
        </w:rPr>
        <w:t>309A</w:t>
      </w:r>
      <w:r w:rsidRPr="005D5120">
        <w:rPr>
          <w:rFonts w:ascii="Times New Roman" w:eastAsia="Times New Roman" w:hAnsi="Times New Roman" w:cs="Times New Roman"/>
          <w:b/>
          <w:sz w:val="24"/>
          <w:szCs w:val="24"/>
          <w:lang w:eastAsia="en-AU"/>
        </w:rPr>
        <w:tab/>
        <w:t>Licence issued for a period of more than 12 months – where subsection 6(3) of the Act ceases to apply</w:t>
      </w:r>
    </w:p>
    <w:p w14:paraId="52E9CB13" w14:textId="77777777" w:rsidR="00AC09C3" w:rsidRPr="005D5120" w:rsidRDefault="00AC09C3" w:rsidP="008F5CD5">
      <w:pPr>
        <w:spacing w:after="120" w:line="260" w:lineRule="atLeast"/>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(1)</w:t>
      </w:r>
      <w:r w:rsidRPr="005D5120">
        <w:rPr>
          <w:rFonts w:ascii="Times New Roman" w:eastAsia="Times New Roman" w:hAnsi="Times New Roman" w:cs="Times New Roman"/>
          <w:szCs w:val="20"/>
          <w:lang w:eastAsia="en-AU"/>
        </w:rPr>
        <w:tab/>
        <w:t>If:</w:t>
      </w:r>
    </w:p>
    <w:p w14:paraId="6E206C58" w14:textId="77777777" w:rsidR="00AC09C3" w:rsidRPr="005D5120" w:rsidRDefault="00AC09C3" w:rsidP="008F5CD5">
      <w:pPr>
        <w:spacing w:after="0" w:line="260" w:lineRule="atLeast"/>
        <w:ind w:left="2693" w:hanging="992"/>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w:t>
      </w:r>
      <w:r w:rsidRPr="005D5120">
        <w:rPr>
          <w:rFonts w:ascii="Times New Roman" w:eastAsia="Times New Roman" w:hAnsi="Times New Roman" w:cs="Times New Roman"/>
          <w:szCs w:val="20"/>
          <w:lang w:eastAsia="en-AU"/>
        </w:rPr>
        <w:tab/>
        <w:t>a licence is issued for a period of more than 12 months; and</w:t>
      </w:r>
    </w:p>
    <w:p w14:paraId="6CE96101" w14:textId="77777777" w:rsidR="00AC09C3" w:rsidRPr="005D5120" w:rsidRDefault="00AC09C3" w:rsidP="008F5CD5">
      <w:pPr>
        <w:spacing w:after="120" w:line="260" w:lineRule="atLeast"/>
        <w:ind w:left="2694" w:hanging="992"/>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(b)</w:t>
      </w:r>
      <w:r w:rsidRPr="005D5120">
        <w:rPr>
          <w:rFonts w:ascii="Times New Roman" w:eastAsia="Times New Roman" w:hAnsi="Times New Roman" w:cs="Times New Roman"/>
          <w:szCs w:val="20"/>
          <w:lang w:eastAsia="en-AU"/>
        </w:rPr>
        <w:tab/>
        <w:t>the licensee notifies the ACMA, under subsection 6(5) of the Act, that the subsection is to apply to the licence;</w:t>
      </w:r>
    </w:p>
    <w:p w14:paraId="503B5913" w14:textId="77777777" w:rsidR="00AC09C3" w:rsidRPr="005D5120" w:rsidRDefault="00AC09C3" w:rsidP="008F5CD5">
      <w:pPr>
        <w:spacing w:after="120" w:line="260" w:lineRule="atLeast"/>
        <w:ind w:left="141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use Table 309A to work out tax in respect of the next anniversary of the day the licence came into force after the notification is made.</w:t>
      </w:r>
    </w:p>
    <w:p w14:paraId="0FD51588" w14:textId="77777777" w:rsidR="00AC09C3" w:rsidRPr="005D5120" w:rsidRDefault="00AC09C3" w:rsidP="008F5CD5">
      <w:pPr>
        <w:spacing w:before="122" w:after="0" w:line="198" w:lineRule="exact"/>
        <w:ind w:left="2268" w:hanging="850"/>
        <w:rPr>
          <w:rFonts w:ascii="Times New Roman" w:eastAsia="Times New Roman" w:hAnsi="Times New Roman" w:cs="Times New Roman"/>
          <w:color w:val="000000"/>
          <w:sz w:val="18"/>
          <w:szCs w:val="18"/>
          <w:lang w:eastAsia="en-AU"/>
        </w:rPr>
      </w:pPr>
      <w:r w:rsidRPr="005D5120">
        <w:rPr>
          <w:rFonts w:ascii="Times New Roman" w:eastAsia="Times New Roman" w:hAnsi="Times New Roman" w:cs="Times New Roman"/>
          <w:color w:val="000000"/>
          <w:sz w:val="18"/>
          <w:szCs w:val="18"/>
          <w:lang w:eastAsia="en-AU"/>
        </w:rPr>
        <w:t>Note 1:</w:t>
      </w:r>
      <w:r w:rsidRPr="005D5120">
        <w:rPr>
          <w:rFonts w:ascii="Times New Roman" w:eastAsia="Times New Roman" w:hAnsi="Times New Roman" w:cs="Times New Roman"/>
          <w:color w:val="000000"/>
          <w:sz w:val="18"/>
          <w:szCs w:val="18"/>
          <w:lang w:eastAsia="en-AU"/>
        </w:rPr>
        <w:tab/>
        <w:t>The effect of a notification that subsection 6(5) of the Act is to apply to a licence is that all unpaid instalments of tax for the licence are to be paid in 1 payment, on the next anniversary of the day the licence came into force.</w:t>
      </w:r>
    </w:p>
    <w:p w14:paraId="7CA7BDE5" w14:textId="77777777" w:rsidR="00AC09C3" w:rsidRPr="005D5120" w:rsidRDefault="00AC09C3" w:rsidP="008F5CD5">
      <w:pPr>
        <w:spacing w:before="122" w:after="0" w:line="198" w:lineRule="exact"/>
        <w:ind w:left="2268" w:hanging="850"/>
        <w:rPr>
          <w:rFonts w:ascii="Times New Roman" w:eastAsia="Times New Roman" w:hAnsi="Times New Roman" w:cs="Times New Roman"/>
          <w:color w:val="000000"/>
          <w:sz w:val="18"/>
          <w:szCs w:val="18"/>
          <w:lang w:eastAsia="en-AU"/>
        </w:rPr>
      </w:pPr>
      <w:r w:rsidRPr="005D5120">
        <w:rPr>
          <w:rFonts w:ascii="Times New Roman" w:eastAsia="Times New Roman" w:hAnsi="Times New Roman" w:cs="Times New Roman"/>
          <w:color w:val="000000"/>
          <w:sz w:val="18"/>
          <w:szCs w:val="18"/>
          <w:lang w:eastAsia="en-AU"/>
        </w:rPr>
        <w:t>Note 2:</w:t>
      </w:r>
      <w:r w:rsidRPr="005D5120">
        <w:rPr>
          <w:rFonts w:ascii="Times New Roman" w:eastAsia="Times New Roman" w:hAnsi="Times New Roman" w:cs="Times New Roman"/>
          <w:color w:val="000000"/>
          <w:sz w:val="18"/>
          <w:szCs w:val="18"/>
          <w:lang w:eastAsia="en-AU"/>
        </w:rPr>
        <w:tab/>
        <w:t>The amount worked out using Table 309A must be rounded in accordance with item 311A.</w:t>
      </w:r>
    </w:p>
    <w:p w14:paraId="4A2D02EF" w14:textId="77777777" w:rsidR="00AC09C3" w:rsidRPr="005D5120" w:rsidRDefault="00AC09C3" w:rsidP="008F5CD5">
      <w:pPr>
        <w:spacing w:before="240" w:after="120" w:line="260" w:lineRule="atLeast"/>
        <w:ind w:left="1418" w:hanging="709"/>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(2)</w:t>
      </w:r>
      <w:r w:rsidRPr="005D5120">
        <w:rPr>
          <w:rFonts w:ascii="Times New Roman" w:eastAsia="Times New Roman" w:hAnsi="Times New Roman" w:cs="Times New Roman"/>
          <w:szCs w:val="20"/>
          <w:lang w:eastAsia="en-AU"/>
        </w:rPr>
        <w:tab/>
        <w:t>If subsection 6(6) of the Act applies to a licence, use Table 309A to work out tax in respect of the holding of the licence on the day after the end of the 60 day period mentioned in that subsection.</w:t>
      </w:r>
    </w:p>
    <w:p w14:paraId="3BD677B2" w14:textId="77777777" w:rsidR="00AC09C3" w:rsidRPr="005D5120" w:rsidRDefault="00AC09C3" w:rsidP="008F5CD5">
      <w:pPr>
        <w:spacing w:before="122" w:after="0" w:line="198" w:lineRule="exact"/>
        <w:ind w:left="2268" w:hanging="850"/>
        <w:rPr>
          <w:rFonts w:ascii="Times New Roman" w:eastAsia="Times New Roman" w:hAnsi="Times New Roman" w:cs="Times New Roman"/>
          <w:color w:val="000000"/>
          <w:sz w:val="18"/>
          <w:szCs w:val="18"/>
          <w:lang w:eastAsia="en-AU"/>
        </w:rPr>
      </w:pPr>
      <w:r w:rsidRPr="005D5120">
        <w:rPr>
          <w:rFonts w:ascii="Times New Roman" w:eastAsia="Times New Roman" w:hAnsi="Times New Roman" w:cs="Times New Roman"/>
          <w:color w:val="000000"/>
          <w:sz w:val="18"/>
          <w:szCs w:val="18"/>
          <w:lang w:eastAsia="en-AU"/>
        </w:rPr>
        <w:t>Note 1:</w:t>
      </w:r>
      <w:r w:rsidRPr="005D5120">
        <w:rPr>
          <w:rFonts w:ascii="Times New Roman" w:eastAsia="Times New Roman" w:hAnsi="Times New Roman" w:cs="Times New Roman"/>
          <w:color w:val="000000"/>
          <w:sz w:val="18"/>
          <w:szCs w:val="18"/>
          <w:lang w:eastAsia="en-AU"/>
        </w:rPr>
        <w:tab/>
        <w:t>The effect of subsection 6(6) of the Act is that all unpaid instalments of tax are required to be paid in 1 payment because of a failure by the licensee to pay an instalment within 60 days after an anniversary of the day the licence came into force.</w:t>
      </w:r>
    </w:p>
    <w:p w14:paraId="2DBABE95" w14:textId="77777777" w:rsidR="00AC09C3" w:rsidRPr="005D5120" w:rsidRDefault="00AC09C3" w:rsidP="008F5CD5">
      <w:pPr>
        <w:spacing w:before="122" w:after="0" w:line="198" w:lineRule="exact"/>
        <w:ind w:left="2268" w:hanging="850"/>
        <w:rPr>
          <w:rFonts w:ascii="Times New Roman" w:eastAsia="Times New Roman" w:hAnsi="Times New Roman" w:cs="Times New Roman"/>
          <w:color w:val="000000"/>
          <w:sz w:val="18"/>
          <w:szCs w:val="18"/>
          <w:lang w:eastAsia="en-AU"/>
        </w:rPr>
      </w:pPr>
      <w:r w:rsidRPr="005D5120">
        <w:rPr>
          <w:rFonts w:ascii="Times New Roman" w:eastAsia="Times New Roman" w:hAnsi="Times New Roman" w:cs="Times New Roman"/>
          <w:color w:val="000000"/>
          <w:sz w:val="18"/>
          <w:szCs w:val="18"/>
          <w:lang w:eastAsia="en-AU"/>
        </w:rPr>
        <w:t>Note 2:</w:t>
      </w:r>
      <w:r w:rsidRPr="005D5120">
        <w:rPr>
          <w:rFonts w:ascii="Times New Roman" w:eastAsia="Times New Roman" w:hAnsi="Times New Roman" w:cs="Times New Roman"/>
          <w:color w:val="000000"/>
          <w:sz w:val="18"/>
          <w:szCs w:val="18"/>
          <w:lang w:eastAsia="en-AU"/>
        </w:rPr>
        <w:tab/>
        <w:t>The amount worked out using Table 309A must be rounded in accordance with item 311A.</w:t>
      </w:r>
    </w:p>
    <w:p w14:paraId="702E2894" w14:textId="77777777" w:rsidR="00AC09C3" w:rsidRPr="005D5120" w:rsidRDefault="00AC09C3" w:rsidP="008F5CD5">
      <w:pPr>
        <w:rPr>
          <w:rFonts w:ascii="Arial" w:hAnsi="Arial" w:cs="Arial"/>
          <w:b/>
          <w:i/>
        </w:rPr>
      </w:pPr>
      <w:r w:rsidRPr="005D5120">
        <w:rPr>
          <w:rFonts w:ascii="Arial" w:hAnsi="Arial" w:cs="Arial"/>
          <w:b/>
          <w:i/>
        </w:rPr>
        <w:lastRenderedPageBreak/>
        <w:t>Table 309A</w:t>
      </w:r>
    </w:p>
    <w:tbl>
      <w:tblPr>
        <w:tblW w:w="8280" w:type="dxa"/>
        <w:tblLayout w:type="fixed"/>
        <w:tblCellMar>
          <w:left w:w="80" w:type="dxa"/>
          <w:right w:w="80" w:type="dxa"/>
        </w:tblCellMar>
        <w:tblLook w:val="0000" w:firstRow="0" w:lastRow="0" w:firstColumn="0" w:lastColumn="0" w:noHBand="0" w:noVBand="0"/>
      </w:tblPr>
      <w:tblGrid>
        <w:gridCol w:w="1080"/>
        <w:gridCol w:w="7200"/>
      </w:tblGrid>
      <w:tr w:rsidR="00AC09C3" w:rsidRPr="005D5120" w14:paraId="7ABD1839" w14:textId="77777777" w:rsidTr="00AC09C3">
        <w:tc>
          <w:tcPr>
            <w:tcW w:w="1080" w:type="dxa"/>
            <w:shd w:val="clear" w:color="auto" w:fill="auto"/>
          </w:tcPr>
          <w:p w14:paraId="35D7966D" w14:textId="77777777" w:rsidR="00AC09C3" w:rsidRPr="005D5120" w:rsidRDefault="00AC09C3" w:rsidP="008F5CD5">
            <w:pPr>
              <w:spacing w:after="0" w:line="260" w:lineRule="atLeast"/>
              <w:rPr>
                <w:rFonts w:ascii="Times New Roman" w:eastAsia="Calibri" w:hAnsi="Times New Roman" w:cs="Times New Roman"/>
                <w:b/>
                <w:sz w:val="20"/>
                <w:szCs w:val="20"/>
              </w:rPr>
            </w:pPr>
            <w:r w:rsidRPr="005D5120">
              <w:rPr>
                <w:rFonts w:ascii="Times New Roman" w:eastAsia="Calibri" w:hAnsi="Times New Roman" w:cs="Times New Roman"/>
                <w:b/>
                <w:sz w:val="20"/>
                <w:szCs w:val="20"/>
              </w:rPr>
              <w:t>Step 1</w:t>
            </w:r>
          </w:p>
        </w:tc>
        <w:tc>
          <w:tcPr>
            <w:tcW w:w="7200" w:type="dxa"/>
            <w:shd w:val="clear" w:color="auto" w:fill="auto"/>
          </w:tcPr>
          <w:p w14:paraId="2AB2935D" w14:textId="77777777" w:rsidR="00AC09C3" w:rsidRPr="005D5120" w:rsidRDefault="00AC09C3" w:rsidP="008F5CD5">
            <w:pPr>
              <w:keepNext/>
              <w:keepLines/>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Find the base amount for the licence for:</w:t>
            </w:r>
          </w:p>
          <w:p w14:paraId="1FCC205E" w14:textId="77777777" w:rsidR="00AC09C3" w:rsidRPr="005D5120" w:rsidRDefault="00AC09C3" w:rsidP="008F5CD5">
            <w:pPr>
              <w:keepNext/>
              <w:keepLines/>
              <w:numPr>
                <w:ilvl w:val="0"/>
                <w:numId w:val="24"/>
              </w:num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if subsection 6(5) applies to the licence – each year that includes a day on which the licence was in force after the day subsection 6(3) of the Act ceased to apply to the licence;</w:t>
            </w:r>
          </w:p>
          <w:p w14:paraId="750277DC" w14:textId="77777777" w:rsidR="00AC09C3" w:rsidRPr="005D5120" w:rsidRDefault="00AC09C3" w:rsidP="008F5CD5">
            <w:pPr>
              <w:keepNext/>
              <w:keepLines/>
              <w:numPr>
                <w:ilvl w:val="0"/>
                <w:numId w:val="24"/>
              </w:num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 xml:space="preserve">if subsection 6(6) applies to the licence – the year that includes the anniversary of the day the licence came into force in relation to which the licensee failed to pay tax, and each subsequent year that includes a day on which the licence will be in force.  </w:t>
            </w:r>
          </w:p>
        </w:tc>
      </w:tr>
      <w:tr w:rsidR="00AC09C3" w:rsidRPr="005D5120" w14:paraId="0F2EA24E" w14:textId="77777777" w:rsidTr="00AC09C3">
        <w:tc>
          <w:tcPr>
            <w:tcW w:w="1080" w:type="dxa"/>
            <w:shd w:val="clear" w:color="auto" w:fill="auto"/>
          </w:tcPr>
          <w:p w14:paraId="435732BA" w14:textId="77777777" w:rsidR="00AC09C3" w:rsidRPr="005D5120" w:rsidRDefault="00AC09C3" w:rsidP="008F5CD5">
            <w:pPr>
              <w:spacing w:before="60" w:after="0" w:line="240" w:lineRule="atLeast"/>
              <w:rPr>
                <w:rFonts w:ascii="Times New Roman" w:eastAsia="Times New Roman" w:hAnsi="Times New Roman" w:cs="Times New Roman"/>
                <w:b/>
                <w:sz w:val="20"/>
                <w:szCs w:val="20"/>
                <w:lang w:eastAsia="en-AU"/>
              </w:rPr>
            </w:pPr>
            <w:r w:rsidRPr="005D5120">
              <w:rPr>
                <w:rFonts w:ascii="Times New Roman" w:eastAsia="Times New Roman" w:hAnsi="Times New Roman" w:cs="Times New Roman"/>
                <w:b/>
                <w:sz w:val="20"/>
                <w:szCs w:val="20"/>
                <w:lang w:eastAsia="en-AU"/>
              </w:rPr>
              <w:t>Step 2</w:t>
            </w:r>
          </w:p>
        </w:tc>
        <w:tc>
          <w:tcPr>
            <w:tcW w:w="7200" w:type="dxa"/>
            <w:shd w:val="clear" w:color="auto" w:fill="auto"/>
          </w:tcPr>
          <w:p w14:paraId="0341D254"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Add the base amounts found in Step 1 together.</w:t>
            </w:r>
          </w:p>
        </w:tc>
      </w:tr>
      <w:tr w:rsidR="00AC09C3" w:rsidRPr="005D5120" w14:paraId="11F17FD6" w14:textId="77777777" w:rsidTr="00AC09C3">
        <w:tc>
          <w:tcPr>
            <w:tcW w:w="1080" w:type="dxa"/>
            <w:shd w:val="clear" w:color="auto" w:fill="auto"/>
          </w:tcPr>
          <w:p w14:paraId="0B155040" w14:textId="77777777" w:rsidR="00AC09C3" w:rsidRPr="005D5120" w:rsidRDefault="00AC09C3" w:rsidP="008F5CD5">
            <w:pPr>
              <w:spacing w:before="60" w:after="0" w:line="240" w:lineRule="atLeast"/>
              <w:rPr>
                <w:rFonts w:ascii="Times New Roman" w:eastAsia="Times New Roman" w:hAnsi="Times New Roman" w:cs="Times New Roman"/>
                <w:b/>
                <w:sz w:val="20"/>
                <w:szCs w:val="20"/>
                <w:lang w:eastAsia="en-AU"/>
              </w:rPr>
            </w:pPr>
            <w:r w:rsidRPr="005D5120">
              <w:rPr>
                <w:rFonts w:ascii="Times New Roman" w:eastAsia="Times New Roman" w:hAnsi="Times New Roman" w:cs="Times New Roman"/>
                <w:b/>
                <w:sz w:val="20"/>
                <w:szCs w:val="20"/>
                <w:lang w:eastAsia="en-AU"/>
              </w:rPr>
              <w:t>Step 3</w:t>
            </w:r>
          </w:p>
        </w:tc>
        <w:tc>
          <w:tcPr>
            <w:tcW w:w="7200" w:type="dxa"/>
            <w:shd w:val="clear" w:color="auto" w:fill="auto"/>
          </w:tcPr>
          <w:p w14:paraId="4BB45D6C" w14:textId="77777777" w:rsidR="00AC09C3" w:rsidRPr="005D5120" w:rsidRDefault="00AC09C3" w:rsidP="008F5CD5">
            <w:pPr>
              <w:keepNext/>
              <w:keepLines/>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Multiply the amount worked out in Step 2 by the number of days in the period:</w:t>
            </w:r>
          </w:p>
          <w:p w14:paraId="6170DE96" w14:textId="77777777" w:rsidR="00AC09C3" w:rsidRPr="005D5120" w:rsidRDefault="00AC09C3" w:rsidP="008F5CD5">
            <w:pPr>
              <w:keepNext/>
              <w:keepLines/>
              <w:spacing w:before="60" w:after="0" w:line="240" w:lineRule="auto"/>
              <w:ind w:left="284" w:hanging="284"/>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 xml:space="preserve">(a) starting on the relevant anniversary of the day the licence came into force, and up to which payment of tax has been made; and </w:t>
            </w:r>
          </w:p>
          <w:p w14:paraId="4217FEFA" w14:textId="77777777" w:rsidR="00AC09C3" w:rsidRPr="005D5120" w:rsidRDefault="00AC09C3" w:rsidP="008F5CD5">
            <w:pPr>
              <w:keepNext/>
              <w:keepLines/>
              <w:spacing w:before="60" w:after="0" w:line="240" w:lineRule="auto"/>
              <w:ind w:left="284" w:hanging="284"/>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(b) ending at the end of the licence period.</w:t>
            </w:r>
          </w:p>
          <w:p w14:paraId="2D9D9889"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Divide the result by 365.</w:t>
            </w:r>
          </w:p>
        </w:tc>
      </w:tr>
      <w:tr w:rsidR="00AC09C3" w:rsidRPr="005D5120" w14:paraId="6CEF55F8" w14:textId="77777777" w:rsidTr="00AC09C3">
        <w:tc>
          <w:tcPr>
            <w:tcW w:w="1080" w:type="dxa"/>
            <w:shd w:val="clear" w:color="auto" w:fill="auto"/>
          </w:tcPr>
          <w:p w14:paraId="78C1F3D4" w14:textId="77777777" w:rsidR="00AC09C3" w:rsidRPr="005D5120" w:rsidRDefault="00AC09C3" w:rsidP="008F5CD5">
            <w:pPr>
              <w:spacing w:before="60" w:after="0" w:line="240" w:lineRule="atLeast"/>
              <w:rPr>
                <w:rFonts w:ascii="Times New Roman" w:eastAsia="Times New Roman" w:hAnsi="Times New Roman" w:cs="Times New Roman"/>
                <w:b/>
                <w:sz w:val="20"/>
                <w:szCs w:val="20"/>
                <w:lang w:eastAsia="en-AU"/>
              </w:rPr>
            </w:pPr>
            <w:r w:rsidRPr="005D5120">
              <w:rPr>
                <w:rFonts w:ascii="Times New Roman" w:eastAsia="Times New Roman" w:hAnsi="Times New Roman" w:cs="Times New Roman"/>
                <w:b/>
                <w:sz w:val="20"/>
                <w:szCs w:val="20"/>
                <w:lang w:eastAsia="en-AU"/>
              </w:rPr>
              <w:t>Step 4</w:t>
            </w:r>
          </w:p>
        </w:tc>
        <w:tc>
          <w:tcPr>
            <w:tcW w:w="7200" w:type="dxa"/>
            <w:shd w:val="clear" w:color="auto" w:fill="auto"/>
          </w:tcPr>
          <w:p w14:paraId="43B409F8" w14:textId="77777777" w:rsidR="00AC09C3" w:rsidRPr="005D5120" w:rsidRDefault="00AC09C3" w:rsidP="008F5CD5">
            <w:pPr>
              <w:keepNext/>
              <w:keepLines/>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If the amount worked out in Step 3 is greater than or equal to the minimum annual amount, that amount is the tax payable.  If the amount worked out in Step 3 is less than the minimum annual amount, the minimum annual amount is the tax payable.</w:t>
            </w:r>
          </w:p>
        </w:tc>
      </w:tr>
    </w:tbl>
    <w:p w14:paraId="34C1F3FF" w14:textId="77777777" w:rsidR="00AC09C3" w:rsidRPr="005D5120" w:rsidRDefault="00AC09C3" w:rsidP="008F5CD5">
      <w:pPr>
        <w:spacing w:after="120" w:line="260" w:lineRule="atLeast"/>
        <w:ind w:left="1843"/>
        <w:rPr>
          <w:rFonts w:ascii="Times New Roman" w:eastAsia="Times New Roman" w:hAnsi="Times New Roman" w:cs="Times New Roman"/>
          <w:szCs w:val="20"/>
          <w:lang w:eastAsia="en-AU"/>
        </w:rPr>
      </w:pPr>
    </w:p>
    <w:p w14:paraId="0FBA3C81" w14:textId="77777777" w:rsidR="00AC09C3" w:rsidRPr="005D5120" w:rsidRDefault="00AC09C3" w:rsidP="008F5CD5">
      <w:pPr>
        <w:keepNext/>
        <w:spacing w:line="260" w:lineRule="atLeast"/>
        <w:rPr>
          <w:rFonts w:ascii="Times New Roman" w:eastAsia="Times New Roman" w:hAnsi="Times New Roman" w:cs="Times New Roman"/>
          <w:b/>
          <w:sz w:val="24"/>
          <w:szCs w:val="24"/>
          <w:lang w:eastAsia="en-AU"/>
        </w:rPr>
      </w:pPr>
      <w:r w:rsidRPr="005D5120">
        <w:rPr>
          <w:rFonts w:ascii="Times New Roman" w:eastAsia="Times New Roman" w:hAnsi="Times New Roman" w:cs="Times New Roman"/>
          <w:b/>
          <w:sz w:val="24"/>
          <w:szCs w:val="24"/>
          <w:lang w:eastAsia="en-AU"/>
        </w:rPr>
        <w:t>310A</w:t>
      </w:r>
      <w:r w:rsidRPr="005D5120">
        <w:rPr>
          <w:rFonts w:ascii="Times New Roman" w:eastAsia="Times New Roman" w:hAnsi="Times New Roman" w:cs="Times New Roman"/>
          <w:b/>
          <w:sz w:val="24"/>
          <w:szCs w:val="24"/>
          <w:lang w:eastAsia="en-AU"/>
        </w:rPr>
        <w:tab/>
        <w:t>29 February in a year</w:t>
      </w:r>
    </w:p>
    <w:p w14:paraId="76AFE38C" w14:textId="77777777" w:rsidR="00AC09C3" w:rsidRPr="005D5120" w:rsidRDefault="00AC09C3" w:rsidP="008F5CD5">
      <w:pPr>
        <w:keepNext/>
        <w:spacing w:after="120" w:line="260" w:lineRule="atLeast"/>
        <w:ind w:left="1276"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In this Part, if:</w:t>
      </w:r>
    </w:p>
    <w:p w14:paraId="54B96506" w14:textId="77777777" w:rsidR="00AC09C3" w:rsidRPr="005D5120" w:rsidRDefault="00AC09C3" w:rsidP="008F5CD5">
      <w:pPr>
        <w:keepNext/>
        <w:spacing w:after="0" w:line="260" w:lineRule="atLeast"/>
        <w:ind w:left="1560"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w:t>
      </w:r>
      <w:r w:rsidRPr="005D5120">
        <w:rPr>
          <w:rFonts w:ascii="Times New Roman" w:eastAsia="Times New Roman" w:hAnsi="Times New Roman" w:cs="Times New Roman"/>
          <w:szCs w:val="20"/>
          <w:lang w:eastAsia="en-AU"/>
        </w:rPr>
        <w:tab/>
        <w:t>a licence is to be issued for a period of 12 months or more; and</w:t>
      </w:r>
    </w:p>
    <w:p w14:paraId="6765780F" w14:textId="77777777" w:rsidR="00AC09C3" w:rsidRPr="005D5120" w:rsidRDefault="00AC09C3" w:rsidP="008F5CD5">
      <w:pPr>
        <w:spacing w:after="120" w:line="260" w:lineRule="atLeast"/>
        <w:ind w:left="1560" w:hanging="56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(b)</w:t>
      </w:r>
      <w:r w:rsidRPr="005D5120">
        <w:rPr>
          <w:rFonts w:ascii="Times New Roman" w:eastAsia="Times New Roman" w:hAnsi="Times New Roman" w:cs="Times New Roman"/>
          <w:szCs w:val="20"/>
          <w:lang w:eastAsia="en-AU"/>
        </w:rPr>
        <w:tab/>
        <w:t>29 February happens during the licence period;</w:t>
      </w:r>
    </w:p>
    <w:p w14:paraId="3ABBD255" w14:textId="77777777" w:rsidR="00AC09C3" w:rsidRPr="005D5120" w:rsidRDefault="00AC09C3" w:rsidP="008F5CD5">
      <w:pPr>
        <w:spacing w:after="120" w:line="260" w:lineRule="atLeast"/>
        <w:ind w:left="72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the day is to be disregarded in working out the amount of tax payable in respect of the issue, anniversary or holding of the licence.</w:t>
      </w:r>
    </w:p>
    <w:p w14:paraId="5280DC85" w14:textId="77777777" w:rsidR="00AC09C3" w:rsidRPr="005D5120" w:rsidRDefault="00AC09C3" w:rsidP="008F5CD5">
      <w:pPr>
        <w:spacing w:line="260" w:lineRule="atLeast"/>
        <w:rPr>
          <w:rFonts w:ascii="Times New Roman" w:eastAsia="Times New Roman" w:hAnsi="Times New Roman" w:cs="Times New Roman"/>
          <w:b/>
          <w:sz w:val="24"/>
          <w:szCs w:val="24"/>
          <w:lang w:eastAsia="en-AU"/>
        </w:rPr>
      </w:pPr>
      <w:r w:rsidRPr="005D5120">
        <w:rPr>
          <w:rFonts w:ascii="Times New Roman" w:eastAsia="Times New Roman" w:hAnsi="Times New Roman" w:cs="Times New Roman"/>
          <w:b/>
          <w:sz w:val="24"/>
          <w:szCs w:val="24"/>
          <w:lang w:eastAsia="en-AU"/>
        </w:rPr>
        <w:t>311A</w:t>
      </w:r>
      <w:r w:rsidRPr="005D5120">
        <w:rPr>
          <w:rFonts w:ascii="Times New Roman" w:eastAsia="Times New Roman" w:hAnsi="Times New Roman" w:cs="Times New Roman"/>
          <w:b/>
          <w:sz w:val="24"/>
          <w:szCs w:val="24"/>
          <w:lang w:eastAsia="en-AU"/>
        </w:rPr>
        <w:tab/>
        <w:t>Rounding</w:t>
      </w:r>
    </w:p>
    <w:p w14:paraId="3498CBC2" w14:textId="77777777" w:rsidR="00AC09C3" w:rsidRPr="005D5120" w:rsidRDefault="00AC09C3" w:rsidP="008F5CD5">
      <w:pPr>
        <w:spacing w:after="120" w:line="260" w:lineRule="atLeast"/>
        <w:ind w:left="1418" w:hanging="709"/>
        <w:rPr>
          <w:rFonts w:ascii="Times New Roman" w:eastAsia="Times New Roman" w:hAnsi="Times New Roman" w:cs="Times New Roman"/>
          <w:szCs w:val="20"/>
          <w:lang w:eastAsia="en-AU"/>
        </w:rPr>
      </w:pPr>
      <w:r w:rsidRPr="005D5120">
        <w:rPr>
          <w:rFonts w:ascii="Times New Roman" w:eastAsia="Times New Roman" w:hAnsi="Times New Roman" w:cs="Times New Roman"/>
          <w:sz w:val="24"/>
          <w:szCs w:val="24"/>
          <w:lang w:eastAsia="en-AU"/>
        </w:rPr>
        <w:t>(1)</w:t>
      </w:r>
      <w:r w:rsidRPr="005D5120">
        <w:rPr>
          <w:rFonts w:ascii="Times New Roman" w:eastAsia="Times New Roman" w:hAnsi="Times New Roman" w:cs="Times New Roman"/>
          <w:sz w:val="24"/>
          <w:szCs w:val="24"/>
          <w:lang w:eastAsia="en-AU"/>
        </w:rPr>
        <w:tab/>
      </w:r>
      <w:r w:rsidRPr="005D5120">
        <w:rPr>
          <w:rFonts w:ascii="Times New Roman" w:eastAsia="Times New Roman" w:hAnsi="Times New Roman" w:cs="Times New Roman"/>
          <w:szCs w:val="20"/>
          <w:lang w:eastAsia="en-AU"/>
        </w:rPr>
        <w:t>This item applies if an amount of tax worked out in this Part would be an amount that includes a part of a dollar.</w:t>
      </w:r>
    </w:p>
    <w:p w14:paraId="64CDAB77" w14:textId="77777777" w:rsidR="00AC09C3" w:rsidRPr="005D5120" w:rsidRDefault="00AC09C3" w:rsidP="008F5CD5">
      <w:pPr>
        <w:spacing w:after="120" w:line="260" w:lineRule="atLeast"/>
        <w:ind w:left="1418" w:hanging="709"/>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(2)</w:t>
      </w:r>
      <w:r w:rsidRPr="005D5120">
        <w:rPr>
          <w:rFonts w:ascii="Times New Roman" w:eastAsia="Times New Roman" w:hAnsi="Times New Roman" w:cs="Times New Roman"/>
          <w:szCs w:val="20"/>
          <w:lang w:eastAsia="en-AU"/>
        </w:rPr>
        <w:tab/>
        <w:t>If the part of the dollar is less than 50 cents, the amount of the tax is reduced to the nearest whole dollar.</w:t>
      </w:r>
    </w:p>
    <w:p w14:paraId="4137D3D7" w14:textId="77777777" w:rsidR="00AC09C3" w:rsidRPr="005D5120" w:rsidRDefault="00AC09C3" w:rsidP="008F5CD5">
      <w:pPr>
        <w:spacing w:before="180" w:after="0" w:line="240" w:lineRule="auto"/>
        <w:ind w:left="1134" w:hanging="425"/>
        <w:rPr>
          <w:rFonts w:ascii="Times New Roman" w:eastAsia="Times New Roman" w:hAnsi="Times New Roman" w:cs="Times New Roman"/>
          <w:szCs w:val="20"/>
          <w:lang w:eastAsia="en-AU"/>
        </w:rPr>
        <w:sectPr w:rsidR="00AC09C3" w:rsidRPr="005D5120" w:rsidSect="00AC09C3">
          <w:pgSz w:w="11907" w:h="16839" w:code="9"/>
          <w:pgMar w:top="1440" w:right="1797" w:bottom="1440" w:left="1797" w:header="720" w:footer="709" w:gutter="0"/>
          <w:cols w:space="720"/>
          <w:docGrid w:linePitch="299"/>
        </w:sectPr>
      </w:pPr>
      <w:r w:rsidRPr="005D5120">
        <w:rPr>
          <w:rFonts w:ascii="Times New Roman" w:eastAsia="Times New Roman" w:hAnsi="Times New Roman" w:cs="Times New Roman"/>
          <w:szCs w:val="20"/>
          <w:lang w:eastAsia="en-AU"/>
        </w:rPr>
        <w:t>(3)</w:t>
      </w:r>
      <w:r w:rsidRPr="005D5120">
        <w:rPr>
          <w:rFonts w:ascii="Times New Roman" w:eastAsia="Times New Roman" w:hAnsi="Times New Roman" w:cs="Times New Roman"/>
          <w:szCs w:val="20"/>
          <w:lang w:eastAsia="en-AU"/>
        </w:rPr>
        <w:tab/>
        <w:t xml:space="preserve">If the part of the dollar is 50 cents or more, the amount of the tax is increased to the nearest whole dollar. </w:t>
      </w:r>
    </w:p>
    <w:p w14:paraId="02647C97" w14:textId="643AB18C" w:rsidR="00AC09C3" w:rsidRPr="00A90CB5" w:rsidRDefault="00AC09C3" w:rsidP="008F5CD5">
      <w:pPr>
        <w:pStyle w:val="Heading2"/>
        <w:tabs>
          <w:tab w:val="clear" w:pos="8789"/>
        </w:tabs>
        <w:rPr>
          <w:rFonts w:eastAsia="Times New Roman"/>
          <w:b w:val="0"/>
          <w:bCs/>
          <w:sz w:val="32"/>
          <w:szCs w:val="20"/>
          <w:lang w:eastAsia="en-AU"/>
        </w:rPr>
      </w:pPr>
      <w:bookmarkStart w:id="41" w:name="_Toc440364889"/>
      <w:bookmarkStart w:id="42" w:name="_Toc108082012"/>
      <w:r w:rsidRPr="00A90CB5">
        <w:rPr>
          <w:rStyle w:val="CharSectno"/>
          <w:b/>
          <w:bCs/>
        </w:rPr>
        <w:lastRenderedPageBreak/>
        <w:t>Part 4</w:t>
      </w:r>
      <w:r w:rsidRPr="00A90CB5">
        <w:rPr>
          <w:rFonts w:eastAsia="Times New Roman"/>
          <w:b w:val="0"/>
          <w:bCs/>
          <w:sz w:val="28"/>
          <w:szCs w:val="20"/>
          <w:lang w:eastAsia="en-AU"/>
        </w:rPr>
        <w:t xml:space="preserve"> </w:t>
      </w:r>
      <w:r w:rsidRPr="00A90CB5">
        <w:rPr>
          <w:rFonts w:eastAsia="Times New Roman"/>
          <w:b w:val="0"/>
          <w:bCs/>
          <w:sz w:val="32"/>
          <w:szCs w:val="20"/>
          <w:lang w:eastAsia="en-AU"/>
        </w:rPr>
        <w:t xml:space="preserve">— </w:t>
      </w:r>
      <w:r w:rsidRPr="00A90CB5">
        <w:rPr>
          <w:rStyle w:val="CharSchText"/>
          <w:b/>
          <w:bCs/>
        </w:rPr>
        <w:t>Assigned Fixed Point to Point Licences</w:t>
      </w:r>
      <w:bookmarkEnd w:id="41"/>
      <w:bookmarkEnd w:id="42"/>
    </w:p>
    <w:p w14:paraId="640C7190"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401 Licences</w:t>
      </w:r>
    </w:p>
    <w:p w14:paraId="4C6D90CF"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This Part applies to a licence that relates to a point to point station.</w:t>
      </w:r>
    </w:p>
    <w:p w14:paraId="22592A78"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402 Annual amount of tax for spectrum access</w:t>
      </w:r>
    </w:p>
    <w:p w14:paraId="51BF0C31" w14:textId="77777777" w:rsidR="00AC09C3"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The amount of tax in respect of each spectrum access under the licence is the amount specified in Table 402 for the frequency range and area density type applicable to the spectrum access, multiplied by the bandwidth (in kHz) of the spectrum access.</w:t>
      </w:r>
    </w:p>
    <w:p w14:paraId="0DFD7886" w14:textId="77777777" w:rsidR="00C7600B" w:rsidRPr="00C7600B" w:rsidRDefault="00C7600B" w:rsidP="008F5CD5">
      <w:pPr>
        <w:keepNext/>
        <w:keepLines/>
        <w:spacing w:before="360" w:after="120" w:line="240" w:lineRule="auto"/>
        <w:ind w:left="964" w:hanging="964"/>
        <w:outlineLvl w:val="0"/>
        <w:rPr>
          <w:rFonts w:ascii="Arial" w:eastAsia="Times New Roman" w:hAnsi="Arial" w:cs="Times New Roman"/>
          <w:b/>
          <w:i/>
        </w:rPr>
      </w:pPr>
      <w:r w:rsidRPr="00C7600B">
        <w:rPr>
          <w:rFonts w:ascii="Arial" w:eastAsia="Times New Roman" w:hAnsi="Arial" w:cs="Times New Roman"/>
          <w:b/>
          <w:i/>
        </w:rPr>
        <w:t>Table 402</w:t>
      </w:r>
    </w:p>
    <w:tbl>
      <w:tblPr>
        <w:tblW w:w="8385" w:type="dxa"/>
        <w:tblInd w:w="108" w:type="dxa"/>
        <w:tblLayout w:type="fixed"/>
        <w:tblLook w:val="04A0" w:firstRow="1" w:lastRow="0" w:firstColumn="1" w:lastColumn="0" w:noHBand="0" w:noVBand="1"/>
      </w:tblPr>
      <w:tblGrid>
        <w:gridCol w:w="1319"/>
        <w:gridCol w:w="10"/>
        <w:gridCol w:w="1357"/>
        <w:gridCol w:w="1357"/>
        <w:gridCol w:w="42"/>
        <w:gridCol w:w="1445"/>
        <w:gridCol w:w="1366"/>
        <w:gridCol w:w="46"/>
        <w:gridCol w:w="1434"/>
        <w:gridCol w:w="9"/>
      </w:tblGrid>
      <w:tr w:rsidR="00761F83" w:rsidRPr="00761F83" w14:paraId="3EA0FECA" w14:textId="77777777" w:rsidTr="000A37DC">
        <w:trPr>
          <w:tblHeader/>
        </w:trPr>
        <w:tc>
          <w:tcPr>
            <w:tcW w:w="1319" w:type="dxa"/>
            <w:vMerge w:val="restart"/>
            <w:hideMark/>
          </w:tcPr>
          <w:p w14:paraId="5BF765A4" w14:textId="77777777" w:rsidR="00761F83" w:rsidRPr="00761F83" w:rsidRDefault="00761F83" w:rsidP="00761F83">
            <w:pPr>
              <w:keepNext/>
              <w:spacing w:before="120" w:after="60" w:line="200" w:lineRule="exact"/>
              <w:ind w:right="-64"/>
              <w:rPr>
                <w:rFonts w:ascii="Arial" w:hAnsi="Arial"/>
                <w:b/>
              </w:rPr>
            </w:pPr>
            <w:r w:rsidRPr="00761F83">
              <w:rPr>
                <w:rFonts w:ascii="Arial" w:hAnsi="Arial"/>
                <w:b/>
              </w:rPr>
              <w:t>Frequency range</w:t>
            </w:r>
          </w:p>
        </w:tc>
        <w:tc>
          <w:tcPr>
            <w:tcW w:w="7066" w:type="dxa"/>
            <w:gridSpan w:val="9"/>
            <w:hideMark/>
          </w:tcPr>
          <w:p w14:paraId="3D0331F9" w14:textId="77777777" w:rsidR="00761F83" w:rsidRPr="00761F83" w:rsidRDefault="00761F83" w:rsidP="00761F83">
            <w:pPr>
              <w:keepNext/>
              <w:spacing w:before="120" w:after="60" w:line="200" w:lineRule="exact"/>
              <w:rPr>
                <w:rFonts w:ascii="Arial" w:hAnsi="Arial"/>
                <w:b/>
              </w:rPr>
            </w:pPr>
            <w:r w:rsidRPr="00761F83">
              <w:rPr>
                <w:rFonts w:ascii="Arial" w:hAnsi="Arial"/>
                <w:b/>
              </w:rPr>
              <w:t>Amount ($)</w:t>
            </w:r>
          </w:p>
        </w:tc>
      </w:tr>
      <w:tr w:rsidR="00761F83" w:rsidRPr="00761F83" w14:paraId="7DF8C45C" w14:textId="77777777" w:rsidTr="000A37DC">
        <w:trPr>
          <w:tblHeader/>
        </w:trPr>
        <w:tc>
          <w:tcPr>
            <w:tcW w:w="1319" w:type="dxa"/>
            <w:vMerge/>
            <w:vAlign w:val="center"/>
            <w:hideMark/>
          </w:tcPr>
          <w:p w14:paraId="415B6359" w14:textId="77777777" w:rsidR="00761F83" w:rsidRPr="00761F83" w:rsidRDefault="00761F83" w:rsidP="00761F83">
            <w:pPr>
              <w:spacing w:after="0" w:line="240" w:lineRule="auto"/>
              <w:rPr>
                <w:rFonts w:ascii="Arial" w:hAnsi="Arial"/>
                <w:b/>
                <w:sz w:val="24"/>
                <w:szCs w:val="24"/>
              </w:rPr>
            </w:pPr>
          </w:p>
        </w:tc>
        <w:tc>
          <w:tcPr>
            <w:tcW w:w="7066" w:type="dxa"/>
            <w:gridSpan w:val="9"/>
            <w:hideMark/>
          </w:tcPr>
          <w:p w14:paraId="69FF309C" w14:textId="77777777" w:rsidR="00761F83" w:rsidRPr="00761F83" w:rsidRDefault="00761F83" w:rsidP="00761F83">
            <w:pPr>
              <w:keepNext/>
              <w:spacing w:before="120" w:after="60" w:line="200" w:lineRule="exact"/>
              <w:rPr>
                <w:rFonts w:ascii="Arial" w:hAnsi="Arial"/>
                <w:b/>
              </w:rPr>
            </w:pPr>
            <w:r w:rsidRPr="00761F83">
              <w:rPr>
                <w:rFonts w:ascii="Arial" w:hAnsi="Arial"/>
                <w:i/>
              </w:rPr>
              <w:t>Area density</w:t>
            </w:r>
          </w:p>
        </w:tc>
      </w:tr>
      <w:tr w:rsidR="00761F83" w:rsidRPr="00761F83" w14:paraId="18FAE488" w14:textId="77777777" w:rsidTr="000A37DC">
        <w:trPr>
          <w:tblHeader/>
        </w:trPr>
        <w:tc>
          <w:tcPr>
            <w:tcW w:w="1329" w:type="dxa"/>
            <w:gridSpan w:val="2"/>
            <w:tcBorders>
              <w:top w:val="nil"/>
              <w:left w:val="nil"/>
              <w:bottom w:val="single" w:sz="4" w:space="0" w:color="auto"/>
              <w:right w:val="nil"/>
            </w:tcBorders>
            <w:vAlign w:val="center"/>
          </w:tcPr>
          <w:p w14:paraId="4B91E8A5" w14:textId="77777777" w:rsidR="00761F83" w:rsidRPr="00761F83" w:rsidRDefault="00761F83" w:rsidP="00761F83">
            <w:pPr>
              <w:keepNext/>
              <w:spacing w:before="120" w:after="60" w:line="200" w:lineRule="exact"/>
              <w:jc w:val="right"/>
              <w:rPr>
                <w:rFonts w:ascii="Arial" w:hAnsi="Arial"/>
                <w:i/>
              </w:rPr>
            </w:pPr>
          </w:p>
        </w:tc>
        <w:tc>
          <w:tcPr>
            <w:tcW w:w="1357" w:type="dxa"/>
            <w:tcBorders>
              <w:top w:val="nil"/>
              <w:left w:val="nil"/>
              <w:bottom w:val="single" w:sz="4" w:space="0" w:color="auto"/>
              <w:right w:val="nil"/>
            </w:tcBorders>
            <w:hideMark/>
          </w:tcPr>
          <w:p w14:paraId="3796D915" w14:textId="77777777" w:rsidR="00761F83" w:rsidRPr="00761F83" w:rsidRDefault="00761F83" w:rsidP="00761F83">
            <w:pPr>
              <w:keepNext/>
              <w:spacing w:before="120" w:after="60" w:line="200" w:lineRule="exact"/>
              <w:jc w:val="right"/>
              <w:rPr>
                <w:rFonts w:ascii="Arial" w:hAnsi="Arial"/>
                <w:b/>
              </w:rPr>
            </w:pPr>
            <w:r w:rsidRPr="00761F83">
              <w:rPr>
                <w:rFonts w:ascii="Arial" w:hAnsi="Arial"/>
                <w:i/>
              </w:rPr>
              <w:t>Australia wide</w:t>
            </w:r>
          </w:p>
        </w:tc>
        <w:tc>
          <w:tcPr>
            <w:tcW w:w="1357" w:type="dxa"/>
            <w:tcBorders>
              <w:top w:val="nil"/>
              <w:left w:val="nil"/>
              <w:bottom w:val="single" w:sz="4" w:space="0" w:color="auto"/>
              <w:right w:val="nil"/>
            </w:tcBorders>
            <w:hideMark/>
          </w:tcPr>
          <w:p w14:paraId="3112DDFC" w14:textId="77777777" w:rsidR="00761F83" w:rsidRPr="00761F83" w:rsidRDefault="00761F83" w:rsidP="00761F83">
            <w:pPr>
              <w:keepNext/>
              <w:spacing w:before="120" w:after="60" w:line="200" w:lineRule="exact"/>
              <w:jc w:val="right"/>
              <w:rPr>
                <w:rFonts w:ascii="Arial" w:hAnsi="Arial"/>
                <w:b/>
              </w:rPr>
            </w:pPr>
            <w:r w:rsidRPr="00761F83">
              <w:rPr>
                <w:rFonts w:ascii="Arial" w:hAnsi="Arial"/>
                <w:i/>
              </w:rPr>
              <w:t>High density</w:t>
            </w:r>
          </w:p>
        </w:tc>
        <w:tc>
          <w:tcPr>
            <w:tcW w:w="1487" w:type="dxa"/>
            <w:gridSpan w:val="2"/>
            <w:tcBorders>
              <w:top w:val="nil"/>
              <w:left w:val="nil"/>
              <w:bottom w:val="single" w:sz="4" w:space="0" w:color="auto"/>
              <w:right w:val="nil"/>
            </w:tcBorders>
            <w:hideMark/>
          </w:tcPr>
          <w:p w14:paraId="3BDAE0D7" w14:textId="77777777" w:rsidR="00761F83" w:rsidRPr="00761F83" w:rsidRDefault="00761F83" w:rsidP="00761F83">
            <w:pPr>
              <w:keepNext/>
              <w:spacing w:before="120" w:after="60" w:line="200" w:lineRule="exact"/>
              <w:jc w:val="right"/>
              <w:rPr>
                <w:rFonts w:ascii="Arial" w:hAnsi="Arial"/>
                <w:b/>
              </w:rPr>
            </w:pPr>
            <w:r w:rsidRPr="00761F83">
              <w:rPr>
                <w:rFonts w:ascii="Arial" w:hAnsi="Arial"/>
                <w:i/>
              </w:rPr>
              <w:t>Medium density</w:t>
            </w:r>
          </w:p>
        </w:tc>
        <w:tc>
          <w:tcPr>
            <w:tcW w:w="1366" w:type="dxa"/>
            <w:tcBorders>
              <w:top w:val="nil"/>
              <w:left w:val="nil"/>
              <w:bottom w:val="single" w:sz="4" w:space="0" w:color="auto"/>
              <w:right w:val="nil"/>
            </w:tcBorders>
            <w:hideMark/>
          </w:tcPr>
          <w:p w14:paraId="56F07F35" w14:textId="77777777" w:rsidR="00761F83" w:rsidRPr="00761F83" w:rsidRDefault="00761F83" w:rsidP="00761F83">
            <w:pPr>
              <w:keepNext/>
              <w:spacing w:before="120" w:after="60" w:line="200" w:lineRule="exact"/>
              <w:jc w:val="right"/>
              <w:rPr>
                <w:rFonts w:ascii="Arial" w:hAnsi="Arial"/>
                <w:b/>
              </w:rPr>
            </w:pPr>
            <w:r w:rsidRPr="00761F83">
              <w:rPr>
                <w:rFonts w:ascii="Arial" w:hAnsi="Arial"/>
                <w:i/>
              </w:rPr>
              <w:t>Low density</w:t>
            </w:r>
          </w:p>
        </w:tc>
        <w:tc>
          <w:tcPr>
            <w:tcW w:w="1489" w:type="dxa"/>
            <w:gridSpan w:val="3"/>
            <w:tcBorders>
              <w:top w:val="nil"/>
              <w:left w:val="nil"/>
              <w:bottom w:val="single" w:sz="4" w:space="0" w:color="auto"/>
              <w:right w:val="nil"/>
            </w:tcBorders>
            <w:hideMark/>
          </w:tcPr>
          <w:p w14:paraId="634CEBB2" w14:textId="77777777" w:rsidR="00761F83" w:rsidRPr="00761F83" w:rsidRDefault="00761F83" w:rsidP="00761F83">
            <w:pPr>
              <w:keepNext/>
              <w:spacing w:before="120" w:after="60" w:line="200" w:lineRule="exact"/>
              <w:jc w:val="right"/>
              <w:rPr>
                <w:rFonts w:ascii="Arial" w:hAnsi="Arial"/>
                <w:b/>
              </w:rPr>
            </w:pPr>
            <w:r w:rsidRPr="00761F83">
              <w:rPr>
                <w:rFonts w:ascii="Arial" w:hAnsi="Arial"/>
                <w:i/>
              </w:rPr>
              <w:t>Remote density</w:t>
            </w:r>
          </w:p>
        </w:tc>
      </w:tr>
      <w:tr w:rsidR="00761F83" w:rsidRPr="00761F83" w14:paraId="54EE9B94" w14:textId="77777777" w:rsidTr="000A37DC">
        <w:trPr>
          <w:gridAfter w:val="1"/>
          <w:wAfter w:w="9" w:type="dxa"/>
        </w:trPr>
        <w:tc>
          <w:tcPr>
            <w:tcW w:w="8376" w:type="dxa"/>
            <w:gridSpan w:val="9"/>
            <w:hideMark/>
          </w:tcPr>
          <w:p w14:paraId="6C1DF937" w14:textId="77777777" w:rsidR="00761F83" w:rsidRPr="00761F83" w:rsidRDefault="00761F83" w:rsidP="00761F83">
            <w:pPr>
              <w:keepNext/>
              <w:spacing w:before="120" w:after="60" w:line="200" w:lineRule="exact"/>
              <w:rPr>
                <w:rFonts w:ascii="Times New Roman" w:hAnsi="Times New Roman" w:cs="Times New Roman"/>
                <w:b/>
              </w:rPr>
            </w:pPr>
            <w:r w:rsidRPr="00761F83">
              <w:rPr>
                <w:rFonts w:ascii="Times New Roman" w:hAnsi="Times New Roman" w:cs="Times New Roman"/>
                <w:b/>
              </w:rPr>
              <w:t>MHz</w:t>
            </w:r>
          </w:p>
        </w:tc>
      </w:tr>
      <w:tr w:rsidR="00761F83" w:rsidRPr="00761F83" w14:paraId="3D069AA2" w14:textId="77777777" w:rsidTr="000A37DC">
        <w:trPr>
          <w:gridAfter w:val="1"/>
          <w:wAfter w:w="9" w:type="dxa"/>
        </w:trPr>
        <w:tc>
          <w:tcPr>
            <w:tcW w:w="1319" w:type="dxa"/>
            <w:hideMark/>
          </w:tcPr>
          <w:p w14:paraId="60D36C7B"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0–30</w:t>
            </w:r>
          </w:p>
        </w:tc>
        <w:tc>
          <w:tcPr>
            <w:tcW w:w="1367" w:type="dxa"/>
            <w:gridSpan w:val="2"/>
            <w:hideMark/>
          </w:tcPr>
          <w:p w14:paraId="29F5A438"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22.4997</w:t>
            </w:r>
          </w:p>
        </w:tc>
        <w:tc>
          <w:tcPr>
            <w:tcW w:w="1399" w:type="dxa"/>
            <w:gridSpan w:val="2"/>
            <w:hideMark/>
          </w:tcPr>
          <w:p w14:paraId="4FA9C3A5"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22.4997</w:t>
            </w:r>
          </w:p>
        </w:tc>
        <w:tc>
          <w:tcPr>
            <w:tcW w:w="1445" w:type="dxa"/>
            <w:hideMark/>
          </w:tcPr>
          <w:p w14:paraId="3EC37FD6"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22.4997</w:t>
            </w:r>
          </w:p>
        </w:tc>
        <w:tc>
          <w:tcPr>
            <w:tcW w:w="1412" w:type="dxa"/>
            <w:gridSpan w:val="2"/>
            <w:hideMark/>
          </w:tcPr>
          <w:p w14:paraId="6D0C07FC"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22.4997</w:t>
            </w:r>
          </w:p>
        </w:tc>
        <w:tc>
          <w:tcPr>
            <w:tcW w:w="1434" w:type="dxa"/>
            <w:hideMark/>
          </w:tcPr>
          <w:p w14:paraId="019B4730"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14.2871</w:t>
            </w:r>
          </w:p>
        </w:tc>
      </w:tr>
      <w:tr w:rsidR="00761F83" w:rsidRPr="00761F83" w14:paraId="5A7FF820" w14:textId="77777777" w:rsidTr="000A37DC">
        <w:trPr>
          <w:gridAfter w:val="1"/>
          <w:wAfter w:w="9" w:type="dxa"/>
        </w:trPr>
        <w:tc>
          <w:tcPr>
            <w:tcW w:w="1319" w:type="dxa"/>
            <w:hideMark/>
          </w:tcPr>
          <w:p w14:paraId="41671A69"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&gt;30–403</w:t>
            </w:r>
          </w:p>
        </w:tc>
        <w:tc>
          <w:tcPr>
            <w:tcW w:w="1367" w:type="dxa"/>
            <w:gridSpan w:val="2"/>
            <w:hideMark/>
          </w:tcPr>
          <w:p w14:paraId="2B6D001E"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50.8239</w:t>
            </w:r>
          </w:p>
        </w:tc>
        <w:tc>
          <w:tcPr>
            <w:tcW w:w="1399" w:type="dxa"/>
            <w:gridSpan w:val="2"/>
            <w:hideMark/>
          </w:tcPr>
          <w:p w14:paraId="0FAA4DC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19.8509</w:t>
            </w:r>
          </w:p>
        </w:tc>
        <w:tc>
          <w:tcPr>
            <w:tcW w:w="1445" w:type="dxa"/>
            <w:hideMark/>
          </w:tcPr>
          <w:p w14:paraId="13776F3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9.7925</w:t>
            </w:r>
          </w:p>
        </w:tc>
        <w:tc>
          <w:tcPr>
            <w:tcW w:w="1412" w:type="dxa"/>
            <w:gridSpan w:val="2"/>
            <w:hideMark/>
          </w:tcPr>
          <w:p w14:paraId="67F25E3B"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2.1952</w:t>
            </w:r>
          </w:p>
        </w:tc>
        <w:tc>
          <w:tcPr>
            <w:tcW w:w="1434" w:type="dxa"/>
            <w:hideMark/>
          </w:tcPr>
          <w:p w14:paraId="5815E1B0"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0.6953</w:t>
            </w:r>
          </w:p>
        </w:tc>
      </w:tr>
      <w:tr w:rsidR="00761F83" w:rsidRPr="00761F83" w14:paraId="53D1D4B7" w14:textId="77777777" w:rsidTr="000A37DC">
        <w:trPr>
          <w:gridAfter w:val="1"/>
          <w:wAfter w:w="9" w:type="dxa"/>
        </w:trPr>
        <w:tc>
          <w:tcPr>
            <w:tcW w:w="1319" w:type="dxa"/>
            <w:hideMark/>
          </w:tcPr>
          <w:p w14:paraId="7A5EBFA2"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&gt;403–520</w:t>
            </w:r>
          </w:p>
        </w:tc>
        <w:tc>
          <w:tcPr>
            <w:tcW w:w="1367" w:type="dxa"/>
            <w:gridSpan w:val="2"/>
            <w:hideMark/>
          </w:tcPr>
          <w:p w14:paraId="1FEAAC2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52.1431</w:t>
            </w:r>
          </w:p>
        </w:tc>
        <w:tc>
          <w:tcPr>
            <w:tcW w:w="1399" w:type="dxa"/>
            <w:gridSpan w:val="2"/>
            <w:hideMark/>
          </w:tcPr>
          <w:p w14:paraId="08DB293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38.6453</w:t>
            </w:r>
          </w:p>
        </w:tc>
        <w:tc>
          <w:tcPr>
            <w:tcW w:w="1445" w:type="dxa"/>
            <w:hideMark/>
          </w:tcPr>
          <w:p w14:paraId="5AC8DCA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13.3591</w:t>
            </w:r>
          </w:p>
        </w:tc>
        <w:tc>
          <w:tcPr>
            <w:tcW w:w="1412" w:type="dxa"/>
            <w:gridSpan w:val="2"/>
            <w:hideMark/>
          </w:tcPr>
          <w:p w14:paraId="66C6AD71"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2.2787</w:t>
            </w:r>
          </w:p>
        </w:tc>
        <w:tc>
          <w:tcPr>
            <w:tcW w:w="1434" w:type="dxa"/>
            <w:hideMark/>
          </w:tcPr>
          <w:p w14:paraId="6EF8A4A9"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0.0000</w:t>
            </w:r>
          </w:p>
        </w:tc>
      </w:tr>
      <w:tr w:rsidR="00761F83" w:rsidRPr="00761F83" w14:paraId="65C6EB7D" w14:textId="77777777" w:rsidTr="000A37DC">
        <w:trPr>
          <w:gridAfter w:val="1"/>
          <w:wAfter w:w="9" w:type="dxa"/>
        </w:trPr>
        <w:tc>
          <w:tcPr>
            <w:tcW w:w="1319" w:type="dxa"/>
            <w:hideMark/>
          </w:tcPr>
          <w:p w14:paraId="33DA4AEC"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&gt;520–960</w:t>
            </w:r>
          </w:p>
        </w:tc>
        <w:tc>
          <w:tcPr>
            <w:tcW w:w="1367" w:type="dxa"/>
            <w:gridSpan w:val="2"/>
            <w:hideMark/>
          </w:tcPr>
          <w:p w14:paraId="5878FC6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52.1431</w:t>
            </w:r>
          </w:p>
        </w:tc>
        <w:tc>
          <w:tcPr>
            <w:tcW w:w="1399" w:type="dxa"/>
            <w:gridSpan w:val="2"/>
            <w:hideMark/>
          </w:tcPr>
          <w:p w14:paraId="3478C062"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29.2001</w:t>
            </w:r>
          </w:p>
        </w:tc>
        <w:tc>
          <w:tcPr>
            <w:tcW w:w="1445" w:type="dxa"/>
            <w:hideMark/>
          </w:tcPr>
          <w:p w14:paraId="177940D4"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13.3591</w:t>
            </w:r>
          </w:p>
        </w:tc>
        <w:tc>
          <w:tcPr>
            <w:tcW w:w="1412" w:type="dxa"/>
            <w:gridSpan w:val="2"/>
            <w:hideMark/>
          </w:tcPr>
          <w:p w14:paraId="21B8B499"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2.2787</w:t>
            </w:r>
          </w:p>
        </w:tc>
        <w:tc>
          <w:tcPr>
            <w:tcW w:w="1434" w:type="dxa"/>
            <w:hideMark/>
          </w:tcPr>
          <w:p w14:paraId="45F5122C"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0.7218</w:t>
            </w:r>
          </w:p>
        </w:tc>
      </w:tr>
      <w:tr w:rsidR="00761F83" w:rsidRPr="00761F83" w14:paraId="52661B5E" w14:textId="77777777" w:rsidTr="000A37DC">
        <w:trPr>
          <w:gridAfter w:val="1"/>
          <w:wAfter w:w="9" w:type="dxa"/>
        </w:trPr>
        <w:tc>
          <w:tcPr>
            <w:tcW w:w="1319" w:type="dxa"/>
            <w:hideMark/>
          </w:tcPr>
          <w:p w14:paraId="1B44FB85"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&gt;960–2 690</w:t>
            </w:r>
          </w:p>
        </w:tc>
        <w:tc>
          <w:tcPr>
            <w:tcW w:w="1367" w:type="dxa"/>
            <w:gridSpan w:val="2"/>
            <w:hideMark/>
          </w:tcPr>
          <w:p w14:paraId="4071E061"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1.2307</w:t>
            </w:r>
          </w:p>
        </w:tc>
        <w:tc>
          <w:tcPr>
            <w:tcW w:w="1399" w:type="dxa"/>
            <w:gridSpan w:val="2"/>
            <w:hideMark/>
          </w:tcPr>
          <w:p w14:paraId="6BB9B284"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0.2762</w:t>
            </w:r>
          </w:p>
        </w:tc>
        <w:tc>
          <w:tcPr>
            <w:tcW w:w="1445" w:type="dxa"/>
            <w:hideMark/>
          </w:tcPr>
          <w:p w14:paraId="4E026485"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0.1277</w:t>
            </w:r>
          </w:p>
        </w:tc>
        <w:tc>
          <w:tcPr>
            <w:tcW w:w="1412" w:type="dxa"/>
            <w:gridSpan w:val="2"/>
            <w:hideMark/>
          </w:tcPr>
          <w:p w14:paraId="4CD711D1"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0.0642</w:t>
            </w:r>
          </w:p>
        </w:tc>
        <w:tc>
          <w:tcPr>
            <w:tcW w:w="1434" w:type="dxa"/>
            <w:hideMark/>
          </w:tcPr>
          <w:p w14:paraId="71D34E0C"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0.0320</w:t>
            </w:r>
          </w:p>
        </w:tc>
      </w:tr>
      <w:tr w:rsidR="00761F83" w:rsidRPr="00761F83" w14:paraId="2E952A4E" w14:textId="77777777" w:rsidTr="000A37DC">
        <w:trPr>
          <w:gridAfter w:val="1"/>
          <w:wAfter w:w="9" w:type="dxa"/>
        </w:trPr>
        <w:tc>
          <w:tcPr>
            <w:tcW w:w="8376" w:type="dxa"/>
            <w:gridSpan w:val="9"/>
            <w:vAlign w:val="center"/>
            <w:hideMark/>
          </w:tcPr>
          <w:p w14:paraId="3234CC7A" w14:textId="77777777" w:rsidR="00761F83" w:rsidRPr="00761F83" w:rsidRDefault="00761F83" w:rsidP="00761F83">
            <w:pPr>
              <w:keepNext/>
              <w:spacing w:before="120" w:after="60" w:line="200" w:lineRule="exact"/>
              <w:rPr>
                <w:rFonts w:ascii="Times New Roman" w:hAnsi="Times New Roman" w:cs="Times New Roman"/>
                <w:b/>
              </w:rPr>
            </w:pPr>
            <w:r w:rsidRPr="00761F83">
              <w:rPr>
                <w:rFonts w:ascii="Times New Roman" w:hAnsi="Times New Roman" w:cs="Times New Roman"/>
                <w:b/>
              </w:rPr>
              <w:t>GHz</w:t>
            </w:r>
          </w:p>
        </w:tc>
      </w:tr>
      <w:tr w:rsidR="00761F83" w:rsidRPr="00761F83" w14:paraId="2CA2ED26" w14:textId="77777777" w:rsidTr="000A37DC">
        <w:trPr>
          <w:gridAfter w:val="1"/>
          <w:wAfter w:w="9" w:type="dxa"/>
        </w:trPr>
        <w:tc>
          <w:tcPr>
            <w:tcW w:w="1319" w:type="dxa"/>
            <w:hideMark/>
          </w:tcPr>
          <w:p w14:paraId="2B84BED7"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&gt;2.69–5.0</w:t>
            </w:r>
          </w:p>
        </w:tc>
        <w:tc>
          <w:tcPr>
            <w:tcW w:w="1367" w:type="dxa"/>
            <w:gridSpan w:val="2"/>
            <w:hideMark/>
          </w:tcPr>
          <w:p w14:paraId="1E9A030B"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1.2294</w:t>
            </w:r>
          </w:p>
        </w:tc>
        <w:tc>
          <w:tcPr>
            <w:tcW w:w="1399" w:type="dxa"/>
            <w:gridSpan w:val="2"/>
            <w:hideMark/>
          </w:tcPr>
          <w:p w14:paraId="157374AC"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0.2284</w:t>
            </w:r>
          </w:p>
        </w:tc>
        <w:tc>
          <w:tcPr>
            <w:tcW w:w="1445" w:type="dxa"/>
            <w:hideMark/>
          </w:tcPr>
          <w:p w14:paraId="094F9C64"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0.0926</w:t>
            </w:r>
          </w:p>
        </w:tc>
        <w:tc>
          <w:tcPr>
            <w:tcW w:w="1412" w:type="dxa"/>
            <w:gridSpan w:val="2"/>
            <w:hideMark/>
          </w:tcPr>
          <w:p w14:paraId="4E2F5AC1"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0.0767</w:t>
            </w:r>
          </w:p>
        </w:tc>
        <w:tc>
          <w:tcPr>
            <w:tcW w:w="1434" w:type="dxa"/>
            <w:hideMark/>
          </w:tcPr>
          <w:p w14:paraId="09B98152"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0.0383</w:t>
            </w:r>
          </w:p>
        </w:tc>
      </w:tr>
      <w:tr w:rsidR="00761F83" w:rsidRPr="00761F83" w14:paraId="26B138A2" w14:textId="77777777" w:rsidTr="000A37DC">
        <w:trPr>
          <w:gridAfter w:val="1"/>
          <w:wAfter w:w="9" w:type="dxa"/>
        </w:trPr>
        <w:tc>
          <w:tcPr>
            <w:tcW w:w="1319" w:type="dxa"/>
            <w:hideMark/>
          </w:tcPr>
          <w:p w14:paraId="017093CA"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&gt;5.0–8.5</w:t>
            </w:r>
          </w:p>
        </w:tc>
        <w:tc>
          <w:tcPr>
            <w:tcW w:w="1367" w:type="dxa"/>
            <w:gridSpan w:val="2"/>
            <w:hideMark/>
          </w:tcPr>
          <w:p w14:paraId="56E25CB6"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0.5190</w:t>
            </w:r>
          </w:p>
        </w:tc>
        <w:tc>
          <w:tcPr>
            <w:tcW w:w="1399" w:type="dxa"/>
            <w:gridSpan w:val="2"/>
            <w:hideMark/>
          </w:tcPr>
          <w:p w14:paraId="450B9207"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0.0960</w:t>
            </w:r>
          </w:p>
        </w:tc>
        <w:tc>
          <w:tcPr>
            <w:tcW w:w="1445" w:type="dxa"/>
            <w:hideMark/>
          </w:tcPr>
          <w:p w14:paraId="67EDE8AA"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0.0447</w:t>
            </w:r>
          </w:p>
        </w:tc>
        <w:tc>
          <w:tcPr>
            <w:tcW w:w="1412" w:type="dxa"/>
            <w:gridSpan w:val="2"/>
            <w:hideMark/>
          </w:tcPr>
          <w:p w14:paraId="2D039E98"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0.0203</w:t>
            </w:r>
          </w:p>
        </w:tc>
        <w:tc>
          <w:tcPr>
            <w:tcW w:w="1434" w:type="dxa"/>
            <w:hideMark/>
          </w:tcPr>
          <w:p w14:paraId="7EE80914"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0.0099</w:t>
            </w:r>
          </w:p>
        </w:tc>
      </w:tr>
      <w:tr w:rsidR="00761F83" w:rsidRPr="00761F83" w14:paraId="59503538" w14:textId="77777777" w:rsidTr="000A37DC">
        <w:trPr>
          <w:gridAfter w:val="1"/>
          <w:wAfter w:w="9" w:type="dxa"/>
        </w:trPr>
        <w:tc>
          <w:tcPr>
            <w:tcW w:w="1319" w:type="dxa"/>
            <w:hideMark/>
          </w:tcPr>
          <w:p w14:paraId="77D655C5"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&gt;8.5–14.5</w:t>
            </w:r>
          </w:p>
        </w:tc>
        <w:tc>
          <w:tcPr>
            <w:tcW w:w="1367" w:type="dxa"/>
            <w:gridSpan w:val="2"/>
            <w:hideMark/>
          </w:tcPr>
          <w:p w14:paraId="74A56C3C"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0.0457</w:t>
            </w:r>
          </w:p>
        </w:tc>
        <w:tc>
          <w:tcPr>
            <w:tcW w:w="1399" w:type="dxa"/>
            <w:gridSpan w:val="2"/>
            <w:hideMark/>
          </w:tcPr>
          <w:p w14:paraId="09363BCD"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0.0165</w:t>
            </w:r>
          </w:p>
        </w:tc>
        <w:tc>
          <w:tcPr>
            <w:tcW w:w="1445" w:type="dxa"/>
            <w:hideMark/>
          </w:tcPr>
          <w:p w14:paraId="00A0E0A6"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0.0039</w:t>
            </w:r>
          </w:p>
        </w:tc>
        <w:tc>
          <w:tcPr>
            <w:tcW w:w="1412" w:type="dxa"/>
            <w:gridSpan w:val="2"/>
            <w:hideMark/>
          </w:tcPr>
          <w:p w14:paraId="36D6E41F"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0.0003</w:t>
            </w:r>
          </w:p>
        </w:tc>
        <w:tc>
          <w:tcPr>
            <w:tcW w:w="1434" w:type="dxa"/>
            <w:hideMark/>
          </w:tcPr>
          <w:p w14:paraId="6CFA4C5B"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0.0001</w:t>
            </w:r>
          </w:p>
        </w:tc>
      </w:tr>
      <w:tr w:rsidR="00761F83" w:rsidRPr="00761F83" w14:paraId="01B79791" w14:textId="77777777" w:rsidTr="000A37DC">
        <w:trPr>
          <w:gridAfter w:val="1"/>
          <w:wAfter w:w="9" w:type="dxa"/>
        </w:trPr>
        <w:tc>
          <w:tcPr>
            <w:tcW w:w="1319" w:type="dxa"/>
            <w:hideMark/>
          </w:tcPr>
          <w:p w14:paraId="7516906A"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&gt;14.5–31.3</w:t>
            </w:r>
          </w:p>
        </w:tc>
        <w:tc>
          <w:tcPr>
            <w:tcW w:w="1367" w:type="dxa"/>
            <w:gridSpan w:val="2"/>
            <w:hideMark/>
          </w:tcPr>
          <w:p w14:paraId="7DAF21FF"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0.0457</w:t>
            </w:r>
          </w:p>
        </w:tc>
        <w:tc>
          <w:tcPr>
            <w:tcW w:w="1399" w:type="dxa"/>
            <w:gridSpan w:val="2"/>
            <w:hideMark/>
          </w:tcPr>
          <w:p w14:paraId="42B83EA1"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0.0122</w:t>
            </w:r>
          </w:p>
        </w:tc>
        <w:tc>
          <w:tcPr>
            <w:tcW w:w="1445" w:type="dxa"/>
            <w:hideMark/>
          </w:tcPr>
          <w:p w14:paraId="31477E3B"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0.0027</w:t>
            </w:r>
          </w:p>
        </w:tc>
        <w:tc>
          <w:tcPr>
            <w:tcW w:w="1412" w:type="dxa"/>
            <w:gridSpan w:val="2"/>
            <w:hideMark/>
          </w:tcPr>
          <w:p w14:paraId="1EC26BD0"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0.0003</w:t>
            </w:r>
          </w:p>
        </w:tc>
        <w:tc>
          <w:tcPr>
            <w:tcW w:w="1434" w:type="dxa"/>
            <w:hideMark/>
          </w:tcPr>
          <w:p w14:paraId="23AEBDE4"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0.0001</w:t>
            </w:r>
          </w:p>
        </w:tc>
      </w:tr>
      <w:tr w:rsidR="00761F83" w:rsidRPr="00761F83" w14:paraId="5F8C0AC4" w14:textId="77777777" w:rsidTr="000A37DC">
        <w:trPr>
          <w:gridAfter w:val="1"/>
          <w:wAfter w:w="9" w:type="dxa"/>
        </w:trPr>
        <w:tc>
          <w:tcPr>
            <w:tcW w:w="1319" w:type="dxa"/>
            <w:hideMark/>
          </w:tcPr>
          <w:p w14:paraId="7B3E50F1"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&gt;31.3–51.4</w:t>
            </w:r>
          </w:p>
        </w:tc>
        <w:tc>
          <w:tcPr>
            <w:tcW w:w="1367" w:type="dxa"/>
            <w:gridSpan w:val="2"/>
            <w:hideMark/>
          </w:tcPr>
          <w:p w14:paraId="20B42165"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0.0125</w:t>
            </w:r>
          </w:p>
        </w:tc>
        <w:tc>
          <w:tcPr>
            <w:tcW w:w="1399" w:type="dxa"/>
            <w:gridSpan w:val="2"/>
            <w:hideMark/>
          </w:tcPr>
          <w:p w14:paraId="3971E334"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0.0066</w:t>
            </w:r>
          </w:p>
        </w:tc>
        <w:tc>
          <w:tcPr>
            <w:tcW w:w="1445" w:type="dxa"/>
            <w:hideMark/>
          </w:tcPr>
          <w:p w14:paraId="61260E9E"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0.0014</w:t>
            </w:r>
          </w:p>
        </w:tc>
        <w:tc>
          <w:tcPr>
            <w:tcW w:w="1412" w:type="dxa"/>
            <w:gridSpan w:val="2"/>
            <w:hideMark/>
          </w:tcPr>
          <w:p w14:paraId="0C0B9D3E"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0.0000</w:t>
            </w:r>
          </w:p>
        </w:tc>
        <w:tc>
          <w:tcPr>
            <w:tcW w:w="1434" w:type="dxa"/>
            <w:hideMark/>
          </w:tcPr>
          <w:p w14:paraId="349BFED5"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0.0000</w:t>
            </w:r>
          </w:p>
        </w:tc>
      </w:tr>
      <w:tr w:rsidR="00761F83" w:rsidRPr="00761F83" w14:paraId="39855376" w14:textId="77777777" w:rsidTr="000A37DC">
        <w:trPr>
          <w:gridAfter w:val="1"/>
          <w:wAfter w:w="9" w:type="dxa"/>
        </w:trPr>
        <w:tc>
          <w:tcPr>
            <w:tcW w:w="1319" w:type="dxa"/>
            <w:hideMark/>
          </w:tcPr>
          <w:p w14:paraId="1A85F5CB"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&gt;51.4-100</w:t>
            </w:r>
          </w:p>
        </w:tc>
        <w:tc>
          <w:tcPr>
            <w:tcW w:w="1367" w:type="dxa"/>
            <w:gridSpan w:val="2"/>
            <w:hideMark/>
          </w:tcPr>
          <w:p w14:paraId="20333880"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0.0012</w:t>
            </w:r>
          </w:p>
        </w:tc>
        <w:tc>
          <w:tcPr>
            <w:tcW w:w="1399" w:type="dxa"/>
            <w:gridSpan w:val="2"/>
            <w:hideMark/>
          </w:tcPr>
          <w:p w14:paraId="680B527A"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0.0001</w:t>
            </w:r>
          </w:p>
        </w:tc>
        <w:tc>
          <w:tcPr>
            <w:tcW w:w="1445" w:type="dxa"/>
            <w:hideMark/>
          </w:tcPr>
          <w:p w14:paraId="1567F335"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0.0001</w:t>
            </w:r>
          </w:p>
        </w:tc>
        <w:tc>
          <w:tcPr>
            <w:tcW w:w="1412" w:type="dxa"/>
            <w:gridSpan w:val="2"/>
            <w:hideMark/>
          </w:tcPr>
          <w:p w14:paraId="4FE9E669"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0.0000</w:t>
            </w:r>
          </w:p>
        </w:tc>
        <w:tc>
          <w:tcPr>
            <w:tcW w:w="1434" w:type="dxa"/>
            <w:hideMark/>
          </w:tcPr>
          <w:p w14:paraId="5B391FC9" w14:textId="77777777" w:rsidR="00761F83" w:rsidRPr="00761F83" w:rsidRDefault="00761F83" w:rsidP="00761F83">
            <w:pPr>
              <w:spacing w:line="254" w:lineRule="auto"/>
              <w:jc w:val="right"/>
              <w:rPr>
                <w:rFonts w:ascii="Times New Roman" w:hAnsi="Times New Roman" w:cs="Times New Roman"/>
                <w:color w:val="000000"/>
              </w:rPr>
            </w:pPr>
            <w:r w:rsidRPr="00761F83">
              <w:rPr>
                <w:rFonts w:ascii="Times New Roman" w:hAnsi="Times New Roman" w:cs="Times New Roman"/>
              </w:rPr>
              <w:t>0.0000</w:t>
            </w:r>
          </w:p>
        </w:tc>
      </w:tr>
      <w:tr w:rsidR="00761F83" w:rsidRPr="00761F83" w14:paraId="7411BDA9" w14:textId="77777777" w:rsidTr="000A37DC">
        <w:trPr>
          <w:gridAfter w:val="1"/>
          <w:wAfter w:w="9" w:type="dxa"/>
        </w:trPr>
        <w:tc>
          <w:tcPr>
            <w:tcW w:w="1319" w:type="dxa"/>
            <w:tcBorders>
              <w:top w:val="nil"/>
              <w:left w:val="nil"/>
              <w:bottom w:val="single" w:sz="4" w:space="0" w:color="auto"/>
              <w:right w:val="nil"/>
            </w:tcBorders>
            <w:hideMark/>
          </w:tcPr>
          <w:p w14:paraId="4ADFAFDB" w14:textId="77777777" w:rsidR="00761F83" w:rsidRPr="00761F83" w:rsidRDefault="00761F83" w:rsidP="00761F83">
            <w:pPr>
              <w:spacing w:before="60" w:after="60" w:line="240" w:lineRule="exact"/>
              <w:rPr>
                <w:rFonts w:ascii="Times New Roman" w:hAnsi="Times New Roman" w:cs="Times New Roman"/>
              </w:rPr>
            </w:pPr>
            <w:r w:rsidRPr="00761F83">
              <w:rPr>
                <w:rFonts w:ascii="Times New Roman" w:hAnsi="Times New Roman" w:cs="Times New Roman"/>
              </w:rPr>
              <w:t>&gt;100</w:t>
            </w:r>
          </w:p>
        </w:tc>
        <w:tc>
          <w:tcPr>
            <w:tcW w:w="1367" w:type="dxa"/>
            <w:gridSpan w:val="2"/>
            <w:tcBorders>
              <w:top w:val="nil"/>
              <w:left w:val="nil"/>
              <w:bottom w:val="single" w:sz="4" w:space="0" w:color="auto"/>
              <w:right w:val="nil"/>
            </w:tcBorders>
            <w:hideMark/>
          </w:tcPr>
          <w:p w14:paraId="026A442C"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0.0000</w:t>
            </w:r>
          </w:p>
        </w:tc>
        <w:tc>
          <w:tcPr>
            <w:tcW w:w="1399" w:type="dxa"/>
            <w:gridSpan w:val="2"/>
            <w:tcBorders>
              <w:top w:val="nil"/>
              <w:left w:val="nil"/>
              <w:bottom w:val="single" w:sz="4" w:space="0" w:color="auto"/>
              <w:right w:val="nil"/>
            </w:tcBorders>
            <w:hideMark/>
          </w:tcPr>
          <w:p w14:paraId="41C5F6C5"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0.0000</w:t>
            </w:r>
          </w:p>
        </w:tc>
        <w:tc>
          <w:tcPr>
            <w:tcW w:w="1445" w:type="dxa"/>
            <w:tcBorders>
              <w:top w:val="nil"/>
              <w:left w:val="nil"/>
              <w:bottom w:val="single" w:sz="4" w:space="0" w:color="auto"/>
              <w:right w:val="nil"/>
            </w:tcBorders>
            <w:hideMark/>
          </w:tcPr>
          <w:p w14:paraId="6298B28B"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0.0000</w:t>
            </w:r>
          </w:p>
        </w:tc>
        <w:tc>
          <w:tcPr>
            <w:tcW w:w="1412" w:type="dxa"/>
            <w:gridSpan w:val="2"/>
            <w:tcBorders>
              <w:top w:val="nil"/>
              <w:left w:val="nil"/>
              <w:bottom w:val="single" w:sz="4" w:space="0" w:color="auto"/>
              <w:right w:val="nil"/>
            </w:tcBorders>
            <w:hideMark/>
          </w:tcPr>
          <w:p w14:paraId="17065A36"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0.0000</w:t>
            </w:r>
          </w:p>
        </w:tc>
        <w:tc>
          <w:tcPr>
            <w:tcW w:w="1434" w:type="dxa"/>
            <w:tcBorders>
              <w:top w:val="nil"/>
              <w:left w:val="nil"/>
              <w:bottom w:val="single" w:sz="4" w:space="0" w:color="auto"/>
              <w:right w:val="nil"/>
            </w:tcBorders>
            <w:hideMark/>
          </w:tcPr>
          <w:p w14:paraId="69BF89AE" w14:textId="77777777" w:rsidR="00761F83" w:rsidRPr="00761F83" w:rsidRDefault="00761F83" w:rsidP="00761F83">
            <w:pPr>
              <w:spacing w:line="254" w:lineRule="auto"/>
              <w:jc w:val="right"/>
              <w:rPr>
                <w:rFonts w:ascii="Times New Roman" w:hAnsi="Times New Roman" w:cs="Times New Roman"/>
              </w:rPr>
            </w:pPr>
            <w:r w:rsidRPr="00761F83">
              <w:rPr>
                <w:rFonts w:ascii="Times New Roman" w:hAnsi="Times New Roman" w:cs="Times New Roman"/>
              </w:rPr>
              <w:t>0.0000</w:t>
            </w:r>
          </w:p>
        </w:tc>
      </w:tr>
    </w:tbl>
    <w:p w14:paraId="38C39620" w14:textId="77777777" w:rsidR="00C426D9" w:rsidRDefault="00C426D9" w:rsidP="00C426D9">
      <w:pPr>
        <w:pStyle w:val="notetext"/>
        <w:ind w:left="142" w:firstLine="0"/>
      </w:pPr>
      <w:r w:rsidRPr="00CB5FDD">
        <w:t>Note</w:t>
      </w:r>
      <w:r>
        <w:t>:</w:t>
      </w:r>
      <w:r>
        <w:tab/>
      </w:r>
      <w:r w:rsidRPr="00CB5FDD">
        <w:t>Schedule 1 sets out the area density types of spectrum accesses.</w:t>
      </w:r>
    </w:p>
    <w:p w14:paraId="4794527C"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403 Minimum annual amount</w:t>
      </w:r>
    </w:p>
    <w:p w14:paraId="202D4780" w14:textId="77777777" w:rsidR="00AC09C3" w:rsidRPr="005D5120" w:rsidRDefault="00AC09C3" w:rsidP="008F5CD5">
      <w:pPr>
        <w:spacing w:before="180" w:after="0" w:line="240" w:lineRule="auto"/>
        <w:ind w:left="993"/>
        <w:rPr>
          <w:rFonts w:ascii="Times New Roman" w:eastAsia="Times New Roman" w:hAnsi="Times New Roman" w:cs="Times New Roman"/>
          <w:lang w:eastAsia="en-AU"/>
        </w:rPr>
      </w:pPr>
      <w:r w:rsidRPr="005D5120">
        <w:rPr>
          <w:rFonts w:ascii="Times New Roman" w:eastAsia="Times New Roman" w:hAnsi="Times New Roman" w:cs="Times New Roman"/>
          <w:szCs w:val="20"/>
          <w:lang w:eastAsia="en-AU"/>
        </w:rPr>
        <w:t>If the amount of tax worked out in respect of a spectrum access using item 402 is less than the minimum annual amount, the amount of tax is taken to be the minimum annual amount.</w:t>
      </w:r>
    </w:p>
    <w:p w14:paraId="6D8D9E1C" w14:textId="77777777" w:rsidR="00A90CB5" w:rsidRDefault="00A90CB5" w:rsidP="008F5CD5">
      <w:pPr>
        <w:pStyle w:val="Heading2"/>
        <w:tabs>
          <w:tab w:val="clear" w:pos="8789"/>
        </w:tabs>
        <w:rPr>
          <w:rStyle w:val="CharSectno"/>
          <w:b/>
          <w:bCs/>
        </w:rPr>
        <w:sectPr w:rsidR="00A90CB5" w:rsidSect="0088381E">
          <w:pgSz w:w="11907" w:h="16839" w:code="9"/>
          <w:pgMar w:top="1440" w:right="1797" w:bottom="1440" w:left="1797" w:header="720" w:footer="709" w:gutter="0"/>
          <w:cols w:space="720"/>
          <w:docGrid w:linePitch="299"/>
        </w:sectPr>
      </w:pPr>
      <w:bookmarkStart w:id="43" w:name="_Toc440364890"/>
    </w:p>
    <w:p w14:paraId="041CB4EC" w14:textId="2C69AFE5" w:rsidR="00AC09C3" w:rsidRPr="00A90CB5" w:rsidRDefault="00AC09C3" w:rsidP="008F5CD5">
      <w:pPr>
        <w:pStyle w:val="Heading2"/>
        <w:tabs>
          <w:tab w:val="clear" w:pos="8789"/>
        </w:tabs>
        <w:rPr>
          <w:rFonts w:eastAsia="Times New Roman"/>
          <w:b w:val="0"/>
          <w:bCs/>
          <w:sz w:val="32"/>
          <w:szCs w:val="20"/>
          <w:lang w:eastAsia="en-AU"/>
        </w:rPr>
      </w:pPr>
      <w:bookmarkStart w:id="44" w:name="_Toc108082013"/>
      <w:r w:rsidRPr="00A90CB5">
        <w:rPr>
          <w:rStyle w:val="CharSectno"/>
          <w:b/>
          <w:bCs/>
        </w:rPr>
        <w:lastRenderedPageBreak/>
        <w:t>Part 5</w:t>
      </w:r>
      <w:r w:rsidRPr="00A90CB5">
        <w:rPr>
          <w:rFonts w:eastAsia="Times New Roman"/>
          <w:b w:val="0"/>
          <w:bCs/>
          <w:sz w:val="28"/>
          <w:szCs w:val="20"/>
          <w:lang w:eastAsia="en-AU"/>
        </w:rPr>
        <w:t xml:space="preserve"> </w:t>
      </w:r>
      <w:r w:rsidRPr="00A90CB5">
        <w:rPr>
          <w:rFonts w:eastAsia="Times New Roman"/>
          <w:b w:val="0"/>
          <w:bCs/>
          <w:sz w:val="32"/>
          <w:szCs w:val="20"/>
          <w:lang w:eastAsia="en-AU"/>
        </w:rPr>
        <w:t xml:space="preserve">— </w:t>
      </w:r>
      <w:r w:rsidRPr="00A90CB5">
        <w:rPr>
          <w:rStyle w:val="CharSchText"/>
          <w:b/>
          <w:bCs/>
        </w:rPr>
        <w:t>Assigned Fixed Point to Multipoint Licences</w:t>
      </w:r>
      <w:bookmarkEnd w:id="43"/>
      <w:bookmarkEnd w:id="44"/>
    </w:p>
    <w:p w14:paraId="5C5576C8" w14:textId="77777777" w:rsidR="00AC09C3" w:rsidRPr="00D20C98"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D20C98">
        <w:rPr>
          <w:rFonts w:ascii="Times New Roman" w:eastAsia="Times New Roman" w:hAnsi="Times New Roman" w:cs="Times New Roman"/>
          <w:b/>
          <w:kern w:val="28"/>
          <w:sz w:val="24"/>
          <w:szCs w:val="20"/>
          <w:lang w:eastAsia="en-AU"/>
        </w:rPr>
        <w:t>501 Licences</w:t>
      </w:r>
    </w:p>
    <w:p w14:paraId="55BAC792"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This Part applies to a licence that relates to either or both of:</w:t>
      </w:r>
    </w:p>
    <w:p w14:paraId="798721F9"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(a)</w:t>
      </w:r>
      <w:r w:rsidRPr="005D5120">
        <w:rPr>
          <w:rFonts w:ascii="Times New Roman" w:eastAsia="Times New Roman" w:hAnsi="Times New Roman" w:cs="Times New Roman"/>
          <w:szCs w:val="20"/>
          <w:lang w:eastAsia="en-AU"/>
        </w:rPr>
        <w:tab/>
        <w:t>a point to multipoint station operating with a frequency greater than or equal to 960 MHz; and</w:t>
      </w:r>
    </w:p>
    <w:p w14:paraId="502F49EA"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(b)</w:t>
      </w:r>
      <w:r w:rsidRPr="005D5120">
        <w:rPr>
          <w:rFonts w:ascii="Times New Roman" w:eastAsia="Times New Roman" w:hAnsi="Times New Roman" w:cs="Times New Roman"/>
          <w:szCs w:val="20"/>
          <w:lang w:eastAsia="en-AU"/>
        </w:rPr>
        <w:tab/>
        <w:t>a point to multipoint station operating with a frequency of less than 960 MHz.</w:t>
      </w:r>
    </w:p>
    <w:p w14:paraId="4133649C"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502</w:t>
      </w:r>
      <w:r w:rsidRPr="005D5120">
        <w:rPr>
          <w:rFonts w:ascii="Times New Roman" w:eastAsia="Times New Roman" w:hAnsi="Times New Roman" w:cs="Times New Roman"/>
          <w:b/>
          <w:kern w:val="28"/>
          <w:sz w:val="28"/>
          <w:szCs w:val="20"/>
          <w:lang w:eastAsia="en-AU"/>
        </w:rPr>
        <w:t xml:space="preserve"> </w:t>
      </w:r>
      <w:r w:rsidRPr="005D5120">
        <w:rPr>
          <w:rFonts w:ascii="Times New Roman" w:eastAsia="Times New Roman" w:hAnsi="Times New Roman" w:cs="Times New Roman"/>
          <w:b/>
          <w:kern w:val="28"/>
          <w:sz w:val="24"/>
          <w:szCs w:val="20"/>
          <w:lang w:eastAsia="en-AU"/>
        </w:rPr>
        <w:t>Annual amount of tax for spectrum access</w:t>
      </w:r>
    </w:p>
    <w:p w14:paraId="6BA77CE7"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Subject to item 503, the amount of tax in respect of each spectrum access under the licence is the amount specified in Table 502 for the frequency range and area density type applicable to the spectrum access, multiplied by the bandwidth (in kHz) of the spectrum access.</w:t>
      </w:r>
    </w:p>
    <w:p w14:paraId="1A052E62" w14:textId="77777777" w:rsidR="00E67FFA" w:rsidRPr="002E1683" w:rsidRDefault="00E67FFA" w:rsidP="008F5CD5">
      <w:pPr>
        <w:keepNext/>
        <w:keepLines/>
        <w:spacing w:before="360" w:after="120" w:line="240" w:lineRule="auto"/>
        <w:ind w:left="964" w:hanging="964"/>
        <w:outlineLvl w:val="0"/>
        <w:rPr>
          <w:rFonts w:ascii="Arial" w:eastAsia="Times New Roman" w:hAnsi="Arial" w:cs="Times New Roman"/>
          <w:b/>
          <w:i/>
        </w:rPr>
      </w:pPr>
      <w:r w:rsidRPr="002E1683">
        <w:rPr>
          <w:rFonts w:ascii="Arial" w:eastAsia="Times New Roman" w:hAnsi="Arial" w:cs="Times New Roman"/>
          <w:b/>
          <w:i/>
        </w:rPr>
        <w:t>Table 502</w:t>
      </w:r>
    </w:p>
    <w:tbl>
      <w:tblPr>
        <w:tblW w:w="8385" w:type="dxa"/>
        <w:tblInd w:w="108" w:type="dxa"/>
        <w:tblLayout w:type="fixed"/>
        <w:tblLook w:val="04A0" w:firstRow="1" w:lastRow="0" w:firstColumn="1" w:lastColumn="0" w:noHBand="0" w:noVBand="1"/>
      </w:tblPr>
      <w:tblGrid>
        <w:gridCol w:w="1319"/>
        <w:gridCol w:w="9"/>
        <w:gridCol w:w="1358"/>
        <w:gridCol w:w="1358"/>
        <w:gridCol w:w="1488"/>
        <w:gridCol w:w="10"/>
        <w:gridCol w:w="1357"/>
        <w:gridCol w:w="1475"/>
        <w:gridCol w:w="11"/>
      </w:tblGrid>
      <w:tr w:rsidR="00B10DEC" w:rsidRPr="00B10DEC" w14:paraId="07A09AC2" w14:textId="77777777" w:rsidTr="000A37DC">
        <w:trPr>
          <w:tblHeader/>
        </w:trPr>
        <w:tc>
          <w:tcPr>
            <w:tcW w:w="1319" w:type="dxa"/>
            <w:vMerge w:val="restart"/>
            <w:hideMark/>
          </w:tcPr>
          <w:p w14:paraId="34A59AA5" w14:textId="77777777" w:rsidR="00B10DEC" w:rsidRPr="00B10DEC" w:rsidRDefault="00B10DEC" w:rsidP="00B10DEC">
            <w:pPr>
              <w:keepNext/>
              <w:keepLines/>
              <w:spacing w:before="120" w:after="60" w:line="200" w:lineRule="exact"/>
              <w:ind w:right="-64"/>
              <w:rPr>
                <w:rFonts w:ascii="Arial" w:hAnsi="Arial"/>
                <w:b/>
              </w:rPr>
            </w:pPr>
            <w:r w:rsidRPr="00B10DEC">
              <w:rPr>
                <w:rFonts w:ascii="Arial" w:hAnsi="Arial"/>
                <w:b/>
              </w:rPr>
              <w:t>Frequency range</w:t>
            </w:r>
          </w:p>
        </w:tc>
        <w:tc>
          <w:tcPr>
            <w:tcW w:w="7066" w:type="dxa"/>
            <w:gridSpan w:val="8"/>
            <w:hideMark/>
          </w:tcPr>
          <w:p w14:paraId="502A7392" w14:textId="77777777" w:rsidR="00B10DEC" w:rsidRPr="00B10DEC" w:rsidRDefault="00B10DEC" w:rsidP="00B10DEC">
            <w:pPr>
              <w:keepNext/>
              <w:keepLines/>
              <w:spacing w:before="120" w:after="60" w:line="200" w:lineRule="exact"/>
              <w:rPr>
                <w:rFonts w:ascii="Arial" w:hAnsi="Arial"/>
                <w:b/>
              </w:rPr>
            </w:pPr>
            <w:r w:rsidRPr="00B10DEC">
              <w:rPr>
                <w:rFonts w:ascii="Arial" w:hAnsi="Arial"/>
                <w:b/>
              </w:rPr>
              <w:t>Amount ($)</w:t>
            </w:r>
          </w:p>
        </w:tc>
      </w:tr>
      <w:tr w:rsidR="00B10DEC" w:rsidRPr="00B10DEC" w14:paraId="41329050" w14:textId="77777777" w:rsidTr="000A37DC">
        <w:trPr>
          <w:tblHeader/>
        </w:trPr>
        <w:tc>
          <w:tcPr>
            <w:tcW w:w="8374" w:type="dxa"/>
            <w:vMerge/>
            <w:vAlign w:val="center"/>
            <w:hideMark/>
          </w:tcPr>
          <w:p w14:paraId="375DBB7A" w14:textId="77777777" w:rsidR="00B10DEC" w:rsidRPr="00B10DEC" w:rsidRDefault="00B10DEC" w:rsidP="00B10DEC">
            <w:pPr>
              <w:spacing w:after="0" w:line="240" w:lineRule="auto"/>
              <w:rPr>
                <w:rFonts w:ascii="Arial" w:hAnsi="Arial"/>
                <w:b/>
                <w:sz w:val="24"/>
                <w:szCs w:val="24"/>
              </w:rPr>
            </w:pPr>
          </w:p>
        </w:tc>
        <w:tc>
          <w:tcPr>
            <w:tcW w:w="7066" w:type="dxa"/>
            <w:gridSpan w:val="8"/>
            <w:hideMark/>
          </w:tcPr>
          <w:p w14:paraId="21EDF73C" w14:textId="77777777" w:rsidR="00B10DEC" w:rsidRPr="00B10DEC" w:rsidRDefault="00B10DEC" w:rsidP="00B10DEC">
            <w:pPr>
              <w:keepNext/>
              <w:keepLines/>
              <w:spacing w:before="120" w:after="60" w:line="200" w:lineRule="exact"/>
              <w:rPr>
                <w:rFonts w:ascii="Arial" w:hAnsi="Arial"/>
                <w:b/>
              </w:rPr>
            </w:pPr>
            <w:r w:rsidRPr="00B10DEC">
              <w:rPr>
                <w:rFonts w:ascii="Arial" w:hAnsi="Arial"/>
                <w:i/>
              </w:rPr>
              <w:t>Area density</w:t>
            </w:r>
          </w:p>
        </w:tc>
      </w:tr>
      <w:tr w:rsidR="00B10DEC" w:rsidRPr="00B10DEC" w14:paraId="23F0912A" w14:textId="77777777" w:rsidTr="000A37DC">
        <w:trPr>
          <w:tblHeader/>
        </w:trPr>
        <w:tc>
          <w:tcPr>
            <w:tcW w:w="1328" w:type="dxa"/>
            <w:gridSpan w:val="2"/>
            <w:tcBorders>
              <w:top w:val="nil"/>
              <w:left w:val="nil"/>
              <w:bottom w:val="single" w:sz="4" w:space="0" w:color="auto"/>
              <w:right w:val="nil"/>
            </w:tcBorders>
          </w:tcPr>
          <w:p w14:paraId="4BD72CE5" w14:textId="77777777" w:rsidR="00B10DEC" w:rsidRPr="00B10DEC" w:rsidRDefault="00B10DEC" w:rsidP="00B10DEC">
            <w:pPr>
              <w:keepNext/>
              <w:keepLines/>
              <w:spacing w:before="120" w:after="60" w:line="200" w:lineRule="exact"/>
              <w:rPr>
                <w:rFonts w:ascii="Arial" w:hAnsi="Arial"/>
                <w:i/>
              </w:rPr>
            </w:pPr>
          </w:p>
        </w:tc>
        <w:tc>
          <w:tcPr>
            <w:tcW w:w="1358" w:type="dxa"/>
            <w:tcBorders>
              <w:top w:val="nil"/>
              <w:left w:val="nil"/>
              <w:bottom w:val="single" w:sz="4" w:space="0" w:color="auto"/>
              <w:right w:val="nil"/>
            </w:tcBorders>
            <w:hideMark/>
          </w:tcPr>
          <w:p w14:paraId="18E2333F" w14:textId="77777777" w:rsidR="00B10DEC" w:rsidRPr="00B10DEC" w:rsidRDefault="00B10DEC" w:rsidP="00B10DEC">
            <w:pPr>
              <w:keepNext/>
              <w:keepLines/>
              <w:spacing w:before="120" w:after="60" w:line="200" w:lineRule="exact"/>
              <w:jc w:val="right"/>
              <w:rPr>
                <w:rFonts w:ascii="Arial" w:hAnsi="Arial"/>
                <w:b/>
              </w:rPr>
            </w:pPr>
            <w:r w:rsidRPr="00B10DEC">
              <w:rPr>
                <w:rFonts w:ascii="Arial" w:hAnsi="Arial"/>
                <w:i/>
              </w:rPr>
              <w:t>Australia wide</w:t>
            </w:r>
          </w:p>
        </w:tc>
        <w:tc>
          <w:tcPr>
            <w:tcW w:w="1358" w:type="dxa"/>
            <w:tcBorders>
              <w:top w:val="nil"/>
              <w:left w:val="nil"/>
              <w:bottom w:val="single" w:sz="4" w:space="0" w:color="auto"/>
              <w:right w:val="nil"/>
            </w:tcBorders>
            <w:hideMark/>
          </w:tcPr>
          <w:p w14:paraId="38D4BA80" w14:textId="77777777" w:rsidR="00B10DEC" w:rsidRPr="00B10DEC" w:rsidRDefault="00B10DEC" w:rsidP="00B10DEC">
            <w:pPr>
              <w:keepNext/>
              <w:keepLines/>
              <w:spacing w:before="120" w:after="60" w:line="200" w:lineRule="exact"/>
              <w:jc w:val="right"/>
              <w:rPr>
                <w:rFonts w:ascii="Arial" w:hAnsi="Arial"/>
                <w:b/>
              </w:rPr>
            </w:pPr>
            <w:r w:rsidRPr="00B10DEC">
              <w:rPr>
                <w:rFonts w:ascii="Arial" w:hAnsi="Arial"/>
                <w:i/>
              </w:rPr>
              <w:t>High density</w:t>
            </w:r>
          </w:p>
        </w:tc>
        <w:tc>
          <w:tcPr>
            <w:tcW w:w="1488" w:type="dxa"/>
            <w:tcBorders>
              <w:top w:val="nil"/>
              <w:left w:val="nil"/>
              <w:bottom w:val="single" w:sz="4" w:space="0" w:color="auto"/>
              <w:right w:val="nil"/>
            </w:tcBorders>
            <w:hideMark/>
          </w:tcPr>
          <w:p w14:paraId="54038655" w14:textId="77777777" w:rsidR="00B10DEC" w:rsidRPr="00B10DEC" w:rsidRDefault="00B10DEC" w:rsidP="00B10DEC">
            <w:pPr>
              <w:keepNext/>
              <w:keepLines/>
              <w:spacing w:before="120" w:after="60" w:line="200" w:lineRule="exact"/>
              <w:jc w:val="right"/>
              <w:rPr>
                <w:rFonts w:ascii="Arial" w:hAnsi="Arial"/>
                <w:b/>
              </w:rPr>
            </w:pPr>
            <w:r w:rsidRPr="00B10DEC">
              <w:rPr>
                <w:rFonts w:ascii="Arial" w:hAnsi="Arial"/>
                <w:i/>
              </w:rPr>
              <w:t>Medium density</w:t>
            </w:r>
          </w:p>
        </w:tc>
        <w:tc>
          <w:tcPr>
            <w:tcW w:w="1367" w:type="dxa"/>
            <w:gridSpan w:val="2"/>
            <w:tcBorders>
              <w:top w:val="nil"/>
              <w:left w:val="nil"/>
              <w:bottom w:val="single" w:sz="4" w:space="0" w:color="auto"/>
              <w:right w:val="nil"/>
            </w:tcBorders>
            <w:hideMark/>
          </w:tcPr>
          <w:p w14:paraId="26454FCF" w14:textId="77777777" w:rsidR="00B10DEC" w:rsidRPr="00B10DEC" w:rsidRDefault="00B10DEC" w:rsidP="00B10DEC">
            <w:pPr>
              <w:keepNext/>
              <w:keepLines/>
              <w:spacing w:before="120" w:after="60" w:line="200" w:lineRule="exact"/>
              <w:jc w:val="right"/>
              <w:rPr>
                <w:rFonts w:ascii="Arial" w:hAnsi="Arial"/>
                <w:b/>
              </w:rPr>
            </w:pPr>
            <w:r w:rsidRPr="00B10DEC">
              <w:rPr>
                <w:rFonts w:ascii="Arial" w:hAnsi="Arial"/>
                <w:i/>
              </w:rPr>
              <w:t>Low density</w:t>
            </w:r>
          </w:p>
        </w:tc>
        <w:tc>
          <w:tcPr>
            <w:tcW w:w="1486" w:type="dxa"/>
            <w:gridSpan w:val="2"/>
            <w:tcBorders>
              <w:top w:val="nil"/>
              <w:left w:val="nil"/>
              <w:bottom w:val="single" w:sz="4" w:space="0" w:color="auto"/>
              <w:right w:val="nil"/>
            </w:tcBorders>
            <w:hideMark/>
          </w:tcPr>
          <w:p w14:paraId="4C138560" w14:textId="77777777" w:rsidR="00B10DEC" w:rsidRPr="00B10DEC" w:rsidRDefault="00B10DEC" w:rsidP="00B10DEC">
            <w:pPr>
              <w:keepNext/>
              <w:keepLines/>
              <w:spacing w:before="120" w:after="60" w:line="200" w:lineRule="exact"/>
              <w:jc w:val="right"/>
              <w:rPr>
                <w:rFonts w:ascii="Arial" w:hAnsi="Arial"/>
                <w:b/>
              </w:rPr>
            </w:pPr>
            <w:r w:rsidRPr="00B10DEC">
              <w:rPr>
                <w:rFonts w:ascii="Arial" w:hAnsi="Arial"/>
                <w:i/>
              </w:rPr>
              <w:t>Remote density</w:t>
            </w:r>
          </w:p>
        </w:tc>
      </w:tr>
      <w:tr w:rsidR="00B10DEC" w:rsidRPr="00B10DEC" w14:paraId="4583F387" w14:textId="77777777" w:rsidTr="000A37DC">
        <w:trPr>
          <w:gridAfter w:val="1"/>
          <w:wAfter w:w="11" w:type="dxa"/>
        </w:trPr>
        <w:tc>
          <w:tcPr>
            <w:tcW w:w="8374" w:type="dxa"/>
            <w:gridSpan w:val="8"/>
            <w:hideMark/>
          </w:tcPr>
          <w:p w14:paraId="5EFDB134" w14:textId="77777777" w:rsidR="00B10DEC" w:rsidRPr="00B10DEC" w:rsidRDefault="00B10DEC" w:rsidP="00B10DEC">
            <w:pPr>
              <w:keepNext/>
              <w:keepLines/>
              <w:spacing w:before="120" w:after="60" w:line="200" w:lineRule="exact"/>
              <w:rPr>
                <w:rFonts w:ascii="Times New Roman" w:hAnsi="Times New Roman" w:cs="Times New Roman"/>
                <w:b/>
              </w:rPr>
            </w:pPr>
            <w:r w:rsidRPr="00B10DEC">
              <w:rPr>
                <w:rFonts w:ascii="Times New Roman" w:hAnsi="Times New Roman" w:cs="Times New Roman"/>
                <w:b/>
              </w:rPr>
              <w:t>MHz</w:t>
            </w:r>
          </w:p>
        </w:tc>
      </w:tr>
      <w:tr w:rsidR="00B10DEC" w:rsidRPr="00B10DEC" w14:paraId="25F4C445" w14:textId="77777777" w:rsidTr="000A37DC">
        <w:trPr>
          <w:gridAfter w:val="1"/>
          <w:wAfter w:w="11" w:type="dxa"/>
        </w:trPr>
        <w:tc>
          <w:tcPr>
            <w:tcW w:w="1319" w:type="dxa"/>
            <w:hideMark/>
          </w:tcPr>
          <w:p w14:paraId="72226180" w14:textId="77777777" w:rsidR="00B10DEC" w:rsidRPr="00B10DEC" w:rsidRDefault="00B10DEC" w:rsidP="00B10DEC">
            <w:pPr>
              <w:keepNext/>
              <w:keepLines/>
              <w:spacing w:before="60" w:after="60" w:line="240" w:lineRule="exact"/>
              <w:rPr>
                <w:rFonts w:ascii="Times New Roman" w:hAnsi="Times New Roman" w:cs="Times New Roman"/>
              </w:rPr>
            </w:pPr>
            <w:r w:rsidRPr="00B10DEC">
              <w:rPr>
                <w:rFonts w:ascii="Times New Roman" w:hAnsi="Times New Roman" w:cs="Times New Roman"/>
              </w:rPr>
              <w:t>0–30</w:t>
            </w:r>
          </w:p>
        </w:tc>
        <w:tc>
          <w:tcPr>
            <w:tcW w:w="1367" w:type="dxa"/>
            <w:gridSpan w:val="2"/>
            <w:hideMark/>
          </w:tcPr>
          <w:p w14:paraId="2C035513"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89.9990</w:t>
            </w:r>
          </w:p>
        </w:tc>
        <w:tc>
          <w:tcPr>
            <w:tcW w:w="1358" w:type="dxa"/>
            <w:hideMark/>
          </w:tcPr>
          <w:p w14:paraId="16E39132"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89.9990</w:t>
            </w:r>
          </w:p>
        </w:tc>
        <w:tc>
          <w:tcPr>
            <w:tcW w:w="1498" w:type="dxa"/>
            <w:gridSpan w:val="2"/>
            <w:hideMark/>
          </w:tcPr>
          <w:p w14:paraId="3345F618"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89.9990</w:t>
            </w:r>
          </w:p>
        </w:tc>
        <w:tc>
          <w:tcPr>
            <w:tcW w:w="1357" w:type="dxa"/>
            <w:hideMark/>
          </w:tcPr>
          <w:p w14:paraId="1DFEC2C6"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89.9990</w:t>
            </w:r>
          </w:p>
        </w:tc>
        <w:tc>
          <w:tcPr>
            <w:tcW w:w="1475" w:type="dxa"/>
            <w:hideMark/>
          </w:tcPr>
          <w:p w14:paraId="5182E76B"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56.4215</w:t>
            </w:r>
          </w:p>
        </w:tc>
      </w:tr>
      <w:tr w:rsidR="00B10DEC" w:rsidRPr="00B10DEC" w14:paraId="11C91B07" w14:textId="77777777" w:rsidTr="000A37DC">
        <w:trPr>
          <w:gridAfter w:val="1"/>
          <w:wAfter w:w="11" w:type="dxa"/>
        </w:trPr>
        <w:tc>
          <w:tcPr>
            <w:tcW w:w="1319" w:type="dxa"/>
            <w:hideMark/>
          </w:tcPr>
          <w:p w14:paraId="3A1A6116"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&gt;30–403</w:t>
            </w:r>
          </w:p>
        </w:tc>
        <w:tc>
          <w:tcPr>
            <w:tcW w:w="1367" w:type="dxa"/>
            <w:gridSpan w:val="2"/>
            <w:hideMark/>
          </w:tcPr>
          <w:p w14:paraId="210B508D"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203.2955</w:t>
            </w:r>
          </w:p>
        </w:tc>
        <w:tc>
          <w:tcPr>
            <w:tcW w:w="1358" w:type="dxa"/>
            <w:hideMark/>
          </w:tcPr>
          <w:p w14:paraId="4A1DF69B"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79.4035</w:t>
            </w:r>
          </w:p>
        </w:tc>
        <w:tc>
          <w:tcPr>
            <w:tcW w:w="1498" w:type="dxa"/>
            <w:gridSpan w:val="2"/>
            <w:hideMark/>
          </w:tcPr>
          <w:p w14:paraId="7A8A79C9"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39.1699</w:t>
            </w:r>
          </w:p>
        </w:tc>
        <w:tc>
          <w:tcPr>
            <w:tcW w:w="1357" w:type="dxa"/>
            <w:hideMark/>
          </w:tcPr>
          <w:p w14:paraId="2D6F2049"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8.7809</w:t>
            </w:r>
          </w:p>
        </w:tc>
        <w:tc>
          <w:tcPr>
            <w:tcW w:w="1475" w:type="dxa"/>
            <w:hideMark/>
          </w:tcPr>
          <w:p w14:paraId="1B366B8F"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2.7459</w:t>
            </w:r>
          </w:p>
        </w:tc>
      </w:tr>
      <w:tr w:rsidR="00B10DEC" w:rsidRPr="00B10DEC" w14:paraId="18CBA50D" w14:textId="77777777" w:rsidTr="000A37DC">
        <w:trPr>
          <w:gridAfter w:val="1"/>
          <w:wAfter w:w="11" w:type="dxa"/>
        </w:trPr>
        <w:tc>
          <w:tcPr>
            <w:tcW w:w="1319" w:type="dxa"/>
            <w:hideMark/>
          </w:tcPr>
          <w:p w14:paraId="6B1E995B"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&gt;403–520</w:t>
            </w:r>
          </w:p>
        </w:tc>
        <w:tc>
          <w:tcPr>
            <w:tcW w:w="1367" w:type="dxa"/>
            <w:gridSpan w:val="2"/>
            <w:hideMark/>
          </w:tcPr>
          <w:p w14:paraId="0FEE32A5"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208.5724</w:t>
            </w:r>
          </w:p>
        </w:tc>
        <w:tc>
          <w:tcPr>
            <w:tcW w:w="1358" w:type="dxa"/>
            <w:hideMark/>
          </w:tcPr>
          <w:p w14:paraId="40199DB6"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154.5813</w:t>
            </w:r>
          </w:p>
        </w:tc>
        <w:tc>
          <w:tcPr>
            <w:tcW w:w="1498" w:type="dxa"/>
            <w:gridSpan w:val="2"/>
            <w:hideMark/>
          </w:tcPr>
          <w:p w14:paraId="31C42AAE"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53.4362</w:t>
            </w:r>
          </w:p>
        </w:tc>
        <w:tc>
          <w:tcPr>
            <w:tcW w:w="1357" w:type="dxa"/>
            <w:hideMark/>
          </w:tcPr>
          <w:p w14:paraId="4DA62DB3"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9.1146</w:t>
            </w:r>
          </w:p>
        </w:tc>
        <w:tc>
          <w:tcPr>
            <w:tcW w:w="1475" w:type="dxa"/>
            <w:hideMark/>
          </w:tcPr>
          <w:p w14:paraId="7B3419B8"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0.0000</w:t>
            </w:r>
          </w:p>
        </w:tc>
      </w:tr>
      <w:tr w:rsidR="00B10DEC" w:rsidRPr="00B10DEC" w14:paraId="6E25457D" w14:textId="77777777" w:rsidTr="000A37DC">
        <w:trPr>
          <w:gridAfter w:val="1"/>
          <w:wAfter w:w="11" w:type="dxa"/>
        </w:trPr>
        <w:tc>
          <w:tcPr>
            <w:tcW w:w="1319" w:type="dxa"/>
            <w:hideMark/>
          </w:tcPr>
          <w:p w14:paraId="5787AB47"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&gt;520–960</w:t>
            </w:r>
          </w:p>
        </w:tc>
        <w:tc>
          <w:tcPr>
            <w:tcW w:w="1367" w:type="dxa"/>
            <w:gridSpan w:val="2"/>
            <w:hideMark/>
          </w:tcPr>
          <w:p w14:paraId="0AC2AE8B"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208.5724</w:t>
            </w:r>
          </w:p>
        </w:tc>
        <w:tc>
          <w:tcPr>
            <w:tcW w:w="1358" w:type="dxa"/>
            <w:hideMark/>
          </w:tcPr>
          <w:p w14:paraId="69AEC59D"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116.8005</w:t>
            </w:r>
          </w:p>
        </w:tc>
        <w:tc>
          <w:tcPr>
            <w:tcW w:w="1498" w:type="dxa"/>
            <w:gridSpan w:val="2"/>
            <w:hideMark/>
          </w:tcPr>
          <w:p w14:paraId="70DFFDEF"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53.4362</w:t>
            </w:r>
          </w:p>
        </w:tc>
        <w:tc>
          <w:tcPr>
            <w:tcW w:w="1357" w:type="dxa"/>
            <w:hideMark/>
          </w:tcPr>
          <w:p w14:paraId="5C1DBB39"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9.1146</w:t>
            </w:r>
          </w:p>
        </w:tc>
        <w:tc>
          <w:tcPr>
            <w:tcW w:w="1475" w:type="dxa"/>
            <w:hideMark/>
          </w:tcPr>
          <w:p w14:paraId="7BA46E38"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2.8505</w:t>
            </w:r>
          </w:p>
        </w:tc>
      </w:tr>
      <w:tr w:rsidR="00B10DEC" w:rsidRPr="00B10DEC" w14:paraId="764CC2C9" w14:textId="77777777" w:rsidTr="000A37DC">
        <w:trPr>
          <w:gridAfter w:val="1"/>
          <w:wAfter w:w="11" w:type="dxa"/>
        </w:trPr>
        <w:tc>
          <w:tcPr>
            <w:tcW w:w="1319" w:type="dxa"/>
            <w:hideMark/>
          </w:tcPr>
          <w:p w14:paraId="26E7C306"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&gt;960–2 690</w:t>
            </w:r>
          </w:p>
        </w:tc>
        <w:tc>
          <w:tcPr>
            <w:tcW w:w="1367" w:type="dxa"/>
            <w:gridSpan w:val="2"/>
            <w:hideMark/>
          </w:tcPr>
          <w:p w14:paraId="24318556"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1.2307</w:t>
            </w:r>
          </w:p>
        </w:tc>
        <w:tc>
          <w:tcPr>
            <w:tcW w:w="1358" w:type="dxa"/>
            <w:hideMark/>
          </w:tcPr>
          <w:p w14:paraId="1AD50B03"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0.2762</w:t>
            </w:r>
          </w:p>
        </w:tc>
        <w:tc>
          <w:tcPr>
            <w:tcW w:w="1498" w:type="dxa"/>
            <w:gridSpan w:val="2"/>
            <w:hideMark/>
          </w:tcPr>
          <w:p w14:paraId="7A14329A"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0.1277</w:t>
            </w:r>
          </w:p>
        </w:tc>
        <w:tc>
          <w:tcPr>
            <w:tcW w:w="1357" w:type="dxa"/>
            <w:hideMark/>
          </w:tcPr>
          <w:p w14:paraId="73E626D8"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0.0642</w:t>
            </w:r>
          </w:p>
        </w:tc>
        <w:tc>
          <w:tcPr>
            <w:tcW w:w="1475" w:type="dxa"/>
            <w:hideMark/>
          </w:tcPr>
          <w:p w14:paraId="5F6D11B2"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0.0320</w:t>
            </w:r>
          </w:p>
        </w:tc>
      </w:tr>
      <w:tr w:rsidR="00B10DEC" w:rsidRPr="00B10DEC" w14:paraId="2AEF1C01" w14:textId="77777777" w:rsidTr="000A37DC">
        <w:trPr>
          <w:gridAfter w:val="1"/>
          <w:wAfter w:w="11" w:type="dxa"/>
        </w:trPr>
        <w:tc>
          <w:tcPr>
            <w:tcW w:w="8374" w:type="dxa"/>
            <w:gridSpan w:val="8"/>
            <w:vAlign w:val="center"/>
            <w:hideMark/>
          </w:tcPr>
          <w:p w14:paraId="79D99326" w14:textId="77777777" w:rsidR="00B10DEC" w:rsidRPr="00B10DEC" w:rsidRDefault="00B10DEC" w:rsidP="00B10DEC">
            <w:pPr>
              <w:keepNext/>
              <w:spacing w:before="120" w:after="60" w:line="200" w:lineRule="exact"/>
              <w:rPr>
                <w:rFonts w:ascii="Times New Roman" w:hAnsi="Times New Roman" w:cs="Times New Roman"/>
                <w:b/>
              </w:rPr>
            </w:pPr>
            <w:r w:rsidRPr="00B10DEC">
              <w:rPr>
                <w:rFonts w:ascii="Times New Roman" w:hAnsi="Times New Roman" w:cs="Times New Roman"/>
                <w:b/>
              </w:rPr>
              <w:t>GHz</w:t>
            </w:r>
          </w:p>
        </w:tc>
      </w:tr>
      <w:tr w:rsidR="00B10DEC" w:rsidRPr="00B10DEC" w14:paraId="3418EDDA" w14:textId="77777777" w:rsidTr="000A37DC">
        <w:trPr>
          <w:gridAfter w:val="1"/>
          <w:wAfter w:w="11" w:type="dxa"/>
        </w:trPr>
        <w:tc>
          <w:tcPr>
            <w:tcW w:w="1328" w:type="dxa"/>
            <w:gridSpan w:val="2"/>
            <w:hideMark/>
          </w:tcPr>
          <w:p w14:paraId="32122E4D"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&gt;2.69–5.0</w:t>
            </w:r>
          </w:p>
        </w:tc>
        <w:tc>
          <w:tcPr>
            <w:tcW w:w="1358" w:type="dxa"/>
            <w:hideMark/>
          </w:tcPr>
          <w:p w14:paraId="7E8714F0"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1.2294</w:t>
            </w:r>
          </w:p>
        </w:tc>
        <w:tc>
          <w:tcPr>
            <w:tcW w:w="1358" w:type="dxa"/>
            <w:hideMark/>
          </w:tcPr>
          <w:p w14:paraId="1F3B3AA5"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0.2284</w:t>
            </w:r>
          </w:p>
        </w:tc>
        <w:tc>
          <w:tcPr>
            <w:tcW w:w="1498" w:type="dxa"/>
            <w:gridSpan w:val="2"/>
            <w:hideMark/>
          </w:tcPr>
          <w:p w14:paraId="3E457E5E"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0.0926</w:t>
            </w:r>
          </w:p>
        </w:tc>
        <w:tc>
          <w:tcPr>
            <w:tcW w:w="1357" w:type="dxa"/>
            <w:hideMark/>
          </w:tcPr>
          <w:p w14:paraId="0B0DBF5B"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0.0767</w:t>
            </w:r>
          </w:p>
        </w:tc>
        <w:tc>
          <w:tcPr>
            <w:tcW w:w="1475" w:type="dxa"/>
            <w:hideMark/>
          </w:tcPr>
          <w:p w14:paraId="2972CC6B"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0.0383</w:t>
            </w:r>
          </w:p>
        </w:tc>
      </w:tr>
      <w:tr w:rsidR="00B10DEC" w:rsidRPr="00B10DEC" w14:paraId="3B5D146B" w14:textId="77777777" w:rsidTr="000A37DC">
        <w:trPr>
          <w:gridAfter w:val="1"/>
          <w:wAfter w:w="11" w:type="dxa"/>
        </w:trPr>
        <w:tc>
          <w:tcPr>
            <w:tcW w:w="1328" w:type="dxa"/>
            <w:gridSpan w:val="2"/>
            <w:hideMark/>
          </w:tcPr>
          <w:p w14:paraId="3B699AE3"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&gt;5.0–8.5</w:t>
            </w:r>
          </w:p>
        </w:tc>
        <w:tc>
          <w:tcPr>
            <w:tcW w:w="1358" w:type="dxa"/>
            <w:hideMark/>
          </w:tcPr>
          <w:p w14:paraId="5D67D65F"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0.5190</w:t>
            </w:r>
          </w:p>
        </w:tc>
        <w:tc>
          <w:tcPr>
            <w:tcW w:w="1358" w:type="dxa"/>
            <w:hideMark/>
          </w:tcPr>
          <w:p w14:paraId="7397E788"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0.0960</w:t>
            </w:r>
          </w:p>
        </w:tc>
        <w:tc>
          <w:tcPr>
            <w:tcW w:w="1498" w:type="dxa"/>
            <w:gridSpan w:val="2"/>
            <w:hideMark/>
          </w:tcPr>
          <w:p w14:paraId="259A3143"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0.0447</w:t>
            </w:r>
          </w:p>
        </w:tc>
        <w:tc>
          <w:tcPr>
            <w:tcW w:w="1357" w:type="dxa"/>
            <w:hideMark/>
          </w:tcPr>
          <w:p w14:paraId="27609DB3"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0.0203</w:t>
            </w:r>
          </w:p>
        </w:tc>
        <w:tc>
          <w:tcPr>
            <w:tcW w:w="1475" w:type="dxa"/>
            <w:hideMark/>
          </w:tcPr>
          <w:p w14:paraId="408EA502"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0.0099</w:t>
            </w:r>
          </w:p>
        </w:tc>
      </w:tr>
      <w:tr w:rsidR="00B10DEC" w:rsidRPr="00B10DEC" w14:paraId="2DB3A41A" w14:textId="77777777" w:rsidTr="000A37DC">
        <w:trPr>
          <w:gridAfter w:val="1"/>
          <w:wAfter w:w="11" w:type="dxa"/>
        </w:trPr>
        <w:tc>
          <w:tcPr>
            <w:tcW w:w="1328" w:type="dxa"/>
            <w:gridSpan w:val="2"/>
            <w:hideMark/>
          </w:tcPr>
          <w:p w14:paraId="7CE52CC7"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&gt;8.5–14.5</w:t>
            </w:r>
          </w:p>
        </w:tc>
        <w:tc>
          <w:tcPr>
            <w:tcW w:w="1358" w:type="dxa"/>
            <w:hideMark/>
          </w:tcPr>
          <w:p w14:paraId="7EF3BB4F"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0.0457</w:t>
            </w:r>
          </w:p>
        </w:tc>
        <w:tc>
          <w:tcPr>
            <w:tcW w:w="1358" w:type="dxa"/>
            <w:hideMark/>
          </w:tcPr>
          <w:p w14:paraId="6765D0FD"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0.0165</w:t>
            </w:r>
          </w:p>
        </w:tc>
        <w:tc>
          <w:tcPr>
            <w:tcW w:w="1498" w:type="dxa"/>
            <w:gridSpan w:val="2"/>
            <w:hideMark/>
          </w:tcPr>
          <w:p w14:paraId="480F6D86"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0.0039</w:t>
            </w:r>
          </w:p>
        </w:tc>
        <w:tc>
          <w:tcPr>
            <w:tcW w:w="1357" w:type="dxa"/>
            <w:hideMark/>
          </w:tcPr>
          <w:p w14:paraId="12E991F0"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0.0003</w:t>
            </w:r>
          </w:p>
        </w:tc>
        <w:tc>
          <w:tcPr>
            <w:tcW w:w="1475" w:type="dxa"/>
            <w:hideMark/>
          </w:tcPr>
          <w:p w14:paraId="25905904"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0.0001</w:t>
            </w:r>
          </w:p>
        </w:tc>
      </w:tr>
      <w:tr w:rsidR="00B10DEC" w:rsidRPr="00B10DEC" w14:paraId="1E6E5E93" w14:textId="77777777" w:rsidTr="000A37DC">
        <w:trPr>
          <w:gridAfter w:val="1"/>
          <w:wAfter w:w="11" w:type="dxa"/>
        </w:trPr>
        <w:tc>
          <w:tcPr>
            <w:tcW w:w="1328" w:type="dxa"/>
            <w:gridSpan w:val="2"/>
            <w:hideMark/>
          </w:tcPr>
          <w:p w14:paraId="5FAB5561"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&gt;14.5–31.3</w:t>
            </w:r>
          </w:p>
        </w:tc>
        <w:tc>
          <w:tcPr>
            <w:tcW w:w="1358" w:type="dxa"/>
            <w:hideMark/>
          </w:tcPr>
          <w:p w14:paraId="4AF76592"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0.0457</w:t>
            </w:r>
          </w:p>
        </w:tc>
        <w:tc>
          <w:tcPr>
            <w:tcW w:w="1358" w:type="dxa"/>
            <w:hideMark/>
          </w:tcPr>
          <w:p w14:paraId="10006B22"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0.0122</w:t>
            </w:r>
          </w:p>
        </w:tc>
        <w:tc>
          <w:tcPr>
            <w:tcW w:w="1498" w:type="dxa"/>
            <w:gridSpan w:val="2"/>
            <w:hideMark/>
          </w:tcPr>
          <w:p w14:paraId="7B1AA9B3"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0.0027</w:t>
            </w:r>
          </w:p>
        </w:tc>
        <w:tc>
          <w:tcPr>
            <w:tcW w:w="1357" w:type="dxa"/>
            <w:hideMark/>
          </w:tcPr>
          <w:p w14:paraId="48ED3AA1"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0.0003</w:t>
            </w:r>
          </w:p>
        </w:tc>
        <w:tc>
          <w:tcPr>
            <w:tcW w:w="1475" w:type="dxa"/>
            <w:hideMark/>
          </w:tcPr>
          <w:p w14:paraId="4FEEFD0B"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0.0001</w:t>
            </w:r>
          </w:p>
        </w:tc>
      </w:tr>
      <w:tr w:rsidR="00B10DEC" w:rsidRPr="00B10DEC" w14:paraId="70F82670" w14:textId="77777777" w:rsidTr="000A37DC">
        <w:trPr>
          <w:gridAfter w:val="1"/>
          <w:wAfter w:w="11" w:type="dxa"/>
        </w:trPr>
        <w:tc>
          <w:tcPr>
            <w:tcW w:w="1328" w:type="dxa"/>
            <w:gridSpan w:val="2"/>
            <w:hideMark/>
          </w:tcPr>
          <w:p w14:paraId="0B2EDD23"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&gt;31.3–51.4</w:t>
            </w:r>
          </w:p>
        </w:tc>
        <w:tc>
          <w:tcPr>
            <w:tcW w:w="1358" w:type="dxa"/>
            <w:hideMark/>
          </w:tcPr>
          <w:p w14:paraId="1FE62FE1"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0.0125</w:t>
            </w:r>
          </w:p>
        </w:tc>
        <w:tc>
          <w:tcPr>
            <w:tcW w:w="1358" w:type="dxa"/>
            <w:hideMark/>
          </w:tcPr>
          <w:p w14:paraId="5CC78C00"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0.0066</w:t>
            </w:r>
          </w:p>
        </w:tc>
        <w:tc>
          <w:tcPr>
            <w:tcW w:w="1498" w:type="dxa"/>
            <w:gridSpan w:val="2"/>
            <w:hideMark/>
          </w:tcPr>
          <w:p w14:paraId="6E52BDDB"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0.0014</w:t>
            </w:r>
          </w:p>
        </w:tc>
        <w:tc>
          <w:tcPr>
            <w:tcW w:w="1357" w:type="dxa"/>
            <w:hideMark/>
          </w:tcPr>
          <w:p w14:paraId="774A5CF0"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0.0000</w:t>
            </w:r>
          </w:p>
        </w:tc>
        <w:tc>
          <w:tcPr>
            <w:tcW w:w="1475" w:type="dxa"/>
            <w:hideMark/>
          </w:tcPr>
          <w:p w14:paraId="7ADC500E"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0.0000</w:t>
            </w:r>
          </w:p>
        </w:tc>
      </w:tr>
      <w:tr w:rsidR="00B10DEC" w:rsidRPr="00B10DEC" w14:paraId="57D195D4" w14:textId="77777777" w:rsidTr="000A37DC">
        <w:trPr>
          <w:gridAfter w:val="1"/>
          <w:wAfter w:w="11" w:type="dxa"/>
        </w:trPr>
        <w:tc>
          <w:tcPr>
            <w:tcW w:w="1328" w:type="dxa"/>
            <w:gridSpan w:val="2"/>
            <w:hideMark/>
          </w:tcPr>
          <w:p w14:paraId="7AE7928A"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&gt;51.4-100</w:t>
            </w:r>
          </w:p>
        </w:tc>
        <w:tc>
          <w:tcPr>
            <w:tcW w:w="1358" w:type="dxa"/>
            <w:hideMark/>
          </w:tcPr>
          <w:p w14:paraId="20EDC214"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0.0012</w:t>
            </w:r>
          </w:p>
        </w:tc>
        <w:tc>
          <w:tcPr>
            <w:tcW w:w="1358" w:type="dxa"/>
            <w:hideMark/>
          </w:tcPr>
          <w:p w14:paraId="5C3B3C2D"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0.0001</w:t>
            </w:r>
          </w:p>
        </w:tc>
        <w:tc>
          <w:tcPr>
            <w:tcW w:w="1498" w:type="dxa"/>
            <w:gridSpan w:val="2"/>
            <w:hideMark/>
          </w:tcPr>
          <w:p w14:paraId="67806C0D"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0.0001</w:t>
            </w:r>
          </w:p>
        </w:tc>
        <w:tc>
          <w:tcPr>
            <w:tcW w:w="1357" w:type="dxa"/>
            <w:hideMark/>
          </w:tcPr>
          <w:p w14:paraId="44BE2988"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0.0000</w:t>
            </w:r>
          </w:p>
        </w:tc>
        <w:tc>
          <w:tcPr>
            <w:tcW w:w="1475" w:type="dxa"/>
            <w:hideMark/>
          </w:tcPr>
          <w:p w14:paraId="4E4C1515"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0.0000</w:t>
            </w:r>
          </w:p>
        </w:tc>
      </w:tr>
      <w:tr w:rsidR="00B10DEC" w:rsidRPr="00B10DEC" w14:paraId="168E14A7" w14:textId="77777777" w:rsidTr="000A37DC">
        <w:trPr>
          <w:gridAfter w:val="1"/>
          <w:wAfter w:w="11" w:type="dxa"/>
        </w:trPr>
        <w:tc>
          <w:tcPr>
            <w:tcW w:w="1328" w:type="dxa"/>
            <w:gridSpan w:val="2"/>
            <w:tcBorders>
              <w:top w:val="nil"/>
              <w:left w:val="nil"/>
              <w:bottom w:val="single" w:sz="4" w:space="0" w:color="auto"/>
              <w:right w:val="nil"/>
            </w:tcBorders>
            <w:hideMark/>
          </w:tcPr>
          <w:p w14:paraId="1E6DBFA2"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&gt;100</w:t>
            </w:r>
          </w:p>
        </w:tc>
        <w:tc>
          <w:tcPr>
            <w:tcW w:w="1358" w:type="dxa"/>
            <w:tcBorders>
              <w:top w:val="nil"/>
              <w:left w:val="nil"/>
              <w:bottom w:val="single" w:sz="8" w:space="0" w:color="auto"/>
              <w:right w:val="nil"/>
            </w:tcBorders>
            <w:hideMark/>
          </w:tcPr>
          <w:p w14:paraId="735D669E" w14:textId="77777777" w:rsidR="00B10DEC" w:rsidRPr="00B10DEC" w:rsidRDefault="00B10DEC" w:rsidP="00B10DEC">
            <w:pPr>
              <w:spacing w:line="254" w:lineRule="auto"/>
              <w:jc w:val="right"/>
              <w:rPr>
                <w:rFonts w:ascii="Times New Roman" w:hAnsi="Times New Roman" w:cs="Times New Roman"/>
              </w:rPr>
            </w:pPr>
            <w:r w:rsidRPr="00B10DEC">
              <w:rPr>
                <w:rFonts w:ascii="Times New Roman" w:hAnsi="Times New Roman" w:cs="Times New Roman"/>
              </w:rPr>
              <w:t>0.0000</w:t>
            </w:r>
          </w:p>
        </w:tc>
        <w:tc>
          <w:tcPr>
            <w:tcW w:w="1358" w:type="dxa"/>
            <w:tcBorders>
              <w:top w:val="nil"/>
              <w:left w:val="nil"/>
              <w:bottom w:val="single" w:sz="8" w:space="0" w:color="auto"/>
              <w:right w:val="nil"/>
            </w:tcBorders>
            <w:hideMark/>
          </w:tcPr>
          <w:p w14:paraId="6136A126" w14:textId="77777777" w:rsidR="00B10DEC" w:rsidRPr="00B10DEC" w:rsidRDefault="00B10DEC" w:rsidP="00B10DEC">
            <w:pPr>
              <w:spacing w:line="254" w:lineRule="auto"/>
              <w:jc w:val="right"/>
              <w:rPr>
                <w:rFonts w:ascii="Times New Roman" w:hAnsi="Times New Roman" w:cs="Times New Roman"/>
              </w:rPr>
            </w:pPr>
            <w:r w:rsidRPr="00B10DEC">
              <w:rPr>
                <w:rFonts w:ascii="Times New Roman" w:hAnsi="Times New Roman" w:cs="Times New Roman"/>
              </w:rPr>
              <w:t>0.0000</w:t>
            </w:r>
          </w:p>
        </w:tc>
        <w:tc>
          <w:tcPr>
            <w:tcW w:w="1498" w:type="dxa"/>
            <w:gridSpan w:val="2"/>
            <w:tcBorders>
              <w:top w:val="nil"/>
              <w:left w:val="nil"/>
              <w:bottom w:val="single" w:sz="8" w:space="0" w:color="auto"/>
              <w:right w:val="nil"/>
            </w:tcBorders>
            <w:hideMark/>
          </w:tcPr>
          <w:p w14:paraId="07D1226C" w14:textId="77777777" w:rsidR="00B10DEC" w:rsidRPr="00B10DEC" w:rsidRDefault="00B10DEC" w:rsidP="00B10DEC">
            <w:pPr>
              <w:spacing w:line="254" w:lineRule="auto"/>
              <w:jc w:val="right"/>
              <w:rPr>
                <w:rFonts w:ascii="Times New Roman" w:hAnsi="Times New Roman" w:cs="Times New Roman"/>
              </w:rPr>
            </w:pPr>
            <w:r w:rsidRPr="00B10DEC">
              <w:rPr>
                <w:rFonts w:ascii="Times New Roman" w:hAnsi="Times New Roman" w:cs="Times New Roman"/>
              </w:rPr>
              <w:t>0.0000</w:t>
            </w:r>
          </w:p>
        </w:tc>
        <w:tc>
          <w:tcPr>
            <w:tcW w:w="1357" w:type="dxa"/>
            <w:tcBorders>
              <w:top w:val="nil"/>
              <w:left w:val="nil"/>
              <w:bottom w:val="single" w:sz="8" w:space="0" w:color="auto"/>
              <w:right w:val="nil"/>
            </w:tcBorders>
            <w:hideMark/>
          </w:tcPr>
          <w:p w14:paraId="7D22471F" w14:textId="77777777" w:rsidR="00B10DEC" w:rsidRPr="00B10DEC" w:rsidRDefault="00B10DEC" w:rsidP="00B10DEC">
            <w:pPr>
              <w:spacing w:line="254" w:lineRule="auto"/>
              <w:jc w:val="right"/>
              <w:rPr>
                <w:rFonts w:ascii="Times New Roman" w:hAnsi="Times New Roman" w:cs="Times New Roman"/>
              </w:rPr>
            </w:pPr>
            <w:r w:rsidRPr="00B10DEC">
              <w:rPr>
                <w:rFonts w:ascii="Times New Roman" w:hAnsi="Times New Roman" w:cs="Times New Roman"/>
              </w:rPr>
              <w:t>0.0000</w:t>
            </w:r>
          </w:p>
        </w:tc>
        <w:tc>
          <w:tcPr>
            <w:tcW w:w="1475" w:type="dxa"/>
            <w:tcBorders>
              <w:top w:val="nil"/>
              <w:left w:val="nil"/>
              <w:bottom w:val="single" w:sz="8" w:space="0" w:color="auto"/>
              <w:right w:val="nil"/>
            </w:tcBorders>
            <w:hideMark/>
          </w:tcPr>
          <w:p w14:paraId="270F71D1" w14:textId="77777777" w:rsidR="00B10DEC" w:rsidRPr="00B10DEC" w:rsidRDefault="00B10DEC" w:rsidP="00B10DEC">
            <w:pPr>
              <w:spacing w:line="254" w:lineRule="auto"/>
              <w:jc w:val="right"/>
              <w:rPr>
                <w:rFonts w:ascii="Times New Roman" w:hAnsi="Times New Roman" w:cs="Times New Roman"/>
              </w:rPr>
            </w:pPr>
            <w:r w:rsidRPr="00B10DEC">
              <w:rPr>
                <w:rFonts w:ascii="Times New Roman" w:hAnsi="Times New Roman" w:cs="Times New Roman"/>
              </w:rPr>
              <w:t>0.0000</w:t>
            </w:r>
          </w:p>
        </w:tc>
      </w:tr>
    </w:tbl>
    <w:p w14:paraId="136F87A8" w14:textId="46161CF6" w:rsidR="00AC09C3" w:rsidRPr="005D5120" w:rsidRDefault="00500BE9" w:rsidP="00544FCA">
      <w:pPr>
        <w:pStyle w:val="notetext"/>
        <w:ind w:left="709" w:hanging="709"/>
      </w:pPr>
      <w:r w:rsidRPr="00CB5FDD">
        <w:t>Note</w:t>
      </w:r>
      <w:r>
        <w:t>:</w:t>
      </w:r>
      <w:r>
        <w:tab/>
      </w:r>
      <w:r w:rsidRPr="00CB5FDD">
        <w:t>Schedule 1 sets out the area density types of spectrum accesses.</w:t>
      </w:r>
    </w:p>
    <w:p w14:paraId="6DF777E1" w14:textId="77777777" w:rsidR="00AC09C3" w:rsidRPr="005D5120" w:rsidRDefault="00AC09C3" w:rsidP="008F5CD5">
      <w:pPr>
        <w:keepNext/>
        <w:spacing w:before="280" w:after="0" w:line="240" w:lineRule="auto"/>
        <w:rPr>
          <w:rFonts w:ascii="Times New Roman" w:eastAsia="Calibri" w:hAnsi="Times New Roman" w:cs="Times New Roman"/>
          <w:b/>
          <w:szCs w:val="20"/>
        </w:rPr>
      </w:pPr>
      <w:r w:rsidRPr="005D5120">
        <w:rPr>
          <w:rFonts w:ascii="Times New Roman" w:eastAsia="Calibri" w:hAnsi="Times New Roman" w:cs="Times New Roman"/>
          <w:b/>
          <w:szCs w:val="20"/>
        </w:rPr>
        <w:lastRenderedPageBreak/>
        <w:t>503 Low power spectrum access</w:t>
      </w:r>
    </w:p>
    <w:p w14:paraId="33F144BE" w14:textId="2255F9D7" w:rsidR="00E67FFA" w:rsidRDefault="00AC09C3" w:rsidP="008F5CD5">
      <w:pPr>
        <w:spacing w:before="180" w:after="0" w:line="240" w:lineRule="auto"/>
        <w:ind w:left="993"/>
        <w:rPr>
          <w:rFonts w:ascii="Times New Roman" w:eastAsia="Calibri" w:hAnsi="Times New Roman" w:cs="Times New Roman"/>
          <w:b/>
          <w:szCs w:val="20"/>
        </w:rPr>
      </w:pPr>
      <w:r w:rsidRPr="005D5120">
        <w:rPr>
          <w:rFonts w:ascii="Times New Roman" w:eastAsia="Times New Roman" w:hAnsi="Times New Roman" w:cs="Times New Roman"/>
          <w:szCs w:val="20"/>
          <w:lang w:eastAsia="en-AU"/>
        </w:rPr>
        <w:t>The amount of tax in respect of a low power spectrum access is the amount worked out under item 502 for the spectrum access, divided by 10.</w:t>
      </w:r>
    </w:p>
    <w:p w14:paraId="3D75198F" w14:textId="5B61045D" w:rsidR="00AC09C3" w:rsidRPr="005D5120" w:rsidRDefault="00AC09C3" w:rsidP="008F5CD5">
      <w:pPr>
        <w:spacing w:before="180" w:after="0" w:line="240" w:lineRule="auto"/>
        <w:rPr>
          <w:rFonts w:ascii="Times New Roman" w:eastAsia="Calibri" w:hAnsi="Times New Roman" w:cs="Times New Roman"/>
          <w:b/>
          <w:szCs w:val="20"/>
        </w:rPr>
      </w:pPr>
      <w:r w:rsidRPr="005D5120">
        <w:rPr>
          <w:rFonts w:ascii="Times New Roman" w:eastAsia="Calibri" w:hAnsi="Times New Roman" w:cs="Times New Roman"/>
          <w:b/>
          <w:szCs w:val="20"/>
        </w:rPr>
        <w:t>504 Minimum annual amount</w:t>
      </w:r>
    </w:p>
    <w:p w14:paraId="5062452F"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sectPr w:rsidR="00AC09C3" w:rsidRPr="005D5120" w:rsidSect="0088381E">
          <w:pgSz w:w="11907" w:h="16839" w:code="9"/>
          <w:pgMar w:top="1440" w:right="1797" w:bottom="1440" w:left="1797" w:header="720" w:footer="709" w:gutter="0"/>
          <w:cols w:space="720"/>
          <w:docGrid w:linePitch="299"/>
        </w:sectPr>
      </w:pPr>
      <w:r w:rsidRPr="005D5120">
        <w:rPr>
          <w:rFonts w:ascii="Times New Roman" w:eastAsia="Times New Roman" w:hAnsi="Times New Roman" w:cs="Times New Roman"/>
          <w:szCs w:val="20"/>
          <w:lang w:eastAsia="en-AU"/>
        </w:rPr>
        <w:t>If the amount of tax worked out in respect of a spectrum access using items 502 or 503 is less than the minimum annual amount, the amount of tax is taken to be the minimum annual amount.</w:t>
      </w:r>
    </w:p>
    <w:p w14:paraId="65050BCA" w14:textId="55095CDC" w:rsidR="00AC09C3" w:rsidRPr="00A90CB5" w:rsidRDefault="00AC09C3" w:rsidP="008F5CD5">
      <w:pPr>
        <w:pStyle w:val="Heading2"/>
        <w:tabs>
          <w:tab w:val="clear" w:pos="8789"/>
        </w:tabs>
        <w:rPr>
          <w:rFonts w:eastAsia="Times New Roman"/>
          <w:b w:val="0"/>
          <w:bCs/>
          <w:sz w:val="32"/>
          <w:szCs w:val="20"/>
          <w:lang w:eastAsia="en-AU"/>
        </w:rPr>
      </w:pPr>
      <w:bookmarkStart w:id="45" w:name="_Toc440364891"/>
      <w:bookmarkStart w:id="46" w:name="_Toc108082014"/>
      <w:r w:rsidRPr="00A90CB5">
        <w:rPr>
          <w:rStyle w:val="CharSectno"/>
          <w:b/>
          <w:bCs/>
        </w:rPr>
        <w:lastRenderedPageBreak/>
        <w:t>Part 6</w:t>
      </w:r>
      <w:r w:rsidRPr="00A90CB5">
        <w:rPr>
          <w:rFonts w:eastAsia="Times New Roman"/>
          <w:b w:val="0"/>
          <w:bCs/>
          <w:sz w:val="28"/>
          <w:szCs w:val="20"/>
          <w:lang w:eastAsia="en-AU"/>
        </w:rPr>
        <w:t xml:space="preserve"> </w:t>
      </w:r>
      <w:r w:rsidRPr="00A90CB5">
        <w:rPr>
          <w:rFonts w:eastAsia="Times New Roman"/>
          <w:b w:val="0"/>
          <w:bCs/>
          <w:sz w:val="32"/>
          <w:szCs w:val="20"/>
          <w:lang w:eastAsia="en-AU"/>
        </w:rPr>
        <w:t xml:space="preserve">— </w:t>
      </w:r>
      <w:r w:rsidRPr="00A90CB5">
        <w:rPr>
          <w:rStyle w:val="CharSchText"/>
          <w:b/>
          <w:bCs/>
        </w:rPr>
        <w:t>Fixed television outside broadcast station</w:t>
      </w:r>
      <w:bookmarkEnd w:id="45"/>
      <w:bookmarkEnd w:id="46"/>
    </w:p>
    <w:p w14:paraId="0DA23DEB"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4"/>
          <w:lang w:eastAsia="en-AU"/>
        </w:rPr>
      </w:pPr>
      <w:r w:rsidRPr="005D5120">
        <w:rPr>
          <w:rFonts w:ascii="Times New Roman" w:eastAsia="Times New Roman" w:hAnsi="Times New Roman" w:cs="Times New Roman"/>
          <w:b/>
          <w:kern w:val="28"/>
          <w:sz w:val="24"/>
          <w:szCs w:val="24"/>
          <w:lang w:eastAsia="en-AU"/>
        </w:rPr>
        <w:t>601 Licences</w:t>
      </w:r>
    </w:p>
    <w:p w14:paraId="242E2BAD"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This Part applies to a licence that relates to a television outside broadcast station.</w:t>
      </w:r>
    </w:p>
    <w:p w14:paraId="1A4E5462"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602 Annual amount of tax for spectrum access</w:t>
      </w:r>
    </w:p>
    <w:p w14:paraId="4A07E07C" w14:textId="77777777" w:rsidR="00AC09C3"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The amount of tax in respect of each spectrum access under the licence is the amount specified in Table 602 for the frequency range and area density type applicable to the spectrum access, multiplied by the bandwidth (in kHz) of the spectrum access.</w:t>
      </w:r>
    </w:p>
    <w:p w14:paraId="48B9ADBD" w14:textId="77777777" w:rsidR="00D93270" w:rsidRPr="00D93270" w:rsidRDefault="00D93270" w:rsidP="008F5CD5">
      <w:pPr>
        <w:keepLines/>
        <w:spacing w:before="360" w:after="120" w:line="240" w:lineRule="auto"/>
        <w:ind w:left="964" w:hanging="964"/>
        <w:outlineLvl w:val="0"/>
        <w:rPr>
          <w:rFonts w:ascii="Arial" w:eastAsia="Times New Roman" w:hAnsi="Arial" w:cs="Times New Roman"/>
          <w:b/>
          <w:i/>
        </w:rPr>
      </w:pPr>
      <w:r w:rsidRPr="00D93270">
        <w:rPr>
          <w:rFonts w:ascii="Arial" w:eastAsia="Times New Roman" w:hAnsi="Arial" w:cs="Times New Roman"/>
          <w:b/>
          <w:i/>
        </w:rPr>
        <w:t>Table 602</w:t>
      </w:r>
    </w:p>
    <w:tbl>
      <w:tblPr>
        <w:tblW w:w="8400" w:type="dxa"/>
        <w:tblInd w:w="108" w:type="dxa"/>
        <w:tblLayout w:type="fixed"/>
        <w:tblLook w:val="04A0" w:firstRow="1" w:lastRow="0" w:firstColumn="1" w:lastColumn="0" w:noHBand="0" w:noVBand="1"/>
      </w:tblPr>
      <w:tblGrid>
        <w:gridCol w:w="1320"/>
        <w:gridCol w:w="10"/>
        <w:gridCol w:w="1359"/>
        <w:gridCol w:w="14"/>
        <w:gridCol w:w="1345"/>
        <w:gridCol w:w="28"/>
        <w:gridCol w:w="1461"/>
        <w:gridCol w:w="1372"/>
        <w:gridCol w:w="1476"/>
        <w:gridCol w:w="15"/>
      </w:tblGrid>
      <w:tr w:rsidR="00B10DEC" w:rsidRPr="00B10DEC" w14:paraId="7DC9FB4B" w14:textId="77777777" w:rsidTr="000A37DC">
        <w:trPr>
          <w:tblHeader/>
        </w:trPr>
        <w:tc>
          <w:tcPr>
            <w:tcW w:w="1320" w:type="dxa"/>
            <w:vMerge w:val="restart"/>
            <w:hideMark/>
          </w:tcPr>
          <w:p w14:paraId="09A13702" w14:textId="77777777" w:rsidR="00B10DEC" w:rsidRPr="00B10DEC" w:rsidRDefault="00B10DEC" w:rsidP="00B10DEC">
            <w:pPr>
              <w:keepNext/>
              <w:spacing w:before="120" w:after="60" w:line="200" w:lineRule="exact"/>
              <w:ind w:right="-64"/>
              <w:rPr>
                <w:rFonts w:ascii="Arial" w:hAnsi="Arial"/>
                <w:b/>
              </w:rPr>
            </w:pPr>
            <w:r w:rsidRPr="00B10DEC">
              <w:rPr>
                <w:rFonts w:ascii="Arial" w:hAnsi="Arial"/>
                <w:b/>
              </w:rPr>
              <w:t>Frequency range</w:t>
            </w:r>
          </w:p>
        </w:tc>
        <w:tc>
          <w:tcPr>
            <w:tcW w:w="7080" w:type="dxa"/>
            <w:gridSpan w:val="9"/>
            <w:hideMark/>
          </w:tcPr>
          <w:p w14:paraId="08C80DE7" w14:textId="77777777" w:rsidR="00B10DEC" w:rsidRPr="00B10DEC" w:rsidRDefault="00B10DEC" w:rsidP="00B10DEC">
            <w:pPr>
              <w:keepNext/>
              <w:spacing w:before="120" w:after="60" w:line="200" w:lineRule="exact"/>
              <w:rPr>
                <w:rFonts w:ascii="Arial" w:hAnsi="Arial"/>
                <w:b/>
              </w:rPr>
            </w:pPr>
            <w:r w:rsidRPr="00B10DEC">
              <w:rPr>
                <w:rFonts w:ascii="Arial" w:hAnsi="Arial"/>
                <w:b/>
              </w:rPr>
              <w:t>Amount ($)</w:t>
            </w:r>
          </w:p>
        </w:tc>
      </w:tr>
      <w:tr w:rsidR="00B10DEC" w:rsidRPr="00B10DEC" w14:paraId="17F08686" w14:textId="77777777" w:rsidTr="000A37DC">
        <w:trPr>
          <w:tblHeader/>
        </w:trPr>
        <w:tc>
          <w:tcPr>
            <w:tcW w:w="1320" w:type="dxa"/>
            <w:vMerge/>
            <w:vAlign w:val="center"/>
            <w:hideMark/>
          </w:tcPr>
          <w:p w14:paraId="48BA606C" w14:textId="77777777" w:rsidR="00B10DEC" w:rsidRPr="00B10DEC" w:rsidRDefault="00B10DEC" w:rsidP="00B10DEC">
            <w:pPr>
              <w:spacing w:after="0" w:line="240" w:lineRule="auto"/>
              <w:rPr>
                <w:rFonts w:ascii="Arial" w:hAnsi="Arial"/>
                <w:b/>
                <w:sz w:val="24"/>
                <w:szCs w:val="24"/>
              </w:rPr>
            </w:pPr>
          </w:p>
        </w:tc>
        <w:tc>
          <w:tcPr>
            <w:tcW w:w="7080" w:type="dxa"/>
            <w:gridSpan w:val="9"/>
            <w:hideMark/>
          </w:tcPr>
          <w:p w14:paraId="3111EE52" w14:textId="77777777" w:rsidR="00B10DEC" w:rsidRPr="00B10DEC" w:rsidRDefault="00B10DEC" w:rsidP="00B10DEC">
            <w:pPr>
              <w:keepNext/>
              <w:spacing w:before="120" w:after="60" w:line="200" w:lineRule="exact"/>
              <w:rPr>
                <w:rFonts w:ascii="Arial" w:hAnsi="Arial"/>
                <w:b/>
              </w:rPr>
            </w:pPr>
            <w:r w:rsidRPr="00B10DEC">
              <w:rPr>
                <w:rFonts w:ascii="Arial" w:hAnsi="Arial"/>
                <w:i/>
              </w:rPr>
              <w:t>Area density</w:t>
            </w:r>
          </w:p>
        </w:tc>
      </w:tr>
      <w:tr w:rsidR="00B10DEC" w:rsidRPr="00B10DEC" w14:paraId="1F3E9E28" w14:textId="77777777" w:rsidTr="000A37DC">
        <w:trPr>
          <w:tblHeader/>
        </w:trPr>
        <w:tc>
          <w:tcPr>
            <w:tcW w:w="1330" w:type="dxa"/>
            <w:gridSpan w:val="2"/>
            <w:tcBorders>
              <w:top w:val="nil"/>
              <w:left w:val="nil"/>
              <w:bottom w:val="single" w:sz="4" w:space="0" w:color="auto"/>
              <w:right w:val="nil"/>
            </w:tcBorders>
          </w:tcPr>
          <w:p w14:paraId="01658824" w14:textId="77777777" w:rsidR="00B10DEC" w:rsidRPr="00B10DEC" w:rsidRDefault="00B10DEC" w:rsidP="00B10DEC">
            <w:pPr>
              <w:keepNext/>
              <w:spacing w:before="120" w:after="60" w:line="200" w:lineRule="exact"/>
              <w:rPr>
                <w:rFonts w:ascii="Arial" w:hAnsi="Arial"/>
                <w:i/>
              </w:rPr>
            </w:pPr>
          </w:p>
        </w:tc>
        <w:tc>
          <w:tcPr>
            <w:tcW w:w="1359" w:type="dxa"/>
            <w:tcBorders>
              <w:top w:val="nil"/>
              <w:left w:val="nil"/>
              <w:bottom w:val="single" w:sz="4" w:space="0" w:color="auto"/>
              <w:right w:val="nil"/>
            </w:tcBorders>
            <w:hideMark/>
          </w:tcPr>
          <w:p w14:paraId="2F248F2B" w14:textId="77777777" w:rsidR="00B10DEC" w:rsidRPr="00B10DEC" w:rsidRDefault="00B10DEC" w:rsidP="00B10DEC">
            <w:pPr>
              <w:keepNext/>
              <w:spacing w:before="120" w:after="60" w:line="200" w:lineRule="exact"/>
              <w:jc w:val="right"/>
              <w:rPr>
                <w:rFonts w:ascii="Arial" w:hAnsi="Arial"/>
                <w:b/>
              </w:rPr>
            </w:pPr>
            <w:r w:rsidRPr="00B10DEC">
              <w:rPr>
                <w:rFonts w:ascii="Arial" w:hAnsi="Arial"/>
                <w:i/>
              </w:rPr>
              <w:t>Australia wide</w:t>
            </w:r>
          </w:p>
        </w:tc>
        <w:tc>
          <w:tcPr>
            <w:tcW w:w="1359" w:type="dxa"/>
            <w:gridSpan w:val="2"/>
            <w:tcBorders>
              <w:top w:val="nil"/>
              <w:left w:val="nil"/>
              <w:bottom w:val="single" w:sz="4" w:space="0" w:color="auto"/>
              <w:right w:val="nil"/>
            </w:tcBorders>
            <w:hideMark/>
          </w:tcPr>
          <w:p w14:paraId="2895200B" w14:textId="77777777" w:rsidR="00B10DEC" w:rsidRPr="00B10DEC" w:rsidRDefault="00B10DEC" w:rsidP="00B10DEC">
            <w:pPr>
              <w:keepNext/>
              <w:spacing w:before="120" w:after="60" w:line="200" w:lineRule="exact"/>
              <w:jc w:val="right"/>
              <w:rPr>
                <w:rFonts w:ascii="Arial" w:hAnsi="Arial"/>
                <w:b/>
              </w:rPr>
            </w:pPr>
            <w:r w:rsidRPr="00B10DEC">
              <w:rPr>
                <w:rFonts w:ascii="Arial" w:hAnsi="Arial"/>
                <w:i/>
              </w:rPr>
              <w:t>High density</w:t>
            </w:r>
          </w:p>
        </w:tc>
        <w:tc>
          <w:tcPr>
            <w:tcW w:w="1489" w:type="dxa"/>
            <w:gridSpan w:val="2"/>
            <w:tcBorders>
              <w:top w:val="nil"/>
              <w:left w:val="nil"/>
              <w:bottom w:val="single" w:sz="4" w:space="0" w:color="auto"/>
              <w:right w:val="nil"/>
            </w:tcBorders>
            <w:hideMark/>
          </w:tcPr>
          <w:p w14:paraId="7BFB068B" w14:textId="77777777" w:rsidR="00B10DEC" w:rsidRPr="00B10DEC" w:rsidRDefault="00B10DEC" w:rsidP="00B10DEC">
            <w:pPr>
              <w:keepNext/>
              <w:spacing w:before="120" w:after="60" w:line="200" w:lineRule="exact"/>
              <w:jc w:val="right"/>
              <w:rPr>
                <w:rFonts w:ascii="Arial" w:hAnsi="Arial"/>
                <w:b/>
              </w:rPr>
            </w:pPr>
            <w:r w:rsidRPr="00B10DEC">
              <w:rPr>
                <w:rFonts w:ascii="Arial" w:hAnsi="Arial"/>
                <w:i/>
              </w:rPr>
              <w:t>Medium density</w:t>
            </w:r>
          </w:p>
        </w:tc>
        <w:tc>
          <w:tcPr>
            <w:tcW w:w="1372" w:type="dxa"/>
            <w:tcBorders>
              <w:top w:val="nil"/>
              <w:left w:val="nil"/>
              <w:bottom w:val="single" w:sz="4" w:space="0" w:color="auto"/>
              <w:right w:val="nil"/>
            </w:tcBorders>
            <w:hideMark/>
          </w:tcPr>
          <w:p w14:paraId="6837020F" w14:textId="77777777" w:rsidR="00B10DEC" w:rsidRPr="00B10DEC" w:rsidRDefault="00B10DEC" w:rsidP="00B10DEC">
            <w:pPr>
              <w:keepNext/>
              <w:spacing w:before="120" w:after="60" w:line="200" w:lineRule="exact"/>
              <w:jc w:val="right"/>
              <w:rPr>
                <w:rFonts w:ascii="Arial" w:hAnsi="Arial"/>
                <w:b/>
              </w:rPr>
            </w:pPr>
            <w:r w:rsidRPr="00B10DEC">
              <w:rPr>
                <w:rFonts w:ascii="Arial" w:hAnsi="Arial"/>
                <w:i/>
              </w:rPr>
              <w:t>Low density</w:t>
            </w:r>
          </w:p>
        </w:tc>
        <w:tc>
          <w:tcPr>
            <w:tcW w:w="1491" w:type="dxa"/>
            <w:gridSpan w:val="2"/>
            <w:tcBorders>
              <w:top w:val="nil"/>
              <w:left w:val="nil"/>
              <w:bottom w:val="single" w:sz="4" w:space="0" w:color="auto"/>
              <w:right w:val="nil"/>
            </w:tcBorders>
            <w:hideMark/>
          </w:tcPr>
          <w:p w14:paraId="2156EFEA" w14:textId="77777777" w:rsidR="00B10DEC" w:rsidRPr="00B10DEC" w:rsidRDefault="00B10DEC" w:rsidP="00B10DEC">
            <w:pPr>
              <w:keepNext/>
              <w:spacing w:before="120" w:after="60" w:line="200" w:lineRule="exact"/>
              <w:jc w:val="right"/>
              <w:rPr>
                <w:rFonts w:ascii="Arial" w:hAnsi="Arial"/>
                <w:b/>
              </w:rPr>
            </w:pPr>
            <w:r w:rsidRPr="00B10DEC">
              <w:rPr>
                <w:rFonts w:ascii="Arial" w:hAnsi="Arial"/>
                <w:i/>
              </w:rPr>
              <w:t>Remote density</w:t>
            </w:r>
          </w:p>
        </w:tc>
      </w:tr>
      <w:tr w:rsidR="00B10DEC" w:rsidRPr="00B10DEC" w14:paraId="5BCED980" w14:textId="77777777" w:rsidTr="000A37DC">
        <w:trPr>
          <w:gridAfter w:val="1"/>
          <w:wAfter w:w="15" w:type="dxa"/>
        </w:trPr>
        <w:tc>
          <w:tcPr>
            <w:tcW w:w="8385" w:type="dxa"/>
            <w:gridSpan w:val="9"/>
            <w:hideMark/>
          </w:tcPr>
          <w:p w14:paraId="40461636" w14:textId="77777777" w:rsidR="00B10DEC" w:rsidRPr="00B10DEC" w:rsidRDefault="00B10DEC" w:rsidP="00B10DEC">
            <w:pPr>
              <w:spacing w:before="120" w:after="60" w:line="200" w:lineRule="exact"/>
              <w:rPr>
                <w:rFonts w:ascii="Times New Roman" w:hAnsi="Times New Roman" w:cs="Times New Roman"/>
                <w:b/>
              </w:rPr>
            </w:pPr>
            <w:r w:rsidRPr="00B10DEC">
              <w:rPr>
                <w:rFonts w:ascii="Times New Roman" w:hAnsi="Times New Roman" w:cs="Times New Roman"/>
                <w:b/>
              </w:rPr>
              <w:t>MHz</w:t>
            </w:r>
          </w:p>
        </w:tc>
      </w:tr>
      <w:tr w:rsidR="00B10DEC" w:rsidRPr="00B10DEC" w14:paraId="4FAA52D0" w14:textId="77777777" w:rsidTr="000A37DC">
        <w:trPr>
          <w:gridAfter w:val="1"/>
          <w:wAfter w:w="15" w:type="dxa"/>
        </w:trPr>
        <w:tc>
          <w:tcPr>
            <w:tcW w:w="1320" w:type="dxa"/>
            <w:hideMark/>
          </w:tcPr>
          <w:p w14:paraId="297AF312"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0–30</w:t>
            </w:r>
          </w:p>
        </w:tc>
        <w:tc>
          <w:tcPr>
            <w:tcW w:w="1369" w:type="dxa"/>
            <w:gridSpan w:val="2"/>
            <w:hideMark/>
          </w:tcPr>
          <w:p w14:paraId="6CCBBEC5"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0.6245</w:t>
            </w:r>
          </w:p>
        </w:tc>
        <w:tc>
          <w:tcPr>
            <w:tcW w:w="1387" w:type="dxa"/>
            <w:gridSpan w:val="3"/>
            <w:hideMark/>
          </w:tcPr>
          <w:p w14:paraId="5F628579"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0.6245</w:t>
            </w:r>
          </w:p>
        </w:tc>
        <w:tc>
          <w:tcPr>
            <w:tcW w:w="1461" w:type="dxa"/>
            <w:hideMark/>
          </w:tcPr>
          <w:p w14:paraId="61A7612D"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0.6245</w:t>
            </w:r>
          </w:p>
        </w:tc>
        <w:tc>
          <w:tcPr>
            <w:tcW w:w="1372" w:type="dxa"/>
            <w:hideMark/>
          </w:tcPr>
          <w:p w14:paraId="6D47DC9A"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0.6245</w:t>
            </w:r>
          </w:p>
        </w:tc>
        <w:tc>
          <w:tcPr>
            <w:tcW w:w="1476" w:type="dxa"/>
            <w:hideMark/>
          </w:tcPr>
          <w:p w14:paraId="78E6F74E"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0.6245</w:t>
            </w:r>
          </w:p>
        </w:tc>
      </w:tr>
      <w:tr w:rsidR="00B10DEC" w:rsidRPr="00B10DEC" w14:paraId="1546BD76" w14:textId="77777777" w:rsidTr="000A37DC">
        <w:trPr>
          <w:gridAfter w:val="1"/>
          <w:wAfter w:w="15" w:type="dxa"/>
        </w:trPr>
        <w:tc>
          <w:tcPr>
            <w:tcW w:w="1320" w:type="dxa"/>
            <w:hideMark/>
          </w:tcPr>
          <w:p w14:paraId="5437C98E"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&gt;30–70</w:t>
            </w:r>
          </w:p>
        </w:tc>
        <w:tc>
          <w:tcPr>
            <w:tcW w:w="1369" w:type="dxa"/>
            <w:gridSpan w:val="2"/>
            <w:hideMark/>
          </w:tcPr>
          <w:p w14:paraId="7B3C3E2D"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1.4106</w:t>
            </w:r>
          </w:p>
        </w:tc>
        <w:tc>
          <w:tcPr>
            <w:tcW w:w="1387" w:type="dxa"/>
            <w:gridSpan w:val="3"/>
            <w:hideMark/>
          </w:tcPr>
          <w:p w14:paraId="512A2C46"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0.5509</w:t>
            </w:r>
          </w:p>
        </w:tc>
        <w:tc>
          <w:tcPr>
            <w:tcW w:w="1461" w:type="dxa"/>
            <w:hideMark/>
          </w:tcPr>
          <w:p w14:paraId="59F150DF"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0.2931</w:t>
            </w:r>
          </w:p>
        </w:tc>
        <w:tc>
          <w:tcPr>
            <w:tcW w:w="1372" w:type="dxa"/>
            <w:hideMark/>
          </w:tcPr>
          <w:p w14:paraId="19B853E1"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0.0632</w:t>
            </w:r>
          </w:p>
        </w:tc>
        <w:tc>
          <w:tcPr>
            <w:tcW w:w="1476" w:type="dxa"/>
            <w:hideMark/>
          </w:tcPr>
          <w:p w14:paraId="4F76A28C"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0.0315</w:t>
            </w:r>
          </w:p>
        </w:tc>
      </w:tr>
      <w:tr w:rsidR="00B10DEC" w:rsidRPr="00B10DEC" w14:paraId="33822C9C" w14:textId="77777777" w:rsidTr="000A37DC">
        <w:trPr>
          <w:gridAfter w:val="1"/>
          <w:wAfter w:w="15" w:type="dxa"/>
        </w:trPr>
        <w:tc>
          <w:tcPr>
            <w:tcW w:w="1320" w:type="dxa"/>
            <w:hideMark/>
          </w:tcPr>
          <w:p w14:paraId="55DF2139"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color w:val="000000"/>
              </w:rPr>
              <w:t>&gt;70–399.9</w:t>
            </w:r>
          </w:p>
        </w:tc>
        <w:tc>
          <w:tcPr>
            <w:tcW w:w="1369" w:type="dxa"/>
            <w:gridSpan w:val="2"/>
            <w:hideMark/>
          </w:tcPr>
          <w:p w14:paraId="6C0A5AE0"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1.4472</w:t>
            </w:r>
          </w:p>
        </w:tc>
        <w:tc>
          <w:tcPr>
            <w:tcW w:w="1387" w:type="dxa"/>
            <w:gridSpan w:val="3"/>
            <w:hideMark/>
          </w:tcPr>
          <w:p w14:paraId="644D350A"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0.5939</w:t>
            </w:r>
          </w:p>
        </w:tc>
        <w:tc>
          <w:tcPr>
            <w:tcW w:w="1461" w:type="dxa"/>
            <w:hideMark/>
          </w:tcPr>
          <w:p w14:paraId="00F8AF9B"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0.2718</w:t>
            </w:r>
          </w:p>
        </w:tc>
        <w:tc>
          <w:tcPr>
            <w:tcW w:w="1372" w:type="dxa"/>
            <w:hideMark/>
          </w:tcPr>
          <w:p w14:paraId="5F758128"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0.0609</w:t>
            </w:r>
          </w:p>
        </w:tc>
        <w:tc>
          <w:tcPr>
            <w:tcW w:w="1476" w:type="dxa"/>
            <w:hideMark/>
          </w:tcPr>
          <w:p w14:paraId="39E8D00C"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0.0304</w:t>
            </w:r>
          </w:p>
        </w:tc>
      </w:tr>
      <w:tr w:rsidR="00B10DEC" w:rsidRPr="00B10DEC" w14:paraId="6D485052" w14:textId="77777777" w:rsidTr="000A37DC">
        <w:trPr>
          <w:gridAfter w:val="1"/>
          <w:wAfter w:w="15" w:type="dxa"/>
        </w:trPr>
        <w:tc>
          <w:tcPr>
            <w:tcW w:w="1320" w:type="dxa"/>
            <w:hideMark/>
          </w:tcPr>
          <w:p w14:paraId="23F624C1"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color w:val="000000"/>
              </w:rPr>
              <w:t>&gt;399.9–960</w:t>
            </w:r>
          </w:p>
        </w:tc>
        <w:tc>
          <w:tcPr>
            <w:tcW w:w="1369" w:type="dxa"/>
            <w:gridSpan w:val="2"/>
            <w:hideMark/>
          </w:tcPr>
          <w:p w14:paraId="34ECCFEA"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1.4472</w:t>
            </w:r>
          </w:p>
        </w:tc>
        <w:tc>
          <w:tcPr>
            <w:tcW w:w="1387" w:type="dxa"/>
            <w:gridSpan w:val="3"/>
            <w:hideMark/>
          </w:tcPr>
          <w:p w14:paraId="7BF108A4"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0.8104</w:t>
            </w:r>
          </w:p>
        </w:tc>
        <w:tc>
          <w:tcPr>
            <w:tcW w:w="1461" w:type="dxa"/>
            <w:hideMark/>
          </w:tcPr>
          <w:p w14:paraId="68E5641A"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0.3708</w:t>
            </w:r>
          </w:p>
        </w:tc>
        <w:tc>
          <w:tcPr>
            <w:tcW w:w="1372" w:type="dxa"/>
            <w:hideMark/>
          </w:tcPr>
          <w:p w14:paraId="433E2245"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0.0632</w:t>
            </w:r>
          </w:p>
        </w:tc>
        <w:tc>
          <w:tcPr>
            <w:tcW w:w="1476" w:type="dxa"/>
            <w:hideMark/>
          </w:tcPr>
          <w:p w14:paraId="41B58F54"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0.0315</w:t>
            </w:r>
          </w:p>
        </w:tc>
      </w:tr>
      <w:tr w:rsidR="00B10DEC" w:rsidRPr="00B10DEC" w14:paraId="6E7BD67A" w14:textId="77777777" w:rsidTr="000A37DC">
        <w:trPr>
          <w:gridAfter w:val="1"/>
          <w:wAfter w:w="15" w:type="dxa"/>
        </w:trPr>
        <w:tc>
          <w:tcPr>
            <w:tcW w:w="1320" w:type="dxa"/>
            <w:hideMark/>
          </w:tcPr>
          <w:p w14:paraId="0A3E4C95"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color w:val="000000"/>
              </w:rPr>
              <w:t>&gt;960–2 690</w:t>
            </w:r>
          </w:p>
        </w:tc>
        <w:tc>
          <w:tcPr>
            <w:tcW w:w="1369" w:type="dxa"/>
            <w:gridSpan w:val="2"/>
            <w:hideMark/>
          </w:tcPr>
          <w:p w14:paraId="130CAE19"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1.4450</w:t>
            </w:r>
          </w:p>
        </w:tc>
        <w:tc>
          <w:tcPr>
            <w:tcW w:w="1387" w:type="dxa"/>
            <w:gridSpan w:val="3"/>
            <w:hideMark/>
          </w:tcPr>
          <w:p w14:paraId="687FB0DF"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0.3243</w:t>
            </w:r>
          </w:p>
        </w:tc>
        <w:tc>
          <w:tcPr>
            <w:tcW w:w="1461" w:type="dxa"/>
            <w:hideMark/>
          </w:tcPr>
          <w:p w14:paraId="05B15945"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0.1499</w:t>
            </w:r>
          </w:p>
        </w:tc>
        <w:tc>
          <w:tcPr>
            <w:tcW w:w="1372" w:type="dxa"/>
            <w:hideMark/>
          </w:tcPr>
          <w:p w14:paraId="7FBA6203"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0.0754</w:t>
            </w:r>
          </w:p>
        </w:tc>
        <w:tc>
          <w:tcPr>
            <w:tcW w:w="1476" w:type="dxa"/>
            <w:hideMark/>
          </w:tcPr>
          <w:p w14:paraId="2C4F04E7"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color w:val="000000"/>
              </w:rPr>
              <w:t>0.0376</w:t>
            </w:r>
          </w:p>
        </w:tc>
      </w:tr>
      <w:tr w:rsidR="00B10DEC" w:rsidRPr="00B10DEC" w14:paraId="6BCF6965" w14:textId="77777777" w:rsidTr="000A37DC">
        <w:trPr>
          <w:gridAfter w:val="1"/>
          <w:wAfter w:w="15" w:type="dxa"/>
        </w:trPr>
        <w:tc>
          <w:tcPr>
            <w:tcW w:w="8385" w:type="dxa"/>
            <w:gridSpan w:val="9"/>
            <w:hideMark/>
          </w:tcPr>
          <w:p w14:paraId="1FDFE7E1" w14:textId="77777777" w:rsidR="00B10DEC" w:rsidRPr="00B10DEC" w:rsidRDefault="00B10DEC" w:rsidP="00B10DEC">
            <w:pPr>
              <w:keepNext/>
              <w:spacing w:before="120" w:after="60" w:line="200" w:lineRule="exact"/>
              <w:rPr>
                <w:rFonts w:ascii="Times New Roman" w:hAnsi="Times New Roman" w:cs="Times New Roman"/>
                <w:b/>
              </w:rPr>
            </w:pPr>
            <w:r w:rsidRPr="00B10DEC">
              <w:rPr>
                <w:rFonts w:ascii="Times New Roman" w:hAnsi="Times New Roman" w:cs="Times New Roman"/>
                <w:b/>
              </w:rPr>
              <w:t>GHz</w:t>
            </w:r>
          </w:p>
        </w:tc>
      </w:tr>
      <w:tr w:rsidR="00B10DEC" w:rsidRPr="00B10DEC" w14:paraId="3886AB1F" w14:textId="77777777" w:rsidTr="000A37DC">
        <w:trPr>
          <w:gridAfter w:val="1"/>
          <w:wAfter w:w="15" w:type="dxa"/>
        </w:trPr>
        <w:tc>
          <w:tcPr>
            <w:tcW w:w="1320" w:type="dxa"/>
            <w:hideMark/>
          </w:tcPr>
          <w:p w14:paraId="0F0B2C8C"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&gt;2.69–5.0</w:t>
            </w:r>
          </w:p>
        </w:tc>
        <w:tc>
          <w:tcPr>
            <w:tcW w:w="1383" w:type="dxa"/>
            <w:gridSpan w:val="3"/>
            <w:hideMark/>
          </w:tcPr>
          <w:p w14:paraId="3AB8BD38"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1.4434</w:t>
            </w:r>
          </w:p>
        </w:tc>
        <w:tc>
          <w:tcPr>
            <w:tcW w:w="1345" w:type="dxa"/>
            <w:hideMark/>
          </w:tcPr>
          <w:p w14:paraId="5C3FD653"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0.2682</w:t>
            </w:r>
          </w:p>
        </w:tc>
        <w:tc>
          <w:tcPr>
            <w:tcW w:w="1489" w:type="dxa"/>
            <w:gridSpan w:val="2"/>
            <w:hideMark/>
          </w:tcPr>
          <w:p w14:paraId="180E04D9"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0.1087</w:t>
            </w:r>
          </w:p>
        </w:tc>
        <w:tc>
          <w:tcPr>
            <w:tcW w:w="1372" w:type="dxa"/>
            <w:hideMark/>
          </w:tcPr>
          <w:p w14:paraId="6CDCB260"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0.0900</w:t>
            </w:r>
          </w:p>
        </w:tc>
        <w:tc>
          <w:tcPr>
            <w:tcW w:w="1476" w:type="dxa"/>
            <w:hideMark/>
          </w:tcPr>
          <w:p w14:paraId="69B3F9E5"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0.0450</w:t>
            </w:r>
          </w:p>
        </w:tc>
      </w:tr>
      <w:tr w:rsidR="00B10DEC" w:rsidRPr="00B10DEC" w14:paraId="396DBEAF" w14:textId="77777777" w:rsidTr="000A37DC">
        <w:trPr>
          <w:gridAfter w:val="1"/>
          <w:wAfter w:w="15" w:type="dxa"/>
        </w:trPr>
        <w:tc>
          <w:tcPr>
            <w:tcW w:w="1320" w:type="dxa"/>
            <w:hideMark/>
          </w:tcPr>
          <w:p w14:paraId="215F9171"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&gt;5.0–8.5</w:t>
            </w:r>
          </w:p>
        </w:tc>
        <w:tc>
          <w:tcPr>
            <w:tcW w:w="1383" w:type="dxa"/>
            <w:gridSpan w:val="3"/>
            <w:hideMark/>
          </w:tcPr>
          <w:p w14:paraId="6A5B52F9"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0.6093</w:t>
            </w:r>
          </w:p>
        </w:tc>
        <w:tc>
          <w:tcPr>
            <w:tcW w:w="1345" w:type="dxa"/>
            <w:hideMark/>
          </w:tcPr>
          <w:p w14:paraId="4C8AF9C4"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0.1127</w:t>
            </w:r>
          </w:p>
        </w:tc>
        <w:tc>
          <w:tcPr>
            <w:tcW w:w="1489" w:type="dxa"/>
            <w:gridSpan w:val="2"/>
            <w:hideMark/>
          </w:tcPr>
          <w:p w14:paraId="0A9CAFD8"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0.0525</w:t>
            </w:r>
          </w:p>
        </w:tc>
        <w:tc>
          <w:tcPr>
            <w:tcW w:w="1372" w:type="dxa"/>
            <w:hideMark/>
          </w:tcPr>
          <w:p w14:paraId="3812AA91"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0.0239</w:t>
            </w:r>
          </w:p>
        </w:tc>
        <w:tc>
          <w:tcPr>
            <w:tcW w:w="1476" w:type="dxa"/>
            <w:hideMark/>
          </w:tcPr>
          <w:p w14:paraId="3F263FE3"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0.0116</w:t>
            </w:r>
          </w:p>
        </w:tc>
      </w:tr>
      <w:tr w:rsidR="00B10DEC" w:rsidRPr="00B10DEC" w14:paraId="507376A5" w14:textId="77777777" w:rsidTr="000A37DC">
        <w:trPr>
          <w:gridAfter w:val="1"/>
          <w:wAfter w:w="15" w:type="dxa"/>
        </w:trPr>
        <w:tc>
          <w:tcPr>
            <w:tcW w:w="1320" w:type="dxa"/>
            <w:hideMark/>
          </w:tcPr>
          <w:p w14:paraId="42390389"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&gt;8.5–14.5</w:t>
            </w:r>
          </w:p>
        </w:tc>
        <w:tc>
          <w:tcPr>
            <w:tcW w:w="1383" w:type="dxa"/>
            <w:gridSpan w:val="3"/>
            <w:hideMark/>
          </w:tcPr>
          <w:p w14:paraId="20496EF2"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0.0537</w:t>
            </w:r>
          </w:p>
        </w:tc>
        <w:tc>
          <w:tcPr>
            <w:tcW w:w="1345" w:type="dxa"/>
            <w:hideMark/>
          </w:tcPr>
          <w:p w14:paraId="3C31FB07"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0.0193</w:t>
            </w:r>
          </w:p>
        </w:tc>
        <w:tc>
          <w:tcPr>
            <w:tcW w:w="1489" w:type="dxa"/>
            <w:gridSpan w:val="2"/>
            <w:hideMark/>
          </w:tcPr>
          <w:p w14:paraId="64780F76"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0.0046</w:t>
            </w:r>
          </w:p>
        </w:tc>
        <w:tc>
          <w:tcPr>
            <w:tcW w:w="1372" w:type="dxa"/>
            <w:hideMark/>
          </w:tcPr>
          <w:p w14:paraId="6CF60C7D"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0.0003</w:t>
            </w:r>
          </w:p>
        </w:tc>
        <w:tc>
          <w:tcPr>
            <w:tcW w:w="1476" w:type="dxa"/>
            <w:hideMark/>
          </w:tcPr>
          <w:p w14:paraId="364A0375"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0.0002</w:t>
            </w:r>
          </w:p>
        </w:tc>
      </w:tr>
      <w:tr w:rsidR="00B10DEC" w:rsidRPr="00B10DEC" w14:paraId="55941FF7" w14:textId="77777777" w:rsidTr="000A37DC">
        <w:trPr>
          <w:gridAfter w:val="1"/>
          <w:wAfter w:w="15" w:type="dxa"/>
        </w:trPr>
        <w:tc>
          <w:tcPr>
            <w:tcW w:w="1320" w:type="dxa"/>
            <w:hideMark/>
          </w:tcPr>
          <w:p w14:paraId="789B7B4B"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&gt;14.5–31.3</w:t>
            </w:r>
          </w:p>
        </w:tc>
        <w:tc>
          <w:tcPr>
            <w:tcW w:w="1383" w:type="dxa"/>
            <w:gridSpan w:val="3"/>
            <w:hideMark/>
          </w:tcPr>
          <w:p w14:paraId="7FD5E6E6"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0.0537</w:t>
            </w:r>
          </w:p>
        </w:tc>
        <w:tc>
          <w:tcPr>
            <w:tcW w:w="1345" w:type="dxa"/>
            <w:hideMark/>
          </w:tcPr>
          <w:p w14:paraId="4C081318"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0.0143</w:t>
            </w:r>
          </w:p>
        </w:tc>
        <w:tc>
          <w:tcPr>
            <w:tcW w:w="1489" w:type="dxa"/>
            <w:gridSpan w:val="2"/>
            <w:hideMark/>
          </w:tcPr>
          <w:p w14:paraId="6CD15E33"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0.0031</w:t>
            </w:r>
          </w:p>
        </w:tc>
        <w:tc>
          <w:tcPr>
            <w:tcW w:w="1372" w:type="dxa"/>
            <w:hideMark/>
          </w:tcPr>
          <w:p w14:paraId="3717CC9B"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0.0003</w:t>
            </w:r>
          </w:p>
        </w:tc>
        <w:tc>
          <w:tcPr>
            <w:tcW w:w="1476" w:type="dxa"/>
            <w:hideMark/>
          </w:tcPr>
          <w:p w14:paraId="27111660"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0.0002</w:t>
            </w:r>
          </w:p>
        </w:tc>
      </w:tr>
      <w:tr w:rsidR="00B10DEC" w:rsidRPr="00B10DEC" w14:paraId="1ADB51DF" w14:textId="77777777" w:rsidTr="000A37DC">
        <w:trPr>
          <w:gridAfter w:val="1"/>
          <w:wAfter w:w="15" w:type="dxa"/>
        </w:trPr>
        <w:tc>
          <w:tcPr>
            <w:tcW w:w="1320" w:type="dxa"/>
            <w:hideMark/>
          </w:tcPr>
          <w:p w14:paraId="2E9B1E53"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&gt;31.3–51.4</w:t>
            </w:r>
          </w:p>
        </w:tc>
        <w:tc>
          <w:tcPr>
            <w:tcW w:w="1383" w:type="dxa"/>
            <w:gridSpan w:val="3"/>
            <w:hideMark/>
          </w:tcPr>
          <w:p w14:paraId="0FE71698"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0.0146</w:t>
            </w:r>
          </w:p>
        </w:tc>
        <w:tc>
          <w:tcPr>
            <w:tcW w:w="1345" w:type="dxa"/>
            <w:hideMark/>
          </w:tcPr>
          <w:p w14:paraId="2F5A80CA"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0.0078</w:t>
            </w:r>
          </w:p>
        </w:tc>
        <w:tc>
          <w:tcPr>
            <w:tcW w:w="1489" w:type="dxa"/>
            <w:gridSpan w:val="2"/>
            <w:hideMark/>
          </w:tcPr>
          <w:p w14:paraId="3E0B885F"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0.0017</w:t>
            </w:r>
          </w:p>
        </w:tc>
        <w:tc>
          <w:tcPr>
            <w:tcW w:w="1372" w:type="dxa"/>
            <w:hideMark/>
          </w:tcPr>
          <w:p w14:paraId="5B7B66D2"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0.0001</w:t>
            </w:r>
          </w:p>
        </w:tc>
        <w:tc>
          <w:tcPr>
            <w:tcW w:w="1476" w:type="dxa"/>
            <w:hideMark/>
          </w:tcPr>
          <w:p w14:paraId="28247CFA"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0.0000</w:t>
            </w:r>
          </w:p>
        </w:tc>
      </w:tr>
      <w:tr w:rsidR="00B10DEC" w:rsidRPr="00B10DEC" w14:paraId="72D680DC" w14:textId="77777777" w:rsidTr="000A37DC">
        <w:trPr>
          <w:gridAfter w:val="1"/>
          <w:wAfter w:w="15" w:type="dxa"/>
        </w:trPr>
        <w:tc>
          <w:tcPr>
            <w:tcW w:w="1320" w:type="dxa"/>
            <w:hideMark/>
          </w:tcPr>
          <w:p w14:paraId="6AE0A3B0"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&gt;51.4-100</w:t>
            </w:r>
          </w:p>
        </w:tc>
        <w:tc>
          <w:tcPr>
            <w:tcW w:w="1383" w:type="dxa"/>
            <w:gridSpan w:val="3"/>
            <w:hideMark/>
          </w:tcPr>
          <w:p w14:paraId="46F4824F"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0.0014</w:t>
            </w:r>
          </w:p>
        </w:tc>
        <w:tc>
          <w:tcPr>
            <w:tcW w:w="1345" w:type="dxa"/>
            <w:hideMark/>
          </w:tcPr>
          <w:p w14:paraId="2D37F5C7"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0.0001</w:t>
            </w:r>
          </w:p>
        </w:tc>
        <w:tc>
          <w:tcPr>
            <w:tcW w:w="1489" w:type="dxa"/>
            <w:gridSpan w:val="2"/>
            <w:hideMark/>
          </w:tcPr>
          <w:p w14:paraId="56DCAE68"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0.0001</w:t>
            </w:r>
          </w:p>
        </w:tc>
        <w:tc>
          <w:tcPr>
            <w:tcW w:w="1372" w:type="dxa"/>
            <w:hideMark/>
          </w:tcPr>
          <w:p w14:paraId="6B1BA0D3"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0.0000</w:t>
            </w:r>
          </w:p>
        </w:tc>
        <w:tc>
          <w:tcPr>
            <w:tcW w:w="1476" w:type="dxa"/>
            <w:hideMark/>
          </w:tcPr>
          <w:p w14:paraId="1DF59EB6"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0.0000</w:t>
            </w:r>
          </w:p>
        </w:tc>
      </w:tr>
      <w:tr w:rsidR="00B10DEC" w:rsidRPr="00B10DEC" w14:paraId="51025C8B" w14:textId="77777777" w:rsidTr="000A37DC">
        <w:trPr>
          <w:gridAfter w:val="1"/>
          <w:wAfter w:w="15" w:type="dxa"/>
        </w:trPr>
        <w:tc>
          <w:tcPr>
            <w:tcW w:w="1320" w:type="dxa"/>
            <w:tcBorders>
              <w:top w:val="nil"/>
              <w:left w:val="nil"/>
              <w:bottom w:val="single" w:sz="4" w:space="0" w:color="auto"/>
              <w:right w:val="nil"/>
            </w:tcBorders>
            <w:hideMark/>
          </w:tcPr>
          <w:p w14:paraId="2A1A6279"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&gt;100</w:t>
            </w:r>
          </w:p>
        </w:tc>
        <w:tc>
          <w:tcPr>
            <w:tcW w:w="1383" w:type="dxa"/>
            <w:gridSpan w:val="3"/>
            <w:tcBorders>
              <w:top w:val="nil"/>
              <w:left w:val="nil"/>
              <w:bottom w:val="single" w:sz="4" w:space="0" w:color="auto"/>
              <w:right w:val="nil"/>
            </w:tcBorders>
            <w:hideMark/>
          </w:tcPr>
          <w:p w14:paraId="51407AD2" w14:textId="77777777" w:rsidR="00B10DEC" w:rsidRPr="00B10DEC" w:rsidRDefault="00B10DEC" w:rsidP="00B10DEC">
            <w:pPr>
              <w:spacing w:line="254" w:lineRule="auto"/>
              <w:jc w:val="right"/>
              <w:rPr>
                <w:rFonts w:ascii="Times New Roman" w:hAnsi="Times New Roman" w:cs="Times New Roman"/>
              </w:rPr>
            </w:pPr>
            <w:r w:rsidRPr="00B10DEC">
              <w:rPr>
                <w:rFonts w:ascii="Times New Roman" w:hAnsi="Times New Roman" w:cs="Times New Roman"/>
              </w:rPr>
              <w:t>0.0000</w:t>
            </w:r>
          </w:p>
        </w:tc>
        <w:tc>
          <w:tcPr>
            <w:tcW w:w="1345" w:type="dxa"/>
            <w:tcBorders>
              <w:top w:val="nil"/>
              <w:left w:val="nil"/>
              <w:bottom w:val="single" w:sz="4" w:space="0" w:color="auto"/>
              <w:right w:val="nil"/>
            </w:tcBorders>
            <w:hideMark/>
          </w:tcPr>
          <w:p w14:paraId="31B4B357" w14:textId="77777777" w:rsidR="00B10DEC" w:rsidRPr="00B10DEC" w:rsidRDefault="00B10DEC" w:rsidP="00B10DEC">
            <w:pPr>
              <w:spacing w:line="254" w:lineRule="auto"/>
              <w:jc w:val="right"/>
              <w:rPr>
                <w:rFonts w:ascii="Times New Roman" w:hAnsi="Times New Roman" w:cs="Times New Roman"/>
              </w:rPr>
            </w:pPr>
            <w:r w:rsidRPr="00B10DEC">
              <w:rPr>
                <w:rFonts w:ascii="Times New Roman" w:hAnsi="Times New Roman" w:cs="Times New Roman"/>
              </w:rPr>
              <w:t>0.0000</w:t>
            </w:r>
          </w:p>
        </w:tc>
        <w:tc>
          <w:tcPr>
            <w:tcW w:w="1489" w:type="dxa"/>
            <w:gridSpan w:val="2"/>
            <w:tcBorders>
              <w:top w:val="nil"/>
              <w:left w:val="nil"/>
              <w:bottom w:val="single" w:sz="4" w:space="0" w:color="auto"/>
              <w:right w:val="nil"/>
            </w:tcBorders>
            <w:hideMark/>
          </w:tcPr>
          <w:p w14:paraId="7C50DD67" w14:textId="77777777" w:rsidR="00B10DEC" w:rsidRPr="00B10DEC" w:rsidRDefault="00B10DEC" w:rsidP="00B10DEC">
            <w:pPr>
              <w:spacing w:line="254" w:lineRule="auto"/>
              <w:jc w:val="right"/>
              <w:rPr>
                <w:rFonts w:ascii="Times New Roman" w:hAnsi="Times New Roman" w:cs="Times New Roman"/>
              </w:rPr>
            </w:pPr>
            <w:r w:rsidRPr="00B10DEC">
              <w:rPr>
                <w:rFonts w:ascii="Times New Roman" w:hAnsi="Times New Roman" w:cs="Times New Roman"/>
              </w:rPr>
              <w:t>0.0000</w:t>
            </w:r>
          </w:p>
        </w:tc>
        <w:tc>
          <w:tcPr>
            <w:tcW w:w="1372" w:type="dxa"/>
            <w:tcBorders>
              <w:top w:val="nil"/>
              <w:left w:val="nil"/>
              <w:bottom w:val="single" w:sz="4" w:space="0" w:color="auto"/>
              <w:right w:val="nil"/>
            </w:tcBorders>
            <w:hideMark/>
          </w:tcPr>
          <w:p w14:paraId="454ABF97" w14:textId="77777777" w:rsidR="00B10DEC" w:rsidRPr="00B10DEC" w:rsidRDefault="00B10DEC" w:rsidP="00B10DEC">
            <w:pPr>
              <w:spacing w:line="254" w:lineRule="auto"/>
              <w:jc w:val="right"/>
              <w:rPr>
                <w:rFonts w:ascii="Times New Roman" w:hAnsi="Times New Roman" w:cs="Times New Roman"/>
              </w:rPr>
            </w:pPr>
            <w:r w:rsidRPr="00B10DEC">
              <w:rPr>
                <w:rFonts w:ascii="Times New Roman" w:hAnsi="Times New Roman" w:cs="Times New Roman"/>
              </w:rPr>
              <w:t>0.0000</w:t>
            </w:r>
          </w:p>
        </w:tc>
        <w:tc>
          <w:tcPr>
            <w:tcW w:w="1476" w:type="dxa"/>
            <w:tcBorders>
              <w:top w:val="nil"/>
              <w:left w:val="nil"/>
              <w:bottom w:val="single" w:sz="4" w:space="0" w:color="auto"/>
              <w:right w:val="nil"/>
            </w:tcBorders>
            <w:hideMark/>
          </w:tcPr>
          <w:p w14:paraId="5FA4D168" w14:textId="77777777" w:rsidR="00B10DEC" w:rsidRPr="00B10DEC" w:rsidRDefault="00B10DEC" w:rsidP="00B10DEC">
            <w:pPr>
              <w:spacing w:line="254" w:lineRule="auto"/>
              <w:jc w:val="right"/>
              <w:rPr>
                <w:rFonts w:ascii="Times New Roman" w:hAnsi="Times New Roman" w:cs="Times New Roman"/>
              </w:rPr>
            </w:pPr>
            <w:r w:rsidRPr="00B10DEC">
              <w:rPr>
                <w:rFonts w:ascii="Times New Roman" w:hAnsi="Times New Roman" w:cs="Times New Roman"/>
              </w:rPr>
              <w:t>0.0000</w:t>
            </w:r>
          </w:p>
        </w:tc>
      </w:tr>
    </w:tbl>
    <w:p w14:paraId="3E9467FC" w14:textId="77777777" w:rsidR="00956314" w:rsidRDefault="00956314" w:rsidP="00956314">
      <w:pPr>
        <w:pStyle w:val="notetext"/>
        <w:ind w:left="142" w:firstLine="0"/>
      </w:pPr>
      <w:r w:rsidRPr="00CB5FDD">
        <w:t>Note</w:t>
      </w:r>
      <w:r>
        <w:t>:</w:t>
      </w:r>
      <w:r>
        <w:tab/>
      </w:r>
      <w:r w:rsidRPr="00CB5FDD">
        <w:t>Schedule 1 sets out the area density types of spectrum accesses.</w:t>
      </w:r>
    </w:p>
    <w:p w14:paraId="3F5148ED"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4"/>
          <w:lang w:eastAsia="en-AU"/>
        </w:rPr>
      </w:pPr>
      <w:r w:rsidRPr="005D5120">
        <w:rPr>
          <w:rFonts w:ascii="Times New Roman" w:eastAsia="Times New Roman" w:hAnsi="Times New Roman" w:cs="Times New Roman"/>
          <w:b/>
          <w:kern w:val="28"/>
          <w:sz w:val="24"/>
          <w:szCs w:val="24"/>
          <w:lang w:eastAsia="en-AU"/>
        </w:rPr>
        <w:t>603 Minimum annual amount</w:t>
      </w:r>
    </w:p>
    <w:p w14:paraId="2C677BE6"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sectPr w:rsidR="00AC09C3" w:rsidRPr="005D5120" w:rsidSect="00AC09C3">
          <w:headerReference w:type="even" r:id="rId31"/>
          <w:headerReference w:type="default" r:id="rId32"/>
          <w:footerReference w:type="even" r:id="rId33"/>
          <w:headerReference w:type="first" r:id="rId34"/>
          <w:footerReference w:type="first" r:id="rId35"/>
          <w:pgSz w:w="11907" w:h="16839" w:code="9"/>
          <w:pgMar w:top="1440" w:right="1797" w:bottom="1440" w:left="1797" w:header="720" w:footer="709" w:gutter="0"/>
          <w:cols w:space="720"/>
          <w:docGrid w:linePitch="299"/>
        </w:sectPr>
      </w:pPr>
      <w:r w:rsidRPr="005D5120">
        <w:rPr>
          <w:rFonts w:ascii="Times New Roman" w:eastAsia="Times New Roman" w:hAnsi="Times New Roman" w:cs="Times New Roman"/>
          <w:szCs w:val="20"/>
          <w:lang w:eastAsia="en-AU"/>
        </w:rPr>
        <w:t>If the amount of tax worked out in respect of a spectrum access using item 602 is less than the minimum annual amount, the amount of tax is taken to be the minimum annual amount</w:t>
      </w:r>
    </w:p>
    <w:p w14:paraId="1908EB31" w14:textId="77777777" w:rsidR="00AC09C3" w:rsidRPr="005D5120" w:rsidRDefault="00AC09C3" w:rsidP="008F5CD5">
      <w:pPr>
        <w:spacing w:before="180" w:after="0" w:line="240" w:lineRule="auto"/>
        <w:rPr>
          <w:rFonts w:ascii="Times New Roman" w:eastAsia="Times New Roman" w:hAnsi="Times New Roman" w:cs="Times New Roman"/>
          <w:lang w:eastAsia="en-AU"/>
        </w:rPr>
      </w:pPr>
    </w:p>
    <w:p w14:paraId="063378F7" w14:textId="0117BB3B" w:rsidR="00AC09C3" w:rsidRPr="00A90CB5" w:rsidRDefault="00AC09C3" w:rsidP="008F5CD5">
      <w:pPr>
        <w:pStyle w:val="Heading2"/>
        <w:tabs>
          <w:tab w:val="clear" w:pos="8789"/>
        </w:tabs>
        <w:rPr>
          <w:rFonts w:eastAsia="Times New Roman"/>
          <w:b w:val="0"/>
          <w:bCs/>
          <w:sz w:val="32"/>
          <w:szCs w:val="20"/>
          <w:lang w:eastAsia="en-AU"/>
        </w:rPr>
      </w:pPr>
      <w:bookmarkStart w:id="47" w:name="_Toc440364892"/>
      <w:bookmarkStart w:id="48" w:name="_Toc108082015"/>
      <w:r w:rsidRPr="00A90CB5">
        <w:rPr>
          <w:rStyle w:val="CharSectno"/>
          <w:b/>
          <w:bCs/>
        </w:rPr>
        <w:lastRenderedPageBreak/>
        <w:t>Part 7</w:t>
      </w:r>
      <w:r w:rsidRPr="00A90CB5">
        <w:rPr>
          <w:rFonts w:eastAsia="Times New Roman"/>
          <w:b w:val="0"/>
          <w:bCs/>
          <w:sz w:val="28"/>
          <w:szCs w:val="20"/>
          <w:lang w:eastAsia="en-AU"/>
        </w:rPr>
        <w:t xml:space="preserve"> </w:t>
      </w:r>
      <w:r w:rsidRPr="00A90CB5">
        <w:rPr>
          <w:rFonts w:eastAsia="Times New Roman"/>
          <w:b w:val="0"/>
          <w:bCs/>
          <w:sz w:val="32"/>
          <w:szCs w:val="20"/>
          <w:lang w:eastAsia="en-AU"/>
        </w:rPr>
        <w:t xml:space="preserve">— </w:t>
      </w:r>
      <w:r w:rsidRPr="00A90CB5">
        <w:rPr>
          <w:rStyle w:val="CharSchText"/>
          <w:b/>
          <w:bCs/>
        </w:rPr>
        <w:t>Assigned licences subject to a fixed annual tax</w:t>
      </w:r>
      <w:bookmarkEnd w:id="47"/>
      <w:bookmarkEnd w:id="48"/>
    </w:p>
    <w:p w14:paraId="7FB45E1D" w14:textId="77777777" w:rsidR="00AC09C3" w:rsidRPr="005D5120" w:rsidRDefault="00AC09C3" w:rsidP="008F5CD5">
      <w:pPr>
        <w:spacing w:before="120" w:after="120" w:line="240" w:lineRule="auto"/>
        <w:rPr>
          <w:rFonts w:ascii="Times New Roman" w:eastAsia="Calibri" w:hAnsi="Times New Roman" w:cs="Times New Roman"/>
          <w:b/>
          <w:szCs w:val="20"/>
        </w:rPr>
      </w:pPr>
      <w:r w:rsidRPr="005D5120">
        <w:rPr>
          <w:rFonts w:ascii="Times New Roman" w:eastAsia="Calibri" w:hAnsi="Times New Roman" w:cs="Times New Roman"/>
          <w:b/>
          <w:szCs w:val="20"/>
        </w:rPr>
        <w:t>701 Licences</w:t>
      </w:r>
    </w:p>
    <w:p w14:paraId="458B7C31"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 xml:space="preserve">This Part applies to a licence specified, or that relates to a service specified, in item 702.  </w:t>
      </w:r>
    </w:p>
    <w:p w14:paraId="13282ECF" w14:textId="77777777" w:rsidR="00AC09C3" w:rsidRPr="005D5120" w:rsidRDefault="00AC09C3" w:rsidP="008F5CD5">
      <w:pPr>
        <w:spacing w:before="280" w:after="120" w:line="240" w:lineRule="auto"/>
        <w:rPr>
          <w:rFonts w:ascii="Times New Roman" w:eastAsia="Calibri" w:hAnsi="Times New Roman" w:cs="Times New Roman"/>
          <w:b/>
          <w:szCs w:val="20"/>
        </w:rPr>
      </w:pPr>
      <w:r w:rsidRPr="005D5120">
        <w:rPr>
          <w:rFonts w:ascii="Times New Roman" w:eastAsia="Calibri" w:hAnsi="Times New Roman" w:cs="Times New Roman"/>
          <w:b/>
          <w:szCs w:val="20"/>
        </w:rPr>
        <w:t>702 Annual amount of tax for licence</w:t>
      </w:r>
    </w:p>
    <w:p w14:paraId="079867DC" w14:textId="07E9A1D7" w:rsidR="00AC09C3" w:rsidRDefault="00310841" w:rsidP="008F5CD5">
      <w:pPr>
        <w:spacing w:before="120" w:after="0" w:line="240" w:lineRule="auto"/>
        <w:ind w:left="993"/>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(1)</w:t>
      </w:r>
      <w:r>
        <w:rPr>
          <w:rFonts w:ascii="Times New Roman" w:eastAsia="Times New Roman" w:hAnsi="Times New Roman" w:cs="Times New Roman"/>
          <w:szCs w:val="20"/>
          <w:lang w:eastAsia="en-AU"/>
        </w:rPr>
        <w:tab/>
      </w:r>
      <w:r w:rsidR="00AC09C3" w:rsidRPr="005D5120">
        <w:rPr>
          <w:rFonts w:ascii="Times New Roman" w:eastAsia="Times New Roman" w:hAnsi="Times New Roman" w:cs="Times New Roman"/>
          <w:szCs w:val="20"/>
          <w:lang w:eastAsia="en-AU"/>
        </w:rPr>
        <w:t>The amount of tax in respect of the licence is set out in Table 702.</w:t>
      </w:r>
    </w:p>
    <w:p w14:paraId="271550C5" w14:textId="023B30FA" w:rsidR="002830A1" w:rsidRPr="002830A1" w:rsidRDefault="002830A1" w:rsidP="002830A1">
      <w:pPr>
        <w:spacing w:before="120" w:after="0" w:line="240" w:lineRule="auto"/>
        <w:ind w:left="993"/>
        <w:rPr>
          <w:rFonts w:ascii="Times New Roman" w:eastAsia="Times New Roman" w:hAnsi="Times New Roman" w:cs="Times New Roman"/>
          <w:szCs w:val="20"/>
          <w:lang w:eastAsia="en-AU"/>
        </w:rPr>
      </w:pPr>
      <w:r w:rsidRPr="002830A1">
        <w:rPr>
          <w:rFonts w:ascii="Times New Roman" w:eastAsia="Times New Roman" w:hAnsi="Times New Roman" w:cs="Times New Roman"/>
          <w:szCs w:val="20"/>
          <w:lang w:eastAsia="en-AU"/>
        </w:rPr>
        <w:t>(2)</w:t>
      </w:r>
      <w:r>
        <w:rPr>
          <w:rFonts w:ascii="Times New Roman" w:eastAsia="Times New Roman" w:hAnsi="Times New Roman" w:cs="Times New Roman"/>
          <w:szCs w:val="20"/>
          <w:lang w:eastAsia="en-AU"/>
        </w:rPr>
        <w:tab/>
      </w:r>
      <w:r w:rsidRPr="002830A1">
        <w:rPr>
          <w:rFonts w:ascii="Times New Roman" w:eastAsia="Times New Roman" w:hAnsi="Times New Roman" w:cs="Times New Roman"/>
          <w:szCs w:val="20"/>
          <w:lang w:eastAsia="en-AU"/>
        </w:rPr>
        <w:t>Item 12 of table 702 applies only in relation to a licence that was issued:</w:t>
      </w:r>
    </w:p>
    <w:p w14:paraId="77C84BF6" w14:textId="276DD0F1" w:rsidR="002830A1" w:rsidRPr="002830A1" w:rsidRDefault="002830A1" w:rsidP="00116E53">
      <w:pPr>
        <w:spacing w:before="120" w:after="0" w:line="240" w:lineRule="auto"/>
        <w:ind w:left="2160" w:hanging="720"/>
        <w:rPr>
          <w:rFonts w:ascii="Times New Roman" w:eastAsia="Times New Roman" w:hAnsi="Times New Roman" w:cs="Times New Roman"/>
          <w:szCs w:val="20"/>
          <w:lang w:eastAsia="en-AU"/>
        </w:rPr>
      </w:pPr>
      <w:r w:rsidRPr="002830A1">
        <w:rPr>
          <w:rFonts w:ascii="Times New Roman" w:eastAsia="Times New Roman" w:hAnsi="Times New Roman" w:cs="Times New Roman"/>
          <w:szCs w:val="20"/>
          <w:lang w:eastAsia="en-AU"/>
        </w:rPr>
        <w:t>(a)</w:t>
      </w:r>
      <w:r>
        <w:rPr>
          <w:rFonts w:ascii="Times New Roman" w:eastAsia="Times New Roman" w:hAnsi="Times New Roman" w:cs="Times New Roman"/>
          <w:szCs w:val="20"/>
          <w:lang w:eastAsia="en-AU"/>
        </w:rPr>
        <w:tab/>
      </w:r>
      <w:r w:rsidRPr="002830A1">
        <w:rPr>
          <w:rFonts w:ascii="Times New Roman" w:eastAsia="Times New Roman" w:hAnsi="Times New Roman" w:cs="Times New Roman"/>
          <w:szCs w:val="20"/>
          <w:lang w:eastAsia="en-AU"/>
        </w:rPr>
        <w:t>under section 100 of the Act before the commencement of the </w:t>
      </w:r>
      <w:r w:rsidRPr="002830A1">
        <w:rPr>
          <w:rFonts w:ascii="Times New Roman" w:eastAsia="Times New Roman" w:hAnsi="Times New Roman" w:cs="Times New Roman"/>
          <w:i/>
          <w:iCs/>
          <w:szCs w:val="20"/>
          <w:lang w:eastAsia="en-AU"/>
        </w:rPr>
        <w:t>Radiocommunications (Transmitter Licence Tax) Amendment Determination 2022 (No. 1)</w:t>
      </w:r>
      <w:r w:rsidRPr="002830A1">
        <w:rPr>
          <w:rFonts w:ascii="Times New Roman" w:eastAsia="Times New Roman" w:hAnsi="Times New Roman" w:cs="Times New Roman"/>
          <w:szCs w:val="20"/>
          <w:lang w:eastAsia="en-AU"/>
        </w:rPr>
        <w:t>; or</w:t>
      </w:r>
    </w:p>
    <w:p w14:paraId="28F27013" w14:textId="625F02F2" w:rsidR="00310841" w:rsidRDefault="002830A1" w:rsidP="00116E53">
      <w:pPr>
        <w:spacing w:before="120" w:after="0" w:line="240" w:lineRule="auto"/>
        <w:ind w:left="2160" w:hanging="720"/>
        <w:rPr>
          <w:rFonts w:ascii="Times New Roman" w:eastAsia="Times New Roman" w:hAnsi="Times New Roman" w:cs="Times New Roman"/>
          <w:szCs w:val="20"/>
          <w:lang w:eastAsia="en-AU"/>
        </w:rPr>
      </w:pPr>
      <w:r w:rsidRPr="002830A1">
        <w:rPr>
          <w:rFonts w:ascii="Times New Roman" w:eastAsia="Times New Roman" w:hAnsi="Times New Roman" w:cs="Times New Roman"/>
          <w:szCs w:val="20"/>
          <w:lang w:eastAsia="en-AU"/>
        </w:rPr>
        <w:t>(b)</w:t>
      </w:r>
      <w:r>
        <w:rPr>
          <w:rFonts w:ascii="Times New Roman" w:eastAsia="Times New Roman" w:hAnsi="Times New Roman" w:cs="Times New Roman"/>
          <w:szCs w:val="20"/>
          <w:lang w:eastAsia="en-AU"/>
        </w:rPr>
        <w:tab/>
      </w:r>
      <w:r w:rsidRPr="002830A1">
        <w:rPr>
          <w:rFonts w:ascii="Times New Roman" w:eastAsia="Times New Roman" w:hAnsi="Times New Roman" w:cs="Times New Roman"/>
          <w:szCs w:val="20"/>
          <w:lang w:eastAsia="en-AU"/>
        </w:rPr>
        <w:t>under section 130 of the Act, as a result of one or more renewals of a licence mentioned in paragraph (a).</w:t>
      </w:r>
    </w:p>
    <w:p w14:paraId="6FAD4790" w14:textId="77777777" w:rsidR="004C7714" w:rsidRPr="004C7714" w:rsidRDefault="004C7714" w:rsidP="008F5CD5">
      <w:pPr>
        <w:keepNext/>
        <w:keepLines/>
        <w:spacing w:before="360" w:after="120" w:line="240" w:lineRule="auto"/>
        <w:ind w:left="964" w:hanging="964"/>
        <w:outlineLvl w:val="0"/>
        <w:rPr>
          <w:rFonts w:ascii="Arial" w:eastAsia="Times New Roman" w:hAnsi="Arial" w:cs="Times New Roman"/>
          <w:b/>
          <w:i/>
        </w:rPr>
      </w:pPr>
      <w:r w:rsidRPr="004C7714">
        <w:rPr>
          <w:rFonts w:ascii="Arial" w:eastAsia="Times New Roman" w:hAnsi="Arial" w:cs="Times New Roman"/>
          <w:b/>
          <w:i/>
        </w:rPr>
        <w:t>Table 702</w:t>
      </w:r>
    </w:p>
    <w:tbl>
      <w:tblPr>
        <w:tblW w:w="8625" w:type="dxa"/>
        <w:tblInd w:w="38" w:type="dxa"/>
        <w:tblLayout w:type="fixed"/>
        <w:tblLook w:val="01E0" w:firstRow="1" w:lastRow="1" w:firstColumn="1" w:lastColumn="1" w:noHBand="0" w:noVBand="0"/>
      </w:tblPr>
      <w:tblGrid>
        <w:gridCol w:w="779"/>
        <w:gridCol w:w="4723"/>
        <w:gridCol w:w="3123"/>
      </w:tblGrid>
      <w:tr w:rsidR="00AE52F1" w:rsidRPr="002E1683" w14:paraId="29FCD515" w14:textId="77777777" w:rsidTr="004C4A3A">
        <w:trPr>
          <w:cantSplit/>
          <w:tblHeader/>
        </w:trPr>
        <w:tc>
          <w:tcPr>
            <w:tcW w:w="779" w:type="dxa"/>
            <w:tcBorders>
              <w:top w:val="nil"/>
              <w:left w:val="nil"/>
              <w:bottom w:val="single" w:sz="4" w:space="0" w:color="auto"/>
              <w:right w:val="nil"/>
            </w:tcBorders>
            <w:hideMark/>
          </w:tcPr>
          <w:p w14:paraId="362F42ED" w14:textId="77777777" w:rsidR="00AE52F1" w:rsidRPr="002E1683" w:rsidRDefault="00AE52F1" w:rsidP="004C4A3A">
            <w:pPr>
              <w:keepNext/>
              <w:keepLines/>
              <w:spacing w:before="120" w:after="60" w:line="200" w:lineRule="exact"/>
              <w:rPr>
                <w:rFonts w:ascii="Arial" w:hAnsi="Arial"/>
                <w:b/>
              </w:rPr>
            </w:pPr>
            <w:r w:rsidRPr="002E1683">
              <w:rPr>
                <w:rFonts w:ascii="Arial" w:hAnsi="Arial"/>
              </w:rPr>
              <w:br w:type="page"/>
            </w:r>
            <w:r w:rsidRPr="002E1683">
              <w:rPr>
                <w:rFonts w:ascii="Arial" w:hAnsi="Arial"/>
                <w:b/>
              </w:rPr>
              <w:t>Item</w:t>
            </w:r>
          </w:p>
        </w:tc>
        <w:tc>
          <w:tcPr>
            <w:tcW w:w="4723" w:type="dxa"/>
            <w:tcBorders>
              <w:top w:val="nil"/>
              <w:left w:val="nil"/>
              <w:bottom w:val="single" w:sz="4" w:space="0" w:color="auto"/>
              <w:right w:val="nil"/>
            </w:tcBorders>
            <w:hideMark/>
          </w:tcPr>
          <w:p w14:paraId="4E276101" w14:textId="77777777" w:rsidR="00AE52F1" w:rsidRPr="002E1683" w:rsidRDefault="00AE52F1" w:rsidP="004C4A3A">
            <w:pPr>
              <w:keepNext/>
              <w:keepLines/>
              <w:spacing w:before="120" w:after="60" w:line="200" w:lineRule="exact"/>
              <w:rPr>
                <w:rFonts w:ascii="Arial" w:hAnsi="Arial"/>
                <w:b/>
              </w:rPr>
            </w:pPr>
            <w:r w:rsidRPr="002E1683">
              <w:rPr>
                <w:rFonts w:ascii="Arial" w:hAnsi="Arial"/>
              </w:rPr>
              <w:br w:type="page"/>
            </w:r>
            <w:r w:rsidRPr="002E1683">
              <w:rPr>
                <w:rFonts w:ascii="Arial" w:hAnsi="Arial"/>
                <w:b/>
              </w:rPr>
              <w:t>Service</w:t>
            </w:r>
          </w:p>
        </w:tc>
        <w:tc>
          <w:tcPr>
            <w:tcW w:w="3123" w:type="dxa"/>
            <w:tcBorders>
              <w:top w:val="nil"/>
              <w:left w:val="nil"/>
              <w:bottom w:val="single" w:sz="4" w:space="0" w:color="auto"/>
              <w:right w:val="nil"/>
            </w:tcBorders>
            <w:hideMark/>
          </w:tcPr>
          <w:p w14:paraId="57C13436" w14:textId="77777777" w:rsidR="00AE52F1" w:rsidRPr="002E1683" w:rsidRDefault="00AE52F1" w:rsidP="004C4A3A">
            <w:pPr>
              <w:keepNext/>
              <w:keepLines/>
              <w:spacing w:before="120" w:after="60" w:line="200" w:lineRule="exact"/>
              <w:rPr>
                <w:rFonts w:ascii="Arial" w:hAnsi="Arial"/>
                <w:b/>
              </w:rPr>
            </w:pPr>
            <w:r w:rsidRPr="002E1683">
              <w:rPr>
                <w:rFonts w:ascii="Arial" w:hAnsi="Arial"/>
                <w:b/>
                <w:color w:val="000000"/>
              </w:rPr>
              <w:t>Amount</w:t>
            </w:r>
          </w:p>
        </w:tc>
      </w:tr>
      <w:tr w:rsidR="00AE52F1" w:rsidRPr="002E1683" w14:paraId="619C715F" w14:textId="77777777" w:rsidTr="004C4A3A">
        <w:trPr>
          <w:cantSplit/>
        </w:trPr>
        <w:tc>
          <w:tcPr>
            <w:tcW w:w="779" w:type="dxa"/>
            <w:tcBorders>
              <w:top w:val="single" w:sz="4" w:space="0" w:color="auto"/>
              <w:left w:val="nil"/>
              <w:bottom w:val="nil"/>
              <w:right w:val="nil"/>
            </w:tcBorders>
            <w:hideMark/>
          </w:tcPr>
          <w:p w14:paraId="63875BD2" w14:textId="77777777" w:rsidR="00AE52F1" w:rsidRPr="00994DAB" w:rsidRDefault="00AE52F1" w:rsidP="004C4A3A">
            <w:pPr>
              <w:spacing w:before="60" w:after="60" w:line="240" w:lineRule="exact"/>
              <w:jc w:val="right"/>
              <w:rPr>
                <w:rFonts w:ascii="Times New Roman" w:hAnsi="Times New Roman" w:cs="Times New Roman"/>
              </w:rPr>
            </w:pPr>
            <w:r w:rsidRPr="00994DAB">
              <w:rPr>
                <w:rFonts w:ascii="Times New Roman" w:hAnsi="Times New Roman" w:cs="Times New Roman"/>
              </w:rPr>
              <w:t>1</w:t>
            </w:r>
          </w:p>
        </w:tc>
        <w:tc>
          <w:tcPr>
            <w:tcW w:w="4723" w:type="dxa"/>
            <w:tcBorders>
              <w:top w:val="single" w:sz="4" w:space="0" w:color="auto"/>
              <w:left w:val="nil"/>
              <w:bottom w:val="nil"/>
              <w:right w:val="nil"/>
            </w:tcBorders>
            <w:hideMark/>
          </w:tcPr>
          <w:p w14:paraId="7170E90B" w14:textId="53AAA879" w:rsidR="00B10DEC" w:rsidRDefault="00AE52F1" w:rsidP="00B10DEC">
            <w:pPr>
              <w:spacing w:before="60" w:after="60" w:line="240" w:lineRule="exact"/>
              <w:rPr>
                <w:rFonts w:ascii="Times New Roman" w:hAnsi="Times New Roman" w:cs="Times New Roman"/>
              </w:rPr>
            </w:pPr>
            <w:r w:rsidRPr="00994DAB">
              <w:rPr>
                <w:rFonts w:ascii="Times New Roman" w:hAnsi="Times New Roman" w:cs="Times New Roman"/>
              </w:rPr>
              <w:t>Broadcasting licence</w:t>
            </w:r>
            <w:r w:rsidR="00B10DEC">
              <w:rPr>
                <w:rFonts w:ascii="Times New Roman" w:hAnsi="Times New Roman" w:cs="Times New Roman"/>
              </w:rPr>
              <w:t xml:space="preserve">, </w:t>
            </w:r>
            <w:r w:rsidRPr="00994DAB">
              <w:rPr>
                <w:rFonts w:ascii="Times New Roman" w:hAnsi="Times New Roman" w:cs="Times New Roman"/>
              </w:rPr>
              <w:t>other than</w:t>
            </w:r>
            <w:r w:rsidR="00B10DEC">
              <w:rPr>
                <w:rFonts w:ascii="Times New Roman" w:hAnsi="Times New Roman" w:cs="Times New Roman"/>
              </w:rPr>
              <w:t>:</w:t>
            </w:r>
          </w:p>
          <w:p w14:paraId="46851AF9" w14:textId="41A6036D" w:rsidR="00AE52F1" w:rsidRDefault="00B10DEC" w:rsidP="00B10DEC">
            <w:pPr>
              <w:spacing w:before="60" w:after="60" w:line="240" w:lineRule="exact"/>
              <w:ind w:left="488" w:hanging="488"/>
              <w:rPr>
                <w:rFonts w:ascii="Times New Roman" w:hAnsi="Times New Roman" w:cs="Times New Roman"/>
              </w:rPr>
            </w:pPr>
            <w:r>
              <w:rPr>
                <w:rFonts w:ascii="Times New Roman" w:hAnsi="Times New Roman" w:cs="Times New Roman"/>
              </w:rPr>
              <w:t>(a)</w:t>
            </w:r>
            <w:r>
              <w:rPr>
                <w:rFonts w:ascii="Times New Roman" w:hAnsi="Times New Roman" w:cs="Times New Roman"/>
              </w:rPr>
              <w:tab/>
              <w:t>a broadcasting licence for a service operated in the frequency range 2.3 MHz – 26.1 MHz; and</w:t>
            </w:r>
          </w:p>
          <w:p w14:paraId="5ADA7548" w14:textId="0C2AC41F" w:rsidR="00B10DEC" w:rsidRPr="00536E0A" w:rsidRDefault="00B10DEC" w:rsidP="00536E0A">
            <w:pPr>
              <w:spacing w:before="60" w:after="60" w:line="240" w:lineRule="exact"/>
              <w:ind w:left="488" w:hanging="488"/>
              <w:rPr>
                <w:rFonts w:ascii="Times New Roman" w:hAnsi="Times New Roman" w:cs="Times New Roman"/>
              </w:rPr>
            </w:pPr>
            <w:r w:rsidRPr="00B10DEC">
              <w:rPr>
                <w:rFonts w:ascii="Times New Roman" w:hAnsi="Times New Roman" w:cs="Times New Roman"/>
              </w:rPr>
              <w:t>(b</w:t>
            </w:r>
            <w:r>
              <w:rPr>
                <w:rFonts w:ascii="Times New Roman" w:hAnsi="Times New Roman" w:cs="Times New Roman"/>
              </w:rPr>
              <w:t>)</w:t>
            </w:r>
            <w:r>
              <w:rPr>
                <w:rFonts w:ascii="Times New Roman" w:hAnsi="Times New Roman" w:cs="Times New Roman"/>
              </w:rPr>
              <w:tab/>
              <w:t>a broadcasting licence to which another Part of this Schedule applies.</w:t>
            </w:r>
          </w:p>
        </w:tc>
        <w:tc>
          <w:tcPr>
            <w:tcW w:w="3123" w:type="dxa"/>
            <w:tcBorders>
              <w:top w:val="single" w:sz="4" w:space="0" w:color="auto"/>
              <w:left w:val="nil"/>
              <w:bottom w:val="nil"/>
              <w:right w:val="nil"/>
            </w:tcBorders>
            <w:hideMark/>
          </w:tcPr>
          <w:p w14:paraId="09D23DE0" w14:textId="77777777" w:rsidR="00AE52F1" w:rsidRPr="00EC4A6C" w:rsidRDefault="00AE52F1" w:rsidP="004C4A3A">
            <w:pPr>
              <w:spacing w:before="60" w:after="60" w:line="240" w:lineRule="exact"/>
              <w:rPr>
                <w:rFonts w:ascii="Times New Roman" w:hAnsi="Times New Roman" w:cs="Times New Roman"/>
              </w:rPr>
            </w:pPr>
            <w:r w:rsidRPr="00EC4A6C">
              <w:rPr>
                <w:rFonts w:ascii="Times New Roman" w:hAnsi="Times New Roman" w:cs="Times New Roman"/>
              </w:rPr>
              <w:t>$41.37 per transmitter</w:t>
            </w:r>
          </w:p>
        </w:tc>
      </w:tr>
      <w:tr w:rsidR="00AE52F1" w:rsidRPr="002E1683" w14:paraId="11043E18" w14:textId="77777777" w:rsidTr="004C4A3A">
        <w:trPr>
          <w:cantSplit/>
        </w:trPr>
        <w:tc>
          <w:tcPr>
            <w:tcW w:w="779" w:type="dxa"/>
            <w:hideMark/>
          </w:tcPr>
          <w:p w14:paraId="49B62FCA" w14:textId="77777777" w:rsidR="00AE52F1" w:rsidRPr="00994DAB" w:rsidRDefault="00AE52F1" w:rsidP="004C4A3A">
            <w:pPr>
              <w:spacing w:before="60" w:after="60" w:line="240" w:lineRule="exact"/>
              <w:jc w:val="right"/>
              <w:rPr>
                <w:rFonts w:ascii="Times New Roman" w:hAnsi="Times New Roman" w:cs="Times New Roman"/>
              </w:rPr>
            </w:pPr>
            <w:r w:rsidRPr="00994DAB">
              <w:rPr>
                <w:rFonts w:ascii="Times New Roman" w:hAnsi="Times New Roman" w:cs="Times New Roman"/>
              </w:rPr>
              <w:t>2</w:t>
            </w:r>
          </w:p>
        </w:tc>
        <w:tc>
          <w:tcPr>
            <w:tcW w:w="4723" w:type="dxa"/>
            <w:hideMark/>
          </w:tcPr>
          <w:p w14:paraId="6D542FE6" w14:textId="77777777" w:rsidR="00AE52F1" w:rsidRPr="00994DAB" w:rsidRDefault="00AE52F1" w:rsidP="004C4A3A">
            <w:pPr>
              <w:spacing w:before="60" w:after="60" w:line="240" w:lineRule="exact"/>
              <w:rPr>
                <w:rFonts w:ascii="Times New Roman" w:hAnsi="Times New Roman" w:cs="Times New Roman"/>
              </w:rPr>
            </w:pPr>
            <w:r w:rsidRPr="00994DAB">
              <w:rPr>
                <w:rFonts w:ascii="Times New Roman" w:hAnsi="Times New Roman" w:cs="Times New Roman"/>
              </w:rPr>
              <w:t>Datacasting licence</w:t>
            </w:r>
          </w:p>
        </w:tc>
        <w:tc>
          <w:tcPr>
            <w:tcW w:w="3123" w:type="dxa"/>
            <w:hideMark/>
          </w:tcPr>
          <w:p w14:paraId="51BE6A63" w14:textId="77777777" w:rsidR="00AE52F1" w:rsidRPr="00EC4A6C" w:rsidRDefault="00AE52F1" w:rsidP="004C4A3A">
            <w:pPr>
              <w:spacing w:before="60" w:after="60" w:line="240" w:lineRule="exact"/>
              <w:rPr>
                <w:rFonts w:ascii="Times New Roman" w:hAnsi="Times New Roman" w:cs="Times New Roman"/>
              </w:rPr>
            </w:pPr>
            <w:r w:rsidRPr="00EC4A6C">
              <w:rPr>
                <w:rFonts w:ascii="Times New Roman" w:hAnsi="Times New Roman" w:cs="Times New Roman"/>
              </w:rPr>
              <w:t>$41.37 per transmitter</w:t>
            </w:r>
          </w:p>
        </w:tc>
      </w:tr>
      <w:tr w:rsidR="00AE52F1" w:rsidRPr="002E1683" w14:paraId="6497B243" w14:textId="77777777" w:rsidTr="004C4A3A">
        <w:trPr>
          <w:cantSplit/>
        </w:trPr>
        <w:tc>
          <w:tcPr>
            <w:tcW w:w="779" w:type="dxa"/>
            <w:hideMark/>
          </w:tcPr>
          <w:p w14:paraId="6ACEE84C" w14:textId="77777777" w:rsidR="00AE52F1" w:rsidRPr="00994DAB" w:rsidRDefault="00AE52F1" w:rsidP="004C4A3A">
            <w:pPr>
              <w:spacing w:before="60" w:after="60" w:line="240" w:lineRule="exact"/>
              <w:jc w:val="right"/>
              <w:rPr>
                <w:rFonts w:ascii="Times New Roman" w:hAnsi="Times New Roman" w:cs="Times New Roman"/>
              </w:rPr>
            </w:pPr>
            <w:r w:rsidRPr="00994DAB">
              <w:rPr>
                <w:rFonts w:ascii="Times New Roman" w:hAnsi="Times New Roman" w:cs="Times New Roman"/>
              </w:rPr>
              <w:t>3</w:t>
            </w:r>
          </w:p>
        </w:tc>
        <w:tc>
          <w:tcPr>
            <w:tcW w:w="4723" w:type="dxa"/>
            <w:hideMark/>
          </w:tcPr>
          <w:p w14:paraId="1EB293B0" w14:textId="77777777" w:rsidR="00AE52F1" w:rsidRPr="00994DAB" w:rsidRDefault="00AE52F1" w:rsidP="004C4A3A">
            <w:pPr>
              <w:spacing w:before="60" w:after="60" w:line="240" w:lineRule="exact"/>
              <w:rPr>
                <w:rFonts w:ascii="Times New Roman" w:hAnsi="Times New Roman" w:cs="Times New Roman"/>
              </w:rPr>
            </w:pPr>
            <w:r w:rsidRPr="00994DAB">
              <w:rPr>
                <w:rFonts w:ascii="Times New Roman" w:hAnsi="Times New Roman" w:cs="Times New Roman"/>
              </w:rPr>
              <w:t>Licence that authorises the operation of point to point (5.8 GHz band) stations</w:t>
            </w:r>
          </w:p>
        </w:tc>
        <w:tc>
          <w:tcPr>
            <w:tcW w:w="3123" w:type="dxa"/>
            <w:hideMark/>
          </w:tcPr>
          <w:p w14:paraId="43D885F4" w14:textId="77777777" w:rsidR="00AE52F1" w:rsidRPr="00EC4A6C" w:rsidRDefault="00AE52F1" w:rsidP="004C4A3A">
            <w:pPr>
              <w:spacing w:before="60" w:after="60" w:line="240" w:lineRule="exact"/>
              <w:rPr>
                <w:rFonts w:ascii="Times New Roman" w:hAnsi="Times New Roman" w:cs="Times New Roman"/>
              </w:rPr>
            </w:pPr>
            <w:r w:rsidRPr="00EC4A6C">
              <w:rPr>
                <w:rFonts w:ascii="Times New Roman" w:hAnsi="Times New Roman" w:cs="Times New Roman"/>
              </w:rPr>
              <w:t>$41.37 per pair of spectrum accesses</w:t>
            </w:r>
          </w:p>
        </w:tc>
      </w:tr>
      <w:tr w:rsidR="00AE52F1" w:rsidRPr="002E1683" w14:paraId="523B60BB" w14:textId="77777777" w:rsidTr="004C4A3A">
        <w:trPr>
          <w:cantSplit/>
        </w:trPr>
        <w:tc>
          <w:tcPr>
            <w:tcW w:w="779" w:type="dxa"/>
            <w:hideMark/>
          </w:tcPr>
          <w:p w14:paraId="2A9E9F44" w14:textId="77777777" w:rsidR="00AE52F1" w:rsidRPr="00994DAB" w:rsidRDefault="00AE52F1" w:rsidP="004C4A3A">
            <w:pPr>
              <w:tabs>
                <w:tab w:val="center" w:pos="3600"/>
                <w:tab w:val="right" w:pos="7201"/>
              </w:tabs>
              <w:spacing w:before="60" w:after="60"/>
              <w:jc w:val="right"/>
              <w:rPr>
                <w:rFonts w:ascii="Times New Roman" w:hAnsi="Times New Roman" w:cs="Times New Roman"/>
              </w:rPr>
            </w:pPr>
            <w:r w:rsidRPr="00994DAB">
              <w:rPr>
                <w:rFonts w:ascii="Times New Roman" w:hAnsi="Times New Roman" w:cs="Times New Roman"/>
              </w:rPr>
              <w:t>4</w:t>
            </w:r>
          </w:p>
        </w:tc>
        <w:tc>
          <w:tcPr>
            <w:tcW w:w="4723" w:type="dxa"/>
            <w:hideMark/>
          </w:tcPr>
          <w:p w14:paraId="2250AEE6" w14:textId="77777777" w:rsidR="00AE52F1" w:rsidRPr="00994DAB" w:rsidRDefault="00AE52F1" w:rsidP="004C4A3A">
            <w:pPr>
              <w:tabs>
                <w:tab w:val="center" w:pos="3600"/>
                <w:tab w:val="right" w:pos="7201"/>
              </w:tabs>
              <w:spacing w:before="60" w:after="60"/>
              <w:rPr>
                <w:rFonts w:ascii="Times New Roman" w:hAnsi="Times New Roman" w:cs="Times New Roman"/>
              </w:rPr>
            </w:pPr>
            <w:r w:rsidRPr="00994DAB">
              <w:rPr>
                <w:rFonts w:ascii="Times New Roman" w:hAnsi="Times New Roman" w:cs="Times New Roman"/>
              </w:rPr>
              <w:t>Licence that authorises the operation of point to point (self</w:t>
            </w:r>
            <w:r w:rsidRPr="00994DAB">
              <w:rPr>
                <w:rFonts w:ascii="Times New Roman" w:hAnsi="Times New Roman" w:cs="Times New Roman"/>
              </w:rPr>
              <w:noBreakHyphen/>
              <w:t>coordinated) stations</w:t>
            </w:r>
          </w:p>
        </w:tc>
        <w:tc>
          <w:tcPr>
            <w:tcW w:w="3123" w:type="dxa"/>
            <w:hideMark/>
          </w:tcPr>
          <w:p w14:paraId="0C527411" w14:textId="77777777" w:rsidR="00AE52F1" w:rsidRPr="00994DAB" w:rsidRDefault="00AE52F1" w:rsidP="004C4A3A">
            <w:pPr>
              <w:tabs>
                <w:tab w:val="center" w:pos="3600"/>
                <w:tab w:val="right" w:pos="7201"/>
              </w:tabs>
              <w:spacing w:before="60" w:after="60"/>
              <w:rPr>
                <w:rFonts w:ascii="Times New Roman" w:hAnsi="Times New Roman" w:cs="Times New Roman"/>
              </w:rPr>
            </w:pPr>
            <w:r w:rsidRPr="00994DAB">
              <w:rPr>
                <w:rFonts w:ascii="Times New Roman" w:hAnsi="Times New Roman" w:cs="Times New Roman"/>
              </w:rPr>
              <w:t>$2</w:t>
            </w:r>
            <w:r>
              <w:rPr>
                <w:rFonts w:ascii="Times New Roman" w:hAnsi="Times New Roman" w:cs="Times New Roman"/>
              </w:rPr>
              <w:t>36</w:t>
            </w:r>
            <w:r w:rsidRPr="00994DAB">
              <w:rPr>
                <w:rFonts w:ascii="Times New Roman" w:hAnsi="Times New Roman" w:cs="Times New Roman"/>
              </w:rPr>
              <w:t xml:space="preserve"> per pair of spectrum </w:t>
            </w:r>
            <w:r w:rsidRPr="00994DAB">
              <w:rPr>
                <w:rFonts w:ascii="Times New Roman" w:hAnsi="Times New Roman" w:cs="Times New Roman"/>
                <w:color w:val="000000"/>
              </w:rPr>
              <w:t>accesses</w:t>
            </w:r>
          </w:p>
        </w:tc>
      </w:tr>
      <w:tr w:rsidR="00AE52F1" w:rsidRPr="002E1683" w14:paraId="15C80BA6" w14:textId="77777777" w:rsidTr="004C4A3A">
        <w:trPr>
          <w:cantSplit/>
        </w:trPr>
        <w:tc>
          <w:tcPr>
            <w:tcW w:w="779" w:type="dxa"/>
            <w:hideMark/>
          </w:tcPr>
          <w:p w14:paraId="4AFAB462" w14:textId="77777777" w:rsidR="00AE52F1" w:rsidRPr="00994DAB" w:rsidRDefault="00AE52F1" w:rsidP="004C4A3A">
            <w:pPr>
              <w:spacing w:before="60" w:after="60" w:line="240" w:lineRule="exact"/>
              <w:jc w:val="right"/>
              <w:rPr>
                <w:rFonts w:ascii="Times New Roman" w:hAnsi="Times New Roman" w:cs="Times New Roman"/>
              </w:rPr>
            </w:pPr>
            <w:r w:rsidRPr="00994DAB">
              <w:rPr>
                <w:rFonts w:ascii="Times New Roman" w:hAnsi="Times New Roman" w:cs="Times New Roman"/>
              </w:rPr>
              <w:t>5</w:t>
            </w:r>
          </w:p>
        </w:tc>
        <w:tc>
          <w:tcPr>
            <w:tcW w:w="4723" w:type="dxa"/>
            <w:hideMark/>
          </w:tcPr>
          <w:p w14:paraId="0EE6F443" w14:textId="77777777" w:rsidR="00AE52F1" w:rsidRPr="00994DAB" w:rsidRDefault="00AE52F1" w:rsidP="004C4A3A">
            <w:pPr>
              <w:spacing w:before="60" w:after="60" w:line="240" w:lineRule="exact"/>
              <w:rPr>
                <w:rFonts w:ascii="Times New Roman" w:hAnsi="Times New Roman" w:cs="Times New Roman"/>
              </w:rPr>
            </w:pPr>
            <w:r w:rsidRPr="00994DAB">
              <w:rPr>
                <w:rFonts w:ascii="Times New Roman" w:hAnsi="Times New Roman" w:cs="Times New Roman"/>
              </w:rPr>
              <w:t xml:space="preserve">Television outside broadcast network </w:t>
            </w:r>
          </w:p>
        </w:tc>
        <w:tc>
          <w:tcPr>
            <w:tcW w:w="3123" w:type="dxa"/>
            <w:hideMark/>
          </w:tcPr>
          <w:p w14:paraId="4D356DF4" w14:textId="77777777" w:rsidR="00AE52F1" w:rsidRPr="00994DAB" w:rsidRDefault="00AE52F1" w:rsidP="004C4A3A">
            <w:pPr>
              <w:spacing w:before="60" w:after="60" w:line="240" w:lineRule="exact"/>
              <w:rPr>
                <w:rFonts w:ascii="Times New Roman" w:hAnsi="Times New Roman" w:cs="Times New Roman"/>
                <w:color w:val="000000"/>
              </w:rPr>
            </w:pPr>
            <w:r w:rsidRPr="00994DAB">
              <w:rPr>
                <w:rFonts w:ascii="Times New Roman" w:hAnsi="Times New Roman" w:cs="Times New Roman"/>
              </w:rPr>
              <w:t>$4</w:t>
            </w:r>
            <w:r>
              <w:rPr>
                <w:rFonts w:ascii="Times New Roman" w:hAnsi="Times New Roman" w:cs="Times New Roman"/>
              </w:rPr>
              <w:t>15</w:t>
            </w:r>
            <w:r w:rsidRPr="00994DAB">
              <w:rPr>
                <w:rFonts w:ascii="Times New Roman" w:hAnsi="Times New Roman" w:cs="Times New Roman"/>
              </w:rPr>
              <w:t>,</w:t>
            </w:r>
            <w:r>
              <w:rPr>
                <w:rFonts w:ascii="Times New Roman" w:hAnsi="Times New Roman" w:cs="Times New Roman"/>
              </w:rPr>
              <w:t>899</w:t>
            </w:r>
          </w:p>
        </w:tc>
      </w:tr>
      <w:tr w:rsidR="00AE52F1" w:rsidRPr="002E1683" w14:paraId="69615656" w14:textId="77777777" w:rsidTr="004C4A3A">
        <w:trPr>
          <w:cantSplit/>
        </w:trPr>
        <w:tc>
          <w:tcPr>
            <w:tcW w:w="779" w:type="dxa"/>
            <w:hideMark/>
          </w:tcPr>
          <w:p w14:paraId="3673A943" w14:textId="77777777" w:rsidR="00AE52F1" w:rsidRPr="00994DAB" w:rsidRDefault="00AE52F1" w:rsidP="004C4A3A">
            <w:pPr>
              <w:spacing w:before="60" w:after="60" w:line="240" w:lineRule="exact"/>
              <w:jc w:val="right"/>
              <w:rPr>
                <w:rFonts w:ascii="Times New Roman" w:hAnsi="Times New Roman" w:cs="Times New Roman"/>
              </w:rPr>
            </w:pPr>
            <w:r w:rsidRPr="00994DAB">
              <w:rPr>
                <w:rFonts w:ascii="Times New Roman" w:hAnsi="Times New Roman" w:cs="Times New Roman"/>
              </w:rPr>
              <w:t>6</w:t>
            </w:r>
          </w:p>
        </w:tc>
        <w:tc>
          <w:tcPr>
            <w:tcW w:w="4723" w:type="dxa"/>
            <w:hideMark/>
          </w:tcPr>
          <w:p w14:paraId="0E312D89" w14:textId="77777777" w:rsidR="00AE52F1" w:rsidRPr="00994DAB" w:rsidRDefault="00AE52F1" w:rsidP="004C4A3A">
            <w:pPr>
              <w:spacing w:before="60" w:after="60" w:line="240" w:lineRule="exact"/>
              <w:rPr>
                <w:rFonts w:ascii="Times New Roman" w:hAnsi="Times New Roman" w:cs="Times New Roman"/>
              </w:rPr>
            </w:pPr>
            <w:r w:rsidRPr="00994DAB">
              <w:rPr>
                <w:rFonts w:ascii="Times New Roman" w:hAnsi="Times New Roman" w:cs="Times New Roman"/>
              </w:rPr>
              <w:t>Television outside broadcast system (Australia wide density area)</w:t>
            </w:r>
          </w:p>
        </w:tc>
        <w:tc>
          <w:tcPr>
            <w:tcW w:w="3123" w:type="dxa"/>
            <w:hideMark/>
          </w:tcPr>
          <w:p w14:paraId="0FAC8B1B" w14:textId="77777777" w:rsidR="00AE52F1" w:rsidRPr="00994DAB" w:rsidRDefault="00AE52F1" w:rsidP="004C4A3A">
            <w:pPr>
              <w:spacing w:before="60" w:after="60" w:line="240" w:lineRule="exact"/>
              <w:rPr>
                <w:rFonts w:ascii="Times New Roman" w:hAnsi="Times New Roman" w:cs="Times New Roman"/>
                <w:color w:val="000000"/>
              </w:rPr>
            </w:pPr>
            <w:r w:rsidRPr="00994DAB">
              <w:rPr>
                <w:rFonts w:ascii="Times New Roman" w:hAnsi="Times New Roman" w:cs="Times New Roman"/>
              </w:rPr>
              <w:t>$44,</w:t>
            </w:r>
            <w:r>
              <w:rPr>
                <w:rFonts w:ascii="Times New Roman" w:hAnsi="Times New Roman" w:cs="Times New Roman"/>
              </w:rPr>
              <w:t>563</w:t>
            </w:r>
          </w:p>
        </w:tc>
      </w:tr>
      <w:tr w:rsidR="00AE52F1" w:rsidRPr="002E1683" w14:paraId="5E1594BE" w14:textId="77777777" w:rsidTr="004C4A3A">
        <w:trPr>
          <w:cantSplit/>
        </w:trPr>
        <w:tc>
          <w:tcPr>
            <w:tcW w:w="779" w:type="dxa"/>
            <w:hideMark/>
          </w:tcPr>
          <w:p w14:paraId="5639FEAD" w14:textId="77777777" w:rsidR="00AE52F1" w:rsidRPr="00994DAB" w:rsidRDefault="00AE52F1" w:rsidP="004C4A3A">
            <w:pPr>
              <w:spacing w:before="60" w:after="60" w:line="240" w:lineRule="exact"/>
              <w:jc w:val="right"/>
              <w:rPr>
                <w:rFonts w:ascii="Times New Roman" w:hAnsi="Times New Roman" w:cs="Times New Roman"/>
              </w:rPr>
            </w:pPr>
            <w:r w:rsidRPr="00994DAB">
              <w:rPr>
                <w:rFonts w:ascii="Times New Roman" w:hAnsi="Times New Roman" w:cs="Times New Roman"/>
              </w:rPr>
              <w:t>7</w:t>
            </w:r>
          </w:p>
        </w:tc>
        <w:tc>
          <w:tcPr>
            <w:tcW w:w="4723" w:type="dxa"/>
            <w:hideMark/>
          </w:tcPr>
          <w:p w14:paraId="09EC2019" w14:textId="77777777" w:rsidR="00AE52F1" w:rsidRPr="00994DAB" w:rsidRDefault="00AE52F1" w:rsidP="004C4A3A">
            <w:pPr>
              <w:spacing w:before="60" w:after="60" w:line="240" w:lineRule="exact"/>
              <w:rPr>
                <w:rFonts w:ascii="Times New Roman" w:hAnsi="Times New Roman" w:cs="Times New Roman"/>
              </w:rPr>
            </w:pPr>
            <w:r w:rsidRPr="00994DAB">
              <w:rPr>
                <w:rFonts w:ascii="Times New Roman" w:hAnsi="Times New Roman" w:cs="Times New Roman"/>
              </w:rPr>
              <w:t>Television outside broadcast system (high density area)</w:t>
            </w:r>
          </w:p>
        </w:tc>
        <w:tc>
          <w:tcPr>
            <w:tcW w:w="3123" w:type="dxa"/>
            <w:hideMark/>
          </w:tcPr>
          <w:p w14:paraId="42980C1D" w14:textId="77777777" w:rsidR="00AE52F1" w:rsidRPr="00994DAB" w:rsidRDefault="00AE52F1" w:rsidP="004C4A3A">
            <w:pPr>
              <w:spacing w:before="60" w:after="60" w:line="240" w:lineRule="exact"/>
              <w:rPr>
                <w:rFonts w:ascii="Times New Roman" w:hAnsi="Times New Roman" w:cs="Times New Roman"/>
                <w:color w:val="000000"/>
              </w:rPr>
            </w:pPr>
            <w:r w:rsidRPr="00994DAB">
              <w:rPr>
                <w:rFonts w:ascii="Times New Roman" w:hAnsi="Times New Roman" w:cs="Times New Roman"/>
              </w:rPr>
              <w:t>$8,2</w:t>
            </w:r>
            <w:r>
              <w:rPr>
                <w:rFonts w:ascii="Times New Roman" w:hAnsi="Times New Roman" w:cs="Times New Roman"/>
              </w:rPr>
              <w:t>41</w:t>
            </w:r>
          </w:p>
        </w:tc>
      </w:tr>
      <w:tr w:rsidR="00AE52F1" w:rsidRPr="002E1683" w14:paraId="4BA36D2E" w14:textId="77777777" w:rsidTr="004C4A3A">
        <w:trPr>
          <w:cantSplit/>
        </w:trPr>
        <w:tc>
          <w:tcPr>
            <w:tcW w:w="779" w:type="dxa"/>
            <w:hideMark/>
          </w:tcPr>
          <w:p w14:paraId="7CF81F8D" w14:textId="77777777" w:rsidR="00AE52F1" w:rsidRPr="00994DAB" w:rsidRDefault="00AE52F1" w:rsidP="004C4A3A">
            <w:pPr>
              <w:spacing w:before="60" w:after="60" w:line="240" w:lineRule="exact"/>
              <w:jc w:val="right"/>
              <w:rPr>
                <w:rFonts w:ascii="Times New Roman" w:hAnsi="Times New Roman" w:cs="Times New Roman"/>
              </w:rPr>
            </w:pPr>
            <w:r w:rsidRPr="00994DAB">
              <w:rPr>
                <w:rFonts w:ascii="Times New Roman" w:hAnsi="Times New Roman" w:cs="Times New Roman"/>
              </w:rPr>
              <w:t>8</w:t>
            </w:r>
          </w:p>
        </w:tc>
        <w:tc>
          <w:tcPr>
            <w:tcW w:w="4723" w:type="dxa"/>
            <w:hideMark/>
          </w:tcPr>
          <w:p w14:paraId="55DF5EF4" w14:textId="77777777" w:rsidR="00AE52F1" w:rsidRPr="00994DAB" w:rsidRDefault="00AE52F1" w:rsidP="004C4A3A">
            <w:pPr>
              <w:spacing w:before="60" w:after="60" w:line="240" w:lineRule="exact"/>
              <w:rPr>
                <w:rFonts w:ascii="Times New Roman" w:hAnsi="Times New Roman" w:cs="Times New Roman"/>
              </w:rPr>
            </w:pPr>
            <w:r w:rsidRPr="00994DAB">
              <w:rPr>
                <w:rFonts w:ascii="Times New Roman" w:hAnsi="Times New Roman" w:cs="Times New Roman"/>
              </w:rPr>
              <w:t>Television outside broadcast system (medium density area)</w:t>
            </w:r>
          </w:p>
        </w:tc>
        <w:tc>
          <w:tcPr>
            <w:tcW w:w="3123" w:type="dxa"/>
            <w:hideMark/>
          </w:tcPr>
          <w:p w14:paraId="754AA4DB" w14:textId="77777777" w:rsidR="00AE52F1" w:rsidRPr="00994DAB" w:rsidRDefault="00AE52F1" w:rsidP="004C4A3A">
            <w:pPr>
              <w:spacing w:before="60" w:after="60" w:line="240" w:lineRule="exact"/>
              <w:rPr>
                <w:rFonts w:ascii="Times New Roman" w:hAnsi="Times New Roman" w:cs="Times New Roman"/>
                <w:color w:val="000000"/>
              </w:rPr>
            </w:pPr>
            <w:r w:rsidRPr="00994DAB">
              <w:rPr>
                <w:rFonts w:ascii="Times New Roman" w:hAnsi="Times New Roman" w:cs="Times New Roman"/>
              </w:rPr>
              <w:t>$3,8</w:t>
            </w:r>
            <w:r>
              <w:rPr>
                <w:rFonts w:ascii="Times New Roman" w:hAnsi="Times New Roman" w:cs="Times New Roman"/>
              </w:rPr>
              <w:t>36</w:t>
            </w:r>
          </w:p>
        </w:tc>
      </w:tr>
      <w:tr w:rsidR="00AE52F1" w:rsidRPr="002E1683" w14:paraId="1757C1D6" w14:textId="77777777" w:rsidTr="004C4A3A">
        <w:trPr>
          <w:cantSplit/>
        </w:trPr>
        <w:tc>
          <w:tcPr>
            <w:tcW w:w="779" w:type="dxa"/>
            <w:hideMark/>
          </w:tcPr>
          <w:p w14:paraId="57A04EDB" w14:textId="77777777" w:rsidR="00AE52F1" w:rsidRPr="00994DAB" w:rsidRDefault="00AE52F1" w:rsidP="004C4A3A">
            <w:pPr>
              <w:spacing w:before="60" w:after="60" w:line="240" w:lineRule="exact"/>
              <w:jc w:val="right"/>
              <w:rPr>
                <w:rFonts w:ascii="Times New Roman" w:hAnsi="Times New Roman" w:cs="Times New Roman"/>
              </w:rPr>
            </w:pPr>
            <w:r w:rsidRPr="00994DAB">
              <w:rPr>
                <w:rFonts w:ascii="Times New Roman" w:hAnsi="Times New Roman" w:cs="Times New Roman"/>
              </w:rPr>
              <w:t>9</w:t>
            </w:r>
          </w:p>
        </w:tc>
        <w:tc>
          <w:tcPr>
            <w:tcW w:w="4723" w:type="dxa"/>
            <w:hideMark/>
          </w:tcPr>
          <w:p w14:paraId="3BFE1CE6" w14:textId="77777777" w:rsidR="00AE52F1" w:rsidRPr="00994DAB" w:rsidRDefault="00AE52F1" w:rsidP="004C4A3A">
            <w:pPr>
              <w:spacing w:before="60" w:after="60" w:line="240" w:lineRule="exact"/>
              <w:rPr>
                <w:rFonts w:ascii="Times New Roman" w:hAnsi="Times New Roman" w:cs="Times New Roman"/>
              </w:rPr>
            </w:pPr>
            <w:r w:rsidRPr="00994DAB">
              <w:rPr>
                <w:rFonts w:ascii="Times New Roman" w:hAnsi="Times New Roman" w:cs="Times New Roman"/>
              </w:rPr>
              <w:t>Television outside broadcast system (low density area)</w:t>
            </w:r>
          </w:p>
        </w:tc>
        <w:tc>
          <w:tcPr>
            <w:tcW w:w="3123" w:type="dxa"/>
            <w:hideMark/>
          </w:tcPr>
          <w:p w14:paraId="1EA76844" w14:textId="77777777" w:rsidR="00AE52F1" w:rsidRPr="00994DAB" w:rsidRDefault="00AE52F1" w:rsidP="004C4A3A">
            <w:pPr>
              <w:spacing w:before="60" w:after="60" w:line="240" w:lineRule="exact"/>
              <w:rPr>
                <w:rFonts w:ascii="Times New Roman" w:hAnsi="Times New Roman" w:cs="Times New Roman"/>
                <w:color w:val="000000"/>
              </w:rPr>
            </w:pPr>
            <w:r w:rsidRPr="00994DAB">
              <w:rPr>
                <w:rFonts w:ascii="Times New Roman" w:hAnsi="Times New Roman" w:cs="Times New Roman"/>
              </w:rPr>
              <w:t>$1,7</w:t>
            </w:r>
            <w:r>
              <w:rPr>
                <w:rFonts w:ascii="Times New Roman" w:hAnsi="Times New Roman" w:cs="Times New Roman"/>
              </w:rPr>
              <w:t>48</w:t>
            </w:r>
          </w:p>
        </w:tc>
      </w:tr>
      <w:tr w:rsidR="00AE52F1" w:rsidRPr="002E1683" w14:paraId="5D8183E4" w14:textId="77777777" w:rsidTr="00D653A0">
        <w:trPr>
          <w:cantSplit/>
          <w:trHeight w:val="361"/>
        </w:trPr>
        <w:tc>
          <w:tcPr>
            <w:tcW w:w="779" w:type="dxa"/>
            <w:hideMark/>
          </w:tcPr>
          <w:p w14:paraId="1CB3ED03" w14:textId="77777777" w:rsidR="00AE52F1" w:rsidRPr="00994DAB" w:rsidRDefault="00AE52F1" w:rsidP="004C4A3A">
            <w:pPr>
              <w:spacing w:before="60" w:after="60" w:line="240" w:lineRule="exact"/>
              <w:jc w:val="right"/>
              <w:rPr>
                <w:rFonts w:ascii="Times New Roman" w:hAnsi="Times New Roman" w:cs="Times New Roman"/>
              </w:rPr>
            </w:pPr>
            <w:r w:rsidRPr="00994DAB">
              <w:rPr>
                <w:rFonts w:ascii="Times New Roman" w:hAnsi="Times New Roman" w:cs="Times New Roman"/>
              </w:rPr>
              <w:t>10</w:t>
            </w:r>
          </w:p>
        </w:tc>
        <w:tc>
          <w:tcPr>
            <w:tcW w:w="4723" w:type="dxa"/>
            <w:hideMark/>
          </w:tcPr>
          <w:p w14:paraId="3D983D65" w14:textId="77777777" w:rsidR="00AE52F1" w:rsidRPr="00994DAB" w:rsidRDefault="00AE52F1" w:rsidP="004C4A3A">
            <w:pPr>
              <w:spacing w:before="60" w:after="60" w:line="240" w:lineRule="exact"/>
              <w:rPr>
                <w:rFonts w:ascii="Times New Roman" w:hAnsi="Times New Roman" w:cs="Times New Roman"/>
              </w:rPr>
            </w:pPr>
            <w:r w:rsidRPr="00994DAB">
              <w:rPr>
                <w:rFonts w:ascii="Times New Roman" w:hAnsi="Times New Roman" w:cs="Times New Roman"/>
              </w:rPr>
              <w:t>Television outside broadcast system (remote density area)</w:t>
            </w:r>
          </w:p>
        </w:tc>
        <w:tc>
          <w:tcPr>
            <w:tcW w:w="3123" w:type="dxa"/>
            <w:hideMark/>
          </w:tcPr>
          <w:p w14:paraId="1478131A" w14:textId="77777777" w:rsidR="00AE52F1" w:rsidRPr="00994DAB" w:rsidRDefault="00AE52F1" w:rsidP="004C4A3A">
            <w:pPr>
              <w:spacing w:before="60" w:after="60" w:line="240" w:lineRule="exact"/>
              <w:rPr>
                <w:rFonts w:ascii="Times New Roman" w:hAnsi="Times New Roman" w:cs="Times New Roman"/>
                <w:color w:val="000000"/>
              </w:rPr>
            </w:pPr>
            <w:r w:rsidRPr="00994DAB">
              <w:rPr>
                <w:rFonts w:ascii="Times New Roman" w:hAnsi="Times New Roman" w:cs="Times New Roman"/>
              </w:rPr>
              <w:t>$87</w:t>
            </w:r>
            <w:r>
              <w:rPr>
                <w:rFonts w:ascii="Times New Roman" w:hAnsi="Times New Roman" w:cs="Times New Roman"/>
              </w:rPr>
              <w:t>5</w:t>
            </w:r>
          </w:p>
        </w:tc>
      </w:tr>
      <w:tr w:rsidR="00AE52F1" w:rsidRPr="002E1683" w14:paraId="045248EE" w14:textId="77777777" w:rsidTr="00D653A0">
        <w:trPr>
          <w:cantSplit/>
          <w:trHeight w:val="271"/>
        </w:trPr>
        <w:tc>
          <w:tcPr>
            <w:tcW w:w="779" w:type="dxa"/>
            <w:hideMark/>
          </w:tcPr>
          <w:p w14:paraId="4CADAB8D" w14:textId="77777777" w:rsidR="00AE52F1" w:rsidRPr="00994DAB" w:rsidRDefault="00AE52F1" w:rsidP="004C4A3A">
            <w:pPr>
              <w:spacing w:before="60" w:after="60" w:line="240" w:lineRule="exact"/>
              <w:jc w:val="right"/>
              <w:rPr>
                <w:rFonts w:ascii="Times New Roman" w:hAnsi="Times New Roman" w:cs="Times New Roman"/>
              </w:rPr>
            </w:pPr>
            <w:r w:rsidRPr="00994DAB">
              <w:rPr>
                <w:rFonts w:ascii="Times New Roman" w:hAnsi="Times New Roman" w:cs="Times New Roman"/>
              </w:rPr>
              <w:t>11</w:t>
            </w:r>
          </w:p>
        </w:tc>
        <w:tc>
          <w:tcPr>
            <w:tcW w:w="4723" w:type="dxa"/>
            <w:hideMark/>
          </w:tcPr>
          <w:p w14:paraId="3D9B2560" w14:textId="77777777" w:rsidR="00AE52F1" w:rsidRPr="00994DAB" w:rsidRDefault="00AE52F1" w:rsidP="004C4A3A">
            <w:pPr>
              <w:spacing w:before="60" w:after="60" w:line="240" w:lineRule="exact"/>
              <w:rPr>
                <w:rFonts w:ascii="Times New Roman" w:hAnsi="Times New Roman" w:cs="Times New Roman"/>
              </w:rPr>
            </w:pPr>
            <w:r w:rsidRPr="00994DAB">
              <w:rPr>
                <w:rFonts w:ascii="Times New Roman" w:hAnsi="Times New Roman" w:cs="Times New Roman"/>
              </w:rPr>
              <w:t xml:space="preserve">PABX cordless telephone service </w:t>
            </w:r>
          </w:p>
        </w:tc>
        <w:tc>
          <w:tcPr>
            <w:tcW w:w="3123" w:type="dxa"/>
            <w:hideMark/>
          </w:tcPr>
          <w:p w14:paraId="03F5B5F6" w14:textId="77777777" w:rsidR="00AE52F1" w:rsidRPr="00EC4A6C" w:rsidRDefault="00AE52F1" w:rsidP="004C4A3A">
            <w:pPr>
              <w:spacing w:before="60" w:after="60" w:line="240" w:lineRule="exact"/>
              <w:rPr>
                <w:rFonts w:ascii="Times New Roman" w:hAnsi="Times New Roman" w:cs="Times New Roman"/>
              </w:rPr>
            </w:pPr>
            <w:r w:rsidRPr="00994DAB">
              <w:rPr>
                <w:rFonts w:ascii="Times New Roman" w:hAnsi="Times New Roman" w:cs="Times New Roman"/>
              </w:rPr>
              <w:t>$41.</w:t>
            </w:r>
            <w:r>
              <w:rPr>
                <w:rFonts w:ascii="Times New Roman" w:hAnsi="Times New Roman" w:cs="Times New Roman"/>
              </w:rPr>
              <w:t>37</w:t>
            </w:r>
          </w:p>
        </w:tc>
      </w:tr>
      <w:tr w:rsidR="00AE52F1" w:rsidRPr="002E1683" w14:paraId="18B2EB22" w14:textId="77777777" w:rsidTr="00D653A0">
        <w:trPr>
          <w:cantSplit/>
          <w:trHeight w:val="658"/>
        </w:trPr>
        <w:tc>
          <w:tcPr>
            <w:tcW w:w="779" w:type="dxa"/>
            <w:hideMark/>
          </w:tcPr>
          <w:p w14:paraId="63C48C87" w14:textId="77777777" w:rsidR="00AE52F1" w:rsidRPr="00994DAB" w:rsidRDefault="00AE52F1" w:rsidP="004C4A3A">
            <w:pPr>
              <w:spacing w:before="60" w:after="60" w:line="240" w:lineRule="exact"/>
              <w:jc w:val="right"/>
              <w:rPr>
                <w:rFonts w:ascii="Times New Roman" w:hAnsi="Times New Roman" w:cs="Times New Roman"/>
              </w:rPr>
            </w:pPr>
            <w:r w:rsidRPr="00994DAB">
              <w:rPr>
                <w:rFonts w:ascii="Times New Roman" w:hAnsi="Times New Roman" w:cs="Times New Roman"/>
              </w:rPr>
              <w:t>12</w:t>
            </w:r>
          </w:p>
        </w:tc>
        <w:tc>
          <w:tcPr>
            <w:tcW w:w="4723" w:type="dxa"/>
            <w:hideMark/>
          </w:tcPr>
          <w:p w14:paraId="06500E7C" w14:textId="1A06B89A" w:rsidR="00AE52F1" w:rsidRPr="00994DAB" w:rsidRDefault="002830A1" w:rsidP="004C4A3A">
            <w:pPr>
              <w:spacing w:before="60" w:after="60" w:line="240" w:lineRule="exact"/>
              <w:rPr>
                <w:rFonts w:ascii="Times New Roman" w:hAnsi="Times New Roman" w:cs="Times New Roman"/>
              </w:rPr>
            </w:pPr>
            <w:r>
              <w:rPr>
                <w:rFonts w:ascii="Times New Roman" w:hAnsi="Times New Roman" w:cs="Times New Roman"/>
              </w:rPr>
              <w:t xml:space="preserve">Subject to sub-item 702(2), </w:t>
            </w:r>
            <w:r w:rsidR="00AE52F1" w:rsidRPr="00994DAB">
              <w:rPr>
                <w:rFonts w:ascii="Times New Roman" w:hAnsi="Times New Roman" w:cs="Times New Roman"/>
              </w:rPr>
              <w:t>PMTS Class B operated in the frequency range 935–960 MHz (Paired)</w:t>
            </w:r>
          </w:p>
        </w:tc>
        <w:tc>
          <w:tcPr>
            <w:tcW w:w="3123" w:type="dxa"/>
            <w:hideMark/>
          </w:tcPr>
          <w:p w14:paraId="48484CB1" w14:textId="77777777" w:rsidR="00AE52F1" w:rsidRPr="00EC4A6C" w:rsidRDefault="00AE52F1" w:rsidP="004C4A3A">
            <w:pPr>
              <w:spacing w:before="60" w:after="60" w:line="240" w:lineRule="exact"/>
              <w:rPr>
                <w:rFonts w:ascii="Times New Roman" w:hAnsi="Times New Roman" w:cs="Times New Roman"/>
              </w:rPr>
            </w:pPr>
            <w:r w:rsidRPr="00994DAB">
              <w:rPr>
                <w:rFonts w:ascii="Times New Roman" w:hAnsi="Times New Roman" w:cs="Times New Roman"/>
              </w:rPr>
              <w:t>$3,3</w:t>
            </w:r>
            <w:r>
              <w:rPr>
                <w:rFonts w:ascii="Times New Roman" w:hAnsi="Times New Roman" w:cs="Times New Roman"/>
              </w:rPr>
              <w:t>74</w:t>
            </w:r>
            <w:r w:rsidRPr="00994DAB">
              <w:rPr>
                <w:rFonts w:ascii="Times New Roman" w:hAnsi="Times New Roman" w:cs="Times New Roman"/>
              </w:rPr>
              <w:t>,2</w:t>
            </w:r>
            <w:r>
              <w:rPr>
                <w:rFonts w:ascii="Times New Roman" w:hAnsi="Times New Roman" w:cs="Times New Roman"/>
              </w:rPr>
              <w:t>09</w:t>
            </w:r>
            <w:r w:rsidRPr="00994DAB">
              <w:rPr>
                <w:rFonts w:ascii="Times New Roman" w:hAnsi="Times New Roman" w:cs="Times New Roman"/>
              </w:rPr>
              <w:t xml:space="preserve"> for each MHz on which the service may be operated</w:t>
            </w:r>
          </w:p>
        </w:tc>
      </w:tr>
      <w:tr w:rsidR="00AE52F1" w:rsidRPr="002E1683" w14:paraId="63C7AB53" w14:textId="77777777" w:rsidTr="00D653A0">
        <w:trPr>
          <w:cantSplit/>
          <w:trHeight w:val="345"/>
        </w:trPr>
        <w:tc>
          <w:tcPr>
            <w:tcW w:w="779" w:type="dxa"/>
            <w:hideMark/>
          </w:tcPr>
          <w:p w14:paraId="22F3401C" w14:textId="77777777" w:rsidR="00AE52F1" w:rsidRPr="00994DAB" w:rsidRDefault="00AE52F1" w:rsidP="004C4A3A">
            <w:pPr>
              <w:spacing w:before="60" w:after="60" w:line="240" w:lineRule="exact"/>
              <w:jc w:val="right"/>
              <w:rPr>
                <w:rFonts w:ascii="Times New Roman" w:hAnsi="Times New Roman" w:cs="Times New Roman"/>
              </w:rPr>
            </w:pPr>
            <w:r w:rsidRPr="00994DAB">
              <w:rPr>
                <w:rFonts w:ascii="Times New Roman" w:hAnsi="Times New Roman" w:cs="Times New Roman"/>
              </w:rPr>
              <w:t>13</w:t>
            </w:r>
          </w:p>
        </w:tc>
        <w:tc>
          <w:tcPr>
            <w:tcW w:w="4723" w:type="dxa"/>
            <w:hideMark/>
          </w:tcPr>
          <w:p w14:paraId="68EF33F5" w14:textId="77777777" w:rsidR="00AE52F1" w:rsidRPr="00994DAB" w:rsidRDefault="00AE52F1" w:rsidP="004C4A3A">
            <w:pPr>
              <w:spacing w:before="60" w:after="60" w:line="240" w:lineRule="exact"/>
              <w:rPr>
                <w:rFonts w:ascii="Times New Roman" w:hAnsi="Times New Roman" w:cs="Times New Roman"/>
              </w:rPr>
            </w:pPr>
            <w:r w:rsidRPr="00994DAB">
              <w:rPr>
                <w:rFonts w:ascii="Times New Roman" w:hAnsi="Times New Roman" w:cs="Times New Roman"/>
              </w:rPr>
              <w:t>PMTS Class C</w:t>
            </w:r>
          </w:p>
        </w:tc>
        <w:tc>
          <w:tcPr>
            <w:tcW w:w="3123" w:type="dxa"/>
            <w:hideMark/>
          </w:tcPr>
          <w:p w14:paraId="3BA92A47" w14:textId="77777777" w:rsidR="00AE52F1" w:rsidRPr="00EC4A6C" w:rsidRDefault="00AE52F1" w:rsidP="004C4A3A">
            <w:pPr>
              <w:spacing w:before="60" w:after="60" w:line="240" w:lineRule="exact"/>
              <w:rPr>
                <w:rFonts w:ascii="Times New Roman" w:hAnsi="Times New Roman" w:cs="Times New Roman"/>
              </w:rPr>
            </w:pPr>
            <w:r w:rsidRPr="00994DAB">
              <w:rPr>
                <w:rFonts w:ascii="Times New Roman" w:hAnsi="Times New Roman" w:cs="Times New Roman"/>
              </w:rPr>
              <w:t>$41.</w:t>
            </w:r>
            <w:r>
              <w:rPr>
                <w:rFonts w:ascii="Times New Roman" w:hAnsi="Times New Roman" w:cs="Times New Roman"/>
              </w:rPr>
              <w:t>37</w:t>
            </w:r>
          </w:p>
        </w:tc>
      </w:tr>
      <w:tr w:rsidR="00AE52F1" w:rsidRPr="002E1683" w14:paraId="6583B2B2" w14:textId="77777777" w:rsidTr="00D653A0">
        <w:trPr>
          <w:trHeight w:val="407"/>
        </w:trPr>
        <w:tc>
          <w:tcPr>
            <w:tcW w:w="779" w:type="dxa"/>
            <w:tcBorders>
              <w:bottom w:val="single" w:sz="4" w:space="0" w:color="auto"/>
            </w:tcBorders>
            <w:hideMark/>
          </w:tcPr>
          <w:p w14:paraId="7E047E91" w14:textId="77777777" w:rsidR="00AE52F1" w:rsidRPr="00994DAB" w:rsidRDefault="00AE52F1" w:rsidP="004C4A3A">
            <w:pPr>
              <w:spacing w:before="60" w:after="60" w:line="240" w:lineRule="exact"/>
              <w:jc w:val="right"/>
              <w:rPr>
                <w:rFonts w:ascii="Times New Roman" w:hAnsi="Times New Roman" w:cs="Times New Roman"/>
              </w:rPr>
            </w:pPr>
            <w:r w:rsidRPr="00994DAB">
              <w:rPr>
                <w:rFonts w:ascii="Times New Roman" w:hAnsi="Times New Roman" w:cs="Times New Roman"/>
              </w:rPr>
              <w:lastRenderedPageBreak/>
              <w:t>14</w:t>
            </w:r>
          </w:p>
        </w:tc>
        <w:tc>
          <w:tcPr>
            <w:tcW w:w="4723" w:type="dxa"/>
            <w:tcBorders>
              <w:bottom w:val="single" w:sz="4" w:space="0" w:color="auto"/>
            </w:tcBorders>
            <w:hideMark/>
          </w:tcPr>
          <w:p w14:paraId="0D7884B4" w14:textId="77777777" w:rsidR="00AE52F1" w:rsidRPr="00994DAB" w:rsidRDefault="00AE52F1" w:rsidP="004C4A3A">
            <w:pPr>
              <w:spacing w:before="60" w:after="60" w:line="240" w:lineRule="exact"/>
              <w:rPr>
                <w:rFonts w:ascii="Times New Roman" w:hAnsi="Times New Roman" w:cs="Times New Roman"/>
              </w:rPr>
            </w:pPr>
            <w:r w:rsidRPr="00994DAB">
              <w:rPr>
                <w:rFonts w:ascii="Times New Roman" w:hAnsi="Times New Roman" w:cs="Times New Roman"/>
              </w:rPr>
              <w:t>Wireless audio system</w:t>
            </w:r>
          </w:p>
        </w:tc>
        <w:tc>
          <w:tcPr>
            <w:tcW w:w="3123" w:type="dxa"/>
            <w:tcBorders>
              <w:bottom w:val="single" w:sz="4" w:space="0" w:color="auto"/>
            </w:tcBorders>
            <w:hideMark/>
          </w:tcPr>
          <w:p w14:paraId="6387A2F6" w14:textId="77777777" w:rsidR="00AE52F1" w:rsidRPr="00994DAB" w:rsidRDefault="00AE52F1" w:rsidP="004C4A3A">
            <w:pPr>
              <w:spacing w:before="60" w:after="60" w:line="240" w:lineRule="exact"/>
              <w:rPr>
                <w:rFonts w:ascii="Times New Roman" w:hAnsi="Times New Roman" w:cs="Times New Roman"/>
              </w:rPr>
            </w:pPr>
            <w:r w:rsidRPr="00994DAB">
              <w:rPr>
                <w:rFonts w:ascii="Times New Roman" w:hAnsi="Times New Roman" w:cs="Times New Roman"/>
                <w:color w:val="000000"/>
                <w:lang w:eastAsia="en-AU"/>
              </w:rPr>
              <w:t>$41.</w:t>
            </w:r>
            <w:r>
              <w:rPr>
                <w:rFonts w:ascii="Times New Roman" w:hAnsi="Times New Roman" w:cs="Times New Roman"/>
                <w:color w:val="000000"/>
                <w:lang w:eastAsia="en-AU"/>
              </w:rPr>
              <w:t>37</w:t>
            </w:r>
          </w:p>
        </w:tc>
      </w:tr>
    </w:tbl>
    <w:p w14:paraId="6DEE6BD7" w14:textId="77777777" w:rsidR="00FB17F5" w:rsidRDefault="00FB17F5" w:rsidP="008F5CD5">
      <w:pPr>
        <w:spacing w:before="120" w:after="0" w:line="240" w:lineRule="auto"/>
        <w:ind w:left="993"/>
        <w:rPr>
          <w:rFonts w:ascii="Times New Roman" w:eastAsia="Times New Roman" w:hAnsi="Times New Roman" w:cs="Times New Roman"/>
          <w:szCs w:val="20"/>
          <w:lang w:eastAsia="en-AU"/>
        </w:rPr>
      </w:pPr>
    </w:p>
    <w:p w14:paraId="3E25B673" w14:textId="77777777" w:rsidR="00A90CB5" w:rsidRDefault="00A90CB5" w:rsidP="008F5CD5">
      <w:pPr>
        <w:pStyle w:val="Heading2"/>
        <w:tabs>
          <w:tab w:val="clear" w:pos="8789"/>
        </w:tabs>
        <w:rPr>
          <w:rStyle w:val="CharSectno"/>
        </w:rPr>
        <w:sectPr w:rsidR="00A90CB5" w:rsidSect="00AC09C3">
          <w:headerReference w:type="default" r:id="rId36"/>
          <w:footerReference w:type="default" r:id="rId37"/>
          <w:type w:val="continuous"/>
          <w:pgSz w:w="11907" w:h="16839" w:code="9"/>
          <w:pgMar w:top="1440" w:right="1797" w:bottom="1440" w:left="1797" w:header="426" w:footer="449" w:gutter="0"/>
          <w:cols w:space="720"/>
          <w:docGrid w:linePitch="299"/>
        </w:sectPr>
      </w:pPr>
      <w:bookmarkStart w:id="49" w:name="_Toc440364893"/>
      <w:bookmarkStart w:id="50" w:name="_Toc445469484"/>
    </w:p>
    <w:p w14:paraId="36834F2C" w14:textId="77777777" w:rsidR="00F54382" w:rsidRDefault="00F54382" w:rsidP="008F5CD5">
      <w:pPr>
        <w:pStyle w:val="Heading2"/>
        <w:tabs>
          <w:tab w:val="clear" w:pos="8789"/>
        </w:tabs>
        <w:rPr>
          <w:rStyle w:val="CharSectno"/>
          <w:b/>
          <w:bCs/>
        </w:rPr>
        <w:sectPr w:rsidR="00F54382" w:rsidSect="00AC09C3">
          <w:headerReference w:type="default" r:id="rId38"/>
          <w:type w:val="continuous"/>
          <w:pgSz w:w="11907" w:h="16839" w:code="9"/>
          <w:pgMar w:top="1440" w:right="1797" w:bottom="1440" w:left="1797" w:header="720" w:footer="709" w:gutter="0"/>
          <w:cols w:space="720"/>
          <w:docGrid w:linePitch="299"/>
        </w:sectPr>
      </w:pPr>
    </w:p>
    <w:p w14:paraId="28AA6E71" w14:textId="7AFF7DA0" w:rsidR="00AC09C3" w:rsidRPr="00A90CB5" w:rsidRDefault="00AC09C3" w:rsidP="008F5CD5">
      <w:pPr>
        <w:pStyle w:val="Heading2"/>
        <w:tabs>
          <w:tab w:val="clear" w:pos="8789"/>
        </w:tabs>
        <w:rPr>
          <w:rFonts w:eastAsia="Times New Roman"/>
          <w:b w:val="0"/>
          <w:bCs/>
          <w:sz w:val="32"/>
          <w:szCs w:val="20"/>
          <w:lang w:eastAsia="en-AU"/>
        </w:rPr>
      </w:pPr>
      <w:bookmarkStart w:id="51" w:name="_Toc108082016"/>
      <w:r w:rsidRPr="00A90CB5">
        <w:rPr>
          <w:rStyle w:val="CharSectno"/>
          <w:b/>
          <w:bCs/>
        </w:rPr>
        <w:lastRenderedPageBreak/>
        <w:t>Part 7A</w:t>
      </w:r>
      <w:r w:rsidRPr="00A90CB5">
        <w:rPr>
          <w:rFonts w:eastAsia="Times New Roman"/>
          <w:b w:val="0"/>
          <w:bCs/>
          <w:sz w:val="28"/>
          <w:szCs w:val="20"/>
          <w:lang w:eastAsia="en-AU"/>
        </w:rPr>
        <w:t xml:space="preserve"> </w:t>
      </w:r>
      <w:r w:rsidRPr="00A90CB5">
        <w:rPr>
          <w:rFonts w:eastAsia="Times New Roman"/>
          <w:b w:val="0"/>
          <w:bCs/>
          <w:sz w:val="32"/>
          <w:szCs w:val="20"/>
          <w:lang w:eastAsia="en-AU"/>
        </w:rPr>
        <w:t xml:space="preserve">— </w:t>
      </w:r>
      <w:r w:rsidRPr="00A90CB5">
        <w:rPr>
          <w:rStyle w:val="CharSchText"/>
          <w:b/>
          <w:bCs/>
        </w:rPr>
        <w:t>Assigned licences subject to a population based annual tax</w:t>
      </w:r>
      <w:bookmarkEnd w:id="49"/>
      <w:bookmarkEnd w:id="50"/>
      <w:bookmarkEnd w:id="51"/>
    </w:p>
    <w:p w14:paraId="728D1D74" w14:textId="77777777" w:rsidR="00C73EE1" w:rsidRPr="002E1683" w:rsidRDefault="00C73EE1" w:rsidP="008F5CD5">
      <w:pPr>
        <w:spacing w:before="280" w:after="120" w:line="240" w:lineRule="auto"/>
        <w:rPr>
          <w:rFonts w:ascii="Times New Roman" w:eastAsia="Times New Roman" w:hAnsi="Times New Roman" w:cs="Times New Roman"/>
          <w:b/>
          <w:sz w:val="24"/>
          <w:szCs w:val="24"/>
          <w:lang w:eastAsia="en-AU"/>
        </w:rPr>
      </w:pPr>
      <w:r w:rsidRPr="002E1683">
        <w:rPr>
          <w:rFonts w:ascii="Times New Roman" w:eastAsia="Times New Roman" w:hAnsi="Times New Roman" w:cs="Times New Roman"/>
          <w:b/>
          <w:sz w:val="24"/>
          <w:szCs w:val="24"/>
          <w:lang w:eastAsia="en-AU"/>
        </w:rPr>
        <w:t xml:space="preserve">701A </w:t>
      </w:r>
      <w:r w:rsidRPr="002E1683">
        <w:rPr>
          <w:rFonts w:ascii="Times New Roman" w:eastAsia="Times New Roman" w:hAnsi="Times New Roman" w:cs="Times New Roman"/>
          <w:b/>
          <w:sz w:val="24"/>
          <w:szCs w:val="24"/>
          <w:lang w:eastAsia="en-AU"/>
        </w:rPr>
        <w:tab/>
        <w:t>Licences</w:t>
      </w:r>
    </w:p>
    <w:p w14:paraId="2AAFD338" w14:textId="23F3EDB1" w:rsidR="00C73EE1" w:rsidRDefault="00C73EE1" w:rsidP="008F5CD5">
      <w:pPr>
        <w:shd w:val="clear" w:color="auto" w:fill="FFFFFF"/>
        <w:spacing w:before="180" w:after="0" w:line="240" w:lineRule="auto"/>
        <w:ind w:left="992"/>
        <w:rPr>
          <w:rFonts w:ascii="Times New Roman" w:eastAsia="Times New Roman" w:hAnsi="Times New Roman" w:cs="Times New Roman"/>
          <w:szCs w:val="24"/>
          <w:lang w:eastAsia="en-AU"/>
        </w:rPr>
      </w:pPr>
      <w:r w:rsidRPr="002E1683">
        <w:rPr>
          <w:rFonts w:ascii="Times New Roman" w:eastAsia="Times New Roman" w:hAnsi="Times New Roman" w:cs="Times New Roman"/>
          <w:szCs w:val="24"/>
          <w:lang w:eastAsia="en-AU"/>
        </w:rPr>
        <w:t>This Part applies to a PMTS Class B licence that authorises operation of a transmitter in any of the following frequency bands:</w:t>
      </w:r>
    </w:p>
    <w:p w14:paraId="5FF25BFE" w14:textId="49323A31" w:rsidR="00D207AC" w:rsidRPr="00116E53" w:rsidRDefault="00D207AC" w:rsidP="00116E53">
      <w:pPr>
        <w:shd w:val="clear" w:color="auto" w:fill="FFFFFF"/>
        <w:spacing w:before="120" w:after="0" w:line="240" w:lineRule="auto"/>
        <w:ind w:left="1417" w:hanging="425"/>
        <w:rPr>
          <w:rFonts w:ascii="Times New Roman" w:eastAsia="Times New Roman" w:hAnsi="Times New Roman" w:cs="Times New Roman"/>
          <w:i/>
          <w:iCs/>
          <w:szCs w:val="19"/>
          <w:lang w:val="en-US" w:eastAsia="en-AU"/>
        </w:rPr>
      </w:pPr>
      <w:r>
        <w:rPr>
          <w:rFonts w:ascii="Times New Roman" w:eastAsia="Times New Roman" w:hAnsi="Times New Roman" w:cs="Times New Roman"/>
          <w:szCs w:val="24"/>
          <w:lang w:eastAsia="en-AU"/>
        </w:rPr>
        <w:t>(aa)</w:t>
      </w:r>
      <w:r>
        <w:rPr>
          <w:rFonts w:ascii="Times New Roman" w:eastAsia="Times New Roman" w:hAnsi="Times New Roman" w:cs="Times New Roman"/>
          <w:szCs w:val="24"/>
          <w:lang w:eastAsia="en-AU"/>
        </w:rPr>
        <w:tab/>
        <w:t xml:space="preserve">850/900 MHz band, if the licence was first issued after the commencement of the </w:t>
      </w:r>
      <w:r>
        <w:rPr>
          <w:rFonts w:ascii="Times New Roman" w:eastAsia="Times New Roman" w:hAnsi="Times New Roman" w:cs="Times New Roman"/>
          <w:i/>
          <w:iCs/>
          <w:szCs w:val="24"/>
          <w:lang w:eastAsia="en-AU"/>
        </w:rPr>
        <w:t>Radiocommunications (Transmitter Licence Tax) Amendment Determination 2022 (No.1)</w:t>
      </w:r>
      <w:r w:rsidRPr="00116E53">
        <w:rPr>
          <w:rFonts w:ascii="Times New Roman" w:eastAsia="Times New Roman" w:hAnsi="Times New Roman" w:cs="Times New Roman"/>
          <w:szCs w:val="24"/>
          <w:lang w:eastAsia="en-AU"/>
        </w:rPr>
        <w:t>;</w:t>
      </w:r>
    </w:p>
    <w:p w14:paraId="3646CA5C" w14:textId="157D503C" w:rsidR="00C73EE1" w:rsidRPr="00E42099" w:rsidRDefault="00C73EE1" w:rsidP="008F5CD5">
      <w:pPr>
        <w:pStyle w:val="ListParagraph"/>
        <w:numPr>
          <w:ilvl w:val="0"/>
          <w:numId w:val="40"/>
        </w:numPr>
        <w:spacing w:before="40" w:after="0" w:line="240" w:lineRule="auto"/>
        <w:ind w:firstLine="273"/>
        <w:rPr>
          <w:rFonts w:ascii="Times New Roman" w:eastAsia="Times New Roman" w:hAnsi="Times New Roman" w:cs="Times New Roman"/>
          <w:szCs w:val="20"/>
          <w:lang w:eastAsia="en-AU"/>
        </w:rPr>
      </w:pPr>
      <w:r w:rsidRPr="00E42099">
        <w:rPr>
          <w:rFonts w:ascii="Times New Roman" w:eastAsia="Times New Roman" w:hAnsi="Times New Roman" w:cs="Times New Roman"/>
          <w:szCs w:val="20"/>
          <w:lang w:eastAsia="en-AU"/>
        </w:rPr>
        <w:t xml:space="preserve">1800 MHz band; </w:t>
      </w:r>
    </w:p>
    <w:p w14:paraId="54CDFC0B" w14:textId="037BC1CD" w:rsidR="00C73EE1" w:rsidRPr="00E42099" w:rsidRDefault="00C73EE1" w:rsidP="008F5CD5">
      <w:pPr>
        <w:pStyle w:val="ListParagraph"/>
        <w:numPr>
          <w:ilvl w:val="0"/>
          <w:numId w:val="40"/>
        </w:numPr>
        <w:spacing w:before="40" w:after="0" w:line="240" w:lineRule="auto"/>
        <w:ind w:firstLine="273"/>
        <w:rPr>
          <w:rFonts w:ascii="Times New Roman" w:eastAsia="Times New Roman" w:hAnsi="Times New Roman" w:cs="Times New Roman"/>
          <w:szCs w:val="20"/>
          <w:lang w:eastAsia="en-AU"/>
        </w:rPr>
      </w:pPr>
      <w:r w:rsidRPr="00E42099">
        <w:rPr>
          <w:rFonts w:ascii="Times New Roman" w:eastAsia="Times New Roman" w:hAnsi="Times New Roman" w:cs="Times New Roman"/>
          <w:szCs w:val="20"/>
          <w:lang w:eastAsia="en-AU"/>
        </w:rPr>
        <w:t>2.1 GHz band;</w:t>
      </w:r>
    </w:p>
    <w:p w14:paraId="7D4B1CEA" w14:textId="3DC68B32" w:rsidR="00C73EE1" w:rsidRPr="00E42099" w:rsidRDefault="00C73EE1" w:rsidP="008F5CD5">
      <w:pPr>
        <w:pStyle w:val="ListParagraph"/>
        <w:numPr>
          <w:ilvl w:val="0"/>
          <w:numId w:val="40"/>
        </w:numPr>
        <w:spacing w:before="40" w:after="0" w:line="240" w:lineRule="auto"/>
        <w:ind w:firstLine="273"/>
        <w:rPr>
          <w:rFonts w:ascii="Times New Roman" w:eastAsia="Times New Roman" w:hAnsi="Times New Roman" w:cs="Times New Roman"/>
          <w:szCs w:val="20"/>
          <w:lang w:eastAsia="en-AU"/>
        </w:rPr>
      </w:pPr>
      <w:r w:rsidRPr="00E42099">
        <w:rPr>
          <w:rFonts w:ascii="Times New Roman" w:eastAsia="Times New Roman" w:hAnsi="Times New Roman" w:cs="Times New Roman"/>
          <w:szCs w:val="20"/>
          <w:lang w:eastAsia="en-AU"/>
        </w:rPr>
        <w:t>3.5 GHz band; and</w:t>
      </w:r>
    </w:p>
    <w:p w14:paraId="45A144ED" w14:textId="04D6E013" w:rsidR="00C73EE1" w:rsidRPr="00E42099" w:rsidRDefault="00C73EE1" w:rsidP="008F5CD5">
      <w:pPr>
        <w:pStyle w:val="ListParagraph"/>
        <w:numPr>
          <w:ilvl w:val="0"/>
          <w:numId w:val="40"/>
        </w:numPr>
        <w:spacing w:before="40" w:after="0" w:line="240" w:lineRule="auto"/>
        <w:ind w:firstLine="273"/>
        <w:rPr>
          <w:rFonts w:ascii="Times New Roman" w:eastAsia="Times New Roman" w:hAnsi="Times New Roman" w:cs="Times New Roman"/>
          <w:szCs w:val="20"/>
          <w:lang w:eastAsia="en-AU"/>
        </w:rPr>
      </w:pPr>
      <w:r w:rsidRPr="00E42099">
        <w:rPr>
          <w:rFonts w:ascii="Times New Roman" w:eastAsia="Times New Roman" w:hAnsi="Times New Roman" w:cs="Times New Roman"/>
          <w:szCs w:val="20"/>
          <w:lang w:eastAsia="en-AU"/>
        </w:rPr>
        <w:t>3.6 GHz band.</w:t>
      </w:r>
    </w:p>
    <w:p w14:paraId="09B89E70" w14:textId="0AEECDCE" w:rsidR="00AC09C3" w:rsidRPr="005D5120" w:rsidRDefault="00AC09C3" w:rsidP="008F5CD5">
      <w:pPr>
        <w:spacing w:before="280" w:after="120" w:line="240" w:lineRule="auto"/>
        <w:rPr>
          <w:rFonts w:ascii="Times New Roman" w:eastAsia="Times New Roman" w:hAnsi="Times New Roman" w:cs="Times New Roman"/>
          <w:b/>
          <w:sz w:val="24"/>
          <w:szCs w:val="24"/>
          <w:lang w:eastAsia="en-AU"/>
        </w:rPr>
      </w:pPr>
      <w:r w:rsidRPr="005D5120">
        <w:rPr>
          <w:rFonts w:ascii="Times New Roman" w:eastAsia="Times New Roman" w:hAnsi="Times New Roman" w:cs="Times New Roman"/>
          <w:b/>
          <w:sz w:val="24"/>
          <w:szCs w:val="24"/>
          <w:lang w:eastAsia="en-AU"/>
        </w:rPr>
        <w:t>702A</w:t>
      </w:r>
      <w:r w:rsidRPr="005D5120">
        <w:rPr>
          <w:rFonts w:ascii="Times New Roman" w:eastAsia="Times New Roman" w:hAnsi="Times New Roman" w:cs="Times New Roman"/>
          <w:b/>
          <w:sz w:val="24"/>
          <w:szCs w:val="24"/>
          <w:lang w:eastAsia="en-AU"/>
        </w:rPr>
        <w:tab/>
        <w:t>Definitions</w:t>
      </w:r>
    </w:p>
    <w:p w14:paraId="0AA2D820" w14:textId="2EAAA46B" w:rsidR="00AC09C3" w:rsidRDefault="00AC09C3" w:rsidP="008F5CD5">
      <w:pPr>
        <w:spacing w:before="180" w:after="0" w:line="240" w:lineRule="auto"/>
        <w:ind w:left="993"/>
        <w:rPr>
          <w:rFonts w:ascii="Times New Roman" w:eastAsia="Times New Roman" w:hAnsi="Times New Roman" w:cs="Times New Roman"/>
          <w:lang w:eastAsia="en-AU"/>
        </w:rPr>
      </w:pPr>
      <w:r w:rsidRPr="005D5120">
        <w:rPr>
          <w:rFonts w:ascii="Times New Roman" w:eastAsia="Times New Roman" w:hAnsi="Times New Roman" w:cs="Times New Roman"/>
          <w:lang w:eastAsia="en-AU"/>
        </w:rPr>
        <w:t xml:space="preserve">In </w:t>
      </w:r>
      <w:r w:rsidRPr="005D5120">
        <w:rPr>
          <w:rFonts w:ascii="Times New Roman" w:eastAsia="Times New Roman" w:hAnsi="Times New Roman" w:cs="Times New Roman"/>
          <w:szCs w:val="20"/>
          <w:lang w:eastAsia="en-AU"/>
        </w:rPr>
        <w:t>this</w:t>
      </w:r>
      <w:r w:rsidRPr="005D5120">
        <w:rPr>
          <w:rFonts w:ascii="Times New Roman" w:eastAsia="Times New Roman" w:hAnsi="Times New Roman" w:cs="Times New Roman"/>
          <w:lang w:eastAsia="en-AU"/>
        </w:rPr>
        <w:t xml:space="preserve"> Part:</w:t>
      </w:r>
    </w:p>
    <w:p w14:paraId="63726181" w14:textId="457BB159" w:rsidR="003C17AC" w:rsidRDefault="003C17AC" w:rsidP="008F5CD5">
      <w:pPr>
        <w:spacing w:before="180" w:after="0" w:line="240" w:lineRule="auto"/>
        <w:ind w:left="993"/>
        <w:rPr>
          <w:rFonts w:ascii="Times New Roman" w:eastAsia="Times New Roman" w:hAnsi="Times New Roman" w:cs="Times New Roman"/>
          <w:lang w:eastAsia="en-AU"/>
        </w:rPr>
      </w:pPr>
      <w:r w:rsidRPr="00116E53">
        <w:rPr>
          <w:rFonts w:ascii="Times New Roman" w:eastAsia="Times New Roman" w:hAnsi="Times New Roman" w:cs="Times New Roman"/>
          <w:b/>
          <w:bCs/>
          <w:i/>
          <w:iCs/>
          <w:lang w:eastAsia="en-AU"/>
        </w:rPr>
        <w:t>850/900 MHz band</w:t>
      </w:r>
      <w:r>
        <w:rPr>
          <w:rFonts w:ascii="Times New Roman" w:eastAsia="Times New Roman" w:hAnsi="Times New Roman" w:cs="Times New Roman"/>
          <w:lang w:eastAsia="en-AU"/>
        </w:rPr>
        <w:t xml:space="preserve"> means the spectrum in the following frequency ranges:</w:t>
      </w:r>
    </w:p>
    <w:p w14:paraId="5B6827A3" w14:textId="282E812C" w:rsidR="003C17AC" w:rsidRPr="003C17AC" w:rsidRDefault="003C17AC" w:rsidP="00116E53">
      <w:pPr>
        <w:spacing w:before="40" w:after="0" w:line="240" w:lineRule="auto"/>
        <w:ind w:left="1644" w:firstLine="57"/>
        <w:rPr>
          <w:rFonts w:ascii="Times New Roman" w:eastAsia="Times New Roman" w:hAnsi="Times New Roman" w:cs="Times New Roman"/>
          <w:szCs w:val="20"/>
          <w:lang w:eastAsia="en-AU"/>
        </w:rPr>
      </w:pPr>
      <w:r w:rsidRPr="003C17AC">
        <w:rPr>
          <w:rFonts w:ascii="Times New Roman" w:eastAsia="Times New Roman" w:hAnsi="Times New Roman" w:cs="Times New Roman"/>
          <w:szCs w:val="20"/>
          <w:lang w:eastAsia="en-AU"/>
        </w:rPr>
        <w:t>(a)</w:t>
      </w:r>
      <w:r w:rsidRPr="003C17AC">
        <w:rPr>
          <w:rFonts w:ascii="Times New Roman" w:eastAsia="Times New Roman" w:hAnsi="Times New Roman" w:cs="Times New Roman"/>
          <w:szCs w:val="20"/>
          <w:lang w:eastAsia="en-AU"/>
        </w:rPr>
        <w:tab/>
        <w:t>859 MHz</w:t>
      </w:r>
      <w:r w:rsidR="00076C59">
        <w:rPr>
          <w:rFonts w:ascii="Times New Roman" w:eastAsia="Times New Roman" w:hAnsi="Times New Roman" w:cs="Times New Roman"/>
          <w:szCs w:val="20"/>
          <w:lang w:eastAsia="en-AU"/>
        </w:rPr>
        <w:t>–</w:t>
      </w:r>
      <w:r w:rsidRPr="003C17AC">
        <w:rPr>
          <w:rFonts w:ascii="Times New Roman" w:eastAsia="Times New Roman" w:hAnsi="Times New Roman" w:cs="Times New Roman"/>
          <w:szCs w:val="20"/>
          <w:lang w:eastAsia="en-AU"/>
        </w:rPr>
        <w:t>869 MHz; and</w:t>
      </w:r>
    </w:p>
    <w:p w14:paraId="7EFF5EE9" w14:textId="1B1E380C" w:rsidR="003C17AC" w:rsidRPr="003C17AC" w:rsidRDefault="003C17AC" w:rsidP="00116E53">
      <w:pPr>
        <w:spacing w:before="40" w:after="0" w:line="240" w:lineRule="auto"/>
        <w:ind w:left="1644" w:firstLine="57"/>
        <w:rPr>
          <w:rFonts w:ascii="Times New Roman" w:eastAsia="Times New Roman" w:hAnsi="Times New Roman" w:cs="Times New Roman"/>
          <w:szCs w:val="20"/>
          <w:lang w:eastAsia="en-AU"/>
        </w:rPr>
      </w:pPr>
      <w:r w:rsidRPr="003C17AC">
        <w:rPr>
          <w:rFonts w:ascii="Times New Roman" w:eastAsia="Times New Roman" w:hAnsi="Times New Roman" w:cs="Times New Roman"/>
          <w:szCs w:val="20"/>
          <w:lang w:eastAsia="en-AU"/>
        </w:rPr>
        <w:t>(b)</w:t>
      </w:r>
      <w:r w:rsidRPr="003C17AC">
        <w:rPr>
          <w:rFonts w:ascii="Times New Roman" w:eastAsia="Times New Roman" w:hAnsi="Times New Roman" w:cs="Times New Roman"/>
          <w:szCs w:val="20"/>
          <w:lang w:eastAsia="en-AU"/>
        </w:rPr>
        <w:tab/>
        <w:t>935 MHz</w:t>
      </w:r>
      <w:r w:rsidR="00076C59">
        <w:rPr>
          <w:rFonts w:ascii="Times New Roman" w:eastAsia="Times New Roman" w:hAnsi="Times New Roman" w:cs="Times New Roman"/>
          <w:szCs w:val="20"/>
          <w:lang w:eastAsia="en-AU"/>
        </w:rPr>
        <w:t>–</w:t>
      </w:r>
      <w:r w:rsidRPr="003C17AC">
        <w:rPr>
          <w:rFonts w:ascii="Times New Roman" w:eastAsia="Times New Roman" w:hAnsi="Times New Roman" w:cs="Times New Roman"/>
          <w:szCs w:val="20"/>
          <w:lang w:eastAsia="en-AU"/>
        </w:rPr>
        <w:t>960 MHz.</w:t>
      </w:r>
    </w:p>
    <w:p w14:paraId="244A0843" w14:textId="77777777" w:rsidR="00AC09C3" w:rsidRPr="005D5120" w:rsidRDefault="00AC09C3" w:rsidP="008F5CD5">
      <w:pPr>
        <w:autoSpaceDE w:val="0"/>
        <w:autoSpaceDN w:val="0"/>
        <w:spacing w:before="100" w:after="100" w:line="240" w:lineRule="auto"/>
        <w:ind w:left="993"/>
        <w:rPr>
          <w:rFonts w:ascii="Times New Roman" w:eastAsia="Calibri" w:hAnsi="Times New Roman" w:cs="Times New Roman"/>
          <w:szCs w:val="20"/>
          <w:lang w:eastAsia="en-AU"/>
        </w:rPr>
      </w:pPr>
      <w:r w:rsidRPr="005D5120">
        <w:rPr>
          <w:rFonts w:ascii="Times New Roman" w:eastAsia="Calibri" w:hAnsi="Times New Roman" w:cs="Times New Roman"/>
          <w:b/>
          <w:bCs/>
          <w:i/>
          <w:iCs/>
          <w:szCs w:val="20"/>
        </w:rPr>
        <w:t>1800 MHz band</w:t>
      </w:r>
      <w:r w:rsidRPr="005D5120">
        <w:rPr>
          <w:rFonts w:ascii="Times New Roman" w:eastAsia="Calibri" w:hAnsi="Times New Roman" w:cs="Times New Roman"/>
          <w:bCs/>
          <w:iCs/>
          <w:szCs w:val="20"/>
        </w:rPr>
        <w:t xml:space="preserve"> means the spectrum from 1805 MHz up to and including 1880 MHz.  </w:t>
      </w:r>
    </w:p>
    <w:p w14:paraId="472BB480" w14:textId="77777777" w:rsidR="00AC09C3" w:rsidRPr="005D5120" w:rsidRDefault="00AC09C3" w:rsidP="008F5CD5">
      <w:pPr>
        <w:spacing w:before="180" w:after="0" w:line="240" w:lineRule="auto"/>
        <w:ind w:left="993"/>
        <w:rPr>
          <w:rFonts w:ascii="Times New Roman" w:eastAsia="Times New Roman" w:hAnsi="Times New Roman" w:cs="Times New Roman"/>
          <w:b/>
          <w:bCs/>
          <w:i/>
          <w:iCs/>
          <w:szCs w:val="20"/>
          <w:lang w:eastAsia="en-AU"/>
        </w:rPr>
      </w:pPr>
      <w:r w:rsidRPr="005D5120">
        <w:rPr>
          <w:rFonts w:ascii="Times New Roman" w:eastAsia="Times New Roman" w:hAnsi="Times New Roman" w:cs="Times New Roman"/>
          <w:b/>
          <w:bCs/>
          <w:i/>
          <w:iCs/>
          <w:szCs w:val="20"/>
          <w:lang w:eastAsia="en-AU"/>
        </w:rPr>
        <w:t>2.1 GHz band</w:t>
      </w:r>
      <w:r w:rsidRPr="005D5120">
        <w:rPr>
          <w:rFonts w:ascii="Times New Roman" w:eastAsia="Times New Roman" w:hAnsi="Times New Roman" w:cs="Times New Roman"/>
          <w:bCs/>
          <w:iCs/>
          <w:szCs w:val="20"/>
          <w:lang w:eastAsia="en-AU"/>
        </w:rPr>
        <w:t xml:space="preserve"> means the spectrum from 2110 MHz up to and including 2170 MHz.</w:t>
      </w:r>
    </w:p>
    <w:p w14:paraId="72B87B3F" w14:textId="77777777" w:rsidR="00AC09C3" w:rsidRPr="005D5120" w:rsidRDefault="00AC09C3" w:rsidP="008F5CD5">
      <w:pPr>
        <w:spacing w:before="180" w:after="0" w:line="240" w:lineRule="auto"/>
        <w:ind w:left="993"/>
        <w:rPr>
          <w:rFonts w:ascii="Times New Roman" w:eastAsia="Times New Roman" w:hAnsi="Times New Roman" w:cs="Times New Roman"/>
          <w:bCs/>
          <w:iCs/>
          <w:szCs w:val="20"/>
          <w:lang w:eastAsia="en-AU"/>
        </w:rPr>
      </w:pPr>
      <w:r w:rsidRPr="005D5120">
        <w:rPr>
          <w:rFonts w:ascii="Times New Roman" w:eastAsia="Times New Roman" w:hAnsi="Times New Roman" w:cs="Times New Roman"/>
          <w:b/>
          <w:bCs/>
          <w:i/>
          <w:iCs/>
          <w:szCs w:val="20"/>
          <w:lang w:eastAsia="en-AU"/>
        </w:rPr>
        <w:t>3.5 GHz band</w:t>
      </w:r>
      <w:r w:rsidRPr="005D5120">
        <w:rPr>
          <w:rFonts w:ascii="Times New Roman" w:eastAsia="Times New Roman" w:hAnsi="Times New Roman" w:cs="Times New Roman"/>
          <w:bCs/>
          <w:iCs/>
          <w:szCs w:val="20"/>
          <w:lang w:eastAsia="en-AU"/>
        </w:rPr>
        <w:t xml:space="preserve"> means the spectrum in the following frequency ranges:</w:t>
      </w:r>
    </w:p>
    <w:p w14:paraId="2A5D1D8B" w14:textId="425EE363"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(a)</w:t>
      </w:r>
      <w:r w:rsidRPr="005D5120">
        <w:rPr>
          <w:rFonts w:ascii="Times New Roman" w:eastAsia="Times New Roman" w:hAnsi="Times New Roman" w:cs="Times New Roman"/>
          <w:szCs w:val="20"/>
          <w:lang w:eastAsia="en-AU"/>
        </w:rPr>
        <w:tab/>
        <w:t>3400 MHz–34</w:t>
      </w:r>
      <w:r w:rsidR="004B4D93">
        <w:rPr>
          <w:rFonts w:ascii="Times New Roman" w:eastAsia="Times New Roman" w:hAnsi="Times New Roman" w:cs="Times New Roman"/>
          <w:szCs w:val="20"/>
          <w:lang w:eastAsia="en-AU"/>
        </w:rPr>
        <w:t>7</w:t>
      </w:r>
      <w:r w:rsidRPr="005D5120">
        <w:rPr>
          <w:rFonts w:ascii="Times New Roman" w:eastAsia="Times New Roman" w:hAnsi="Times New Roman" w:cs="Times New Roman"/>
          <w:szCs w:val="20"/>
          <w:lang w:eastAsia="en-AU"/>
        </w:rPr>
        <w:t>5 MHz; and</w:t>
      </w:r>
    </w:p>
    <w:p w14:paraId="51432880"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(b)</w:t>
      </w:r>
      <w:r w:rsidRPr="005D5120">
        <w:rPr>
          <w:rFonts w:ascii="Times New Roman" w:eastAsia="Times New Roman" w:hAnsi="Times New Roman" w:cs="Times New Roman"/>
          <w:szCs w:val="20"/>
          <w:lang w:eastAsia="en-AU"/>
        </w:rPr>
        <w:tab/>
        <w:t>3492.5 MHz–3542.5 MHz.</w:t>
      </w:r>
    </w:p>
    <w:p w14:paraId="79D35F29" w14:textId="4B51B5AF" w:rsidR="00226DDE" w:rsidRPr="005D5120" w:rsidRDefault="00226DDE"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b/>
          <w:bCs/>
          <w:i/>
          <w:iCs/>
          <w:szCs w:val="20"/>
          <w:lang w:eastAsia="en-AU"/>
        </w:rPr>
        <w:t>3.</w:t>
      </w:r>
      <w:r>
        <w:rPr>
          <w:rFonts w:ascii="Times New Roman" w:eastAsia="Times New Roman" w:hAnsi="Times New Roman" w:cs="Times New Roman"/>
          <w:b/>
          <w:bCs/>
          <w:i/>
          <w:iCs/>
          <w:szCs w:val="20"/>
          <w:lang w:eastAsia="en-AU"/>
        </w:rPr>
        <w:t>6</w:t>
      </w:r>
      <w:r w:rsidRPr="005D5120">
        <w:rPr>
          <w:rFonts w:ascii="Times New Roman" w:eastAsia="Times New Roman" w:hAnsi="Times New Roman" w:cs="Times New Roman"/>
          <w:b/>
          <w:bCs/>
          <w:i/>
          <w:iCs/>
          <w:szCs w:val="20"/>
          <w:lang w:eastAsia="en-AU"/>
        </w:rPr>
        <w:t xml:space="preserve"> GHz band</w:t>
      </w:r>
      <w:r w:rsidRPr="005D5120">
        <w:rPr>
          <w:rFonts w:ascii="Times New Roman" w:eastAsia="Times New Roman" w:hAnsi="Times New Roman" w:cs="Times New Roman"/>
          <w:bCs/>
          <w:iCs/>
          <w:szCs w:val="20"/>
          <w:lang w:eastAsia="en-AU"/>
        </w:rPr>
        <w:t xml:space="preserve"> means the spectrum </w:t>
      </w:r>
      <w:r>
        <w:rPr>
          <w:rFonts w:ascii="Times New Roman" w:eastAsia="Times New Roman" w:hAnsi="Times New Roman" w:cs="Times New Roman"/>
          <w:bCs/>
          <w:iCs/>
          <w:szCs w:val="20"/>
          <w:lang w:eastAsia="en-AU"/>
        </w:rPr>
        <w:t xml:space="preserve">from 3575 MHz up to and including 3700 MHz. </w:t>
      </w:r>
    </w:p>
    <w:p w14:paraId="18758986" w14:textId="77777777" w:rsidR="00AC09C3" w:rsidRPr="005D5120" w:rsidRDefault="00AC09C3" w:rsidP="008F5CD5">
      <w:pPr>
        <w:spacing w:before="180" w:after="0" w:line="240" w:lineRule="auto"/>
        <w:ind w:left="993"/>
        <w:rPr>
          <w:rFonts w:ascii="Times New Roman" w:eastAsia="Times New Roman" w:hAnsi="Times New Roman" w:cs="Times New Roman"/>
          <w:bCs/>
          <w:iCs/>
          <w:szCs w:val="20"/>
          <w:lang w:eastAsia="en-AU"/>
        </w:rPr>
      </w:pPr>
      <w:r w:rsidRPr="005D5120">
        <w:rPr>
          <w:rFonts w:ascii="Times New Roman" w:eastAsia="Times New Roman" w:hAnsi="Times New Roman" w:cs="Times New Roman"/>
          <w:b/>
          <w:bCs/>
          <w:i/>
          <w:iCs/>
          <w:szCs w:val="20"/>
          <w:lang w:eastAsia="en-AU"/>
        </w:rPr>
        <w:t xml:space="preserve">ASMG </w:t>
      </w:r>
      <w:r w:rsidRPr="005D5120">
        <w:rPr>
          <w:rFonts w:ascii="Times New Roman" w:eastAsia="Times New Roman" w:hAnsi="Times New Roman" w:cs="Times New Roman"/>
          <w:bCs/>
          <w:iCs/>
          <w:szCs w:val="20"/>
          <w:lang w:eastAsia="en-AU"/>
        </w:rPr>
        <w:t xml:space="preserve">means the </w:t>
      </w:r>
      <w:r w:rsidRPr="005D5120">
        <w:rPr>
          <w:rFonts w:ascii="Times New Roman" w:eastAsia="Times New Roman" w:hAnsi="Times New Roman" w:cs="Times New Roman"/>
          <w:bCs/>
          <w:i/>
          <w:iCs/>
          <w:szCs w:val="20"/>
          <w:lang w:eastAsia="en-AU"/>
        </w:rPr>
        <w:t>Australian Spectrum Map Grid 2012</w:t>
      </w:r>
      <w:r w:rsidRPr="005D5120">
        <w:rPr>
          <w:rFonts w:ascii="Times New Roman" w:eastAsia="Times New Roman" w:hAnsi="Times New Roman" w:cs="Times New Roman"/>
          <w:bCs/>
          <w:iCs/>
          <w:szCs w:val="20"/>
          <w:lang w:eastAsia="en-AU"/>
        </w:rPr>
        <w:t>, published by the ACMA and existing at the time this Part commences.</w:t>
      </w:r>
    </w:p>
    <w:p w14:paraId="7029970B" w14:textId="77777777" w:rsidR="00AC09C3" w:rsidRPr="005D5120" w:rsidRDefault="00AC09C3" w:rsidP="008F5CD5">
      <w:pPr>
        <w:spacing w:before="122" w:after="0" w:line="198" w:lineRule="exact"/>
        <w:ind w:left="1985" w:hanging="851"/>
        <w:rPr>
          <w:rFonts w:ascii="Times New Roman" w:eastAsia="Times New Roman" w:hAnsi="Times New Roman" w:cs="Times New Roman"/>
          <w:bCs/>
          <w:iCs/>
          <w:sz w:val="18"/>
          <w:szCs w:val="18"/>
          <w:lang w:eastAsia="en-AU"/>
        </w:rPr>
      </w:pPr>
      <w:r w:rsidRPr="005D5120">
        <w:rPr>
          <w:rFonts w:ascii="Times New Roman" w:eastAsia="Times New Roman" w:hAnsi="Times New Roman" w:cs="Times New Roman"/>
          <w:bCs/>
          <w:iCs/>
          <w:sz w:val="18"/>
          <w:szCs w:val="18"/>
          <w:lang w:eastAsia="en-AU"/>
        </w:rPr>
        <w:t>Note:</w:t>
      </w:r>
      <w:r w:rsidRPr="005D5120">
        <w:rPr>
          <w:rFonts w:ascii="Times New Roman" w:eastAsia="Times New Roman" w:hAnsi="Times New Roman" w:cs="Times New Roman"/>
          <w:bCs/>
          <w:iCs/>
          <w:sz w:val="18"/>
          <w:szCs w:val="18"/>
          <w:lang w:eastAsia="en-AU"/>
        </w:rPr>
        <w:tab/>
        <w:t xml:space="preserve">The ASMG can be accessed on the ACMA website: </w:t>
      </w:r>
      <w:hyperlink r:id="rId39" w:history="1">
        <w:r w:rsidRPr="005D5120">
          <w:rPr>
            <w:rFonts w:ascii="Times New Roman" w:eastAsia="Times New Roman" w:hAnsi="Times New Roman" w:cs="Times New Roman"/>
            <w:bCs/>
            <w:iCs/>
            <w:sz w:val="18"/>
            <w:szCs w:val="18"/>
            <w:lang w:eastAsia="en-AU"/>
          </w:rPr>
          <w:t>www.acma.gov.au</w:t>
        </w:r>
      </w:hyperlink>
      <w:r w:rsidRPr="005D5120">
        <w:rPr>
          <w:rFonts w:ascii="Times New Roman" w:eastAsia="Times New Roman" w:hAnsi="Times New Roman" w:cs="Times New Roman"/>
          <w:bCs/>
          <w:iCs/>
          <w:sz w:val="18"/>
          <w:szCs w:val="18"/>
          <w:lang w:eastAsia="en-AU"/>
        </w:rPr>
        <w:t xml:space="preserve">. </w:t>
      </w:r>
    </w:p>
    <w:p w14:paraId="06947823" w14:textId="77777777" w:rsidR="00AC09C3" w:rsidRPr="005D5120" w:rsidRDefault="00AC09C3" w:rsidP="008F5CD5">
      <w:pPr>
        <w:spacing w:before="180" w:after="0" w:line="240" w:lineRule="auto"/>
        <w:ind w:left="993"/>
        <w:rPr>
          <w:rFonts w:ascii="Times New Roman" w:eastAsia="Times New Roman" w:hAnsi="Times New Roman" w:cs="Times New Roman"/>
          <w:bCs/>
          <w:iCs/>
          <w:szCs w:val="20"/>
          <w:lang w:eastAsia="en-AU"/>
        </w:rPr>
      </w:pPr>
      <w:r w:rsidRPr="005D5120">
        <w:rPr>
          <w:rFonts w:ascii="Times New Roman" w:eastAsia="Times New Roman" w:hAnsi="Times New Roman" w:cs="Times New Roman"/>
          <w:b/>
          <w:bCs/>
          <w:i/>
          <w:iCs/>
          <w:szCs w:val="20"/>
          <w:lang w:eastAsia="en-AU"/>
        </w:rPr>
        <w:t>HCIS area for a licence</w:t>
      </w:r>
      <w:r w:rsidRPr="005D5120">
        <w:rPr>
          <w:rFonts w:ascii="Times New Roman" w:eastAsia="Times New Roman" w:hAnsi="Times New Roman" w:cs="Times New Roman"/>
          <w:bCs/>
          <w:iCs/>
          <w:szCs w:val="20"/>
          <w:lang w:eastAsia="en-AU"/>
        </w:rPr>
        <w:t>, in relation to a licence that does not specify any HCIS blocks, means:</w:t>
      </w:r>
    </w:p>
    <w:p w14:paraId="08D18300"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(a)</w:t>
      </w:r>
      <w:r w:rsidRPr="005D5120">
        <w:rPr>
          <w:rFonts w:ascii="Times New Roman" w:eastAsia="Times New Roman" w:hAnsi="Times New Roman" w:cs="Times New Roman"/>
          <w:szCs w:val="20"/>
          <w:lang w:eastAsia="en-AU"/>
        </w:rPr>
        <w:tab/>
        <w:t>if the licence specifies one or more HCIS cells that are within one Level 2 HCIS block – that HCIS block;</w:t>
      </w:r>
    </w:p>
    <w:p w14:paraId="689B57E3"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(b)</w:t>
      </w:r>
      <w:r w:rsidRPr="005D5120">
        <w:rPr>
          <w:rFonts w:ascii="Times New Roman" w:eastAsia="Times New Roman" w:hAnsi="Times New Roman" w:cs="Times New Roman"/>
          <w:szCs w:val="20"/>
          <w:lang w:eastAsia="en-AU"/>
        </w:rPr>
        <w:tab/>
        <w:t>if the licence specifies two or more HCIS cells, and there are two or more Level 2 HCIS blocks within which those cells are located – those HCIS blocks;</w:t>
      </w:r>
    </w:p>
    <w:p w14:paraId="2A8784D8"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(c)</w:t>
      </w:r>
      <w:r w:rsidRPr="005D5120">
        <w:rPr>
          <w:rFonts w:ascii="Times New Roman" w:eastAsia="Times New Roman" w:hAnsi="Times New Roman" w:cs="Times New Roman"/>
          <w:szCs w:val="20"/>
          <w:lang w:eastAsia="en-AU"/>
        </w:rPr>
        <w:tab/>
        <w:t>if the licence does not specify any HCIS cells – each Level 2 HCIS block within which a transmitter authorised by the licence is located or permitted to be located.</w:t>
      </w:r>
    </w:p>
    <w:p w14:paraId="2C002318" w14:textId="77777777" w:rsidR="00AC09C3" w:rsidRPr="005D5120" w:rsidRDefault="00AC09C3" w:rsidP="008F5CD5">
      <w:pPr>
        <w:spacing w:before="122" w:after="0" w:line="198" w:lineRule="exact"/>
        <w:ind w:left="1985" w:hanging="851"/>
        <w:rPr>
          <w:rFonts w:ascii="Times New Roman" w:eastAsia="Times New Roman" w:hAnsi="Times New Roman" w:cs="Times New Roman"/>
          <w:bCs/>
          <w:iCs/>
          <w:sz w:val="18"/>
          <w:szCs w:val="18"/>
          <w:lang w:eastAsia="en-AU"/>
        </w:rPr>
      </w:pPr>
      <w:r w:rsidRPr="005D5120">
        <w:rPr>
          <w:rFonts w:ascii="Times New Roman" w:eastAsia="Times New Roman" w:hAnsi="Times New Roman" w:cs="Times New Roman"/>
          <w:bCs/>
          <w:iCs/>
          <w:sz w:val="18"/>
          <w:szCs w:val="18"/>
          <w:lang w:eastAsia="en-AU"/>
        </w:rPr>
        <w:t>Note:</w:t>
      </w:r>
      <w:r w:rsidRPr="005D5120">
        <w:rPr>
          <w:rFonts w:ascii="Times New Roman" w:eastAsia="Times New Roman" w:hAnsi="Times New Roman" w:cs="Times New Roman"/>
          <w:bCs/>
          <w:iCs/>
          <w:sz w:val="18"/>
          <w:szCs w:val="18"/>
          <w:lang w:eastAsia="en-AU"/>
        </w:rPr>
        <w:tab/>
        <w:t>A PMTS Class B licence to which this Part applies will generally specify:</w:t>
      </w:r>
    </w:p>
    <w:p w14:paraId="1C4F1448" w14:textId="77777777" w:rsidR="00AC09C3" w:rsidRPr="005D5120" w:rsidRDefault="00AC09C3" w:rsidP="008F5CD5">
      <w:pPr>
        <w:numPr>
          <w:ilvl w:val="0"/>
          <w:numId w:val="23"/>
        </w:numPr>
        <w:spacing w:after="0" w:line="260" w:lineRule="atLeast"/>
        <w:rPr>
          <w:rFonts w:ascii="Times New Roman" w:eastAsia="Calibri" w:hAnsi="Times New Roman" w:cs="Times New Roman"/>
          <w:sz w:val="18"/>
          <w:szCs w:val="18"/>
        </w:rPr>
      </w:pPr>
      <w:r w:rsidRPr="005D5120">
        <w:rPr>
          <w:rFonts w:ascii="Times New Roman" w:eastAsia="Calibri" w:hAnsi="Times New Roman" w:cs="Times New Roman"/>
          <w:sz w:val="18"/>
          <w:szCs w:val="18"/>
        </w:rPr>
        <w:t>the HCIS blocks, or HCIS cells, to which the licence relates; or</w:t>
      </w:r>
    </w:p>
    <w:p w14:paraId="20C9C95A" w14:textId="77777777" w:rsidR="00AC09C3" w:rsidRPr="005D5120" w:rsidRDefault="00AC09C3" w:rsidP="008F5CD5">
      <w:pPr>
        <w:numPr>
          <w:ilvl w:val="0"/>
          <w:numId w:val="23"/>
        </w:numPr>
        <w:spacing w:after="0" w:line="260" w:lineRule="atLeast"/>
        <w:rPr>
          <w:rFonts w:ascii="Times New Roman" w:eastAsia="Calibri" w:hAnsi="Times New Roman" w:cs="Times New Roman"/>
          <w:sz w:val="18"/>
          <w:szCs w:val="18"/>
        </w:rPr>
      </w:pPr>
      <w:r w:rsidRPr="005D5120">
        <w:rPr>
          <w:rFonts w:ascii="Times New Roman" w:eastAsia="Calibri" w:hAnsi="Times New Roman" w:cs="Times New Roman"/>
          <w:sz w:val="18"/>
          <w:szCs w:val="18"/>
        </w:rPr>
        <w:lastRenderedPageBreak/>
        <w:t xml:space="preserve">where the licence relates to more than one HCIS block or cell, the list of all HCIS blocks or HCIS cells to which the licence relates. </w:t>
      </w:r>
    </w:p>
    <w:p w14:paraId="783E4833" w14:textId="77777777" w:rsidR="00AC09C3" w:rsidRPr="005D5120" w:rsidRDefault="00AC09C3" w:rsidP="008F5CD5">
      <w:pPr>
        <w:spacing w:before="122" w:after="0" w:line="198" w:lineRule="exact"/>
        <w:ind w:left="1985" w:hanging="851"/>
        <w:rPr>
          <w:rFonts w:ascii="Times New Roman" w:eastAsia="Times New Roman" w:hAnsi="Times New Roman" w:cs="Times New Roman"/>
          <w:bCs/>
          <w:iCs/>
          <w:sz w:val="18"/>
          <w:szCs w:val="18"/>
          <w:lang w:eastAsia="en-AU"/>
        </w:rPr>
      </w:pPr>
      <w:r w:rsidRPr="005D5120">
        <w:rPr>
          <w:rFonts w:ascii="Times New Roman" w:eastAsia="Times New Roman" w:hAnsi="Times New Roman" w:cs="Times New Roman"/>
          <w:bCs/>
          <w:iCs/>
          <w:sz w:val="18"/>
          <w:szCs w:val="18"/>
          <w:lang w:eastAsia="en-AU"/>
        </w:rPr>
        <w:t>Example for paragraph (b) of the definition:</w:t>
      </w:r>
    </w:p>
    <w:p w14:paraId="0864C9D0" w14:textId="77777777" w:rsidR="00AC09C3" w:rsidRPr="005D5120" w:rsidRDefault="00AC09C3" w:rsidP="008F5CD5">
      <w:pPr>
        <w:spacing w:before="122" w:after="0" w:line="198" w:lineRule="exact"/>
        <w:ind w:left="1985"/>
        <w:rPr>
          <w:rFonts w:ascii="Times New Roman" w:eastAsia="Times New Roman" w:hAnsi="Times New Roman" w:cs="Times New Roman"/>
          <w:bCs/>
          <w:iCs/>
          <w:sz w:val="18"/>
          <w:szCs w:val="18"/>
          <w:lang w:eastAsia="en-AU"/>
        </w:rPr>
      </w:pPr>
      <w:r w:rsidRPr="005D5120">
        <w:rPr>
          <w:rFonts w:ascii="Times New Roman" w:eastAsia="Times New Roman" w:hAnsi="Times New Roman" w:cs="Times New Roman"/>
          <w:bCs/>
          <w:iCs/>
          <w:sz w:val="18"/>
          <w:szCs w:val="18"/>
          <w:lang w:eastAsia="en-AU"/>
        </w:rPr>
        <w:t xml:space="preserve">If a PMTS Class B licence to which this Part applies specifies the HCIS cells BV4D7, BV4D8, BV4D9, BV4H1, BV4H2 and BV4H3, then the </w:t>
      </w:r>
      <w:r w:rsidRPr="005D5120">
        <w:rPr>
          <w:rFonts w:ascii="Times New Roman" w:eastAsia="Times New Roman" w:hAnsi="Times New Roman" w:cs="Times New Roman"/>
          <w:b/>
          <w:bCs/>
          <w:i/>
          <w:iCs/>
          <w:sz w:val="18"/>
          <w:szCs w:val="18"/>
          <w:lang w:eastAsia="en-AU"/>
        </w:rPr>
        <w:t>HCIS area for the licence</w:t>
      </w:r>
      <w:r w:rsidRPr="005D5120">
        <w:rPr>
          <w:rFonts w:ascii="Times New Roman" w:eastAsia="Times New Roman" w:hAnsi="Times New Roman" w:cs="Times New Roman"/>
          <w:bCs/>
          <w:iCs/>
          <w:sz w:val="18"/>
          <w:szCs w:val="18"/>
          <w:lang w:eastAsia="en-AU"/>
        </w:rPr>
        <w:t xml:space="preserve"> comprises the two Level 2 HCIS blocks BV4D and BV4H.</w:t>
      </w:r>
    </w:p>
    <w:p w14:paraId="1D9ED8A7" w14:textId="77777777" w:rsidR="00AC09C3" w:rsidRPr="005D5120" w:rsidRDefault="00AC09C3" w:rsidP="008F5CD5">
      <w:pPr>
        <w:keepNext/>
        <w:spacing w:before="180" w:after="0" w:line="240" w:lineRule="auto"/>
        <w:ind w:left="992"/>
        <w:rPr>
          <w:rFonts w:ascii="Times New Roman" w:eastAsia="Times New Roman" w:hAnsi="Times New Roman" w:cs="Times New Roman"/>
          <w:b/>
          <w:bCs/>
          <w:i/>
          <w:iCs/>
          <w:szCs w:val="20"/>
          <w:lang w:eastAsia="en-AU"/>
        </w:rPr>
      </w:pPr>
      <w:r w:rsidRPr="005D5120">
        <w:rPr>
          <w:rFonts w:ascii="Times New Roman" w:eastAsia="Times New Roman" w:hAnsi="Times New Roman" w:cs="Times New Roman"/>
          <w:b/>
          <w:bCs/>
          <w:i/>
          <w:iCs/>
          <w:szCs w:val="20"/>
          <w:lang w:eastAsia="en-AU"/>
        </w:rPr>
        <w:t xml:space="preserve">HCIS block </w:t>
      </w:r>
      <w:r w:rsidRPr="005D5120">
        <w:rPr>
          <w:rFonts w:ascii="Times New Roman" w:eastAsia="Times New Roman" w:hAnsi="Times New Roman" w:cs="Times New Roman"/>
          <w:bCs/>
          <w:iCs/>
          <w:szCs w:val="20"/>
          <w:lang w:eastAsia="en-AU"/>
        </w:rPr>
        <w:t>means a grouping of HCIS cells, identified by an HCIS identifier.</w:t>
      </w:r>
    </w:p>
    <w:p w14:paraId="71EA38F6" w14:textId="77777777" w:rsidR="00AC09C3" w:rsidRPr="005D5120" w:rsidRDefault="00AC09C3" w:rsidP="008F5CD5">
      <w:pPr>
        <w:spacing w:before="122" w:after="0" w:line="198" w:lineRule="exact"/>
        <w:ind w:left="1985" w:hanging="851"/>
        <w:rPr>
          <w:rFonts w:ascii="Times New Roman" w:eastAsia="Times New Roman" w:hAnsi="Times New Roman" w:cs="Times New Roman"/>
          <w:bCs/>
          <w:iCs/>
          <w:sz w:val="18"/>
          <w:szCs w:val="18"/>
          <w:lang w:eastAsia="en-AU"/>
        </w:rPr>
      </w:pPr>
      <w:r w:rsidRPr="005D5120">
        <w:rPr>
          <w:rFonts w:ascii="Times New Roman" w:eastAsia="Times New Roman" w:hAnsi="Times New Roman" w:cs="Times New Roman"/>
          <w:bCs/>
          <w:iCs/>
          <w:sz w:val="18"/>
          <w:szCs w:val="18"/>
          <w:lang w:eastAsia="en-AU"/>
        </w:rPr>
        <w:t>Note:</w:t>
      </w:r>
      <w:r w:rsidRPr="005D5120">
        <w:rPr>
          <w:rFonts w:ascii="Times New Roman" w:eastAsia="Times New Roman" w:hAnsi="Times New Roman" w:cs="Times New Roman"/>
          <w:bCs/>
          <w:iCs/>
          <w:sz w:val="18"/>
          <w:szCs w:val="18"/>
          <w:lang w:eastAsia="en-AU"/>
        </w:rPr>
        <w:tab/>
        <w:t xml:space="preserve">In the ASMG, these blocks are identified by the terms HCIS Levels 2, 3 and 4.  </w:t>
      </w:r>
    </w:p>
    <w:p w14:paraId="41981B58" w14:textId="77777777" w:rsidR="00AC09C3" w:rsidRPr="005D5120" w:rsidRDefault="00AC09C3" w:rsidP="008F5CD5">
      <w:pPr>
        <w:spacing w:before="180" w:after="0" w:line="240" w:lineRule="auto"/>
        <w:ind w:left="993"/>
        <w:rPr>
          <w:rFonts w:ascii="Times New Roman" w:eastAsia="Times New Roman" w:hAnsi="Times New Roman" w:cs="Times New Roman"/>
          <w:bCs/>
          <w:iCs/>
          <w:szCs w:val="20"/>
          <w:lang w:eastAsia="en-AU"/>
        </w:rPr>
      </w:pPr>
      <w:r w:rsidRPr="005D5120">
        <w:rPr>
          <w:rFonts w:ascii="Times New Roman" w:eastAsia="Times New Roman" w:hAnsi="Times New Roman" w:cs="Times New Roman"/>
          <w:b/>
          <w:bCs/>
          <w:i/>
          <w:iCs/>
          <w:szCs w:val="20"/>
          <w:lang w:eastAsia="en-AU"/>
        </w:rPr>
        <w:t xml:space="preserve">HCIS cell </w:t>
      </w:r>
      <w:r w:rsidRPr="005D5120">
        <w:rPr>
          <w:rFonts w:ascii="Times New Roman" w:eastAsia="Times New Roman" w:hAnsi="Times New Roman" w:cs="Times New Roman"/>
          <w:bCs/>
          <w:iCs/>
          <w:szCs w:val="20"/>
          <w:lang w:eastAsia="en-AU"/>
        </w:rPr>
        <w:t>means a five minute of arc square cell in the ASMG, identified by an HCIS identifier.</w:t>
      </w:r>
    </w:p>
    <w:p w14:paraId="035DE10E" w14:textId="77777777" w:rsidR="00AC09C3" w:rsidRPr="005D5120" w:rsidRDefault="00AC09C3" w:rsidP="00DE0F02">
      <w:pPr>
        <w:spacing w:before="122" w:after="0" w:line="198" w:lineRule="exact"/>
        <w:ind w:left="1985" w:hanging="992"/>
        <w:rPr>
          <w:rFonts w:ascii="Times New Roman" w:eastAsia="Times New Roman" w:hAnsi="Times New Roman" w:cs="Times New Roman"/>
          <w:bCs/>
          <w:iCs/>
          <w:sz w:val="18"/>
          <w:szCs w:val="18"/>
          <w:lang w:eastAsia="en-AU"/>
        </w:rPr>
      </w:pPr>
      <w:r w:rsidRPr="005D5120">
        <w:rPr>
          <w:rFonts w:ascii="Times New Roman" w:eastAsia="Times New Roman" w:hAnsi="Times New Roman" w:cs="Times New Roman"/>
          <w:bCs/>
          <w:iCs/>
          <w:sz w:val="18"/>
          <w:szCs w:val="18"/>
          <w:lang w:eastAsia="en-AU"/>
        </w:rPr>
        <w:t>Note:</w:t>
      </w:r>
      <w:r w:rsidRPr="005D5120">
        <w:rPr>
          <w:rFonts w:ascii="Times New Roman" w:eastAsia="Times New Roman" w:hAnsi="Times New Roman" w:cs="Times New Roman"/>
          <w:bCs/>
          <w:iCs/>
          <w:sz w:val="18"/>
          <w:szCs w:val="18"/>
          <w:lang w:eastAsia="en-AU"/>
        </w:rPr>
        <w:tab/>
        <w:t xml:space="preserve">In the </w:t>
      </w:r>
      <w:r w:rsidRPr="005D5120">
        <w:rPr>
          <w:rFonts w:ascii="Times New Roman" w:eastAsia="Times New Roman" w:hAnsi="Times New Roman" w:cs="Times New Roman"/>
          <w:iCs/>
          <w:sz w:val="18"/>
          <w:szCs w:val="18"/>
          <w:lang w:eastAsia="en-AU"/>
        </w:rPr>
        <w:t>ASMG</w:t>
      </w:r>
      <w:r w:rsidRPr="005D5120">
        <w:rPr>
          <w:rFonts w:ascii="Times New Roman" w:eastAsia="Times New Roman" w:hAnsi="Times New Roman" w:cs="Times New Roman"/>
          <w:bCs/>
          <w:iCs/>
          <w:sz w:val="18"/>
          <w:szCs w:val="18"/>
          <w:lang w:eastAsia="en-AU"/>
        </w:rPr>
        <w:t xml:space="preserve">, these cells are identified by the term HCIS Level 1. </w:t>
      </w:r>
    </w:p>
    <w:p w14:paraId="438F80A5" w14:textId="77777777" w:rsidR="00AC09C3" w:rsidRPr="005D5120" w:rsidRDefault="00AC09C3" w:rsidP="008F5CD5">
      <w:pPr>
        <w:spacing w:before="180" w:after="0" w:line="240" w:lineRule="auto"/>
        <w:ind w:left="993"/>
        <w:rPr>
          <w:rFonts w:ascii="Times New Roman" w:eastAsia="Times New Roman" w:hAnsi="Times New Roman" w:cs="Times New Roman"/>
          <w:bCs/>
          <w:iCs/>
          <w:szCs w:val="20"/>
          <w:lang w:eastAsia="en-AU"/>
        </w:rPr>
      </w:pPr>
      <w:r w:rsidRPr="005D5120">
        <w:rPr>
          <w:rFonts w:ascii="Times New Roman" w:eastAsia="Times New Roman" w:hAnsi="Times New Roman" w:cs="Times New Roman"/>
          <w:b/>
          <w:bCs/>
          <w:i/>
          <w:iCs/>
          <w:szCs w:val="20"/>
          <w:lang w:eastAsia="en-AU"/>
        </w:rPr>
        <w:t xml:space="preserve">HCIS identifier </w:t>
      </w:r>
      <w:r w:rsidRPr="005D5120">
        <w:rPr>
          <w:rFonts w:ascii="Times New Roman" w:eastAsia="Times New Roman" w:hAnsi="Times New Roman" w:cs="Times New Roman"/>
          <w:bCs/>
          <w:iCs/>
          <w:szCs w:val="20"/>
          <w:lang w:eastAsia="en-AU"/>
        </w:rPr>
        <w:t>means a unique identifier used to describe a geographic area in the ASMG.</w:t>
      </w:r>
    </w:p>
    <w:p w14:paraId="73471A5F" w14:textId="77777777" w:rsidR="00AC09C3" w:rsidRPr="005D5120" w:rsidRDefault="00AC09C3" w:rsidP="008F5CD5">
      <w:pPr>
        <w:spacing w:before="180" w:after="120" w:line="240" w:lineRule="auto"/>
        <w:ind w:left="993"/>
        <w:rPr>
          <w:rFonts w:ascii="Times New Roman" w:eastAsia="Times New Roman" w:hAnsi="Times New Roman" w:cs="Times New Roman"/>
          <w:bCs/>
          <w:iCs/>
          <w:szCs w:val="20"/>
          <w:lang w:eastAsia="en-AU"/>
        </w:rPr>
      </w:pPr>
      <w:r w:rsidRPr="005D5120">
        <w:rPr>
          <w:rFonts w:ascii="Times New Roman" w:eastAsia="Times New Roman" w:hAnsi="Times New Roman" w:cs="Times New Roman"/>
          <w:b/>
          <w:bCs/>
          <w:i/>
          <w:iCs/>
          <w:szCs w:val="20"/>
          <w:lang w:eastAsia="en-AU"/>
        </w:rPr>
        <w:t xml:space="preserve">Level 2 HCIS block </w:t>
      </w:r>
      <w:r w:rsidRPr="005D5120">
        <w:rPr>
          <w:rFonts w:ascii="Times New Roman" w:eastAsia="Times New Roman" w:hAnsi="Times New Roman" w:cs="Times New Roman"/>
          <w:bCs/>
          <w:iCs/>
          <w:szCs w:val="20"/>
          <w:lang w:eastAsia="en-AU"/>
        </w:rPr>
        <w:t>means an HCIS block that is identified as a Level 2 block in the ASMG.</w:t>
      </w:r>
    </w:p>
    <w:p w14:paraId="22A7E7AC" w14:textId="77777777" w:rsidR="00681491" w:rsidRPr="00E007F0" w:rsidRDefault="00681491" w:rsidP="008F5CD5">
      <w:pPr>
        <w:shd w:val="clear" w:color="auto" w:fill="FFFFFF"/>
        <w:spacing w:before="180" w:after="120"/>
        <w:ind w:left="993"/>
        <w:rPr>
          <w:rFonts w:ascii="Times New Roman" w:hAnsi="Times New Roman" w:cs="Times New Roman"/>
          <w:lang w:val="en-US"/>
        </w:rPr>
      </w:pPr>
      <w:r w:rsidRPr="00E007F0">
        <w:rPr>
          <w:rFonts w:ascii="Times New Roman" w:hAnsi="Times New Roman" w:cs="Times New Roman"/>
          <w:b/>
          <w:bCs/>
          <w:i/>
          <w:iCs/>
        </w:rPr>
        <w:t xml:space="preserve">population of an HCIS block </w:t>
      </w:r>
      <w:r w:rsidRPr="00E007F0">
        <w:rPr>
          <w:rFonts w:ascii="Times New Roman" w:hAnsi="Times New Roman" w:cs="Times New Roman"/>
        </w:rPr>
        <w:t xml:space="preserve">means the population for the HCIS block listed in the </w:t>
      </w:r>
      <w:r w:rsidRPr="00E007F0">
        <w:rPr>
          <w:rFonts w:ascii="Times New Roman" w:hAnsi="Times New Roman" w:cs="Times New Roman"/>
          <w:i/>
          <w:iCs/>
        </w:rPr>
        <w:t>Hierarchical Cell Identification Scheme (HCIS) - List of Population Data</w:t>
      </w:r>
      <w:r w:rsidRPr="00E007F0">
        <w:rPr>
          <w:rFonts w:ascii="Times New Roman" w:hAnsi="Times New Roman" w:cs="Times New Roman"/>
        </w:rPr>
        <w:t xml:space="preserve">, published by the ACMA and existing at the time </w:t>
      </w:r>
      <w:r w:rsidRPr="009D2B9C">
        <w:rPr>
          <w:rFonts w:ascii="Times New Roman" w:hAnsi="Times New Roman" w:cs="Times New Roman"/>
        </w:rPr>
        <w:t>Schedule 2 of the</w:t>
      </w:r>
      <w:r w:rsidRPr="00E007F0">
        <w:rPr>
          <w:rFonts w:ascii="Times New Roman" w:hAnsi="Times New Roman" w:cs="Times New Roman"/>
        </w:rPr>
        <w:t xml:space="preserve"> </w:t>
      </w:r>
      <w:r w:rsidRPr="00E007F0">
        <w:rPr>
          <w:rFonts w:ascii="Times New Roman" w:hAnsi="Times New Roman" w:cs="Times New Roman"/>
          <w:i/>
        </w:rPr>
        <w:t xml:space="preserve">Radiocommunications (Transmitter Licence Tax) </w:t>
      </w:r>
      <w:r>
        <w:rPr>
          <w:rFonts w:ascii="Times New Roman" w:hAnsi="Times New Roman" w:cs="Times New Roman"/>
          <w:i/>
        </w:rPr>
        <w:t xml:space="preserve">Amendment </w:t>
      </w:r>
      <w:r w:rsidRPr="00E007F0">
        <w:rPr>
          <w:rFonts w:ascii="Times New Roman" w:hAnsi="Times New Roman" w:cs="Times New Roman"/>
          <w:i/>
        </w:rPr>
        <w:t xml:space="preserve">Determination 2018 (No.1) </w:t>
      </w:r>
      <w:r w:rsidRPr="00DD113F">
        <w:rPr>
          <w:rFonts w:ascii="Times New Roman" w:hAnsi="Times New Roman" w:cs="Times New Roman"/>
        </w:rPr>
        <w:t>commenced</w:t>
      </w:r>
      <w:r w:rsidRPr="00E007F0">
        <w:rPr>
          <w:rFonts w:ascii="Times New Roman" w:hAnsi="Times New Roman" w:cs="Times New Roman"/>
        </w:rPr>
        <w:t>.</w:t>
      </w:r>
    </w:p>
    <w:p w14:paraId="64AA236E" w14:textId="1E6F77B2" w:rsidR="00AC09C3" w:rsidRPr="005D5120" w:rsidRDefault="00681491" w:rsidP="008F5CD5">
      <w:pPr>
        <w:keepNext/>
        <w:keepLines/>
        <w:spacing w:before="280" w:after="0" w:line="240" w:lineRule="auto"/>
        <w:ind w:left="2160" w:hanging="1167"/>
        <w:rPr>
          <w:rFonts w:ascii="Times New Roman" w:eastAsia="Times New Roman" w:hAnsi="Times New Roman" w:cs="Times New Roman"/>
          <w:bCs/>
          <w:iCs/>
          <w:sz w:val="18"/>
          <w:szCs w:val="18"/>
          <w:lang w:eastAsia="en-AU"/>
        </w:rPr>
      </w:pPr>
      <w:r>
        <w:rPr>
          <w:rFonts w:ascii="Times New Roman" w:hAnsi="Times New Roman" w:cs="Times New Roman"/>
          <w:sz w:val="18"/>
          <w:szCs w:val="18"/>
        </w:rPr>
        <w:t>Note:</w:t>
      </w:r>
      <w:r>
        <w:rPr>
          <w:rFonts w:ascii="Times New Roman" w:hAnsi="Times New Roman" w:cs="Times New Roman"/>
          <w:sz w:val="18"/>
          <w:szCs w:val="18"/>
        </w:rPr>
        <w:tab/>
      </w:r>
      <w:r w:rsidRPr="00E007F0">
        <w:rPr>
          <w:rFonts w:ascii="Times New Roman" w:hAnsi="Times New Roman" w:cs="Times New Roman"/>
          <w:sz w:val="18"/>
          <w:szCs w:val="18"/>
        </w:rPr>
        <w:t xml:space="preserve">The Hierarchical Cell Identification Scheme (HCIS) - List of Population Data is available on the ACMA website: </w:t>
      </w:r>
      <w:hyperlink r:id="rId40" w:history="1">
        <w:r w:rsidRPr="00E007F0">
          <w:rPr>
            <w:rStyle w:val="Hyperlink"/>
            <w:rFonts w:ascii="Times New Roman" w:hAnsi="Times New Roman" w:cs="Times New Roman"/>
            <w:sz w:val="18"/>
            <w:szCs w:val="18"/>
          </w:rPr>
          <w:t>www.acma.gov.au</w:t>
        </w:r>
      </w:hyperlink>
      <w:r w:rsidRPr="00E007F0">
        <w:rPr>
          <w:rFonts w:ascii="Times New Roman" w:hAnsi="Times New Roman" w:cs="Times New Roman"/>
          <w:sz w:val="18"/>
          <w:szCs w:val="18"/>
        </w:rPr>
        <w:t>. The document identifies HCIS cells and HCIS blocks using the HCIS identifiers. The population data is based on the population figures published by the Australian Bureau of Statistics in the 2016 Census of Population and Housing.</w:t>
      </w:r>
    </w:p>
    <w:p w14:paraId="6E1E3017" w14:textId="77777777" w:rsidR="00AC09C3" w:rsidRPr="005D5120" w:rsidRDefault="00AC09C3" w:rsidP="008F5CD5">
      <w:pPr>
        <w:spacing w:before="280" w:after="120" w:line="240" w:lineRule="auto"/>
        <w:rPr>
          <w:rFonts w:ascii="Times New Roman" w:eastAsia="Calibri" w:hAnsi="Times New Roman" w:cs="Times New Roman"/>
          <w:b/>
          <w:sz w:val="24"/>
          <w:szCs w:val="20"/>
        </w:rPr>
      </w:pPr>
      <w:r w:rsidRPr="005D5120">
        <w:rPr>
          <w:rFonts w:ascii="Times New Roman" w:eastAsia="Calibri" w:hAnsi="Times New Roman" w:cs="Times New Roman"/>
          <w:b/>
          <w:sz w:val="24"/>
          <w:szCs w:val="20"/>
        </w:rPr>
        <w:t xml:space="preserve">703A Calculating annual amounts of tax for population based licences </w:t>
      </w:r>
    </w:p>
    <w:p w14:paraId="1727C93C"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The amount of tax in respect of each spectrum access under a licence to which this Part applies is calculated as follows:</w:t>
      </w:r>
    </w:p>
    <w:p w14:paraId="6C5FC568" w14:textId="397FCD0E" w:rsidR="00AC09C3" w:rsidRPr="005D5120" w:rsidRDefault="00AC09C3" w:rsidP="00867F91">
      <w:pPr>
        <w:spacing w:before="40" w:after="0" w:line="240" w:lineRule="auto"/>
        <w:ind w:left="2098" w:hanging="455"/>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w:t>
      </w:r>
      <w:r w:rsidRPr="005D5120">
        <w:rPr>
          <w:rFonts w:ascii="Times New Roman" w:eastAsia="Times New Roman" w:hAnsi="Times New Roman" w:cs="Times New Roman"/>
          <w:szCs w:val="20"/>
          <w:lang w:eastAsia="en-AU"/>
        </w:rPr>
        <w:tab/>
        <w:t>if the licence specifies one or more HCIS blocks – the sum of the results of performing the following calculation for each block:</w:t>
      </w:r>
    </w:p>
    <w:p w14:paraId="312512FB"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(i)</w:t>
      </w:r>
      <w:r w:rsidRPr="005D5120">
        <w:rPr>
          <w:rFonts w:ascii="Times New Roman" w:eastAsia="Times New Roman" w:hAnsi="Times New Roman" w:cs="Times New Roman"/>
          <w:szCs w:val="20"/>
          <w:lang w:eastAsia="en-AU"/>
        </w:rPr>
        <w:tab/>
        <w:t>either:</w:t>
      </w:r>
    </w:p>
    <w:p w14:paraId="7655E5BF" w14:textId="0828782B" w:rsidR="00AC09C3" w:rsidRPr="005D5120" w:rsidRDefault="00AC09C3" w:rsidP="008F5CD5">
      <w:pPr>
        <w:spacing w:before="40" w:after="0" w:line="240" w:lineRule="auto"/>
        <w:ind w:left="2552" w:hanging="2552"/>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(A)</w:t>
      </w:r>
      <w:r w:rsidRPr="005D5120">
        <w:rPr>
          <w:rFonts w:ascii="Times New Roman" w:eastAsia="Times New Roman" w:hAnsi="Times New Roman" w:cs="Times New Roman"/>
          <w:szCs w:val="20"/>
          <w:lang w:eastAsia="en-AU"/>
        </w:rPr>
        <w:tab/>
        <w:t>if the spectrum is in the</w:t>
      </w:r>
      <w:r w:rsidR="00781EE4" w:rsidRPr="005D5120">
        <w:rPr>
          <w:rFonts w:ascii="Times New Roman" w:eastAsia="Times New Roman" w:hAnsi="Times New Roman" w:cs="Times New Roman"/>
          <w:szCs w:val="20"/>
          <w:lang w:eastAsia="en-AU"/>
        </w:rPr>
        <w:t xml:space="preserve"> </w:t>
      </w:r>
      <w:r w:rsidR="003C17AC">
        <w:rPr>
          <w:rFonts w:ascii="Times New Roman" w:eastAsia="Times New Roman" w:hAnsi="Times New Roman" w:cs="Times New Roman"/>
          <w:szCs w:val="20"/>
          <w:lang w:eastAsia="en-AU"/>
        </w:rPr>
        <w:t xml:space="preserve">850/900 MHz, </w:t>
      </w:r>
      <w:r w:rsidRPr="005D5120">
        <w:rPr>
          <w:rFonts w:ascii="Times New Roman" w:eastAsia="Times New Roman" w:hAnsi="Times New Roman" w:cs="Times New Roman"/>
          <w:szCs w:val="20"/>
          <w:lang w:eastAsia="en-AU"/>
        </w:rPr>
        <w:t>1800 MHz or 2.1 GHz band – the paired spectrum (in MHz) authorised for use by a transmitter under the spectrum access within the block; or</w:t>
      </w:r>
    </w:p>
    <w:p w14:paraId="585BC3ED" w14:textId="77777777" w:rsidR="00AC09C3" w:rsidRPr="005D5120" w:rsidRDefault="00AC09C3" w:rsidP="008F5CD5">
      <w:pPr>
        <w:spacing w:before="40" w:after="0" w:line="240" w:lineRule="auto"/>
        <w:ind w:left="2552" w:hanging="2552"/>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(B)</w:t>
      </w:r>
      <w:r w:rsidRPr="005D5120">
        <w:rPr>
          <w:rFonts w:ascii="Times New Roman" w:eastAsia="Times New Roman" w:hAnsi="Times New Roman" w:cs="Times New Roman"/>
          <w:szCs w:val="20"/>
          <w:lang w:eastAsia="en-AU"/>
        </w:rPr>
        <w:tab/>
        <w:t>in any other case – the spectrum (in MHz) authorised for use by a transmitter under the spectrum access within the block;</w:t>
      </w:r>
    </w:p>
    <w:p w14:paraId="53783888" w14:textId="630986F0" w:rsidR="00AC09C3" w:rsidRPr="005D5120" w:rsidRDefault="00AC09C3" w:rsidP="008F5CD5">
      <w:pPr>
        <w:spacing w:before="40" w:after="0" w:line="240" w:lineRule="auto"/>
        <w:ind w:left="2127" w:hanging="2552"/>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multiplied by</w:t>
      </w:r>
    </w:p>
    <w:p w14:paraId="461DA6A7" w14:textId="42659F22" w:rsidR="00AC09C3" w:rsidRPr="005D5120" w:rsidRDefault="00AC09C3" w:rsidP="00867F91">
      <w:pPr>
        <w:spacing w:before="40" w:after="0" w:line="240" w:lineRule="auto"/>
        <w:ind w:left="2880" w:hanging="75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w:t>
      </w:r>
      <w:r w:rsidRPr="005D5120">
        <w:rPr>
          <w:rFonts w:ascii="Times New Roman" w:eastAsia="Times New Roman" w:hAnsi="Times New Roman" w:cs="Times New Roman"/>
          <w:szCs w:val="20"/>
          <w:lang w:eastAsia="en-AU"/>
        </w:rPr>
        <w:tab/>
        <w:t>the base rate of tax specified in this Part for the licence; multiplied by</w:t>
      </w:r>
    </w:p>
    <w:p w14:paraId="7A8F280F"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(iii)</w:t>
      </w:r>
      <w:r w:rsidRPr="005D5120">
        <w:rPr>
          <w:rFonts w:ascii="Times New Roman" w:eastAsia="Times New Roman" w:hAnsi="Times New Roman" w:cs="Times New Roman"/>
          <w:szCs w:val="20"/>
          <w:lang w:eastAsia="en-AU"/>
        </w:rPr>
        <w:tab/>
        <w:t>the population of the HCIS block;</w:t>
      </w:r>
    </w:p>
    <w:p w14:paraId="6100CE05" w14:textId="62B99087" w:rsidR="00AC09C3" w:rsidRPr="005D5120" w:rsidRDefault="00AC09C3" w:rsidP="00867F91">
      <w:pPr>
        <w:spacing w:before="40" w:after="0" w:line="240" w:lineRule="auto"/>
        <w:ind w:left="2098" w:hanging="39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(b)</w:t>
      </w:r>
      <w:r w:rsidRPr="005D5120">
        <w:rPr>
          <w:rFonts w:ascii="Times New Roman" w:eastAsia="Times New Roman" w:hAnsi="Times New Roman" w:cs="Times New Roman"/>
          <w:szCs w:val="20"/>
          <w:lang w:eastAsia="en-AU"/>
        </w:rPr>
        <w:tab/>
      </w:r>
      <w:r w:rsidR="00816DB6" w:rsidRPr="00205D11">
        <w:rPr>
          <w:rFonts w:ascii="Times New Roman" w:hAnsi="Times New Roman"/>
        </w:rPr>
        <w:t>subject to sub-item 705A(2),</w:t>
      </w:r>
      <w:r w:rsidR="00816DB6">
        <w:rPr>
          <w:rFonts w:ascii="Times New Roman" w:hAnsi="Times New Roman"/>
        </w:rPr>
        <w:t xml:space="preserve"> </w:t>
      </w:r>
      <w:r w:rsidRPr="005D5120">
        <w:rPr>
          <w:rFonts w:ascii="Times New Roman" w:eastAsia="Times New Roman" w:hAnsi="Times New Roman" w:cs="Times New Roman"/>
          <w:szCs w:val="20"/>
          <w:lang w:eastAsia="en-AU"/>
        </w:rPr>
        <w:t>if the licence does not specify any HCIS blocks – the sum of the results of the following calculation performed for each HCIS block in the HCIS area of the licence:</w:t>
      </w:r>
    </w:p>
    <w:p w14:paraId="76EC7858"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(i)</w:t>
      </w:r>
      <w:r w:rsidRPr="005D5120">
        <w:rPr>
          <w:rFonts w:ascii="Times New Roman" w:eastAsia="Times New Roman" w:hAnsi="Times New Roman" w:cs="Times New Roman"/>
          <w:szCs w:val="20"/>
          <w:lang w:eastAsia="en-AU"/>
        </w:rPr>
        <w:tab/>
        <w:t>either:</w:t>
      </w:r>
    </w:p>
    <w:p w14:paraId="68D1C2B3" w14:textId="08E18823" w:rsidR="00AC09C3" w:rsidRPr="005D5120" w:rsidRDefault="00AC09C3" w:rsidP="00867F91">
      <w:pPr>
        <w:spacing w:before="40" w:after="0" w:line="240" w:lineRule="auto"/>
        <w:ind w:left="297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w:t>
      </w:r>
      <w:r w:rsidRPr="005D5120">
        <w:rPr>
          <w:rFonts w:ascii="Times New Roman" w:eastAsia="Times New Roman" w:hAnsi="Times New Roman" w:cs="Times New Roman"/>
          <w:szCs w:val="20"/>
          <w:lang w:eastAsia="en-AU"/>
        </w:rPr>
        <w:tab/>
        <w:t xml:space="preserve">if the spectrum is in the </w:t>
      </w:r>
      <w:r w:rsidR="003C17AC">
        <w:rPr>
          <w:rFonts w:ascii="Times New Roman" w:eastAsia="Times New Roman" w:hAnsi="Times New Roman" w:cs="Times New Roman"/>
          <w:szCs w:val="20"/>
          <w:lang w:eastAsia="en-AU"/>
        </w:rPr>
        <w:t xml:space="preserve">850/900 MHz, </w:t>
      </w:r>
      <w:r w:rsidRPr="005D5120">
        <w:rPr>
          <w:rFonts w:ascii="Times New Roman" w:eastAsia="Times New Roman" w:hAnsi="Times New Roman" w:cs="Times New Roman"/>
          <w:szCs w:val="20"/>
          <w:lang w:eastAsia="en-AU"/>
        </w:rPr>
        <w:t xml:space="preserve">1800 MHz or 2.1 GHz band – the paired spectrum (in MHz) authorised </w:t>
      </w:r>
      <w:r w:rsidRPr="005D5120">
        <w:rPr>
          <w:rFonts w:ascii="Times New Roman" w:eastAsia="Times New Roman" w:hAnsi="Times New Roman" w:cs="Times New Roman"/>
          <w:szCs w:val="20"/>
          <w:lang w:eastAsia="en-AU"/>
        </w:rPr>
        <w:lastRenderedPageBreak/>
        <w:t>for use by a transmitter under the spectrum access within the block; or</w:t>
      </w:r>
    </w:p>
    <w:p w14:paraId="52273B3F" w14:textId="0F2EF907" w:rsidR="00AC09C3" w:rsidRPr="005D5120" w:rsidRDefault="00AC09C3" w:rsidP="00867F91">
      <w:pPr>
        <w:spacing w:before="40" w:after="0" w:line="240" w:lineRule="auto"/>
        <w:ind w:left="2977"/>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(B)</w:t>
      </w:r>
      <w:r w:rsidRPr="005D5120">
        <w:rPr>
          <w:rFonts w:ascii="Times New Roman" w:eastAsia="Times New Roman" w:hAnsi="Times New Roman" w:cs="Times New Roman"/>
          <w:szCs w:val="20"/>
          <w:lang w:eastAsia="en-AU"/>
        </w:rPr>
        <w:tab/>
        <w:t>in any other case – the spectrum (in MHz) authorised for use by a transmitter under the spectrum access within the block;</w:t>
      </w:r>
    </w:p>
    <w:p w14:paraId="4618C125" w14:textId="3D452BBB" w:rsidR="00AC09C3" w:rsidRPr="005D5120" w:rsidRDefault="00AC09C3" w:rsidP="008F5CD5">
      <w:pPr>
        <w:spacing w:before="40" w:after="0" w:line="240" w:lineRule="auto"/>
        <w:ind w:left="2127" w:hanging="2552"/>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multiplied by</w:t>
      </w:r>
    </w:p>
    <w:p w14:paraId="78DBAA7F" w14:textId="77777777" w:rsidR="003070CF" w:rsidRDefault="00AC09C3" w:rsidP="003070CF">
      <w:pPr>
        <w:spacing w:before="40" w:after="0" w:line="240" w:lineRule="auto"/>
        <w:ind w:left="2880" w:hanging="75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w:t>
      </w:r>
      <w:r w:rsidRPr="005D5120">
        <w:rPr>
          <w:rFonts w:ascii="Times New Roman" w:eastAsia="Times New Roman" w:hAnsi="Times New Roman" w:cs="Times New Roman"/>
          <w:szCs w:val="20"/>
          <w:lang w:eastAsia="en-AU"/>
        </w:rPr>
        <w:tab/>
        <w:t>the base rate of tax specified in this Part for the licence; multiplied by</w:t>
      </w:r>
    </w:p>
    <w:p w14:paraId="1893304F" w14:textId="7387A1CE" w:rsidR="00AC09C3" w:rsidRPr="005D5120" w:rsidRDefault="00AC09C3" w:rsidP="003070CF">
      <w:pPr>
        <w:spacing w:before="40" w:after="0" w:line="240" w:lineRule="auto"/>
        <w:ind w:left="2880" w:hanging="75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(iii)</w:t>
      </w:r>
      <w:r w:rsidRPr="005D5120">
        <w:rPr>
          <w:rFonts w:ascii="Times New Roman" w:eastAsia="Times New Roman" w:hAnsi="Times New Roman" w:cs="Times New Roman"/>
          <w:szCs w:val="20"/>
          <w:lang w:eastAsia="en-AU"/>
        </w:rPr>
        <w:tab/>
        <w:t>the population of the HCIS block.</w:t>
      </w:r>
    </w:p>
    <w:p w14:paraId="61B10F27" w14:textId="315ECAF2" w:rsidR="00AC09C3" w:rsidRPr="005D5120" w:rsidRDefault="00AC09C3" w:rsidP="008F5CD5">
      <w:pPr>
        <w:keepNext/>
        <w:keepLines/>
        <w:spacing w:before="122" w:after="0" w:line="198" w:lineRule="exact"/>
        <w:ind w:left="1985" w:hanging="851"/>
        <w:rPr>
          <w:rFonts w:ascii="Times New Roman" w:eastAsia="Times New Roman" w:hAnsi="Times New Roman" w:cs="Times New Roman"/>
          <w:sz w:val="20"/>
          <w:szCs w:val="20"/>
          <w:lang w:eastAsia="en-AU"/>
        </w:rPr>
      </w:pPr>
      <w:r w:rsidRPr="005D5120">
        <w:rPr>
          <w:rFonts w:ascii="Times New Roman" w:eastAsia="Times New Roman" w:hAnsi="Times New Roman" w:cs="Times New Roman"/>
          <w:bCs/>
          <w:iCs/>
          <w:sz w:val="18"/>
          <w:szCs w:val="18"/>
          <w:lang w:eastAsia="en-AU"/>
        </w:rPr>
        <w:t>Example:</w:t>
      </w:r>
      <w:r w:rsidRPr="005D5120">
        <w:rPr>
          <w:rFonts w:ascii="Times New Roman" w:eastAsia="Times New Roman" w:hAnsi="Times New Roman" w:cs="Times New Roman"/>
          <w:bCs/>
          <w:iCs/>
          <w:sz w:val="18"/>
          <w:szCs w:val="18"/>
          <w:lang w:eastAsia="en-AU"/>
        </w:rPr>
        <w:tab/>
        <w:t>The</w:t>
      </w:r>
      <w:r w:rsidRPr="005D5120">
        <w:rPr>
          <w:rFonts w:ascii="Times New Roman" w:eastAsia="Times New Roman" w:hAnsi="Times New Roman" w:cs="Times New Roman"/>
          <w:sz w:val="20"/>
          <w:szCs w:val="20"/>
          <w:lang w:eastAsia="en-AU"/>
        </w:rPr>
        <w:t xml:space="preserve"> amount of tax for a spectrum access that authorises the use of 20 MHz (paired) of spectrum in the frequency range 1805–1880 MHz, in a licence that specifies an HCIS cell in relation to that spectrum access, and that is within a Level 2 HCIS block that has a population of 50,000, would be:</w:t>
      </w:r>
    </w:p>
    <w:p w14:paraId="609F3DCE" w14:textId="77777777" w:rsidR="00AC09C3" w:rsidRPr="005D5120" w:rsidRDefault="00AC09C3" w:rsidP="008F5CD5">
      <w:pPr>
        <w:keepNext/>
        <w:keepLines/>
        <w:spacing w:after="240" w:line="260" w:lineRule="atLeast"/>
        <w:ind w:left="3969" w:hanging="1995"/>
        <w:jc w:val="both"/>
        <w:rPr>
          <w:rFonts w:ascii="Times New Roman" w:eastAsia="Calibri" w:hAnsi="Times New Roman" w:cs="Times New Roman"/>
          <w:i/>
          <w:sz w:val="20"/>
          <w:szCs w:val="20"/>
        </w:rPr>
      </w:pPr>
      <w:r w:rsidRPr="005D5120">
        <w:rPr>
          <w:rFonts w:ascii="Times New Roman" w:eastAsia="Calibri" w:hAnsi="Times New Roman" w:cs="Times New Roman"/>
          <w:i/>
          <w:sz w:val="20"/>
          <w:szCs w:val="20"/>
        </w:rPr>
        <w:t xml:space="preserve">Amount of tax </w:t>
      </w:r>
      <w:r w:rsidRPr="005D5120">
        <w:rPr>
          <w:rFonts w:ascii="Times New Roman" w:eastAsia="Calibri" w:hAnsi="Times New Roman" w:cs="Times New Roman"/>
          <w:i/>
          <w:sz w:val="20"/>
          <w:szCs w:val="20"/>
        </w:rPr>
        <w:tab/>
        <w:t>=</w:t>
      </w:r>
      <w:r w:rsidRPr="005D5120">
        <w:rPr>
          <w:rFonts w:ascii="Times New Roman" w:eastAsia="Calibri" w:hAnsi="Times New Roman" w:cs="Times New Roman"/>
          <w:i/>
          <w:sz w:val="20"/>
          <w:szCs w:val="20"/>
        </w:rPr>
        <w:tab/>
        <w:t xml:space="preserve">20 MHz </w:t>
      </w:r>
      <w:r w:rsidRPr="005D5120">
        <w:rPr>
          <w:rFonts w:ascii="Times New Roman" w:eastAsia="Calibri" w:hAnsi="Times New Roman" w:cs="Times New Roman"/>
          <w:i/>
          <w:sz w:val="20"/>
          <w:szCs w:val="20"/>
        </w:rPr>
        <w:sym w:font="Webdings" w:char="F072"/>
      </w:r>
      <w:r w:rsidRPr="005D5120">
        <w:rPr>
          <w:rFonts w:ascii="Times New Roman" w:eastAsia="Calibri" w:hAnsi="Times New Roman" w:cs="Times New Roman"/>
          <w:i/>
          <w:sz w:val="20"/>
          <w:szCs w:val="20"/>
        </w:rPr>
        <w:t xml:space="preserve"> $0.01/MHz/pop </w:t>
      </w:r>
      <w:r w:rsidRPr="005D5120">
        <w:rPr>
          <w:rFonts w:ascii="Times New Roman" w:eastAsia="Calibri" w:hAnsi="Times New Roman" w:cs="Times New Roman"/>
          <w:i/>
          <w:sz w:val="20"/>
          <w:szCs w:val="20"/>
        </w:rPr>
        <w:sym w:font="Webdings" w:char="F072"/>
      </w:r>
      <w:r w:rsidRPr="005D5120">
        <w:rPr>
          <w:rFonts w:ascii="Times New Roman" w:eastAsia="Calibri" w:hAnsi="Times New Roman" w:cs="Times New Roman"/>
          <w:i/>
          <w:sz w:val="20"/>
          <w:szCs w:val="20"/>
        </w:rPr>
        <w:t xml:space="preserve"> 50,000 population</w:t>
      </w:r>
    </w:p>
    <w:p w14:paraId="58130497" w14:textId="2575166D" w:rsidR="00AC09C3" w:rsidRPr="005D5120" w:rsidRDefault="00AC09C3" w:rsidP="008F5CD5">
      <w:pPr>
        <w:spacing w:after="240" w:line="260" w:lineRule="atLeast"/>
        <w:ind w:left="3969" w:hanging="1995"/>
        <w:jc w:val="both"/>
        <w:rPr>
          <w:rFonts w:ascii="Times New Roman" w:eastAsia="Calibri" w:hAnsi="Times New Roman" w:cs="Times New Roman"/>
          <w:i/>
          <w:sz w:val="20"/>
          <w:szCs w:val="20"/>
        </w:rPr>
      </w:pPr>
      <w:r w:rsidRPr="005D5120">
        <w:rPr>
          <w:rFonts w:ascii="Times New Roman" w:eastAsia="Calibri" w:hAnsi="Times New Roman" w:cs="Times New Roman"/>
          <w:i/>
          <w:sz w:val="20"/>
          <w:szCs w:val="20"/>
        </w:rPr>
        <w:tab/>
        <w:t>=</w:t>
      </w:r>
      <w:r w:rsidRPr="005D5120">
        <w:rPr>
          <w:rFonts w:ascii="Times New Roman" w:eastAsia="Calibri" w:hAnsi="Times New Roman" w:cs="Times New Roman"/>
          <w:i/>
          <w:sz w:val="20"/>
          <w:szCs w:val="20"/>
        </w:rPr>
        <w:tab/>
        <w:t>$10,000</w:t>
      </w:r>
    </w:p>
    <w:p w14:paraId="6CA3FF40" w14:textId="77777777" w:rsidR="00AC09C3" w:rsidRPr="005D5120" w:rsidRDefault="00AC09C3" w:rsidP="008F5CD5">
      <w:pPr>
        <w:keepNext/>
        <w:spacing w:after="240" w:line="260" w:lineRule="atLeast"/>
        <w:jc w:val="both"/>
        <w:rPr>
          <w:rFonts w:ascii="Times New Roman" w:eastAsia="Calibri" w:hAnsi="Times New Roman" w:cs="Times New Roman"/>
          <w:b/>
          <w:sz w:val="24"/>
          <w:szCs w:val="20"/>
        </w:rPr>
      </w:pPr>
      <w:r w:rsidRPr="005D5120">
        <w:rPr>
          <w:rFonts w:ascii="Times New Roman" w:eastAsia="Calibri" w:hAnsi="Times New Roman" w:cs="Times New Roman"/>
          <w:b/>
          <w:sz w:val="24"/>
          <w:szCs w:val="20"/>
        </w:rPr>
        <w:t xml:space="preserve">704A Base rates of tax for PMTS Class B licences </w:t>
      </w:r>
    </w:p>
    <w:p w14:paraId="6A8437C1" w14:textId="77777777"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(1)</w:t>
      </w:r>
      <w:r w:rsidRPr="005D5120">
        <w:rPr>
          <w:rFonts w:ascii="Times New Roman" w:eastAsia="Times New Roman" w:hAnsi="Times New Roman" w:cs="Times New Roman"/>
          <w:szCs w:val="20"/>
          <w:lang w:eastAsia="en-AU"/>
        </w:rPr>
        <w:tab/>
        <w:t>The base rate of tax for a PMTS Class B licence that authorises the operation of a transmitter in the 1800 MHz band is $0.01/MHz/pop.</w:t>
      </w:r>
    </w:p>
    <w:p w14:paraId="6D5BCA8A" w14:textId="77777777"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(2)</w:t>
      </w:r>
      <w:r w:rsidRPr="005D5120">
        <w:rPr>
          <w:rFonts w:ascii="Times New Roman" w:eastAsia="Times New Roman" w:hAnsi="Times New Roman" w:cs="Times New Roman"/>
          <w:szCs w:val="20"/>
          <w:lang w:eastAsia="en-AU"/>
        </w:rPr>
        <w:tab/>
        <w:t>The base rate of tax for a PMTS Class B licence that authorises the operation of a transmitter in the 2.1 GHz band is $0.06/MHz/pop.</w:t>
      </w:r>
    </w:p>
    <w:p w14:paraId="0F1FB63C" w14:textId="4D46266E" w:rsidR="00781EE4"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(3)</w:t>
      </w:r>
      <w:r w:rsidRPr="005D5120">
        <w:rPr>
          <w:rFonts w:ascii="Times New Roman" w:eastAsia="Times New Roman" w:hAnsi="Times New Roman" w:cs="Times New Roman"/>
          <w:szCs w:val="20"/>
          <w:lang w:eastAsia="en-AU"/>
        </w:rPr>
        <w:tab/>
        <w:t>The base rate of tax for a PMTS Class B licence that authorises the operation of a transmitte</w:t>
      </w:r>
      <w:r w:rsidR="00EF5114">
        <w:rPr>
          <w:rFonts w:ascii="Times New Roman" w:eastAsia="Times New Roman" w:hAnsi="Times New Roman" w:cs="Times New Roman"/>
          <w:szCs w:val="20"/>
          <w:lang w:eastAsia="en-AU"/>
        </w:rPr>
        <w:t>r in the 3.5 GHz band is $0.00</w:t>
      </w:r>
      <w:r w:rsidR="003F70F9">
        <w:rPr>
          <w:rFonts w:ascii="Times New Roman" w:eastAsia="Times New Roman" w:hAnsi="Times New Roman" w:cs="Times New Roman"/>
          <w:szCs w:val="20"/>
          <w:lang w:eastAsia="en-AU"/>
        </w:rPr>
        <w:t>4</w:t>
      </w:r>
      <w:r w:rsidR="009F0687">
        <w:rPr>
          <w:rFonts w:ascii="Times New Roman" w:eastAsia="Times New Roman" w:hAnsi="Times New Roman" w:cs="Times New Roman"/>
          <w:szCs w:val="20"/>
          <w:lang w:eastAsia="en-AU"/>
        </w:rPr>
        <w:t>1</w:t>
      </w:r>
      <w:r w:rsidRPr="005D5120">
        <w:rPr>
          <w:rFonts w:ascii="Times New Roman" w:eastAsia="Times New Roman" w:hAnsi="Times New Roman" w:cs="Times New Roman"/>
          <w:szCs w:val="20"/>
          <w:lang w:eastAsia="en-AU"/>
        </w:rPr>
        <w:t>/MHz/pop.</w:t>
      </w:r>
    </w:p>
    <w:p w14:paraId="18B3C8BA" w14:textId="7158EDA3" w:rsidR="00226DDE" w:rsidRDefault="00226DDE" w:rsidP="00010425">
      <w:pPr>
        <w:tabs>
          <w:tab w:val="left" w:pos="1560"/>
        </w:tabs>
        <w:spacing w:before="180" w:after="0" w:line="240" w:lineRule="auto"/>
        <w:ind w:left="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(3B)</w:t>
      </w:r>
      <w:r>
        <w:rPr>
          <w:rFonts w:ascii="Times New Roman" w:eastAsia="Times New Roman" w:hAnsi="Times New Roman" w:cs="Times New Roman"/>
          <w:szCs w:val="20"/>
          <w:lang w:eastAsia="en-AU"/>
        </w:rPr>
        <w:tab/>
        <w:t>The base rate of tax for a PMTS Class B licence that authorises the</w:t>
      </w:r>
      <w:r w:rsidR="00010425">
        <w:rPr>
          <w:rFonts w:ascii="Times New Roman" w:eastAsia="Times New Roman" w:hAnsi="Times New Roman" w:cs="Times New Roman"/>
          <w:szCs w:val="20"/>
          <w:lang w:eastAsia="en-AU"/>
        </w:rPr>
        <w:t xml:space="preserve"> </w:t>
      </w:r>
      <w:r>
        <w:rPr>
          <w:rFonts w:ascii="Times New Roman" w:eastAsia="Times New Roman" w:hAnsi="Times New Roman" w:cs="Times New Roman"/>
          <w:szCs w:val="20"/>
          <w:lang w:eastAsia="en-AU"/>
        </w:rPr>
        <w:t>operation of a transmitter in the 3.6 GHz band is $0.00</w:t>
      </w:r>
      <w:r w:rsidR="00AB28DA">
        <w:rPr>
          <w:rFonts w:ascii="Times New Roman" w:eastAsia="Times New Roman" w:hAnsi="Times New Roman" w:cs="Times New Roman"/>
          <w:szCs w:val="20"/>
          <w:lang w:eastAsia="en-AU"/>
        </w:rPr>
        <w:t>4</w:t>
      </w:r>
      <w:r w:rsidR="009F0687">
        <w:rPr>
          <w:rFonts w:ascii="Times New Roman" w:eastAsia="Times New Roman" w:hAnsi="Times New Roman" w:cs="Times New Roman"/>
          <w:szCs w:val="20"/>
          <w:lang w:eastAsia="en-AU"/>
        </w:rPr>
        <w:t>1</w:t>
      </w:r>
      <w:r>
        <w:rPr>
          <w:rFonts w:ascii="Times New Roman" w:eastAsia="Times New Roman" w:hAnsi="Times New Roman" w:cs="Times New Roman"/>
          <w:szCs w:val="20"/>
          <w:lang w:eastAsia="en-AU"/>
        </w:rPr>
        <w:t>/MHz/pop.</w:t>
      </w:r>
    </w:p>
    <w:p w14:paraId="56A7575B" w14:textId="168C237C" w:rsidR="00010425" w:rsidRPr="005D5120" w:rsidRDefault="00A12434" w:rsidP="00116E53">
      <w:pPr>
        <w:tabs>
          <w:tab w:val="left" w:pos="1560"/>
        </w:tabs>
        <w:spacing w:before="180" w:after="0" w:line="240" w:lineRule="auto"/>
        <w:ind w:left="1134"/>
        <w:rPr>
          <w:rFonts w:ascii="Times New Roman" w:eastAsia="Times New Roman" w:hAnsi="Times New Roman" w:cs="Times New Roman"/>
          <w:szCs w:val="20"/>
          <w:lang w:eastAsia="en-AU"/>
        </w:rPr>
      </w:pPr>
      <w:r w:rsidRPr="00A12434">
        <w:rPr>
          <w:rFonts w:ascii="Times New Roman" w:eastAsia="Times New Roman" w:hAnsi="Times New Roman" w:cs="Times New Roman"/>
          <w:szCs w:val="20"/>
          <w:lang w:eastAsia="en-AU"/>
        </w:rPr>
        <w:t>(3C)</w:t>
      </w:r>
      <w:r>
        <w:rPr>
          <w:rFonts w:ascii="Times New Roman" w:eastAsia="Times New Roman" w:hAnsi="Times New Roman" w:cs="Times New Roman"/>
          <w:szCs w:val="20"/>
          <w:lang w:eastAsia="en-AU"/>
        </w:rPr>
        <w:tab/>
      </w:r>
      <w:r w:rsidRPr="00A12434">
        <w:rPr>
          <w:rFonts w:ascii="Times New Roman" w:eastAsia="Times New Roman" w:hAnsi="Times New Roman" w:cs="Times New Roman"/>
          <w:szCs w:val="20"/>
          <w:lang w:eastAsia="en-AU"/>
        </w:rPr>
        <w:t>The base rate of tax for a PMTS Class B licence that authorises the operation of a transmitter in the 850/900 MHz band is $0.1445/MHz/pop.</w:t>
      </w:r>
    </w:p>
    <w:p w14:paraId="4D94229B" w14:textId="77777777"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(4)</w:t>
      </w:r>
      <w:r w:rsidRPr="005D5120">
        <w:rPr>
          <w:rFonts w:ascii="Times New Roman" w:eastAsia="Times New Roman" w:hAnsi="Times New Roman" w:cs="Times New Roman"/>
          <w:szCs w:val="20"/>
          <w:lang w:eastAsia="en-AU"/>
        </w:rPr>
        <w:tab/>
        <w:t>In this section:</w:t>
      </w:r>
    </w:p>
    <w:p w14:paraId="47007A23" w14:textId="77777777" w:rsidR="00AC09C3" w:rsidRPr="005D5120" w:rsidRDefault="00AC09C3" w:rsidP="008F5CD5">
      <w:pPr>
        <w:autoSpaceDE w:val="0"/>
        <w:autoSpaceDN w:val="0"/>
        <w:adjustRightInd w:val="0"/>
        <w:spacing w:after="0" w:line="240" w:lineRule="auto"/>
        <w:ind w:left="1134"/>
        <w:rPr>
          <w:rFonts w:ascii="Times New Roman" w:eastAsia="Times New Roman" w:hAnsi="Times New Roman" w:cs="Times New Roman"/>
          <w:sz w:val="24"/>
          <w:szCs w:val="24"/>
          <w:lang w:eastAsia="en-AU"/>
        </w:rPr>
      </w:pPr>
      <w:r w:rsidRPr="005D5120">
        <w:rPr>
          <w:rFonts w:ascii="Times New Roman" w:eastAsia="Times New Roman" w:hAnsi="Times New Roman" w:cs="Times New Roman"/>
          <w:b/>
          <w:bCs/>
          <w:i/>
          <w:iCs/>
          <w:sz w:val="24"/>
          <w:szCs w:val="24"/>
          <w:lang w:eastAsia="en-AU"/>
        </w:rPr>
        <w:t xml:space="preserve">$/MHz/pop </w:t>
      </w:r>
      <w:r w:rsidRPr="005D5120">
        <w:rPr>
          <w:rFonts w:ascii="Times New Roman" w:eastAsia="Times New Roman" w:hAnsi="Times New Roman" w:cs="Times New Roman"/>
          <w:sz w:val="24"/>
          <w:szCs w:val="24"/>
          <w:lang w:eastAsia="en-AU"/>
        </w:rPr>
        <w:t>means the unit amount where:</w:t>
      </w:r>
    </w:p>
    <w:p w14:paraId="785A64C8"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(a)</w:t>
      </w:r>
      <w:r w:rsidRPr="005D5120">
        <w:rPr>
          <w:rFonts w:ascii="Times New Roman" w:eastAsia="Times New Roman" w:hAnsi="Times New Roman" w:cs="Times New Roman"/>
          <w:szCs w:val="20"/>
          <w:lang w:eastAsia="en-AU"/>
        </w:rPr>
        <w:tab/>
      </w:r>
      <w:r w:rsidRPr="005D5120">
        <w:rPr>
          <w:rFonts w:ascii="Times New Roman" w:eastAsia="Times New Roman" w:hAnsi="Times New Roman" w:cs="Times New Roman"/>
          <w:b/>
          <w:i/>
          <w:szCs w:val="20"/>
          <w:lang w:eastAsia="en-AU"/>
        </w:rPr>
        <w:t>$</w:t>
      </w:r>
      <w:r w:rsidRPr="005D5120">
        <w:rPr>
          <w:rFonts w:ascii="Times New Roman" w:eastAsia="Times New Roman" w:hAnsi="Times New Roman" w:cs="Times New Roman"/>
          <w:szCs w:val="20"/>
          <w:lang w:eastAsia="en-AU"/>
        </w:rPr>
        <w:t xml:space="preserve"> = Australian dollars;</w:t>
      </w:r>
    </w:p>
    <w:p w14:paraId="3ED94537"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(b)</w:t>
      </w:r>
      <w:r w:rsidRPr="005D5120">
        <w:rPr>
          <w:rFonts w:ascii="Times New Roman" w:eastAsia="Times New Roman" w:hAnsi="Times New Roman" w:cs="Times New Roman"/>
          <w:szCs w:val="20"/>
          <w:lang w:eastAsia="en-AU"/>
        </w:rPr>
        <w:tab/>
      </w:r>
      <w:r w:rsidRPr="005D5120">
        <w:rPr>
          <w:rFonts w:ascii="Times New Roman" w:eastAsia="Times New Roman" w:hAnsi="Times New Roman" w:cs="Times New Roman"/>
          <w:b/>
          <w:i/>
          <w:szCs w:val="20"/>
          <w:lang w:eastAsia="en-AU"/>
        </w:rPr>
        <w:t>MHz</w:t>
      </w:r>
      <w:r w:rsidRPr="005D5120">
        <w:rPr>
          <w:rFonts w:ascii="Times New Roman" w:eastAsia="Times New Roman" w:hAnsi="Times New Roman" w:cs="Times New Roman"/>
          <w:szCs w:val="20"/>
          <w:lang w:eastAsia="en-AU"/>
        </w:rPr>
        <w:t xml:space="preserve"> = the bandwidth of spectrum; and</w:t>
      </w:r>
    </w:p>
    <w:p w14:paraId="304132DC"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(c)</w:t>
      </w:r>
      <w:r w:rsidRPr="005D5120">
        <w:rPr>
          <w:rFonts w:ascii="Times New Roman" w:eastAsia="Times New Roman" w:hAnsi="Times New Roman" w:cs="Times New Roman"/>
          <w:szCs w:val="20"/>
          <w:lang w:eastAsia="en-AU"/>
        </w:rPr>
        <w:tab/>
      </w:r>
      <w:r w:rsidRPr="005D5120">
        <w:rPr>
          <w:rFonts w:ascii="Times New Roman" w:eastAsia="Times New Roman" w:hAnsi="Times New Roman" w:cs="Times New Roman"/>
          <w:b/>
          <w:i/>
          <w:szCs w:val="20"/>
          <w:lang w:eastAsia="en-AU"/>
        </w:rPr>
        <w:t>pop</w:t>
      </w:r>
      <w:r w:rsidRPr="005D5120">
        <w:rPr>
          <w:rFonts w:ascii="Times New Roman" w:eastAsia="Times New Roman" w:hAnsi="Times New Roman" w:cs="Times New Roman"/>
          <w:szCs w:val="20"/>
          <w:lang w:eastAsia="en-AU"/>
        </w:rPr>
        <w:t xml:space="preserve"> = population of an area.</w:t>
      </w:r>
    </w:p>
    <w:p w14:paraId="2B762926" w14:textId="77777777" w:rsidR="00816DB6" w:rsidRPr="00A3453A" w:rsidRDefault="00816DB6" w:rsidP="008F5CD5">
      <w:pPr>
        <w:shd w:val="clear" w:color="auto" w:fill="FFFFFF"/>
        <w:spacing w:before="280" w:after="120"/>
        <w:rPr>
          <w:rFonts w:ascii="Times New Roman" w:eastAsia="Times New Roman" w:hAnsi="Times New Roman" w:cs="Times New Roman"/>
          <w:sz w:val="24"/>
          <w:szCs w:val="24"/>
          <w:lang w:val="en-US" w:eastAsia="en-AU"/>
        </w:rPr>
      </w:pPr>
      <w:r w:rsidRPr="003F7A9D">
        <w:rPr>
          <w:rFonts w:ascii="Times New Roman" w:eastAsia="Times New Roman" w:hAnsi="Times New Roman" w:cs="Times New Roman"/>
          <w:b/>
          <w:bCs/>
          <w:sz w:val="24"/>
          <w:szCs w:val="24"/>
          <w:lang w:eastAsia="en-AU"/>
        </w:rPr>
        <w:t>705A Minimum annual amount</w:t>
      </w:r>
    </w:p>
    <w:p w14:paraId="6F1563FA" w14:textId="77777777" w:rsidR="00816DB6" w:rsidRPr="00364AA6" w:rsidRDefault="00816DB6" w:rsidP="008F5CD5">
      <w:pPr>
        <w:pStyle w:val="ListParagraph"/>
        <w:numPr>
          <w:ilvl w:val="0"/>
          <w:numId w:val="31"/>
        </w:numPr>
        <w:shd w:val="clear" w:color="auto" w:fill="FFFFFF"/>
        <w:spacing w:before="180" w:after="0" w:line="240" w:lineRule="auto"/>
        <w:ind w:left="1276" w:hanging="502"/>
        <w:rPr>
          <w:rFonts w:ascii="Times New Roman" w:eastAsia="Times New Roman" w:hAnsi="Times New Roman" w:cs="Times New Roman"/>
          <w:lang w:val="en-US" w:eastAsia="en-AU"/>
        </w:rPr>
      </w:pPr>
      <w:r w:rsidRPr="00364AA6">
        <w:rPr>
          <w:rFonts w:ascii="Times New Roman" w:eastAsia="Times New Roman" w:hAnsi="Times New Roman" w:cs="Times New Roman"/>
          <w:lang w:eastAsia="en-AU"/>
        </w:rPr>
        <w:t>If the amount of tax worked out in respect of a spectrum access using this Part is less than the minimum annual amount, the amount of tax is taken to be the minimum annual amount.</w:t>
      </w:r>
    </w:p>
    <w:p w14:paraId="22A97179" w14:textId="77777777" w:rsidR="00816DB6" w:rsidRPr="00364AA6" w:rsidRDefault="00816DB6" w:rsidP="008F5CD5">
      <w:pPr>
        <w:pStyle w:val="ListParagraph"/>
        <w:shd w:val="clear" w:color="auto" w:fill="FFFFFF"/>
        <w:spacing w:before="180" w:after="0" w:line="240" w:lineRule="auto"/>
        <w:ind w:left="1353"/>
        <w:rPr>
          <w:rFonts w:ascii="Times New Roman" w:eastAsia="Times New Roman" w:hAnsi="Times New Roman" w:cs="Times New Roman"/>
          <w:lang w:val="en-US" w:eastAsia="en-AU"/>
        </w:rPr>
      </w:pPr>
    </w:p>
    <w:p w14:paraId="5972E7FA" w14:textId="77777777" w:rsidR="00816DB6" w:rsidRPr="00364AA6" w:rsidRDefault="00816DB6" w:rsidP="008F5CD5">
      <w:pPr>
        <w:pStyle w:val="ListParagraph"/>
        <w:numPr>
          <w:ilvl w:val="0"/>
          <w:numId w:val="31"/>
        </w:numPr>
        <w:shd w:val="clear" w:color="auto" w:fill="FFFFFF"/>
        <w:spacing w:before="180" w:after="0" w:line="240" w:lineRule="auto"/>
        <w:ind w:left="1276" w:hanging="502"/>
        <w:rPr>
          <w:rFonts w:ascii="Times New Roman" w:eastAsia="Times New Roman" w:hAnsi="Times New Roman" w:cs="Times New Roman"/>
          <w:lang w:eastAsia="en-AU"/>
        </w:rPr>
      </w:pPr>
      <w:r w:rsidRPr="00364AA6">
        <w:rPr>
          <w:rFonts w:ascii="Times New Roman" w:eastAsia="Times New Roman" w:hAnsi="Times New Roman" w:cs="Times New Roman"/>
          <w:lang w:eastAsia="en-AU"/>
        </w:rPr>
        <w:t xml:space="preserve">If the HCIS area for a licence to which this Part applies does not include any Level 2 HCIS blocks, the amount of tax in respect of each spectrum access under the licence is taken to be the minimum annual amount. </w:t>
      </w:r>
    </w:p>
    <w:p w14:paraId="1BAA111C" w14:textId="5E5FE4EF" w:rsidR="00AC09C3" w:rsidRPr="005D5120" w:rsidRDefault="00816DB6" w:rsidP="008F5CD5">
      <w:pPr>
        <w:spacing w:before="180" w:after="0" w:line="240" w:lineRule="auto"/>
        <w:ind w:left="1276"/>
        <w:rPr>
          <w:rFonts w:ascii="Times New Roman" w:eastAsia="Times New Roman" w:hAnsi="Times New Roman" w:cs="Times New Roman"/>
          <w:szCs w:val="20"/>
          <w:lang w:eastAsia="en-AU"/>
        </w:rPr>
      </w:pPr>
      <w:r>
        <w:rPr>
          <w:rFonts w:ascii="Times New Roman" w:eastAsia="Times New Roman" w:hAnsi="Times New Roman" w:cs="Times New Roman"/>
          <w:sz w:val="18"/>
          <w:szCs w:val="18"/>
          <w:lang w:eastAsia="en-AU"/>
        </w:rPr>
        <w:t>Note:</w:t>
      </w:r>
      <w:r>
        <w:rPr>
          <w:rFonts w:ascii="Times New Roman" w:eastAsia="Times New Roman" w:hAnsi="Times New Roman" w:cs="Times New Roman"/>
          <w:sz w:val="18"/>
          <w:szCs w:val="18"/>
          <w:lang w:eastAsia="en-AU"/>
        </w:rPr>
        <w:tab/>
        <w:t>Sub-item (2) affects a small number of</w:t>
      </w:r>
      <w:r w:rsidRPr="00A3453A">
        <w:rPr>
          <w:rFonts w:ascii="Times New Roman" w:eastAsia="Times New Roman" w:hAnsi="Times New Roman" w:cs="Times New Roman"/>
          <w:sz w:val="18"/>
          <w:szCs w:val="18"/>
          <w:lang w:eastAsia="en-AU"/>
        </w:rPr>
        <w:t xml:space="preserve"> PMTS Class B licences to which Part 7A applies and which authorise the operation of transmitters in geographic areas outside the ASMG which are part of Australia (such as parts of the Torres Strait).</w:t>
      </w:r>
    </w:p>
    <w:p w14:paraId="665F12DF" w14:textId="77777777" w:rsidR="00AC09C3" w:rsidRPr="005D5120" w:rsidRDefault="00AC09C3" w:rsidP="008F5CD5">
      <w:pPr>
        <w:spacing w:after="0" w:line="240" w:lineRule="auto"/>
        <w:rPr>
          <w:rFonts w:ascii="Times New Roman" w:eastAsia="Calibri" w:hAnsi="Times New Roman" w:cs="Times New Roman"/>
          <w:szCs w:val="20"/>
        </w:rPr>
        <w:sectPr w:rsidR="00AC09C3" w:rsidRPr="005D5120" w:rsidSect="00F54382">
          <w:pgSz w:w="11907" w:h="16839" w:code="9"/>
          <w:pgMar w:top="1440" w:right="1797" w:bottom="1440" w:left="1797" w:header="720" w:footer="709" w:gutter="0"/>
          <w:cols w:space="720"/>
          <w:docGrid w:linePitch="299"/>
        </w:sectPr>
      </w:pPr>
    </w:p>
    <w:p w14:paraId="76A81C07" w14:textId="77777777" w:rsidR="00C278DE" w:rsidRPr="00A90CB5" w:rsidRDefault="00C278DE" w:rsidP="008F5CD5">
      <w:pPr>
        <w:pStyle w:val="Heading2"/>
        <w:tabs>
          <w:tab w:val="clear" w:pos="8789"/>
        </w:tabs>
        <w:rPr>
          <w:rFonts w:eastAsia="Times New Roman"/>
          <w:b w:val="0"/>
          <w:bCs/>
          <w:sz w:val="32"/>
          <w:szCs w:val="20"/>
          <w:lang w:eastAsia="en-AU"/>
        </w:rPr>
      </w:pPr>
      <w:bookmarkStart w:id="52" w:name="_Toc108082017"/>
      <w:bookmarkStart w:id="53" w:name="_Toc440364894"/>
      <w:r w:rsidRPr="00A90CB5">
        <w:rPr>
          <w:rStyle w:val="CharSectno"/>
          <w:b/>
          <w:bCs/>
        </w:rPr>
        <w:lastRenderedPageBreak/>
        <w:t>Part 7B</w:t>
      </w:r>
      <w:r w:rsidRPr="00A90CB5">
        <w:rPr>
          <w:rFonts w:eastAsia="Times New Roman"/>
          <w:b w:val="0"/>
          <w:bCs/>
          <w:sz w:val="28"/>
          <w:szCs w:val="20"/>
          <w:lang w:eastAsia="en-AU"/>
        </w:rPr>
        <w:t xml:space="preserve"> </w:t>
      </w:r>
      <w:r w:rsidRPr="00A90CB5">
        <w:rPr>
          <w:rFonts w:eastAsia="Times New Roman"/>
          <w:b w:val="0"/>
          <w:bCs/>
          <w:sz w:val="32"/>
          <w:szCs w:val="20"/>
          <w:lang w:eastAsia="en-AU"/>
        </w:rPr>
        <w:t xml:space="preserve">— </w:t>
      </w:r>
      <w:bookmarkStart w:id="54" w:name="_Hlk56155135"/>
      <w:r w:rsidRPr="00A90CB5">
        <w:rPr>
          <w:rStyle w:val="CharSchText"/>
          <w:b/>
          <w:bCs/>
        </w:rPr>
        <w:t>Assigned area-wide licences subject to a population based annual tax</w:t>
      </w:r>
      <w:bookmarkEnd w:id="54"/>
      <w:bookmarkEnd w:id="52"/>
    </w:p>
    <w:p w14:paraId="2A481EE6" w14:textId="77777777" w:rsidR="00C278DE" w:rsidRPr="00C278DE" w:rsidRDefault="00C278DE" w:rsidP="008F5CD5">
      <w:pPr>
        <w:spacing w:before="280" w:after="120" w:line="240" w:lineRule="auto"/>
        <w:rPr>
          <w:rFonts w:ascii="Times New Roman" w:eastAsia="Times New Roman" w:hAnsi="Times New Roman" w:cs="Times New Roman"/>
          <w:b/>
          <w:sz w:val="24"/>
          <w:szCs w:val="24"/>
          <w:lang w:eastAsia="en-AU"/>
        </w:rPr>
      </w:pPr>
      <w:r w:rsidRPr="00C278DE">
        <w:rPr>
          <w:rFonts w:ascii="Times New Roman" w:eastAsia="Times New Roman" w:hAnsi="Times New Roman" w:cs="Times New Roman"/>
          <w:b/>
          <w:sz w:val="24"/>
          <w:szCs w:val="24"/>
          <w:lang w:eastAsia="en-AU"/>
        </w:rPr>
        <w:t xml:space="preserve">701B </w:t>
      </w:r>
      <w:r w:rsidRPr="00C278DE">
        <w:rPr>
          <w:rFonts w:ascii="Times New Roman" w:eastAsia="Times New Roman" w:hAnsi="Times New Roman" w:cs="Times New Roman"/>
          <w:b/>
          <w:sz w:val="24"/>
          <w:szCs w:val="24"/>
          <w:lang w:eastAsia="en-AU"/>
        </w:rPr>
        <w:tab/>
        <w:t>Licences</w:t>
      </w:r>
    </w:p>
    <w:p w14:paraId="2BD615D4" w14:textId="77777777" w:rsidR="00C278DE" w:rsidRPr="00C278DE" w:rsidRDefault="00C278DE" w:rsidP="008F5CD5">
      <w:pPr>
        <w:shd w:val="clear" w:color="auto" w:fill="FFFFFF"/>
        <w:spacing w:before="180" w:after="0" w:line="240" w:lineRule="auto"/>
        <w:ind w:left="992"/>
        <w:rPr>
          <w:rFonts w:ascii="Times New Roman" w:eastAsia="Times New Roman" w:hAnsi="Times New Roman" w:cs="Times New Roman"/>
          <w:szCs w:val="20"/>
          <w:lang w:eastAsia="en-AU"/>
        </w:rPr>
      </w:pPr>
      <w:r w:rsidRPr="00C278DE">
        <w:rPr>
          <w:rFonts w:ascii="Times New Roman" w:eastAsia="Times New Roman" w:hAnsi="Times New Roman" w:cs="Times New Roman"/>
          <w:szCs w:val="24"/>
          <w:lang w:eastAsia="en-AU"/>
        </w:rPr>
        <w:t>This Part applies to an assigned area-wide</w:t>
      </w:r>
      <w:r w:rsidRPr="00C278DE">
        <w:rPr>
          <w:rFonts w:eastAsia="Times New Roman"/>
          <w:b/>
        </w:rPr>
        <w:t xml:space="preserve"> </w:t>
      </w:r>
      <w:r w:rsidRPr="00C278DE">
        <w:rPr>
          <w:rFonts w:ascii="Times New Roman" w:eastAsia="Times New Roman" w:hAnsi="Times New Roman" w:cs="Times New Roman"/>
          <w:szCs w:val="24"/>
          <w:lang w:eastAsia="en-AU"/>
        </w:rPr>
        <w:t>licence that authorises operation of a transmitter in the w</w:t>
      </w:r>
      <w:r w:rsidRPr="00C278DE">
        <w:rPr>
          <w:rFonts w:ascii="Times New Roman" w:eastAsia="Times New Roman" w:hAnsi="Times New Roman" w:cs="Times New Roman"/>
          <w:szCs w:val="20"/>
          <w:lang w:eastAsia="en-AU"/>
        </w:rPr>
        <w:t xml:space="preserve">ider 26 GHz and 28 GHz bands. </w:t>
      </w:r>
    </w:p>
    <w:p w14:paraId="4F10294D" w14:textId="77777777" w:rsidR="00C278DE" w:rsidRPr="00C278DE" w:rsidRDefault="00C278DE" w:rsidP="008F5CD5">
      <w:pPr>
        <w:spacing w:before="280" w:after="120" w:line="240" w:lineRule="auto"/>
        <w:rPr>
          <w:rFonts w:ascii="Times New Roman" w:eastAsia="Times New Roman" w:hAnsi="Times New Roman" w:cs="Times New Roman"/>
          <w:b/>
          <w:sz w:val="24"/>
          <w:szCs w:val="24"/>
          <w:lang w:eastAsia="en-AU"/>
        </w:rPr>
      </w:pPr>
      <w:r w:rsidRPr="00C278DE">
        <w:rPr>
          <w:rFonts w:ascii="Times New Roman" w:eastAsia="Times New Roman" w:hAnsi="Times New Roman" w:cs="Times New Roman"/>
          <w:b/>
          <w:sz w:val="24"/>
          <w:szCs w:val="24"/>
          <w:lang w:eastAsia="en-AU"/>
        </w:rPr>
        <w:t>702B</w:t>
      </w:r>
      <w:r w:rsidRPr="00C278DE">
        <w:rPr>
          <w:rFonts w:ascii="Times New Roman" w:eastAsia="Times New Roman" w:hAnsi="Times New Roman" w:cs="Times New Roman"/>
          <w:b/>
          <w:sz w:val="24"/>
          <w:szCs w:val="24"/>
          <w:lang w:eastAsia="en-AU"/>
        </w:rPr>
        <w:tab/>
        <w:t>Definitions</w:t>
      </w:r>
    </w:p>
    <w:p w14:paraId="3A0D4D29" w14:textId="77777777" w:rsidR="00C278DE" w:rsidRPr="00C278DE" w:rsidRDefault="00C278DE" w:rsidP="008F5CD5">
      <w:pPr>
        <w:spacing w:before="180" w:after="0" w:line="240" w:lineRule="auto"/>
        <w:ind w:left="993"/>
        <w:rPr>
          <w:rFonts w:ascii="Times New Roman" w:eastAsia="Times New Roman" w:hAnsi="Times New Roman" w:cs="Times New Roman"/>
          <w:lang w:eastAsia="en-AU"/>
        </w:rPr>
      </w:pPr>
      <w:r w:rsidRPr="00C278DE">
        <w:rPr>
          <w:rFonts w:ascii="Times New Roman" w:eastAsia="Times New Roman" w:hAnsi="Times New Roman" w:cs="Times New Roman"/>
          <w:lang w:eastAsia="en-AU"/>
        </w:rPr>
        <w:t xml:space="preserve">In </w:t>
      </w:r>
      <w:r w:rsidRPr="00C278DE">
        <w:rPr>
          <w:rFonts w:ascii="Times New Roman" w:eastAsia="Times New Roman" w:hAnsi="Times New Roman" w:cs="Times New Roman"/>
          <w:szCs w:val="20"/>
          <w:lang w:eastAsia="en-AU"/>
        </w:rPr>
        <w:t>this</w:t>
      </w:r>
      <w:r w:rsidRPr="00C278DE">
        <w:rPr>
          <w:rFonts w:ascii="Times New Roman" w:eastAsia="Times New Roman" w:hAnsi="Times New Roman" w:cs="Times New Roman"/>
          <w:lang w:eastAsia="en-AU"/>
        </w:rPr>
        <w:t xml:space="preserve"> Part:</w:t>
      </w:r>
    </w:p>
    <w:p w14:paraId="2B55DDBC" w14:textId="77777777" w:rsidR="00C278DE" w:rsidRPr="00C278DE" w:rsidRDefault="00C278DE" w:rsidP="008F5CD5">
      <w:pPr>
        <w:spacing w:before="180" w:after="0" w:line="240" w:lineRule="auto"/>
        <w:ind w:left="993"/>
        <w:rPr>
          <w:rFonts w:ascii="Times New Roman" w:eastAsia="Times New Roman" w:hAnsi="Times New Roman" w:cs="Times New Roman"/>
          <w:bCs/>
          <w:iCs/>
          <w:szCs w:val="20"/>
          <w:lang w:eastAsia="en-AU"/>
        </w:rPr>
      </w:pPr>
      <w:r w:rsidRPr="00C278DE">
        <w:rPr>
          <w:rFonts w:ascii="Times New Roman" w:eastAsia="Times New Roman" w:hAnsi="Times New Roman" w:cs="Times New Roman"/>
          <w:b/>
          <w:bCs/>
          <w:i/>
          <w:iCs/>
          <w:szCs w:val="20"/>
          <w:lang w:eastAsia="en-AU"/>
        </w:rPr>
        <w:t xml:space="preserve">ASMG </w:t>
      </w:r>
      <w:r w:rsidRPr="00C278DE">
        <w:rPr>
          <w:rFonts w:ascii="Times New Roman" w:eastAsia="Times New Roman" w:hAnsi="Times New Roman" w:cs="Times New Roman"/>
          <w:bCs/>
          <w:iCs/>
          <w:szCs w:val="20"/>
          <w:lang w:eastAsia="en-AU"/>
        </w:rPr>
        <w:t xml:space="preserve">means the </w:t>
      </w:r>
      <w:r w:rsidRPr="00C278DE">
        <w:rPr>
          <w:rFonts w:ascii="Times New Roman" w:eastAsia="Times New Roman" w:hAnsi="Times New Roman" w:cs="Times New Roman"/>
          <w:bCs/>
          <w:i/>
          <w:iCs/>
          <w:szCs w:val="20"/>
          <w:lang w:eastAsia="en-AU"/>
        </w:rPr>
        <w:t xml:space="preserve">Australian Spectrum Map Grid 2012, </w:t>
      </w:r>
      <w:r w:rsidRPr="00C278DE">
        <w:rPr>
          <w:rFonts w:ascii="Times New Roman" w:eastAsia="Times New Roman" w:hAnsi="Times New Roman" w:cs="Times New Roman"/>
          <w:bCs/>
          <w:iCs/>
          <w:szCs w:val="20"/>
          <w:lang w:eastAsia="en-AU"/>
        </w:rPr>
        <w:t>published by the ACMA and existing at the time this Part commenced.</w:t>
      </w:r>
    </w:p>
    <w:p w14:paraId="182845D9" w14:textId="6BEA1CD5" w:rsidR="00C278DE" w:rsidRPr="00C278DE" w:rsidRDefault="00C278DE" w:rsidP="008F5CD5">
      <w:pPr>
        <w:spacing w:before="122" w:after="0" w:line="198" w:lineRule="exact"/>
        <w:ind w:left="993"/>
        <w:rPr>
          <w:rFonts w:ascii="Times New Roman" w:eastAsia="Times New Roman" w:hAnsi="Times New Roman" w:cs="Times New Roman"/>
          <w:bCs/>
          <w:iCs/>
          <w:sz w:val="18"/>
          <w:szCs w:val="18"/>
          <w:lang w:eastAsia="en-AU"/>
        </w:rPr>
      </w:pPr>
      <w:r w:rsidRPr="00C278DE">
        <w:rPr>
          <w:rFonts w:ascii="Times New Roman" w:eastAsia="Times New Roman" w:hAnsi="Times New Roman" w:cs="Times New Roman"/>
          <w:bCs/>
          <w:iCs/>
          <w:sz w:val="18"/>
          <w:szCs w:val="18"/>
          <w:lang w:eastAsia="en-AU"/>
        </w:rPr>
        <w:t>Note:</w:t>
      </w:r>
      <w:r w:rsidRPr="00C278DE">
        <w:rPr>
          <w:rFonts w:ascii="Times New Roman" w:eastAsia="Times New Roman" w:hAnsi="Times New Roman" w:cs="Times New Roman"/>
          <w:bCs/>
          <w:iCs/>
          <w:sz w:val="18"/>
          <w:szCs w:val="18"/>
          <w:lang w:eastAsia="en-AU"/>
        </w:rPr>
        <w:tab/>
      </w:r>
      <w:r w:rsidR="001133A1">
        <w:rPr>
          <w:rFonts w:ascii="Times New Roman" w:eastAsia="Times New Roman" w:hAnsi="Times New Roman" w:cs="Times New Roman"/>
          <w:bCs/>
          <w:iCs/>
          <w:sz w:val="18"/>
          <w:szCs w:val="18"/>
          <w:lang w:eastAsia="en-AU"/>
        </w:rPr>
        <w:tab/>
      </w:r>
      <w:r w:rsidRPr="00C278DE">
        <w:rPr>
          <w:rFonts w:ascii="Times New Roman" w:eastAsia="Times New Roman" w:hAnsi="Times New Roman" w:cs="Times New Roman"/>
          <w:bCs/>
          <w:iCs/>
          <w:sz w:val="18"/>
          <w:szCs w:val="18"/>
          <w:lang w:eastAsia="en-AU"/>
        </w:rPr>
        <w:t xml:space="preserve">The ASMG can be accessed on the ACMA website: </w:t>
      </w:r>
      <w:hyperlink r:id="rId41" w:history="1">
        <w:r w:rsidRPr="00C278DE">
          <w:rPr>
            <w:rFonts w:ascii="Times New Roman" w:hAnsi="Times New Roman" w:cs="Times New Roman"/>
            <w:color w:val="0000FF"/>
            <w:sz w:val="18"/>
            <w:szCs w:val="18"/>
            <w:u w:val="single"/>
          </w:rPr>
          <w:t>www.acma.gov.au</w:t>
        </w:r>
      </w:hyperlink>
      <w:r w:rsidRPr="00C278DE">
        <w:rPr>
          <w:rFonts w:ascii="Times New Roman" w:hAnsi="Times New Roman" w:cs="Times New Roman"/>
          <w:color w:val="0000FF"/>
          <w:sz w:val="18"/>
          <w:szCs w:val="18"/>
          <w:u w:val="single"/>
        </w:rPr>
        <w:t>.</w:t>
      </w:r>
      <w:r w:rsidRPr="00C278DE">
        <w:rPr>
          <w:rFonts w:ascii="Arial" w:hAnsi="Arial" w:cs="Arial"/>
          <w:color w:val="0000FF"/>
          <w:sz w:val="18"/>
          <w:szCs w:val="18"/>
          <w:u w:val="single"/>
        </w:rPr>
        <w:t xml:space="preserve">  </w:t>
      </w:r>
    </w:p>
    <w:p w14:paraId="5C0C536C" w14:textId="77777777" w:rsidR="00C278DE" w:rsidRPr="00C278DE" w:rsidRDefault="00C278DE" w:rsidP="008F5CD5">
      <w:pPr>
        <w:keepNext/>
        <w:spacing w:before="180" w:after="0" w:line="240" w:lineRule="auto"/>
        <w:ind w:left="993"/>
        <w:rPr>
          <w:rFonts w:ascii="Times New Roman" w:eastAsia="Times New Roman" w:hAnsi="Times New Roman" w:cs="Times New Roman"/>
          <w:b/>
          <w:bCs/>
          <w:i/>
          <w:iCs/>
          <w:szCs w:val="20"/>
          <w:lang w:eastAsia="en-AU"/>
        </w:rPr>
      </w:pPr>
      <w:r w:rsidRPr="00C278DE">
        <w:rPr>
          <w:rFonts w:ascii="Times New Roman" w:eastAsia="Times New Roman" w:hAnsi="Times New Roman" w:cs="Times New Roman"/>
          <w:b/>
          <w:bCs/>
          <w:i/>
          <w:iCs/>
          <w:szCs w:val="20"/>
          <w:lang w:eastAsia="en-AU"/>
        </w:rPr>
        <w:t xml:space="preserve">HCIS block </w:t>
      </w:r>
      <w:r w:rsidRPr="00C278DE">
        <w:rPr>
          <w:rFonts w:ascii="Times New Roman" w:eastAsia="Times New Roman" w:hAnsi="Times New Roman" w:cs="Times New Roman"/>
          <w:bCs/>
          <w:iCs/>
          <w:szCs w:val="20"/>
          <w:lang w:eastAsia="en-AU"/>
        </w:rPr>
        <w:t>means a grouping of HCIS cells, identified by an HCIS identifier.</w:t>
      </w:r>
    </w:p>
    <w:p w14:paraId="5FE93BE9" w14:textId="77777777" w:rsidR="00C278DE" w:rsidRPr="00C278DE" w:rsidRDefault="00C278DE" w:rsidP="008F5CD5">
      <w:pPr>
        <w:spacing w:before="122" w:after="0" w:line="198" w:lineRule="exact"/>
        <w:ind w:left="993"/>
        <w:rPr>
          <w:rFonts w:ascii="Times New Roman" w:eastAsia="Times New Roman" w:hAnsi="Times New Roman" w:cs="Times New Roman"/>
          <w:bCs/>
          <w:iCs/>
          <w:sz w:val="18"/>
          <w:szCs w:val="18"/>
          <w:lang w:eastAsia="en-AU"/>
        </w:rPr>
      </w:pPr>
      <w:r w:rsidRPr="00C278DE">
        <w:rPr>
          <w:rFonts w:ascii="Times New Roman" w:eastAsia="Times New Roman" w:hAnsi="Times New Roman" w:cs="Times New Roman"/>
          <w:bCs/>
          <w:iCs/>
          <w:sz w:val="18"/>
          <w:szCs w:val="18"/>
          <w:lang w:eastAsia="en-AU"/>
        </w:rPr>
        <w:t>Note:</w:t>
      </w:r>
      <w:r w:rsidRPr="00C278DE">
        <w:rPr>
          <w:rFonts w:ascii="Times New Roman" w:eastAsia="Times New Roman" w:hAnsi="Times New Roman" w:cs="Times New Roman"/>
          <w:bCs/>
          <w:iCs/>
          <w:sz w:val="18"/>
          <w:szCs w:val="18"/>
          <w:lang w:eastAsia="en-AU"/>
        </w:rPr>
        <w:tab/>
        <w:t xml:space="preserve">In the ASMG, these blocks are identified by the terms HCIS Levels 0, 1, 2, 3 and 4.  </w:t>
      </w:r>
    </w:p>
    <w:p w14:paraId="11AC4625" w14:textId="77777777" w:rsidR="00C278DE" w:rsidRPr="00C278DE" w:rsidRDefault="00C278DE" w:rsidP="008F5CD5">
      <w:pPr>
        <w:spacing w:before="180" w:after="0" w:line="240" w:lineRule="auto"/>
        <w:ind w:left="993"/>
        <w:rPr>
          <w:rFonts w:ascii="Times New Roman" w:eastAsia="Times New Roman" w:hAnsi="Times New Roman" w:cs="Times New Roman"/>
          <w:bCs/>
          <w:iCs/>
          <w:szCs w:val="20"/>
          <w:lang w:eastAsia="en-AU"/>
        </w:rPr>
      </w:pPr>
      <w:r w:rsidRPr="00C278DE">
        <w:rPr>
          <w:rFonts w:ascii="Times New Roman" w:eastAsia="Times New Roman" w:hAnsi="Times New Roman" w:cs="Times New Roman"/>
          <w:b/>
          <w:bCs/>
          <w:i/>
          <w:iCs/>
          <w:szCs w:val="20"/>
          <w:lang w:eastAsia="en-AU"/>
        </w:rPr>
        <w:t xml:space="preserve">HCIS cell </w:t>
      </w:r>
      <w:r w:rsidRPr="00C278DE">
        <w:rPr>
          <w:rFonts w:ascii="Times New Roman" w:eastAsia="Times New Roman" w:hAnsi="Times New Roman" w:cs="Times New Roman"/>
          <w:bCs/>
          <w:iCs/>
          <w:szCs w:val="20"/>
          <w:lang w:eastAsia="en-AU"/>
        </w:rPr>
        <w:t>means a 20 x 15 seconds of arc cell in the ASMG</w:t>
      </w:r>
      <w:r w:rsidRPr="00C278DE">
        <w:rPr>
          <w:rFonts w:ascii="Times New Roman" w:eastAsia="Times New Roman" w:hAnsi="Times New Roman" w:cs="Times New Roman"/>
          <w:bCs/>
          <w:iCs/>
          <w:lang w:eastAsia="en-AU"/>
        </w:rPr>
        <w:t>,</w:t>
      </w:r>
      <w:r w:rsidRPr="00C278DE">
        <w:rPr>
          <w:rFonts w:ascii="Times New Roman" w:eastAsia="Times New Roman" w:hAnsi="Times New Roman" w:cs="Times New Roman"/>
          <w:bCs/>
          <w:iCs/>
          <w:sz w:val="24"/>
          <w:lang w:eastAsia="en-AU"/>
        </w:rPr>
        <w:t xml:space="preserve"> </w:t>
      </w:r>
      <w:r w:rsidRPr="00C278DE">
        <w:rPr>
          <w:rFonts w:ascii="Times New Roman" w:eastAsia="Times New Roman" w:hAnsi="Times New Roman" w:cs="Times New Roman"/>
          <w:bCs/>
          <w:iCs/>
          <w:szCs w:val="20"/>
          <w:lang w:eastAsia="en-AU"/>
        </w:rPr>
        <w:t>identified by an HCIS identifier.</w:t>
      </w:r>
    </w:p>
    <w:p w14:paraId="190BAD85" w14:textId="250E0D54" w:rsidR="00C278DE" w:rsidRPr="00C278DE" w:rsidRDefault="00C278DE" w:rsidP="008F5CD5">
      <w:pPr>
        <w:spacing w:before="122" w:after="0" w:line="198" w:lineRule="exact"/>
        <w:ind w:left="993"/>
        <w:rPr>
          <w:rFonts w:ascii="Times New Roman" w:eastAsia="Times New Roman" w:hAnsi="Times New Roman" w:cs="Times New Roman"/>
          <w:bCs/>
          <w:iCs/>
          <w:sz w:val="18"/>
          <w:szCs w:val="18"/>
          <w:lang w:eastAsia="en-AU"/>
        </w:rPr>
      </w:pPr>
      <w:r w:rsidRPr="00C278DE">
        <w:rPr>
          <w:rFonts w:ascii="Times New Roman" w:eastAsia="Times New Roman" w:hAnsi="Times New Roman" w:cs="Times New Roman"/>
          <w:bCs/>
          <w:iCs/>
          <w:sz w:val="18"/>
          <w:szCs w:val="18"/>
          <w:lang w:eastAsia="en-AU"/>
        </w:rPr>
        <w:t>Note:</w:t>
      </w:r>
      <w:r w:rsidRPr="00C278DE">
        <w:rPr>
          <w:rFonts w:ascii="Times New Roman" w:eastAsia="Times New Roman" w:hAnsi="Times New Roman" w:cs="Times New Roman"/>
          <w:bCs/>
          <w:iCs/>
          <w:sz w:val="18"/>
          <w:szCs w:val="18"/>
          <w:lang w:eastAsia="en-AU"/>
        </w:rPr>
        <w:tab/>
      </w:r>
      <w:r w:rsidR="003F7495">
        <w:rPr>
          <w:rFonts w:ascii="Times New Roman" w:eastAsia="Times New Roman" w:hAnsi="Times New Roman" w:cs="Times New Roman"/>
          <w:bCs/>
          <w:iCs/>
          <w:sz w:val="18"/>
          <w:szCs w:val="18"/>
          <w:lang w:eastAsia="en-AU"/>
        </w:rPr>
        <w:tab/>
      </w:r>
      <w:r w:rsidRPr="00C278DE">
        <w:rPr>
          <w:rFonts w:ascii="Times New Roman" w:eastAsia="Times New Roman" w:hAnsi="Times New Roman" w:cs="Times New Roman"/>
          <w:bCs/>
          <w:iCs/>
          <w:sz w:val="18"/>
          <w:szCs w:val="18"/>
          <w:lang w:eastAsia="en-AU"/>
        </w:rPr>
        <w:t xml:space="preserve">In the </w:t>
      </w:r>
      <w:r w:rsidRPr="00C278DE">
        <w:rPr>
          <w:rFonts w:ascii="Times New Roman" w:eastAsia="Times New Roman" w:hAnsi="Times New Roman" w:cs="Times New Roman"/>
          <w:iCs/>
          <w:sz w:val="18"/>
          <w:szCs w:val="18"/>
          <w:lang w:eastAsia="en-AU"/>
        </w:rPr>
        <w:t>ASMG</w:t>
      </w:r>
      <w:r w:rsidRPr="00C278DE">
        <w:rPr>
          <w:rFonts w:ascii="Times New Roman" w:eastAsia="Times New Roman" w:hAnsi="Times New Roman" w:cs="Times New Roman"/>
          <w:bCs/>
          <w:iCs/>
          <w:sz w:val="18"/>
          <w:szCs w:val="18"/>
          <w:lang w:eastAsia="en-AU"/>
        </w:rPr>
        <w:t>, these cells are identified by the term HCIS Level 00.</w:t>
      </w:r>
    </w:p>
    <w:p w14:paraId="700C8401" w14:textId="77777777" w:rsidR="00C278DE" w:rsidRPr="00C278DE" w:rsidRDefault="00C278DE" w:rsidP="008F5CD5">
      <w:pPr>
        <w:spacing w:before="180" w:after="0" w:line="240" w:lineRule="auto"/>
        <w:ind w:left="993"/>
        <w:rPr>
          <w:rFonts w:ascii="Times New Roman" w:eastAsia="Times New Roman" w:hAnsi="Times New Roman" w:cs="Times New Roman"/>
          <w:bCs/>
          <w:iCs/>
          <w:szCs w:val="20"/>
          <w:lang w:eastAsia="en-AU"/>
        </w:rPr>
      </w:pPr>
      <w:r w:rsidRPr="00C278DE">
        <w:rPr>
          <w:rFonts w:ascii="Times New Roman" w:eastAsia="Times New Roman" w:hAnsi="Times New Roman" w:cs="Times New Roman"/>
          <w:b/>
          <w:bCs/>
          <w:i/>
          <w:iCs/>
          <w:szCs w:val="20"/>
          <w:lang w:eastAsia="en-AU"/>
        </w:rPr>
        <w:t xml:space="preserve">HCIS identifier </w:t>
      </w:r>
      <w:r w:rsidRPr="00C278DE">
        <w:rPr>
          <w:rFonts w:ascii="Times New Roman" w:eastAsia="Times New Roman" w:hAnsi="Times New Roman" w:cs="Times New Roman"/>
          <w:bCs/>
          <w:iCs/>
          <w:szCs w:val="20"/>
          <w:lang w:eastAsia="en-AU"/>
        </w:rPr>
        <w:t>means a unique identifier used to describe a geographic area in the ASMG.</w:t>
      </w:r>
    </w:p>
    <w:p w14:paraId="2B311F83" w14:textId="77777777" w:rsidR="00C278DE" w:rsidRPr="00C278DE" w:rsidRDefault="00C278DE" w:rsidP="008F5CD5">
      <w:pPr>
        <w:shd w:val="clear" w:color="auto" w:fill="FFFFFF"/>
        <w:spacing w:before="180" w:after="120"/>
        <w:ind w:left="993"/>
        <w:rPr>
          <w:rFonts w:ascii="Times New Roman" w:hAnsi="Times New Roman" w:cs="Times New Roman"/>
          <w:lang w:val="en-US"/>
        </w:rPr>
      </w:pPr>
      <w:r w:rsidRPr="00C278DE">
        <w:rPr>
          <w:rFonts w:ascii="Times New Roman" w:hAnsi="Times New Roman" w:cs="Times New Roman"/>
          <w:b/>
          <w:bCs/>
          <w:i/>
          <w:iCs/>
        </w:rPr>
        <w:t xml:space="preserve">population of HCIS block or HCIS cell </w:t>
      </w:r>
      <w:r w:rsidRPr="00C278DE">
        <w:rPr>
          <w:rFonts w:ascii="Times New Roman" w:hAnsi="Times New Roman" w:cs="Times New Roman"/>
        </w:rPr>
        <w:t xml:space="preserve">means the population for a HCIS block or HCIS cell listed in the </w:t>
      </w:r>
      <w:r w:rsidRPr="00C278DE">
        <w:rPr>
          <w:rFonts w:ascii="Times New Roman" w:hAnsi="Times New Roman" w:cs="Times New Roman"/>
          <w:i/>
          <w:iCs/>
        </w:rPr>
        <w:t>Hierarchical Cell Identification Scheme (HCIS) - List of Population Data</w:t>
      </w:r>
      <w:r w:rsidRPr="00C278DE">
        <w:rPr>
          <w:rFonts w:ascii="Times New Roman" w:hAnsi="Times New Roman" w:cs="Times New Roman"/>
        </w:rPr>
        <w:t>, published by the ACMA and existing at the time this part</w:t>
      </w:r>
      <w:r w:rsidRPr="00C278DE">
        <w:rPr>
          <w:rFonts w:ascii="Times New Roman" w:hAnsi="Times New Roman" w:cs="Times New Roman"/>
          <w:i/>
        </w:rPr>
        <w:t xml:space="preserve"> </w:t>
      </w:r>
      <w:r w:rsidRPr="00C278DE">
        <w:rPr>
          <w:rFonts w:ascii="Times New Roman" w:hAnsi="Times New Roman" w:cs="Times New Roman"/>
        </w:rPr>
        <w:t>commenced.</w:t>
      </w:r>
    </w:p>
    <w:p w14:paraId="1692B5E4" w14:textId="77777777" w:rsidR="00C278DE" w:rsidRPr="00C278DE" w:rsidRDefault="00C278DE" w:rsidP="008F5CD5">
      <w:pPr>
        <w:keepNext/>
        <w:keepLines/>
        <w:spacing w:before="120" w:line="240" w:lineRule="auto"/>
        <w:ind w:left="2160" w:hanging="1167"/>
        <w:rPr>
          <w:rFonts w:ascii="Times New Roman" w:hAnsi="Times New Roman" w:cs="Times New Roman"/>
          <w:sz w:val="18"/>
          <w:szCs w:val="18"/>
        </w:rPr>
      </w:pPr>
      <w:r w:rsidRPr="00C278DE">
        <w:rPr>
          <w:rFonts w:ascii="Times New Roman" w:hAnsi="Times New Roman" w:cs="Times New Roman"/>
          <w:sz w:val="18"/>
          <w:szCs w:val="18"/>
        </w:rPr>
        <w:t>Note:</w:t>
      </w:r>
      <w:r w:rsidRPr="00C278DE">
        <w:rPr>
          <w:rFonts w:ascii="Times New Roman" w:hAnsi="Times New Roman" w:cs="Times New Roman"/>
          <w:sz w:val="18"/>
          <w:szCs w:val="18"/>
        </w:rPr>
        <w:tab/>
        <w:t xml:space="preserve">The Hierarchical Cell Identification Scheme (HCIS) - List of Population Data is available on the ACMA website: </w:t>
      </w:r>
      <w:hyperlink r:id="rId42" w:history="1">
        <w:r w:rsidRPr="00C278DE">
          <w:rPr>
            <w:rFonts w:ascii="Times New Roman" w:hAnsi="Times New Roman" w:cs="Times New Roman"/>
            <w:color w:val="0000FF"/>
            <w:sz w:val="18"/>
            <w:szCs w:val="18"/>
            <w:u w:val="single"/>
          </w:rPr>
          <w:t>www.acma.gov.au</w:t>
        </w:r>
      </w:hyperlink>
      <w:r w:rsidRPr="00C278DE">
        <w:rPr>
          <w:rFonts w:ascii="Times New Roman" w:hAnsi="Times New Roman" w:cs="Times New Roman"/>
          <w:sz w:val="18"/>
          <w:szCs w:val="18"/>
        </w:rPr>
        <w:t>. The document identifies HCIS cells and HCIS blocks using the HCIS identifiers. The population data is based on the population figures published by the Australian Bureau of Statistics in the 2016 Census of Population and Housing.</w:t>
      </w:r>
    </w:p>
    <w:p w14:paraId="1558A261" w14:textId="77777777" w:rsidR="00C278DE" w:rsidRPr="00C278DE" w:rsidRDefault="00C278DE" w:rsidP="008F5CD5">
      <w:pPr>
        <w:autoSpaceDE w:val="0"/>
        <w:autoSpaceDN w:val="0"/>
        <w:spacing w:before="100" w:after="100" w:line="240" w:lineRule="auto"/>
        <w:ind w:left="993"/>
        <w:rPr>
          <w:rFonts w:ascii="Times New Roman" w:eastAsia="Calibri" w:hAnsi="Times New Roman" w:cs="Times New Roman"/>
          <w:szCs w:val="20"/>
          <w:lang w:eastAsia="en-AU"/>
        </w:rPr>
      </w:pPr>
      <w:r w:rsidRPr="00C278DE">
        <w:rPr>
          <w:rFonts w:ascii="Times New Roman" w:eastAsia="Calibri" w:hAnsi="Times New Roman" w:cs="Times New Roman"/>
          <w:b/>
          <w:bCs/>
          <w:i/>
          <w:iCs/>
          <w:szCs w:val="20"/>
        </w:rPr>
        <w:t xml:space="preserve">wider 26 GHz and 28 GHz bands </w:t>
      </w:r>
      <w:r w:rsidRPr="00C278DE">
        <w:rPr>
          <w:rFonts w:ascii="Times New Roman" w:eastAsia="Calibri" w:hAnsi="Times New Roman" w:cs="Times New Roman"/>
          <w:bCs/>
          <w:iCs/>
          <w:szCs w:val="20"/>
        </w:rPr>
        <w:t>means the spectrum from 24.7 GHz up to and including 30.0 GHz.</w:t>
      </w:r>
    </w:p>
    <w:p w14:paraId="045A1FB6" w14:textId="16741B9E" w:rsidR="00C278DE" w:rsidRPr="00C278DE" w:rsidRDefault="00C278DE" w:rsidP="008F5CD5">
      <w:pPr>
        <w:spacing w:before="280" w:after="120" w:line="240" w:lineRule="auto"/>
        <w:rPr>
          <w:rFonts w:ascii="Times New Roman" w:eastAsia="Calibri" w:hAnsi="Times New Roman" w:cs="Times New Roman"/>
          <w:b/>
          <w:sz w:val="24"/>
          <w:szCs w:val="20"/>
        </w:rPr>
      </w:pPr>
      <w:r w:rsidRPr="00C278DE">
        <w:rPr>
          <w:rFonts w:ascii="Times New Roman" w:eastAsia="Calibri" w:hAnsi="Times New Roman" w:cs="Times New Roman"/>
          <w:b/>
          <w:sz w:val="24"/>
          <w:szCs w:val="20"/>
        </w:rPr>
        <w:t xml:space="preserve">703B </w:t>
      </w:r>
      <w:r w:rsidR="00E83351">
        <w:rPr>
          <w:rFonts w:ascii="Times New Roman" w:eastAsia="Calibri" w:hAnsi="Times New Roman" w:cs="Times New Roman"/>
          <w:b/>
          <w:sz w:val="24"/>
          <w:szCs w:val="20"/>
        </w:rPr>
        <w:tab/>
      </w:r>
      <w:r w:rsidRPr="00C278DE">
        <w:rPr>
          <w:rFonts w:ascii="Times New Roman" w:eastAsia="Calibri" w:hAnsi="Times New Roman" w:cs="Times New Roman"/>
          <w:b/>
          <w:sz w:val="24"/>
          <w:szCs w:val="20"/>
        </w:rPr>
        <w:t xml:space="preserve">Calculating annual amounts of tax for population based licences </w:t>
      </w:r>
    </w:p>
    <w:p w14:paraId="107F2CA3" w14:textId="77777777" w:rsidR="00C278DE" w:rsidRPr="00C278DE" w:rsidRDefault="00C278DE" w:rsidP="008F5CD5">
      <w:pPr>
        <w:spacing w:before="180" w:after="0" w:line="240" w:lineRule="auto"/>
        <w:ind w:left="993"/>
        <w:rPr>
          <w:rFonts w:ascii="Times New Roman" w:eastAsia="Times New Roman" w:hAnsi="Times New Roman" w:cs="Times New Roman"/>
          <w:szCs w:val="20"/>
          <w:lang w:eastAsia="en-AU"/>
        </w:rPr>
      </w:pPr>
      <w:r w:rsidRPr="00C278DE">
        <w:rPr>
          <w:rFonts w:ascii="Times New Roman" w:eastAsia="Times New Roman" w:hAnsi="Times New Roman" w:cs="Times New Roman"/>
          <w:szCs w:val="20"/>
          <w:lang w:eastAsia="en-AU"/>
        </w:rPr>
        <w:t>The amount of tax in respect of an area-wide licence that specifies one or more HCIS blocks or HCIS cells or a combination of both is the sum of the results of performing the following calculation for each block and cell:</w:t>
      </w:r>
    </w:p>
    <w:p w14:paraId="79E0206F" w14:textId="77777777" w:rsidR="00C278DE" w:rsidRPr="00C278DE" w:rsidRDefault="00C278DE" w:rsidP="008F5CD5">
      <w:pPr>
        <w:spacing w:before="120" w:after="0" w:line="240" w:lineRule="auto"/>
        <w:ind w:left="1417" w:hanging="425"/>
        <w:rPr>
          <w:rFonts w:ascii="Times New Roman" w:eastAsia="Times New Roman" w:hAnsi="Times New Roman" w:cs="Times New Roman"/>
          <w:szCs w:val="20"/>
          <w:highlight w:val="yellow"/>
          <w:lang w:eastAsia="en-AU"/>
        </w:rPr>
      </w:pPr>
      <w:r w:rsidRPr="00C278DE">
        <w:rPr>
          <w:rFonts w:ascii="Times New Roman" w:eastAsia="Times New Roman" w:hAnsi="Times New Roman" w:cs="Times New Roman"/>
          <w:szCs w:val="20"/>
          <w:lang w:eastAsia="en-AU"/>
        </w:rPr>
        <w:t xml:space="preserve">(a) </w:t>
      </w:r>
      <w:r w:rsidRPr="00C278DE">
        <w:rPr>
          <w:rFonts w:ascii="Times New Roman" w:eastAsia="Times New Roman" w:hAnsi="Times New Roman" w:cs="Times New Roman"/>
          <w:szCs w:val="20"/>
          <w:lang w:eastAsia="en-AU"/>
        </w:rPr>
        <w:tab/>
        <w:t>the spectrum (in MHz) authorised for use by a transmitter under the area-wide licence within the block or cell; multiplied by</w:t>
      </w:r>
    </w:p>
    <w:p w14:paraId="26493D82" w14:textId="77777777" w:rsidR="00C278DE" w:rsidRPr="00C278DE" w:rsidRDefault="00C278DE" w:rsidP="008F5CD5">
      <w:pPr>
        <w:numPr>
          <w:ilvl w:val="0"/>
          <w:numId w:val="46"/>
        </w:numPr>
        <w:spacing w:before="120" w:after="0" w:line="240" w:lineRule="auto"/>
        <w:ind w:left="1417" w:hanging="425"/>
        <w:rPr>
          <w:rFonts w:ascii="Times New Roman" w:eastAsia="Times New Roman" w:hAnsi="Times New Roman" w:cs="Times New Roman"/>
          <w:szCs w:val="20"/>
          <w:lang w:eastAsia="en-AU"/>
        </w:rPr>
      </w:pPr>
      <w:r w:rsidRPr="00C278DE">
        <w:rPr>
          <w:rFonts w:ascii="Times New Roman" w:eastAsia="Times New Roman" w:hAnsi="Times New Roman" w:cs="Times New Roman"/>
          <w:szCs w:val="20"/>
          <w:lang w:eastAsia="en-AU"/>
        </w:rPr>
        <w:t>the base rate of tax specified in this Part for the licence; multiplied by</w:t>
      </w:r>
    </w:p>
    <w:p w14:paraId="62C96F61" w14:textId="77777777" w:rsidR="00C278DE" w:rsidRPr="00C278DE" w:rsidRDefault="00C278DE" w:rsidP="008F5CD5">
      <w:pPr>
        <w:numPr>
          <w:ilvl w:val="0"/>
          <w:numId w:val="46"/>
        </w:numPr>
        <w:spacing w:before="120" w:after="0" w:line="240" w:lineRule="auto"/>
        <w:ind w:left="1417" w:hanging="425"/>
        <w:rPr>
          <w:rFonts w:ascii="Times New Roman" w:eastAsia="Times New Roman" w:hAnsi="Times New Roman" w:cs="Times New Roman"/>
          <w:szCs w:val="20"/>
          <w:lang w:eastAsia="en-AU"/>
        </w:rPr>
      </w:pPr>
      <w:r w:rsidRPr="00C278DE">
        <w:rPr>
          <w:rFonts w:ascii="Times New Roman" w:eastAsia="Times New Roman" w:hAnsi="Times New Roman" w:cs="Times New Roman"/>
          <w:szCs w:val="20"/>
          <w:lang w:eastAsia="en-AU"/>
        </w:rPr>
        <w:t>the population of the block or cell or combination.</w:t>
      </w:r>
    </w:p>
    <w:p w14:paraId="64C2BD32" w14:textId="77777777" w:rsidR="00C278DE" w:rsidRPr="00C278DE" w:rsidRDefault="00C278DE" w:rsidP="008F5CD5">
      <w:pPr>
        <w:keepNext/>
        <w:keepLines/>
        <w:spacing w:before="122" w:line="198" w:lineRule="exact"/>
        <w:ind w:left="1985" w:hanging="851"/>
        <w:rPr>
          <w:rFonts w:ascii="Times New Roman" w:eastAsia="Times New Roman" w:hAnsi="Times New Roman" w:cs="Times New Roman"/>
          <w:sz w:val="18"/>
          <w:szCs w:val="18"/>
          <w:lang w:eastAsia="en-AU"/>
        </w:rPr>
      </w:pPr>
      <w:r w:rsidRPr="00C278DE">
        <w:rPr>
          <w:rFonts w:ascii="Times New Roman" w:eastAsia="Times New Roman" w:hAnsi="Times New Roman" w:cs="Times New Roman"/>
          <w:bCs/>
          <w:iCs/>
          <w:sz w:val="18"/>
          <w:szCs w:val="18"/>
          <w:lang w:eastAsia="en-AU"/>
        </w:rPr>
        <w:t>Example 1:</w:t>
      </w:r>
      <w:r w:rsidRPr="00C278DE">
        <w:rPr>
          <w:rFonts w:ascii="Times New Roman" w:eastAsia="Times New Roman" w:hAnsi="Times New Roman" w:cs="Times New Roman"/>
          <w:bCs/>
          <w:iCs/>
          <w:sz w:val="18"/>
          <w:szCs w:val="18"/>
          <w:lang w:eastAsia="en-AU"/>
        </w:rPr>
        <w:tab/>
        <w:t>The</w:t>
      </w:r>
      <w:r w:rsidRPr="00C278DE">
        <w:rPr>
          <w:rFonts w:ascii="Times New Roman" w:eastAsia="Times New Roman" w:hAnsi="Times New Roman" w:cs="Times New Roman"/>
          <w:sz w:val="18"/>
          <w:szCs w:val="18"/>
          <w:lang w:eastAsia="en-AU"/>
        </w:rPr>
        <w:t xml:space="preserve"> amount of tax for an area-wide licence that authorises the use of 50 MHz of spectrum in a frequency range in the wider 26 GHz and 28 GHz bands and is within a Level 2 HCIS block that has a population of 50,000, would be:</w:t>
      </w:r>
    </w:p>
    <w:p w14:paraId="1DE102A7" w14:textId="77777777" w:rsidR="00C278DE" w:rsidRPr="00C278DE" w:rsidRDefault="00C278DE" w:rsidP="008F5CD5">
      <w:pPr>
        <w:keepNext/>
        <w:keepLines/>
        <w:spacing w:after="0" w:line="260" w:lineRule="atLeast"/>
        <w:ind w:left="3969" w:hanging="1995"/>
        <w:jc w:val="both"/>
        <w:rPr>
          <w:rFonts w:ascii="Times New Roman" w:eastAsia="Calibri" w:hAnsi="Times New Roman" w:cs="Times New Roman"/>
          <w:i/>
          <w:sz w:val="18"/>
          <w:szCs w:val="18"/>
        </w:rPr>
      </w:pPr>
      <w:r w:rsidRPr="00C278DE">
        <w:rPr>
          <w:rFonts w:ascii="Times New Roman" w:eastAsia="Calibri" w:hAnsi="Times New Roman" w:cs="Times New Roman"/>
          <w:i/>
          <w:sz w:val="18"/>
          <w:szCs w:val="18"/>
        </w:rPr>
        <w:t xml:space="preserve">Amount of tax </w:t>
      </w:r>
      <w:r w:rsidRPr="00C278DE">
        <w:rPr>
          <w:rFonts w:ascii="Times New Roman" w:eastAsia="Calibri" w:hAnsi="Times New Roman" w:cs="Times New Roman"/>
          <w:i/>
          <w:sz w:val="18"/>
          <w:szCs w:val="18"/>
        </w:rPr>
        <w:tab/>
        <w:t>=</w:t>
      </w:r>
      <w:r w:rsidRPr="00C278DE">
        <w:rPr>
          <w:rFonts w:ascii="Times New Roman" w:eastAsia="Calibri" w:hAnsi="Times New Roman" w:cs="Times New Roman"/>
          <w:i/>
          <w:sz w:val="18"/>
          <w:szCs w:val="18"/>
        </w:rPr>
        <w:tab/>
        <w:t xml:space="preserve">50 MHz </w:t>
      </w:r>
      <w:r w:rsidRPr="00C278DE">
        <w:rPr>
          <w:rFonts w:ascii="Times New Roman" w:eastAsia="Calibri" w:hAnsi="Times New Roman" w:cs="Times New Roman"/>
          <w:i/>
          <w:sz w:val="18"/>
          <w:szCs w:val="18"/>
        </w:rPr>
        <w:sym w:font="Webdings" w:char="F072"/>
      </w:r>
      <w:r w:rsidRPr="00C278DE">
        <w:rPr>
          <w:rFonts w:ascii="Times New Roman" w:eastAsia="Calibri" w:hAnsi="Times New Roman" w:cs="Times New Roman"/>
          <w:i/>
          <w:sz w:val="18"/>
          <w:szCs w:val="18"/>
        </w:rPr>
        <w:t xml:space="preserve"> $0.0003/MHz/pop </w:t>
      </w:r>
      <w:r w:rsidRPr="00C278DE">
        <w:rPr>
          <w:rFonts w:ascii="Times New Roman" w:eastAsia="Calibri" w:hAnsi="Times New Roman" w:cs="Times New Roman"/>
          <w:i/>
          <w:sz w:val="18"/>
          <w:szCs w:val="18"/>
        </w:rPr>
        <w:sym w:font="Webdings" w:char="F072"/>
      </w:r>
      <w:r w:rsidRPr="00C278DE">
        <w:rPr>
          <w:rFonts w:ascii="Times New Roman" w:eastAsia="Calibri" w:hAnsi="Times New Roman" w:cs="Times New Roman"/>
          <w:i/>
          <w:sz w:val="18"/>
          <w:szCs w:val="18"/>
        </w:rPr>
        <w:t xml:space="preserve"> 50,000 population</w:t>
      </w:r>
    </w:p>
    <w:p w14:paraId="5C2F9230" w14:textId="391E0258" w:rsidR="00C278DE" w:rsidRPr="00C278DE" w:rsidRDefault="00C278DE" w:rsidP="008F5CD5">
      <w:pPr>
        <w:spacing w:after="240" w:line="260" w:lineRule="atLeast"/>
        <w:ind w:left="3969" w:hanging="1995"/>
        <w:jc w:val="both"/>
        <w:rPr>
          <w:rFonts w:ascii="Times New Roman" w:eastAsia="Calibri" w:hAnsi="Times New Roman" w:cs="Times New Roman"/>
          <w:i/>
          <w:sz w:val="18"/>
          <w:szCs w:val="18"/>
        </w:rPr>
      </w:pPr>
      <w:r w:rsidRPr="00C278DE">
        <w:rPr>
          <w:rFonts w:ascii="Times New Roman" w:eastAsia="Calibri" w:hAnsi="Times New Roman" w:cs="Times New Roman"/>
          <w:i/>
          <w:sz w:val="18"/>
          <w:szCs w:val="18"/>
        </w:rPr>
        <w:tab/>
        <w:t>=</w:t>
      </w:r>
      <w:r w:rsidRPr="00C278DE">
        <w:rPr>
          <w:rFonts w:ascii="Times New Roman" w:eastAsia="Calibri" w:hAnsi="Times New Roman" w:cs="Times New Roman"/>
          <w:i/>
          <w:sz w:val="18"/>
          <w:szCs w:val="18"/>
        </w:rPr>
        <w:tab/>
        <w:t>$750</w:t>
      </w:r>
    </w:p>
    <w:p w14:paraId="28082D41" w14:textId="77777777" w:rsidR="00C278DE" w:rsidRPr="00C278DE" w:rsidRDefault="00C278DE" w:rsidP="008F5CD5">
      <w:pPr>
        <w:spacing w:line="240" w:lineRule="auto"/>
        <w:ind w:left="1985" w:hanging="851"/>
        <w:jc w:val="both"/>
        <w:rPr>
          <w:rFonts w:ascii="Times New Roman" w:eastAsia="Calibri" w:hAnsi="Times New Roman" w:cs="Times New Roman"/>
          <w:iCs/>
          <w:sz w:val="18"/>
          <w:szCs w:val="18"/>
        </w:rPr>
      </w:pPr>
      <w:r w:rsidRPr="00C278DE">
        <w:rPr>
          <w:rFonts w:ascii="Times New Roman" w:eastAsia="Calibri" w:hAnsi="Times New Roman" w:cs="Times New Roman"/>
          <w:iCs/>
          <w:sz w:val="18"/>
          <w:szCs w:val="18"/>
        </w:rPr>
        <w:lastRenderedPageBreak/>
        <w:t>Example 2: The amount of tax for an area-wide licence that authorises the use of 200 MHz of spectrum in a frequency range in the wider 26 GHz and 28 GHz bands and is within a single Level 00 HCIS cell that has a population of 1,000, would be:</w:t>
      </w:r>
    </w:p>
    <w:p w14:paraId="5CBCED14" w14:textId="77777777" w:rsidR="00C278DE" w:rsidRPr="00C278DE" w:rsidRDefault="00C278DE" w:rsidP="008F5CD5">
      <w:pPr>
        <w:spacing w:after="0" w:line="260" w:lineRule="atLeast"/>
        <w:ind w:left="2836" w:hanging="851"/>
        <w:jc w:val="both"/>
        <w:rPr>
          <w:rFonts w:ascii="Times New Roman" w:eastAsia="Calibri" w:hAnsi="Times New Roman" w:cs="Times New Roman"/>
          <w:i/>
          <w:sz w:val="18"/>
          <w:szCs w:val="18"/>
        </w:rPr>
      </w:pPr>
      <w:r w:rsidRPr="00C278DE">
        <w:rPr>
          <w:rFonts w:ascii="Times New Roman" w:eastAsia="Calibri" w:hAnsi="Times New Roman" w:cs="Times New Roman"/>
          <w:i/>
          <w:sz w:val="18"/>
          <w:szCs w:val="18"/>
        </w:rPr>
        <w:t>Amount of tax</w:t>
      </w:r>
      <w:r w:rsidRPr="00C278DE">
        <w:rPr>
          <w:rFonts w:ascii="Times New Roman" w:eastAsia="Calibri" w:hAnsi="Times New Roman" w:cs="Times New Roman"/>
          <w:iCs/>
          <w:sz w:val="18"/>
          <w:szCs w:val="18"/>
        </w:rPr>
        <w:t xml:space="preserve">           =        </w:t>
      </w:r>
      <w:r w:rsidRPr="00C278DE">
        <w:rPr>
          <w:rFonts w:ascii="Times New Roman" w:eastAsia="Calibri" w:hAnsi="Times New Roman" w:cs="Times New Roman"/>
          <w:i/>
          <w:sz w:val="18"/>
          <w:szCs w:val="18"/>
        </w:rPr>
        <w:t xml:space="preserve">200 MHz </w:t>
      </w:r>
      <w:r w:rsidRPr="00C278DE">
        <w:rPr>
          <w:rFonts w:ascii="Times New Roman" w:eastAsia="Calibri" w:hAnsi="Times New Roman" w:cs="Times New Roman"/>
          <w:i/>
          <w:sz w:val="18"/>
          <w:szCs w:val="18"/>
        </w:rPr>
        <w:sym w:font="Webdings" w:char="F072"/>
      </w:r>
      <w:r w:rsidRPr="00C278DE">
        <w:rPr>
          <w:rFonts w:ascii="Times New Roman" w:eastAsia="Calibri" w:hAnsi="Times New Roman" w:cs="Times New Roman"/>
          <w:i/>
          <w:sz w:val="18"/>
          <w:szCs w:val="18"/>
        </w:rPr>
        <w:t xml:space="preserve"> $0.0003/MHz/pop </w:t>
      </w:r>
      <w:r w:rsidRPr="00C278DE">
        <w:rPr>
          <w:rFonts w:ascii="Times New Roman" w:eastAsia="Calibri" w:hAnsi="Times New Roman" w:cs="Times New Roman"/>
          <w:i/>
          <w:sz w:val="18"/>
          <w:szCs w:val="18"/>
        </w:rPr>
        <w:sym w:font="Webdings" w:char="F072"/>
      </w:r>
      <w:r w:rsidRPr="00C278DE">
        <w:rPr>
          <w:rFonts w:ascii="Times New Roman" w:eastAsia="Calibri" w:hAnsi="Times New Roman" w:cs="Times New Roman"/>
          <w:i/>
          <w:sz w:val="18"/>
          <w:szCs w:val="18"/>
        </w:rPr>
        <w:t xml:space="preserve"> 1,000 population</w:t>
      </w:r>
    </w:p>
    <w:p w14:paraId="56E009A2" w14:textId="77777777" w:rsidR="00C278DE" w:rsidRPr="00C278DE" w:rsidRDefault="00C278DE" w:rsidP="008F5CD5">
      <w:pPr>
        <w:spacing w:after="240" w:line="260" w:lineRule="atLeast"/>
        <w:ind w:left="3731" w:hanging="851"/>
        <w:jc w:val="both"/>
        <w:rPr>
          <w:rFonts w:ascii="Times New Roman" w:eastAsia="Calibri" w:hAnsi="Times New Roman" w:cs="Times New Roman"/>
          <w:i/>
          <w:sz w:val="18"/>
          <w:szCs w:val="18"/>
        </w:rPr>
      </w:pPr>
      <w:r w:rsidRPr="00C278DE">
        <w:rPr>
          <w:rFonts w:ascii="Times New Roman" w:eastAsia="Calibri" w:hAnsi="Times New Roman" w:cs="Times New Roman"/>
          <w:i/>
          <w:sz w:val="18"/>
          <w:szCs w:val="18"/>
        </w:rPr>
        <w:t xml:space="preserve">             =        $60</w:t>
      </w:r>
    </w:p>
    <w:p w14:paraId="6BDE5EDF" w14:textId="77777777" w:rsidR="00C278DE" w:rsidRPr="00C278DE" w:rsidRDefault="00C278DE" w:rsidP="008F5CD5">
      <w:pPr>
        <w:spacing w:before="122" w:line="198" w:lineRule="exact"/>
        <w:ind w:left="1985" w:hanging="851"/>
        <w:rPr>
          <w:rFonts w:ascii="Times New Roman" w:eastAsia="Times New Roman" w:hAnsi="Times New Roman" w:cs="Times New Roman"/>
          <w:bCs/>
          <w:iCs/>
          <w:sz w:val="18"/>
          <w:szCs w:val="18"/>
          <w:lang w:eastAsia="en-AU"/>
        </w:rPr>
      </w:pPr>
      <w:r w:rsidRPr="00C278DE">
        <w:rPr>
          <w:rFonts w:ascii="Times New Roman" w:eastAsia="Times New Roman" w:hAnsi="Times New Roman" w:cs="Times New Roman"/>
          <w:bCs/>
          <w:iCs/>
          <w:sz w:val="18"/>
          <w:szCs w:val="18"/>
          <w:lang w:eastAsia="en-AU"/>
        </w:rPr>
        <w:t>Note:</w:t>
      </w:r>
      <w:r w:rsidRPr="00C278DE">
        <w:rPr>
          <w:rFonts w:ascii="Times New Roman" w:eastAsia="Times New Roman" w:hAnsi="Times New Roman" w:cs="Times New Roman"/>
          <w:bCs/>
          <w:iCs/>
          <w:sz w:val="18"/>
          <w:szCs w:val="18"/>
          <w:lang w:eastAsia="en-AU"/>
        </w:rPr>
        <w:tab/>
        <w:t>A single area-wide licence may consist of multiple transmitters across various frequency ranges and geographic areas. The above examples of two separate licences may be consolidated into one area-wide licence with a total tax amount of $810.</w:t>
      </w:r>
    </w:p>
    <w:p w14:paraId="4CEA74BE" w14:textId="77777777" w:rsidR="00C278DE" w:rsidRPr="00C278DE" w:rsidRDefault="00C278DE" w:rsidP="008F5CD5">
      <w:pPr>
        <w:keepNext/>
        <w:spacing w:after="240" w:line="260" w:lineRule="atLeast"/>
        <w:jc w:val="both"/>
        <w:rPr>
          <w:rFonts w:ascii="Times New Roman" w:eastAsia="Calibri" w:hAnsi="Times New Roman" w:cs="Times New Roman"/>
          <w:b/>
          <w:sz w:val="24"/>
          <w:szCs w:val="20"/>
        </w:rPr>
      </w:pPr>
      <w:r w:rsidRPr="00C278DE">
        <w:rPr>
          <w:rFonts w:ascii="Times New Roman" w:eastAsia="Calibri" w:hAnsi="Times New Roman" w:cs="Times New Roman"/>
          <w:b/>
          <w:sz w:val="24"/>
          <w:szCs w:val="20"/>
        </w:rPr>
        <w:t xml:space="preserve">704B Base rates of tax for area-wide licences </w:t>
      </w:r>
    </w:p>
    <w:p w14:paraId="598D6DDF" w14:textId="77777777" w:rsidR="00C278DE" w:rsidRPr="00C278DE" w:rsidRDefault="00C278DE" w:rsidP="008F5CD5">
      <w:pPr>
        <w:numPr>
          <w:ilvl w:val="0"/>
          <w:numId w:val="45"/>
        </w:numPr>
        <w:spacing w:before="180" w:after="0" w:line="240" w:lineRule="auto"/>
        <w:ind w:left="1381" w:hanging="530"/>
        <w:contextualSpacing/>
        <w:rPr>
          <w:rFonts w:ascii="Times New Roman" w:eastAsia="Times New Roman" w:hAnsi="Times New Roman" w:cs="Times New Roman"/>
          <w:lang w:eastAsia="en-AU"/>
        </w:rPr>
      </w:pPr>
      <w:r w:rsidRPr="00C278DE">
        <w:rPr>
          <w:rFonts w:ascii="Times New Roman" w:eastAsia="Times New Roman" w:hAnsi="Times New Roman" w:cs="Times New Roman"/>
          <w:lang w:eastAsia="en-AU"/>
        </w:rPr>
        <w:t>The base rate of tax for an area-wide licence that authorises the operation of a transmitter in the wider 26 GHz and 28 GHz bands is $0.0003/MHz/pop.</w:t>
      </w:r>
    </w:p>
    <w:p w14:paraId="21BCDD7A" w14:textId="77777777" w:rsidR="00C278DE" w:rsidRPr="00C278DE" w:rsidRDefault="00C278DE" w:rsidP="008F5CD5">
      <w:pPr>
        <w:numPr>
          <w:ilvl w:val="0"/>
          <w:numId w:val="45"/>
        </w:numPr>
        <w:spacing w:before="180" w:after="0" w:line="240" w:lineRule="auto"/>
        <w:ind w:left="1378" w:hanging="527"/>
        <w:rPr>
          <w:rFonts w:ascii="Times New Roman" w:eastAsia="Times New Roman" w:hAnsi="Times New Roman" w:cs="Times New Roman"/>
          <w:lang w:eastAsia="en-AU"/>
        </w:rPr>
      </w:pPr>
      <w:r w:rsidRPr="00C278DE">
        <w:rPr>
          <w:rFonts w:ascii="Times New Roman" w:eastAsia="Times New Roman" w:hAnsi="Times New Roman" w:cs="Times New Roman"/>
          <w:lang w:eastAsia="en-AU"/>
        </w:rPr>
        <w:t xml:space="preserve">In this section, </w:t>
      </w:r>
      <w:r w:rsidRPr="00C278DE">
        <w:rPr>
          <w:rFonts w:ascii="Times New Roman" w:eastAsia="Times New Roman" w:hAnsi="Times New Roman" w:cs="Times New Roman"/>
          <w:b/>
          <w:bCs/>
          <w:i/>
          <w:iCs/>
          <w:lang w:eastAsia="en-AU"/>
        </w:rPr>
        <w:t xml:space="preserve">$/MHz/pop </w:t>
      </w:r>
      <w:r w:rsidRPr="00C278DE">
        <w:rPr>
          <w:rFonts w:ascii="Times New Roman" w:eastAsia="Times New Roman" w:hAnsi="Times New Roman" w:cs="Times New Roman"/>
          <w:lang w:eastAsia="en-AU"/>
        </w:rPr>
        <w:t>means the unit amount, where:</w:t>
      </w:r>
    </w:p>
    <w:p w14:paraId="65896683" w14:textId="77777777" w:rsidR="00C278DE" w:rsidRPr="00C278DE" w:rsidRDefault="00C278DE" w:rsidP="008F5CD5">
      <w:pPr>
        <w:spacing w:before="180" w:after="0" w:line="240" w:lineRule="auto"/>
        <w:ind w:left="1418"/>
        <w:rPr>
          <w:rFonts w:ascii="Times New Roman" w:eastAsia="Times New Roman" w:hAnsi="Times New Roman" w:cs="Times New Roman"/>
          <w:b/>
          <w:bCs/>
          <w:i/>
          <w:iCs/>
          <w:lang w:eastAsia="en-AU"/>
        </w:rPr>
      </w:pPr>
      <w:r w:rsidRPr="00C278DE">
        <w:rPr>
          <w:rFonts w:ascii="Times New Roman" w:eastAsia="Times New Roman" w:hAnsi="Times New Roman" w:cs="Times New Roman"/>
          <w:b/>
          <w:bCs/>
          <w:i/>
          <w:iCs/>
          <w:lang w:eastAsia="en-AU"/>
        </w:rPr>
        <w:t xml:space="preserve">$ </w:t>
      </w:r>
      <w:r w:rsidRPr="00C278DE">
        <w:rPr>
          <w:rFonts w:ascii="Times New Roman" w:eastAsia="Times New Roman" w:hAnsi="Times New Roman" w:cs="Times New Roman"/>
          <w:lang w:eastAsia="en-AU"/>
        </w:rPr>
        <w:t>= Australian dollars;</w:t>
      </w:r>
    </w:p>
    <w:p w14:paraId="632E9D95" w14:textId="77777777" w:rsidR="00C278DE" w:rsidRPr="00C278DE" w:rsidRDefault="00C278DE" w:rsidP="008F5CD5">
      <w:pPr>
        <w:spacing w:before="180" w:after="0" w:line="240" w:lineRule="auto"/>
        <w:ind w:left="1418"/>
        <w:rPr>
          <w:rFonts w:ascii="Times New Roman" w:eastAsia="Times New Roman" w:hAnsi="Times New Roman" w:cs="Times New Roman"/>
          <w:lang w:eastAsia="en-AU"/>
        </w:rPr>
      </w:pPr>
      <w:r w:rsidRPr="00C278DE">
        <w:rPr>
          <w:rFonts w:ascii="Times New Roman" w:eastAsia="Times New Roman" w:hAnsi="Times New Roman" w:cs="Times New Roman"/>
          <w:b/>
          <w:bCs/>
          <w:i/>
          <w:iCs/>
          <w:lang w:eastAsia="en-AU"/>
        </w:rPr>
        <w:t xml:space="preserve">MHz </w:t>
      </w:r>
      <w:r w:rsidRPr="00C278DE">
        <w:rPr>
          <w:rFonts w:ascii="Times New Roman" w:eastAsia="Times New Roman" w:hAnsi="Times New Roman" w:cs="Times New Roman"/>
          <w:lang w:eastAsia="en-AU"/>
        </w:rPr>
        <w:t>= the bandwidth of spectrum; and</w:t>
      </w:r>
    </w:p>
    <w:p w14:paraId="0E604FD9" w14:textId="77777777" w:rsidR="00C278DE" w:rsidRPr="00C278DE" w:rsidRDefault="00C278DE" w:rsidP="008F5CD5">
      <w:pPr>
        <w:spacing w:before="180" w:after="0" w:line="240" w:lineRule="auto"/>
        <w:ind w:left="1418"/>
        <w:rPr>
          <w:rFonts w:ascii="Times New Roman" w:eastAsia="Times New Roman" w:hAnsi="Times New Roman" w:cs="Times New Roman"/>
          <w:b/>
          <w:bCs/>
          <w:i/>
          <w:iCs/>
          <w:lang w:eastAsia="en-AU"/>
        </w:rPr>
      </w:pPr>
      <w:r w:rsidRPr="00C278DE">
        <w:rPr>
          <w:rFonts w:ascii="Times New Roman" w:eastAsia="Times New Roman" w:hAnsi="Times New Roman" w:cs="Times New Roman"/>
          <w:b/>
          <w:bCs/>
          <w:i/>
          <w:iCs/>
          <w:lang w:eastAsia="en-AU"/>
        </w:rPr>
        <w:t xml:space="preserve">pop </w:t>
      </w:r>
      <w:r w:rsidRPr="00C278DE">
        <w:rPr>
          <w:rFonts w:ascii="Times New Roman" w:eastAsia="Times New Roman" w:hAnsi="Times New Roman" w:cs="Times New Roman"/>
          <w:lang w:eastAsia="en-AU"/>
        </w:rPr>
        <w:t>= population of a HCIS block or HCIS cell or combination of both.</w:t>
      </w:r>
    </w:p>
    <w:p w14:paraId="1FE3EED5" w14:textId="77777777" w:rsidR="00C278DE" w:rsidRPr="00C278DE" w:rsidRDefault="00C278DE" w:rsidP="008F5CD5">
      <w:pPr>
        <w:shd w:val="clear" w:color="auto" w:fill="FFFFFF"/>
        <w:spacing w:before="280" w:after="120"/>
        <w:rPr>
          <w:rFonts w:ascii="Times New Roman" w:eastAsia="Times New Roman" w:hAnsi="Times New Roman" w:cs="Times New Roman"/>
          <w:sz w:val="24"/>
          <w:szCs w:val="24"/>
          <w:lang w:val="en-US" w:eastAsia="en-AU"/>
        </w:rPr>
      </w:pPr>
      <w:r w:rsidRPr="00C278DE">
        <w:rPr>
          <w:rFonts w:ascii="Times New Roman" w:eastAsia="Times New Roman" w:hAnsi="Times New Roman" w:cs="Times New Roman"/>
          <w:b/>
          <w:bCs/>
          <w:sz w:val="24"/>
          <w:szCs w:val="24"/>
          <w:lang w:eastAsia="en-AU"/>
        </w:rPr>
        <w:t>705B Minimum annual amount</w:t>
      </w:r>
    </w:p>
    <w:p w14:paraId="064E214C" w14:textId="77777777" w:rsidR="00C278DE" w:rsidRPr="00C278DE" w:rsidRDefault="00C278DE" w:rsidP="008F5CD5">
      <w:pPr>
        <w:numPr>
          <w:ilvl w:val="0"/>
          <w:numId w:val="44"/>
        </w:numPr>
        <w:shd w:val="clear" w:color="auto" w:fill="FFFFFF"/>
        <w:spacing w:before="180" w:after="0" w:line="240" w:lineRule="auto"/>
        <w:ind w:left="1276" w:hanging="425"/>
        <w:rPr>
          <w:rFonts w:ascii="Times New Roman" w:eastAsia="Times New Roman" w:hAnsi="Times New Roman" w:cs="Times New Roman"/>
          <w:lang w:val="en-US" w:eastAsia="en-AU"/>
        </w:rPr>
      </w:pPr>
      <w:r w:rsidRPr="00C278DE">
        <w:rPr>
          <w:rFonts w:ascii="Times New Roman" w:eastAsia="Times New Roman" w:hAnsi="Times New Roman" w:cs="Times New Roman"/>
          <w:lang w:eastAsia="en-AU"/>
        </w:rPr>
        <w:t>If the amount of tax worked out in respect of an area-wide licence using this Part is less than the minimum annual amount, the amount of tax is taken to be the minimum annual amount.</w:t>
      </w:r>
    </w:p>
    <w:p w14:paraId="7E6011C2" w14:textId="77777777" w:rsidR="00C278DE" w:rsidRPr="00C278DE" w:rsidRDefault="00C278DE" w:rsidP="008F5CD5">
      <w:pPr>
        <w:numPr>
          <w:ilvl w:val="0"/>
          <w:numId w:val="44"/>
        </w:numPr>
        <w:shd w:val="clear" w:color="auto" w:fill="FFFFFF"/>
        <w:spacing w:before="180" w:after="0" w:line="240" w:lineRule="auto"/>
        <w:ind w:left="1276" w:hanging="425"/>
        <w:rPr>
          <w:rFonts w:ascii="Times New Roman" w:eastAsia="Times New Roman" w:hAnsi="Times New Roman" w:cs="Times New Roman"/>
          <w:lang w:eastAsia="en-AU"/>
        </w:rPr>
      </w:pPr>
      <w:r w:rsidRPr="00C278DE">
        <w:rPr>
          <w:rFonts w:ascii="Times New Roman" w:eastAsia="Times New Roman" w:hAnsi="Times New Roman" w:cs="Times New Roman"/>
          <w:lang w:eastAsia="en-AU"/>
        </w:rPr>
        <w:t xml:space="preserve">If the HCIS identifier for an area-wide licence does not include any HCIS blocks or HCIS cells, the amount of tax in respect of the area-wide licence is taken to be the minimum annual amount. </w:t>
      </w:r>
    </w:p>
    <w:p w14:paraId="469645AC" w14:textId="516E1F12" w:rsidR="00C278DE" w:rsidRDefault="00C278DE" w:rsidP="008F5CD5">
      <w:pPr>
        <w:spacing w:before="180" w:after="0" w:line="240" w:lineRule="auto"/>
        <w:ind w:left="2160" w:hanging="884"/>
        <w:rPr>
          <w:rFonts w:ascii="Times New Roman" w:eastAsia="Times New Roman" w:hAnsi="Times New Roman" w:cs="Times New Roman"/>
          <w:sz w:val="18"/>
          <w:szCs w:val="18"/>
          <w:lang w:eastAsia="en-AU"/>
        </w:rPr>
      </w:pPr>
      <w:r w:rsidRPr="00C278DE">
        <w:rPr>
          <w:rFonts w:ascii="Times New Roman" w:eastAsia="Times New Roman" w:hAnsi="Times New Roman" w:cs="Times New Roman"/>
          <w:sz w:val="18"/>
          <w:szCs w:val="18"/>
          <w:lang w:eastAsia="en-AU"/>
        </w:rPr>
        <w:t>Note:</w:t>
      </w:r>
      <w:r w:rsidRPr="00C278DE">
        <w:rPr>
          <w:rFonts w:ascii="Times New Roman" w:eastAsia="Times New Roman" w:hAnsi="Times New Roman" w:cs="Times New Roman"/>
          <w:sz w:val="18"/>
          <w:szCs w:val="18"/>
          <w:lang w:eastAsia="en-AU"/>
        </w:rPr>
        <w:tab/>
        <w:t>Sub-item (2) affects a small number of area-wide licences to which Part 7B may apply and which authorise the operation of transmitters in geographic areas outside the ASMG which are part of Australia (such as parts of the Torres Strait).</w:t>
      </w:r>
    </w:p>
    <w:p w14:paraId="08AADA3F" w14:textId="6C2D1AF2" w:rsidR="0089798B" w:rsidRDefault="0089798B" w:rsidP="008F5CD5">
      <w:pPr>
        <w:spacing w:before="180" w:after="0" w:line="240" w:lineRule="auto"/>
        <w:ind w:left="2160" w:hanging="884"/>
        <w:rPr>
          <w:rFonts w:ascii="Times New Roman" w:eastAsia="Times New Roman" w:hAnsi="Times New Roman" w:cs="Times New Roman"/>
          <w:sz w:val="18"/>
          <w:szCs w:val="18"/>
          <w:lang w:eastAsia="en-AU"/>
        </w:rPr>
      </w:pPr>
    </w:p>
    <w:p w14:paraId="196FA722" w14:textId="7A2779E1" w:rsidR="0089798B" w:rsidRDefault="0089798B" w:rsidP="008F5CD5">
      <w:pPr>
        <w:spacing w:before="180" w:after="0" w:line="240" w:lineRule="auto"/>
        <w:ind w:left="2160" w:hanging="884"/>
        <w:rPr>
          <w:rFonts w:ascii="Times New Roman" w:eastAsia="Times New Roman" w:hAnsi="Times New Roman" w:cs="Times New Roman"/>
          <w:sz w:val="18"/>
          <w:szCs w:val="18"/>
          <w:lang w:eastAsia="en-AU"/>
        </w:rPr>
      </w:pPr>
    </w:p>
    <w:p w14:paraId="577BAC57" w14:textId="77777777" w:rsidR="0089798B" w:rsidRPr="00C278DE" w:rsidRDefault="0089798B" w:rsidP="008F5CD5">
      <w:pPr>
        <w:spacing w:before="180" w:after="0" w:line="240" w:lineRule="auto"/>
        <w:ind w:left="2160" w:hanging="884"/>
        <w:rPr>
          <w:rFonts w:ascii="Times New Roman" w:eastAsia="Times New Roman" w:hAnsi="Times New Roman" w:cs="Times New Roman"/>
          <w:szCs w:val="20"/>
          <w:lang w:eastAsia="en-AU"/>
        </w:rPr>
      </w:pPr>
    </w:p>
    <w:p w14:paraId="2AE77235" w14:textId="77777777" w:rsidR="00C278DE" w:rsidRPr="009F142F" w:rsidRDefault="00C278DE" w:rsidP="008F5CD5"/>
    <w:p w14:paraId="7C458FC8" w14:textId="17FB9DF5" w:rsidR="004B14D8" w:rsidRPr="009F142F" w:rsidRDefault="004B14D8" w:rsidP="008F5CD5">
      <w:pPr>
        <w:sectPr w:rsidR="004B14D8" w:rsidRPr="009F142F" w:rsidSect="00AC09C3">
          <w:headerReference w:type="default" r:id="rId43"/>
          <w:pgSz w:w="11907" w:h="16839" w:code="9"/>
          <w:pgMar w:top="1440" w:right="1797" w:bottom="1440" w:left="1797" w:header="720" w:footer="709" w:gutter="0"/>
          <w:cols w:space="720"/>
          <w:docGrid w:linePitch="299"/>
        </w:sectPr>
      </w:pPr>
    </w:p>
    <w:p w14:paraId="6863DB96" w14:textId="427ACE35" w:rsidR="00AC09C3" w:rsidRPr="00A90CB5" w:rsidRDefault="00AC09C3" w:rsidP="008F5CD5">
      <w:pPr>
        <w:pStyle w:val="Heading2"/>
        <w:tabs>
          <w:tab w:val="clear" w:pos="8789"/>
        </w:tabs>
        <w:rPr>
          <w:rFonts w:eastAsia="Times New Roman"/>
          <w:b w:val="0"/>
          <w:bCs/>
          <w:sz w:val="32"/>
          <w:szCs w:val="20"/>
          <w:lang w:eastAsia="en-AU"/>
        </w:rPr>
      </w:pPr>
      <w:bookmarkStart w:id="55" w:name="_Toc108082018"/>
      <w:r w:rsidRPr="00A90CB5">
        <w:rPr>
          <w:rStyle w:val="CharSectno"/>
          <w:b/>
          <w:bCs/>
        </w:rPr>
        <w:lastRenderedPageBreak/>
        <w:t>Part 8</w:t>
      </w:r>
      <w:r w:rsidRPr="00A90CB5">
        <w:rPr>
          <w:rFonts w:eastAsia="Times New Roman"/>
          <w:b w:val="0"/>
          <w:bCs/>
          <w:sz w:val="32"/>
          <w:szCs w:val="20"/>
          <w:lang w:eastAsia="en-AU"/>
        </w:rPr>
        <w:t xml:space="preserve"> — </w:t>
      </w:r>
      <w:r w:rsidRPr="00A90CB5">
        <w:rPr>
          <w:rStyle w:val="CharSchText"/>
          <w:b/>
          <w:bCs/>
        </w:rPr>
        <w:t>High Power Open Narrowcasting Services—Broadcasting Licences</w:t>
      </w:r>
      <w:bookmarkEnd w:id="53"/>
      <w:bookmarkEnd w:id="55"/>
      <w:r w:rsidRPr="00A90CB5">
        <w:rPr>
          <w:rStyle w:val="CharSchText"/>
          <w:b/>
          <w:bCs/>
        </w:rPr>
        <w:t xml:space="preserve"> </w:t>
      </w:r>
    </w:p>
    <w:p w14:paraId="169E3408" w14:textId="77777777" w:rsidR="00B10DEC" w:rsidRPr="00B10DEC" w:rsidRDefault="00B10DEC" w:rsidP="00B10DEC">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r w:rsidRPr="00B10DEC">
        <w:rPr>
          <w:rFonts w:ascii="Times New Roman" w:eastAsia="Times New Roman" w:hAnsi="Times New Roman" w:cs="Times New Roman"/>
          <w:b/>
          <w:kern w:val="28"/>
          <w:sz w:val="24"/>
          <w:szCs w:val="20"/>
          <w:lang w:eastAsia="en-AU"/>
        </w:rPr>
        <w:t>801  Licences</w:t>
      </w:r>
    </w:p>
    <w:p w14:paraId="4E3EE6C7" w14:textId="77777777" w:rsidR="00B10DEC" w:rsidRPr="00B10DEC" w:rsidRDefault="00B10DEC" w:rsidP="00B10DEC">
      <w:pPr>
        <w:tabs>
          <w:tab w:val="right" w:pos="1021"/>
        </w:tabs>
        <w:spacing w:before="180" w:after="0" w:line="240" w:lineRule="auto"/>
        <w:ind w:left="1134" w:hanging="113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(1)</w:t>
      </w:r>
      <w:r w:rsidRPr="00B10DEC">
        <w:rPr>
          <w:rFonts w:ascii="Times New Roman" w:eastAsia="Times New Roman" w:hAnsi="Times New Roman" w:cs="Times New Roman"/>
          <w:szCs w:val="20"/>
          <w:lang w:eastAsia="en-AU"/>
        </w:rPr>
        <w:tab/>
        <w:t>Subject to subitem (2), this Part applies to the following:</w:t>
      </w:r>
    </w:p>
    <w:p w14:paraId="5E285242"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(a)</w:t>
      </w:r>
      <w:r w:rsidRPr="00B10DEC">
        <w:rPr>
          <w:rFonts w:ascii="Times New Roman" w:eastAsia="Times New Roman" w:hAnsi="Times New Roman" w:cs="Times New Roman"/>
          <w:szCs w:val="20"/>
          <w:lang w:eastAsia="en-AU"/>
        </w:rPr>
        <w:tab/>
        <w:t>a HPON radio licence;</w:t>
      </w:r>
    </w:p>
    <w:p w14:paraId="4BE89261"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(b)</w:t>
      </w:r>
      <w:r w:rsidRPr="00B10DEC">
        <w:rPr>
          <w:rFonts w:ascii="Times New Roman" w:eastAsia="Times New Roman" w:hAnsi="Times New Roman" w:cs="Times New Roman"/>
          <w:szCs w:val="20"/>
          <w:lang w:eastAsia="en-AU"/>
        </w:rPr>
        <w:tab/>
        <w:t>a HPON television licence.</w:t>
      </w:r>
    </w:p>
    <w:p w14:paraId="34447C5D" w14:textId="77777777" w:rsidR="00B10DEC" w:rsidRPr="00B10DEC" w:rsidRDefault="00B10DEC" w:rsidP="00B10DEC">
      <w:pPr>
        <w:tabs>
          <w:tab w:val="right" w:pos="1021"/>
        </w:tabs>
        <w:spacing w:before="180" w:after="0" w:line="240" w:lineRule="auto"/>
        <w:ind w:left="1134" w:hanging="113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(2)</w:t>
      </w:r>
      <w:r w:rsidRPr="00B10DEC">
        <w:rPr>
          <w:rFonts w:ascii="Times New Roman" w:eastAsia="Times New Roman" w:hAnsi="Times New Roman" w:cs="Times New Roman"/>
          <w:szCs w:val="20"/>
          <w:lang w:eastAsia="en-AU"/>
        </w:rPr>
        <w:tab/>
        <w:t>This Part does not apply to the following:</w:t>
      </w:r>
    </w:p>
    <w:p w14:paraId="4263CF8E"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(a)</w:t>
      </w:r>
      <w:r w:rsidRPr="00B10DEC">
        <w:rPr>
          <w:rFonts w:ascii="Times New Roman" w:eastAsia="Times New Roman" w:hAnsi="Times New Roman" w:cs="Times New Roman"/>
          <w:szCs w:val="20"/>
          <w:lang w:eastAsia="en-AU"/>
        </w:rPr>
        <w:tab/>
        <w:t xml:space="preserve">a short-term licence; </w:t>
      </w:r>
    </w:p>
    <w:p w14:paraId="0A1E5747"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(b)</w:t>
      </w:r>
      <w:r w:rsidRPr="00B10DEC">
        <w:rPr>
          <w:rFonts w:ascii="Times New Roman" w:eastAsia="Times New Roman" w:hAnsi="Times New Roman" w:cs="Times New Roman"/>
          <w:szCs w:val="20"/>
          <w:lang w:eastAsia="en-AU"/>
        </w:rPr>
        <w:tab/>
        <w:t>a HPON television licence that authorises the operation of a radiocommunications transmitter in Adelaide.</w:t>
      </w:r>
    </w:p>
    <w:p w14:paraId="4906E65B" w14:textId="77777777" w:rsidR="00B10DEC" w:rsidRPr="00B10DEC" w:rsidRDefault="00B10DEC" w:rsidP="00B10DEC">
      <w:pPr>
        <w:spacing w:before="122" w:after="0" w:line="240" w:lineRule="auto"/>
        <w:ind w:left="1701" w:hanging="567"/>
        <w:rPr>
          <w:rFonts w:ascii="Times New Roman" w:eastAsia="Times New Roman" w:hAnsi="Times New Roman" w:cs="Times New Roman"/>
          <w:sz w:val="18"/>
          <w:szCs w:val="20"/>
          <w:lang w:eastAsia="en-AU"/>
        </w:rPr>
      </w:pPr>
      <w:r w:rsidRPr="00B10DEC">
        <w:rPr>
          <w:rFonts w:ascii="Times New Roman" w:eastAsia="Times New Roman" w:hAnsi="Times New Roman" w:cs="Times New Roman"/>
          <w:sz w:val="18"/>
          <w:szCs w:val="20"/>
          <w:lang w:eastAsia="en-AU"/>
        </w:rPr>
        <w:t>Note 1:</w:t>
      </w:r>
      <w:r w:rsidRPr="00B10DEC">
        <w:rPr>
          <w:rFonts w:ascii="Times New Roman" w:eastAsia="Times New Roman" w:hAnsi="Times New Roman" w:cs="Times New Roman"/>
          <w:sz w:val="18"/>
          <w:szCs w:val="20"/>
          <w:lang w:eastAsia="en-AU"/>
        </w:rPr>
        <w:tab/>
        <w:t>Part 2 or Part 7 of this Schedule may apply to broadcasting licences not covered by this Part.</w:t>
      </w:r>
    </w:p>
    <w:p w14:paraId="28C0074E" w14:textId="77777777" w:rsidR="00B10DEC" w:rsidRPr="00B10DEC" w:rsidRDefault="00B10DEC" w:rsidP="00B10DEC">
      <w:pPr>
        <w:spacing w:before="122" w:after="0" w:line="240" w:lineRule="auto"/>
        <w:ind w:left="1701" w:hanging="567"/>
        <w:rPr>
          <w:rFonts w:ascii="Times New Roman" w:eastAsia="Times New Roman" w:hAnsi="Times New Roman" w:cs="Times New Roman"/>
          <w:sz w:val="18"/>
          <w:szCs w:val="20"/>
          <w:lang w:eastAsia="en-AU"/>
        </w:rPr>
      </w:pPr>
      <w:r w:rsidRPr="00B10DEC">
        <w:rPr>
          <w:rFonts w:ascii="Times New Roman" w:eastAsia="Times New Roman" w:hAnsi="Times New Roman" w:cs="Times New Roman"/>
          <w:sz w:val="18"/>
          <w:szCs w:val="20"/>
          <w:lang w:eastAsia="en-AU"/>
        </w:rPr>
        <w:t>Note 2:</w:t>
      </w:r>
      <w:r w:rsidRPr="00B10DEC">
        <w:rPr>
          <w:rFonts w:ascii="Times New Roman" w:eastAsia="Times New Roman" w:hAnsi="Times New Roman" w:cs="Times New Roman"/>
          <w:sz w:val="18"/>
          <w:szCs w:val="20"/>
          <w:lang w:eastAsia="en-AU"/>
        </w:rPr>
        <w:tab/>
        <w:t xml:space="preserve">For the licence mentioned in paragraph (b), see section 96A of the </w:t>
      </w:r>
      <w:r w:rsidRPr="00B10DEC">
        <w:rPr>
          <w:rFonts w:ascii="Times New Roman" w:eastAsia="Times New Roman" w:hAnsi="Times New Roman" w:cs="Times New Roman"/>
          <w:i/>
          <w:iCs/>
          <w:sz w:val="18"/>
          <w:szCs w:val="20"/>
          <w:lang w:eastAsia="en-AU"/>
        </w:rPr>
        <w:t>Radiocommunications Act 1992</w:t>
      </w:r>
      <w:r w:rsidRPr="00B10DEC">
        <w:rPr>
          <w:rFonts w:ascii="Times New Roman" w:eastAsia="Times New Roman" w:hAnsi="Times New Roman" w:cs="Times New Roman"/>
          <w:sz w:val="18"/>
          <w:szCs w:val="20"/>
          <w:lang w:eastAsia="en-AU"/>
        </w:rPr>
        <w:t>.</w:t>
      </w:r>
    </w:p>
    <w:p w14:paraId="69E4F16F" w14:textId="77777777" w:rsidR="00B10DEC" w:rsidRPr="00B10DEC" w:rsidRDefault="00B10DEC" w:rsidP="00B10DEC">
      <w:pPr>
        <w:tabs>
          <w:tab w:val="right" w:pos="1021"/>
        </w:tabs>
        <w:spacing w:before="180" w:after="0" w:line="240" w:lineRule="auto"/>
        <w:ind w:left="1134" w:hanging="113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(3)</w:t>
      </w:r>
      <w:r w:rsidRPr="00B10DEC">
        <w:rPr>
          <w:rFonts w:ascii="Times New Roman" w:eastAsia="Times New Roman" w:hAnsi="Times New Roman" w:cs="Times New Roman"/>
          <w:szCs w:val="20"/>
          <w:lang w:eastAsia="en-AU"/>
        </w:rPr>
        <w:tab/>
        <w:t>In this item:</w:t>
      </w:r>
    </w:p>
    <w:p w14:paraId="0F0F0EB6" w14:textId="77777777" w:rsidR="00B10DEC" w:rsidRPr="00B10DEC" w:rsidRDefault="00B10DEC" w:rsidP="00B10DEC">
      <w:pPr>
        <w:tabs>
          <w:tab w:val="right" w:pos="2127"/>
        </w:tabs>
        <w:spacing w:before="180" w:after="0" w:line="240" w:lineRule="auto"/>
        <w:ind w:left="1134"/>
        <w:rPr>
          <w:rFonts w:ascii="Times New Roman" w:eastAsia="Times New Roman" w:hAnsi="Times New Roman" w:cs="Times New Roman"/>
          <w:szCs w:val="20"/>
          <w:lang w:eastAsia="en-AU"/>
        </w:rPr>
      </w:pPr>
      <w:r w:rsidRPr="00B10DEC">
        <w:rPr>
          <w:rFonts w:ascii="Times New Roman" w:eastAsia="Times New Roman" w:hAnsi="Times New Roman" w:cs="Times New Roman"/>
          <w:b/>
          <w:bCs/>
          <w:i/>
          <w:iCs/>
          <w:szCs w:val="20"/>
          <w:lang w:eastAsia="en-AU"/>
        </w:rPr>
        <w:t xml:space="preserve">Adelaide </w:t>
      </w:r>
      <w:r w:rsidRPr="00B10DEC">
        <w:rPr>
          <w:rFonts w:ascii="Times New Roman" w:eastAsia="Times New Roman" w:hAnsi="Times New Roman" w:cs="Times New Roman"/>
          <w:szCs w:val="20"/>
          <w:lang w:eastAsia="en-AU"/>
        </w:rPr>
        <w:t xml:space="preserve">means the area of that name described by the Australian Bureau of Statistics as a significant urban area in 1270.0.55.004 – Australian Statistical Geographic Standard (ASGS): Volume 4 – Significant Urban Areas, Urban Centres and Localities, Section of State, July 2016, as existing on the day the </w:t>
      </w:r>
      <w:r w:rsidRPr="00B10DEC">
        <w:rPr>
          <w:rFonts w:ascii="Times New Roman" w:eastAsia="Times New Roman" w:hAnsi="Times New Roman" w:cs="Times New Roman"/>
          <w:i/>
          <w:iCs/>
          <w:szCs w:val="20"/>
          <w:lang w:eastAsia="en-AU"/>
        </w:rPr>
        <w:t xml:space="preserve">Radiocommunications (Transmitter Licence Tax) Amendment Determination 2022 (No. 2) </w:t>
      </w:r>
      <w:r w:rsidRPr="00B10DEC">
        <w:rPr>
          <w:rFonts w:ascii="Times New Roman" w:eastAsia="Times New Roman" w:hAnsi="Times New Roman" w:cs="Times New Roman"/>
          <w:szCs w:val="20"/>
          <w:lang w:eastAsia="en-AU"/>
        </w:rPr>
        <w:t>commenced.</w:t>
      </w:r>
    </w:p>
    <w:p w14:paraId="4FB4185C" w14:textId="77777777" w:rsidR="00B10DEC" w:rsidRPr="00B10DEC" w:rsidRDefault="00B10DEC" w:rsidP="00B10DEC">
      <w:pPr>
        <w:spacing w:before="122" w:after="0" w:line="240" w:lineRule="auto"/>
        <w:ind w:left="1701" w:hanging="567"/>
        <w:rPr>
          <w:rFonts w:ascii="Times New Roman" w:eastAsia="Times New Roman" w:hAnsi="Times New Roman" w:cs="Times New Roman"/>
          <w:sz w:val="18"/>
          <w:szCs w:val="20"/>
          <w:lang w:eastAsia="en-AU"/>
        </w:rPr>
      </w:pPr>
      <w:r w:rsidRPr="00B10DEC">
        <w:rPr>
          <w:rFonts w:ascii="Times New Roman" w:eastAsia="Times New Roman" w:hAnsi="Times New Roman" w:cs="Times New Roman"/>
          <w:sz w:val="18"/>
          <w:szCs w:val="20"/>
          <w:lang w:eastAsia="en-AU"/>
        </w:rPr>
        <w:t>Note 1:</w:t>
      </w:r>
      <w:r w:rsidRPr="00B10DEC">
        <w:rPr>
          <w:rFonts w:ascii="Times New Roman" w:eastAsia="Times New Roman" w:hAnsi="Times New Roman" w:cs="Times New Roman"/>
          <w:sz w:val="18"/>
          <w:szCs w:val="20"/>
          <w:lang w:eastAsia="en-AU"/>
        </w:rPr>
        <w:tab/>
        <w:t xml:space="preserve">1270.0.55.004 – Australian Statistical Geographic Standard (ASGS): Volume 4 – Significant Urban Areas, Urban Centres and Localities, Section of State, July 2016 is available, free of charge, from the Australian Bureau of Statistic’s website at </w:t>
      </w:r>
      <w:hyperlink r:id="rId44" w:history="1">
        <w:r w:rsidRPr="00B10DEC">
          <w:rPr>
            <w:rFonts w:ascii="Times New Roman" w:eastAsia="Times New Roman" w:hAnsi="Times New Roman" w:cs="Times New Roman"/>
            <w:color w:val="0000FF"/>
            <w:sz w:val="18"/>
            <w:szCs w:val="20"/>
            <w:u w:val="single"/>
            <w:lang w:eastAsia="en-AU"/>
          </w:rPr>
          <w:t>www.abs.gov.au</w:t>
        </w:r>
      </w:hyperlink>
      <w:r w:rsidRPr="00B10DEC">
        <w:rPr>
          <w:rFonts w:ascii="Times New Roman" w:eastAsia="Times New Roman" w:hAnsi="Times New Roman" w:cs="Times New Roman"/>
          <w:sz w:val="18"/>
          <w:szCs w:val="20"/>
          <w:lang w:eastAsia="en-AU"/>
        </w:rPr>
        <w:t>.</w:t>
      </w:r>
    </w:p>
    <w:p w14:paraId="4B175CC2" w14:textId="77777777" w:rsidR="00B10DEC" w:rsidRPr="00B10DEC" w:rsidRDefault="00B10DEC" w:rsidP="00B10DEC">
      <w:pPr>
        <w:spacing w:before="122" w:after="0" w:line="240" w:lineRule="auto"/>
        <w:ind w:left="1701" w:hanging="567"/>
        <w:rPr>
          <w:rFonts w:ascii="Times New Roman" w:eastAsia="Times New Roman" w:hAnsi="Times New Roman" w:cs="Times New Roman"/>
          <w:sz w:val="18"/>
          <w:szCs w:val="20"/>
          <w:lang w:eastAsia="en-AU"/>
        </w:rPr>
      </w:pPr>
      <w:r w:rsidRPr="00B10DEC">
        <w:rPr>
          <w:rFonts w:ascii="Times New Roman" w:eastAsia="Times New Roman" w:hAnsi="Times New Roman" w:cs="Times New Roman"/>
          <w:sz w:val="18"/>
          <w:szCs w:val="20"/>
          <w:lang w:eastAsia="en-AU"/>
        </w:rPr>
        <w:t>Note 2:</w:t>
      </w:r>
      <w:r w:rsidRPr="00B10DEC">
        <w:rPr>
          <w:rFonts w:ascii="Times New Roman" w:eastAsia="Times New Roman" w:hAnsi="Times New Roman" w:cs="Times New Roman"/>
          <w:sz w:val="18"/>
          <w:szCs w:val="20"/>
          <w:lang w:eastAsia="en-AU"/>
        </w:rPr>
        <w:tab/>
        <w:t>The significant urban area called Adelaide is not the same as the density area called Adelaide that is described in Schedule 1.</w:t>
      </w:r>
    </w:p>
    <w:p w14:paraId="5A4E686D" w14:textId="77777777" w:rsidR="00B10DEC" w:rsidRPr="00B10DEC" w:rsidRDefault="00B10DEC" w:rsidP="00B10DEC">
      <w:pPr>
        <w:tabs>
          <w:tab w:val="right" w:pos="2127"/>
        </w:tabs>
        <w:spacing w:before="180" w:after="0" w:line="240" w:lineRule="auto"/>
        <w:ind w:left="1134"/>
        <w:rPr>
          <w:rFonts w:ascii="Times New Roman" w:eastAsia="Times New Roman" w:hAnsi="Times New Roman" w:cs="Times New Roman"/>
          <w:szCs w:val="20"/>
          <w:lang w:eastAsia="en-AU"/>
        </w:rPr>
      </w:pPr>
      <w:r w:rsidRPr="00B10DEC">
        <w:rPr>
          <w:rFonts w:ascii="Times New Roman" w:eastAsia="Times New Roman" w:hAnsi="Times New Roman" w:cs="Times New Roman"/>
          <w:b/>
          <w:bCs/>
          <w:i/>
          <w:iCs/>
          <w:szCs w:val="20"/>
          <w:lang w:eastAsia="en-AU"/>
        </w:rPr>
        <w:t xml:space="preserve">HPON radio licence </w:t>
      </w:r>
      <w:r w:rsidRPr="00B10DEC">
        <w:rPr>
          <w:rFonts w:ascii="Times New Roman" w:eastAsia="Times New Roman" w:hAnsi="Times New Roman" w:cs="Times New Roman"/>
          <w:szCs w:val="20"/>
          <w:lang w:eastAsia="en-AU"/>
        </w:rPr>
        <w:t>means a broadcasting licence that authorises the operation of a radiocommunications transmitter:</w:t>
      </w:r>
    </w:p>
    <w:p w14:paraId="0D08F14C"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(a)</w:t>
      </w:r>
      <w:r w:rsidRPr="00B10DEC">
        <w:rPr>
          <w:rFonts w:ascii="Times New Roman" w:eastAsia="Times New Roman" w:hAnsi="Times New Roman" w:cs="Times New Roman"/>
          <w:szCs w:val="20"/>
          <w:lang w:eastAsia="en-AU"/>
        </w:rPr>
        <w:tab/>
        <w:t>for the provision of an open narrowcasting radio service; and</w:t>
      </w:r>
    </w:p>
    <w:p w14:paraId="2B1D9FF7"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(b)</w:t>
      </w:r>
      <w:r w:rsidRPr="00B10DEC">
        <w:rPr>
          <w:rFonts w:ascii="Times New Roman" w:eastAsia="Times New Roman" w:hAnsi="Times New Roman" w:cs="Times New Roman"/>
          <w:szCs w:val="20"/>
          <w:lang w:eastAsia="en-AU"/>
        </w:rPr>
        <w:tab/>
        <w:t>on a frequency:</w:t>
      </w:r>
    </w:p>
    <w:p w14:paraId="2A8E98C7" w14:textId="77777777" w:rsidR="00B10DEC" w:rsidRPr="00B10DEC" w:rsidRDefault="00B10DEC" w:rsidP="00B10DEC">
      <w:pPr>
        <w:spacing w:before="40" w:after="0" w:line="240" w:lineRule="auto"/>
        <w:ind w:left="2835" w:hanging="708"/>
        <w:rPr>
          <w:rFonts w:ascii="Times New Roman" w:eastAsia="Times New Roman" w:hAnsi="Times New Roman" w:cs="Times New Roman"/>
          <w:lang w:eastAsia="en-AU"/>
        </w:rPr>
      </w:pPr>
      <w:r w:rsidRPr="00B10DEC">
        <w:rPr>
          <w:rFonts w:ascii="Times New Roman" w:eastAsia="Times New Roman" w:hAnsi="Times New Roman" w:cs="Times New Roman"/>
          <w:lang w:eastAsia="en-AU"/>
        </w:rPr>
        <w:t>(i)</w:t>
      </w:r>
      <w:r w:rsidRPr="00B10DEC">
        <w:rPr>
          <w:rFonts w:ascii="Times New Roman" w:eastAsia="Times New Roman" w:hAnsi="Times New Roman" w:cs="Times New Roman"/>
          <w:lang w:eastAsia="en-AU"/>
        </w:rPr>
        <w:tab/>
        <w:t>in the frequency range 525 kHz to 1606.5 kHz; or</w:t>
      </w:r>
    </w:p>
    <w:p w14:paraId="3B87E029" w14:textId="77777777" w:rsidR="00B10DEC" w:rsidRPr="00B10DEC" w:rsidRDefault="00B10DEC" w:rsidP="00B10DEC">
      <w:pPr>
        <w:spacing w:before="40" w:after="0" w:line="240" w:lineRule="auto"/>
        <w:ind w:left="2835" w:hanging="708"/>
        <w:rPr>
          <w:rFonts w:ascii="Times New Roman" w:eastAsia="Times New Roman" w:hAnsi="Times New Roman" w:cs="Times New Roman"/>
          <w:lang w:eastAsia="en-AU"/>
        </w:rPr>
      </w:pPr>
      <w:r w:rsidRPr="00B10DEC">
        <w:rPr>
          <w:rFonts w:ascii="Times New Roman" w:eastAsia="Times New Roman" w:hAnsi="Times New Roman" w:cs="Times New Roman"/>
          <w:lang w:eastAsia="en-AU"/>
        </w:rPr>
        <w:t>(ii)</w:t>
      </w:r>
      <w:r w:rsidRPr="00B10DEC">
        <w:rPr>
          <w:rFonts w:ascii="Times New Roman" w:eastAsia="Times New Roman" w:hAnsi="Times New Roman" w:cs="Times New Roman"/>
          <w:lang w:eastAsia="en-AU"/>
        </w:rPr>
        <w:tab/>
        <w:t>in the frequency range 87.5 MHz to 108 MHz; and</w:t>
      </w:r>
    </w:p>
    <w:p w14:paraId="66AF64E0"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(c)</w:t>
      </w:r>
      <w:r w:rsidRPr="00B10DEC">
        <w:rPr>
          <w:rFonts w:ascii="Times New Roman" w:eastAsia="Times New Roman" w:hAnsi="Times New Roman" w:cs="Times New Roman"/>
          <w:szCs w:val="20"/>
          <w:lang w:eastAsia="en-AU"/>
        </w:rPr>
        <w:tab/>
        <w:t>at a maximum power that is greater than:</w:t>
      </w:r>
    </w:p>
    <w:p w14:paraId="71BDD95C" w14:textId="77777777" w:rsidR="00B10DEC" w:rsidRPr="00B10DEC" w:rsidRDefault="00B10DEC" w:rsidP="00B10DEC">
      <w:pPr>
        <w:spacing w:before="40" w:after="0" w:line="240" w:lineRule="auto"/>
        <w:ind w:left="2835" w:hanging="708"/>
        <w:rPr>
          <w:rFonts w:ascii="Times New Roman" w:eastAsia="Times New Roman" w:hAnsi="Times New Roman" w:cs="Times New Roman"/>
          <w:lang w:eastAsia="en-AU"/>
        </w:rPr>
      </w:pPr>
      <w:r w:rsidRPr="00B10DEC">
        <w:rPr>
          <w:rFonts w:ascii="Times New Roman" w:eastAsia="Times New Roman" w:hAnsi="Times New Roman" w:cs="Times New Roman"/>
          <w:lang w:eastAsia="en-AU"/>
        </w:rPr>
        <w:t>(i)</w:t>
      </w:r>
      <w:r w:rsidRPr="00B10DEC">
        <w:rPr>
          <w:rFonts w:ascii="Times New Roman" w:eastAsia="Times New Roman" w:hAnsi="Times New Roman" w:cs="Times New Roman"/>
          <w:lang w:eastAsia="en-AU"/>
        </w:rPr>
        <w:tab/>
        <w:t>if the transmitter is operated in a residential area – 1 watt;</w:t>
      </w:r>
    </w:p>
    <w:p w14:paraId="1B48A585" w14:textId="77777777" w:rsidR="00B10DEC" w:rsidRPr="00B10DEC" w:rsidRDefault="00B10DEC" w:rsidP="00B10DEC">
      <w:pPr>
        <w:spacing w:before="40" w:after="0" w:line="240" w:lineRule="auto"/>
        <w:ind w:left="2835" w:hanging="708"/>
        <w:rPr>
          <w:rFonts w:ascii="Times New Roman" w:eastAsia="Times New Roman" w:hAnsi="Times New Roman" w:cs="Times New Roman"/>
          <w:lang w:eastAsia="en-AU"/>
        </w:rPr>
      </w:pPr>
      <w:r w:rsidRPr="00B10DEC">
        <w:rPr>
          <w:rFonts w:ascii="Times New Roman" w:eastAsia="Times New Roman" w:hAnsi="Times New Roman" w:cs="Times New Roman"/>
          <w:lang w:eastAsia="en-AU"/>
        </w:rPr>
        <w:t>(ii)</w:t>
      </w:r>
      <w:r w:rsidRPr="00B10DEC">
        <w:rPr>
          <w:rFonts w:ascii="Times New Roman" w:eastAsia="Times New Roman" w:hAnsi="Times New Roman" w:cs="Times New Roman"/>
          <w:lang w:eastAsia="en-AU"/>
        </w:rPr>
        <w:tab/>
        <w:t>otherwise – 10 watts.</w:t>
      </w:r>
    </w:p>
    <w:p w14:paraId="4D02A5F9" w14:textId="77777777" w:rsidR="00B10DEC" w:rsidRPr="00B10DEC" w:rsidRDefault="00B10DEC" w:rsidP="00B10DEC">
      <w:pPr>
        <w:tabs>
          <w:tab w:val="right" w:pos="2127"/>
        </w:tabs>
        <w:spacing w:before="180" w:after="0" w:line="240" w:lineRule="auto"/>
        <w:ind w:left="1134"/>
        <w:rPr>
          <w:rFonts w:ascii="Times New Roman" w:eastAsia="Times New Roman" w:hAnsi="Times New Roman" w:cs="Times New Roman"/>
          <w:szCs w:val="20"/>
          <w:lang w:eastAsia="en-AU"/>
        </w:rPr>
      </w:pPr>
      <w:r w:rsidRPr="00B10DEC">
        <w:rPr>
          <w:rFonts w:ascii="Times New Roman" w:eastAsia="Times New Roman" w:hAnsi="Times New Roman" w:cs="Times New Roman"/>
          <w:b/>
          <w:bCs/>
          <w:i/>
          <w:iCs/>
          <w:szCs w:val="20"/>
          <w:lang w:eastAsia="en-AU"/>
        </w:rPr>
        <w:t xml:space="preserve">HPON television licence </w:t>
      </w:r>
      <w:r w:rsidRPr="00B10DEC">
        <w:rPr>
          <w:rFonts w:ascii="Times New Roman" w:eastAsia="Times New Roman" w:hAnsi="Times New Roman" w:cs="Times New Roman"/>
          <w:szCs w:val="20"/>
          <w:lang w:eastAsia="en-AU"/>
        </w:rPr>
        <w:t>means a broadcasting licence that authorises the operation of a radiocommunications transmitter:</w:t>
      </w:r>
    </w:p>
    <w:p w14:paraId="79A6264F"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(a)</w:t>
      </w:r>
      <w:r w:rsidRPr="00B10DEC">
        <w:rPr>
          <w:rFonts w:ascii="Times New Roman" w:eastAsia="Times New Roman" w:hAnsi="Times New Roman" w:cs="Times New Roman"/>
          <w:szCs w:val="20"/>
          <w:lang w:eastAsia="en-AU"/>
        </w:rPr>
        <w:tab/>
        <w:t>for the provision of an open narrowcasting television service; and</w:t>
      </w:r>
    </w:p>
    <w:p w14:paraId="76189144"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(b)</w:t>
      </w:r>
      <w:r w:rsidRPr="00B10DEC">
        <w:rPr>
          <w:rFonts w:ascii="Times New Roman" w:eastAsia="Times New Roman" w:hAnsi="Times New Roman" w:cs="Times New Roman"/>
          <w:szCs w:val="20"/>
          <w:lang w:eastAsia="en-AU"/>
        </w:rPr>
        <w:tab/>
        <w:t>on a frequency in the frequency range 520 MHz to 694 MHz; and</w:t>
      </w:r>
    </w:p>
    <w:p w14:paraId="2789E58D" w14:textId="77777777" w:rsidR="00B10DEC" w:rsidRPr="00B10DEC" w:rsidRDefault="00B10DEC" w:rsidP="00B10DEC">
      <w:pPr>
        <w:keepNext/>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(c)</w:t>
      </w:r>
      <w:r w:rsidRPr="00B10DEC">
        <w:rPr>
          <w:rFonts w:ascii="Times New Roman" w:eastAsia="Times New Roman" w:hAnsi="Times New Roman" w:cs="Times New Roman"/>
          <w:szCs w:val="20"/>
          <w:lang w:eastAsia="en-AU"/>
        </w:rPr>
        <w:tab/>
        <w:t>at a maximum power that is greater than:</w:t>
      </w:r>
    </w:p>
    <w:p w14:paraId="703811D6" w14:textId="77777777" w:rsidR="00B10DEC" w:rsidRPr="00B10DEC" w:rsidRDefault="00B10DEC" w:rsidP="00B10DEC">
      <w:pPr>
        <w:shd w:val="clear" w:color="auto" w:fill="FFFFFF"/>
        <w:spacing w:before="40" w:after="0" w:line="240" w:lineRule="auto"/>
        <w:ind w:left="2835" w:hanging="708"/>
        <w:rPr>
          <w:rFonts w:ascii="Times New Roman" w:eastAsia="Times New Roman" w:hAnsi="Times New Roman" w:cs="Times New Roman"/>
          <w:lang w:eastAsia="en-AU"/>
        </w:rPr>
      </w:pPr>
      <w:r w:rsidRPr="00B10DEC">
        <w:rPr>
          <w:rFonts w:ascii="Times New Roman" w:eastAsia="Times New Roman" w:hAnsi="Times New Roman" w:cs="Times New Roman"/>
          <w:lang w:eastAsia="en-AU"/>
        </w:rPr>
        <w:t>(i)</w:t>
      </w:r>
      <w:r w:rsidRPr="00B10DEC">
        <w:rPr>
          <w:rFonts w:ascii="Times New Roman" w:eastAsia="Times New Roman" w:hAnsi="Times New Roman" w:cs="Times New Roman"/>
          <w:lang w:eastAsia="en-AU"/>
        </w:rPr>
        <w:tab/>
        <w:t>if the transmitter is operated in a residential area – 1 watt;</w:t>
      </w:r>
    </w:p>
    <w:p w14:paraId="321120C0" w14:textId="77777777" w:rsidR="00B10DEC" w:rsidRPr="00B10DEC" w:rsidRDefault="00B10DEC" w:rsidP="00B10DEC">
      <w:pPr>
        <w:shd w:val="clear" w:color="auto" w:fill="FFFFFF"/>
        <w:spacing w:before="40" w:after="0" w:line="240" w:lineRule="auto"/>
        <w:ind w:left="2835" w:hanging="708"/>
        <w:rPr>
          <w:rFonts w:ascii="Times New Roman" w:eastAsia="Times New Roman" w:hAnsi="Times New Roman" w:cs="Times New Roman"/>
          <w:sz w:val="24"/>
          <w:szCs w:val="24"/>
          <w:lang w:eastAsia="en-AU"/>
        </w:rPr>
      </w:pPr>
      <w:r w:rsidRPr="00B10DEC">
        <w:rPr>
          <w:rFonts w:ascii="Times New Roman" w:eastAsia="Times New Roman" w:hAnsi="Times New Roman" w:cs="Times New Roman"/>
          <w:lang w:eastAsia="en-AU"/>
        </w:rPr>
        <w:t>(ii)</w:t>
      </w:r>
      <w:r w:rsidRPr="00B10DEC">
        <w:rPr>
          <w:rFonts w:ascii="Times New Roman" w:eastAsia="Times New Roman" w:hAnsi="Times New Roman" w:cs="Times New Roman"/>
          <w:lang w:eastAsia="en-AU"/>
        </w:rPr>
        <w:tab/>
        <w:t>otherwise – 10 watts.</w:t>
      </w:r>
    </w:p>
    <w:p w14:paraId="56222FB4" w14:textId="77777777" w:rsidR="00B10DEC" w:rsidRPr="00B10DEC" w:rsidRDefault="00B10DEC" w:rsidP="00B10DEC">
      <w:pPr>
        <w:tabs>
          <w:tab w:val="right" w:pos="2127"/>
        </w:tabs>
        <w:spacing w:before="180" w:after="0" w:line="240" w:lineRule="auto"/>
        <w:ind w:left="1134"/>
        <w:rPr>
          <w:rFonts w:ascii="Times New Roman" w:eastAsia="Times New Roman" w:hAnsi="Times New Roman" w:cs="Times New Roman"/>
          <w:szCs w:val="20"/>
          <w:lang w:eastAsia="en-AU"/>
        </w:rPr>
      </w:pPr>
      <w:r w:rsidRPr="00B10DEC">
        <w:rPr>
          <w:rFonts w:ascii="Times New Roman" w:eastAsia="Times New Roman" w:hAnsi="Times New Roman" w:cs="Times New Roman"/>
          <w:b/>
          <w:bCs/>
          <w:i/>
          <w:iCs/>
          <w:szCs w:val="20"/>
          <w:lang w:eastAsia="en-AU"/>
        </w:rPr>
        <w:t>open narrowcasting radio service</w:t>
      </w:r>
      <w:r w:rsidRPr="00B10DEC">
        <w:rPr>
          <w:rFonts w:ascii="Times New Roman" w:eastAsia="Times New Roman" w:hAnsi="Times New Roman" w:cs="Times New Roman"/>
          <w:szCs w:val="20"/>
          <w:lang w:eastAsia="en-AU"/>
        </w:rPr>
        <w:t xml:space="preserve"> has the meaning given by the </w:t>
      </w:r>
      <w:r w:rsidRPr="00B10DEC">
        <w:rPr>
          <w:rFonts w:ascii="Times New Roman" w:eastAsia="Times New Roman" w:hAnsi="Times New Roman" w:cs="Times New Roman"/>
          <w:i/>
          <w:iCs/>
          <w:szCs w:val="20"/>
          <w:lang w:eastAsia="en-AU"/>
        </w:rPr>
        <w:t>Broadcasting Services Act</w:t>
      </w:r>
      <w:r w:rsidRPr="00B10DEC">
        <w:rPr>
          <w:rFonts w:ascii="Times New Roman" w:eastAsia="Times New Roman" w:hAnsi="Times New Roman" w:cs="Times New Roman"/>
          <w:szCs w:val="20"/>
          <w:lang w:eastAsia="en-AU"/>
        </w:rPr>
        <w:t xml:space="preserve"> </w:t>
      </w:r>
      <w:r w:rsidRPr="00B10DEC">
        <w:rPr>
          <w:rFonts w:ascii="Times New Roman" w:eastAsia="Times New Roman" w:hAnsi="Times New Roman" w:cs="Times New Roman"/>
          <w:i/>
          <w:iCs/>
          <w:szCs w:val="20"/>
          <w:lang w:eastAsia="en-AU"/>
        </w:rPr>
        <w:t>1992</w:t>
      </w:r>
      <w:r w:rsidRPr="00B10DEC">
        <w:rPr>
          <w:rFonts w:ascii="Times New Roman" w:eastAsia="Times New Roman" w:hAnsi="Times New Roman" w:cs="Times New Roman"/>
          <w:szCs w:val="20"/>
          <w:lang w:eastAsia="en-AU"/>
        </w:rPr>
        <w:t>.</w:t>
      </w:r>
    </w:p>
    <w:p w14:paraId="788CF0F1" w14:textId="77777777" w:rsidR="00B10DEC" w:rsidRPr="00B10DEC" w:rsidRDefault="00B10DEC" w:rsidP="00B10DEC">
      <w:pPr>
        <w:tabs>
          <w:tab w:val="right" w:pos="2127"/>
        </w:tabs>
        <w:spacing w:before="180" w:after="0" w:line="240" w:lineRule="auto"/>
        <w:ind w:left="1134"/>
        <w:rPr>
          <w:rFonts w:ascii="Times New Roman" w:eastAsia="Times New Roman" w:hAnsi="Times New Roman" w:cs="Times New Roman"/>
          <w:szCs w:val="20"/>
          <w:lang w:eastAsia="en-AU"/>
        </w:rPr>
      </w:pPr>
      <w:r w:rsidRPr="00B10DEC">
        <w:rPr>
          <w:rFonts w:ascii="Times New Roman" w:eastAsia="Times New Roman" w:hAnsi="Times New Roman" w:cs="Times New Roman"/>
          <w:b/>
          <w:bCs/>
          <w:i/>
          <w:iCs/>
          <w:szCs w:val="20"/>
          <w:lang w:eastAsia="en-AU"/>
        </w:rPr>
        <w:lastRenderedPageBreak/>
        <w:t xml:space="preserve">open narrowcasting television service </w:t>
      </w:r>
      <w:r w:rsidRPr="00B10DEC">
        <w:rPr>
          <w:rFonts w:ascii="Times New Roman" w:eastAsia="Times New Roman" w:hAnsi="Times New Roman" w:cs="Times New Roman"/>
          <w:szCs w:val="20"/>
          <w:lang w:eastAsia="en-AU"/>
        </w:rPr>
        <w:t xml:space="preserve">has the meaning given by the </w:t>
      </w:r>
      <w:r w:rsidRPr="00B10DEC">
        <w:rPr>
          <w:rFonts w:ascii="Times New Roman" w:eastAsia="Times New Roman" w:hAnsi="Times New Roman" w:cs="Times New Roman"/>
          <w:i/>
          <w:iCs/>
          <w:szCs w:val="20"/>
          <w:lang w:eastAsia="en-AU"/>
        </w:rPr>
        <w:t>Broadcasting Services Act</w:t>
      </w:r>
      <w:r w:rsidRPr="00B10DEC">
        <w:rPr>
          <w:rFonts w:ascii="Times New Roman" w:eastAsia="Times New Roman" w:hAnsi="Times New Roman" w:cs="Times New Roman"/>
          <w:szCs w:val="20"/>
          <w:lang w:eastAsia="en-AU"/>
        </w:rPr>
        <w:t xml:space="preserve"> </w:t>
      </w:r>
      <w:r w:rsidRPr="00B10DEC">
        <w:rPr>
          <w:rFonts w:ascii="Times New Roman" w:eastAsia="Times New Roman" w:hAnsi="Times New Roman" w:cs="Times New Roman"/>
          <w:i/>
          <w:iCs/>
          <w:szCs w:val="20"/>
          <w:lang w:eastAsia="en-AU"/>
        </w:rPr>
        <w:t>1992</w:t>
      </w:r>
      <w:r w:rsidRPr="00B10DEC">
        <w:rPr>
          <w:rFonts w:ascii="Times New Roman" w:eastAsia="Times New Roman" w:hAnsi="Times New Roman" w:cs="Times New Roman"/>
          <w:szCs w:val="20"/>
          <w:lang w:eastAsia="en-AU"/>
        </w:rPr>
        <w:t>.</w:t>
      </w:r>
    </w:p>
    <w:p w14:paraId="5204449C" w14:textId="77777777" w:rsidR="00B10DEC" w:rsidRPr="00B10DEC" w:rsidRDefault="00B10DEC" w:rsidP="00B10DEC">
      <w:pPr>
        <w:tabs>
          <w:tab w:val="right" w:pos="2127"/>
        </w:tabs>
        <w:spacing w:before="180" w:after="0" w:line="240" w:lineRule="auto"/>
        <w:ind w:left="1134"/>
        <w:rPr>
          <w:rFonts w:ascii="Times New Roman" w:eastAsia="Times New Roman" w:hAnsi="Times New Roman" w:cs="Times New Roman"/>
          <w:szCs w:val="20"/>
          <w:lang w:eastAsia="en-AU"/>
        </w:rPr>
      </w:pPr>
      <w:r w:rsidRPr="00B10DEC">
        <w:rPr>
          <w:rFonts w:ascii="Times New Roman" w:eastAsia="Times New Roman" w:hAnsi="Times New Roman" w:cs="Times New Roman"/>
          <w:b/>
          <w:bCs/>
          <w:i/>
          <w:iCs/>
          <w:szCs w:val="20"/>
          <w:lang w:eastAsia="en-AU"/>
        </w:rPr>
        <w:t>residential area</w:t>
      </w:r>
      <w:r w:rsidRPr="00B10DEC">
        <w:rPr>
          <w:rFonts w:ascii="Times New Roman" w:eastAsia="Times New Roman" w:hAnsi="Times New Roman" w:cs="Times New Roman"/>
          <w:szCs w:val="20"/>
          <w:lang w:eastAsia="en-AU"/>
        </w:rPr>
        <w:t xml:space="preserve"> has the meaning given by: </w:t>
      </w:r>
    </w:p>
    <w:p w14:paraId="08C906A4"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(a)</w:t>
      </w:r>
      <w:r w:rsidRPr="00B10DEC">
        <w:rPr>
          <w:rFonts w:ascii="Times New Roman" w:eastAsia="Times New Roman" w:hAnsi="Times New Roman" w:cs="Times New Roman"/>
          <w:szCs w:val="20"/>
          <w:lang w:eastAsia="en-AU"/>
        </w:rPr>
        <w:tab/>
        <w:t xml:space="preserve">the </w:t>
      </w:r>
      <w:r w:rsidRPr="00B10DEC">
        <w:rPr>
          <w:rFonts w:ascii="Times New Roman" w:eastAsia="Times New Roman" w:hAnsi="Times New Roman" w:cs="Times New Roman"/>
          <w:i/>
          <w:iCs/>
          <w:szCs w:val="20"/>
          <w:lang w:eastAsia="en-AU"/>
        </w:rPr>
        <w:t>Radiocommunications Licence Conditions (Broadcasting Licence) Determination 2015</w:t>
      </w:r>
      <w:r w:rsidRPr="00B10DEC">
        <w:rPr>
          <w:rFonts w:ascii="Times New Roman" w:eastAsia="Times New Roman" w:hAnsi="Times New Roman" w:cs="Times New Roman"/>
          <w:szCs w:val="20"/>
          <w:lang w:eastAsia="en-AU"/>
        </w:rPr>
        <w:t>; or</w:t>
      </w:r>
    </w:p>
    <w:p w14:paraId="23107F9F"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(b)</w:t>
      </w:r>
      <w:r w:rsidRPr="00B10DEC">
        <w:rPr>
          <w:rFonts w:ascii="Times New Roman" w:eastAsia="Times New Roman" w:hAnsi="Times New Roman" w:cs="Times New Roman"/>
          <w:szCs w:val="20"/>
          <w:lang w:eastAsia="en-AU"/>
        </w:rPr>
        <w:tab/>
        <w:t>if a later instrument replaces that determination – the later instrument.</w:t>
      </w:r>
    </w:p>
    <w:p w14:paraId="4AFCB986" w14:textId="77777777" w:rsidR="00B10DEC" w:rsidRPr="00B10DEC" w:rsidRDefault="00B10DEC" w:rsidP="00B10DEC">
      <w:pPr>
        <w:tabs>
          <w:tab w:val="right" w:pos="2127"/>
        </w:tabs>
        <w:spacing w:before="180" w:after="0" w:line="240" w:lineRule="auto"/>
        <w:ind w:left="1134"/>
        <w:rPr>
          <w:rFonts w:ascii="Times New Roman" w:eastAsia="Times New Roman" w:hAnsi="Times New Roman" w:cs="Times New Roman"/>
          <w:szCs w:val="20"/>
          <w:lang w:eastAsia="en-AU"/>
        </w:rPr>
      </w:pPr>
      <w:r w:rsidRPr="00B10DEC">
        <w:rPr>
          <w:rFonts w:ascii="Times New Roman" w:eastAsia="Times New Roman" w:hAnsi="Times New Roman" w:cs="Times New Roman"/>
          <w:b/>
          <w:bCs/>
          <w:i/>
          <w:iCs/>
          <w:szCs w:val="20"/>
          <w:lang w:eastAsia="en-AU"/>
        </w:rPr>
        <w:t xml:space="preserve">short term licence </w:t>
      </w:r>
      <w:r w:rsidRPr="00B10DEC">
        <w:rPr>
          <w:rFonts w:ascii="Times New Roman" w:eastAsia="Times New Roman" w:hAnsi="Times New Roman" w:cs="Times New Roman"/>
          <w:szCs w:val="20"/>
          <w:lang w:eastAsia="en-AU"/>
        </w:rPr>
        <w:t xml:space="preserve">means an HPON radio licence or HPON television licence that specifies, for the purposes of subsection 103(2) of the </w:t>
      </w:r>
      <w:r w:rsidRPr="00B10DEC">
        <w:rPr>
          <w:rFonts w:ascii="Times New Roman" w:eastAsia="Times New Roman" w:hAnsi="Times New Roman" w:cs="Times New Roman"/>
          <w:i/>
          <w:iCs/>
          <w:szCs w:val="20"/>
          <w:lang w:eastAsia="en-AU"/>
        </w:rPr>
        <w:t>Radiocommunications Act 1992</w:t>
      </w:r>
      <w:r w:rsidRPr="00B10DEC">
        <w:rPr>
          <w:rFonts w:ascii="Times New Roman" w:eastAsia="Times New Roman" w:hAnsi="Times New Roman" w:cs="Times New Roman"/>
          <w:szCs w:val="20"/>
          <w:lang w:eastAsia="en-AU"/>
        </w:rPr>
        <w:t>,</w:t>
      </w:r>
      <w:r w:rsidRPr="00B10DEC">
        <w:rPr>
          <w:rFonts w:ascii="Times New Roman" w:eastAsia="Times New Roman" w:hAnsi="Times New Roman" w:cs="Times New Roman"/>
          <w:i/>
          <w:iCs/>
          <w:szCs w:val="20"/>
          <w:lang w:eastAsia="en-AU"/>
        </w:rPr>
        <w:t xml:space="preserve"> </w:t>
      </w:r>
      <w:r w:rsidRPr="00B10DEC">
        <w:rPr>
          <w:rFonts w:ascii="Times New Roman" w:eastAsia="Times New Roman" w:hAnsi="Times New Roman" w:cs="Times New Roman"/>
          <w:szCs w:val="20"/>
          <w:lang w:eastAsia="en-AU"/>
        </w:rPr>
        <w:t>a period not greater than 6 months.</w:t>
      </w:r>
    </w:p>
    <w:p w14:paraId="5C661D73" w14:textId="77777777" w:rsidR="00B10DEC" w:rsidRPr="00B10DEC" w:rsidRDefault="00B10DEC" w:rsidP="00B10DEC">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r w:rsidRPr="00B10DEC">
        <w:rPr>
          <w:rFonts w:ascii="Times New Roman" w:eastAsia="Times New Roman" w:hAnsi="Times New Roman" w:cs="Times New Roman"/>
          <w:b/>
          <w:kern w:val="28"/>
          <w:sz w:val="24"/>
          <w:szCs w:val="20"/>
          <w:lang w:eastAsia="en-AU"/>
        </w:rPr>
        <w:t>802  Annual amount of tax for licence</w:t>
      </w:r>
    </w:p>
    <w:p w14:paraId="5484A176" w14:textId="77777777" w:rsidR="00B10DEC" w:rsidRPr="00B10DEC" w:rsidRDefault="00B10DEC" w:rsidP="00B10DEC">
      <w:pPr>
        <w:tabs>
          <w:tab w:val="right" w:pos="1021"/>
        </w:tabs>
        <w:spacing w:before="180" w:after="0" w:line="240" w:lineRule="auto"/>
        <w:ind w:left="1134" w:hanging="113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(1)</w:t>
      </w:r>
      <w:r w:rsidRPr="00B10DEC">
        <w:rPr>
          <w:rFonts w:ascii="Times New Roman" w:eastAsia="Times New Roman" w:hAnsi="Times New Roman" w:cs="Times New Roman"/>
          <w:szCs w:val="20"/>
          <w:lang w:eastAsia="en-AU"/>
        </w:rPr>
        <w:tab/>
        <w:t>Subject to item 803, the amount of tax in respect of the licence to which this Part applies is as follows:</w:t>
      </w:r>
    </w:p>
    <w:p w14:paraId="7F332027"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(a)</w:t>
      </w:r>
      <w:r w:rsidRPr="00B10DEC">
        <w:rPr>
          <w:rFonts w:ascii="Times New Roman" w:eastAsia="Times New Roman" w:hAnsi="Times New Roman" w:cs="Times New Roman"/>
          <w:szCs w:val="20"/>
          <w:lang w:eastAsia="en-AU"/>
        </w:rPr>
        <w:tab/>
        <w:t>for a licence for a significant urban area that is specified in an item of column 1 of Table 802, that authorises operation of a radiocommunications transmitter on a frequency in the frequency range 87.5 MHz to 108 MHz – the amount specified in the corresponding item in column 2 of Table 802;</w:t>
      </w:r>
    </w:p>
    <w:p w14:paraId="676574C6"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(b)</w:t>
      </w:r>
      <w:r w:rsidRPr="00B10DEC">
        <w:rPr>
          <w:rFonts w:ascii="Times New Roman" w:eastAsia="Times New Roman" w:hAnsi="Times New Roman" w:cs="Times New Roman"/>
          <w:szCs w:val="20"/>
          <w:lang w:eastAsia="en-AU"/>
        </w:rPr>
        <w:tab/>
        <w:t>for a licence for a significant urban area that is specified in an item of column 1 of Table 802, that authorises operation of a radiocommunications transmitter on a frequency in the frequency range 520 MHz to 694 MHz – the amount specified in the corresponding item in column 2 of Table 802;</w:t>
      </w:r>
    </w:p>
    <w:p w14:paraId="3A3DAC78"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(c)</w:t>
      </w:r>
      <w:r w:rsidRPr="00B10DEC">
        <w:rPr>
          <w:rFonts w:ascii="Times New Roman" w:eastAsia="Times New Roman" w:hAnsi="Times New Roman" w:cs="Times New Roman"/>
          <w:szCs w:val="20"/>
          <w:lang w:eastAsia="en-AU"/>
        </w:rPr>
        <w:tab/>
        <w:t>for a licence for a significant urban area that is specified in an item of column 1 of Table 802, that authorises operation of a radiocommunications transmitter on a frequency in the frequency range 525 kHz to 1606.5 kHz – the amount specified in the corresponding item in column 3 of Table 802;</w:t>
      </w:r>
    </w:p>
    <w:p w14:paraId="6B0E3795"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(d)</w:t>
      </w:r>
      <w:r w:rsidRPr="00B10DEC">
        <w:rPr>
          <w:rFonts w:ascii="Times New Roman" w:eastAsia="Times New Roman" w:hAnsi="Times New Roman" w:cs="Times New Roman"/>
          <w:szCs w:val="20"/>
          <w:lang w:eastAsia="en-AU"/>
        </w:rPr>
        <w:tab/>
        <w:t>for any other licence – $41.</w:t>
      </w:r>
    </w:p>
    <w:p w14:paraId="1B772D9E" w14:textId="77777777" w:rsidR="00B10DEC" w:rsidRPr="00B10DEC" w:rsidRDefault="00B10DEC" w:rsidP="00B10DEC">
      <w:pPr>
        <w:keepNext/>
        <w:keepLines/>
        <w:spacing w:before="220" w:after="0" w:line="240" w:lineRule="auto"/>
        <w:ind w:left="709" w:hanging="709"/>
        <w:rPr>
          <w:rFonts w:ascii="Arial" w:eastAsia="Times New Roman" w:hAnsi="Arial" w:cs="Times New Roman"/>
          <w:b/>
          <w:i/>
          <w:iCs/>
          <w:kern w:val="28"/>
          <w:sz w:val="24"/>
          <w:szCs w:val="20"/>
          <w:lang w:eastAsia="en-AU"/>
        </w:rPr>
      </w:pPr>
      <w:r w:rsidRPr="00B10DEC">
        <w:rPr>
          <w:rFonts w:ascii="Arial" w:eastAsia="Times New Roman" w:hAnsi="Arial" w:cs="Times New Roman"/>
          <w:b/>
          <w:i/>
          <w:iCs/>
          <w:kern w:val="28"/>
          <w:sz w:val="24"/>
          <w:szCs w:val="20"/>
          <w:lang w:eastAsia="en-AU"/>
        </w:rPr>
        <w:t>Table 802</w:t>
      </w:r>
    </w:p>
    <w:tbl>
      <w:tblPr>
        <w:tblW w:w="0" w:type="auto"/>
        <w:tblInd w:w="108" w:type="dxa"/>
        <w:tblLook w:val="04A0" w:firstRow="1" w:lastRow="0" w:firstColumn="1" w:lastColumn="0" w:noHBand="0" w:noVBand="1"/>
      </w:tblPr>
      <w:tblGrid>
        <w:gridCol w:w="1200"/>
        <w:gridCol w:w="3960"/>
        <w:gridCol w:w="1536"/>
        <w:gridCol w:w="1434"/>
      </w:tblGrid>
      <w:tr w:rsidR="00B10DEC" w:rsidRPr="00B10DEC" w14:paraId="2CBAEE0A" w14:textId="77777777" w:rsidTr="000A37DC">
        <w:trPr>
          <w:tblHeader/>
        </w:trPr>
        <w:tc>
          <w:tcPr>
            <w:tcW w:w="1200" w:type="dxa"/>
            <w:tcBorders>
              <w:top w:val="single" w:sz="4" w:space="0" w:color="auto"/>
              <w:left w:val="nil"/>
              <w:bottom w:val="single" w:sz="4" w:space="0" w:color="auto"/>
              <w:right w:val="nil"/>
            </w:tcBorders>
          </w:tcPr>
          <w:p w14:paraId="461DBBD3" w14:textId="77777777" w:rsidR="00B10DEC" w:rsidRPr="00B10DEC" w:rsidRDefault="00B10DEC" w:rsidP="00B10DEC">
            <w:pPr>
              <w:keepNext/>
              <w:keepLines/>
              <w:spacing w:before="120" w:after="60" w:line="200" w:lineRule="exact"/>
              <w:rPr>
                <w:rFonts w:ascii="Arial" w:eastAsia="Times New Roman" w:hAnsi="Arial" w:cs="Times New Roman"/>
                <w:b/>
              </w:rPr>
            </w:pPr>
          </w:p>
        </w:tc>
        <w:tc>
          <w:tcPr>
            <w:tcW w:w="3960" w:type="dxa"/>
            <w:tcBorders>
              <w:top w:val="single" w:sz="4" w:space="0" w:color="auto"/>
              <w:left w:val="nil"/>
              <w:bottom w:val="single" w:sz="4" w:space="0" w:color="auto"/>
              <w:right w:val="nil"/>
            </w:tcBorders>
            <w:hideMark/>
          </w:tcPr>
          <w:p w14:paraId="7DBB54AE" w14:textId="77777777" w:rsidR="00B10DEC" w:rsidRPr="00B10DEC" w:rsidRDefault="00B10DEC" w:rsidP="00B10DEC">
            <w:pPr>
              <w:keepNext/>
              <w:spacing w:before="120" w:after="60" w:line="200" w:lineRule="exact"/>
              <w:rPr>
                <w:rFonts w:ascii="Arial" w:eastAsia="Times New Roman" w:hAnsi="Arial" w:cs="Times New Roman"/>
                <w:b/>
              </w:rPr>
            </w:pPr>
            <w:r w:rsidRPr="00B10DEC">
              <w:rPr>
                <w:rFonts w:ascii="Arial" w:eastAsia="Times New Roman" w:hAnsi="Arial" w:cs="Times New Roman"/>
                <w:b/>
              </w:rPr>
              <w:t>Column 1</w:t>
            </w:r>
          </w:p>
        </w:tc>
        <w:tc>
          <w:tcPr>
            <w:tcW w:w="1536" w:type="dxa"/>
            <w:tcBorders>
              <w:top w:val="single" w:sz="4" w:space="0" w:color="auto"/>
              <w:left w:val="nil"/>
              <w:bottom w:val="single" w:sz="4" w:space="0" w:color="auto"/>
              <w:right w:val="nil"/>
            </w:tcBorders>
            <w:hideMark/>
          </w:tcPr>
          <w:p w14:paraId="16AC9EE9" w14:textId="77777777" w:rsidR="00B10DEC" w:rsidRPr="00B10DEC" w:rsidRDefault="00B10DEC" w:rsidP="00B10DEC">
            <w:pPr>
              <w:keepNext/>
              <w:spacing w:before="120" w:after="60" w:line="200" w:lineRule="exact"/>
              <w:ind w:right="12"/>
              <w:rPr>
                <w:rFonts w:ascii="Arial" w:eastAsia="Times New Roman" w:hAnsi="Arial" w:cs="Times New Roman"/>
                <w:b/>
              </w:rPr>
            </w:pPr>
            <w:r w:rsidRPr="00B10DEC">
              <w:rPr>
                <w:rFonts w:ascii="Arial" w:eastAsia="Times New Roman" w:hAnsi="Arial" w:cs="Times New Roman"/>
                <w:b/>
              </w:rPr>
              <w:t>Column 2</w:t>
            </w:r>
          </w:p>
        </w:tc>
        <w:tc>
          <w:tcPr>
            <w:tcW w:w="1434" w:type="dxa"/>
            <w:tcBorders>
              <w:top w:val="single" w:sz="4" w:space="0" w:color="auto"/>
              <w:left w:val="nil"/>
              <w:bottom w:val="single" w:sz="4" w:space="0" w:color="auto"/>
              <w:right w:val="nil"/>
            </w:tcBorders>
            <w:hideMark/>
          </w:tcPr>
          <w:p w14:paraId="77590252" w14:textId="77777777" w:rsidR="00B10DEC" w:rsidRPr="00B10DEC" w:rsidRDefault="00B10DEC" w:rsidP="00B10DEC">
            <w:pPr>
              <w:keepNext/>
              <w:spacing w:before="120" w:after="60" w:line="200" w:lineRule="exact"/>
              <w:ind w:right="12"/>
              <w:rPr>
                <w:rFonts w:ascii="Arial" w:eastAsia="Times New Roman" w:hAnsi="Arial" w:cs="Times New Roman"/>
                <w:b/>
              </w:rPr>
            </w:pPr>
            <w:r w:rsidRPr="00B10DEC">
              <w:rPr>
                <w:rFonts w:ascii="Arial" w:eastAsia="Times New Roman" w:hAnsi="Arial" w:cs="Times New Roman"/>
                <w:b/>
              </w:rPr>
              <w:t>Column 3</w:t>
            </w:r>
          </w:p>
        </w:tc>
      </w:tr>
      <w:tr w:rsidR="00B10DEC" w:rsidRPr="00B10DEC" w14:paraId="02484A4F" w14:textId="77777777" w:rsidTr="000A37DC">
        <w:trPr>
          <w:tblHeader/>
        </w:trPr>
        <w:tc>
          <w:tcPr>
            <w:tcW w:w="1200" w:type="dxa"/>
            <w:tcBorders>
              <w:top w:val="nil"/>
              <w:left w:val="nil"/>
              <w:bottom w:val="single" w:sz="4" w:space="0" w:color="auto"/>
              <w:right w:val="nil"/>
            </w:tcBorders>
            <w:hideMark/>
          </w:tcPr>
          <w:p w14:paraId="1A4ABEFE" w14:textId="77777777" w:rsidR="00B10DEC" w:rsidRPr="00B10DEC" w:rsidRDefault="00B10DEC" w:rsidP="00B10DEC">
            <w:pPr>
              <w:keepNext/>
              <w:keepLines/>
              <w:spacing w:before="120" w:after="60" w:line="200" w:lineRule="exact"/>
              <w:rPr>
                <w:rFonts w:ascii="Arial" w:eastAsia="Times New Roman" w:hAnsi="Arial" w:cs="Times New Roman"/>
                <w:b/>
              </w:rPr>
            </w:pPr>
            <w:r w:rsidRPr="00B10DEC">
              <w:rPr>
                <w:rFonts w:ascii="Arial" w:eastAsia="Times New Roman" w:hAnsi="Arial" w:cs="Times New Roman"/>
                <w:b/>
              </w:rPr>
              <w:t>Item</w:t>
            </w:r>
          </w:p>
        </w:tc>
        <w:tc>
          <w:tcPr>
            <w:tcW w:w="3960" w:type="dxa"/>
            <w:tcBorders>
              <w:top w:val="nil"/>
              <w:left w:val="nil"/>
              <w:bottom w:val="single" w:sz="4" w:space="0" w:color="auto"/>
              <w:right w:val="nil"/>
            </w:tcBorders>
            <w:hideMark/>
          </w:tcPr>
          <w:p w14:paraId="408DC315" w14:textId="77777777" w:rsidR="00B10DEC" w:rsidRPr="00B10DEC" w:rsidRDefault="00B10DEC" w:rsidP="00B10DEC">
            <w:pPr>
              <w:keepNext/>
              <w:spacing w:before="120" w:after="60" w:line="200" w:lineRule="exact"/>
              <w:rPr>
                <w:rFonts w:ascii="Arial" w:eastAsia="Times New Roman" w:hAnsi="Arial" w:cs="Times New Roman"/>
                <w:b/>
              </w:rPr>
            </w:pPr>
            <w:r w:rsidRPr="00B10DEC">
              <w:rPr>
                <w:rFonts w:ascii="Arial" w:eastAsia="Times New Roman" w:hAnsi="Arial" w:cs="Times New Roman"/>
                <w:b/>
              </w:rPr>
              <w:t>Significant urban area</w:t>
            </w:r>
          </w:p>
        </w:tc>
        <w:tc>
          <w:tcPr>
            <w:tcW w:w="1536" w:type="dxa"/>
            <w:tcBorders>
              <w:top w:val="nil"/>
              <w:left w:val="nil"/>
              <w:bottom w:val="single" w:sz="4" w:space="0" w:color="auto"/>
              <w:right w:val="nil"/>
            </w:tcBorders>
            <w:hideMark/>
          </w:tcPr>
          <w:p w14:paraId="1981C7EF" w14:textId="77777777" w:rsidR="00B10DEC" w:rsidRPr="00B10DEC" w:rsidRDefault="00B10DEC" w:rsidP="00B10DEC">
            <w:pPr>
              <w:keepNext/>
              <w:spacing w:before="120" w:after="60" w:line="200" w:lineRule="exact"/>
              <w:ind w:right="12"/>
              <w:rPr>
                <w:rFonts w:ascii="Arial" w:eastAsia="Times New Roman" w:hAnsi="Arial" w:cs="Times New Roman"/>
                <w:b/>
              </w:rPr>
            </w:pPr>
            <w:r w:rsidRPr="00B10DEC">
              <w:rPr>
                <w:rFonts w:ascii="Arial" w:eastAsia="Times New Roman" w:hAnsi="Arial" w:cs="Times New Roman"/>
                <w:b/>
              </w:rPr>
              <w:t>FM/TV</w:t>
            </w:r>
          </w:p>
        </w:tc>
        <w:tc>
          <w:tcPr>
            <w:tcW w:w="1434" w:type="dxa"/>
            <w:tcBorders>
              <w:top w:val="nil"/>
              <w:left w:val="nil"/>
              <w:bottom w:val="single" w:sz="4" w:space="0" w:color="auto"/>
              <w:right w:val="nil"/>
            </w:tcBorders>
            <w:hideMark/>
          </w:tcPr>
          <w:p w14:paraId="22DFE45B" w14:textId="77777777" w:rsidR="00B10DEC" w:rsidRPr="00B10DEC" w:rsidRDefault="00B10DEC" w:rsidP="00B10DEC">
            <w:pPr>
              <w:keepNext/>
              <w:spacing w:before="120" w:after="60" w:line="200" w:lineRule="exact"/>
              <w:ind w:right="12"/>
              <w:rPr>
                <w:rFonts w:ascii="Arial" w:eastAsia="Times New Roman" w:hAnsi="Arial" w:cs="Times New Roman"/>
                <w:b/>
              </w:rPr>
            </w:pPr>
            <w:r w:rsidRPr="00B10DEC">
              <w:rPr>
                <w:rFonts w:ascii="Arial" w:eastAsia="Times New Roman" w:hAnsi="Arial" w:cs="Times New Roman"/>
                <w:b/>
              </w:rPr>
              <w:t>AM</w:t>
            </w:r>
          </w:p>
        </w:tc>
      </w:tr>
      <w:tr w:rsidR="00B10DEC" w:rsidRPr="00B10DEC" w14:paraId="53589E79" w14:textId="77777777" w:rsidTr="000A37DC">
        <w:tc>
          <w:tcPr>
            <w:tcW w:w="1200" w:type="dxa"/>
            <w:tcBorders>
              <w:top w:val="single" w:sz="4" w:space="0" w:color="auto"/>
              <w:left w:val="nil"/>
              <w:bottom w:val="nil"/>
              <w:right w:val="nil"/>
            </w:tcBorders>
            <w:hideMark/>
          </w:tcPr>
          <w:p w14:paraId="2A57649C" w14:textId="77777777" w:rsidR="00B10DEC" w:rsidRPr="00B10DEC" w:rsidRDefault="00B10DEC" w:rsidP="00B10DEC">
            <w:pPr>
              <w:spacing w:before="60" w:after="60" w:line="240" w:lineRule="exact"/>
              <w:ind w:left="284"/>
              <w:rPr>
                <w:rFonts w:ascii="Times New Roman" w:eastAsia="Times New Roman" w:hAnsi="Times New Roman" w:cs="Times New Roman"/>
              </w:rPr>
            </w:pPr>
            <w:r w:rsidRPr="00B10DEC">
              <w:rPr>
                <w:rFonts w:ascii="Times New Roman" w:eastAsia="Times New Roman" w:hAnsi="Times New Roman" w:cs="Times New Roman"/>
              </w:rPr>
              <w:t>1</w:t>
            </w:r>
          </w:p>
        </w:tc>
        <w:tc>
          <w:tcPr>
            <w:tcW w:w="3960" w:type="dxa"/>
            <w:tcBorders>
              <w:top w:val="single" w:sz="4" w:space="0" w:color="auto"/>
              <w:left w:val="nil"/>
              <w:bottom w:val="nil"/>
              <w:right w:val="nil"/>
            </w:tcBorders>
            <w:vAlign w:val="center"/>
            <w:hideMark/>
          </w:tcPr>
          <w:p w14:paraId="75BB7915"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color w:val="000000"/>
                <w:szCs w:val="24"/>
              </w:rPr>
              <w:t xml:space="preserve">Melbourne </w:t>
            </w:r>
          </w:p>
        </w:tc>
        <w:tc>
          <w:tcPr>
            <w:tcW w:w="1536" w:type="dxa"/>
            <w:hideMark/>
          </w:tcPr>
          <w:p w14:paraId="34210541"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szCs w:val="24"/>
              </w:rPr>
              <w:t>$ 7,653</w:t>
            </w:r>
          </w:p>
        </w:tc>
        <w:tc>
          <w:tcPr>
            <w:tcW w:w="1434" w:type="dxa"/>
            <w:hideMark/>
          </w:tcPr>
          <w:p w14:paraId="71D3545E" w14:textId="77777777" w:rsidR="00B10DEC" w:rsidRPr="00B10DEC" w:rsidRDefault="00B10DEC" w:rsidP="00B10DEC">
            <w:pPr>
              <w:spacing w:before="60" w:after="60" w:line="240" w:lineRule="exact"/>
              <w:rPr>
                <w:rFonts w:ascii="Times New Roman" w:eastAsia="Times New Roman" w:hAnsi="Times New Roman" w:cs="Times New Roman"/>
                <w:szCs w:val="24"/>
              </w:rPr>
            </w:pPr>
            <w:r w:rsidRPr="00B10DEC">
              <w:rPr>
                <w:rFonts w:ascii="Times New Roman" w:eastAsia="Times New Roman" w:hAnsi="Times New Roman" w:cs="Times New Roman"/>
                <w:szCs w:val="24"/>
              </w:rPr>
              <w:t>$ 689</w:t>
            </w:r>
          </w:p>
        </w:tc>
      </w:tr>
      <w:tr w:rsidR="00B10DEC" w:rsidRPr="00B10DEC" w14:paraId="762300EA" w14:textId="77777777" w:rsidTr="000A37DC">
        <w:tc>
          <w:tcPr>
            <w:tcW w:w="1200" w:type="dxa"/>
            <w:hideMark/>
          </w:tcPr>
          <w:p w14:paraId="09C45968" w14:textId="77777777" w:rsidR="00B10DEC" w:rsidRPr="00B10DEC" w:rsidRDefault="00B10DEC" w:rsidP="00B10DEC">
            <w:pPr>
              <w:spacing w:before="60" w:after="60" w:line="240" w:lineRule="exact"/>
              <w:ind w:left="284"/>
              <w:rPr>
                <w:rFonts w:ascii="Times New Roman" w:eastAsia="Times New Roman" w:hAnsi="Times New Roman" w:cs="Times New Roman"/>
              </w:rPr>
            </w:pPr>
            <w:r w:rsidRPr="00B10DEC">
              <w:rPr>
                <w:rFonts w:ascii="Times New Roman" w:eastAsia="Times New Roman" w:hAnsi="Times New Roman" w:cs="Times New Roman"/>
              </w:rPr>
              <w:t>2</w:t>
            </w:r>
          </w:p>
        </w:tc>
        <w:tc>
          <w:tcPr>
            <w:tcW w:w="3960" w:type="dxa"/>
            <w:vAlign w:val="center"/>
            <w:hideMark/>
          </w:tcPr>
          <w:p w14:paraId="4CA6AF44"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color w:val="000000"/>
                <w:szCs w:val="24"/>
              </w:rPr>
              <w:t>Sydney</w:t>
            </w:r>
          </w:p>
        </w:tc>
        <w:tc>
          <w:tcPr>
            <w:tcW w:w="1536" w:type="dxa"/>
            <w:hideMark/>
          </w:tcPr>
          <w:p w14:paraId="319E9E4B"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szCs w:val="24"/>
              </w:rPr>
              <w:t>$ 7,649</w:t>
            </w:r>
          </w:p>
        </w:tc>
        <w:tc>
          <w:tcPr>
            <w:tcW w:w="1434" w:type="dxa"/>
            <w:hideMark/>
          </w:tcPr>
          <w:p w14:paraId="2D2B6DE0" w14:textId="77777777" w:rsidR="00B10DEC" w:rsidRPr="00B10DEC" w:rsidRDefault="00B10DEC" w:rsidP="00B10DEC">
            <w:pPr>
              <w:spacing w:before="60" w:after="60" w:line="240" w:lineRule="exact"/>
              <w:rPr>
                <w:rFonts w:ascii="Times New Roman" w:eastAsia="Times New Roman" w:hAnsi="Times New Roman" w:cs="Times New Roman"/>
                <w:szCs w:val="24"/>
              </w:rPr>
            </w:pPr>
            <w:r w:rsidRPr="00B10DEC">
              <w:rPr>
                <w:rFonts w:ascii="Times New Roman" w:eastAsia="Times New Roman" w:hAnsi="Times New Roman" w:cs="Times New Roman"/>
                <w:szCs w:val="24"/>
              </w:rPr>
              <w:t>$ 688</w:t>
            </w:r>
          </w:p>
        </w:tc>
      </w:tr>
      <w:tr w:rsidR="00B10DEC" w:rsidRPr="00B10DEC" w14:paraId="5C466085" w14:textId="77777777" w:rsidTr="000A37DC">
        <w:tc>
          <w:tcPr>
            <w:tcW w:w="1200" w:type="dxa"/>
            <w:hideMark/>
          </w:tcPr>
          <w:p w14:paraId="37E70958" w14:textId="77777777" w:rsidR="00B10DEC" w:rsidRPr="00B10DEC" w:rsidRDefault="00B10DEC" w:rsidP="00B10DEC">
            <w:pPr>
              <w:spacing w:before="60" w:after="60" w:line="240" w:lineRule="exact"/>
              <w:ind w:left="284"/>
              <w:rPr>
                <w:rFonts w:ascii="Times New Roman" w:eastAsia="Times New Roman" w:hAnsi="Times New Roman" w:cs="Times New Roman"/>
              </w:rPr>
            </w:pPr>
            <w:r w:rsidRPr="00B10DEC">
              <w:rPr>
                <w:rFonts w:ascii="Times New Roman" w:eastAsia="Times New Roman" w:hAnsi="Times New Roman" w:cs="Times New Roman"/>
              </w:rPr>
              <w:t>3</w:t>
            </w:r>
          </w:p>
        </w:tc>
        <w:tc>
          <w:tcPr>
            <w:tcW w:w="3960" w:type="dxa"/>
            <w:vAlign w:val="center"/>
            <w:hideMark/>
          </w:tcPr>
          <w:p w14:paraId="355E4405"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color w:val="000000"/>
                <w:szCs w:val="24"/>
              </w:rPr>
              <w:t>Brisbane</w:t>
            </w:r>
          </w:p>
        </w:tc>
        <w:tc>
          <w:tcPr>
            <w:tcW w:w="1536" w:type="dxa"/>
            <w:hideMark/>
          </w:tcPr>
          <w:p w14:paraId="7C643F7E"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szCs w:val="24"/>
              </w:rPr>
              <w:t>$ 3,813</w:t>
            </w:r>
          </w:p>
        </w:tc>
        <w:tc>
          <w:tcPr>
            <w:tcW w:w="1434" w:type="dxa"/>
            <w:hideMark/>
          </w:tcPr>
          <w:p w14:paraId="2CE4B026" w14:textId="77777777" w:rsidR="00B10DEC" w:rsidRPr="00B10DEC" w:rsidRDefault="00B10DEC" w:rsidP="00B10DEC">
            <w:pPr>
              <w:spacing w:before="60" w:after="60" w:line="240" w:lineRule="exact"/>
              <w:rPr>
                <w:rFonts w:ascii="Times New Roman" w:eastAsia="Times New Roman" w:hAnsi="Times New Roman" w:cs="Times New Roman"/>
                <w:szCs w:val="24"/>
              </w:rPr>
            </w:pPr>
            <w:r w:rsidRPr="00B10DEC">
              <w:rPr>
                <w:rFonts w:ascii="Times New Roman" w:eastAsia="Times New Roman" w:hAnsi="Times New Roman" w:cs="Times New Roman"/>
                <w:szCs w:val="24"/>
              </w:rPr>
              <w:t>$ 343</w:t>
            </w:r>
          </w:p>
        </w:tc>
      </w:tr>
      <w:tr w:rsidR="00B10DEC" w:rsidRPr="00B10DEC" w14:paraId="1BF4FCA1" w14:textId="77777777" w:rsidTr="000A37DC">
        <w:tc>
          <w:tcPr>
            <w:tcW w:w="1200" w:type="dxa"/>
            <w:hideMark/>
          </w:tcPr>
          <w:p w14:paraId="12F1A96F" w14:textId="77777777" w:rsidR="00B10DEC" w:rsidRPr="00B10DEC" w:rsidRDefault="00B10DEC" w:rsidP="00B10DEC">
            <w:pPr>
              <w:spacing w:before="60" w:after="60" w:line="240" w:lineRule="exact"/>
              <w:ind w:left="284"/>
              <w:rPr>
                <w:rFonts w:ascii="Times New Roman" w:eastAsia="Times New Roman" w:hAnsi="Times New Roman" w:cs="Times New Roman"/>
              </w:rPr>
            </w:pPr>
            <w:r w:rsidRPr="00B10DEC">
              <w:rPr>
                <w:rFonts w:ascii="Times New Roman" w:eastAsia="Times New Roman" w:hAnsi="Times New Roman" w:cs="Times New Roman"/>
              </w:rPr>
              <w:t>4</w:t>
            </w:r>
          </w:p>
        </w:tc>
        <w:tc>
          <w:tcPr>
            <w:tcW w:w="3960" w:type="dxa"/>
            <w:vAlign w:val="center"/>
            <w:hideMark/>
          </w:tcPr>
          <w:p w14:paraId="5BFDB601"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color w:val="000000"/>
                <w:szCs w:val="24"/>
              </w:rPr>
              <w:t>Perth</w:t>
            </w:r>
          </w:p>
        </w:tc>
        <w:tc>
          <w:tcPr>
            <w:tcW w:w="1536" w:type="dxa"/>
            <w:hideMark/>
          </w:tcPr>
          <w:p w14:paraId="2F3C246C"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szCs w:val="24"/>
              </w:rPr>
              <w:t>$ 3,209</w:t>
            </w:r>
          </w:p>
        </w:tc>
        <w:tc>
          <w:tcPr>
            <w:tcW w:w="1434" w:type="dxa"/>
            <w:hideMark/>
          </w:tcPr>
          <w:p w14:paraId="314E17D4" w14:textId="77777777" w:rsidR="00B10DEC" w:rsidRPr="00B10DEC" w:rsidRDefault="00B10DEC" w:rsidP="00B10DEC">
            <w:pPr>
              <w:spacing w:before="60" w:after="60" w:line="240" w:lineRule="exact"/>
              <w:rPr>
                <w:rFonts w:ascii="Times New Roman" w:eastAsia="Times New Roman" w:hAnsi="Times New Roman" w:cs="Times New Roman"/>
                <w:szCs w:val="24"/>
              </w:rPr>
            </w:pPr>
            <w:r w:rsidRPr="00B10DEC">
              <w:rPr>
                <w:rFonts w:ascii="Times New Roman" w:eastAsia="Times New Roman" w:hAnsi="Times New Roman" w:cs="Times New Roman"/>
                <w:szCs w:val="24"/>
              </w:rPr>
              <w:t>$ 289</w:t>
            </w:r>
          </w:p>
        </w:tc>
      </w:tr>
      <w:tr w:rsidR="00B10DEC" w:rsidRPr="00B10DEC" w14:paraId="0B45C44B" w14:textId="77777777" w:rsidTr="000A37DC">
        <w:tc>
          <w:tcPr>
            <w:tcW w:w="1200" w:type="dxa"/>
            <w:hideMark/>
          </w:tcPr>
          <w:p w14:paraId="208C7373" w14:textId="77777777" w:rsidR="00B10DEC" w:rsidRPr="00B10DEC" w:rsidRDefault="00B10DEC" w:rsidP="00B10DEC">
            <w:pPr>
              <w:spacing w:before="60" w:after="60" w:line="240" w:lineRule="exact"/>
              <w:ind w:left="284"/>
              <w:rPr>
                <w:rFonts w:ascii="Times New Roman" w:eastAsia="Times New Roman" w:hAnsi="Times New Roman" w:cs="Times New Roman"/>
              </w:rPr>
            </w:pPr>
            <w:r w:rsidRPr="00B10DEC">
              <w:rPr>
                <w:rFonts w:ascii="Times New Roman" w:eastAsia="Times New Roman" w:hAnsi="Times New Roman" w:cs="Times New Roman"/>
              </w:rPr>
              <w:t>5</w:t>
            </w:r>
          </w:p>
        </w:tc>
        <w:tc>
          <w:tcPr>
            <w:tcW w:w="3960" w:type="dxa"/>
            <w:vAlign w:val="center"/>
            <w:hideMark/>
          </w:tcPr>
          <w:p w14:paraId="4735B6C7"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color w:val="000000"/>
                <w:szCs w:val="24"/>
              </w:rPr>
              <w:t>Adelaide</w:t>
            </w:r>
          </w:p>
        </w:tc>
        <w:tc>
          <w:tcPr>
            <w:tcW w:w="1536" w:type="dxa"/>
            <w:hideMark/>
          </w:tcPr>
          <w:p w14:paraId="72B1CC61"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szCs w:val="24"/>
              </w:rPr>
              <w:t>$ 2,091</w:t>
            </w:r>
          </w:p>
        </w:tc>
        <w:tc>
          <w:tcPr>
            <w:tcW w:w="1434" w:type="dxa"/>
            <w:hideMark/>
          </w:tcPr>
          <w:p w14:paraId="29FA8825" w14:textId="77777777" w:rsidR="00B10DEC" w:rsidRPr="00B10DEC" w:rsidRDefault="00B10DEC" w:rsidP="00B10DEC">
            <w:pPr>
              <w:spacing w:before="60" w:after="60" w:line="240" w:lineRule="exact"/>
              <w:rPr>
                <w:rFonts w:ascii="Times New Roman" w:eastAsia="Times New Roman" w:hAnsi="Times New Roman" w:cs="Times New Roman"/>
                <w:szCs w:val="24"/>
              </w:rPr>
            </w:pPr>
            <w:r w:rsidRPr="00B10DEC">
              <w:rPr>
                <w:rFonts w:ascii="Times New Roman" w:eastAsia="Times New Roman" w:hAnsi="Times New Roman" w:cs="Times New Roman"/>
                <w:szCs w:val="24"/>
              </w:rPr>
              <w:t>$ 188</w:t>
            </w:r>
          </w:p>
        </w:tc>
      </w:tr>
      <w:tr w:rsidR="00B10DEC" w:rsidRPr="00B10DEC" w14:paraId="6EBC83E3" w14:textId="77777777" w:rsidTr="000A37DC">
        <w:tc>
          <w:tcPr>
            <w:tcW w:w="1200" w:type="dxa"/>
            <w:hideMark/>
          </w:tcPr>
          <w:p w14:paraId="0E88245A" w14:textId="77777777" w:rsidR="00B10DEC" w:rsidRPr="00B10DEC" w:rsidRDefault="00B10DEC" w:rsidP="00B10DEC">
            <w:pPr>
              <w:spacing w:before="60" w:after="60" w:line="240" w:lineRule="exact"/>
              <w:ind w:left="284"/>
              <w:rPr>
                <w:rFonts w:ascii="Times New Roman" w:eastAsia="Times New Roman" w:hAnsi="Times New Roman" w:cs="Times New Roman"/>
              </w:rPr>
            </w:pPr>
            <w:r w:rsidRPr="00B10DEC">
              <w:rPr>
                <w:rFonts w:ascii="Times New Roman" w:eastAsia="Times New Roman" w:hAnsi="Times New Roman" w:cs="Times New Roman"/>
              </w:rPr>
              <w:t>6</w:t>
            </w:r>
          </w:p>
        </w:tc>
        <w:tc>
          <w:tcPr>
            <w:tcW w:w="3960" w:type="dxa"/>
            <w:vAlign w:val="center"/>
            <w:hideMark/>
          </w:tcPr>
          <w:p w14:paraId="17E73F87"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color w:val="000000"/>
                <w:szCs w:val="24"/>
              </w:rPr>
              <w:t>Gold Coast – Tweed Heads</w:t>
            </w:r>
          </w:p>
        </w:tc>
        <w:tc>
          <w:tcPr>
            <w:tcW w:w="1536" w:type="dxa"/>
            <w:hideMark/>
          </w:tcPr>
          <w:p w14:paraId="1D7CE5AD"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szCs w:val="24"/>
              </w:rPr>
              <w:t xml:space="preserve">$ 1,093 </w:t>
            </w:r>
          </w:p>
        </w:tc>
        <w:tc>
          <w:tcPr>
            <w:tcW w:w="1434" w:type="dxa"/>
            <w:hideMark/>
          </w:tcPr>
          <w:p w14:paraId="5B83EA33" w14:textId="77777777" w:rsidR="00B10DEC" w:rsidRPr="00B10DEC" w:rsidRDefault="00B10DEC" w:rsidP="00B10DEC">
            <w:pPr>
              <w:spacing w:before="60" w:after="60" w:line="240" w:lineRule="exact"/>
              <w:rPr>
                <w:rFonts w:ascii="Times New Roman" w:eastAsia="Times New Roman" w:hAnsi="Times New Roman" w:cs="Times New Roman"/>
                <w:szCs w:val="24"/>
              </w:rPr>
            </w:pPr>
            <w:r w:rsidRPr="00B10DEC">
              <w:rPr>
                <w:rFonts w:ascii="Times New Roman" w:eastAsia="Times New Roman" w:hAnsi="Times New Roman" w:cs="Times New Roman"/>
                <w:szCs w:val="24"/>
              </w:rPr>
              <w:t xml:space="preserve">$ 98 </w:t>
            </w:r>
          </w:p>
        </w:tc>
      </w:tr>
      <w:tr w:rsidR="00B10DEC" w:rsidRPr="00B10DEC" w14:paraId="3C1A6CD6" w14:textId="77777777" w:rsidTr="000A37DC">
        <w:tc>
          <w:tcPr>
            <w:tcW w:w="1200" w:type="dxa"/>
            <w:hideMark/>
          </w:tcPr>
          <w:p w14:paraId="511C81BE" w14:textId="77777777" w:rsidR="00B10DEC" w:rsidRPr="00B10DEC" w:rsidRDefault="00B10DEC" w:rsidP="00B10DEC">
            <w:pPr>
              <w:spacing w:before="60" w:after="60" w:line="240" w:lineRule="exact"/>
              <w:ind w:left="284"/>
              <w:rPr>
                <w:rFonts w:ascii="Times New Roman" w:eastAsia="Times New Roman" w:hAnsi="Times New Roman" w:cs="Times New Roman"/>
              </w:rPr>
            </w:pPr>
            <w:r w:rsidRPr="00B10DEC">
              <w:rPr>
                <w:rFonts w:ascii="Times New Roman" w:eastAsia="Times New Roman" w:hAnsi="Times New Roman" w:cs="Times New Roman"/>
              </w:rPr>
              <w:t>7</w:t>
            </w:r>
          </w:p>
        </w:tc>
        <w:tc>
          <w:tcPr>
            <w:tcW w:w="3960" w:type="dxa"/>
            <w:vAlign w:val="center"/>
            <w:hideMark/>
          </w:tcPr>
          <w:p w14:paraId="4DAA2D9D"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color w:val="000000"/>
                <w:szCs w:val="24"/>
              </w:rPr>
              <w:t>Newcastle – Maitland</w:t>
            </w:r>
          </w:p>
        </w:tc>
        <w:tc>
          <w:tcPr>
            <w:tcW w:w="1536" w:type="dxa"/>
            <w:hideMark/>
          </w:tcPr>
          <w:p w14:paraId="14A4C6D7"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szCs w:val="24"/>
              </w:rPr>
              <w:t xml:space="preserve">$ 767 </w:t>
            </w:r>
          </w:p>
        </w:tc>
        <w:tc>
          <w:tcPr>
            <w:tcW w:w="1434" w:type="dxa"/>
            <w:hideMark/>
          </w:tcPr>
          <w:p w14:paraId="106CE1AD" w14:textId="77777777" w:rsidR="00B10DEC" w:rsidRPr="00B10DEC" w:rsidRDefault="00B10DEC" w:rsidP="00B10DEC">
            <w:pPr>
              <w:spacing w:before="60" w:after="60" w:line="240" w:lineRule="exact"/>
              <w:rPr>
                <w:rFonts w:ascii="Times New Roman" w:eastAsia="Times New Roman" w:hAnsi="Times New Roman" w:cs="Times New Roman"/>
                <w:szCs w:val="24"/>
              </w:rPr>
            </w:pPr>
            <w:r w:rsidRPr="00B10DEC">
              <w:rPr>
                <w:rFonts w:ascii="Times New Roman" w:eastAsia="Times New Roman" w:hAnsi="Times New Roman" w:cs="Times New Roman"/>
                <w:szCs w:val="24"/>
              </w:rPr>
              <w:t xml:space="preserve">$ 69 </w:t>
            </w:r>
          </w:p>
        </w:tc>
      </w:tr>
      <w:tr w:rsidR="00B10DEC" w:rsidRPr="00B10DEC" w14:paraId="6A67687A" w14:textId="77777777" w:rsidTr="000A37DC">
        <w:tc>
          <w:tcPr>
            <w:tcW w:w="1200" w:type="dxa"/>
            <w:hideMark/>
          </w:tcPr>
          <w:p w14:paraId="5CCE100D" w14:textId="77777777" w:rsidR="00B10DEC" w:rsidRPr="00B10DEC" w:rsidRDefault="00B10DEC" w:rsidP="00B10DEC">
            <w:pPr>
              <w:spacing w:before="60" w:after="60" w:line="240" w:lineRule="exact"/>
              <w:ind w:left="284"/>
              <w:rPr>
                <w:rFonts w:ascii="Times New Roman" w:eastAsia="Times New Roman" w:hAnsi="Times New Roman" w:cs="Times New Roman"/>
              </w:rPr>
            </w:pPr>
            <w:r w:rsidRPr="00B10DEC">
              <w:rPr>
                <w:rFonts w:ascii="Times New Roman" w:eastAsia="Times New Roman" w:hAnsi="Times New Roman" w:cs="Times New Roman"/>
              </w:rPr>
              <w:t>8</w:t>
            </w:r>
          </w:p>
        </w:tc>
        <w:tc>
          <w:tcPr>
            <w:tcW w:w="3960" w:type="dxa"/>
            <w:vAlign w:val="center"/>
            <w:hideMark/>
          </w:tcPr>
          <w:p w14:paraId="684AB968"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color w:val="000000"/>
                <w:szCs w:val="24"/>
              </w:rPr>
              <w:t>Canberra – Queanbeyan</w:t>
            </w:r>
          </w:p>
        </w:tc>
        <w:tc>
          <w:tcPr>
            <w:tcW w:w="1536" w:type="dxa"/>
            <w:hideMark/>
          </w:tcPr>
          <w:p w14:paraId="15B7C032"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szCs w:val="24"/>
              </w:rPr>
              <w:t xml:space="preserve">$ 716 </w:t>
            </w:r>
          </w:p>
        </w:tc>
        <w:tc>
          <w:tcPr>
            <w:tcW w:w="1434" w:type="dxa"/>
            <w:hideMark/>
          </w:tcPr>
          <w:p w14:paraId="455509D7" w14:textId="77777777" w:rsidR="00B10DEC" w:rsidRPr="00B10DEC" w:rsidRDefault="00B10DEC" w:rsidP="00B10DEC">
            <w:pPr>
              <w:spacing w:before="60" w:after="60" w:line="240" w:lineRule="exact"/>
              <w:rPr>
                <w:rFonts w:ascii="Times New Roman" w:eastAsia="Times New Roman" w:hAnsi="Times New Roman" w:cs="Times New Roman"/>
                <w:szCs w:val="24"/>
              </w:rPr>
            </w:pPr>
            <w:r w:rsidRPr="00B10DEC">
              <w:rPr>
                <w:rFonts w:ascii="Times New Roman" w:eastAsia="Times New Roman" w:hAnsi="Times New Roman" w:cs="Times New Roman"/>
                <w:szCs w:val="24"/>
              </w:rPr>
              <w:t xml:space="preserve">$ 64 </w:t>
            </w:r>
          </w:p>
        </w:tc>
      </w:tr>
      <w:tr w:rsidR="00B10DEC" w:rsidRPr="00B10DEC" w14:paraId="7AD65326" w14:textId="77777777" w:rsidTr="000A37DC">
        <w:tc>
          <w:tcPr>
            <w:tcW w:w="1200" w:type="dxa"/>
            <w:hideMark/>
          </w:tcPr>
          <w:p w14:paraId="1C1FF553" w14:textId="77777777" w:rsidR="00B10DEC" w:rsidRPr="00B10DEC" w:rsidRDefault="00B10DEC" w:rsidP="00B10DEC">
            <w:pPr>
              <w:spacing w:before="60" w:after="60" w:line="240" w:lineRule="exact"/>
              <w:ind w:left="284"/>
              <w:rPr>
                <w:rFonts w:ascii="Times New Roman" w:eastAsia="Times New Roman" w:hAnsi="Times New Roman" w:cs="Times New Roman"/>
              </w:rPr>
            </w:pPr>
            <w:r w:rsidRPr="00B10DEC">
              <w:rPr>
                <w:rFonts w:ascii="Times New Roman" w:eastAsia="Times New Roman" w:hAnsi="Times New Roman" w:cs="Times New Roman"/>
              </w:rPr>
              <w:t>9</w:t>
            </w:r>
          </w:p>
        </w:tc>
        <w:tc>
          <w:tcPr>
            <w:tcW w:w="3960" w:type="dxa"/>
            <w:vAlign w:val="center"/>
            <w:hideMark/>
          </w:tcPr>
          <w:p w14:paraId="1113454D"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color w:val="000000"/>
                <w:szCs w:val="24"/>
              </w:rPr>
              <w:t>Sunshine Coast</w:t>
            </w:r>
          </w:p>
        </w:tc>
        <w:tc>
          <w:tcPr>
            <w:tcW w:w="1536" w:type="dxa"/>
            <w:hideMark/>
          </w:tcPr>
          <w:p w14:paraId="2B564DC7"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szCs w:val="24"/>
              </w:rPr>
              <w:t xml:space="preserve">$ 536 </w:t>
            </w:r>
          </w:p>
        </w:tc>
        <w:tc>
          <w:tcPr>
            <w:tcW w:w="1434" w:type="dxa"/>
            <w:hideMark/>
          </w:tcPr>
          <w:p w14:paraId="28F2849D" w14:textId="77777777" w:rsidR="00B10DEC" w:rsidRPr="00B10DEC" w:rsidRDefault="00B10DEC" w:rsidP="00B10DEC">
            <w:pPr>
              <w:spacing w:before="60" w:after="60" w:line="240" w:lineRule="exact"/>
              <w:rPr>
                <w:rFonts w:ascii="Times New Roman" w:eastAsia="Times New Roman" w:hAnsi="Times New Roman" w:cs="Times New Roman"/>
                <w:szCs w:val="24"/>
              </w:rPr>
            </w:pPr>
            <w:r w:rsidRPr="00B10DEC">
              <w:rPr>
                <w:rFonts w:ascii="Times New Roman" w:eastAsia="Times New Roman" w:hAnsi="Times New Roman" w:cs="Times New Roman"/>
                <w:szCs w:val="24"/>
              </w:rPr>
              <w:t xml:space="preserve">$ 48 </w:t>
            </w:r>
          </w:p>
        </w:tc>
      </w:tr>
      <w:tr w:rsidR="00B10DEC" w:rsidRPr="00B10DEC" w14:paraId="0E7955BD" w14:textId="77777777" w:rsidTr="000A37DC">
        <w:tc>
          <w:tcPr>
            <w:tcW w:w="1200" w:type="dxa"/>
            <w:hideMark/>
          </w:tcPr>
          <w:p w14:paraId="0B40CA06" w14:textId="77777777" w:rsidR="00B10DEC" w:rsidRPr="00B10DEC" w:rsidRDefault="00B10DEC" w:rsidP="00B10DEC">
            <w:pPr>
              <w:spacing w:before="60" w:after="60" w:line="240" w:lineRule="exact"/>
              <w:ind w:left="284"/>
              <w:rPr>
                <w:rFonts w:ascii="Times New Roman" w:eastAsia="Times New Roman" w:hAnsi="Times New Roman" w:cs="Times New Roman"/>
              </w:rPr>
            </w:pPr>
            <w:r w:rsidRPr="00B10DEC">
              <w:rPr>
                <w:rFonts w:ascii="Times New Roman" w:eastAsia="Times New Roman" w:hAnsi="Times New Roman" w:cs="Times New Roman"/>
              </w:rPr>
              <w:t>10</w:t>
            </w:r>
          </w:p>
        </w:tc>
        <w:tc>
          <w:tcPr>
            <w:tcW w:w="3960" w:type="dxa"/>
            <w:vAlign w:val="center"/>
            <w:hideMark/>
          </w:tcPr>
          <w:p w14:paraId="4F930D56"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color w:val="000000"/>
                <w:szCs w:val="24"/>
              </w:rPr>
              <w:t>Central Coast</w:t>
            </w:r>
          </w:p>
        </w:tc>
        <w:tc>
          <w:tcPr>
            <w:tcW w:w="1536" w:type="dxa"/>
            <w:hideMark/>
          </w:tcPr>
          <w:p w14:paraId="57738F2E"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szCs w:val="24"/>
              </w:rPr>
              <w:t xml:space="preserve">$ 519 </w:t>
            </w:r>
          </w:p>
        </w:tc>
        <w:tc>
          <w:tcPr>
            <w:tcW w:w="1434" w:type="dxa"/>
            <w:hideMark/>
          </w:tcPr>
          <w:p w14:paraId="0748C9FB" w14:textId="77777777" w:rsidR="00B10DEC" w:rsidRPr="00B10DEC" w:rsidRDefault="00B10DEC" w:rsidP="00B10DEC">
            <w:pPr>
              <w:spacing w:before="60" w:after="60" w:line="240" w:lineRule="exact"/>
              <w:rPr>
                <w:rFonts w:ascii="Times New Roman" w:eastAsia="Times New Roman" w:hAnsi="Times New Roman" w:cs="Times New Roman"/>
                <w:szCs w:val="24"/>
              </w:rPr>
            </w:pPr>
            <w:r w:rsidRPr="00B10DEC">
              <w:rPr>
                <w:rFonts w:ascii="Times New Roman" w:eastAsia="Times New Roman" w:hAnsi="Times New Roman" w:cs="Times New Roman"/>
                <w:szCs w:val="24"/>
              </w:rPr>
              <w:t xml:space="preserve">$ 47 </w:t>
            </w:r>
          </w:p>
        </w:tc>
      </w:tr>
      <w:tr w:rsidR="00B10DEC" w:rsidRPr="00B10DEC" w14:paraId="48DF8150" w14:textId="77777777" w:rsidTr="000A37DC">
        <w:tc>
          <w:tcPr>
            <w:tcW w:w="1200" w:type="dxa"/>
            <w:hideMark/>
          </w:tcPr>
          <w:p w14:paraId="5FDAE5EF" w14:textId="77777777" w:rsidR="00B10DEC" w:rsidRPr="00B10DEC" w:rsidRDefault="00B10DEC" w:rsidP="00B10DEC">
            <w:pPr>
              <w:spacing w:before="60" w:after="60" w:line="240" w:lineRule="exact"/>
              <w:ind w:left="284"/>
              <w:rPr>
                <w:rFonts w:ascii="Times New Roman" w:eastAsia="Times New Roman" w:hAnsi="Times New Roman" w:cs="Times New Roman"/>
              </w:rPr>
            </w:pPr>
            <w:r w:rsidRPr="00B10DEC">
              <w:rPr>
                <w:rFonts w:ascii="Times New Roman" w:eastAsia="Times New Roman" w:hAnsi="Times New Roman" w:cs="Times New Roman"/>
              </w:rPr>
              <w:t>11</w:t>
            </w:r>
          </w:p>
        </w:tc>
        <w:tc>
          <w:tcPr>
            <w:tcW w:w="3960" w:type="dxa"/>
            <w:vAlign w:val="center"/>
            <w:hideMark/>
          </w:tcPr>
          <w:p w14:paraId="6BB3FD74"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color w:val="000000"/>
                <w:szCs w:val="24"/>
              </w:rPr>
              <w:t xml:space="preserve">Wollongong </w:t>
            </w:r>
          </w:p>
        </w:tc>
        <w:tc>
          <w:tcPr>
            <w:tcW w:w="1536" w:type="dxa"/>
            <w:hideMark/>
          </w:tcPr>
          <w:p w14:paraId="730F401A"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szCs w:val="24"/>
              </w:rPr>
              <w:t>$ 476</w:t>
            </w:r>
          </w:p>
        </w:tc>
        <w:tc>
          <w:tcPr>
            <w:tcW w:w="1434" w:type="dxa"/>
            <w:hideMark/>
          </w:tcPr>
          <w:p w14:paraId="2B1B141E" w14:textId="77777777" w:rsidR="00B10DEC" w:rsidRPr="00B10DEC" w:rsidRDefault="00B10DEC" w:rsidP="00B10DEC">
            <w:pPr>
              <w:spacing w:before="60" w:after="60" w:line="240" w:lineRule="exact"/>
              <w:rPr>
                <w:rFonts w:ascii="Times New Roman" w:eastAsia="Times New Roman" w:hAnsi="Times New Roman" w:cs="Times New Roman"/>
                <w:szCs w:val="24"/>
              </w:rPr>
            </w:pPr>
            <w:r w:rsidRPr="00B10DEC">
              <w:rPr>
                <w:rFonts w:ascii="Times New Roman" w:eastAsia="Times New Roman" w:hAnsi="Times New Roman" w:cs="Times New Roman"/>
                <w:szCs w:val="24"/>
              </w:rPr>
              <w:t>$ 43</w:t>
            </w:r>
          </w:p>
        </w:tc>
      </w:tr>
      <w:tr w:rsidR="00B10DEC" w:rsidRPr="00B10DEC" w14:paraId="0EBD3439" w14:textId="77777777" w:rsidTr="000A37DC">
        <w:tc>
          <w:tcPr>
            <w:tcW w:w="1200" w:type="dxa"/>
            <w:hideMark/>
          </w:tcPr>
          <w:p w14:paraId="4170BFAA" w14:textId="77777777" w:rsidR="00B10DEC" w:rsidRPr="00B10DEC" w:rsidRDefault="00B10DEC" w:rsidP="00B10DEC">
            <w:pPr>
              <w:spacing w:before="60" w:after="60" w:line="240" w:lineRule="exact"/>
              <w:ind w:left="284"/>
              <w:rPr>
                <w:rFonts w:ascii="Times New Roman" w:eastAsia="Times New Roman" w:hAnsi="Times New Roman" w:cs="Times New Roman"/>
              </w:rPr>
            </w:pPr>
            <w:r w:rsidRPr="00B10DEC">
              <w:rPr>
                <w:rFonts w:ascii="Times New Roman" w:eastAsia="Times New Roman" w:hAnsi="Times New Roman" w:cs="Times New Roman"/>
              </w:rPr>
              <w:t>12</w:t>
            </w:r>
          </w:p>
        </w:tc>
        <w:tc>
          <w:tcPr>
            <w:tcW w:w="3960" w:type="dxa"/>
            <w:vAlign w:val="center"/>
            <w:hideMark/>
          </w:tcPr>
          <w:p w14:paraId="1D75C24A"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color w:val="000000"/>
                <w:szCs w:val="24"/>
              </w:rPr>
              <w:t>Geelong</w:t>
            </w:r>
          </w:p>
        </w:tc>
        <w:tc>
          <w:tcPr>
            <w:tcW w:w="1536" w:type="dxa"/>
            <w:hideMark/>
          </w:tcPr>
          <w:p w14:paraId="49AB4914"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szCs w:val="24"/>
              </w:rPr>
              <w:t xml:space="preserve">$ 435 </w:t>
            </w:r>
          </w:p>
        </w:tc>
        <w:tc>
          <w:tcPr>
            <w:tcW w:w="1434" w:type="dxa"/>
            <w:hideMark/>
          </w:tcPr>
          <w:p w14:paraId="4B1F66F2" w14:textId="77777777" w:rsidR="00B10DEC" w:rsidRPr="00B10DEC" w:rsidRDefault="00B10DEC" w:rsidP="00B10DEC">
            <w:pPr>
              <w:spacing w:before="60" w:after="60" w:line="240" w:lineRule="exact"/>
              <w:rPr>
                <w:rFonts w:ascii="Times New Roman" w:eastAsia="Times New Roman" w:hAnsi="Times New Roman" w:cs="Times New Roman"/>
                <w:szCs w:val="24"/>
              </w:rPr>
            </w:pPr>
            <w:r w:rsidRPr="00B10DEC">
              <w:rPr>
                <w:rFonts w:ascii="Times New Roman" w:eastAsia="Times New Roman" w:hAnsi="Times New Roman" w:cs="Times New Roman"/>
                <w:szCs w:val="24"/>
              </w:rPr>
              <w:t>$ 41</w:t>
            </w:r>
          </w:p>
        </w:tc>
      </w:tr>
      <w:tr w:rsidR="00B10DEC" w:rsidRPr="00B10DEC" w14:paraId="21F0BB1C" w14:textId="77777777" w:rsidTr="000A37DC">
        <w:tc>
          <w:tcPr>
            <w:tcW w:w="1200" w:type="dxa"/>
            <w:hideMark/>
          </w:tcPr>
          <w:p w14:paraId="0B892E2D" w14:textId="77777777" w:rsidR="00B10DEC" w:rsidRPr="00B10DEC" w:rsidRDefault="00B10DEC" w:rsidP="00B10DEC">
            <w:pPr>
              <w:spacing w:before="60" w:after="60" w:line="240" w:lineRule="exact"/>
              <w:ind w:left="284"/>
              <w:rPr>
                <w:rFonts w:ascii="Times New Roman" w:eastAsia="Times New Roman" w:hAnsi="Times New Roman" w:cs="Times New Roman"/>
              </w:rPr>
            </w:pPr>
            <w:r w:rsidRPr="00B10DEC">
              <w:rPr>
                <w:rFonts w:ascii="Times New Roman" w:eastAsia="Times New Roman" w:hAnsi="Times New Roman" w:cs="Times New Roman"/>
              </w:rPr>
              <w:t>13</w:t>
            </w:r>
          </w:p>
        </w:tc>
        <w:tc>
          <w:tcPr>
            <w:tcW w:w="3960" w:type="dxa"/>
            <w:vAlign w:val="center"/>
            <w:hideMark/>
          </w:tcPr>
          <w:p w14:paraId="28BD220E"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color w:val="000000"/>
                <w:szCs w:val="24"/>
              </w:rPr>
              <w:t xml:space="preserve">Hobart </w:t>
            </w:r>
          </w:p>
        </w:tc>
        <w:tc>
          <w:tcPr>
            <w:tcW w:w="1536" w:type="dxa"/>
            <w:hideMark/>
          </w:tcPr>
          <w:p w14:paraId="7AD04547"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szCs w:val="24"/>
              </w:rPr>
              <w:t xml:space="preserve">$ 337 </w:t>
            </w:r>
          </w:p>
        </w:tc>
        <w:tc>
          <w:tcPr>
            <w:tcW w:w="1434" w:type="dxa"/>
            <w:hideMark/>
          </w:tcPr>
          <w:p w14:paraId="22FEBEF6" w14:textId="77777777" w:rsidR="00B10DEC" w:rsidRPr="00B10DEC" w:rsidRDefault="00B10DEC" w:rsidP="00B10DEC">
            <w:pPr>
              <w:spacing w:before="60" w:after="60" w:line="240" w:lineRule="exact"/>
              <w:rPr>
                <w:rFonts w:ascii="Times New Roman" w:eastAsia="Times New Roman" w:hAnsi="Times New Roman" w:cs="Times New Roman"/>
                <w:szCs w:val="24"/>
              </w:rPr>
            </w:pPr>
            <w:r w:rsidRPr="00B10DEC">
              <w:rPr>
                <w:rFonts w:ascii="Times New Roman" w:eastAsia="Times New Roman" w:hAnsi="Times New Roman" w:cs="Times New Roman"/>
                <w:szCs w:val="24"/>
              </w:rPr>
              <w:t xml:space="preserve">$ 41 </w:t>
            </w:r>
          </w:p>
        </w:tc>
      </w:tr>
      <w:tr w:rsidR="00B10DEC" w:rsidRPr="00B10DEC" w14:paraId="3804B9B1" w14:textId="77777777" w:rsidTr="000A37DC">
        <w:tc>
          <w:tcPr>
            <w:tcW w:w="1200" w:type="dxa"/>
            <w:hideMark/>
          </w:tcPr>
          <w:p w14:paraId="2B46EF8C" w14:textId="77777777" w:rsidR="00B10DEC" w:rsidRPr="00B10DEC" w:rsidRDefault="00B10DEC" w:rsidP="00B10DEC">
            <w:pPr>
              <w:spacing w:before="60" w:after="60" w:line="240" w:lineRule="exact"/>
              <w:ind w:left="284"/>
              <w:rPr>
                <w:rFonts w:ascii="Times New Roman" w:eastAsia="Times New Roman" w:hAnsi="Times New Roman" w:cs="Times New Roman"/>
              </w:rPr>
            </w:pPr>
            <w:r w:rsidRPr="00B10DEC">
              <w:rPr>
                <w:rFonts w:ascii="Times New Roman" w:eastAsia="Times New Roman" w:hAnsi="Times New Roman" w:cs="Times New Roman"/>
              </w:rPr>
              <w:lastRenderedPageBreak/>
              <w:t>14</w:t>
            </w:r>
          </w:p>
        </w:tc>
        <w:tc>
          <w:tcPr>
            <w:tcW w:w="3960" w:type="dxa"/>
            <w:vAlign w:val="bottom"/>
            <w:hideMark/>
          </w:tcPr>
          <w:p w14:paraId="5B60A78C"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color w:val="000000"/>
                <w:szCs w:val="24"/>
              </w:rPr>
              <w:t xml:space="preserve">Townsville </w:t>
            </w:r>
          </w:p>
        </w:tc>
        <w:tc>
          <w:tcPr>
            <w:tcW w:w="1536" w:type="dxa"/>
            <w:hideMark/>
          </w:tcPr>
          <w:p w14:paraId="26088FF6"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szCs w:val="24"/>
              </w:rPr>
              <w:t xml:space="preserve">$ 282 </w:t>
            </w:r>
          </w:p>
        </w:tc>
        <w:tc>
          <w:tcPr>
            <w:tcW w:w="1434" w:type="dxa"/>
            <w:hideMark/>
          </w:tcPr>
          <w:p w14:paraId="31878BA3" w14:textId="77777777" w:rsidR="00B10DEC" w:rsidRPr="00B10DEC" w:rsidRDefault="00B10DEC" w:rsidP="00B10DEC">
            <w:pPr>
              <w:spacing w:before="60" w:after="60" w:line="240" w:lineRule="exact"/>
              <w:rPr>
                <w:rFonts w:ascii="Times New Roman" w:eastAsia="Times New Roman" w:hAnsi="Times New Roman" w:cs="Times New Roman"/>
                <w:szCs w:val="24"/>
              </w:rPr>
            </w:pPr>
            <w:r w:rsidRPr="00B10DEC">
              <w:rPr>
                <w:rFonts w:ascii="Times New Roman" w:eastAsia="Times New Roman" w:hAnsi="Times New Roman" w:cs="Times New Roman"/>
                <w:szCs w:val="24"/>
              </w:rPr>
              <w:t xml:space="preserve">$ 41 </w:t>
            </w:r>
          </w:p>
        </w:tc>
      </w:tr>
      <w:tr w:rsidR="00B10DEC" w:rsidRPr="00B10DEC" w14:paraId="3CD4788E" w14:textId="77777777" w:rsidTr="000A37DC">
        <w:trPr>
          <w:trHeight w:val="53"/>
        </w:trPr>
        <w:tc>
          <w:tcPr>
            <w:tcW w:w="1200" w:type="dxa"/>
            <w:tcBorders>
              <w:top w:val="nil"/>
              <w:left w:val="nil"/>
              <w:bottom w:val="single" w:sz="4" w:space="0" w:color="auto"/>
              <w:right w:val="nil"/>
            </w:tcBorders>
          </w:tcPr>
          <w:p w14:paraId="28548E19" w14:textId="77777777" w:rsidR="00B10DEC" w:rsidRPr="00B10DEC" w:rsidRDefault="00B10DEC" w:rsidP="00B10DEC">
            <w:pPr>
              <w:spacing w:before="60" w:after="60" w:line="240" w:lineRule="exact"/>
              <w:ind w:left="284"/>
              <w:rPr>
                <w:rFonts w:ascii="Times New Roman" w:eastAsia="Times New Roman" w:hAnsi="Times New Roman" w:cs="Times New Roman"/>
              </w:rPr>
            </w:pPr>
            <w:r w:rsidRPr="00B10DEC">
              <w:rPr>
                <w:rFonts w:ascii="Times New Roman" w:eastAsia="Times New Roman" w:hAnsi="Times New Roman" w:cs="Times New Roman"/>
              </w:rPr>
              <w:t>15</w:t>
            </w:r>
          </w:p>
        </w:tc>
        <w:tc>
          <w:tcPr>
            <w:tcW w:w="3960" w:type="dxa"/>
            <w:tcBorders>
              <w:top w:val="nil"/>
              <w:left w:val="nil"/>
              <w:bottom w:val="single" w:sz="4" w:space="0" w:color="auto"/>
              <w:right w:val="nil"/>
            </w:tcBorders>
            <w:vAlign w:val="bottom"/>
          </w:tcPr>
          <w:p w14:paraId="4EDC23E8"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color w:val="000000"/>
                <w:szCs w:val="24"/>
              </w:rPr>
              <w:t xml:space="preserve">Cairns </w:t>
            </w:r>
          </w:p>
        </w:tc>
        <w:tc>
          <w:tcPr>
            <w:tcW w:w="1536" w:type="dxa"/>
            <w:tcBorders>
              <w:top w:val="nil"/>
              <w:left w:val="nil"/>
              <w:bottom w:val="single" w:sz="4" w:space="0" w:color="auto"/>
              <w:right w:val="nil"/>
            </w:tcBorders>
          </w:tcPr>
          <w:p w14:paraId="6E5A586A" w14:textId="77777777" w:rsidR="00B10DEC" w:rsidRPr="00B10DEC" w:rsidRDefault="00B10DEC" w:rsidP="00B10DEC">
            <w:pPr>
              <w:spacing w:before="60" w:after="60" w:line="240" w:lineRule="exact"/>
              <w:rPr>
                <w:rFonts w:ascii="Times New Roman" w:eastAsia="Times New Roman" w:hAnsi="Times New Roman" w:cs="Times New Roman"/>
              </w:rPr>
            </w:pPr>
            <w:r w:rsidRPr="00B10DEC">
              <w:rPr>
                <w:rFonts w:ascii="Times New Roman" w:eastAsia="Times New Roman" w:hAnsi="Times New Roman" w:cs="Times New Roman"/>
                <w:szCs w:val="24"/>
              </w:rPr>
              <w:t>$ 239</w:t>
            </w:r>
          </w:p>
        </w:tc>
        <w:tc>
          <w:tcPr>
            <w:tcW w:w="1434" w:type="dxa"/>
            <w:tcBorders>
              <w:top w:val="nil"/>
              <w:left w:val="nil"/>
              <w:bottom w:val="single" w:sz="4" w:space="0" w:color="auto"/>
              <w:right w:val="nil"/>
            </w:tcBorders>
          </w:tcPr>
          <w:p w14:paraId="1AFED23F" w14:textId="77777777" w:rsidR="00B10DEC" w:rsidRPr="00B10DEC" w:rsidRDefault="00B10DEC" w:rsidP="00B10DEC">
            <w:pPr>
              <w:spacing w:before="60" w:after="60" w:line="240" w:lineRule="exact"/>
              <w:rPr>
                <w:rFonts w:ascii="Times New Roman" w:eastAsia="Times New Roman" w:hAnsi="Times New Roman" w:cs="Times New Roman"/>
                <w:szCs w:val="24"/>
              </w:rPr>
            </w:pPr>
            <w:r w:rsidRPr="00B10DEC">
              <w:rPr>
                <w:rFonts w:ascii="Times New Roman" w:eastAsia="Times New Roman" w:hAnsi="Times New Roman" w:cs="Times New Roman"/>
                <w:szCs w:val="24"/>
              </w:rPr>
              <w:t xml:space="preserve">$ 41 </w:t>
            </w:r>
          </w:p>
        </w:tc>
      </w:tr>
    </w:tbl>
    <w:p w14:paraId="3E21A5DE" w14:textId="77777777" w:rsidR="00B10DEC" w:rsidRPr="00B10DEC" w:rsidRDefault="00B10DEC" w:rsidP="00B10DEC">
      <w:pPr>
        <w:keepLines/>
        <w:tabs>
          <w:tab w:val="right" w:pos="1021"/>
        </w:tabs>
        <w:spacing w:before="180" w:after="0" w:line="240" w:lineRule="auto"/>
        <w:ind w:left="1134" w:hanging="113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(2)</w:t>
      </w:r>
      <w:r w:rsidRPr="00B10DEC">
        <w:rPr>
          <w:rFonts w:ascii="Times New Roman" w:eastAsia="Times New Roman" w:hAnsi="Times New Roman" w:cs="Times New Roman"/>
          <w:szCs w:val="20"/>
          <w:lang w:eastAsia="en-AU"/>
        </w:rPr>
        <w:tab/>
        <w:t xml:space="preserve">In subitem (1), each </w:t>
      </w:r>
      <w:r w:rsidRPr="00B10DEC">
        <w:rPr>
          <w:rFonts w:ascii="Times New Roman" w:eastAsia="Times New Roman" w:hAnsi="Times New Roman" w:cs="Times New Roman"/>
          <w:b/>
          <w:bCs/>
          <w:i/>
          <w:iCs/>
          <w:szCs w:val="20"/>
          <w:lang w:eastAsia="en-AU"/>
        </w:rPr>
        <w:t xml:space="preserve">significant urban area </w:t>
      </w:r>
      <w:r w:rsidRPr="00B10DEC">
        <w:rPr>
          <w:rFonts w:ascii="Times New Roman" w:eastAsia="Times New Roman" w:hAnsi="Times New Roman" w:cs="Times New Roman"/>
          <w:szCs w:val="20"/>
          <w:lang w:eastAsia="en-AU"/>
        </w:rPr>
        <w:t xml:space="preserve">is the area of that name described by the Australian Bureau of Statistics as a significant urban area in 1270.0.55.004 – Australian Statistical Geographic Standard (ASGS): Volume 4 – Significant Urban Areas, Urban Centres and Localities, Section of State, July 2016, as existing on the day the </w:t>
      </w:r>
      <w:r w:rsidRPr="00B10DEC">
        <w:rPr>
          <w:rFonts w:ascii="Times New Roman" w:eastAsia="Times New Roman" w:hAnsi="Times New Roman" w:cs="Times New Roman"/>
          <w:i/>
          <w:iCs/>
          <w:szCs w:val="20"/>
          <w:lang w:eastAsia="en-AU"/>
        </w:rPr>
        <w:t xml:space="preserve">Radiocommunications (Transmitter Licence Tax) Amendment Determination 2022 (No. 2) </w:t>
      </w:r>
      <w:r w:rsidRPr="00B10DEC">
        <w:rPr>
          <w:rFonts w:ascii="Times New Roman" w:eastAsia="Times New Roman" w:hAnsi="Times New Roman" w:cs="Times New Roman"/>
          <w:szCs w:val="20"/>
          <w:lang w:eastAsia="en-AU"/>
        </w:rPr>
        <w:t>commenced.</w:t>
      </w:r>
    </w:p>
    <w:p w14:paraId="2BE51E06" w14:textId="77777777" w:rsidR="00B10DEC" w:rsidRPr="00B10DEC" w:rsidRDefault="00B10DEC" w:rsidP="00B10DEC">
      <w:pPr>
        <w:spacing w:before="122" w:after="0" w:line="240" w:lineRule="auto"/>
        <w:ind w:left="1701" w:hanging="567"/>
        <w:rPr>
          <w:rFonts w:ascii="Times New Roman" w:eastAsia="Times New Roman" w:hAnsi="Times New Roman" w:cs="Times New Roman"/>
          <w:sz w:val="18"/>
          <w:szCs w:val="20"/>
          <w:lang w:eastAsia="en-AU"/>
        </w:rPr>
      </w:pPr>
      <w:r w:rsidRPr="00B10DEC">
        <w:rPr>
          <w:rFonts w:ascii="Times New Roman" w:eastAsia="Times New Roman" w:hAnsi="Times New Roman" w:cs="Times New Roman"/>
          <w:sz w:val="18"/>
          <w:szCs w:val="20"/>
          <w:lang w:eastAsia="en-AU"/>
        </w:rPr>
        <w:t>Note 1:</w:t>
      </w:r>
      <w:r w:rsidRPr="00B10DEC">
        <w:rPr>
          <w:rFonts w:ascii="Times New Roman" w:eastAsia="Times New Roman" w:hAnsi="Times New Roman" w:cs="Times New Roman"/>
          <w:sz w:val="18"/>
          <w:szCs w:val="20"/>
          <w:lang w:eastAsia="en-AU"/>
        </w:rPr>
        <w:tab/>
        <w:t xml:space="preserve">1270.0.55.004 – Australian Statistical Geographic Standard (ASGS): Volume 4 – Significant Urban Areas, Urban Centres and Localities, Section of State, July 2016 is available, free of charge, from the Australian Bureau of Statistic’s website at </w:t>
      </w:r>
      <w:hyperlink r:id="rId45" w:history="1">
        <w:r w:rsidRPr="00B10DEC">
          <w:rPr>
            <w:rFonts w:ascii="Times New Roman" w:eastAsia="Times New Roman" w:hAnsi="Times New Roman" w:cs="Times New Roman"/>
            <w:color w:val="0000FF"/>
            <w:sz w:val="18"/>
            <w:szCs w:val="20"/>
            <w:u w:val="single"/>
            <w:lang w:eastAsia="en-AU"/>
          </w:rPr>
          <w:t>www.abs.gov.au</w:t>
        </w:r>
      </w:hyperlink>
      <w:r w:rsidRPr="00B10DEC">
        <w:rPr>
          <w:rFonts w:ascii="Times New Roman" w:eastAsia="Times New Roman" w:hAnsi="Times New Roman" w:cs="Times New Roman"/>
          <w:sz w:val="18"/>
          <w:szCs w:val="20"/>
          <w:lang w:eastAsia="en-AU"/>
        </w:rPr>
        <w:t>.</w:t>
      </w:r>
    </w:p>
    <w:p w14:paraId="0FBDA6FF" w14:textId="77777777" w:rsidR="00B10DEC" w:rsidRPr="00B10DEC" w:rsidRDefault="00B10DEC" w:rsidP="00B10DEC">
      <w:pPr>
        <w:spacing w:before="122" w:after="0" w:line="240" w:lineRule="auto"/>
        <w:ind w:left="1701" w:hanging="567"/>
        <w:rPr>
          <w:rFonts w:ascii="Times New Roman" w:eastAsia="Times New Roman" w:hAnsi="Times New Roman" w:cs="Times New Roman"/>
          <w:sz w:val="18"/>
          <w:szCs w:val="20"/>
          <w:lang w:eastAsia="en-AU"/>
        </w:rPr>
      </w:pPr>
      <w:r w:rsidRPr="00B10DEC">
        <w:rPr>
          <w:rFonts w:ascii="Times New Roman" w:eastAsia="Times New Roman" w:hAnsi="Times New Roman" w:cs="Times New Roman"/>
          <w:sz w:val="18"/>
          <w:szCs w:val="20"/>
          <w:lang w:eastAsia="en-AU"/>
        </w:rPr>
        <w:t>Note 2:</w:t>
      </w:r>
      <w:r w:rsidRPr="00B10DEC">
        <w:rPr>
          <w:rFonts w:ascii="Times New Roman" w:eastAsia="Times New Roman" w:hAnsi="Times New Roman" w:cs="Times New Roman"/>
          <w:sz w:val="18"/>
          <w:szCs w:val="20"/>
          <w:lang w:eastAsia="en-AU"/>
        </w:rPr>
        <w:tab/>
        <w:t>The significant urban areas are not the same as the density areas described in Schedule 1, even if they have the same or a similar name.</w:t>
      </w:r>
    </w:p>
    <w:p w14:paraId="79BC3DCE" w14:textId="77777777" w:rsidR="00B10DEC" w:rsidRPr="00B10DEC" w:rsidRDefault="00B10DEC" w:rsidP="00B10DEC">
      <w:pPr>
        <w:tabs>
          <w:tab w:val="right" w:pos="1021"/>
        </w:tabs>
        <w:spacing w:before="180" w:after="0" w:line="240" w:lineRule="auto"/>
        <w:ind w:left="1134" w:hanging="113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(3)</w:t>
      </w:r>
      <w:r w:rsidRPr="00B10DEC">
        <w:rPr>
          <w:rFonts w:ascii="Times New Roman" w:eastAsia="Times New Roman" w:hAnsi="Times New Roman" w:cs="Times New Roman"/>
          <w:szCs w:val="20"/>
          <w:lang w:eastAsia="en-AU"/>
        </w:rPr>
        <w:tab/>
        <w:t xml:space="preserve">In subitem (1), a licence is </w:t>
      </w:r>
      <w:r w:rsidRPr="00B10DEC">
        <w:rPr>
          <w:rFonts w:ascii="Times New Roman" w:eastAsia="Times New Roman" w:hAnsi="Times New Roman" w:cs="Times New Roman"/>
          <w:b/>
          <w:bCs/>
          <w:i/>
          <w:iCs/>
          <w:szCs w:val="20"/>
          <w:lang w:eastAsia="en-AU"/>
        </w:rPr>
        <w:t xml:space="preserve">a licence for a significant urban area </w:t>
      </w:r>
      <w:r w:rsidRPr="00B10DEC">
        <w:rPr>
          <w:rFonts w:ascii="Times New Roman" w:eastAsia="Times New Roman" w:hAnsi="Times New Roman" w:cs="Times New Roman"/>
          <w:szCs w:val="20"/>
          <w:lang w:eastAsia="en-AU"/>
        </w:rPr>
        <w:t>if either:</w:t>
      </w:r>
    </w:p>
    <w:p w14:paraId="459BF861"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(a)</w:t>
      </w:r>
      <w:r w:rsidRPr="00B10DEC">
        <w:rPr>
          <w:rFonts w:ascii="Times New Roman" w:eastAsia="Times New Roman" w:hAnsi="Times New Roman" w:cs="Times New Roman"/>
          <w:szCs w:val="20"/>
          <w:lang w:eastAsia="en-AU"/>
        </w:rPr>
        <w:tab/>
        <w:t>the licence only authorises the operation of a radiocommunications transmitter at a location within a significant urban area; or</w:t>
      </w:r>
    </w:p>
    <w:p w14:paraId="0B94747D" w14:textId="77777777" w:rsidR="00B10DEC" w:rsidRPr="00B10DEC" w:rsidRDefault="00B10DEC" w:rsidP="00B10DEC">
      <w:pPr>
        <w:tabs>
          <w:tab w:val="right" w:pos="1531"/>
        </w:tabs>
        <w:spacing w:before="40" w:after="0" w:line="240" w:lineRule="auto"/>
        <w:ind w:left="1644" w:hanging="1644"/>
        <w:rPr>
          <w:rFonts w:ascii="Times New Roman" w:eastAsia="Times New Roman" w:hAnsi="Times New Roman" w:cs="Times New Roman"/>
          <w:szCs w:val="20"/>
          <w:lang w:eastAsia="en-AU"/>
        </w:rPr>
      </w:pPr>
      <w:r w:rsidRPr="00B10DEC">
        <w:rPr>
          <w:rFonts w:ascii="Times New Roman" w:eastAsia="Times New Roman" w:hAnsi="Times New Roman" w:cs="Times New Roman"/>
          <w:szCs w:val="20"/>
          <w:lang w:eastAsia="en-AU"/>
        </w:rPr>
        <w:tab/>
        <w:t>(b)</w:t>
      </w:r>
      <w:r w:rsidRPr="00B10DEC">
        <w:rPr>
          <w:rFonts w:ascii="Times New Roman" w:eastAsia="Times New Roman" w:hAnsi="Times New Roman" w:cs="Times New Roman"/>
          <w:szCs w:val="20"/>
          <w:lang w:eastAsia="en-AU"/>
        </w:rPr>
        <w:tab/>
        <w:t>the licence describes a significant urban area, or a part of a significant urban area, to be the general area served by the licence.</w:t>
      </w:r>
    </w:p>
    <w:p w14:paraId="1CE28FF8" w14:textId="77777777" w:rsidR="005D63E5" w:rsidRPr="005D63E5" w:rsidRDefault="005D63E5" w:rsidP="008F5CD5">
      <w:pPr>
        <w:spacing w:after="0" w:line="260" w:lineRule="atLeast"/>
        <w:rPr>
          <w:rFonts w:ascii="Times New Roman" w:eastAsia="Times New Roman" w:hAnsi="Times New Roman" w:cs="Times New Roman"/>
          <w:color w:val="000000"/>
          <w:sz w:val="18"/>
          <w:szCs w:val="18"/>
          <w:lang w:eastAsia="en-AU"/>
        </w:rPr>
      </w:pPr>
    </w:p>
    <w:p w14:paraId="6B63B8DA" w14:textId="77777777" w:rsidR="00AC09C3" w:rsidRPr="005D5120" w:rsidRDefault="00AC09C3" w:rsidP="008F5CD5">
      <w:pPr>
        <w:spacing w:after="0" w:line="260" w:lineRule="atLeast"/>
        <w:rPr>
          <w:rFonts w:ascii="Times New Roman" w:eastAsia="Calibri" w:hAnsi="Times New Roman" w:cs="Times New Roman"/>
          <w:b/>
          <w:i/>
          <w:sz w:val="24"/>
          <w:szCs w:val="24"/>
        </w:rPr>
      </w:pPr>
      <w:r w:rsidRPr="005D5120">
        <w:rPr>
          <w:rFonts w:ascii="Times New Roman" w:eastAsia="Calibri" w:hAnsi="Times New Roman" w:cs="Times New Roman"/>
          <w:b/>
          <w:sz w:val="24"/>
          <w:szCs w:val="24"/>
        </w:rPr>
        <w:t>803 Limited power or coverage</w:t>
      </w:r>
    </w:p>
    <w:p w14:paraId="6BB7777B" w14:textId="77777777"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(1)</w:t>
      </w:r>
      <w:r w:rsidRPr="005D5120">
        <w:rPr>
          <w:rFonts w:ascii="Times New Roman" w:eastAsia="Times New Roman" w:hAnsi="Times New Roman" w:cs="Times New Roman"/>
          <w:szCs w:val="20"/>
          <w:lang w:eastAsia="en-AU"/>
        </w:rPr>
        <w:tab/>
        <w:t>If the licence area plan relevant to the licence provides that:</w:t>
      </w:r>
    </w:p>
    <w:p w14:paraId="786FA649"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(a)</w:t>
      </w:r>
      <w:r w:rsidRPr="005D5120">
        <w:rPr>
          <w:rFonts w:ascii="Times New Roman" w:eastAsia="Times New Roman" w:hAnsi="Times New Roman" w:cs="Times New Roman"/>
          <w:szCs w:val="20"/>
          <w:lang w:eastAsia="en-AU"/>
        </w:rPr>
        <w:tab/>
        <w:t>the maximum effective radiated power for the relevant station is not more than 100 watts; or</w:t>
      </w:r>
    </w:p>
    <w:p w14:paraId="6E4B416B"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(b)</w:t>
      </w:r>
      <w:r w:rsidRPr="005D5120">
        <w:rPr>
          <w:rFonts w:ascii="Times New Roman" w:eastAsia="Times New Roman" w:hAnsi="Times New Roman" w:cs="Times New Roman"/>
          <w:szCs w:val="20"/>
          <w:lang w:eastAsia="en-AU"/>
        </w:rPr>
        <w:tab/>
        <w:t>the maximum cymomotive force for the relevant station is not more than 100 volts; or</w:t>
      </w:r>
    </w:p>
    <w:p w14:paraId="58198C4C"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(c)</w:t>
      </w:r>
      <w:r w:rsidRPr="005D5120">
        <w:rPr>
          <w:rFonts w:ascii="Times New Roman" w:eastAsia="Times New Roman" w:hAnsi="Times New Roman" w:cs="Times New Roman"/>
          <w:szCs w:val="20"/>
          <w:lang w:eastAsia="en-AU"/>
        </w:rPr>
        <w:tab/>
        <w:t>the coverage radius for the service is not more than 15 kilometres from the nominal location of the transmitter within the meaning given by the licence area plan;</w:t>
      </w:r>
    </w:p>
    <w:p w14:paraId="67282523" w14:textId="77777777" w:rsidR="00AC09C3" w:rsidRPr="005D5120" w:rsidRDefault="00AC09C3" w:rsidP="008F5CD5">
      <w:pPr>
        <w:spacing w:before="4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the annual amount for the licence is the amount worked out under item 802, divided by 2.</w:t>
      </w:r>
    </w:p>
    <w:p w14:paraId="0A258E47" w14:textId="1604B95C"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(2)</w:t>
      </w:r>
      <w:r w:rsidRPr="005D5120">
        <w:rPr>
          <w:rFonts w:ascii="Times New Roman" w:eastAsia="Times New Roman" w:hAnsi="Times New Roman" w:cs="Times New Roman"/>
          <w:szCs w:val="20"/>
          <w:lang w:eastAsia="en-AU"/>
        </w:rPr>
        <w:tab/>
        <w:t xml:space="preserve">If the amount worked out using sub-item 803(1) is less </w:t>
      </w:r>
      <w:r w:rsidRPr="00642D79">
        <w:rPr>
          <w:rFonts w:ascii="Times New Roman" w:eastAsia="Times New Roman" w:hAnsi="Times New Roman" w:cs="Times New Roman"/>
          <w:szCs w:val="20"/>
          <w:lang w:eastAsia="en-AU"/>
        </w:rPr>
        <w:t xml:space="preserve">than </w:t>
      </w:r>
      <w:r w:rsidR="00A16D4C" w:rsidRPr="00544FCA">
        <w:rPr>
          <w:rFonts w:ascii="Times New Roman" w:hAnsi="Times New Roman" w:cs="Times New Roman"/>
        </w:rPr>
        <w:t>$</w:t>
      </w:r>
      <w:r w:rsidR="00B10DEC">
        <w:rPr>
          <w:rFonts w:ascii="Times New Roman" w:hAnsi="Times New Roman" w:cs="Times New Roman"/>
        </w:rPr>
        <w:t>41</w:t>
      </w:r>
      <w:r w:rsidR="00A16D4C" w:rsidRPr="00544FCA">
        <w:rPr>
          <w:rFonts w:ascii="Times New Roman" w:hAnsi="Times New Roman" w:cs="Times New Roman"/>
        </w:rPr>
        <w:t xml:space="preserve"> </w:t>
      </w:r>
      <w:r w:rsidRPr="00A16D4C">
        <w:rPr>
          <w:rFonts w:ascii="Times New Roman" w:eastAsia="Times New Roman" w:hAnsi="Times New Roman" w:cs="Times New Roman"/>
          <w:szCs w:val="20"/>
          <w:lang w:eastAsia="en-AU"/>
        </w:rPr>
        <w:t>the</w:t>
      </w:r>
      <w:r w:rsidRPr="005D5120">
        <w:rPr>
          <w:rFonts w:ascii="Times New Roman" w:eastAsia="Times New Roman" w:hAnsi="Times New Roman" w:cs="Times New Roman"/>
          <w:szCs w:val="20"/>
          <w:lang w:eastAsia="en-AU"/>
        </w:rPr>
        <w:t xml:space="preserve"> annual amount is taken to be </w:t>
      </w:r>
      <w:r w:rsidR="007405EE">
        <w:rPr>
          <w:rFonts w:ascii="Times New Roman" w:eastAsia="Times New Roman" w:hAnsi="Times New Roman" w:cs="Times New Roman"/>
          <w:szCs w:val="20"/>
          <w:lang w:eastAsia="en-AU"/>
        </w:rPr>
        <w:t>$</w:t>
      </w:r>
      <w:r w:rsidR="00B10DEC">
        <w:rPr>
          <w:rFonts w:ascii="Times New Roman" w:eastAsia="Times New Roman" w:hAnsi="Times New Roman" w:cs="Times New Roman"/>
          <w:szCs w:val="20"/>
          <w:lang w:eastAsia="en-AU"/>
        </w:rPr>
        <w:t>41</w:t>
      </w:r>
      <w:r w:rsidR="007405EE">
        <w:rPr>
          <w:rFonts w:ascii="Times New Roman" w:eastAsia="Times New Roman" w:hAnsi="Times New Roman" w:cs="Times New Roman"/>
          <w:szCs w:val="20"/>
          <w:lang w:eastAsia="en-AU"/>
        </w:rPr>
        <w:t>.</w:t>
      </w:r>
      <w:r w:rsidRPr="005D5120">
        <w:rPr>
          <w:rFonts w:ascii="Times New Roman" w:eastAsia="Times New Roman" w:hAnsi="Times New Roman" w:cs="Times New Roman"/>
          <w:szCs w:val="20"/>
          <w:lang w:eastAsia="en-AU"/>
        </w:rPr>
        <w:t xml:space="preserve"> </w:t>
      </w:r>
    </w:p>
    <w:p w14:paraId="5DCFF61C" w14:textId="77777777" w:rsidR="00AC09C3" w:rsidRPr="005D5120" w:rsidRDefault="00AC09C3" w:rsidP="008F5CD5">
      <w:pPr>
        <w:spacing w:after="0" w:line="260" w:lineRule="atLeast"/>
        <w:rPr>
          <w:rFonts w:ascii="Times New Roman" w:eastAsia="Calibri" w:hAnsi="Times New Roman" w:cs="Times New Roman"/>
          <w:szCs w:val="20"/>
        </w:rPr>
      </w:pPr>
    </w:p>
    <w:p w14:paraId="0E21727B" w14:textId="77777777" w:rsidR="00AC09C3" w:rsidRPr="005D5120" w:rsidRDefault="00AC09C3" w:rsidP="008F5CD5">
      <w:pPr>
        <w:keepNext/>
        <w:shd w:val="clear" w:color="auto" w:fill="FFFFFF"/>
        <w:spacing w:before="120" w:after="0" w:line="240" w:lineRule="auto"/>
        <w:ind w:left="709"/>
        <w:rPr>
          <w:rFonts w:ascii="Times New Roman" w:eastAsia="Times New Roman" w:hAnsi="Times New Roman" w:cs="Times New Roman"/>
          <w:b/>
          <w:bCs/>
          <w:sz w:val="28"/>
          <w:szCs w:val="28"/>
          <w:lang w:eastAsia="en-AU"/>
        </w:rPr>
        <w:sectPr w:rsidR="00AC09C3" w:rsidRPr="005D5120" w:rsidSect="00AC09C3">
          <w:pgSz w:w="11907" w:h="16839" w:code="9"/>
          <w:pgMar w:top="1440" w:right="1797" w:bottom="1440" w:left="1797" w:header="720" w:footer="709" w:gutter="0"/>
          <w:cols w:space="720"/>
          <w:docGrid w:linePitch="299"/>
        </w:sectPr>
      </w:pPr>
    </w:p>
    <w:p w14:paraId="34319826" w14:textId="62130C4D" w:rsidR="00AC09C3" w:rsidRPr="00A90CB5" w:rsidRDefault="00AC09C3" w:rsidP="008F5CD5">
      <w:pPr>
        <w:pStyle w:val="Heading2"/>
        <w:tabs>
          <w:tab w:val="clear" w:pos="8789"/>
        </w:tabs>
        <w:rPr>
          <w:rFonts w:eastAsia="Times New Roman"/>
          <w:b w:val="0"/>
          <w:bCs/>
          <w:lang w:val="en-US" w:eastAsia="en-AU"/>
        </w:rPr>
      </w:pPr>
      <w:bookmarkStart w:id="56" w:name="_Toc108082019"/>
      <w:r w:rsidRPr="00A90CB5">
        <w:rPr>
          <w:rStyle w:val="CharSectno"/>
          <w:b/>
          <w:bCs/>
        </w:rPr>
        <w:lastRenderedPageBreak/>
        <w:t>Part 8A</w:t>
      </w:r>
      <w:r w:rsidRPr="00A90CB5">
        <w:rPr>
          <w:b w:val="0"/>
          <w:bCs/>
        </w:rPr>
        <w:t>—</w:t>
      </w:r>
      <w:r w:rsidRPr="00A90CB5">
        <w:rPr>
          <w:rStyle w:val="CharSchText"/>
          <w:b/>
          <w:bCs/>
        </w:rPr>
        <w:t>Space system licences</w:t>
      </w:r>
      <w:bookmarkEnd w:id="56"/>
    </w:p>
    <w:p w14:paraId="6DA6BDDF" w14:textId="77777777" w:rsidR="00AC09C3" w:rsidRPr="005D5120" w:rsidRDefault="00AC09C3" w:rsidP="008F5CD5">
      <w:pPr>
        <w:spacing w:after="0" w:line="260" w:lineRule="atLeast"/>
        <w:rPr>
          <w:rFonts w:ascii="Times New Roman" w:eastAsia="Calibri" w:hAnsi="Times New Roman" w:cs="Times New Roman"/>
          <w:b/>
          <w:sz w:val="24"/>
          <w:szCs w:val="24"/>
        </w:rPr>
      </w:pPr>
    </w:p>
    <w:p w14:paraId="30CF0C93" w14:textId="77777777" w:rsidR="00AC09C3" w:rsidRPr="005D5120" w:rsidRDefault="00AC09C3" w:rsidP="008F5CD5">
      <w:pPr>
        <w:spacing w:after="0" w:line="260" w:lineRule="atLeast"/>
        <w:rPr>
          <w:rFonts w:ascii="Times New Roman" w:eastAsia="Calibri" w:hAnsi="Times New Roman" w:cs="Times New Roman"/>
          <w:b/>
          <w:sz w:val="24"/>
          <w:szCs w:val="24"/>
        </w:rPr>
      </w:pPr>
      <w:r w:rsidRPr="005D5120">
        <w:rPr>
          <w:rFonts w:ascii="Times New Roman" w:eastAsia="Calibri" w:hAnsi="Times New Roman" w:cs="Times New Roman"/>
          <w:b/>
          <w:sz w:val="24"/>
          <w:szCs w:val="24"/>
        </w:rPr>
        <w:t>801A Licences</w:t>
      </w:r>
    </w:p>
    <w:p w14:paraId="122220EC"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This Part applies to a licence that relates to any of the following:</w:t>
      </w:r>
    </w:p>
    <w:p w14:paraId="4255B615" w14:textId="77777777" w:rsidR="00AC09C3" w:rsidRPr="005D5120" w:rsidRDefault="00AC09C3" w:rsidP="008F5CD5">
      <w:pPr>
        <w:pStyle w:val="ListParagraph"/>
        <w:numPr>
          <w:ilvl w:val="0"/>
          <w:numId w:val="29"/>
        </w:numPr>
        <w:spacing w:before="40" w:after="0" w:line="240" w:lineRule="auto"/>
        <w:contextualSpacing w:val="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 xml:space="preserve">a fixed earth station; </w:t>
      </w:r>
    </w:p>
    <w:p w14:paraId="6D370DE1" w14:textId="77777777" w:rsidR="00AC09C3" w:rsidRPr="005D5120" w:rsidRDefault="00AC09C3" w:rsidP="008F5CD5">
      <w:pPr>
        <w:pStyle w:val="ListParagraph"/>
        <w:numPr>
          <w:ilvl w:val="0"/>
          <w:numId w:val="29"/>
        </w:numPr>
        <w:spacing w:before="40" w:after="0" w:line="240" w:lineRule="auto"/>
        <w:contextualSpacing w:val="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 xml:space="preserve">a mobile earth station; </w:t>
      </w:r>
    </w:p>
    <w:p w14:paraId="741C712A" w14:textId="77777777" w:rsidR="00AC09C3" w:rsidRPr="005D5120" w:rsidRDefault="00AC09C3" w:rsidP="008F5CD5">
      <w:pPr>
        <w:pStyle w:val="ListParagraph"/>
        <w:numPr>
          <w:ilvl w:val="0"/>
          <w:numId w:val="29"/>
        </w:numPr>
        <w:spacing w:before="40" w:after="0" w:line="240" w:lineRule="auto"/>
        <w:contextualSpacing w:val="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 space station.</w:t>
      </w:r>
    </w:p>
    <w:p w14:paraId="022E3EFD" w14:textId="77777777" w:rsidR="00AC09C3" w:rsidRPr="005D5120" w:rsidRDefault="00AC09C3" w:rsidP="008F5CD5">
      <w:pPr>
        <w:pStyle w:val="ListParagraph"/>
        <w:spacing w:before="40" w:after="0" w:line="240" w:lineRule="auto"/>
        <w:ind w:left="2010"/>
        <w:contextualSpacing w:val="0"/>
        <w:rPr>
          <w:rFonts w:ascii="Times New Roman" w:eastAsia="Times New Roman" w:hAnsi="Times New Roman" w:cs="Times New Roman"/>
          <w:szCs w:val="20"/>
          <w:lang w:eastAsia="en-AU"/>
        </w:rPr>
      </w:pPr>
    </w:p>
    <w:p w14:paraId="43332496" w14:textId="77777777" w:rsidR="00AC09C3" w:rsidRPr="005D5120" w:rsidRDefault="00AC09C3" w:rsidP="008F5CD5">
      <w:pPr>
        <w:spacing w:after="0" w:line="260" w:lineRule="atLeast"/>
        <w:rPr>
          <w:rFonts w:ascii="Times New Roman" w:eastAsia="Calibri" w:hAnsi="Times New Roman" w:cs="Times New Roman"/>
          <w:b/>
          <w:sz w:val="24"/>
          <w:szCs w:val="24"/>
        </w:rPr>
      </w:pPr>
      <w:r w:rsidRPr="005D5120">
        <w:rPr>
          <w:rFonts w:ascii="Times New Roman" w:eastAsia="Calibri" w:hAnsi="Times New Roman" w:cs="Times New Roman"/>
          <w:b/>
          <w:sz w:val="24"/>
          <w:szCs w:val="24"/>
        </w:rPr>
        <w:t xml:space="preserve">802A Annual amount of tax for licence </w:t>
      </w:r>
    </w:p>
    <w:p w14:paraId="1C0F5C93" w14:textId="0D778CC6" w:rsidR="00AC09C3" w:rsidRDefault="00AC09C3" w:rsidP="008F5CD5">
      <w:pPr>
        <w:spacing w:before="180" w:after="0" w:line="240" w:lineRule="auto"/>
        <w:ind w:left="993"/>
        <w:rPr>
          <w:rFonts w:ascii="Times New Roman" w:eastAsia="Times New Roman" w:hAnsi="Times New Roman" w:cs="Times New Roman"/>
          <w:sz w:val="24"/>
          <w:szCs w:val="24"/>
          <w:lang w:eastAsia="en-AU"/>
        </w:rPr>
      </w:pPr>
      <w:r w:rsidRPr="005D5120">
        <w:rPr>
          <w:rFonts w:ascii="Times New Roman" w:eastAsia="Times New Roman" w:hAnsi="Times New Roman" w:cs="Times New Roman"/>
          <w:szCs w:val="20"/>
          <w:lang w:eastAsia="en-AU"/>
        </w:rPr>
        <w:t xml:space="preserve">Subject to items 803A </w:t>
      </w:r>
      <w:r w:rsidR="004457D7">
        <w:rPr>
          <w:rFonts w:ascii="Times New Roman" w:eastAsia="Times New Roman" w:hAnsi="Times New Roman" w:cs="Times New Roman"/>
          <w:szCs w:val="20"/>
          <w:lang w:eastAsia="en-AU"/>
        </w:rPr>
        <w:t>to 805</w:t>
      </w:r>
      <w:r w:rsidRPr="005D5120">
        <w:rPr>
          <w:rFonts w:ascii="Times New Roman" w:eastAsia="Times New Roman" w:hAnsi="Times New Roman" w:cs="Times New Roman"/>
          <w:szCs w:val="20"/>
          <w:lang w:eastAsia="en-AU"/>
        </w:rPr>
        <w:t>A, the amount of tax in respect of each spectrum access under the licence is the amount specified in Table 802A for the frequency range and area density type applicable to the spectrum access, multiplied by the bandwidth (in kHz) of the spectrum access.</w:t>
      </w:r>
      <w:r w:rsidRPr="005D5120">
        <w:rPr>
          <w:rFonts w:ascii="Times New Roman" w:eastAsia="Times New Roman" w:hAnsi="Times New Roman" w:cs="Times New Roman"/>
          <w:sz w:val="24"/>
          <w:szCs w:val="24"/>
          <w:lang w:eastAsia="en-AU"/>
        </w:rPr>
        <w:tab/>
      </w:r>
    </w:p>
    <w:p w14:paraId="579DCB84" w14:textId="3BC6123D" w:rsidR="008D3F74" w:rsidRDefault="008D3F74" w:rsidP="008F5CD5">
      <w:pPr>
        <w:keepLines/>
        <w:spacing w:before="360" w:after="120" w:line="240" w:lineRule="auto"/>
        <w:ind w:left="964" w:hanging="964"/>
        <w:outlineLvl w:val="0"/>
        <w:rPr>
          <w:rFonts w:ascii="Arial" w:eastAsia="Times New Roman" w:hAnsi="Arial" w:cs="Times New Roman"/>
          <w:b/>
          <w:i/>
        </w:rPr>
      </w:pPr>
      <w:r w:rsidRPr="002E1683">
        <w:rPr>
          <w:rFonts w:ascii="Arial" w:eastAsia="Times New Roman" w:hAnsi="Arial" w:cs="Times New Roman"/>
          <w:b/>
          <w:i/>
        </w:rPr>
        <w:t>Table 802A</w:t>
      </w:r>
    </w:p>
    <w:tbl>
      <w:tblPr>
        <w:tblW w:w="8631" w:type="dxa"/>
        <w:tblCellMar>
          <w:left w:w="0" w:type="dxa"/>
          <w:right w:w="0" w:type="dxa"/>
        </w:tblCellMar>
        <w:tblLook w:val="04A0" w:firstRow="1" w:lastRow="0" w:firstColumn="1" w:lastColumn="0" w:noHBand="0" w:noVBand="1"/>
      </w:tblPr>
      <w:tblGrid>
        <w:gridCol w:w="1431"/>
        <w:gridCol w:w="9"/>
        <w:gridCol w:w="1427"/>
        <w:gridCol w:w="1423"/>
        <w:gridCol w:w="1424"/>
        <w:gridCol w:w="1423"/>
        <w:gridCol w:w="1423"/>
        <w:gridCol w:w="60"/>
        <w:gridCol w:w="11"/>
      </w:tblGrid>
      <w:tr w:rsidR="00B10DEC" w:rsidRPr="00B10DEC" w14:paraId="01B8E5A9" w14:textId="77777777" w:rsidTr="000A37DC">
        <w:trPr>
          <w:gridAfter w:val="1"/>
          <w:wAfter w:w="11" w:type="dxa"/>
          <w:cantSplit/>
          <w:tblHeader/>
        </w:trPr>
        <w:tc>
          <w:tcPr>
            <w:tcW w:w="1431" w:type="dxa"/>
            <w:vMerge w:val="restart"/>
            <w:tcMar>
              <w:top w:w="0" w:type="dxa"/>
              <w:left w:w="108" w:type="dxa"/>
              <w:bottom w:w="0" w:type="dxa"/>
              <w:right w:w="108" w:type="dxa"/>
            </w:tcMar>
            <w:hideMark/>
          </w:tcPr>
          <w:p w14:paraId="1507237C" w14:textId="77777777" w:rsidR="00B10DEC" w:rsidRPr="00B10DEC" w:rsidRDefault="00B10DEC" w:rsidP="00B10DEC">
            <w:pPr>
              <w:spacing w:before="100" w:beforeAutospacing="1" w:after="100" w:afterAutospacing="1" w:line="240" w:lineRule="auto"/>
              <w:ind w:right="-206"/>
              <w:rPr>
                <w:rFonts w:ascii="Arial" w:hAnsi="Arial" w:cs="Arial"/>
                <w:b/>
                <w:sz w:val="19"/>
                <w:szCs w:val="19"/>
                <w:lang w:eastAsia="en-AU"/>
              </w:rPr>
            </w:pPr>
            <w:r w:rsidRPr="00B10DEC">
              <w:rPr>
                <w:rFonts w:ascii="Arial" w:hAnsi="Arial" w:cs="Arial"/>
                <w:b/>
                <w:lang w:eastAsia="en-AU"/>
              </w:rPr>
              <w:t>Frequency range</w:t>
            </w:r>
          </w:p>
        </w:tc>
        <w:tc>
          <w:tcPr>
            <w:tcW w:w="7189" w:type="dxa"/>
            <w:gridSpan w:val="7"/>
            <w:tcMar>
              <w:top w:w="0" w:type="dxa"/>
              <w:left w:w="108" w:type="dxa"/>
              <w:bottom w:w="0" w:type="dxa"/>
              <w:right w:w="108" w:type="dxa"/>
            </w:tcMar>
            <w:hideMark/>
          </w:tcPr>
          <w:p w14:paraId="4DE91434" w14:textId="77777777" w:rsidR="00B10DEC" w:rsidRPr="00B10DEC" w:rsidRDefault="00B10DEC" w:rsidP="00B10DEC">
            <w:pPr>
              <w:spacing w:before="100" w:beforeAutospacing="1" w:after="100" w:afterAutospacing="1" w:line="240" w:lineRule="auto"/>
              <w:rPr>
                <w:rFonts w:ascii="Arial" w:hAnsi="Arial" w:cs="Arial"/>
                <w:b/>
                <w:sz w:val="19"/>
                <w:szCs w:val="19"/>
                <w:lang w:eastAsia="en-AU"/>
              </w:rPr>
            </w:pPr>
            <w:r w:rsidRPr="00B10DEC">
              <w:rPr>
                <w:rFonts w:ascii="Arial" w:hAnsi="Arial" w:cs="Arial"/>
                <w:b/>
                <w:lang w:eastAsia="en-AU"/>
              </w:rPr>
              <w:t>Amount ($)</w:t>
            </w:r>
          </w:p>
        </w:tc>
      </w:tr>
      <w:tr w:rsidR="00B10DEC" w:rsidRPr="00B10DEC" w14:paraId="63841DF1" w14:textId="77777777" w:rsidTr="000A37DC">
        <w:trPr>
          <w:cantSplit/>
          <w:trHeight w:val="454"/>
          <w:tblHeader/>
        </w:trPr>
        <w:tc>
          <w:tcPr>
            <w:tcW w:w="0" w:type="auto"/>
            <w:vMerge/>
            <w:vAlign w:val="center"/>
            <w:hideMark/>
          </w:tcPr>
          <w:p w14:paraId="2D4F44E9" w14:textId="77777777" w:rsidR="00B10DEC" w:rsidRPr="00B10DEC" w:rsidRDefault="00B10DEC" w:rsidP="00B10DEC">
            <w:pPr>
              <w:spacing w:after="0" w:line="240" w:lineRule="auto"/>
              <w:rPr>
                <w:rFonts w:ascii="Arial" w:hAnsi="Arial" w:cs="Arial"/>
                <w:b/>
                <w:sz w:val="19"/>
                <w:szCs w:val="19"/>
                <w:lang w:eastAsia="en-AU"/>
              </w:rPr>
            </w:pPr>
          </w:p>
        </w:tc>
        <w:tc>
          <w:tcPr>
            <w:tcW w:w="7200" w:type="dxa"/>
            <w:gridSpan w:val="8"/>
            <w:tcMar>
              <w:top w:w="0" w:type="dxa"/>
              <w:left w:w="108" w:type="dxa"/>
              <w:bottom w:w="0" w:type="dxa"/>
              <w:right w:w="108" w:type="dxa"/>
            </w:tcMar>
            <w:vAlign w:val="center"/>
            <w:hideMark/>
          </w:tcPr>
          <w:p w14:paraId="5513612F" w14:textId="77777777" w:rsidR="00B10DEC" w:rsidRPr="00B10DEC" w:rsidRDefault="00B10DEC" w:rsidP="00B10DEC">
            <w:pPr>
              <w:spacing w:before="100" w:beforeAutospacing="1" w:after="100" w:afterAutospacing="1" w:line="240" w:lineRule="auto"/>
              <w:rPr>
                <w:rFonts w:ascii="Arial" w:hAnsi="Arial" w:cs="Arial"/>
                <w:sz w:val="19"/>
                <w:szCs w:val="19"/>
                <w:lang w:eastAsia="en-AU"/>
              </w:rPr>
            </w:pPr>
            <w:r w:rsidRPr="00B10DEC">
              <w:rPr>
                <w:rFonts w:ascii="Arial" w:hAnsi="Arial" w:cs="Arial"/>
                <w:i/>
                <w:iCs/>
                <w:lang w:eastAsia="en-AU"/>
              </w:rPr>
              <w:t>Area density</w:t>
            </w:r>
          </w:p>
        </w:tc>
      </w:tr>
      <w:tr w:rsidR="00B10DEC" w:rsidRPr="00B10DEC" w14:paraId="2EFF5EAE" w14:textId="77777777" w:rsidTr="000A37DC">
        <w:trPr>
          <w:gridAfter w:val="1"/>
          <w:wAfter w:w="11" w:type="dxa"/>
          <w:cantSplit/>
          <w:tblHeader/>
        </w:trPr>
        <w:tc>
          <w:tcPr>
            <w:tcW w:w="1440" w:type="dxa"/>
            <w:gridSpan w:val="2"/>
            <w:tcBorders>
              <w:top w:val="nil"/>
              <w:left w:val="nil"/>
              <w:bottom w:val="single" w:sz="8" w:space="0" w:color="auto"/>
              <w:right w:val="nil"/>
            </w:tcBorders>
            <w:tcMar>
              <w:top w:w="0" w:type="dxa"/>
              <w:left w:w="108" w:type="dxa"/>
              <w:bottom w:w="0" w:type="dxa"/>
              <w:right w:w="108" w:type="dxa"/>
            </w:tcMar>
            <w:hideMark/>
          </w:tcPr>
          <w:p w14:paraId="5E7D8688" w14:textId="77777777" w:rsidR="00B10DEC" w:rsidRPr="00B10DEC" w:rsidRDefault="00B10DEC" w:rsidP="00B10DEC">
            <w:pPr>
              <w:spacing w:before="100" w:beforeAutospacing="1" w:after="100" w:afterAutospacing="1" w:line="240" w:lineRule="auto"/>
              <w:jc w:val="center"/>
              <w:rPr>
                <w:rFonts w:ascii="Arial" w:hAnsi="Arial" w:cs="Arial"/>
                <w:sz w:val="19"/>
                <w:szCs w:val="19"/>
                <w:lang w:eastAsia="en-AU"/>
              </w:rPr>
            </w:pPr>
            <w:r w:rsidRPr="00B10DEC">
              <w:rPr>
                <w:rFonts w:ascii="Arial" w:hAnsi="Arial" w:cs="Arial"/>
                <w:i/>
                <w:iCs/>
                <w:lang w:eastAsia="en-AU"/>
              </w:rPr>
              <w:t> </w:t>
            </w:r>
          </w:p>
        </w:tc>
        <w:tc>
          <w:tcPr>
            <w:tcW w:w="1427" w:type="dxa"/>
            <w:tcBorders>
              <w:top w:val="nil"/>
              <w:left w:val="nil"/>
              <w:bottom w:val="single" w:sz="8" w:space="0" w:color="auto"/>
              <w:right w:val="nil"/>
            </w:tcBorders>
            <w:tcMar>
              <w:top w:w="0" w:type="dxa"/>
              <w:left w:w="108" w:type="dxa"/>
              <w:bottom w:w="0" w:type="dxa"/>
              <w:right w:w="108" w:type="dxa"/>
            </w:tcMar>
            <w:hideMark/>
          </w:tcPr>
          <w:p w14:paraId="109F0366" w14:textId="77777777" w:rsidR="00B10DEC" w:rsidRPr="00B10DEC" w:rsidRDefault="00B10DEC" w:rsidP="00B10DEC">
            <w:pPr>
              <w:spacing w:before="100" w:beforeAutospacing="1" w:after="100" w:afterAutospacing="1" w:line="240" w:lineRule="auto"/>
              <w:jc w:val="right"/>
              <w:rPr>
                <w:rFonts w:ascii="Arial" w:hAnsi="Arial" w:cs="Arial"/>
                <w:sz w:val="19"/>
                <w:szCs w:val="19"/>
                <w:lang w:eastAsia="en-AU"/>
              </w:rPr>
            </w:pPr>
            <w:r w:rsidRPr="00B10DEC">
              <w:rPr>
                <w:rFonts w:ascii="Arial" w:hAnsi="Arial" w:cs="Arial"/>
                <w:i/>
                <w:iCs/>
                <w:lang w:eastAsia="en-AU"/>
              </w:rPr>
              <w:t>Australia wide</w:t>
            </w:r>
          </w:p>
        </w:tc>
        <w:tc>
          <w:tcPr>
            <w:tcW w:w="1423" w:type="dxa"/>
            <w:tcBorders>
              <w:top w:val="nil"/>
              <w:left w:val="nil"/>
              <w:bottom w:val="single" w:sz="8" w:space="0" w:color="auto"/>
              <w:right w:val="nil"/>
            </w:tcBorders>
            <w:tcMar>
              <w:top w:w="0" w:type="dxa"/>
              <w:left w:w="108" w:type="dxa"/>
              <w:bottom w:w="0" w:type="dxa"/>
              <w:right w:w="108" w:type="dxa"/>
            </w:tcMar>
            <w:hideMark/>
          </w:tcPr>
          <w:p w14:paraId="3F521A6D" w14:textId="77777777" w:rsidR="00B10DEC" w:rsidRPr="00B10DEC" w:rsidRDefault="00B10DEC" w:rsidP="00B10DEC">
            <w:pPr>
              <w:spacing w:before="100" w:beforeAutospacing="1" w:after="100" w:afterAutospacing="1" w:line="240" w:lineRule="auto"/>
              <w:jc w:val="right"/>
              <w:rPr>
                <w:rFonts w:ascii="Arial" w:hAnsi="Arial" w:cs="Arial"/>
                <w:sz w:val="19"/>
                <w:szCs w:val="19"/>
                <w:lang w:eastAsia="en-AU"/>
              </w:rPr>
            </w:pPr>
            <w:r w:rsidRPr="00B10DEC">
              <w:rPr>
                <w:rFonts w:ascii="Arial" w:hAnsi="Arial" w:cs="Arial"/>
                <w:i/>
                <w:iCs/>
                <w:lang w:eastAsia="en-AU"/>
              </w:rPr>
              <w:t>High density</w:t>
            </w:r>
          </w:p>
        </w:tc>
        <w:tc>
          <w:tcPr>
            <w:tcW w:w="1424" w:type="dxa"/>
            <w:tcBorders>
              <w:top w:val="nil"/>
              <w:left w:val="nil"/>
              <w:bottom w:val="single" w:sz="8" w:space="0" w:color="auto"/>
              <w:right w:val="nil"/>
            </w:tcBorders>
            <w:tcMar>
              <w:top w:w="0" w:type="dxa"/>
              <w:left w:w="108" w:type="dxa"/>
              <w:bottom w:w="0" w:type="dxa"/>
              <w:right w:w="108" w:type="dxa"/>
            </w:tcMar>
            <w:hideMark/>
          </w:tcPr>
          <w:p w14:paraId="4BCC8E2E" w14:textId="77777777" w:rsidR="00B10DEC" w:rsidRPr="00B10DEC" w:rsidRDefault="00B10DEC" w:rsidP="00B10DEC">
            <w:pPr>
              <w:spacing w:before="100" w:beforeAutospacing="1" w:after="100" w:afterAutospacing="1" w:line="240" w:lineRule="auto"/>
              <w:jc w:val="right"/>
              <w:rPr>
                <w:rFonts w:ascii="Arial" w:hAnsi="Arial" w:cs="Arial"/>
                <w:sz w:val="19"/>
                <w:szCs w:val="19"/>
                <w:lang w:eastAsia="en-AU"/>
              </w:rPr>
            </w:pPr>
            <w:r w:rsidRPr="00B10DEC">
              <w:rPr>
                <w:rFonts w:ascii="Arial" w:hAnsi="Arial" w:cs="Arial"/>
                <w:i/>
                <w:iCs/>
                <w:lang w:eastAsia="en-AU"/>
              </w:rPr>
              <w:t>Medium density</w:t>
            </w:r>
          </w:p>
        </w:tc>
        <w:tc>
          <w:tcPr>
            <w:tcW w:w="1423" w:type="dxa"/>
            <w:tcBorders>
              <w:top w:val="nil"/>
              <w:left w:val="nil"/>
              <w:bottom w:val="single" w:sz="8" w:space="0" w:color="auto"/>
              <w:right w:val="nil"/>
            </w:tcBorders>
            <w:tcMar>
              <w:top w:w="0" w:type="dxa"/>
              <w:left w:w="108" w:type="dxa"/>
              <w:bottom w:w="0" w:type="dxa"/>
              <w:right w:w="108" w:type="dxa"/>
            </w:tcMar>
            <w:hideMark/>
          </w:tcPr>
          <w:p w14:paraId="0177589A" w14:textId="77777777" w:rsidR="00B10DEC" w:rsidRPr="00B10DEC" w:rsidRDefault="00B10DEC" w:rsidP="00B10DEC">
            <w:pPr>
              <w:spacing w:before="100" w:beforeAutospacing="1" w:after="100" w:afterAutospacing="1" w:line="240" w:lineRule="auto"/>
              <w:jc w:val="right"/>
              <w:rPr>
                <w:rFonts w:ascii="Arial" w:hAnsi="Arial" w:cs="Arial"/>
                <w:sz w:val="19"/>
                <w:szCs w:val="19"/>
                <w:lang w:eastAsia="en-AU"/>
              </w:rPr>
            </w:pPr>
            <w:r w:rsidRPr="00B10DEC">
              <w:rPr>
                <w:rFonts w:ascii="Arial" w:hAnsi="Arial" w:cs="Arial"/>
                <w:i/>
                <w:iCs/>
                <w:lang w:eastAsia="en-AU"/>
              </w:rPr>
              <w:t xml:space="preserve">Low </w:t>
            </w:r>
            <w:r w:rsidRPr="00B10DEC">
              <w:rPr>
                <w:rFonts w:ascii="Arial" w:hAnsi="Arial" w:cs="Arial"/>
                <w:i/>
                <w:iCs/>
                <w:lang w:eastAsia="en-AU"/>
              </w:rPr>
              <w:br/>
              <w:t>density</w:t>
            </w:r>
          </w:p>
        </w:tc>
        <w:tc>
          <w:tcPr>
            <w:tcW w:w="1483" w:type="dxa"/>
            <w:gridSpan w:val="2"/>
            <w:tcBorders>
              <w:top w:val="nil"/>
              <w:left w:val="nil"/>
              <w:bottom w:val="single" w:sz="8" w:space="0" w:color="auto"/>
              <w:right w:val="nil"/>
            </w:tcBorders>
            <w:tcMar>
              <w:top w:w="0" w:type="dxa"/>
              <w:left w:w="108" w:type="dxa"/>
              <w:bottom w:w="0" w:type="dxa"/>
              <w:right w:w="108" w:type="dxa"/>
            </w:tcMar>
            <w:hideMark/>
          </w:tcPr>
          <w:p w14:paraId="5A8EAFE9" w14:textId="77777777" w:rsidR="00B10DEC" w:rsidRPr="00B10DEC" w:rsidRDefault="00B10DEC" w:rsidP="00B10DEC">
            <w:pPr>
              <w:spacing w:before="100" w:beforeAutospacing="1" w:after="100" w:afterAutospacing="1" w:line="240" w:lineRule="auto"/>
              <w:jc w:val="right"/>
              <w:rPr>
                <w:rFonts w:ascii="Arial" w:hAnsi="Arial" w:cs="Arial"/>
                <w:sz w:val="19"/>
                <w:szCs w:val="19"/>
                <w:lang w:eastAsia="en-AU"/>
              </w:rPr>
            </w:pPr>
            <w:r w:rsidRPr="00B10DEC">
              <w:rPr>
                <w:rFonts w:ascii="Arial" w:hAnsi="Arial" w:cs="Arial"/>
                <w:i/>
                <w:iCs/>
                <w:lang w:eastAsia="en-AU"/>
              </w:rPr>
              <w:t>Remote density</w:t>
            </w:r>
          </w:p>
        </w:tc>
      </w:tr>
      <w:tr w:rsidR="00B10DEC" w:rsidRPr="00B10DEC" w14:paraId="4D6A2DC2" w14:textId="77777777" w:rsidTr="000A37DC">
        <w:trPr>
          <w:gridAfter w:val="1"/>
          <w:wAfter w:w="11" w:type="dxa"/>
          <w:cantSplit/>
        </w:trPr>
        <w:tc>
          <w:tcPr>
            <w:tcW w:w="8560" w:type="dxa"/>
            <w:gridSpan w:val="7"/>
            <w:tcMar>
              <w:top w:w="0" w:type="dxa"/>
              <w:left w:w="108" w:type="dxa"/>
              <w:bottom w:w="0" w:type="dxa"/>
              <w:right w:w="108" w:type="dxa"/>
            </w:tcMar>
            <w:hideMark/>
          </w:tcPr>
          <w:p w14:paraId="15E000C5" w14:textId="77777777" w:rsidR="00B10DEC" w:rsidRPr="00B10DEC" w:rsidRDefault="00B10DEC" w:rsidP="00B10DEC">
            <w:pPr>
              <w:keepNext/>
              <w:spacing w:before="120" w:after="60" w:line="200" w:lineRule="exact"/>
              <w:rPr>
                <w:rFonts w:ascii="Times New Roman" w:hAnsi="Times New Roman" w:cs="Times New Roman"/>
                <w:b/>
                <w:lang w:eastAsia="en-AU"/>
              </w:rPr>
            </w:pPr>
            <w:r w:rsidRPr="00B10DEC">
              <w:rPr>
                <w:rFonts w:ascii="Times New Roman" w:hAnsi="Times New Roman" w:cs="Times New Roman"/>
                <w:b/>
              </w:rPr>
              <w:t>MHz</w:t>
            </w:r>
          </w:p>
        </w:tc>
        <w:tc>
          <w:tcPr>
            <w:tcW w:w="60" w:type="dxa"/>
            <w:vAlign w:val="center"/>
            <w:hideMark/>
          </w:tcPr>
          <w:p w14:paraId="4D8A4AF3" w14:textId="77777777" w:rsidR="00B10DEC" w:rsidRPr="00B10DEC" w:rsidRDefault="00B10DEC" w:rsidP="00B10DEC">
            <w:pPr>
              <w:spacing w:before="100" w:beforeAutospacing="1" w:after="100" w:afterAutospacing="1" w:line="240" w:lineRule="auto"/>
              <w:rPr>
                <w:rFonts w:ascii="Times New Roman" w:hAnsi="Times New Roman"/>
                <w:lang w:eastAsia="en-AU"/>
              </w:rPr>
            </w:pPr>
            <w:r w:rsidRPr="00B10DEC">
              <w:rPr>
                <w:lang w:eastAsia="en-AU"/>
              </w:rPr>
              <w:t> </w:t>
            </w:r>
          </w:p>
        </w:tc>
      </w:tr>
      <w:tr w:rsidR="00B10DEC" w:rsidRPr="00B10DEC" w14:paraId="146EB6F3" w14:textId="77777777" w:rsidTr="000A37DC">
        <w:trPr>
          <w:gridAfter w:val="1"/>
          <w:wAfter w:w="11" w:type="dxa"/>
          <w:cantSplit/>
        </w:trPr>
        <w:tc>
          <w:tcPr>
            <w:tcW w:w="1431" w:type="dxa"/>
            <w:tcMar>
              <w:top w:w="0" w:type="dxa"/>
              <w:left w:w="108" w:type="dxa"/>
              <w:bottom w:w="0" w:type="dxa"/>
              <w:right w:w="108" w:type="dxa"/>
            </w:tcMar>
            <w:hideMark/>
          </w:tcPr>
          <w:p w14:paraId="7D6A5160"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0–30</w:t>
            </w:r>
          </w:p>
        </w:tc>
        <w:tc>
          <w:tcPr>
            <w:tcW w:w="1436" w:type="dxa"/>
            <w:gridSpan w:val="2"/>
            <w:tcMar>
              <w:top w:w="0" w:type="dxa"/>
              <w:left w:w="108" w:type="dxa"/>
              <w:bottom w:w="0" w:type="dxa"/>
              <w:right w:w="108" w:type="dxa"/>
            </w:tcMar>
            <w:hideMark/>
          </w:tcPr>
          <w:p w14:paraId="72C0D146"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1.2172</w:t>
            </w:r>
          </w:p>
        </w:tc>
        <w:tc>
          <w:tcPr>
            <w:tcW w:w="1423" w:type="dxa"/>
            <w:tcMar>
              <w:top w:w="0" w:type="dxa"/>
              <w:left w:w="108" w:type="dxa"/>
              <w:bottom w:w="0" w:type="dxa"/>
              <w:right w:w="108" w:type="dxa"/>
            </w:tcMar>
            <w:hideMark/>
          </w:tcPr>
          <w:p w14:paraId="6A295EF1"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1.2172</w:t>
            </w:r>
          </w:p>
        </w:tc>
        <w:tc>
          <w:tcPr>
            <w:tcW w:w="1424" w:type="dxa"/>
            <w:tcMar>
              <w:top w:w="0" w:type="dxa"/>
              <w:left w:w="108" w:type="dxa"/>
              <w:bottom w:w="0" w:type="dxa"/>
              <w:right w:w="108" w:type="dxa"/>
            </w:tcMar>
            <w:hideMark/>
          </w:tcPr>
          <w:p w14:paraId="502C2EC6"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1.2172</w:t>
            </w:r>
          </w:p>
        </w:tc>
        <w:tc>
          <w:tcPr>
            <w:tcW w:w="1423" w:type="dxa"/>
            <w:tcMar>
              <w:top w:w="0" w:type="dxa"/>
              <w:left w:w="108" w:type="dxa"/>
              <w:bottom w:w="0" w:type="dxa"/>
              <w:right w:w="108" w:type="dxa"/>
            </w:tcMar>
            <w:hideMark/>
          </w:tcPr>
          <w:p w14:paraId="4A0B38FF"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1.2172</w:t>
            </w:r>
          </w:p>
        </w:tc>
        <w:tc>
          <w:tcPr>
            <w:tcW w:w="1423" w:type="dxa"/>
            <w:tcMar>
              <w:top w:w="0" w:type="dxa"/>
              <w:left w:w="108" w:type="dxa"/>
              <w:bottom w:w="0" w:type="dxa"/>
              <w:right w:w="108" w:type="dxa"/>
            </w:tcMar>
            <w:hideMark/>
          </w:tcPr>
          <w:p w14:paraId="2B966B06"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1.2172</w:t>
            </w:r>
          </w:p>
        </w:tc>
        <w:tc>
          <w:tcPr>
            <w:tcW w:w="60" w:type="dxa"/>
            <w:vAlign w:val="center"/>
          </w:tcPr>
          <w:p w14:paraId="44949D98" w14:textId="77777777" w:rsidR="00B10DEC" w:rsidRPr="00B10DEC" w:rsidRDefault="00B10DEC" w:rsidP="00B10DEC">
            <w:pPr>
              <w:spacing w:before="100" w:beforeAutospacing="1" w:after="100" w:afterAutospacing="1" w:line="240" w:lineRule="auto"/>
              <w:rPr>
                <w:lang w:eastAsia="en-AU"/>
              </w:rPr>
            </w:pPr>
          </w:p>
        </w:tc>
      </w:tr>
      <w:tr w:rsidR="00B10DEC" w:rsidRPr="00B10DEC" w14:paraId="2C6E71E2" w14:textId="77777777" w:rsidTr="000A37DC">
        <w:trPr>
          <w:gridAfter w:val="1"/>
          <w:wAfter w:w="11" w:type="dxa"/>
          <w:cantSplit/>
        </w:trPr>
        <w:tc>
          <w:tcPr>
            <w:tcW w:w="1431" w:type="dxa"/>
            <w:tcMar>
              <w:top w:w="0" w:type="dxa"/>
              <w:left w:w="108" w:type="dxa"/>
              <w:bottom w:w="0" w:type="dxa"/>
              <w:right w:w="108" w:type="dxa"/>
            </w:tcMar>
            <w:hideMark/>
          </w:tcPr>
          <w:p w14:paraId="766D3CE0"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&gt;30–403</w:t>
            </w:r>
          </w:p>
        </w:tc>
        <w:tc>
          <w:tcPr>
            <w:tcW w:w="1436" w:type="dxa"/>
            <w:gridSpan w:val="2"/>
            <w:tcMar>
              <w:top w:w="0" w:type="dxa"/>
              <w:left w:w="108" w:type="dxa"/>
              <w:bottom w:w="0" w:type="dxa"/>
              <w:right w:w="108" w:type="dxa"/>
            </w:tcMar>
            <w:hideMark/>
          </w:tcPr>
          <w:p w14:paraId="57C54AD8"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2.7496</w:t>
            </w:r>
          </w:p>
        </w:tc>
        <w:tc>
          <w:tcPr>
            <w:tcW w:w="1423" w:type="dxa"/>
            <w:tcMar>
              <w:top w:w="0" w:type="dxa"/>
              <w:left w:w="108" w:type="dxa"/>
              <w:bottom w:w="0" w:type="dxa"/>
              <w:right w:w="108" w:type="dxa"/>
            </w:tcMar>
            <w:hideMark/>
          </w:tcPr>
          <w:p w14:paraId="46D528D8"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1.0739</w:t>
            </w:r>
          </w:p>
        </w:tc>
        <w:tc>
          <w:tcPr>
            <w:tcW w:w="1424" w:type="dxa"/>
            <w:tcMar>
              <w:top w:w="0" w:type="dxa"/>
              <w:left w:w="108" w:type="dxa"/>
              <w:bottom w:w="0" w:type="dxa"/>
              <w:right w:w="108" w:type="dxa"/>
            </w:tcMar>
            <w:hideMark/>
          </w:tcPr>
          <w:p w14:paraId="7A8CC147"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0.5298</w:t>
            </w:r>
          </w:p>
        </w:tc>
        <w:tc>
          <w:tcPr>
            <w:tcW w:w="1423" w:type="dxa"/>
            <w:tcMar>
              <w:top w:w="0" w:type="dxa"/>
              <w:left w:w="108" w:type="dxa"/>
              <w:bottom w:w="0" w:type="dxa"/>
              <w:right w:w="108" w:type="dxa"/>
            </w:tcMar>
            <w:hideMark/>
          </w:tcPr>
          <w:p w14:paraId="04DFC6B2"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0.1188</w:t>
            </w:r>
          </w:p>
        </w:tc>
        <w:tc>
          <w:tcPr>
            <w:tcW w:w="1423" w:type="dxa"/>
            <w:tcMar>
              <w:top w:w="0" w:type="dxa"/>
              <w:left w:w="108" w:type="dxa"/>
              <w:bottom w:w="0" w:type="dxa"/>
              <w:right w:w="108" w:type="dxa"/>
            </w:tcMar>
            <w:hideMark/>
          </w:tcPr>
          <w:p w14:paraId="17D63E8F"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0.0592</w:t>
            </w:r>
          </w:p>
        </w:tc>
        <w:tc>
          <w:tcPr>
            <w:tcW w:w="60" w:type="dxa"/>
            <w:vAlign w:val="center"/>
          </w:tcPr>
          <w:p w14:paraId="112AA7A7" w14:textId="77777777" w:rsidR="00B10DEC" w:rsidRPr="00B10DEC" w:rsidRDefault="00B10DEC" w:rsidP="00B10DEC">
            <w:pPr>
              <w:spacing w:before="100" w:beforeAutospacing="1" w:after="100" w:afterAutospacing="1" w:line="240" w:lineRule="auto"/>
              <w:rPr>
                <w:lang w:eastAsia="en-AU"/>
              </w:rPr>
            </w:pPr>
          </w:p>
        </w:tc>
      </w:tr>
      <w:tr w:rsidR="00B10DEC" w:rsidRPr="00B10DEC" w14:paraId="575D3279" w14:textId="77777777" w:rsidTr="000A37DC">
        <w:trPr>
          <w:gridAfter w:val="1"/>
          <w:wAfter w:w="11" w:type="dxa"/>
          <w:cantSplit/>
        </w:trPr>
        <w:tc>
          <w:tcPr>
            <w:tcW w:w="1431" w:type="dxa"/>
            <w:tcMar>
              <w:top w:w="0" w:type="dxa"/>
              <w:left w:w="108" w:type="dxa"/>
              <w:bottom w:w="0" w:type="dxa"/>
              <w:right w:w="108" w:type="dxa"/>
            </w:tcMar>
            <w:hideMark/>
          </w:tcPr>
          <w:p w14:paraId="2413B821"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&gt;403–520</w:t>
            </w:r>
          </w:p>
        </w:tc>
        <w:tc>
          <w:tcPr>
            <w:tcW w:w="1436" w:type="dxa"/>
            <w:gridSpan w:val="2"/>
            <w:tcMar>
              <w:top w:w="0" w:type="dxa"/>
              <w:left w:w="108" w:type="dxa"/>
              <w:bottom w:w="0" w:type="dxa"/>
              <w:right w:w="108" w:type="dxa"/>
            </w:tcMar>
            <w:hideMark/>
          </w:tcPr>
          <w:p w14:paraId="238B9957"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2.8210</w:t>
            </w:r>
          </w:p>
        </w:tc>
        <w:tc>
          <w:tcPr>
            <w:tcW w:w="1423" w:type="dxa"/>
            <w:tcMar>
              <w:top w:w="0" w:type="dxa"/>
              <w:left w:w="108" w:type="dxa"/>
              <w:bottom w:w="0" w:type="dxa"/>
              <w:right w:w="108" w:type="dxa"/>
            </w:tcMar>
            <w:hideMark/>
          </w:tcPr>
          <w:p w14:paraId="3D865FCB"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2.0907</w:t>
            </w:r>
          </w:p>
        </w:tc>
        <w:tc>
          <w:tcPr>
            <w:tcW w:w="1424" w:type="dxa"/>
            <w:tcMar>
              <w:top w:w="0" w:type="dxa"/>
              <w:left w:w="108" w:type="dxa"/>
              <w:bottom w:w="0" w:type="dxa"/>
              <w:right w:w="108" w:type="dxa"/>
            </w:tcMar>
            <w:hideMark/>
          </w:tcPr>
          <w:p w14:paraId="6715C9A2"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0.7227</w:t>
            </w:r>
          </w:p>
        </w:tc>
        <w:tc>
          <w:tcPr>
            <w:tcW w:w="1423" w:type="dxa"/>
            <w:tcMar>
              <w:top w:w="0" w:type="dxa"/>
              <w:left w:w="108" w:type="dxa"/>
              <w:bottom w:w="0" w:type="dxa"/>
              <w:right w:w="108" w:type="dxa"/>
            </w:tcMar>
            <w:hideMark/>
          </w:tcPr>
          <w:p w14:paraId="49E5325A"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0.1233</w:t>
            </w:r>
          </w:p>
        </w:tc>
        <w:tc>
          <w:tcPr>
            <w:tcW w:w="1423" w:type="dxa"/>
            <w:tcMar>
              <w:top w:w="0" w:type="dxa"/>
              <w:left w:w="108" w:type="dxa"/>
              <w:bottom w:w="0" w:type="dxa"/>
              <w:right w:w="108" w:type="dxa"/>
            </w:tcMar>
            <w:hideMark/>
          </w:tcPr>
          <w:p w14:paraId="78C9931D"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0.0000</w:t>
            </w:r>
          </w:p>
        </w:tc>
        <w:tc>
          <w:tcPr>
            <w:tcW w:w="60" w:type="dxa"/>
            <w:vAlign w:val="center"/>
          </w:tcPr>
          <w:p w14:paraId="681DB95E" w14:textId="77777777" w:rsidR="00B10DEC" w:rsidRPr="00B10DEC" w:rsidRDefault="00B10DEC" w:rsidP="00B10DEC">
            <w:pPr>
              <w:spacing w:before="100" w:beforeAutospacing="1" w:after="100" w:afterAutospacing="1" w:line="240" w:lineRule="auto"/>
              <w:rPr>
                <w:lang w:eastAsia="en-AU"/>
              </w:rPr>
            </w:pPr>
          </w:p>
        </w:tc>
      </w:tr>
      <w:tr w:rsidR="00B10DEC" w:rsidRPr="00B10DEC" w14:paraId="08B0AD1D" w14:textId="77777777" w:rsidTr="000A37DC">
        <w:trPr>
          <w:gridAfter w:val="1"/>
          <w:wAfter w:w="11" w:type="dxa"/>
          <w:cantSplit/>
        </w:trPr>
        <w:tc>
          <w:tcPr>
            <w:tcW w:w="1431" w:type="dxa"/>
            <w:tcMar>
              <w:top w:w="0" w:type="dxa"/>
              <w:left w:w="108" w:type="dxa"/>
              <w:bottom w:w="0" w:type="dxa"/>
              <w:right w:w="108" w:type="dxa"/>
            </w:tcMar>
            <w:hideMark/>
          </w:tcPr>
          <w:p w14:paraId="2D66384E"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&gt;520–960</w:t>
            </w:r>
          </w:p>
        </w:tc>
        <w:tc>
          <w:tcPr>
            <w:tcW w:w="1436" w:type="dxa"/>
            <w:gridSpan w:val="2"/>
            <w:tcMar>
              <w:top w:w="0" w:type="dxa"/>
              <w:left w:w="108" w:type="dxa"/>
              <w:bottom w:w="0" w:type="dxa"/>
              <w:right w:w="108" w:type="dxa"/>
            </w:tcMar>
            <w:hideMark/>
          </w:tcPr>
          <w:p w14:paraId="458AD4D6"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2.8210</w:t>
            </w:r>
          </w:p>
        </w:tc>
        <w:tc>
          <w:tcPr>
            <w:tcW w:w="1423" w:type="dxa"/>
            <w:tcMar>
              <w:top w:w="0" w:type="dxa"/>
              <w:left w:w="108" w:type="dxa"/>
              <w:bottom w:w="0" w:type="dxa"/>
              <w:right w:w="108" w:type="dxa"/>
            </w:tcMar>
            <w:hideMark/>
          </w:tcPr>
          <w:p w14:paraId="7A140109"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1.5797</w:t>
            </w:r>
          </w:p>
        </w:tc>
        <w:tc>
          <w:tcPr>
            <w:tcW w:w="1424" w:type="dxa"/>
            <w:tcMar>
              <w:top w:w="0" w:type="dxa"/>
              <w:left w:w="108" w:type="dxa"/>
              <w:bottom w:w="0" w:type="dxa"/>
              <w:right w:w="108" w:type="dxa"/>
            </w:tcMar>
            <w:hideMark/>
          </w:tcPr>
          <w:p w14:paraId="6C78BAAA"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0.7227</w:t>
            </w:r>
          </w:p>
        </w:tc>
        <w:tc>
          <w:tcPr>
            <w:tcW w:w="1423" w:type="dxa"/>
            <w:tcMar>
              <w:top w:w="0" w:type="dxa"/>
              <w:left w:w="108" w:type="dxa"/>
              <w:bottom w:w="0" w:type="dxa"/>
              <w:right w:w="108" w:type="dxa"/>
            </w:tcMar>
            <w:hideMark/>
          </w:tcPr>
          <w:p w14:paraId="6E9E0A76"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0.1233</w:t>
            </w:r>
          </w:p>
        </w:tc>
        <w:tc>
          <w:tcPr>
            <w:tcW w:w="1423" w:type="dxa"/>
            <w:tcMar>
              <w:top w:w="0" w:type="dxa"/>
              <w:left w:w="108" w:type="dxa"/>
              <w:bottom w:w="0" w:type="dxa"/>
              <w:right w:w="108" w:type="dxa"/>
            </w:tcMar>
            <w:hideMark/>
          </w:tcPr>
          <w:p w14:paraId="400430B3"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0.0615</w:t>
            </w:r>
          </w:p>
        </w:tc>
        <w:tc>
          <w:tcPr>
            <w:tcW w:w="60" w:type="dxa"/>
            <w:vAlign w:val="center"/>
          </w:tcPr>
          <w:p w14:paraId="7BCD2927" w14:textId="77777777" w:rsidR="00B10DEC" w:rsidRPr="00B10DEC" w:rsidRDefault="00B10DEC" w:rsidP="00B10DEC">
            <w:pPr>
              <w:spacing w:before="100" w:beforeAutospacing="1" w:after="100" w:afterAutospacing="1" w:line="240" w:lineRule="auto"/>
              <w:rPr>
                <w:lang w:eastAsia="en-AU"/>
              </w:rPr>
            </w:pPr>
          </w:p>
        </w:tc>
      </w:tr>
      <w:tr w:rsidR="00B10DEC" w:rsidRPr="00B10DEC" w14:paraId="5DE756F6" w14:textId="77777777" w:rsidTr="000A37DC">
        <w:trPr>
          <w:gridAfter w:val="1"/>
          <w:wAfter w:w="11" w:type="dxa"/>
          <w:cantSplit/>
        </w:trPr>
        <w:tc>
          <w:tcPr>
            <w:tcW w:w="1431" w:type="dxa"/>
            <w:tcMar>
              <w:top w:w="0" w:type="dxa"/>
              <w:left w:w="108" w:type="dxa"/>
              <w:bottom w:w="0" w:type="dxa"/>
              <w:right w:w="108" w:type="dxa"/>
            </w:tcMar>
            <w:hideMark/>
          </w:tcPr>
          <w:p w14:paraId="7CEDF365"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&gt;960–2 690</w:t>
            </w:r>
          </w:p>
        </w:tc>
        <w:tc>
          <w:tcPr>
            <w:tcW w:w="1436" w:type="dxa"/>
            <w:gridSpan w:val="2"/>
            <w:tcMar>
              <w:top w:w="0" w:type="dxa"/>
              <w:left w:w="108" w:type="dxa"/>
              <w:bottom w:w="0" w:type="dxa"/>
              <w:right w:w="108" w:type="dxa"/>
            </w:tcMar>
            <w:hideMark/>
          </w:tcPr>
          <w:p w14:paraId="4F9F5CEE"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2.8167</w:t>
            </w:r>
          </w:p>
        </w:tc>
        <w:tc>
          <w:tcPr>
            <w:tcW w:w="1423" w:type="dxa"/>
            <w:tcMar>
              <w:top w:w="0" w:type="dxa"/>
              <w:left w:w="108" w:type="dxa"/>
              <w:bottom w:w="0" w:type="dxa"/>
              <w:right w:w="108" w:type="dxa"/>
            </w:tcMar>
            <w:hideMark/>
          </w:tcPr>
          <w:p w14:paraId="2FBCFE63"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0.6322</w:t>
            </w:r>
          </w:p>
        </w:tc>
        <w:tc>
          <w:tcPr>
            <w:tcW w:w="1424" w:type="dxa"/>
            <w:tcMar>
              <w:top w:w="0" w:type="dxa"/>
              <w:left w:w="108" w:type="dxa"/>
              <w:bottom w:w="0" w:type="dxa"/>
              <w:right w:w="108" w:type="dxa"/>
            </w:tcMar>
            <w:hideMark/>
          </w:tcPr>
          <w:p w14:paraId="0077F356"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0.2923</w:t>
            </w:r>
          </w:p>
        </w:tc>
        <w:tc>
          <w:tcPr>
            <w:tcW w:w="1423" w:type="dxa"/>
            <w:tcMar>
              <w:top w:w="0" w:type="dxa"/>
              <w:left w:w="108" w:type="dxa"/>
              <w:bottom w:w="0" w:type="dxa"/>
              <w:right w:w="108" w:type="dxa"/>
            </w:tcMar>
            <w:hideMark/>
          </w:tcPr>
          <w:p w14:paraId="14BED5C7"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0.1470</w:t>
            </w:r>
          </w:p>
        </w:tc>
        <w:tc>
          <w:tcPr>
            <w:tcW w:w="1423" w:type="dxa"/>
            <w:tcMar>
              <w:top w:w="0" w:type="dxa"/>
              <w:left w:w="108" w:type="dxa"/>
              <w:bottom w:w="0" w:type="dxa"/>
              <w:right w:w="108" w:type="dxa"/>
            </w:tcMar>
            <w:hideMark/>
          </w:tcPr>
          <w:p w14:paraId="781BFB39"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0.0733</w:t>
            </w:r>
          </w:p>
        </w:tc>
        <w:tc>
          <w:tcPr>
            <w:tcW w:w="60" w:type="dxa"/>
            <w:vAlign w:val="center"/>
          </w:tcPr>
          <w:p w14:paraId="6481AD6F" w14:textId="77777777" w:rsidR="00B10DEC" w:rsidRPr="00B10DEC" w:rsidRDefault="00B10DEC" w:rsidP="00B10DEC">
            <w:pPr>
              <w:spacing w:before="100" w:beforeAutospacing="1" w:after="100" w:afterAutospacing="1" w:line="240" w:lineRule="auto"/>
              <w:rPr>
                <w:lang w:eastAsia="en-AU"/>
              </w:rPr>
            </w:pPr>
          </w:p>
        </w:tc>
      </w:tr>
      <w:tr w:rsidR="00B10DEC" w:rsidRPr="00B10DEC" w14:paraId="5F003A49" w14:textId="77777777" w:rsidTr="000A37DC">
        <w:trPr>
          <w:gridAfter w:val="1"/>
          <w:wAfter w:w="11" w:type="dxa"/>
          <w:cantSplit/>
        </w:trPr>
        <w:tc>
          <w:tcPr>
            <w:tcW w:w="8560" w:type="dxa"/>
            <w:gridSpan w:val="7"/>
            <w:tcMar>
              <w:top w:w="0" w:type="dxa"/>
              <w:left w:w="108" w:type="dxa"/>
              <w:bottom w:w="0" w:type="dxa"/>
              <w:right w:w="108" w:type="dxa"/>
            </w:tcMar>
            <w:hideMark/>
          </w:tcPr>
          <w:p w14:paraId="0EFFFAD4" w14:textId="77777777" w:rsidR="00B10DEC" w:rsidRPr="00B10DEC" w:rsidRDefault="00B10DEC" w:rsidP="00B10DEC">
            <w:pPr>
              <w:keepNext/>
              <w:spacing w:before="120" w:after="60" w:line="200" w:lineRule="exact"/>
              <w:rPr>
                <w:rFonts w:ascii="Times New Roman" w:hAnsi="Times New Roman" w:cs="Times New Roman"/>
                <w:b/>
                <w:sz w:val="18"/>
                <w:lang w:eastAsia="en-AU"/>
              </w:rPr>
            </w:pPr>
            <w:r w:rsidRPr="00B10DEC">
              <w:rPr>
                <w:rFonts w:ascii="Times New Roman" w:hAnsi="Times New Roman" w:cs="Times New Roman"/>
                <w:b/>
              </w:rPr>
              <w:t>GHz</w:t>
            </w:r>
          </w:p>
        </w:tc>
        <w:tc>
          <w:tcPr>
            <w:tcW w:w="60" w:type="dxa"/>
            <w:vAlign w:val="center"/>
            <w:hideMark/>
          </w:tcPr>
          <w:p w14:paraId="0D465A3B" w14:textId="77777777" w:rsidR="00B10DEC" w:rsidRPr="00B10DEC" w:rsidRDefault="00B10DEC" w:rsidP="00B10DEC">
            <w:pPr>
              <w:spacing w:before="100" w:beforeAutospacing="1" w:after="100" w:afterAutospacing="1" w:line="240" w:lineRule="auto"/>
              <w:rPr>
                <w:rFonts w:ascii="Times New Roman" w:hAnsi="Times New Roman"/>
                <w:sz w:val="24"/>
                <w:lang w:eastAsia="en-AU"/>
              </w:rPr>
            </w:pPr>
            <w:r w:rsidRPr="00B10DEC">
              <w:rPr>
                <w:lang w:eastAsia="en-AU"/>
              </w:rPr>
              <w:t> </w:t>
            </w:r>
          </w:p>
        </w:tc>
      </w:tr>
      <w:tr w:rsidR="00B10DEC" w:rsidRPr="00B10DEC" w14:paraId="6FE34008" w14:textId="77777777" w:rsidTr="000A37DC">
        <w:trPr>
          <w:gridAfter w:val="1"/>
          <w:wAfter w:w="11" w:type="dxa"/>
          <w:cantSplit/>
        </w:trPr>
        <w:tc>
          <w:tcPr>
            <w:tcW w:w="1431" w:type="dxa"/>
            <w:tcMar>
              <w:top w:w="0" w:type="dxa"/>
              <w:left w:w="108" w:type="dxa"/>
              <w:bottom w:w="0" w:type="dxa"/>
              <w:right w:w="108" w:type="dxa"/>
            </w:tcMar>
            <w:hideMark/>
          </w:tcPr>
          <w:p w14:paraId="26C8ECD8"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&gt;2.69–5.0</w:t>
            </w:r>
          </w:p>
        </w:tc>
        <w:tc>
          <w:tcPr>
            <w:tcW w:w="1436" w:type="dxa"/>
            <w:gridSpan w:val="2"/>
            <w:tcMar>
              <w:top w:w="0" w:type="dxa"/>
              <w:left w:w="108" w:type="dxa"/>
              <w:bottom w:w="0" w:type="dxa"/>
              <w:right w:w="108" w:type="dxa"/>
            </w:tcMar>
            <w:hideMark/>
          </w:tcPr>
          <w:p w14:paraId="0532EAA5"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2.8136</w:t>
            </w:r>
          </w:p>
        </w:tc>
        <w:tc>
          <w:tcPr>
            <w:tcW w:w="1423" w:type="dxa"/>
            <w:tcMar>
              <w:top w:w="0" w:type="dxa"/>
              <w:left w:w="108" w:type="dxa"/>
              <w:bottom w:w="0" w:type="dxa"/>
              <w:right w:w="108" w:type="dxa"/>
            </w:tcMar>
            <w:hideMark/>
          </w:tcPr>
          <w:p w14:paraId="0D607D0F"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0.5227</w:t>
            </w:r>
          </w:p>
        </w:tc>
        <w:tc>
          <w:tcPr>
            <w:tcW w:w="1424" w:type="dxa"/>
            <w:tcMar>
              <w:top w:w="0" w:type="dxa"/>
              <w:left w:w="108" w:type="dxa"/>
              <w:bottom w:w="0" w:type="dxa"/>
              <w:right w:w="108" w:type="dxa"/>
            </w:tcMar>
            <w:hideMark/>
          </w:tcPr>
          <w:p w14:paraId="49AA5601"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0.2119</w:t>
            </w:r>
          </w:p>
        </w:tc>
        <w:tc>
          <w:tcPr>
            <w:tcW w:w="1423" w:type="dxa"/>
            <w:tcMar>
              <w:top w:w="0" w:type="dxa"/>
              <w:left w:w="108" w:type="dxa"/>
              <w:bottom w:w="0" w:type="dxa"/>
              <w:right w:w="108" w:type="dxa"/>
            </w:tcMar>
            <w:hideMark/>
          </w:tcPr>
          <w:p w14:paraId="26B24EFD"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0.1755</w:t>
            </w:r>
          </w:p>
        </w:tc>
        <w:tc>
          <w:tcPr>
            <w:tcW w:w="1423" w:type="dxa"/>
            <w:tcMar>
              <w:top w:w="0" w:type="dxa"/>
              <w:left w:w="108" w:type="dxa"/>
              <w:bottom w:w="0" w:type="dxa"/>
              <w:right w:w="108" w:type="dxa"/>
            </w:tcMar>
            <w:hideMark/>
          </w:tcPr>
          <w:p w14:paraId="218D0598"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0.0877</w:t>
            </w:r>
          </w:p>
        </w:tc>
        <w:tc>
          <w:tcPr>
            <w:tcW w:w="60" w:type="dxa"/>
            <w:vAlign w:val="center"/>
            <w:hideMark/>
          </w:tcPr>
          <w:p w14:paraId="3A1C6F36" w14:textId="77777777" w:rsidR="00B10DEC" w:rsidRPr="00B10DEC" w:rsidRDefault="00B10DEC" w:rsidP="00B10DEC">
            <w:pPr>
              <w:spacing w:before="100" w:beforeAutospacing="1" w:after="100" w:afterAutospacing="1" w:line="240" w:lineRule="auto"/>
              <w:rPr>
                <w:lang w:eastAsia="en-AU"/>
              </w:rPr>
            </w:pPr>
            <w:r w:rsidRPr="00B10DEC">
              <w:rPr>
                <w:lang w:eastAsia="en-AU"/>
              </w:rPr>
              <w:t> </w:t>
            </w:r>
          </w:p>
        </w:tc>
      </w:tr>
      <w:tr w:rsidR="00B10DEC" w:rsidRPr="00B10DEC" w14:paraId="321B6E5E" w14:textId="77777777" w:rsidTr="000A37DC">
        <w:trPr>
          <w:gridAfter w:val="1"/>
          <w:wAfter w:w="11" w:type="dxa"/>
          <w:cantSplit/>
        </w:trPr>
        <w:tc>
          <w:tcPr>
            <w:tcW w:w="1431" w:type="dxa"/>
            <w:tcMar>
              <w:top w:w="0" w:type="dxa"/>
              <w:left w:w="108" w:type="dxa"/>
              <w:bottom w:w="0" w:type="dxa"/>
              <w:right w:w="108" w:type="dxa"/>
            </w:tcMar>
            <w:hideMark/>
          </w:tcPr>
          <w:p w14:paraId="7C1C75CD"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&gt;5.0–8.5</w:t>
            </w:r>
          </w:p>
        </w:tc>
        <w:tc>
          <w:tcPr>
            <w:tcW w:w="1436" w:type="dxa"/>
            <w:gridSpan w:val="2"/>
            <w:tcMar>
              <w:top w:w="0" w:type="dxa"/>
              <w:left w:w="108" w:type="dxa"/>
              <w:bottom w:w="0" w:type="dxa"/>
              <w:right w:w="108" w:type="dxa"/>
            </w:tcMar>
            <w:hideMark/>
          </w:tcPr>
          <w:p w14:paraId="6AE04643"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1.1878</w:t>
            </w:r>
          </w:p>
        </w:tc>
        <w:tc>
          <w:tcPr>
            <w:tcW w:w="1423" w:type="dxa"/>
            <w:tcMar>
              <w:top w:w="0" w:type="dxa"/>
              <w:left w:w="108" w:type="dxa"/>
              <w:bottom w:w="0" w:type="dxa"/>
              <w:right w:w="108" w:type="dxa"/>
            </w:tcMar>
            <w:hideMark/>
          </w:tcPr>
          <w:p w14:paraId="38F45DDE"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0.2196</w:t>
            </w:r>
          </w:p>
        </w:tc>
        <w:tc>
          <w:tcPr>
            <w:tcW w:w="1424" w:type="dxa"/>
            <w:tcMar>
              <w:top w:w="0" w:type="dxa"/>
              <w:left w:w="108" w:type="dxa"/>
              <w:bottom w:w="0" w:type="dxa"/>
              <w:right w:w="108" w:type="dxa"/>
            </w:tcMar>
            <w:hideMark/>
          </w:tcPr>
          <w:p w14:paraId="11C1EC49"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0.1023</w:t>
            </w:r>
          </w:p>
        </w:tc>
        <w:tc>
          <w:tcPr>
            <w:tcW w:w="1423" w:type="dxa"/>
            <w:tcMar>
              <w:top w:w="0" w:type="dxa"/>
              <w:left w:w="108" w:type="dxa"/>
              <w:bottom w:w="0" w:type="dxa"/>
              <w:right w:w="108" w:type="dxa"/>
            </w:tcMar>
            <w:hideMark/>
          </w:tcPr>
          <w:p w14:paraId="57926FCE"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0.0465</w:t>
            </w:r>
          </w:p>
        </w:tc>
        <w:tc>
          <w:tcPr>
            <w:tcW w:w="1423" w:type="dxa"/>
            <w:tcMar>
              <w:top w:w="0" w:type="dxa"/>
              <w:left w:w="108" w:type="dxa"/>
              <w:bottom w:w="0" w:type="dxa"/>
              <w:right w:w="108" w:type="dxa"/>
            </w:tcMar>
            <w:hideMark/>
          </w:tcPr>
          <w:p w14:paraId="27D81006"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0.0226</w:t>
            </w:r>
          </w:p>
        </w:tc>
        <w:tc>
          <w:tcPr>
            <w:tcW w:w="60" w:type="dxa"/>
            <w:vAlign w:val="center"/>
            <w:hideMark/>
          </w:tcPr>
          <w:p w14:paraId="26EB7605" w14:textId="77777777" w:rsidR="00B10DEC" w:rsidRPr="00B10DEC" w:rsidRDefault="00B10DEC" w:rsidP="00B10DEC">
            <w:pPr>
              <w:spacing w:before="100" w:beforeAutospacing="1" w:after="100" w:afterAutospacing="1" w:line="240" w:lineRule="auto"/>
              <w:rPr>
                <w:lang w:eastAsia="en-AU"/>
              </w:rPr>
            </w:pPr>
            <w:r w:rsidRPr="00B10DEC">
              <w:rPr>
                <w:lang w:eastAsia="en-AU"/>
              </w:rPr>
              <w:t> </w:t>
            </w:r>
          </w:p>
        </w:tc>
      </w:tr>
      <w:tr w:rsidR="00B10DEC" w:rsidRPr="00B10DEC" w14:paraId="42AF7626" w14:textId="77777777" w:rsidTr="000A37DC">
        <w:trPr>
          <w:gridAfter w:val="1"/>
          <w:wAfter w:w="11" w:type="dxa"/>
          <w:cantSplit/>
        </w:trPr>
        <w:tc>
          <w:tcPr>
            <w:tcW w:w="1431" w:type="dxa"/>
            <w:tcMar>
              <w:top w:w="0" w:type="dxa"/>
              <w:left w:w="108" w:type="dxa"/>
              <w:bottom w:w="0" w:type="dxa"/>
              <w:right w:w="108" w:type="dxa"/>
            </w:tcMar>
            <w:hideMark/>
          </w:tcPr>
          <w:p w14:paraId="6165C9BD"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&gt;8.5–17.3</w:t>
            </w:r>
          </w:p>
        </w:tc>
        <w:tc>
          <w:tcPr>
            <w:tcW w:w="1436" w:type="dxa"/>
            <w:gridSpan w:val="2"/>
            <w:tcMar>
              <w:top w:w="0" w:type="dxa"/>
              <w:left w:w="108" w:type="dxa"/>
              <w:bottom w:w="0" w:type="dxa"/>
              <w:right w:w="108" w:type="dxa"/>
            </w:tcMar>
            <w:hideMark/>
          </w:tcPr>
          <w:p w14:paraId="18F93D57"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0.1047</w:t>
            </w:r>
          </w:p>
        </w:tc>
        <w:tc>
          <w:tcPr>
            <w:tcW w:w="1423" w:type="dxa"/>
            <w:tcMar>
              <w:top w:w="0" w:type="dxa"/>
              <w:left w:w="108" w:type="dxa"/>
              <w:bottom w:w="0" w:type="dxa"/>
              <w:right w:w="108" w:type="dxa"/>
            </w:tcMar>
            <w:hideMark/>
          </w:tcPr>
          <w:p w14:paraId="2CB2F8BD"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0.0377</w:t>
            </w:r>
          </w:p>
        </w:tc>
        <w:tc>
          <w:tcPr>
            <w:tcW w:w="1424" w:type="dxa"/>
            <w:tcMar>
              <w:top w:w="0" w:type="dxa"/>
              <w:left w:w="108" w:type="dxa"/>
              <w:bottom w:w="0" w:type="dxa"/>
              <w:right w:w="108" w:type="dxa"/>
            </w:tcMar>
            <w:hideMark/>
          </w:tcPr>
          <w:p w14:paraId="68FD4519"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0.0089</w:t>
            </w:r>
          </w:p>
        </w:tc>
        <w:tc>
          <w:tcPr>
            <w:tcW w:w="1423" w:type="dxa"/>
            <w:tcMar>
              <w:top w:w="0" w:type="dxa"/>
              <w:left w:w="108" w:type="dxa"/>
              <w:bottom w:w="0" w:type="dxa"/>
              <w:right w:w="108" w:type="dxa"/>
            </w:tcMar>
            <w:hideMark/>
          </w:tcPr>
          <w:p w14:paraId="5750B323"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0.0006</w:t>
            </w:r>
          </w:p>
        </w:tc>
        <w:tc>
          <w:tcPr>
            <w:tcW w:w="1423" w:type="dxa"/>
            <w:tcMar>
              <w:top w:w="0" w:type="dxa"/>
              <w:left w:w="108" w:type="dxa"/>
              <w:bottom w:w="0" w:type="dxa"/>
              <w:right w:w="108" w:type="dxa"/>
            </w:tcMar>
            <w:hideMark/>
          </w:tcPr>
          <w:p w14:paraId="4DF52480"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0.0003</w:t>
            </w:r>
          </w:p>
        </w:tc>
        <w:tc>
          <w:tcPr>
            <w:tcW w:w="60" w:type="dxa"/>
            <w:vAlign w:val="center"/>
            <w:hideMark/>
          </w:tcPr>
          <w:p w14:paraId="508613B9" w14:textId="77777777" w:rsidR="00B10DEC" w:rsidRPr="00B10DEC" w:rsidRDefault="00B10DEC" w:rsidP="00B10DEC">
            <w:pPr>
              <w:spacing w:before="100" w:beforeAutospacing="1" w:after="100" w:afterAutospacing="1" w:line="240" w:lineRule="auto"/>
              <w:rPr>
                <w:lang w:eastAsia="en-AU"/>
              </w:rPr>
            </w:pPr>
            <w:r w:rsidRPr="00B10DEC">
              <w:rPr>
                <w:lang w:eastAsia="en-AU"/>
              </w:rPr>
              <w:t> </w:t>
            </w:r>
          </w:p>
        </w:tc>
      </w:tr>
      <w:tr w:rsidR="00B10DEC" w:rsidRPr="00B10DEC" w14:paraId="5CADF87C" w14:textId="77777777" w:rsidTr="000A37DC">
        <w:trPr>
          <w:gridAfter w:val="1"/>
          <w:wAfter w:w="11" w:type="dxa"/>
          <w:cantSplit/>
        </w:trPr>
        <w:tc>
          <w:tcPr>
            <w:tcW w:w="1431" w:type="dxa"/>
            <w:tcMar>
              <w:top w:w="0" w:type="dxa"/>
              <w:left w:w="108" w:type="dxa"/>
              <w:bottom w:w="0" w:type="dxa"/>
              <w:right w:w="108" w:type="dxa"/>
            </w:tcMar>
            <w:hideMark/>
          </w:tcPr>
          <w:p w14:paraId="605476C1"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&gt;17.3–31.3</w:t>
            </w:r>
          </w:p>
        </w:tc>
        <w:tc>
          <w:tcPr>
            <w:tcW w:w="1436" w:type="dxa"/>
            <w:gridSpan w:val="2"/>
            <w:tcMar>
              <w:top w:w="0" w:type="dxa"/>
              <w:left w:w="108" w:type="dxa"/>
              <w:bottom w:w="0" w:type="dxa"/>
              <w:right w:w="108" w:type="dxa"/>
            </w:tcMar>
            <w:hideMark/>
          </w:tcPr>
          <w:p w14:paraId="235CB9FC"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0.0733</w:t>
            </w:r>
          </w:p>
        </w:tc>
        <w:tc>
          <w:tcPr>
            <w:tcW w:w="1423" w:type="dxa"/>
            <w:tcMar>
              <w:top w:w="0" w:type="dxa"/>
              <w:left w:w="108" w:type="dxa"/>
              <w:bottom w:w="0" w:type="dxa"/>
              <w:right w:w="108" w:type="dxa"/>
            </w:tcMar>
            <w:hideMark/>
          </w:tcPr>
          <w:p w14:paraId="3757B34B"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0.0195</w:t>
            </w:r>
          </w:p>
        </w:tc>
        <w:tc>
          <w:tcPr>
            <w:tcW w:w="1424" w:type="dxa"/>
            <w:tcMar>
              <w:top w:w="0" w:type="dxa"/>
              <w:left w:w="108" w:type="dxa"/>
              <w:bottom w:w="0" w:type="dxa"/>
              <w:right w:w="108" w:type="dxa"/>
            </w:tcMar>
            <w:hideMark/>
          </w:tcPr>
          <w:p w14:paraId="3A86074F"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0.0031</w:t>
            </w:r>
          </w:p>
        </w:tc>
        <w:tc>
          <w:tcPr>
            <w:tcW w:w="1423" w:type="dxa"/>
            <w:tcMar>
              <w:top w:w="0" w:type="dxa"/>
              <w:left w:w="108" w:type="dxa"/>
              <w:bottom w:w="0" w:type="dxa"/>
              <w:right w:w="108" w:type="dxa"/>
            </w:tcMar>
            <w:hideMark/>
          </w:tcPr>
          <w:p w14:paraId="42D32AFB"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0.0003</w:t>
            </w:r>
          </w:p>
        </w:tc>
        <w:tc>
          <w:tcPr>
            <w:tcW w:w="1423" w:type="dxa"/>
            <w:tcMar>
              <w:top w:w="0" w:type="dxa"/>
              <w:left w:w="108" w:type="dxa"/>
              <w:bottom w:w="0" w:type="dxa"/>
              <w:right w:w="108" w:type="dxa"/>
            </w:tcMar>
            <w:hideMark/>
          </w:tcPr>
          <w:p w14:paraId="3A24AB63"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0.0000</w:t>
            </w:r>
          </w:p>
        </w:tc>
        <w:tc>
          <w:tcPr>
            <w:tcW w:w="60" w:type="dxa"/>
            <w:vAlign w:val="center"/>
            <w:hideMark/>
          </w:tcPr>
          <w:p w14:paraId="2BCFC464" w14:textId="77777777" w:rsidR="00B10DEC" w:rsidRPr="00B10DEC" w:rsidRDefault="00B10DEC" w:rsidP="00B10DEC">
            <w:pPr>
              <w:spacing w:before="100" w:beforeAutospacing="1" w:after="100" w:afterAutospacing="1" w:line="240" w:lineRule="auto"/>
              <w:rPr>
                <w:lang w:eastAsia="en-AU"/>
              </w:rPr>
            </w:pPr>
            <w:r w:rsidRPr="00B10DEC">
              <w:rPr>
                <w:lang w:eastAsia="en-AU"/>
              </w:rPr>
              <w:t> </w:t>
            </w:r>
          </w:p>
        </w:tc>
      </w:tr>
      <w:tr w:rsidR="00B10DEC" w:rsidRPr="00B10DEC" w14:paraId="5BAEE962" w14:textId="77777777" w:rsidTr="000A37DC">
        <w:trPr>
          <w:gridAfter w:val="1"/>
          <w:wAfter w:w="11" w:type="dxa"/>
          <w:cantSplit/>
        </w:trPr>
        <w:tc>
          <w:tcPr>
            <w:tcW w:w="1431" w:type="dxa"/>
            <w:tcMar>
              <w:top w:w="0" w:type="dxa"/>
              <w:left w:w="108" w:type="dxa"/>
              <w:bottom w:w="0" w:type="dxa"/>
              <w:right w:w="108" w:type="dxa"/>
            </w:tcMar>
            <w:hideMark/>
          </w:tcPr>
          <w:p w14:paraId="192283D1"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&gt;31.3–51.4</w:t>
            </w:r>
          </w:p>
        </w:tc>
        <w:tc>
          <w:tcPr>
            <w:tcW w:w="1436" w:type="dxa"/>
            <w:gridSpan w:val="2"/>
            <w:tcMar>
              <w:top w:w="0" w:type="dxa"/>
              <w:left w:w="108" w:type="dxa"/>
              <w:bottom w:w="0" w:type="dxa"/>
              <w:right w:w="108" w:type="dxa"/>
            </w:tcMar>
            <w:hideMark/>
          </w:tcPr>
          <w:p w14:paraId="5C27A970"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0.0200</w:t>
            </w:r>
          </w:p>
        </w:tc>
        <w:tc>
          <w:tcPr>
            <w:tcW w:w="1423" w:type="dxa"/>
            <w:tcMar>
              <w:top w:w="0" w:type="dxa"/>
              <w:left w:w="108" w:type="dxa"/>
              <w:bottom w:w="0" w:type="dxa"/>
              <w:right w:w="108" w:type="dxa"/>
            </w:tcMar>
            <w:hideMark/>
          </w:tcPr>
          <w:p w14:paraId="789C1695"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0.0106</w:t>
            </w:r>
          </w:p>
        </w:tc>
        <w:tc>
          <w:tcPr>
            <w:tcW w:w="1424" w:type="dxa"/>
            <w:tcMar>
              <w:top w:w="0" w:type="dxa"/>
              <w:left w:w="108" w:type="dxa"/>
              <w:bottom w:w="0" w:type="dxa"/>
              <w:right w:w="108" w:type="dxa"/>
            </w:tcMar>
            <w:hideMark/>
          </w:tcPr>
          <w:p w14:paraId="171B5DB9"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0.0017</w:t>
            </w:r>
          </w:p>
        </w:tc>
        <w:tc>
          <w:tcPr>
            <w:tcW w:w="1423" w:type="dxa"/>
            <w:tcMar>
              <w:top w:w="0" w:type="dxa"/>
              <w:left w:w="108" w:type="dxa"/>
              <w:bottom w:w="0" w:type="dxa"/>
              <w:right w:w="108" w:type="dxa"/>
            </w:tcMar>
            <w:hideMark/>
          </w:tcPr>
          <w:p w14:paraId="0FE744F9"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0.0001</w:t>
            </w:r>
          </w:p>
        </w:tc>
        <w:tc>
          <w:tcPr>
            <w:tcW w:w="1423" w:type="dxa"/>
            <w:tcMar>
              <w:top w:w="0" w:type="dxa"/>
              <w:left w:w="108" w:type="dxa"/>
              <w:bottom w:w="0" w:type="dxa"/>
              <w:right w:w="108" w:type="dxa"/>
            </w:tcMar>
            <w:hideMark/>
          </w:tcPr>
          <w:p w14:paraId="364DB1DD"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0.0000</w:t>
            </w:r>
          </w:p>
        </w:tc>
        <w:tc>
          <w:tcPr>
            <w:tcW w:w="60" w:type="dxa"/>
            <w:vAlign w:val="center"/>
            <w:hideMark/>
          </w:tcPr>
          <w:p w14:paraId="5DAD47F8" w14:textId="77777777" w:rsidR="00B10DEC" w:rsidRPr="00B10DEC" w:rsidRDefault="00B10DEC" w:rsidP="00B10DEC">
            <w:pPr>
              <w:spacing w:before="100" w:beforeAutospacing="1" w:after="100" w:afterAutospacing="1" w:line="240" w:lineRule="auto"/>
              <w:rPr>
                <w:lang w:eastAsia="en-AU"/>
              </w:rPr>
            </w:pPr>
            <w:r w:rsidRPr="00B10DEC">
              <w:rPr>
                <w:lang w:eastAsia="en-AU"/>
              </w:rPr>
              <w:t> </w:t>
            </w:r>
          </w:p>
        </w:tc>
      </w:tr>
      <w:tr w:rsidR="00B10DEC" w:rsidRPr="00B10DEC" w14:paraId="359F34E3" w14:textId="77777777" w:rsidTr="000A37DC">
        <w:trPr>
          <w:gridAfter w:val="1"/>
          <w:wAfter w:w="11" w:type="dxa"/>
          <w:cantSplit/>
        </w:trPr>
        <w:tc>
          <w:tcPr>
            <w:tcW w:w="1431" w:type="dxa"/>
            <w:tcMar>
              <w:top w:w="0" w:type="dxa"/>
              <w:left w:w="108" w:type="dxa"/>
              <w:bottom w:w="0" w:type="dxa"/>
              <w:right w:w="108" w:type="dxa"/>
            </w:tcMar>
            <w:hideMark/>
          </w:tcPr>
          <w:p w14:paraId="603C2AD8"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&gt;51.4-100</w:t>
            </w:r>
          </w:p>
        </w:tc>
        <w:tc>
          <w:tcPr>
            <w:tcW w:w="1436" w:type="dxa"/>
            <w:gridSpan w:val="2"/>
            <w:tcMar>
              <w:top w:w="0" w:type="dxa"/>
              <w:left w:w="108" w:type="dxa"/>
              <w:bottom w:w="0" w:type="dxa"/>
              <w:right w:w="108" w:type="dxa"/>
            </w:tcMar>
            <w:hideMark/>
          </w:tcPr>
          <w:p w14:paraId="7F447CED"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0.0028</w:t>
            </w:r>
          </w:p>
        </w:tc>
        <w:tc>
          <w:tcPr>
            <w:tcW w:w="1423" w:type="dxa"/>
            <w:tcMar>
              <w:top w:w="0" w:type="dxa"/>
              <w:left w:w="108" w:type="dxa"/>
              <w:bottom w:w="0" w:type="dxa"/>
              <w:right w:w="108" w:type="dxa"/>
            </w:tcMar>
            <w:hideMark/>
          </w:tcPr>
          <w:p w14:paraId="017995D9"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0.0003</w:t>
            </w:r>
          </w:p>
        </w:tc>
        <w:tc>
          <w:tcPr>
            <w:tcW w:w="1424" w:type="dxa"/>
            <w:tcMar>
              <w:top w:w="0" w:type="dxa"/>
              <w:left w:w="108" w:type="dxa"/>
              <w:bottom w:w="0" w:type="dxa"/>
              <w:right w:w="108" w:type="dxa"/>
            </w:tcMar>
            <w:hideMark/>
          </w:tcPr>
          <w:p w14:paraId="30766227"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0.0003</w:t>
            </w:r>
          </w:p>
        </w:tc>
        <w:tc>
          <w:tcPr>
            <w:tcW w:w="1423" w:type="dxa"/>
            <w:tcMar>
              <w:top w:w="0" w:type="dxa"/>
              <w:left w:w="108" w:type="dxa"/>
              <w:bottom w:w="0" w:type="dxa"/>
              <w:right w:w="108" w:type="dxa"/>
            </w:tcMar>
            <w:hideMark/>
          </w:tcPr>
          <w:p w14:paraId="48A02E1D"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0.0000</w:t>
            </w:r>
          </w:p>
        </w:tc>
        <w:tc>
          <w:tcPr>
            <w:tcW w:w="1423" w:type="dxa"/>
            <w:tcMar>
              <w:top w:w="0" w:type="dxa"/>
              <w:left w:w="108" w:type="dxa"/>
              <w:bottom w:w="0" w:type="dxa"/>
              <w:right w:w="108" w:type="dxa"/>
            </w:tcMar>
            <w:hideMark/>
          </w:tcPr>
          <w:p w14:paraId="4415D980" w14:textId="77777777" w:rsidR="00B10DEC" w:rsidRPr="00B10DEC" w:rsidRDefault="00B10DEC" w:rsidP="00B10DEC">
            <w:pPr>
              <w:spacing w:line="254" w:lineRule="auto"/>
              <w:jc w:val="right"/>
              <w:rPr>
                <w:rFonts w:ascii="Times New Roman" w:hAnsi="Times New Roman" w:cs="Times New Roman"/>
                <w:color w:val="000000"/>
              </w:rPr>
            </w:pPr>
            <w:r w:rsidRPr="00B10DEC">
              <w:rPr>
                <w:rFonts w:ascii="Times New Roman" w:hAnsi="Times New Roman" w:cs="Times New Roman"/>
              </w:rPr>
              <w:t>0.0000</w:t>
            </w:r>
          </w:p>
        </w:tc>
        <w:tc>
          <w:tcPr>
            <w:tcW w:w="60" w:type="dxa"/>
            <w:vAlign w:val="center"/>
            <w:hideMark/>
          </w:tcPr>
          <w:p w14:paraId="1545E642" w14:textId="77777777" w:rsidR="00B10DEC" w:rsidRPr="00B10DEC" w:rsidRDefault="00B10DEC" w:rsidP="00B10DEC">
            <w:pPr>
              <w:spacing w:before="100" w:beforeAutospacing="1" w:after="100" w:afterAutospacing="1" w:line="240" w:lineRule="auto"/>
              <w:rPr>
                <w:lang w:eastAsia="en-AU"/>
              </w:rPr>
            </w:pPr>
            <w:r w:rsidRPr="00B10DEC">
              <w:rPr>
                <w:lang w:eastAsia="en-AU"/>
              </w:rPr>
              <w:t> </w:t>
            </w:r>
          </w:p>
        </w:tc>
      </w:tr>
      <w:tr w:rsidR="00B10DEC" w:rsidRPr="00B10DEC" w14:paraId="1AD01CBC" w14:textId="77777777" w:rsidTr="000A37DC">
        <w:trPr>
          <w:gridAfter w:val="1"/>
          <w:wAfter w:w="11" w:type="dxa"/>
          <w:cantSplit/>
        </w:trPr>
        <w:tc>
          <w:tcPr>
            <w:tcW w:w="1431" w:type="dxa"/>
            <w:tcBorders>
              <w:top w:val="nil"/>
              <w:left w:val="nil"/>
              <w:bottom w:val="single" w:sz="8" w:space="0" w:color="auto"/>
              <w:right w:val="nil"/>
            </w:tcBorders>
            <w:tcMar>
              <w:top w:w="0" w:type="dxa"/>
              <w:left w:w="108" w:type="dxa"/>
              <w:bottom w:w="0" w:type="dxa"/>
              <w:right w:w="108" w:type="dxa"/>
            </w:tcMar>
            <w:hideMark/>
          </w:tcPr>
          <w:p w14:paraId="37BCCA2C" w14:textId="77777777" w:rsidR="00B10DEC" w:rsidRPr="00B10DEC" w:rsidRDefault="00B10DEC" w:rsidP="00B10DEC">
            <w:pPr>
              <w:spacing w:before="60" w:after="60" w:line="240" w:lineRule="exact"/>
              <w:rPr>
                <w:rFonts w:ascii="Times New Roman" w:hAnsi="Times New Roman" w:cs="Times New Roman"/>
              </w:rPr>
            </w:pPr>
            <w:r w:rsidRPr="00B10DEC">
              <w:rPr>
                <w:rFonts w:ascii="Times New Roman" w:hAnsi="Times New Roman" w:cs="Times New Roman"/>
              </w:rPr>
              <w:t>&gt;100</w:t>
            </w:r>
          </w:p>
        </w:tc>
        <w:tc>
          <w:tcPr>
            <w:tcW w:w="1436" w:type="dxa"/>
            <w:gridSpan w:val="2"/>
            <w:tcBorders>
              <w:top w:val="nil"/>
              <w:left w:val="nil"/>
              <w:bottom w:val="single" w:sz="4" w:space="0" w:color="auto"/>
              <w:right w:val="nil"/>
            </w:tcBorders>
            <w:tcMar>
              <w:top w:w="0" w:type="dxa"/>
              <w:left w:w="108" w:type="dxa"/>
              <w:bottom w:w="0" w:type="dxa"/>
              <w:right w:w="108" w:type="dxa"/>
            </w:tcMar>
            <w:hideMark/>
          </w:tcPr>
          <w:p w14:paraId="60A4CE6D" w14:textId="77777777" w:rsidR="00B10DEC" w:rsidRPr="00B10DEC" w:rsidRDefault="00B10DEC" w:rsidP="00B10DEC">
            <w:pPr>
              <w:spacing w:line="254" w:lineRule="auto"/>
              <w:jc w:val="right"/>
              <w:rPr>
                <w:rFonts w:ascii="Times New Roman" w:hAnsi="Times New Roman" w:cs="Times New Roman"/>
              </w:rPr>
            </w:pPr>
            <w:r w:rsidRPr="00B10DEC">
              <w:rPr>
                <w:rFonts w:ascii="Times New Roman" w:hAnsi="Times New Roman" w:cs="Times New Roman"/>
              </w:rPr>
              <w:t>0.0000</w:t>
            </w:r>
          </w:p>
        </w:tc>
        <w:tc>
          <w:tcPr>
            <w:tcW w:w="1423" w:type="dxa"/>
            <w:tcBorders>
              <w:top w:val="nil"/>
              <w:left w:val="nil"/>
              <w:bottom w:val="single" w:sz="4" w:space="0" w:color="auto"/>
              <w:right w:val="nil"/>
            </w:tcBorders>
            <w:tcMar>
              <w:top w:w="0" w:type="dxa"/>
              <w:left w:w="108" w:type="dxa"/>
              <w:bottom w:w="0" w:type="dxa"/>
              <w:right w:w="108" w:type="dxa"/>
            </w:tcMar>
            <w:hideMark/>
          </w:tcPr>
          <w:p w14:paraId="2D9020A3" w14:textId="77777777" w:rsidR="00B10DEC" w:rsidRPr="00B10DEC" w:rsidRDefault="00B10DEC" w:rsidP="00B10DEC">
            <w:pPr>
              <w:spacing w:line="254" w:lineRule="auto"/>
              <w:jc w:val="right"/>
              <w:rPr>
                <w:rFonts w:ascii="Times New Roman" w:hAnsi="Times New Roman" w:cs="Times New Roman"/>
              </w:rPr>
            </w:pPr>
            <w:r w:rsidRPr="00B10DEC">
              <w:rPr>
                <w:rFonts w:ascii="Times New Roman" w:hAnsi="Times New Roman" w:cs="Times New Roman"/>
              </w:rPr>
              <w:t>0.0000</w:t>
            </w:r>
          </w:p>
        </w:tc>
        <w:tc>
          <w:tcPr>
            <w:tcW w:w="1424" w:type="dxa"/>
            <w:tcBorders>
              <w:top w:val="nil"/>
              <w:left w:val="nil"/>
              <w:bottom w:val="single" w:sz="4" w:space="0" w:color="auto"/>
              <w:right w:val="nil"/>
            </w:tcBorders>
            <w:tcMar>
              <w:top w:w="0" w:type="dxa"/>
              <w:left w:w="108" w:type="dxa"/>
              <w:bottom w:w="0" w:type="dxa"/>
              <w:right w:w="108" w:type="dxa"/>
            </w:tcMar>
            <w:hideMark/>
          </w:tcPr>
          <w:p w14:paraId="0D40DC6B" w14:textId="77777777" w:rsidR="00B10DEC" w:rsidRPr="00B10DEC" w:rsidRDefault="00B10DEC" w:rsidP="00B10DEC">
            <w:pPr>
              <w:spacing w:line="254" w:lineRule="auto"/>
              <w:jc w:val="right"/>
              <w:rPr>
                <w:rFonts w:ascii="Times New Roman" w:hAnsi="Times New Roman" w:cs="Times New Roman"/>
              </w:rPr>
            </w:pPr>
            <w:r w:rsidRPr="00B10DEC">
              <w:rPr>
                <w:rFonts w:ascii="Times New Roman" w:hAnsi="Times New Roman" w:cs="Times New Roman"/>
              </w:rPr>
              <w:t>0.0000</w:t>
            </w:r>
          </w:p>
        </w:tc>
        <w:tc>
          <w:tcPr>
            <w:tcW w:w="1423" w:type="dxa"/>
            <w:tcBorders>
              <w:top w:val="nil"/>
              <w:left w:val="nil"/>
              <w:bottom w:val="single" w:sz="4" w:space="0" w:color="auto"/>
              <w:right w:val="nil"/>
            </w:tcBorders>
            <w:tcMar>
              <w:top w:w="0" w:type="dxa"/>
              <w:left w:w="108" w:type="dxa"/>
              <w:bottom w:w="0" w:type="dxa"/>
              <w:right w:w="108" w:type="dxa"/>
            </w:tcMar>
            <w:hideMark/>
          </w:tcPr>
          <w:p w14:paraId="0C54A820" w14:textId="77777777" w:rsidR="00B10DEC" w:rsidRPr="00B10DEC" w:rsidRDefault="00B10DEC" w:rsidP="00B10DEC">
            <w:pPr>
              <w:spacing w:line="254" w:lineRule="auto"/>
              <w:jc w:val="right"/>
              <w:rPr>
                <w:rFonts w:ascii="Times New Roman" w:hAnsi="Times New Roman" w:cs="Times New Roman"/>
              </w:rPr>
            </w:pPr>
            <w:r w:rsidRPr="00B10DEC">
              <w:rPr>
                <w:rFonts w:ascii="Times New Roman" w:hAnsi="Times New Roman" w:cs="Times New Roman"/>
              </w:rPr>
              <w:t>0.0000</w:t>
            </w:r>
          </w:p>
        </w:tc>
        <w:tc>
          <w:tcPr>
            <w:tcW w:w="1423" w:type="dxa"/>
            <w:tcBorders>
              <w:top w:val="nil"/>
              <w:left w:val="nil"/>
              <w:bottom w:val="single" w:sz="4" w:space="0" w:color="auto"/>
              <w:right w:val="nil"/>
            </w:tcBorders>
            <w:tcMar>
              <w:top w:w="0" w:type="dxa"/>
              <w:left w:w="108" w:type="dxa"/>
              <w:bottom w:w="0" w:type="dxa"/>
              <w:right w:w="108" w:type="dxa"/>
            </w:tcMar>
            <w:hideMark/>
          </w:tcPr>
          <w:p w14:paraId="26C29065" w14:textId="77777777" w:rsidR="00B10DEC" w:rsidRPr="00B10DEC" w:rsidRDefault="00B10DEC" w:rsidP="00B10DEC">
            <w:pPr>
              <w:spacing w:line="254" w:lineRule="auto"/>
              <w:jc w:val="right"/>
              <w:rPr>
                <w:rFonts w:ascii="Times New Roman" w:hAnsi="Times New Roman" w:cs="Times New Roman"/>
              </w:rPr>
            </w:pPr>
            <w:r w:rsidRPr="00B10DEC">
              <w:rPr>
                <w:rFonts w:ascii="Times New Roman" w:hAnsi="Times New Roman" w:cs="Times New Roman"/>
              </w:rPr>
              <w:t>0.0000</w:t>
            </w:r>
          </w:p>
        </w:tc>
        <w:tc>
          <w:tcPr>
            <w:tcW w:w="60" w:type="dxa"/>
            <w:vAlign w:val="center"/>
          </w:tcPr>
          <w:p w14:paraId="112A3215" w14:textId="77777777" w:rsidR="00B10DEC" w:rsidRPr="00B10DEC" w:rsidRDefault="00B10DEC" w:rsidP="00B10DEC">
            <w:pPr>
              <w:spacing w:before="100" w:beforeAutospacing="1" w:after="100" w:afterAutospacing="1" w:line="240" w:lineRule="auto"/>
              <w:rPr>
                <w:lang w:eastAsia="en-AU"/>
              </w:rPr>
            </w:pPr>
          </w:p>
        </w:tc>
      </w:tr>
    </w:tbl>
    <w:p w14:paraId="2DEBFD31" w14:textId="77777777" w:rsidR="008845BF" w:rsidRPr="00224A32" w:rsidRDefault="008845BF" w:rsidP="008845BF">
      <w:pPr>
        <w:pStyle w:val="notetext"/>
        <w:ind w:left="0" w:firstLine="0"/>
      </w:pPr>
      <w:r w:rsidRPr="001B2B6A">
        <w:t>Note:</w:t>
      </w:r>
      <w:r w:rsidRPr="001B2B6A">
        <w:tab/>
        <w:t>Schedule 1 sets out the area density types of spectrum accesses.</w:t>
      </w:r>
    </w:p>
    <w:p w14:paraId="6BEC5533" w14:textId="04710048" w:rsidR="00AC09C3" w:rsidRPr="005D5120" w:rsidRDefault="00AC09C3" w:rsidP="008F5CD5">
      <w:pPr>
        <w:keepNext/>
        <w:shd w:val="clear" w:color="auto" w:fill="FFFFFF"/>
        <w:spacing w:before="100" w:beforeAutospacing="1" w:after="100" w:afterAutospacing="1" w:line="240" w:lineRule="auto"/>
        <w:jc w:val="both"/>
        <w:rPr>
          <w:rFonts w:ascii="Times New Roman" w:eastAsia="Times New Roman" w:hAnsi="Times New Roman" w:cs="Times New Roman"/>
          <w:b/>
          <w:sz w:val="24"/>
          <w:szCs w:val="24"/>
          <w:lang w:val="en-US" w:eastAsia="en-AU"/>
        </w:rPr>
      </w:pPr>
      <w:r w:rsidRPr="005D5120">
        <w:rPr>
          <w:rFonts w:ascii="Times New Roman" w:eastAsia="Times New Roman" w:hAnsi="Times New Roman" w:cs="Times New Roman"/>
          <w:b/>
          <w:sz w:val="24"/>
          <w:szCs w:val="24"/>
          <w:lang w:eastAsia="en-AU"/>
        </w:rPr>
        <w:lastRenderedPageBreak/>
        <w:t>803A Space licence</w:t>
      </w:r>
      <w:r w:rsidR="006365DD">
        <w:rPr>
          <w:rFonts w:ascii="Times New Roman" w:eastAsia="Times New Roman" w:hAnsi="Times New Roman" w:cs="Times New Roman"/>
          <w:b/>
          <w:sz w:val="24"/>
          <w:szCs w:val="24"/>
          <w:lang w:eastAsia="en-AU"/>
        </w:rPr>
        <w:t xml:space="preserve"> – 2483.5 to 2500 MHz</w:t>
      </w:r>
    </w:p>
    <w:p w14:paraId="648D8308" w14:textId="77777777" w:rsidR="00AC09C3" w:rsidRPr="00D2512A" w:rsidRDefault="00AC09C3" w:rsidP="008F5CD5">
      <w:pPr>
        <w:keepNext/>
        <w:shd w:val="clear" w:color="auto" w:fill="FFFFFF"/>
        <w:spacing w:before="100" w:beforeAutospacing="1" w:after="0" w:line="240" w:lineRule="auto"/>
        <w:ind w:left="720"/>
        <w:jc w:val="both"/>
        <w:rPr>
          <w:rFonts w:ascii="Times New Roman" w:eastAsia="Times New Roman" w:hAnsi="Times New Roman" w:cs="Times New Roman"/>
          <w:sz w:val="19"/>
          <w:szCs w:val="19"/>
          <w:lang w:val="en-US" w:eastAsia="en-AU"/>
        </w:rPr>
      </w:pPr>
      <w:r w:rsidRPr="00D2512A">
        <w:rPr>
          <w:rFonts w:ascii="Times New Roman" w:eastAsia="Times New Roman" w:hAnsi="Times New Roman" w:cs="Times New Roman"/>
          <w:sz w:val="24"/>
          <w:szCs w:val="24"/>
          <w:lang w:eastAsia="en-AU"/>
        </w:rPr>
        <w:t>If:</w:t>
      </w:r>
    </w:p>
    <w:p w14:paraId="23E8AD57" w14:textId="50A02158" w:rsidR="00AC09C3" w:rsidRPr="00D2512A" w:rsidRDefault="00501DBA" w:rsidP="00D2512A">
      <w:pPr>
        <w:spacing w:after="0" w:line="240" w:lineRule="auto"/>
        <w:ind w:left="1560" w:hanging="851"/>
        <w:rPr>
          <w:rFonts w:ascii="Times New Roman" w:eastAsia="Times New Roman" w:hAnsi="Times New Roman" w:cs="Times New Roman"/>
          <w:sz w:val="24"/>
          <w:lang w:eastAsia="en-AU"/>
        </w:rPr>
      </w:pPr>
      <w:r w:rsidRPr="00E90B47">
        <w:rPr>
          <w:rFonts w:ascii="Times New Roman" w:eastAsia="Times New Roman" w:hAnsi="Times New Roman" w:cs="Times New Roman"/>
          <w:sz w:val="24"/>
          <w:lang w:eastAsia="en-AU"/>
        </w:rPr>
        <w:t>(</w:t>
      </w:r>
      <w:r w:rsidRPr="00A85CBD">
        <w:rPr>
          <w:rFonts w:ascii="Times New Roman" w:eastAsia="Times New Roman" w:hAnsi="Times New Roman" w:cs="Times New Roman"/>
          <w:sz w:val="24"/>
          <w:lang w:eastAsia="en-AU"/>
        </w:rPr>
        <w:t>a</w:t>
      </w:r>
      <w:r w:rsidRPr="00071F15">
        <w:rPr>
          <w:rFonts w:ascii="Times New Roman" w:eastAsia="Times New Roman" w:hAnsi="Times New Roman" w:cs="Times New Roman"/>
          <w:sz w:val="24"/>
          <w:lang w:eastAsia="en-AU"/>
        </w:rPr>
        <w:t>)</w:t>
      </w:r>
      <w:r w:rsidRPr="00071F15">
        <w:rPr>
          <w:rFonts w:ascii="Times New Roman" w:eastAsia="Times New Roman" w:hAnsi="Times New Roman" w:cs="Times New Roman"/>
          <w:sz w:val="24"/>
          <w:lang w:eastAsia="en-AU"/>
        </w:rPr>
        <w:tab/>
      </w:r>
      <w:r w:rsidR="00AC09C3" w:rsidRPr="00D2512A">
        <w:rPr>
          <w:rFonts w:ascii="Times New Roman" w:eastAsia="Times New Roman" w:hAnsi="Times New Roman" w:cs="Times New Roman"/>
          <w:sz w:val="24"/>
          <w:lang w:eastAsia="en-AU"/>
        </w:rPr>
        <w:t>a spectrum access under a space licence involves the use of spectrum in the frequency range from 2483.5 MHz up to and including 2500 MHz; and</w:t>
      </w:r>
    </w:p>
    <w:p w14:paraId="304E9782" w14:textId="16EFD53F" w:rsidR="00AC09C3" w:rsidRPr="00D2512A" w:rsidRDefault="00501DBA" w:rsidP="00D2512A">
      <w:pPr>
        <w:spacing w:after="0" w:line="240" w:lineRule="auto"/>
        <w:ind w:left="1560" w:hanging="85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(b)</w:t>
      </w:r>
      <w:r>
        <w:rPr>
          <w:rFonts w:ascii="Times New Roman" w:eastAsia="Times New Roman" w:hAnsi="Times New Roman" w:cs="Times New Roman"/>
          <w:sz w:val="24"/>
          <w:lang w:eastAsia="en-AU"/>
        </w:rPr>
        <w:tab/>
      </w:r>
      <w:r w:rsidR="00AC09C3" w:rsidRPr="00D2512A">
        <w:rPr>
          <w:rFonts w:ascii="Times New Roman" w:eastAsia="Times New Roman" w:hAnsi="Times New Roman" w:cs="Times New Roman"/>
          <w:sz w:val="24"/>
          <w:lang w:eastAsia="en-AU"/>
        </w:rPr>
        <w:t>the spectrum access is not a low power spectrum access; and</w:t>
      </w:r>
    </w:p>
    <w:p w14:paraId="521712D8" w14:textId="436DAF38" w:rsidR="00AC09C3" w:rsidRPr="00D2512A" w:rsidRDefault="00501DBA" w:rsidP="00D2512A">
      <w:pPr>
        <w:spacing w:after="0" w:line="240" w:lineRule="auto"/>
        <w:ind w:left="1560" w:hanging="85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(c)</w:t>
      </w:r>
      <w:r>
        <w:rPr>
          <w:rFonts w:ascii="Times New Roman" w:eastAsia="Times New Roman" w:hAnsi="Times New Roman" w:cs="Times New Roman"/>
          <w:sz w:val="24"/>
          <w:lang w:eastAsia="en-AU"/>
        </w:rPr>
        <w:tab/>
      </w:r>
      <w:r w:rsidR="00AC09C3" w:rsidRPr="00D2512A">
        <w:rPr>
          <w:rFonts w:ascii="Times New Roman" w:eastAsia="Times New Roman" w:hAnsi="Times New Roman" w:cs="Times New Roman"/>
          <w:sz w:val="24"/>
          <w:lang w:eastAsia="en-AU"/>
        </w:rPr>
        <w:t>CDMA technology is used to transmit on a frequency within that frequency range;</w:t>
      </w:r>
    </w:p>
    <w:p w14:paraId="5A3AC049" w14:textId="24E2D951" w:rsidR="00AC09C3" w:rsidRPr="00D2512A" w:rsidRDefault="00AC09C3" w:rsidP="008F5CD5">
      <w:pPr>
        <w:shd w:val="clear" w:color="auto" w:fill="FFFFFF"/>
        <w:spacing w:after="100" w:afterAutospacing="1" w:line="240" w:lineRule="auto"/>
        <w:ind w:left="720"/>
        <w:jc w:val="both"/>
        <w:rPr>
          <w:rFonts w:ascii="Times New Roman" w:eastAsia="Times New Roman" w:hAnsi="Times New Roman" w:cs="Times New Roman"/>
          <w:sz w:val="24"/>
          <w:szCs w:val="24"/>
          <w:lang w:eastAsia="en-AU"/>
        </w:rPr>
      </w:pPr>
      <w:r w:rsidRPr="00D2512A">
        <w:rPr>
          <w:rFonts w:ascii="Times New Roman" w:eastAsia="Times New Roman" w:hAnsi="Times New Roman" w:cs="Times New Roman"/>
          <w:sz w:val="24"/>
          <w:szCs w:val="24"/>
          <w:lang w:eastAsia="en-AU"/>
        </w:rPr>
        <w:t>the amount of tax in respect of the spectrum access is the amount worked out under item</w:t>
      </w:r>
      <w:r w:rsidRPr="00D2512A">
        <w:rPr>
          <w:rFonts w:ascii="Times New Roman" w:eastAsia="Times New Roman" w:hAnsi="Times New Roman" w:cs="Times New Roman" w:hint="eastAsia"/>
          <w:sz w:val="24"/>
          <w:szCs w:val="24"/>
          <w:lang w:eastAsia="en-AU"/>
        </w:rPr>
        <w:t> </w:t>
      </w:r>
      <w:r w:rsidRPr="00D2512A">
        <w:rPr>
          <w:rFonts w:ascii="Times New Roman" w:eastAsia="Times New Roman" w:hAnsi="Times New Roman" w:cs="Times New Roman"/>
          <w:sz w:val="24"/>
          <w:szCs w:val="24"/>
          <w:lang w:eastAsia="en-AU"/>
        </w:rPr>
        <w:t>802A for the spectrum access, divided by 4.</w:t>
      </w:r>
    </w:p>
    <w:p w14:paraId="3C48E983" w14:textId="7D5443B1" w:rsidR="00DC7551" w:rsidRPr="00E42099" w:rsidRDefault="00DC7551" w:rsidP="008F5CD5">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en-AU"/>
        </w:rPr>
      </w:pPr>
      <w:r w:rsidRPr="00E42099">
        <w:rPr>
          <w:rFonts w:ascii="Times New Roman" w:eastAsia="Times New Roman" w:hAnsi="Times New Roman" w:cs="Times New Roman"/>
          <w:b/>
          <w:sz w:val="24"/>
          <w:szCs w:val="24"/>
          <w:lang w:eastAsia="en-AU"/>
        </w:rPr>
        <w:t>803AA Space licence – above 10.7 GHz</w:t>
      </w:r>
    </w:p>
    <w:p w14:paraId="54330AD9" w14:textId="77777777" w:rsidR="00DC7551" w:rsidRPr="00E42099" w:rsidRDefault="00DC7551" w:rsidP="008F5CD5">
      <w:pPr>
        <w:keepLines/>
        <w:spacing w:after="0" w:line="240" w:lineRule="auto"/>
        <w:ind w:left="709"/>
        <w:rPr>
          <w:rFonts w:ascii="Times New Roman" w:eastAsia="Times New Roman" w:hAnsi="Times New Roman" w:cs="Times New Roman"/>
          <w:sz w:val="24"/>
          <w:lang w:eastAsia="en-AU"/>
        </w:rPr>
      </w:pPr>
      <w:r w:rsidRPr="00E42099">
        <w:rPr>
          <w:rFonts w:ascii="Times New Roman" w:eastAsia="Times New Roman" w:hAnsi="Times New Roman" w:cs="Times New Roman"/>
          <w:sz w:val="24"/>
          <w:lang w:eastAsia="en-AU"/>
        </w:rPr>
        <w:t>If a spectrum access under a space licence involves the use of spectrum in one of the following frequency ranges, the annual amount of tax in respect of the spectrum access is the minimum annual amount:</w:t>
      </w:r>
    </w:p>
    <w:p w14:paraId="453412E1" w14:textId="77777777" w:rsidR="00DC7551" w:rsidRPr="00E42099" w:rsidRDefault="00DC7551" w:rsidP="008F5CD5">
      <w:pPr>
        <w:spacing w:before="120" w:after="0" w:line="240" w:lineRule="auto"/>
        <w:ind w:left="1560" w:hanging="851"/>
        <w:rPr>
          <w:rFonts w:ascii="Times New Roman" w:eastAsia="Times New Roman" w:hAnsi="Times New Roman" w:cs="Times New Roman"/>
          <w:sz w:val="24"/>
          <w:lang w:eastAsia="en-AU"/>
        </w:rPr>
      </w:pPr>
      <w:r w:rsidRPr="00E42099">
        <w:rPr>
          <w:rFonts w:ascii="Times New Roman" w:eastAsia="Times New Roman" w:hAnsi="Times New Roman" w:cs="Times New Roman"/>
          <w:sz w:val="24"/>
          <w:lang w:eastAsia="en-AU"/>
        </w:rPr>
        <w:t>(a)</w:t>
      </w:r>
      <w:r w:rsidRPr="00E42099">
        <w:rPr>
          <w:rFonts w:ascii="Times New Roman" w:eastAsia="Times New Roman" w:hAnsi="Times New Roman" w:cs="Times New Roman"/>
          <w:sz w:val="24"/>
          <w:lang w:eastAsia="en-AU"/>
        </w:rPr>
        <w:tab/>
        <w:t>from 10.7 GHz up to and including 11.7 GHz;</w:t>
      </w:r>
    </w:p>
    <w:p w14:paraId="79C518BA" w14:textId="77777777" w:rsidR="00DC7551" w:rsidRPr="00E42099" w:rsidRDefault="00DC7551" w:rsidP="008F5CD5">
      <w:pPr>
        <w:spacing w:after="0" w:line="240" w:lineRule="auto"/>
        <w:ind w:left="1560" w:hanging="851"/>
        <w:rPr>
          <w:rFonts w:ascii="Times New Roman" w:eastAsia="Times New Roman" w:hAnsi="Times New Roman" w:cs="Times New Roman"/>
          <w:sz w:val="24"/>
          <w:lang w:eastAsia="en-AU"/>
        </w:rPr>
      </w:pPr>
      <w:r w:rsidRPr="00E42099">
        <w:rPr>
          <w:rFonts w:ascii="Times New Roman" w:eastAsia="Times New Roman" w:hAnsi="Times New Roman" w:cs="Times New Roman"/>
          <w:sz w:val="24"/>
          <w:lang w:eastAsia="en-AU"/>
        </w:rPr>
        <w:t>(b)</w:t>
      </w:r>
      <w:r w:rsidRPr="00E42099">
        <w:rPr>
          <w:rFonts w:ascii="Times New Roman" w:eastAsia="Times New Roman" w:hAnsi="Times New Roman" w:cs="Times New Roman"/>
          <w:sz w:val="24"/>
          <w:lang w:eastAsia="en-AU"/>
        </w:rPr>
        <w:tab/>
        <w:t>from 18.2 GHz up to and including 18.8 GHz;</w:t>
      </w:r>
    </w:p>
    <w:p w14:paraId="2DB7BE09" w14:textId="3B7FEDA4" w:rsidR="006365DD" w:rsidRPr="005D5120" w:rsidRDefault="00DC7551" w:rsidP="00536E0A">
      <w:pPr>
        <w:spacing w:after="0" w:line="240" w:lineRule="auto"/>
        <w:ind w:left="1560" w:hanging="851"/>
        <w:rPr>
          <w:rFonts w:ascii="Helvetica Neue" w:eastAsia="Times New Roman" w:hAnsi="Helvetica Neue" w:cs="Times New Roman"/>
          <w:sz w:val="19"/>
          <w:szCs w:val="19"/>
          <w:lang w:val="en-US" w:eastAsia="en-AU"/>
        </w:rPr>
      </w:pPr>
      <w:r w:rsidRPr="00E42099">
        <w:rPr>
          <w:rFonts w:ascii="Times New Roman" w:eastAsia="Times New Roman" w:hAnsi="Times New Roman" w:cs="Times New Roman"/>
          <w:sz w:val="24"/>
          <w:lang w:eastAsia="en-AU"/>
        </w:rPr>
        <w:t>(c)</w:t>
      </w:r>
      <w:r w:rsidRPr="00E42099">
        <w:rPr>
          <w:rFonts w:ascii="Times New Roman" w:eastAsia="Times New Roman" w:hAnsi="Times New Roman" w:cs="Times New Roman"/>
          <w:sz w:val="24"/>
          <w:lang w:eastAsia="en-AU"/>
        </w:rPr>
        <w:tab/>
        <w:t>from 19.3 GHz up to and including 19.7 GHz.</w:t>
      </w:r>
    </w:p>
    <w:p w14:paraId="1AEF85DE" w14:textId="77777777" w:rsidR="00AC09C3" w:rsidRPr="005D5120" w:rsidRDefault="00AC09C3" w:rsidP="008F5CD5">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val="en-US" w:eastAsia="en-AU"/>
        </w:rPr>
      </w:pPr>
      <w:r w:rsidRPr="005D5120">
        <w:rPr>
          <w:rFonts w:ascii="Times New Roman" w:eastAsia="Times New Roman" w:hAnsi="Times New Roman" w:cs="Times New Roman"/>
          <w:b/>
          <w:sz w:val="24"/>
          <w:szCs w:val="24"/>
          <w:lang w:eastAsia="en-AU"/>
        </w:rPr>
        <w:t xml:space="preserve">804A Co-located and co-frequency earth stations </w:t>
      </w:r>
    </w:p>
    <w:p w14:paraId="71EF44DA" w14:textId="77777777" w:rsidR="00AC09C3" w:rsidRPr="00D2512A" w:rsidRDefault="00AC09C3" w:rsidP="008F5CD5">
      <w:pPr>
        <w:shd w:val="clear" w:color="auto" w:fill="FFFFFF"/>
        <w:spacing w:before="40" w:after="0" w:line="240" w:lineRule="auto"/>
        <w:ind w:left="720"/>
        <w:jc w:val="both"/>
        <w:rPr>
          <w:rFonts w:ascii="Times New Roman" w:eastAsia="Times New Roman" w:hAnsi="Times New Roman" w:cs="Times New Roman"/>
          <w:sz w:val="19"/>
          <w:szCs w:val="19"/>
          <w:lang w:val="en-US" w:eastAsia="en-AU"/>
        </w:rPr>
      </w:pPr>
      <w:r w:rsidRPr="00D2512A">
        <w:rPr>
          <w:rFonts w:ascii="Times New Roman" w:eastAsia="Times New Roman" w:hAnsi="Times New Roman" w:cs="Times New Roman"/>
          <w:sz w:val="24"/>
          <w:szCs w:val="24"/>
          <w:lang w:eastAsia="en-AU"/>
        </w:rPr>
        <w:t>If the licence is an earth licence that relates to a fixed earth station (</w:t>
      </w:r>
      <w:r w:rsidRPr="00D2512A">
        <w:rPr>
          <w:rFonts w:ascii="Times New Roman" w:eastAsia="Times New Roman" w:hAnsi="Times New Roman" w:cs="Times New Roman"/>
          <w:b/>
          <w:bCs/>
          <w:i/>
          <w:iCs/>
          <w:sz w:val="24"/>
          <w:szCs w:val="24"/>
          <w:lang w:eastAsia="en-AU"/>
        </w:rPr>
        <w:t>the first station</w:t>
      </w:r>
      <w:r w:rsidRPr="00D2512A">
        <w:rPr>
          <w:rFonts w:ascii="Times New Roman" w:eastAsia="Times New Roman" w:hAnsi="Times New Roman" w:cs="Times New Roman"/>
          <w:sz w:val="24"/>
          <w:szCs w:val="24"/>
          <w:lang w:eastAsia="en-AU"/>
        </w:rPr>
        <w:t xml:space="preserve">) which: </w:t>
      </w:r>
    </w:p>
    <w:p w14:paraId="033149AC" w14:textId="77777777" w:rsidR="00AC09C3" w:rsidRPr="00D2512A" w:rsidRDefault="00AC09C3" w:rsidP="008F5CD5">
      <w:pPr>
        <w:pStyle w:val="ListParagraph"/>
        <w:numPr>
          <w:ilvl w:val="0"/>
          <w:numId w:val="28"/>
        </w:numPr>
        <w:shd w:val="clear" w:color="auto" w:fill="FFFFFF"/>
        <w:spacing w:before="40" w:after="0" w:line="240" w:lineRule="auto"/>
        <w:ind w:left="1134" w:hanging="425"/>
        <w:contextualSpacing w:val="0"/>
        <w:jc w:val="both"/>
        <w:rPr>
          <w:rFonts w:ascii="Times New Roman" w:eastAsia="Times New Roman" w:hAnsi="Times New Roman" w:cs="Times New Roman"/>
          <w:sz w:val="19"/>
          <w:szCs w:val="19"/>
          <w:lang w:val="en-US" w:eastAsia="en-AU"/>
        </w:rPr>
      </w:pPr>
      <w:r w:rsidRPr="00D2512A">
        <w:rPr>
          <w:rFonts w:ascii="Times New Roman" w:eastAsia="Times New Roman" w:hAnsi="Times New Roman" w:cs="Times New Roman"/>
          <w:sz w:val="24"/>
          <w:szCs w:val="24"/>
          <w:lang w:eastAsia="en-AU"/>
        </w:rPr>
        <w:t>is located within:</w:t>
      </w:r>
    </w:p>
    <w:p w14:paraId="14E4034F" w14:textId="77777777" w:rsidR="00AC09C3" w:rsidRPr="00D2512A" w:rsidRDefault="00AC09C3" w:rsidP="008F5CD5">
      <w:pPr>
        <w:pStyle w:val="ListParagraph"/>
        <w:numPr>
          <w:ilvl w:val="0"/>
          <w:numId w:val="27"/>
        </w:numPr>
        <w:shd w:val="clear" w:color="auto" w:fill="FFFFFF"/>
        <w:spacing w:before="40" w:after="0" w:line="240" w:lineRule="auto"/>
        <w:ind w:left="1701" w:hanging="567"/>
        <w:contextualSpacing w:val="0"/>
        <w:jc w:val="both"/>
        <w:rPr>
          <w:rFonts w:ascii="Times New Roman" w:eastAsia="Times New Roman" w:hAnsi="Times New Roman" w:cs="Times New Roman"/>
          <w:sz w:val="19"/>
          <w:szCs w:val="19"/>
          <w:lang w:val="en-US" w:eastAsia="en-AU"/>
        </w:rPr>
      </w:pPr>
      <w:r w:rsidRPr="00D2512A">
        <w:rPr>
          <w:rFonts w:ascii="Times New Roman" w:eastAsia="Times New Roman" w:hAnsi="Times New Roman" w:cs="Times New Roman"/>
          <w:sz w:val="24"/>
          <w:szCs w:val="24"/>
          <w:lang w:eastAsia="en-AU"/>
        </w:rPr>
        <w:t>a high density area and at a fixed point within a circle of radius 500 metres from the fixed location of another earth station or earth receive station; or</w:t>
      </w:r>
    </w:p>
    <w:p w14:paraId="0A5FAD8B" w14:textId="77777777" w:rsidR="00AC09C3" w:rsidRPr="00D2512A" w:rsidRDefault="00AC09C3" w:rsidP="008F5CD5">
      <w:pPr>
        <w:pStyle w:val="ListParagraph"/>
        <w:numPr>
          <w:ilvl w:val="0"/>
          <w:numId w:val="27"/>
        </w:numPr>
        <w:shd w:val="clear" w:color="auto" w:fill="FFFFFF"/>
        <w:spacing w:before="40" w:after="0" w:line="240" w:lineRule="auto"/>
        <w:ind w:left="1701" w:hanging="567"/>
        <w:contextualSpacing w:val="0"/>
        <w:jc w:val="both"/>
        <w:rPr>
          <w:rFonts w:ascii="Times New Roman" w:eastAsia="Times New Roman" w:hAnsi="Times New Roman" w:cs="Times New Roman"/>
          <w:sz w:val="19"/>
          <w:szCs w:val="19"/>
          <w:lang w:val="en-US" w:eastAsia="en-AU"/>
        </w:rPr>
      </w:pPr>
      <w:r w:rsidRPr="00D2512A">
        <w:rPr>
          <w:rFonts w:ascii="Times New Roman" w:eastAsia="Times New Roman" w:hAnsi="Times New Roman" w:cs="Times New Roman"/>
          <w:sz w:val="24"/>
          <w:szCs w:val="24"/>
          <w:lang w:eastAsia="en-AU"/>
        </w:rPr>
        <w:t>a medium density area and at a fixed point within a circle of radius 1000 metres from the fixed location of another earth station or earth receive station; or</w:t>
      </w:r>
    </w:p>
    <w:p w14:paraId="13916EB0" w14:textId="77777777" w:rsidR="00AC09C3" w:rsidRPr="00D2512A" w:rsidRDefault="00AC09C3" w:rsidP="008F5CD5">
      <w:pPr>
        <w:pStyle w:val="ListParagraph"/>
        <w:numPr>
          <w:ilvl w:val="0"/>
          <w:numId w:val="27"/>
        </w:numPr>
        <w:shd w:val="clear" w:color="auto" w:fill="FFFFFF"/>
        <w:spacing w:before="40" w:after="0" w:line="240" w:lineRule="auto"/>
        <w:ind w:left="1701" w:hanging="567"/>
        <w:contextualSpacing w:val="0"/>
        <w:jc w:val="both"/>
        <w:rPr>
          <w:rFonts w:ascii="Times New Roman" w:eastAsia="Times New Roman" w:hAnsi="Times New Roman" w:cs="Times New Roman"/>
          <w:sz w:val="19"/>
          <w:szCs w:val="19"/>
          <w:lang w:val="en-US" w:eastAsia="en-AU"/>
        </w:rPr>
      </w:pPr>
      <w:r w:rsidRPr="00D2512A">
        <w:rPr>
          <w:rFonts w:ascii="Times New Roman" w:eastAsia="Times New Roman" w:hAnsi="Times New Roman" w:cs="Times New Roman"/>
          <w:sz w:val="24"/>
          <w:szCs w:val="24"/>
          <w:lang w:eastAsia="en-AU"/>
        </w:rPr>
        <w:t>a low or remote density area and at a fixed point within a circle of radius 2000 metres from the fixed location of another earth station or earth receive station; and</w:t>
      </w:r>
    </w:p>
    <w:p w14:paraId="4D500A76" w14:textId="77777777" w:rsidR="00AC09C3" w:rsidRPr="00D2512A" w:rsidRDefault="00AC09C3" w:rsidP="008F5CD5">
      <w:pPr>
        <w:pStyle w:val="ListParagraph"/>
        <w:numPr>
          <w:ilvl w:val="0"/>
          <w:numId w:val="28"/>
        </w:numPr>
        <w:shd w:val="clear" w:color="auto" w:fill="FFFFFF"/>
        <w:spacing w:before="40" w:after="0" w:line="240" w:lineRule="auto"/>
        <w:ind w:left="1134" w:hanging="425"/>
        <w:contextualSpacing w:val="0"/>
        <w:jc w:val="both"/>
        <w:rPr>
          <w:rFonts w:ascii="Times New Roman" w:eastAsia="Times New Roman" w:hAnsi="Times New Roman" w:cs="Times New Roman"/>
          <w:sz w:val="24"/>
          <w:szCs w:val="24"/>
          <w:lang w:eastAsia="en-AU"/>
        </w:rPr>
      </w:pPr>
      <w:r w:rsidRPr="00D2512A">
        <w:rPr>
          <w:rFonts w:ascii="Times New Roman" w:eastAsia="Times New Roman" w:hAnsi="Times New Roman" w:cs="Times New Roman"/>
          <w:sz w:val="24"/>
          <w:szCs w:val="24"/>
          <w:lang w:eastAsia="en-AU"/>
        </w:rPr>
        <w:t xml:space="preserve">operates on a transmit frequency that is coincident or overlaps with the receive or transmit frequency of the other earth station or earth receive station, </w:t>
      </w:r>
    </w:p>
    <w:p w14:paraId="12AE375F" w14:textId="77777777" w:rsidR="00AC09C3" w:rsidRPr="00D2512A" w:rsidRDefault="00AC09C3" w:rsidP="008F5CD5">
      <w:pPr>
        <w:shd w:val="clear" w:color="auto" w:fill="FFFFFF"/>
        <w:spacing w:before="40" w:after="0" w:line="240" w:lineRule="auto"/>
        <w:ind w:left="720"/>
        <w:jc w:val="both"/>
        <w:rPr>
          <w:rFonts w:ascii="Times New Roman" w:eastAsia="Times New Roman" w:hAnsi="Times New Roman" w:cs="Times New Roman"/>
          <w:sz w:val="19"/>
          <w:szCs w:val="19"/>
          <w:lang w:val="en-US" w:eastAsia="en-AU"/>
        </w:rPr>
      </w:pPr>
      <w:r w:rsidRPr="00D2512A">
        <w:rPr>
          <w:rFonts w:ascii="Times New Roman" w:eastAsia="Times New Roman" w:hAnsi="Times New Roman" w:cs="Times New Roman"/>
          <w:sz w:val="24"/>
          <w:szCs w:val="24"/>
          <w:lang w:eastAsia="en-AU"/>
        </w:rPr>
        <w:t>the amount of tax in respect of the spectrum access under the licence for the first station is the amount worked out under item 802A, multiplied by 70 per cent.</w:t>
      </w:r>
      <w:r w:rsidRPr="00D2512A">
        <w:rPr>
          <w:rFonts w:ascii="Times New Roman" w:eastAsia="Times New Roman" w:hAnsi="Times New Roman" w:cs="Times New Roman" w:hint="eastAsia"/>
          <w:sz w:val="24"/>
          <w:szCs w:val="24"/>
          <w:lang w:eastAsia="en-AU"/>
        </w:rPr>
        <w:t> </w:t>
      </w:r>
      <w:r w:rsidRPr="00D2512A">
        <w:rPr>
          <w:rFonts w:ascii="Times New Roman" w:eastAsia="Times New Roman" w:hAnsi="Times New Roman" w:cs="Times New Roman"/>
          <w:sz w:val="24"/>
          <w:szCs w:val="24"/>
          <w:lang w:eastAsia="en-AU"/>
        </w:rPr>
        <w:t xml:space="preserve"> </w:t>
      </w:r>
    </w:p>
    <w:p w14:paraId="408EFD92" w14:textId="77777777" w:rsidR="00AC09C3" w:rsidRPr="00D2512A" w:rsidRDefault="00AC09C3" w:rsidP="008F5CD5">
      <w:pPr>
        <w:shd w:val="clear" w:color="auto" w:fill="FFFFFF"/>
        <w:spacing w:before="100" w:beforeAutospacing="1" w:after="100" w:afterAutospacing="1" w:line="240" w:lineRule="auto"/>
        <w:ind w:left="1440" w:hanging="720"/>
        <w:rPr>
          <w:rFonts w:ascii="Times New Roman" w:eastAsia="Times New Roman" w:hAnsi="Times New Roman" w:cs="Times New Roman"/>
          <w:sz w:val="19"/>
          <w:szCs w:val="19"/>
          <w:lang w:val="en-US" w:eastAsia="en-AU"/>
        </w:rPr>
      </w:pPr>
      <w:r w:rsidRPr="00D2512A">
        <w:rPr>
          <w:rFonts w:ascii="Times New Roman" w:eastAsia="Times New Roman" w:hAnsi="Times New Roman" w:cs="Times New Roman"/>
          <w:sz w:val="18"/>
          <w:szCs w:val="18"/>
          <w:lang w:eastAsia="en-AU"/>
        </w:rPr>
        <w:t>Note:</w:t>
      </w:r>
      <w:r w:rsidRPr="00D2512A">
        <w:rPr>
          <w:rFonts w:ascii="Times New Roman" w:eastAsia="Times New Roman" w:hAnsi="Times New Roman" w:cs="Times New Roman"/>
          <w:sz w:val="18"/>
          <w:szCs w:val="18"/>
          <w:lang w:eastAsia="en-AU"/>
        </w:rPr>
        <w:tab/>
        <w:t xml:space="preserve">The licence does not need to authorise the licensee to operate each of the stations referred to in item 804A. </w:t>
      </w:r>
      <w:r w:rsidRPr="00D2512A">
        <w:rPr>
          <w:rFonts w:ascii="Times New Roman" w:eastAsia="Times New Roman" w:hAnsi="Times New Roman" w:cs="Times New Roman" w:hint="eastAsia"/>
          <w:sz w:val="18"/>
          <w:szCs w:val="18"/>
          <w:lang w:eastAsia="en-AU"/>
        </w:rPr>
        <w:t> </w:t>
      </w:r>
    </w:p>
    <w:p w14:paraId="45A050E2" w14:textId="3FBDA592" w:rsidR="00E67A2B" w:rsidRDefault="00E67A2B" w:rsidP="008F5CD5">
      <w:pPr>
        <w:keepNext/>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804AA Co-located and co-frequency earth stations authorised by single licence</w:t>
      </w:r>
    </w:p>
    <w:p w14:paraId="2C8A34A8" w14:textId="77777777" w:rsidR="00917869" w:rsidRDefault="00917869" w:rsidP="00917869">
      <w:pPr>
        <w:pStyle w:val="subsection"/>
      </w:pPr>
      <w:r>
        <w:tab/>
        <w:t>(1)</w:t>
      </w:r>
      <w:r>
        <w:tab/>
        <w:t>This section applies to an earth licence that authorises the operation of 2 or more earth stations (</w:t>
      </w:r>
      <w:r w:rsidRPr="00784E86">
        <w:rPr>
          <w:b/>
          <w:bCs/>
          <w:i/>
          <w:iCs/>
        </w:rPr>
        <w:t xml:space="preserve">the </w:t>
      </w:r>
      <w:r>
        <w:rPr>
          <w:b/>
          <w:bCs/>
          <w:i/>
          <w:iCs/>
        </w:rPr>
        <w:t>co-located</w:t>
      </w:r>
      <w:r w:rsidRPr="00784E86">
        <w:rPr>
          <w:b/>
          <w:bCs/>
          <w:i/>
          <w:iCs/>
        </w:rPr>
        <w:t xml:space="preserve"> earth stations</w:t>
      </w:r>
      <w:r>
        <w:t>), where:</w:t>
      </w:r>
    </w:p>
    <w:p w14:paraId="4D12E387" w14:textId="77777777" w:rsidR="00917869" w:rsidRDefault="00917869" w:rsidP="00917869">
      <w:pPr>
        <w:pStyle w:val="paragraph"/>
      </w:pPr>
      <w:r>
        <w:tab/>
        <w:t>(a)</w:t>
      </w:r>
      <w:r>
        <w:tab/>
        <w:t>one of the following applies:</w:t>
      </w:r>
    </w:p>
    <w:p w14:paraId="68AF8B5B" w14:textId="77777777" w:rsidR="00917869" w:rsidRDefault="00917869" w:rsidP="00917869">
      <w:pPr>
        <w:pStyle w:val="paragraphsub"/>
      </w:pPr>
      <w:r>
        <w:lastRenderedPageBreak/>
        <w:tab/>
        <w:t>(i)</w:t>
      </w:r>
      <w:r>
        <w:tab/>
        <w:t>if at least one of the co-located earth stations is located within a high density area – all of the co-located earth stations are located within a circle that has a radius of 500 metres; or</w:t>
      </w:r>
    </w:p>
    <w:p w14:paraId="31820FAE" w14:textId="77777777" w:rsidR="00917869" w:rsidRDefault="00917869" w:rsidP="00917869">
      <w:pPr>
        <w:pStyle w:val="paragraphsub"/>
      </w:pPr>
      <w:r>
        <w:tab/>
        <w:t>(ii)</w:t>
      </w:r>
      <w:r>
        <w:tab/>
        <w:t>if at least one of the co-located earth stations is located in a medium density area, and none of the co-located earth stations is located within a high density area – all of the co-located earth stations are located within a circle that has a radius of 1 kilometre; or</w:t>
      </w:r>
    </w:p>
    <w:p w14:paraId="65A05615" w14:textId="77777777" w:rsidR="00917869" w:rsidRDefault="00917869" w:rsidP="00917869">
      <w:pPr>
        <w:pStyle w:val="paragraphsub"/>
      </w:pPr>
      <w:r>
        <w:tab/>
        <w:t>(iii)</w:t>
      </w:r>
      <w:r>
        <w:tab/>
        <w:t>in any other case – all of the co-located earth stations are located within a circle that has a radius of 2 kilometres; and</w:t>
      </w:r>
    </w:p>
    <w:p w14:paraId="2D6A98E3" w14:textId="2C2C4314" w:rsidR="00917869" w:rsidRDefault="00917869" w:rsidP="00536E0A">
      <w:pPr>
        <w:pStyle w:val="paragraph"/>
      </w:pPr>
      <w:r>
        <w:tab/>
        <w:t>(b)</w:t>
      </w:r>
      <w:r>
        <w:tab/>
      </w:r>
      <w:r w:rsidR="00F3775C" w:rsidRPr="00F11E66">
        <w:t>the spectrum access for each of the co-located earth stations is within a frequency range within which the licence authorises the operation of a radiocommunications transmitter.</w:t>
      </w:r>
    </w:p>
    <w:p w14:paraId="7AEF4826" w14:textId="3916313B" w:rsidR="00F3775C" w:rsidRDefault="00F3775C" w:rsidP="00F3775C">
      <w:pPr>
        <w:pStyle w:val="paragraph"/>
        <w:ind w:left="1134" w:hanging="567"/>
      </w:pPr>
      <w:r w:rsidRPr="002A442F">
        <w:t>(2)</w:t>
      </w:r>
      <w:r w:rsidRPr="002A442F">
        <w:tab/>
      </w:r>
      <w:r>
        <w:t>If, for co-located earth stations operated under the earth licence, there are two or more spectrum accesses (</w:t>
      </w:r>
      <w:r w:rsidRPr="00E14EAA">
        <w:rPr>
          <w:b/>
          <w:bCs/>
          <w:i/>
          <w:iCs/>
        </w:rPr>
        <w:t>component accesses</w:t>
      </w:r>
      <w:r>
        <w:t>):</w:t>
      </w:r>
    </w:p>
    <w:p w14:paraId="48AFD789" w14:textId="77777777" w:rsidR="00F3775C" w:rsidRDefault="00F3775C" w:rsidP="00F3775C">
      <w:pPr>
        <w:pStyle w:val="paragraph"/>
        <w:tabs>
          <w:tab w:val="clear" w:pos="1531"/>
          <w:tab w:val="right" w:pos="1418"/>
        </w:tabs>
        <w:ind w:left="1701" w:hanging="1701"/>
      </w:pPr>
      <w:r>
        <w:tab/>
        <w:t>(a)</w:t>
      </w:r>
      <w:r>
        <w:tab/>
        <w:t>the spectrum accesses are taken to be a single spectrum access (</w:t>
      </w:r>
      <w:r w:rsidRPr="00E14EAA">
        <w:rPr>
          <w:b/>
          <w:bCs/>
          <w:i/>
          <w:iCs/>
        </w:rPr>
        <w:t>combined access</w:t>
      </w:r>
      <w:r>
        <w:t>) for the purposes of section 2.2 and sub-item (2B); and</w:t>
      </w:r>
    </w:p>
    <w:p w14:paraId="1CEC74D2" w14:textId="77777777" w:rsidR="00F3775C" w:rsidRDefault="00F3775C" w:rsidP="00F3775C">
      <w:pPr>
        <w:pStyle w:val="paragraph"/>
        <w:tabs>
          <w:tab w:val="clear" w:pos="1531"/>
          <w:tab w:val="right" w:pos="1418"/>
        </w:tabs>
        <w:ind w:left="1701" w:hanging="1701"/>
      </w:pPr>
      <w:r>
        <w:tab/>
        <w:t>(b)</w:t>
      </w:r>
      <w:r>
        <w:tab/>
        <w:t xml:space="preserve">the bandwidth (in kHz) of the combined access is the difference between the highest frequency authorised by the component accesses and the lowest frequency authorised by the component accesses. </w:t>
      </w:r>
    </w:p>
    <w:p w14:paraId="364A4BCB" w14:textId="35EEE472" w:rsidR="00F3775C" w:rsidRDefault="00F3775C" w:rsidP="00F3775C">
      <w:pPr>
        <w:pStyle w:val="paragraph"/>
        <w:tabs>
          <w:tab w:val="clear" w:pos="1531"/>
        </w:tabs>
        <w:ind w:left="1134" w:hanging="567"/>
      </w:pPr>
      <w:r>
        <w:t>(2A)</w:t>
      </w:r>
      <w:r>
        <w:tab/>
        <w:t>The area density type of a combined access is:</w:t>
      </w:r>
    </w:p>
    <w:p w14:paraId="5B4A8ABA" w14:textId="77777777" w:rsidR="00F3775C" w:rsidRDefault="00F3775C" w:rsidP="00F3775C">
      <w:pPr>
        <w:pStyle w:val="paragraph"/>
        <w:tabs>
          <w:tab w:val="clear" w:pos="1531"/>
          <w:tab w:val="right" w:pos="1418"/>
        </w:tabs>
        <w:ind w:left="1701" w:hanging="1701"/>
      </w:pPr>
      <w:r>
        <w:tab/>
        <w:t>(a)</w:t>
      </w:r>
      <w:r>
        <w:tab/>
        <w:t>if a component access has the Australia wide density area type – Australia wide;</w:t>
      </w:r>
    </w:p>
    <w:p w14:paraId="55B8F58F" w14:textId="77777777" w:rsidR="00F3775C" w:rsidRDefault="00F3775C" w:rsidP="00F3775C">
      <w:pPr>
        <w:pStyle w:val="paragraph"/>
        <w:tabs>
          <w:tab w:val="clear" w:pos="1531"/>
          <w:tab w:val="right" w:pos="1418"/>
        </w:tabs>
        <w:ind w:left="1701" w:hanging="1701"/>
      </w:pPr>
      <w:r>
        <w:tab/>
        <w:t>(b)</w:t>
      </w:r>
      <w:r>
        <w:tab/>
        <w:t>if a component access has the high density area type, and no component access has the Australia wide density area type – high density;</w:t>
      </w:r>
    </w:p>
    <w:p w14:paraId="33B14FAF" w14:textId="77777777" w:rsidR="00F3775C" w:rsidRDefault="00F3775C" w:rsidP="00F3775C">
      <w:pPr>
        <w:pStyle w:val="paragraph"/>
        <w:tabs>
          <w:tab w:val="clear" w:pos="1531"/>
          <w:tab w:val="right" w:pos="1418"/>
        </w:tabs>
        <w:ind w:left="1701" w:hanging="1701"/>
      </w:pPr>
      <w:r>
        <w:tab/>
        <w:t>(c)</w:t>
      </w:r>
      <w:r>
        <w:tab/>
        <w:t>if a component access has the medium density area type, and no component access has the Australia wide density area type or the high density area type – medium density;</w:t>
      </w:r>
    </w:p>
    <w:p w14:paraId="344AB328" w14:textId="77777777" w:rsidR="00F3775C" w:rsidRDefault="00F3775C" w:rsidP="00F3775C">
      <w:pPr>
        <w:pStyle w:val="paragraph"/>
        <w:tabs>
          <w:tab w:val="clear" w:pos="1531"/>
          <w:tab w:val="right" w:pos="1418"/>
        </w:tabs>
        <w:ind w:left="1701" w:hanging="1701"/>
      </w:pPr>
      <w:r>
        <w:tab/>
        <w:t>(d)</w:t>
      </w:r>
      <w:r>
        <w:tab/>
        <w:t>if a component access has the low density area type, and no component access has the Australia wide density area type, the high density area type or the medium density area type – low density;</w:t>
      </w:r>
    </w:p>
    <w:p w14:paraId="30C7E36B" w14:textId="77777777" w:rsidR="00F3775C" w:rsidRDefault="00F3775C" w:rsidP="00F3775C">
      <w:pPr>
        <w:pStyle w:val="paragraph"/>
        <w:tabs>
          <w:tab w:val="clear" w:pos="1531"/>
          <w:tab w:val="right" w:pos="1418"/>
        </w:tabs>
        <w:ind w:left="1701" w:hanging="1701"/>
      </w:pPr>
      <w:r>
        <w:tab/>
        <w:t>(e)</w:t>
      </w:r>
      <w:r>
        <w:tab/>
        <w:t>in any other case – remote density.</w:t>
      </w:r>
    </w:p>
    <w:p w14:paraId="7F6C4A32" w14:textId="5A5E8D04" w:rsidR="00F3775C" w:rsidRDefault="00F3775C" w:rsidP="00F3775C">
      <w:pPr>
        <w:pStyle w:val="paragraph"/>
        <w:tabs>
          <w:tab w:val="clear" w:pos="1531"/>
        </w:tabs>
        <w:ind w:left="1134" w:hanging="567"/>
      </w:pPr>
      <w:r>
        <w:t>(2B)</w:t>
      </w:r>
      <w:r>
        <w:tab/>
      </w:r>
      <w:r w:rsidRPr="002A442F">
        <w:t>The amount of tax in respect of the spectrum access for co-located earth stations operated under the earth licence is the amount worked out under item 802A</w:t>
      </w:r>
      <w:r>
        <w:t>.</w:t>
      </w:r>
    </w:p>
    <w:p w14:paraId="7867678E" w14:textId="77777777" w:rsidR="00F3775C" w:rsidRDefault="00F3775C" w:rsidP="00F3775C">
      <w:pPr>
        <w:pStyle w:val="LI-BodyTextNote"/>
        <w:spacing w:before="122"/>
      </w:pPr>
      <w:r w:rsidRPr="000D0CA3">
        <w:t>Note</w:t>
      </w:r>
      <w:r>
        <w:t xml:space="preserve"> 1</w:t>
      </w:r>
      <w:r w:rsidRPr="000D0CA3">
        <w:t>:</w:t>
      </w:r>
      <w:r>
        <w:tab/>
      </w:r>
      <w:r w:rsidRPr="000D0CA3">
        <w:t xml:space="preserve">See the Dictionary for the definition of </w:t>
      </w:r>
      <w:r w:rsidRPr="000D0CA3">
        <w:rPr>
          <w:b/>
          <w:bCs/>
          <w:i/>
          <w:iCs/>
        </w:rPr>
        <w:t>spectrum access</w:t>
      </w:r>
      <w:r w:rsidRPr="002A442F">
        <w:t>.</w:t>
      </w:r>
    </w:p>
    <w:p w14:paraId="667A2B61" w14:textId="42BA8885" w:rsidR="00917869" w:rsidRPr="00E66EAC" w:rsidRDefault="00F3775C" w:rsidP="00536E0A">
      <w:pPr>
        <w:pStyle w:val="LI-BodyTextNote"/>
      </w:pPr>
      <w:r>
        <w:t>Note 2:</w:t>
      </w:r>
      <w:r>
        <w:tab/>
        <w:t>Sub-item (2B) also applies to a combined access.</w:t>
      </w:r>
    </w:p>
    <w:p w14:paraId="77DF07FE" w14:textId="09141EED" w:rsidR="00917869" w:rsidRDefault="00917869" w:rsidP="00F3775C">
      <w:pPr>
        <w:pStyle w:val="subsection"/>
        <w:tabs>
          <w:tab w:val="clear" w:pos="1021"/>
        </w:tabs>
        <w:ind w:hanging="567"/>
      </w:pPr>
      <w:r>
        <w:t>(3)</w:t>
      </w:r>
      <w:r>
        <w:tab/>
        <w:t>The amount of tax in respect of each spectrum access for any other earth station operated under the earth licence is the amount worked out under item 802A.</w:t>
      </w:r>
    </w:p>
    <w:p w14:paraId="48A29D82" w14:textId="79C6405E" w:rsidR="00AC09C3" w:rsidRPr="005D5120" w:rsidRDefault="00AC09C3" w:rsidP="008F5CD5">
      <w:pPr>
        <w:keepNext/>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en-AU"/>
        </w:rPr>
      </w:pPr>
      <w:r w:rsidRPr="005D5120">
        <w:rPr>
          <w:rFonts w:ascii="Times New Roman" w:eastAsia="Times New Roman" w:hAnsi="Times New Roman" w:cs="Times New Roman"/>
          <w:b/>
          <w:sz w:val="24"/>
          <w:szCs w:val="24"/>
          <w:lang w:eastAsia="en-AU"/>
        </w:rPr>
        <w:t xml:space="preserve">805A Minimum annual amount </w:t>
      </w:r>
    </w:p>
    <w:p w14:paraId="21816B68" w14:textId="77777777" w:rsidR="00AC09C3" w:rsidRPr="00D2512A" w:rsidRDefault="00AC09C3" w:rsidP="008F5CD5">
      <w:pPr>
        <w:shd w:val="clear" w:color="auto" w:fill="FFFFFF"/>
        <w:spacing w:before="100" w:beforeAutospacing="1" w:after="100" w:afterAutospacing="1" w:line="240" w:lineRule="auto"/>
        <w:ind w:left="720"/>
        <w:jc w:val="both"/>
        <w:rPr>
          <w:rFonts w:ascii="Times New Roman" w:eastAsia="Times New Roman" w:hAnsi="Times New Roman" w:cs="Times New Roman"/>
          <w:sz w:val="19"/>
          <w:szCs w:val="19"/>
          <w:lang w:val="en-US" w:eastAsia="en-AU"/>
        </w:rPr>
      </w:pPr>
      <w:r w:rsidRPr="00D2512A">
        <w:rPr>
          <w:rFonts w:ascii="Times New Roman" w:eastAsia="Times New Roman" w:hAnsi="Times New Roman" w:cs="Times New Roman"/>
          <w:sz w:val="24"/>
          <w:szCs w:val="24"/>
          <w:lang w:eastAsia="en-AU"/>
        </w:rPr>
        <w:t>If the amount of tax worked out in respect of a spectrum access using this Part is less than the minimum annual amount, the amount of tax is taken to be the minimum annual amount.</w:t>
      </w:r>
    </w:p>
    <w:p w14:paraId="5ADFC894" w14:textId="77777777" w:rsidR="00AC09C3" w:rsidRPr="00B10DEC" w:rsidRDefault="00AC09C3" w:rsidP="00536E0A"/>
    <w:p w14:paraId="7D022CD3" w14:textId="121C1860" w:rsidR="00887578" w:rsidRDefault="00887578" w:rsidP="00536E0A">
      <w:pPr>
        <w:sectPr w:rsidR="00887578" w:rsidSect="00AC09C3">
          <w:pgSz w:w="11907" w:h="16839" w:code="9"/>
          <w:pgMar w:top="1440" w:right="1797" w:bottom="1440" w:left="1797" w:header="720" w:footer="709" w:gutter="0"/>
          <w:cols w:space="720"/>
          <w:docGrid w:linePitch="299"/>
        </w:sectPr>
      </w:pPr>
    </w:p>
    <w:p w14:paraId="5B7CD7EF" w14:textId="77777777" w:rsidR="00887578" w:rsidRPr="00536E0A" w:rsidRDefault="00887578" w:rsidP="00536E0A">
      <w:pPr>
        <w:sectPr w:rsidR="00887578" w:rsidRPr="00536E0A" w:rsidSect="00AC09C3">
          <w:headerReference w:type="even" r:id="rId46"/>
          <w:headerReference w:type="default" r:id="rId47"/>
          <w:footerReference w:type="even" r:id="rId48"/>
          <w:headerReference w:type="first" r:id="rId49"/>
          <w:footerReference w:type="first" r:id="rId50"/>
          <w:type w:val="continuous"/>
          <w:pgSz w:w="11907" w:h="16839" w:code="9"/>
          <w:pgMar w:top="1440" w:right="1797" w:bottom="1440" w:left="1797" w:header="720" w:footer="709" w:gutter="0"/>
          <w:cols w:space="720"/>
          <w:docGrid w:linePitch="299"/>
        </w:sectPr>
      </w:pPr>
      <w:bookmarkStart w:id="57" w:name="_Toc440364895"/>
      <w:bookmarkStart w:id="58" w:name="_Toc445469486"/>
    </w:p>
    <w:p w14:paraId="577E95C2" w14:textId="38101184" w:rsidR="00AC09C3" w:rsidRPr="00A90CB5" w:rsidRDefault="00AC09C3" w:rsidP="008F5CD5">
      <w:pPr>
        <w:pStyle w:val="Heading2"/>
        <w:tabs>
          <w:tab w:val="clear" w:pos="8789"/>
        </w:tabs>
        <w:rPr>
          <w:rFonts w:eastAsia="Times New Roman"/>
          <w:b w:val="0"/>
          <w:bCs/>
          <w:lang w:eastAsia="en-AU"/>
        </w:rPr>
      </w:pPr>
      <w:bookmarkStart w:id="59" w:name="_Toc108082020"/>
      <w:r w:rsidRPr="00A90CB5">
        <w:rPr>
          <w:rStyle w:val="CharSectno"/>
          <w:b/>
          <w:bCs/>
        </w:rPr>
        <w:lastRenderedPageBreak/>
        <w:t>Part 9</w:t>
      </w:r>
      <w:r w:rsidRPr="00A90CB5">
        <w:rPr>
          <w:rFonts w:eastAsia="Times New Roman"/>
          <w:b w:val="0"/>
          <w:bCs/>
          <w:lang w:eastAsia="en-AU"/>
        </w:rPr>
        <w:t>—</w:t>
      </w:r>
      <w:r w:rsidRPr="00A90CB5">
        <w:rPr>
          <w:rStyle w:val="CharSchText"/>
          <w:b/>
          <w:bCs/>
        </w:rPr>
        <w:t>Non-Assigned Licences</w:t>
      </w:r>
      <w:bookmarkEnd w:id="57"/>
      <w:bookmarkEnd w:id="58"/>
      <w:bookmarkEnd w:id="59"/>
    </w:p>
    <w:p w14:paraId="2E441E1A" w14:textId="77777777" w:rsidR="00AC09C3" w:rsidRPr="005D5120" w:rsidRDefault="00AC09C3" w:rsidP="008F5CD5">
      <w:pPr>
        <w:keepNext/>
        <w:keepLines/>
        <w:spacing w:before="280" w:after="0" w:line="240" w:lineRule="auto"/>
        <w:rPr>
          <w:rFonts w:ascii="Times New Roman" w:eastAsia="Times New Roman" w:hAnsi="Times New Roman" w:cs="Times New Roman"/>
          <w:b/>
          <w:i/>
          <w:kern w:val="28"/>
          <w:szCs w:val="20"/>
          <w:lang w:eastAsia="en-AU"/>
        </w:rPr>
      </w:pPr>
      <w:r w:rsidRPr="005D5120">
        <w:rPr>
          <w:rFonts w:ascii="Times New Roman" w:eastAsia="Times New Roman" w:hAnsi="Times New Roman" w:cs="Times New Roman"/>
          <w:b/>
          <w:kern w:val="28"/>
          <w:sz w:val="24"/>
          <w:szCs w:val="20"/>
          <w:lang w:eastAsia="en-AU"/>
        </w:rPr>
        <w:t>901 Licences</w:t>
      </w:r>
    </w:p>
    <w:p w14:paraId="06439122"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This Part applies to a licence that relates to a station specified in item 902.</w:t>
      </w:r>
    </w:p>
    <w:p w14:paraId="692375FA" w14:textId="77777777" w:rsidR="00AC09C3" w:rsidRPr="00E42099" w:rsidRDefault="00AC09C3" w:rsidP="008F5CD5">
      <w:pPr>
        <w:keepNext/>
        <w:keepLines/>
        <w:spacing w:before="280" w:after="0" w:line="240" w:lineRule="auto"/>
        <w:ind w:left="1134" w:hanging="1134"/>
        <w:rPr>
          <w:rFonts w:ascii="Times New Roman" w:eastAsia="Times New Roman" w:hAnsi="Times New Roman" w:cs="Times New Roman"/>
          <w:b/>
          <w:i/>
          <w:kern w:val="28"/>
          <w:sz w:val="24"/>
          <w:szCs w:val="24"/>
          <w:lang w:eastAsia="en-AU"/>
        </w:rPr>
      </w:pPr>
      <w:r w:rsidRPr="00E42099">
        <w:rPr>
          <w:rFonts w:ascii="Times New Roman" w:eastAsia="Times New Roman" w:hAnsi="Times New Roman" w:cs="Times New Roman"/>
          <w:b/>
          <w:kern w:val="28"/>
          <w:sz w:val="24"/>
          <w:szCs w:val="24"/>
          <w:lang w:eastAsia="en-AU"/>
        </w:rPr>
        <w:t>902</w:t>
      </w:r>
      <w:r w:rsidRPr="00224A32">
        <w:rPr>
          <w:rFonts w:ascii="Times New Roman" w:eastAsia="Times New Roman" w:hAnsi="Times New Roman" w:cs="Times New Roman"/>
          <w:b/>
          <w:kern w:val="28"/>
          <w:sz w:val="24"/>
          <w:szCs w:val="24"/>
          <w:lang w:eastAsia="en-AU"/>
        </w:rPr>
        <w:t xml:space="preserve"> Annual amount of tax for licence</w:t>
      </w:r>
    </w:p>
    <w:p w14:paraId="1071F39B" w14:textId="77777777" w:rsidR="00AC09C3"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The amount of tax in respect of the licence is set out in Table 902.</w:t>
      </w:r>
    </w:p>
    <w:p w14:paraId="57778315" w14:textId="77777777" w:rsidR="00932CDE" w:rsidRPr="002E1683" w:rsidRDefault="00932CDE" w:rsidP="008F5CD5">
      <w:pPr>
        <w:keepNext/>
        <w:keepLines/>
        <w:spacing w:before="360" w:after="120" w:line="240" w:lineRule="auto"/>
        <w:ind w:left="964" w:hanging="964"/>
        <w:outlineLvl w:val="0"/>
        <w:rPr>
          <w:rFonts w:ascii="Arial" w:eastAsia="Times New Roman" w:hAnsi="Arial" w:cs="Times New Roman"/>
          <w:b/>
          <w:i/>
        </w:rPr>
      </w:pPr>
      <w:r w:rsidRPr="002E1683">
        <w:rPr>
          <w:rFonts w:ascii="Arial" w:eastAsia="Times New Roman" w:hAnsi="Arial" w:cs="Times New Roman"/>
          <w:b/>
          <w:i/>
        </w:rPr>
        <w:t>Table 902</w:t>
      </w:r>
    </w:p>
    <w:tbl>
      <w:tblPr>
        <w:tblW w:w="0" w:type="auto"/>
        <w:tblInd w:w="108" w:type="dxa"/>
        <w:tblLayout w:type="fixed"/>
        <w:tblLook w:val="04A0" w:firstRow="1" w:lastRow="0" w:firstColumn="1" w:lastColumn="0" w:noHBand="0" w:noVBand="1"/>
      </w:tblPr>
      <w:tblGrid>
        <w:gridCol w:w="993"/>
        <w:gridCol w:w="3969"/>
        <w:gridCol w:w="1559"/>
      </w:tblGrid>
      <w:tr w:rsidR="00186D95" w14:paraId="39B8FD08" w14:textId="77777777" w:rsidTr="004C4A3A">
        <w:trPr>
          <w:tblHeader/>
        </w:trPr>
        <w:tc>
          <w:tcPr>
            <w:tcW w:w="993" w:type="dxa"/>
            <w:tcBorders>
              <w:top w:val="nil"/>
              <w:left w:val="nil"/>
              <w:bottom w:val="single" w:sz="4" w:space="0" w:color="auto"/>
              <w:right w:val="nil"/>
            </w:tcBorders>
            <w:hideMark/>
          </w:tcPr>
          <w:p w14:paraId="4F30D939" w14:textId="77777777" w:rsidR="00186D95" w:rsidRDefault="00186D95" w:rsidP="004C4A3A">
            <w:pPr>
              <w:pStyle w:val="TableColHead"/>
              <w:keepLines/>
              <w:rPr>
                <w:sz w:val="22"/>
                <w:szCs w:val="22"/>
              </w:rPr>
            </w:pPr>
            <w:r>
              <w:rPr>
                <w:sz w:val="22"/>
                <w:szCs w:val="22"/>
              </w:rPr>
              <w:t>Item</w:t>
            </w:r>
          </w:p>
        </w:tc>
        <w:tc>
          <w:tcPr>
            <w:tcW w:w="3969" w:type="dxa"/>
            <w:tcBorders>
              <w:top w:val="nil"/>
              <w:left w:val="nil"/>
              <w:bottom w:val="single" w:sz="4" w:space="0" w:color="auto"/>
              <w:right w:val="nil"/>
            </w:tcBorders>
            <w:hideMark/>
          </w:tcPr>
          <w:p w14:paraId="200A3A13" w14:textId="77777777" w:rsidR="00186D95" w:rsidRDefault="00186D95" w:rsidP="004C4A3A">
            <w:pPr>
              <w:pStyle w:val="TableColHead"/>
              <w:keepLines/>
              <w:rPr>
                <w:sz w:val="22"/>
                <w:szCs w:val="22"/>
              </w:rPr>
            </w:pPr>
            <w:r>
              <w:rPr>
                <w:sz w:val="22"/>
                <w:szCs w:val="22"/>
              </w:rPr>
              <w:t>Station</w:t>
            </w:r>
          </w:p>
        </w:tc>
        <w:tc>
          <w:tcPr>
            <w:tcW w:w="1559" w:type="dxa"/>
            <w:tcBorders>
              <w:top w:val="nil"/>
              <w:left w:val="nil"/>
              <w:bottom w:val="single" w:sz="4" w:space="0" w:color="auto"/>
              <w:right w:val="nil"/>
            </w:tcBorders>
            <w:hideMark/>
          </w:tcPr>
          <w:p w14:paraId="4362A0A0" w14:textId="77777777" w:rsidR="00186D95" w:rsidRDefault="00186D95" w:rsidP="004C4A3A">
            <w:pPr>
              <w:pStyle w:val="TableColHead"/>
              <w:keepLines/>
              <w:ind w:right="12"/>
              <w:jc w:val="right"/>
              <w:rPr>
                <w:sz w:val="22"/>
                <w:szCs w:val="22"/>
              </w:rPr>
            </w:pPr>
            <w:r>
              <w:rPr>
                <w:sz w:val="22"/>
                <w:szCs w:val="22"/>
              </w:rPr>
              <w:t>Amount ($)</w:t>
            </w:r>
          </w:p>
        </w:tc>
      </w:tr>
      <w:tr w:rsidR="00186D95" w:rsidRPr="00F07B74" w14:paraId="6EE1A7FF" w14:textId="77777777" w:rsidTr="004C4A3A">
        <w:tc>
          <w:tcPr>
            <w:tcW w:w="993" w:type="dxa"/>
            <w:hideMark/>
          </w:tcPr>
          <w:p w14:paraId="08CFECC2" w14:textId="77777777" w:rsidR="00186D95" w:rsidRDefault="00186D95" w:rsidP="004C4A3A">
            <w:pPr>
              <w:pStyle w:val="TableText0"/>
              <w:ind w:left="284"/>
              <w:rPr>
                <w:szCs w:val="22"/>
              </w:rPr>
            </w:pPr>
            <w:r>
              <w:rPr>
                <w:szCs w:val="22"/>
              </w:rPr>
              <w:t>1</w:t>
            </w:r>
          </w:p>
        </w:tc>
        <w:tc>
          <w:tcPr>
            <w:tcW w:w="3969" w:type="dxa"/>
            <w:hideMark/>
          </w:tcPr>
          <w:p w14:paraId="2BBA8194" w14:textId="77777777" w:rsidR="00186D95" w:rsidRDefault="00186D95" w:rsidP="004C4A3A">
            <w:pPr>
              <w:pStyle w:val="TableText0"/>
              <w:keepNext/>
              <w:keepLines/>
              <w:rPr>
                <w:szCs w:val="22"/>
              </w:rPr>
            </w:pPr>
            <w:r>
              <w:rPr>
                <w:szCs w:val="22"/>
              </w:rPr>
              <w:t>Amateur station</w:t>
            </w:r>
          </w:p>
        </w:tc>
        <w:tc>
          <w:tcPr>
            <w:tcW w:w="1559" w:type="dxa"/>
            <w:hideMark/>
          </w:tcPr>
          <w:p w14:paraId="2D09DFF6" w14:textId="77777777" w:rsidR="00186D95" w:rsidRPr="00E55806" w:rsidRDefault="00186D95" w:rsidP="004C4A3A">
            <w:pPr>
              <w:jc w:val="right"/>
              <w:rPr>
                <w:rFonts w:ascii="Times New Roman" w:hAnsi="Times New Roman" w:cs="Times New Roman"/>
              </w:rPr>
            </w:pPr>
            <w:r w:rsidRPr="00E55806">
              <w:rPr>
                <w:rFonts w:ascii="Times New Roman" w:hAnsi="Times New Roman" w:cs="Times New Roman"/>
              </w:rPr>
              <w:t>$50.</w:t>
            </w:r>
            <w:r>
              <w:rPr>
                <w:rFonts w:ascii="Times New Roman" w:hAnsi="Times New Roman" w:cs="Times New Roman"/>
              </w:rPr>
              <w:t>76</w:t>
            </w:r>
          </w:p>
        </w:tc>
      </w:tr>
      <w:tr w:rsidR="00186D95" w:rsidRPr="00F07B74" w14:paraId="7542A230" w14:textId="77777777" w:rsidTr="004C4A3A">
        <w:tc>
          <w:tcPr>
            <w:tcW w:w="993" w:type="dxa"/>
            <w:hideMark/>
          </w:tcPr>
          <w:p w14:paraId="61F6D45A" w14:textId="77777777" w:rsidR="00186D95" w:rsidRDefault="00186D95" w:rsidP="004C4A3A">
            <w:pPr>
              <w:pStyle w:val="TableText0"/>
              <w:ind w:left="284"/>
              <w:rPr>
                <w:szCs w:val="22"/>
              </w:rPr>
            </w:pPr>
            <w:r>
              <w:rPr>
                <w:szCs w:val="22"/>
              </w:rPr>
              <w:t>2</w:t>
            </w:r>
          </w:p>
        </w:tc>
        <w:tc>
          <w:tcPr>
            <w:tcW w:w="3969" w:type="dxa"/>
            <w:hideMark/>
          </w:tcPr>
          <w:p w14:paraId="553D5E21" w14:textId="77777777" w:rsidR="00186D95" w:rsidRDefault="00186D95" w:rsidP="004C4A3A">
            <w:pPr>
              <w:pStyle w:val="TableText0"/>
              <w:rPr>
                <w:szCs w:val="22"/>
              </w:rPr>
            </w:pPr>
            <w:r>
              <w:rPr>
                <w:szCs w:val="22"/>
              </w:rPr>
              <w:t>Limited coast marine rescue station</w:t>
            </w:r>
          </w:p>
        </w:tc>
        <w:tc>
          <w:tcPr>
            <w:tcW w:w="1559" w:type="dxa"/>
            <w:hideMark/>
          </w:tcPr>
          <w:p w14:paraId="2E51053C" w14:textId="77777777" w:rsidR="00186D95" w:rsidRPr="00E55806" w:rsidRDefault="00186D95" w:rsidP="004C4A3A">
            <w:pPr>
              <w:jc w:val="right"/>
              <w:rPr>
                <w:rFonts w:ascii="Times New Roman" w:hAnsi="Times New Roman" w:cs="Times New Roman"/>
              </w:rPr>
            </w:pPr>
            <w:r w:rsidRPr="00E55806">
              <w:rPr>
                <w:rFonts w:ascii="Times New Roman" w:hAnsi="Times New Roman" w:cs="Times New Roman"/>
              </w:rPr>
              <w:t>$41.</w:t>
            </w:r>
            <w:r>
              <w:rPr>
                <w:rFonts w:ascii="Times New Roman" w:hAnsi="Times New Roman" w:cs="Times New Roman"/>
              </w:rPr>
              <w:t>37</w:t>
            </w:r>
          </w:p>
        </w:tc>
      </w:tr>
      <w:tr w:rsidR="00186D95" w:rsidRPr="00F07B74" w14:paraId="2171370A" w14:textId="77777777" w:rsidTr="004C4A3A">
        <w:tc>
          <w:tcPr>
            <w:tcW w:w="993" w:type="dxa"/>
            <w:hideMark/>
          </w:tcPr>
          <w:p w14:paraId="18551203" w14:textId="77777777" w:rsidR="00186D95" w:rsidRDefault="00186D95" w:rsidP="004C4A3A">
            <w:pPr>
              <w:pStyle w:val="TableText0"/>
              <w:ind w:left="284"/>
              <w:rPr>
                <w:szCs w:val="22"/>
              </w:rPr>
            </w:pPr>
            <w:r>
              <w:rPr>
                <w:szCs w:val="22"/>
              </w:rPr>
              <w:t>3</w:t>
            </w:r>
          </w:p>
        </w:tc>
        <w:tc>
          <w:tcPr>
            <w:tcW w:w="3969" w:type="dxa"/>
            <w:hideMark/>
          </w:tcPr>
          <w:p w14:paraId="12A0B943" w14:textId="77777777" w:rsidR="00186D95" w:rsidRDefault="00186D95" w:rsidP="004C4A3A">
            <w:pPr>
              <w:pStyle w:val="TableText0"/>
              <w:rPr>
                <w:szCs w:val="22"/>
              </w:rPr>
            </w:pPr>
            <w:r>
              <w:rPr>
                <w:szCs w:val="22"/>
              </w:rPr>
              <w:t>Limited coast non</w:t>
            </w:r>
            <w:r>
              <w:rPr>
                <w:szCs w:val="22"/>
              </w:rPr>
              <w:noBreakHyphen/>
              <w:t>assigned station</w:t>
            </w:r>
          </w:p>
        </w:tc>
        <w:tc>
          <w:tcPr>
            <w:tcW w:w="1559" w:type="dxa"/>
            <w:hideMark/>
          </w:tcPr>
          <w:p w14:paraId="3AEFED59" w14:textId="77777777" w:rsidR="00186D95" w:rsidRPr="00E55806" w:rsidRDefault="00186D95" w:rsidP="004C4A3A">
            <w:pPr>
              <w:jc w:val="right"/>
              <w:rPr>
                <w:rFonts w:ascii="Times New Roman" w:hAnsi="Times New Roman" w:cs="Times New Roman"/>
              </w:rPr>
            </w:pPr>
            <w:r w:rsidRPr="00E55806">
              <w:rPr>
                <w:rFonts w:ascii="Times New Roman" w:hAnsi="Times New Roman" w:cs="Times New Roman"/>
              </w:rPr>
              <w:t>$41.</w:t>
            </w:r>
            <w:r>
              <w:rPr>
                <w:rFonts w:ascii="Times New Roman" w:hAnsi="Times New Roman" w:cs="Times New Roman"/>
              </w:rPr>
              <w:t>37</w:t>
            </w:r>
          </w:p>
        </w:tc>
      </w:tr>
      <w:tr w:rsidR="00186D95" w:rsidRPr="00F07B74" w14:paraId="19B6287A" w14:textId="77777777" w:rsidTr="004C4A3A">
        <w:tc>
          <w:tcPr>
            <w:tcW w:w="993" w:type="dxa"/>
            <w:hideMark/>
          </w:tcPr>
          <w:p w14:paraId="0F594DF5" w14:textId="77777777" w:rsidR="00186D95" w:rsidRDefault="00186D95" w:rsidP="004C4A3A">
            <w:pPr>
              <w:pStyle w:val="TableText0"/>
              <w:ind w:left="284"/>
              <w:rPr>
                <w:szCs w:val="22"/>
              </w:rPr>
            </w:pPr>
            <w:r>
              <w:rPr>
                <w:szCs w:val="22"/>
              </w:rPr>
              <w:t>4</w:t>
            </w:r>
          </w:p>
        </w:tc>
        <w:tc>
          <w:tcPr>
            <w:tcW w:w="3969" w:type="dxa"/>
            <w:hideMark/>
          </w:tcPr>
          <w:p w14:paraId="701062E1" w14:textId="77777777" w:rsidR="00186D95" w:rsidRDefault="00186D95" w:rsidP="004C4A3A">
            <w:pPr>
              <w:pStyle w:val="TableText0"/>
              <w:rPr>
                <w:szCs w:val="22"/>
              </w:rPr>
            </w:pPr>
            <w:r>
              <w:rPr>
                <w:szCs w:val="22"/>
              </w:rPr>
              <w:t>Outpost non</w:t>
            </w:r>
            <w:r>
              <w:rPr>
                <w:szCs w:val="22"/>
              </w:rPr>
              <w:noBreakHyphen/>
              <w:t>assigned station</w:t>
            </w:r>
          </w:p>
        </w:tc>
        <w:tc>
          <w:tcPr>
            <w:tcW w:w="1559" w:type="dxa"/>
            <w:hideMark/>
          </w:tcPr>
          <w:p w14:paraId="3FAE3864" w14:textId="77777777" w:rsidR="00186D95" w:rsidRPr="00E55806" w:rsidRDefault="00186D95" w:rsidP="004C4A3A">
            <w:pPr>
              <w:jc w:val="right"/>
              <w:rPr>
                <w:rFonts w:ascii="Times New Roman" w:hAnsi="Times New Roman" w:cs="Times New Roman"/>
              </w:rPr>
            </w:pPr>
            <w:r w:rsidRPr="00E55806">
              <w:rPr>
                <w:rFonts w:ascii="Times New Roman" w:hAnsi="Times New Roman" w:cs="Times New Roman"/>
              </w:rPr>
              <w:t>$41.</w:t>
            </w:r>
            <w:r>
              <w:rPr>
                <w:rFonts w:ascii="Times New Roman" w:hAnsi="Times New Roman" w:cs="Times New Roman"/>
              </w:rPr>
              <w:t>37</w:t>
            </w:r>
          </w:p>
        </w:tc>
      </w:tr>
      <w:tr w:rsidR="00186D95" w:rsidRPr="00F07B74" w14:paraId="55C63CA1" w14:textId="77777777" w:rsidTr="004C4A3A">
        <w:tc>
          <w:tcPr>
            <w:tcW w:w="993" w:type="dxa"/>
            <w:hideMark/>
          </w:tcPr>
          <w:p w14:paraId="7C3B831E" w14:textId="77777777" w:rsidR="00186D95" w:rsidRDefault="00186D95" w:rsidP="004C4A3A">
            <w:pPr>
              <w:pStyle w:val="TableText0"/>
              <w:ind w:left="284"/>
              <w:rPr>
                <w:szCs w:val="22"/>
              </w:rPr>
            </w:pPr>
            <w:r>
              <w:rPr>
                <w:szCs w:val="22"/>
              </w:rPr>
              <w:t>5</w:t>
            </w:r>
          </w:p>
        </w:tc>
        <w:tc>
          <w:tcPr>
            <w:tcW w:w="3969" w:type="dxa"/>
            <w:hideMark/>
          </w:tcPr>
          <w:p w14:paraId="12221BF3" w14:textId="77777777" w:rsidR="00186D95" w:rsidRDefault="00186D95" w:rsidP="004C4A3A">
            <w:pPr>
              <w:pStyle w:val="TableText0"/>
              <w:rPr>
                <w:szCs w:val="22"/>
              </w:rPr>
            </w:pPr>
            <w:r>
              <w:rPr>
                <w:szCs w:val="22"/>
              </w:rPr>
              <w:t>Scientific non</w:t>
            </w:r>
            <w:r>
              <w:rPr>
                <w:szCs w:val="22"/>
              </w:rPr>
              <w:noBreakHyphen/>
              <w:t>assigned station</w:t>
            </w:r>
          </w:p>
        </w:tc>
        <w:tc>
          <w:tcPr>
            <w:tcW w:w="1559" w:type="dxa"/>
            <w:hideMark/>
          </w:tcPr>
          <w:p w14:paraId="4196EB1B" w14:textId="77777777" w:rsidR="00186D95" w:rsidRPr="00E55806" w:rsidRDefault="00186D95" w:rsidP="004C4A3A">
            <w:pPr>
              <w:jc w:val="right"/>
              <w:rPr>
                <w:rFonts w:ascii="Times New Roman" w:hAnsi="Times New Roman" w:cs="Times New Roman"/>
              </w:rPr>
            </w:pPr>
            <w:r w:rsidRPr="00E55806">
              <w:rPr>
                <w:rFonts w:ascii="Times New Roman" w:hAnsi="Times New Roman" w:cs="Times New Roman"/>
              </w:rPr>
              <w:t>$41.</w:t>
            </w:r>
            <w:r>
              <w:rPr>
                <w:rFonts w:ascii="Times New Roman" w:hAnsi="Times New Roman" w:cs="Times New Roman"/>
              </w:rPr>
              <w:t>37</w:t>
            </w:r>
          </w:p>
        </w:tc>
      </w:tr>
      <w:tr w:rsidR="00186D95" w:rsidRPr="00F07B74" w14:paraId="1F571FD1" w14:textId="77777777" w:rsidTr="004C4A3A">
        <w:tc>
          <w:tcPr>
            <w:tcW w:w="993" w:type="dxa"/>
            <w:hideMark/>
          </w:tcPr>
          <w:p w14:paraId="3110D3D1" w14:textId="77777777" w:rsidR="00186D95" w:rsidRDefault="00186D95" w:rsidP="004C4A3A">
            <w:pPr>
              <w:pStyle w:val="TableText0"/>
              <w:ind w:left="284"/>
              <w:rPr>
                <w:szCs w:val="22"/>
              </w:rPr>
            </w:pPr>
            <w:r>
              <w:rPr>
                <w:szCs w:val="22"/>
              </w:rPr>
              <w:t>6</w:t>
            </w:r>
          </w:p>
        </w:tc>
        <w:tc>
          <w:tcPr>
            <w:tcW w:w="3969" w:type="dxa"/>
            <w:hideMark/>
          </w:tcPr>
          <w:p w14:paraId="6D9ABEE8" w14:textId="77777777" w:rsidR="00186D95" w:rsidRDefault="00186D95" w:rsidP="004C4A3A">
            <w:pPr>
              <w:pStyle w:val="TableText0"/>
              <w:rPr>
                <w:szCs w:val="22"/>
              </w:rPr>
            </w:pPr>
            <w:r>
              <w:rPr>
                <w:szCs w:val="22"/>
              </w:rPr>
              <w:t>Ship station class B non</w:t>
            </w:r>
            <w:r>
              <w:rPr>
                <w:szCs w:val="22"/>
              </w:rPr>
              <w:noBreakHyphen/>
              <w:t>assigned</w:t>
            </w:r>
          </w:p>
        </w:tc>
        <w:tc>
          <w:tcPr>
            <w:tcW w:w="1559" w:type="dxa"/>
            <w:hideMark/>
          </w:tcPr>
          <w:p w14:paraId="649ABD25" w14:textId="77777777" w:rsidR="00186D95" w:rsidRPr="00E55806" w:rsidRDefault="00186D95" w:rsidP="004C4A3A">
            <w:pPr>
              <w:jc w:val="right"/>
              <w:rPr>
                <w:rFonts w:ascii="Times New Roman" w:hAnsi="Times New Roman" w:cs="Times New Roman"/>
              </w:rPr>
            </w:pPr>
            <w:r w:rsidRPr="00E55806">
              <w:rPr>
                <w:rFonts w:ascii="Times New Roman" w:hAnsi="Times New Roman" w:cs="Times New Roman"/>
              </w:rPr>
              <w:t>$41.</w:t>
            </w:r>
            <w:r>
              <w:rPr>
                <w:rFonts w:ascii="Times New Roman" w:hAnsi="Times New Roman" w:cs="Times New Roman"/>
              </w:rPr>
              <w:t>37</w:t>
            </w:r>
          </w:p>
        </w:tc>
      </w:tr>
      <w:tr w:rsidR="00186D95" w:rsidRPr="00F07B74" w14:paraId="792DABB1" w14:textId="77777777" w:rsidTr="004C4A3A">
        <w:tc>
          <w:tcPr>
            <w:tcW w:w="993" w:type="dxa"/>
            <w:hideMark/>
          </w:tcPr>
          <w:p w14:paraId="6C6C5390" w14:textId="77777777" w:rsidR="00186D95" w:rsidRDefault="00186D95" w:rsidP="004C4A3A">
            <w:pPr>
              <w:pStyle w:val="TableText0"/>
              <w:ind w:left="284"/>
              <w:rPr>
                <w:szCs w:val="22"/>
              </w:rPr>
            </w:pPr>
            <w:r>
              <w:rPr>
                <w:szCs w:val="22"/>
              </w:rPr>
              <w:t>7</w:t>
            </w:r>
          </w:p>
        </w:tc>
        <w:tc>
          <w:tcPr>
            <w:tcW w:w="3969" w:type="dxa"/>
            <w:hideMark/>
          </w:tcPr>
          <w:p w14:paraId="12CEB5D3" w14:textId="77777777" w:rsidR="00186D95" w:rsidRDefault="00186D95" w:rsidP="004C4A3A">
            <w:pPr>
              <w:pStyle w:val="TableText0"/>
              <w:rPr>
                <w:szCs w:val="22"/>
              </w:rPr>
            </w:pPr>
            <w:r>
              <w:rPr>
                <w:szCs w:val="22"/>
              </w:rPr>
              <w:t>Ship station class C non</w:t>
            </w:r>
            <w:r>
              <w:rPr>
                <w:szCs w:val="22"/>
              </w:rPr>
              <w:noBreakHyphen/>
              <w:t>assigned</w:t>
            </w:r>
          </w:p>
        </w:tc>
        <w:tc>
          <w:tcPr>
            <w:tcW w:w="1559" w:type="dxa"/>
            <w:hideMark/>
          </w:tcPr>
          <w:p w14:paraId="1F221288" w14:textId="77777777" w:rsidR="00186D95" w:rsidRPr="00E55806" w:rsidRDefault="00186D95" w:rsidP="004C4A3A">
            <w:pPr>
              <w:jc w:val="right"/>
              <w:rPr>
                <w:rFonts w:ascii="Times New Roman" w:hAnsi="Times New Roman" w:cs="Times New Roman"/>
              </w:rPr>
            </w:pPr>
            <w:r w:rsidRPr="00E55806">
              <w:rPr>
                <w:rFonts w:ascii="Times New Roman" w:hAnsi="Times New Roman" w:cs="Times New Roman"/>
              </w:rPr>
              <w:t>$41.</w:t>
            </w:r>
            <w:r>
              <w:rPr>
                <w:rFonts w:ascii="Times New Roman" w:hAnsi="Times New Roman" w:cs="Times New Roman"/>
              </w:rPr>
              <w:t>37</w:t>
            </w:r>
          </w:p>
        </w:tc>
      </w:tr>
      <w:tr w:rsidR="00186D95" w:rsidRPr="00F07B74" w14:paraId="42763932" w14:textId="77777777" w:rsidTr="004C4A3A">
        <w:tc>
          <w:tcPr>
            <w:tcW w:w="993" w:type="dxa"/>
            <w:hideMark/>
          </w:tcPr>
          <w:p w14:paraId="68209FA8" w14:textId="77777777" w:rsidR="00186D95" w:rsidRDefault="00186D95" w:rsidP="004C4A3A">
            <w:pPr>
              <w:pStyle w:val="TableText0"/>
              <w:ind w:left="284"/>
              <w:rPr>
                <w:szCs w:val="22"/>
              </w:rPr>
            </w:pPr>
            <w:r>
              <w:rPr>
                <w:szCs w:val="22"/>
              </w:rPr>
              <w:t>8</w:t>
            </w:r>
          </w:p>
        </w:tc>
        <w:tc>
          <w:tcPr>
            <w:tcW w:w="3969" w:type="dxa"/>
            <w:hideMark/>
          </w:tcPr>
          <w:p w14:paraId="4699E1B3" w14:textId="77777777" w:rsidR="00186D95" w:rsidRDefault="00186D95" w:rsidP="004C4A3A">
            <w:pPr>
              <w:pStyle w:val="TableText0"/>
              <w:rPr>
                <w:szCs w:val="22"/>
              </w:rPr>
            </w:pPr>
            <w:r>
              <w:rPr>
                <w:szCs w:val="22"/>
              </w:rPr>
              <w:t>Sound outside broadcast station</w:t>
            </w:r>
          </w:p>
        </w:tc>
        <w:tc>
          <w:tcPr>
            <w:tcW w:w="1559" w:type="dxa"/>
            <w:hideMark/>
          </w:tcPr>
          <w:p w14:paraId="18745890" w14:textId="77777777" w:rsidR="00186D95" w:rsidRPr="00E55806" w:rsidRDefault="00186D95" w:rsidP="004C4A3A">
            <w:pPr>
              <w:jc w:val="right"/>
              <w:rPr>
                <w:rFonts w:ascii="Times New Roman" w:hAnsi="Times New Roman" w:cs="Times New Roman"/>
              </w:rPr>
            </w:pPr>
            <w:r w:rsidRPr="00E55806">
              <w:rPr>
                <w:rFonts w:ascii="Times New Roman" w:hAnsi="Times New Roman" w:cs="Times New Roman"/>
              </w:rPr>
              <w:t>$41.</w:t>
            </w:r>
            <w:r>
              <w:rPr>
                <w:rFonts w:ascii="Times New Roman" w:hAnsi="Times New Roman" w:cs="Times New Roman"/>
              </w:rPr>
              <w:t>37</w:t>
            </w:r>
          </w:p>
        </w:tc>
      </w:tr>
      <w:tr w:rsidR="00186D95" w:rsidRPr="00F07B74" w14:paraId="7D7EA023" w14:textId="77777777" w:rsidTr="004C4A3A">
        <w:tc>
          <w:tcPr>
            <w:tcW w:w="993" w:type="dxa"/>
            <w:tcBorders>
              <w:bottom w:val="single" w:sz="4" w:space="0" w:color="auto"/>
            </w:tcBorders>
          </w:tcPr>
          <w:p w14:paraId="4C7D056F" w14:textId="77777777" w:rsidR="00186D95" w:rsidRDefault="00186D95" w:rsidP="004C4A3A">
            <w:pPr>
              <w:pStyle w:val="TableText0"/>
              <w:ind w:left="284"/>
              <w:rPr>
                <w:szCs w:val="22"/>
              </w:rPr>
            </w:pPr>
            <w:r>
              <w:rPr>
                <w:szCs w:val="22"/>
              </w:rPr>
              <w:t>9</w:t>
            </w:r>
          </w:p>
        </w:tc>
        <w:tc>
          <w:tcPr>
            <w:tcW w:w="3969" w:type="dxa"/>
            <w:tcBorders>
              <w:bottom w:val="single" w:sz="4" w:space="0" w:color="auto"/>
            </w:tcBorders>
          </w:tcPr>
          <w:p w14:paraId="73465E18" w14:textId="77777777" w:rsidR="00186D95" w:rsidRDefault="00186D95" w:rsidP="004C4A3A">
            <w:pPr>
              <w:pStyle w:val="TableText0"/>
              <w:rPr>
                <w:szCs w:val="22"/>
              </w:rPr>
            </w:pPr>
            <w:r>
              <w:rPr>
                <w:szCs w:val="22"/>
              </w:rPr>
              <w:t>Temporary fixed link station</w:t>
            </w:r>
          </w:p>
        </w:tc>
        <w:tc>
          <w:tcPr>
            <w:tcW w:w="1559" w:type="dxa"/>
            <w:tcBorders>
              <w:bottom w:val="single" w:sz="4" w:space="0" w:color="auto"/>
            </w:tcBorders>
          </w:tcPr>
          <w:p w14:paraId="6D94B8B3" w14:textId="77777777" w:rsidR="00186D95" w:rsidRPr="00E55806" w:rsidRDefault="00186D95" w:rsidP="004C4A3A">
            <w:pPr>
              <w:jc w:val="right"/>
              <w:rPr>
                <w:rFonts w:ascii="Times New Roman" w:hAnsi="Times New Roman" w:cs="Times New Roman"/>
              </w:rPr>
            </w:pPr>
            <w:r w:rsidRPr="00E55806">
              <w:rPr>
                <w:rFonts w:ascii="Times New Roman" w:hAnsi="Times New Roman" w:cs="Times New Roman"/>
              </w:rPr>
              <w:t>$2,3</w:t>
            </w:r>
            <w:r>
              <w:rPr>
                <w:rFonts w:ascii="Times New Roman" w:hAnsi="Times New Roman" w:cs="Times New Roman"/>
              </w:rPr>
              <w:t>04</w:t>
            </w:r>
            <w:r w:rsidRPr="00E55806">
              <w:rPr>
                <w:rFonts w:ascii="Times New Roman" w:hAnsi="Times New Roman" w:cs="Times New Roman"/>
              </w:rPr>
              <w:t>.</w:t>
            </w:r>
            <w:r>
              <w:rPr>
                <w:rFonts w:ascii="Times New Roman" w:hAnsi="Times New Roman" w:cs="Times New Roman"/>
              </w:rPr>
              <w:t>51</w:t>
            </w:r>
          </w:p>
        </w:tc>
      </w:tr>
    </w:tbl>
    <w:p w14:paraId="649940C2" w14:textId="77777777" w:rsidR="0051589D" w:rsidRPr="005D5120" w:rsidRDefault="0051589D" w:rsidP="008F5CD5">
      <w:pPr>
        <w:spacing w:after="0" w:line="240" w:lineRule="auto"/>
        <w:rPr>
          <w:rFonts w:ascii="Times New Roman" w:eastAsia="Times New Roman" w:hAnsi="Times New Roman" w:cs="Times New Roman"/>
          <w:szCs w:val="20"/>
          <w:lang w:eastAsia="en-AU"/>
        </w:rPr>
      </w:pPr>
    </w:p>
    <w:p w14:paraId="6F5D4EF6"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p>
    <w:p w14:paraId="69AB149F"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p>
    <w:p w14:paraId="63430F45" w14:textId="77777777" w:rsidR="00AC09C3" w:rsidRPr="005D5120" w:rsidRDefault="00AC09C3" w:rsidP="008F5CD5">
      <w:pPr>
        <w:spacing w:after="0" w:line="260" w:lineRule="atLeast"/>
        <w:rPr>
          <w:rFonts w:ascii="Times New Roman" w:eastAsia="Calibri" w:hAnsi="Times New Roman" w:cs="Times New Roman"/>
          <w:szCs w:val="20"/>
        </w:rPr>
        <w:sectPr w:rsidR="00AC09C3" w:rsidRPr="005D5120" w:rsidSect="00A90CB5">
          <w:pgSz w:w="11907" w:h="16839" w:code="9"/>
          <w:pgMar w:top="1440" w:right="1797" w:bottom="1440" w:left="1797" w:header="720" w:footer="709" w:gutter="0"/>
          <w:cols w:space="720"/>
          <w:docGrid w:linePitch="299"/>
        </w:sectPr>
      </w:pPr>
    </w:p>
    <w:p w14:paraId="1EADBF68" w14:textId="02E851FA" w:rsidR="00AC09C3" w:rsidRPr="00A90CB5" w:rsidRDefault="00AC09C3" w:rsidP="008F5CD5">
      <w:pPr>
        <w:pStyle w:val="Heading1"/>
        <w:tabs>
          <w:tab w:val="clear" w:pos="8789"/>
        </w:tabs>
        <w:rPr>
          <w:rFonts w:eastAsia="Times New Roman"/>
          <w:b w:val="0"/>
          <w:bCs w:val="0"/>
          <w:kern w:val="28"/>
          <w:sz w:val="36"/>
          <w:szCs w:val="20"/>
          <w:lang w:eastAsia="en-AU"/>
        </w:rPr>
      </w:pPr>
      <w:bookmarkStart w:id="60" w:name="_Toc440364896"/>
      <w:bookmarkStart w:id="61" w:name="_Toc108082021"/>
      <w:r w:rsidRPr="00A90CB5">
        <w:rPr>
          <w:rStyle w:val="CharPartNo"/>
          <w:b/>
          <w:bCs w:val="0"/>
        </w:rPr>
        <w:lastRenderedPageBreak/>
        <w:t xml:space="preserve">Schedule 3 </w:t>
      </w:r>
      <w:r w:rsidRPr="00A90CB5">
        <w:rPr>
          <w:rFonts w:eastAsia="Times New Roman"/>
          <w:b w:val="0"/>
          <w:bCs w:val="0"/>
          <w:kern w:val="28"/>
          <w:sz w:val="36"/>
          <w:szCs w:val="20"/>
          <w:lang w:eastAsia="en-AU"/>
        </w:rPr>
        <w:t xml:space="preserve">— </w:t>
      </w:r>
      <w:r w:rsidRPr="00A90CB5">
        <w:rPr>
          <w:rStyle w:val="CharPartText"/>
          <w:b/>
          <w:bCs w:val="0"/>
        </w:rPr>
        <w:t>Working out transmitter licence tax for a particular licence period</w:t>
      </w:r>
      <w:bookmarkEnd w:id="60"/>
      <w:bookmarkEnd w:id="61"/>
    </w:p>
    <w:p w14:paraId="0A94BD7E" w14:textId="77777777" w:rsidR="00AC09C3" w:rsidRPr="005D5120" w:rsidRDefault="00AC09C3" w:rsidP="008F5CD5">
      <w:pPr>
        <w:spacing w:before="122" w:after="0" w:line="198" w:lineRule="exact"/>
        <w:ind w:left="709" w:hanging="709"/>
        <w:rPr>
          <w:rFonts w:ascii="Times New Roman" w:eastAsia="Times New Roman" w:hAnsi="Times New Roman" w:cs="Times New Roman"/>
          <w:sz w:val="18"/>
          <w:szCs w:val="20"/>
          <w:lang w:eastAsia="en-AU"/>
        </w:rPr>
      </w:pPr>
      <w:r w:rsidRPr="005D5120">
        <w:rPr>
          <w:rFonts w:ascii="Times New Roman" w:eastAsia="Times New Roman" w:hAnsi="Times New Roman" w:cs="Times New Roman"/>
          <w:sz w:val="18"/>
          <w:szCs w:val="20"/>
          <w:lang w:eastAsia="en-AU"/>
        </w:rPr>
        <w:t>(subsection 2.1(3))</w:t>
      </w:r>
    </w:p>
    <w:p w14:paraId="073653E8" w14:textId="77777777" w:rsidR="00AC09C3" w:rsidRPr="005D5120" w:rsidRDefault="00AC09C3" w:rsidP="008F5CD5">
      <w:pPr>
        <w:keepNext/>
        <w:keepLines/>
        <w:spacing w:after="0" w:line="160" w:lineRule="exact"/>
        <w:rPr>
          <w:rFonts w:ascii="Times New Roman" w:eastAsia="Times New Roman" w:hAnsi="Times New Roman" w:cs="Times New Roman"/>
          <w:sz w:val="16"/>
          <w:szCs w:val="20"/>
          <w:lang w:eastAsia="en-AU"/>
        </w:rPr>
      </w:pPr>
      <w:r w:rsidRPr="005D5120">
        <w:rPr>
          <w:rFonts w:ascii="Times New Roman" w:eastAsia="Times New Roman" w:hAnsi="Times New Roman" w:cs="Times New Roman"/>
          <w:sz w:val="16"/>
          <w:szCs w:val="20"/>
          <w:lang w:eastAsia="en-AU"/>
        </w:rPr>
        <w:t xml:space="preserve">  </w:t>
      </w:r>
    </w:p>
    <w:p w14:paraId="4A3DA98C"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101 29 February in a year</w:t>
      </w:r>
    </w:p>
    <w:p w14:paraId="3A9E3787"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If:</w:t>
      </w:r>
    </w:p>
    <w:p w14:paraId="62C4FD73"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(a)</w:t>
      </w:r>
      <w:r w:rsidRPr="005D5120">
        <w:rPr>
          <w:rFonts w:ascii="Times New Roman" w:eastAsia="Times New Roman" w:hAnsi="Times New Roman" w:cs="Times New Roman"/>
          <w:szCs w:val="20"/>
          <w:lang w:eastAsia="en-AU"/>
        </w:rPr>
        <w:tab/>
        <w:t>a licence is to be issued for a period of 12 months or more; and</w:t>
      </w:r>
    </w:p>
    <w:p w14:paraId="3A3C0297"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(b)</w:t>
      </w:r>
      <w:r w:rsidRPr="005D5120">
        <w:rPr>
          <w:rFonts w:ascii="Times New Roman" w:eastAsia="Times New Roman" w:hAnsi="Times New Roman" w:cs="Times New Roman"/>
          <w:szCs w:val="20"/>
          <w:lang w:eastAsia="en-AU"/>
        </w:rPr>
        <w:tab/>
        <w:t>29 February happens during the licence period;</w:t>
      </w:r>
    </w:p>
    <w:p w14:paraId="2B3C1E38"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the day is to be disregarded in working out the amount of tax payable in respect of the issue, anniversary or holding of the licence.</w:t>
      </w:r>
    </w:p>
    <w:p w14:paraId="3C600922"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4"/>
          <w:lang w:eastAsia="en-AU"/>
        </w:rPr>
      </w:pPr>
      <w:r w:rsidRPr="005D5120">
        <w:rPr>
          <w:rFonts w:ascii="Times New Roman" w:eastAsia="Times New Roman" w:hAnsi="Times New Roman" w:cs="Times New Roman"/>
          <w:b/>
          <w:kern w:val="28"/>
          <w:sz w:val="24"/>
          <w:szCs w:val="24"/>
          <w:lang w:eastAsia="en-AU"/>
        </w:rPr>
        <w:t xml:space="preserve">102 Rounding </w:t>
      </w:r>
    </w:p>
    <w:p w14:paraId="4B4B3F6F" w14:textId="77777777"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(1)</w:t>
      </w:r>
      <w:r w:rsidRPr="005D5120">
        <w:rPr>
          <w:rFonts w:ascii="Times New Roman" w:eastAsia="Times New Roman" w:hAnsi="Times New Roman" w:cs="Times New Roman"/>
          <w:szCs w:val="20"/>
          <w:lang w:eastAsia="en-AU"/>
        </w:rPr>
        <w:tab/>
        <w:t>This item applies if an amount of transmitter licence tax worked out using this Schedule would be an amount that includes a part of a dollar.</w:t>
      </w:r>
    </w:p>
    <w:p w14:paraId="20CD5640" w14:textId="77777777"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(2)</w:t>
      </w:r>
      <w:r w:rsidRPr="005D5120">
        <w:rPr>
          <w:rFonts w:ascii="Times New Roman" w:eastAsia="Times New Roman" w:hAnsi="Times New Roman" w:cs="Times New Roman"/>
          <w:szCs w:val="20"/>
          <w:lang w:eastAsia="en-AU"/>
        </w:rPr>
        <w:tab/>
        <w:t>If the part of the dollar is less than 50 cents, the amount of the tax is reduced to the nearest whole dollar.</w:t>
      </w:r>
    </w:p>
    <w:p w14:paraId="00728F53" w14:textId="77777777"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(3)</w:t>
      </w:r>
      <w:r w:rsidRPr="005D5120">
        <w:rPr>
          <w:rFonts w:ascii="Times New Roman" w:eastAsia="Times New Roman" w:hAnsi="Times New Roman" w:cs="Times New Roman"/>
          <w:szCs w:val="20"/>
          <w:lang w:eastAsia="en-AU"/>
        </w:rPr>
        <w:tab/>
        <w:t>If the part of the dollar is 50 cents or more, the amount of the tax is increased to the nearest whole dollar.</w:t>
      </w:r>
    </w:p>
    <w:p w14:paraId="45F10DDD"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4"/>
          <w:lang w:eastAsia="en-AU"/>
        </w:rPr>
      </w:pPr>
      <w:r w:rsidRPr="005D5120">
        <w:rPr>
          <w:rFonts w:ascii="Times New Roman" w:eastAsia="Times New Roman" w:hAnsi="Times New Roman" w:cs="Times New Roman"/>
          <w:b/>
          <w:kern w:val="28"/>
          <w:sz w:val="24"/>
          <w:szCs w:val="24"/>
          <w:lang w:eastAsia="en-AU"/>
        </w:rPr>
        <w:t>103 Full payment of licence tax</w:t>
      </w:r>
    </w:p>
    <w:p w14:paraId="4BAD9F4B" w14:textId="77777777"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(1)</w:t>
      </w:r>
      <w:r w:rsidRPr="005D5120">
        <w:rPr>
          <w:rFonts w:ascii="Times New Roman" w:eastAsia="Times New Roman" w:hAnsi="Times New Roman" w:cs="Times New Roman"/>
          <w:szCs w:val="20"/>
          <w:lang w:eastAsia="en-AU"/>
        </w:rPr>
        <w:tab/>
        <w:t>Use the steps in Table 103 to work out tax in respect of the issue of a licence for a period of 12 months or less.</w:t>
      </w:r>
    </w:p>
    <w:p w14:paraId="5EC4D48A" w14:textId="77777777"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(2)</w:t>
      </w:r>
      <w:r w:rsidRPr="005D5120">
        <w:rPr>
          <w:rFonts w:ascii="Times New Roman" w:eastAsia="Times New Roman" w:hAnsi="Times New Roman" w:cs="Times New Roman"/>
          <w:szCs w:val="20"/>
          <w:lang w:eastAsia="en-AU"/>
        </w:rPr>
        <w:tab/>
        <w:t>Use the steps in Table 103 to work out tax in respect of the issue of a licence if:</w:t>
      </w:r>
    </w:p>
    <w:p w14:paraId="401A993C" w14:textId="1F3D3558" w:rsidR="00AC09C3" w:rsidRPr="005D5120" w:rsidRDefault="00AC09C3" w:rsidP="0077319A">
      <w:pPr>
        <w:spacing w:before="40" w:after="0" w:line="240" w:lineRule="auto"/>
        <w:ind w:left="1644" w:hanging="51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w:t>
      </w:r>
      <w:r w:rsidRPr="005D5120">
        <w:rPr>
          <w:rFonts w:ascii="Times New Roman" w:eastAsia="Times New Roman" w:hAnsi="Times New Roman" w:cs="Times New Roman"/>
          <w:szCs w:val="20"/>
          <w:lang w:eastAsia="en-AU"/>
        </w:rPr>
        <w:tab/>
        <w:t>the licence is issued for a period of more than 12 months; and</w:t>
      </w:r>
    </w:p>
    <w:p w14:paraId="57756A3D" w14:textId="77B8A0DA" w:rsidR="00AC09C3" w:rsidRPr="005D5120" w:rsidRDefault="00AC09C3" w:rsidP="0077319A">
      <w:pPr>
        <w:spacing w:before="40" w:after="0" w:line="240" w:lineRule="auto"/>
        <w:ind w:left="1644" w:hanging="51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(b)</w:t>
      </w:r>
      <w:r w:rsidRPr="005D5120">
        <w:rPr>
          <w:rFonts w:ascii="Times New Roman" w:eastAsia="Times New Roman" w:hAnsi="Times New Roman" w:cs="Times New Roman"/>
          <w:szCs w:val="20"/>
          <w:lang w:eastAsia="en-AU"/>
        </w:rPr>
        <w:tab/>
        <w:t>the licensee elected, in the licence application, that subsection 6(2) of the Act was to apply to the licence.</w:t>
      </w:r>
    </w:p>
    <w:p w14:paraId="4E797F06" w14:textId="77777777" w:rsidR="00AC09C3" w:rsidRPr="005D5120" w:rsidRDefault="00AC09C3" w:rsidP="008F5CD5">
      <w:pPr>
        <w:keepNext/>
        <w:keepLines/>
        <w:spacing w:before="122" w:after="0" w:line="198" w:lineRule="exact"/>
        <w:ind w:left="1985" w:hanging="851"/>
        <w:rPr>
          <w:rFonts w:ascii="Times New Roman" w:eastAsia="Times New Roman" w:hAnsi="Times New Roman" w:cs="Times New Roman"/>
          <w:bCs/>
          <w:iCs/>
          <w:sz w:val="18"/>
          <w:szCs w:val="18"/>
          <w:lang w:eastAsia="en-AU"/>
        </w:rPr>
      </w:pPr>
      <w:r w:rsidRPr="005D5120">
        <w:rPr>
          <w:rFonts w:ascii="Times New Roman" w:eastAsia="Times New Roman" w:hAnsi="Times New Roman" w:cs="Times New Roman"/>
          <w:bCs/>
          <w:iCs/>
          <w:sz w:val="18"/>
          <w:szCs w:val="18"/>
          <w:lang w:eastAsia="en-AU"/>
        </w:rPr>
        <w:t>Note 1:</w:t>
      </w:r>
      <w:r w:rsidRPr="005D5120">
        <w:rPr>
          <w:rFonts w:ascii="Times New Roman" w:eastAsia="Times New Roman" w:hAnsi="Times New Roman" w:cs="Times New Roman"/>
          <w:bCs/>
          <w:iCs/>
          <w:sz w:val="18"/>
          <w:szCs w:val="18"/>
          <w:lang w:eastAsia="en-AU"/>
        </w:rPr>
        <w:tab/>
        <w:t>The effect of an election that subsection 6(2) of the Act is to apply to a licence is that the full amount of tax is to be paid on the issue of the licence.</w:t>
      </w:r>
    </w:p>
    <w:p w14:paraId="260AF35B" w14:textId="77777777" w:rsidR="00AC09C3" w:rsidRPr="005D5120" w:rsidRDefault="00AC09C3" w:rsidP="008F5CD5">
      <w:pPr>
        <w:keepNext/>
        <w:keepLines/>
        <w:spacing w:before="122" w:after="0" w:line="198" w:lineRule="exact"/>
        <w:ind w:left="1985" w:hanging="851"/>
        <w:rPr>
          <w:rFonts w:ascii="Times New Roman" w:eastAsia="Times New Roman" w:hAnsi="Times New Roman" w:cs="Times New Roman"/>
          <w:bCs/>
          <w:iCs/>
          <w:sz w:val="18"/>
          <w:szCs w:val="18"/>
          <w:lang w:eastAsia="en-AU"/>
        </w:rPr>
        <w:sectPr w:rsidR="00AC09C3" w:rsidRPr="005D5120" w:rsidSect="00AC09C3">
          <w:headerReference w:type="even" r:id="rId51"/>
          <w:headerReference w:type="default" r:id="rId52"/>
          <w:pgSz w:w="11907" w:h="16839" w:code="9"/>
          <w:pgMar w:top="1440" w:right="1797" w:bottom="1440" w:left="1797" w:header="720" w:footer="709" w:gutter="0"/>
          <w:cols w:space="720"/>
          <w:docGrid w:linePitch="299"/>
        </w:sectPr>
      </w:pPr>
      <w:r w:rsidRPr="005D5120">
        <w:rPr>
          <w:rFonts w:ascii="Times New Roman" w:eastAsia="Times New Roman" w:hAnsi="Times New Roman" w:cs="Times New Roman"/>
          <w:bCs/>
          <w:iCs/>
          <w:sz w:val="18"/>
          <w:szCs w:val="18"/>
          <w:lang w:eastAsia="en-AU"/>
        </w:rPr>
        <w:t>Note 2:</w:t>
      </w:r>
      <w:r w:rsidRPr="005D5120">
        <w:rPr>
          <w:rFonts w:ascii="Times New Roman" w:eastAsia="Times New Roman" w:hAnsi="Times New Roman" w:cs="Times New Roman"/>
          <w:bCs/>
          <w:iCs/>
          <w:sz w:val="18"/>
          <w:szCs w:val="18"/>
          <w:lang w:eastAsia="en-AU"/>
        </w:rPr>
        <w:tab/>
        <w:t>The amount worked out using Table 103 must be rounded in accordance with item 102.</w:t>
      </w:r>
    </w:p>
    <w:p w14:paraId="0D26AC4C" w14:textId="77777777" w:rsidR="00AC09C3" w:rsidRPr="005D5120" w:rsidRDefault="00AC09C3" w:rsidP="008F5CD5">
      <w:pPr>
        <w:spacing w:before="240" w:after="0" w:line="260" w:lineRule="atLeast"/>
        <w:rPr>
          <w:rFonts w:ascii="Times New Roman" w:eastAsia="Calibri" w:hAnsi="Times New Roman" w:cs="Times New Roman"/>
          <w:i/>
          <w:szCs w:val="20"/>
        </w:rPr>
      </w:pPr>
      <w:r w:rsidRPr="005D5120">
        <w:rPr>
          <w:rFonts w:ascii="Arial" w:eastAsia="Calibri" w:hAnsi="Arial" w:cs="Arial"/>
          <w:b/>
          <w:i/>
          <w:szCs w:val="20"/>
        </w:rPr>
        <w:t>Table 103</w:t>
      </w:r>
    </w:p>
    <w:p w14:paraId="1FACA8F7" w14:textId="77777777" w:rsidR="00AC09C3" w:rsidRPr="005D5120" w:rsidRDefault="00AC09C3" w:rsidP="008F5CD5">
      <w:pPr>
        <w:spacing w:after="0" w:line="240" w:lineRule="atLeast"/>
        <w:rPr>
          <w:rFonts w:ascii="Times New Roman" w:eastAsia="Times New Roman" w:hAnsi="Times New Roman" w:cs="Times New Roman"/>
          <w:sz w:val="20"/>
          <w:szCs w:val="20"/>
          <w:lang w:eastAsia="en-AU"/>
        </w:rPr>
      </w:pPr>
    </w:p>
    <w:tbl>
      <w:tblPr>
        <w:tblW w:w="8280" w:type="dxa"/>
        <w:tblInd w:w="80" w:type="dxa"/>
        <w:tblLayout w:type="fixed"/>
        <w:tblCellMar>
          <w:left w:w="80" w:type="dxa"/>
          <w:right w:w="80" w:type="dxa"/>
        </w:tblCellMar>
        <w:tblLook w:val="0000" w:firstRow="0" w:lastRow="0" w:firstColumn="0" w:lastColumn="0" w:noHBand="0" w:noVBand="0"/>
      </w:tblPr>
      <w:tblGrid>
        <w:gridCol w:w="1080"/>
        <w:gridCol w:w="7200"/>
      </w:tblGrid>
      <w:tr w:rsidR="00AC09C3" w:rsidRPr="005D5120" w14:paraId="4DA2C63D" w14:textId="77777777" w:rsidTr="00AC09C3">
        <w:tc>
          <w:tcPr>
            <w:tcW w:w="1080" w:type="dxa"/>
            <w:shd w:val="clear" w:color="auto" w:fill="auto"/>
          </w:tcPr>
          <w:p w14:paraId="3DDADEE7" w14:textId="77777777" w:rsidR="00AC09C3" w:rsidRPr="005D5120" w:rsidRDefault="00AC09C3" w:rsidP="008F5CD5">
            <w:pPr>
              <w:keepNext/>
              <w:spacing w:before="60" w:after="0" w:line="240" w:lineRule="atLeast"/>
              <w:rPr>
                <w:rFonts w:ascii="Times New Roman" w:eastAsia="Times New Roman" w:hAnsi="Times New Roman" w:cs="Times New Roman"/>
                <w:b/>
                <w:sz w:val="20"/>
                <w:szCs w:val="20"/>
                <w:lang w:eastAsia="en-AU"/>
              </w:rPr>
            </w:pPr>
            <w:bookmarkStart w:id="62" w:name="BK_S4P23L28C1"/>
            <w:r w:rsidRPr="005D5120">
              <w:rPr>
                <w:rFonts w:ascii="Times New Roman" w:eastAsia="Times New Roman" w:hAnsi="Times New Roman" w:cs="Times New Roman"/>
                <w:b/>
                <w:sz w:val="20"/>
                <w:szCs w:val="20"/>
                <w:lang w:eastAsia="en-AU"/>
              </w:rPr>
              <w:t>Step 1</w:t>
            </w:r>
          </w:p>
        </w:tc>
        <w:tc>
          <w:tcPr>
            <w:tcW w:w="7200" w:type="dxa"/>
            <w:shd w:val="clear" w:color="auto" w:fill="auto"/>
          </w:tcPr>
          <w:p w14:paraId="10A60F39" w14:textId="77777777" w:rsidR="00AC09C3" w:rsidRPr="005D5120" w:rsidRDefault="00AC09C3" w:rsidP="008F5CD5">
            <w:pPr>
              <w:keepNext/>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 xml:space="preserve">Find the annual amount for each spectrum access under the licence using Schedule 2. (Note: Certain provisions in Schedule 2 prescribe that the annual amount must be at least the minimum annual amount). </w:t>
            </w:r>
          </w:p>
        </w:tc>
      </w:tr>
      <w:tr w:rsidR="00AC09C3" w:rsidRPr="005D5120" w14:paraId="514872A5" w14:textId="77777777" w:rsidTr="00AC09C3">
        <w:tc>
          <w:tcPr>
            <w:tcW w:w="1080" w:type="dxa"/>
            <w:shd w:val="clear" w:color="auto" w:fill="auto"/>
          </w:tcPr>
          <w:p w14:paraId="789BE567"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b/>
                <w:bCs/>
                <w:sz w:val="20"/>
                <w:szCs w:val="20"/>
                <w:lang w:eastAsia="en-AU"/>
              </w:rPr>
              <w:t>Step 2</w:t>
            </w:r>
          </w:p>
        </w:tc>
        <w:tc>
          <w:tcPr>
            <w:tcW w:w="7200" w:type="dxa"/>
            <w:shd w:val="clear" w:color="auto" w:fill="auto"/>
          </w:tcPr>
          <w:p w14:paraId="0FBC990E"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Multiply the annual amount by the number of days in the licence period. Divide the result by 365.</w:t>
            </w:r>
          </w:p>
        </w:tc>
      </w:tr>
      <w:tr w:rsidR="00AC09C3" w:rsidRPr="005D5120" w14:paraId="127711A6" w14:textId="77777777" w:rsidTr="00AC09C3">
        <w:tc>
          <w:tcPr>
            <w:tcW w:w="1080" w:type="dxa"/>
            <w:shd w:val="clear" w:color="auto" w:fill="auto"/>
          </w:tcPr>
          <w:p w14:paraId="6363057F"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b/>
                <w:bCs/>
                <w:sz w:val="20"/>
                <w:szCs w:val="20"/>
                <w:lang w:eastAsia="en-AU"/>
              </w:rPr>
              <w:t>Step 3</w:t>
            </w:r>
          </w:p>
        </w:tc>
        <w:tc>
          <w:tcPr>
            <w:tcW w:w="7200" w:type="dxa"/>
            <w:shd w:val="clear" w:color="auto" w:fill="auto"/>
          </w:tcPr>
          <w:p w14:paraId="68D6C601"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If the amount worked out in Step 2 is less than the minimum annual amount, increase the amount to the minimum annual amount.</w:t>
            </w:r>
          </w:p>
        </w:tc>
      </w:tr>
      <w:tr w:rsidR="00AC09C3" w:rsidRPr="005D5120" w14:paraId="7974B2AC" w14:textId="77777777" w:rsidTr="00AC09C3">
        <w:tc>
          <w:tcPr>
            <w:tcW w:w="1080" w:type="dxa"/>
            <w:shd w:val="clear" w:color="auto" w:fill="auto"/>
          </w:tcPr>
          <w:p w14:paraId="7CECB563" w14:textId="77777777" w:rsidR="00AC09C3" w:rsidRPr="005D5120" w:rsidRDefault="00AC09C3" w:rsidP="008F5CD5">
            <w:pPr>
              <w:spacing w:before="60" w:after="0" w:line="240" w:lineRule="atLeast"/>
              <w:rPr>
                <w:rFonts w:ascii="Times New Roman" w:eastAsia="Times New Roman" w:hAnsi="Times New Roman" w:cs="Times New Roman"/>
                <w:b/>
                <w:bCs/>
                <w:sz w:val="20"/>
                <w:szCs w:val="20"/>
                <w:lang w:eastAsia="en-AU"/>
              </w:rPr>
            </w:pPr>
            <w:r w:rsidRPr="005D5120">
              <w:rPr>
                <w:rFonts w:ascii="Times New Roman" w:eastAsia="Times New Roman" w:hAnsi="Times New Roman" w:cs="Times New Roman"/>
                <w:b/>
                <w:bCs/>
                <w:sz w:val="20"/>
                <w:szCs w:val="20"/>
                <w:lang w:eastAsia="en-AU"/>
              </w:rPr>
              <w:t>Step 4</w:t>
            </w:r>
          </w:p>
        </w:tc>
        <w:tc>
          <w:tcPr>
            <w:tcW w:w="7200" w:type="dxa"/>
            <w:shd w:val="clear" w:color="auto" w:fill="auto"/>
          </w:tcPr>
          <w:p w14:paraId="1FF79DFD"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Add up the amounts worked out for each spectrum access. The total amount is the licence tax payable, unless Step 5 applies.</w:t>
            </w:r>
          </w:p>
        </w:tc>
      </w:tr>
      <w:tr w:rsidR="00AC09C3" w:rsidRPr="005D5120" w14:paraId="3BF3F488" w14:textId="77777777" w:rsidTr="00AC09C3">
        <w:tc>
          <w:tcPr>
            <w:tcW w:w="1080" w:type="dxa"/>
            <w:shd w:val="clear" w:color="auto" w:fill="auto"/>
          </w:tcPr>
          <w:p w14:paraId="0CF7606E" w14:textId="77777777" w:rsidR="00AC09C3" w:rsidRPr="005D5120" w:rsidRDefault="00AC09C3" w:rsidP="008F5CD5">
            <w:pPr>
              <w:spacing w:before="60" w:after="0" w:line="240" w:lineRule="atLeast"/>
              <w:rPr>
                <w:rFonts w:ascii="Times New Roman" w:eastAsia="Times New Roman" w:hAnsi="Times New Roman" w:cs="Times New Roman"/>
                <w:b/>
                <w:sz w:val="20"/>
                <w:szCs w:val="20"/>
                <w:lang w:eastAsia="en-AU"/>
              </w:rPr>
            </w:pPr>
            <w:r w:rsidRPr="005D5120">
              <w:rPr>
                <w:rFonts w:ascii="Times New Roman" w:eastAsia="Times New Roman" w:hAnsi="Times New Roman" w:cs="Times New Roman"/>
                <w:b/>
                <w:sz w:val="20"/>
                <w:szCs w:val="20"/>
                <w:lang w:eastAsia="en-AU"/>
              </w:rPr>
              <w:t>Step 5</w:t>
            </w:r>
          </w:p>
        </w:tc>
        <w:tc>
          <w:tcPr>
            <w:tcW w:w="7200" w:type="dxa"/>
            <w:shd w:val="clear" w:color="auto" w:fill="auto"/>
          </w:tcPr>
          <w:p w14:paraId="093B1DD4"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 xml:space="preserve">If the licence is to be issued to an eligible person, multiply the total amount by 0.285. The result is the licence tax payable.  </w:t>
            </w:r>
          </w:p>
        </w:tc>
      </w:tr>
    </w:tbl>
    <w:bookmarkEnd w:id="62"/>
    <w:p w14:paraId="18F8C6D2"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4"/>
          <w:lang w:eastAsia="en-AU"/>
        </w:rPr>
      </w:pPr>
      <w:r w:rsidRPr="005D5120">
        <w:rPr>
          <w:rFonts w:ascii="Times New Roman" w:eastAsia="Times New Roman" w:hAnsi="Times New Roman" w:cs="Times New Roman"/>
          <w:b/>
          <w:kern w:val="28"/>
          <w:sz w:val="24"/>
          <w:szCs w:val="24"/>
          <w:lang w:eastAsia="en-AU"/>
        </w:rPr>
        <w:lastRenderedPageBreak/>
        <w:t>104 Payment by instalments</w:t>
      </w:r>
    </w:p>
    <w:p w14:paraId="1AF02FB9" w14:textId="77777777" w:rsidR="00AC09C3" w:rsidRPr="005D5120" w:rsidRDefault="00AC09C3" w:rsidP="008F5CD5">
      <w:pPr>
        <w:spacing w:before="180" w:after="0" w:line="240" w:lineRule="auto"/>
        <w:ind w:left="993"/>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Use Table 104 to work out tax in respect of the issue of a licence, and each anniversary of the day the licence came into force, if:</w:t>
      </w:r>
    </w:p>
    <w:p w14:paraId="0B637FFC"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(a)</w:t>
      </w:r>
      <w:r w:rsidRPr="005D5120">
        <w:rPr>
          <w:rFonts w:ascii="Times New Roman" w:eastAsia="Times New Roman" w:hAnsi="Times New Roman" w:cs="Times New Roman"/>
          <w:szCs w:val="20"/>
          <w:lang w:eastAsia="en-AU"/>
        </w:rPr>
        <w:tab/>
        <w:t>the licence is issued for a period of more than 12 months; and</w:t>
      </w:r>
    </w:p>
    <w:p w14:paraId="0331ADBC"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(b)</w:t>
      </w:r>
      <w:r w:rsidRPr="005D5120">
        <w:rPr>
          <w:rFonts w:ascii="Times New Roman" w:eastAsia="Times New Roman" w:hAnsi="Times New Roman" w:cs="Times New Roman"/>
          <w:szCs w:val="20"/>
          <w:lang w:eastAsia="en-AU"/>
        </w:rPr>
        <w:tab/>
        <w:t>the licensee elected, in the licence application, that subsection 6(3) of the Act was to apply to the licence.</w:t>
      </w:r>
    </w:p>
    <w:p w14:paraId="23E2A7D7" w14:textId="77777777" w:rsidR="00AC09C3" w:rsidRPr="005D5120" w:rsidRDefault="00AC09C3" w:rsidP="008F5CD5">
      <w:pPr>
        <w:keepNext/>
        <w:keepLines/>
        <w:spacing w:before="122" w:after="0" w:line="198" w:lineRule="exact"/>
        <w:ind w:left="1985" w:hanging="851"/>
        <w:rPr>
          <w:rFonts w:ascii="Times New Roman" w:eastAsia="Times New Roman" w:hAnsi="Times New Roman" w:cs="Times New Roman"/>
          <w:bCs/>
          <w:iCs/>
          <w:sz w:val="18"/>
          <w:szCs w:val="18"/>
          <w:lang w:eastAsia="en-AU"/>
        </w:rPr>
      </w:pPr>
      <w:r w:rsidRPr="005D5120">
        <w:rPr>
          <w:rFonts w:ascii="Times New Roman" w:eastAsia="Times New Roman" w:hAnsi="Times New Roman" w:cs="Times New Roman"/>
          <w:bCs/>
          <w:iCs/>
          <w:sz w:val="18"/>
          <w:szCs w:val="18"/>
          <w:lang w:eastAsia="en-AU"/>
        </w:rPr>
        <w:t>Note 1:</w:t>
      </w:r>
      <w:r w:rsidRPr="005D5120">
        <w:rPr>
          <w:rFonts w:ascii="Times New Roman" w:eastAsia="Times New Roman" w:hAnsi="Times New Roman" w:cs="Times New Roman"/>
          <w:bCs/>
          <w:iCs/>
          <w:sz w:val="18"/>
          <w:szCs w:val="18"/>
          <w:lang w:eastAsia="en-AU"/>
        </w:rPr>
        <w:tab/>
        <w:t>The effect of an election that subsection 6(3) of the Act is to apply to a licence is that the amount of tax for the licence is to be paid in instalments due on the issue of the licence and each anniversary of the day the licence came into force occurring during the period the licence is in force.</w:t>
      </w:r>
    </w:p>
    <w:p w14:paraId="494DB2D5" w14:textId="77777777" w:rsidR="00AC09C3" w:rsidRPr="005D5120" w:rsidRDefault="00AC09C3" w:rsidP="008F5CD5">
      <w:pPr>
        <w:keepNext/>
        <w:keepLines/>
        <w:spacing w:before="122" w:after="0" w:line="198" w:lineRule="exact"/>
        <w:ind w:left="1985" w:hanging="851"/>
        <w:rPr>
          <w:rFonts w:ascii="Times New Roman" w:eastAsia="Times New Roman" w:hAnsi="Times New Roman" w:cs="Times New Roman"/>
          <w:bCs/>
          <w:iCs/>
          <w:sz w:val="18"/>
          <w:szCs w:val="18"/>
          <w:lang w:eastAsia="en-AU"/>
        </w:rPr>
      </w:pPr>
      <w:r w:rsidRPr="005D5120">
        <w:rPr>
          <w:rFonts w:ascii="Times New Roman" w:eastAsia="Times New Roman" w:hAnsi="Times New Roman" w:cs="Times New Roman"/>
          <w:bCs/>
          <w:iCs/>
          <w:sz w:val="18"/>
          <w:szCs w:val="18"/>
          <w:lang w:eastAsia="en-AU"/>
        </w:rPr>
        <w:t>Note 2:</w:t>
      </w:r>
      <w:r w:rsidRPr="005D5120">
        <w:rPr>
          <w:rFonts w:ascii="Times New Roman" w:eastAsia="Times New Roman" w:hAnsi="Times New Roman" w:cs="Times New Roman"/>
          <w:bCs/>
          <w:iCs/>
          <w:sz w:val="18"/>
          <w:szCs w:val="18"/>
          <w:lang w:eastAsia="en-AU"/>
        </w:rPr>
        <w:tab/>
        <w:t>The amount worked out using Table 104 must be rounded in accordance with item 102.</w:t>
      </w:r>
    </w:p>
    <w:p w14:paraId="44D26A0C" w14:textId="77777777" w:rsidR="00AC09C3" w:rsidRPr="005D5120" w:rsidRDefault="00AC09C3" w:rsidP="008F5CD5">
      <w:pPr>
        <w:spacing w:before="240" w:after="0" w:line="260" w:lineRule="atLeast"/>
        <w:rPr>
          <w:rFonts w:ascii="Times New Roman" w:eastAsia="Calibri" w:hAnsi="Times New Roman" w:cs="Times New Roman"/>
          <w:i/>
          <w:szCs w:val="20"/>
        </w:rPr>
      </w:pPr>
      <w:r w:rsidRPr="005D5120">
        <w:rPr>
          <w:rFonts w:ascii="Arial" w:eastAsia="Calibri" w:hAnsi="Arial" w:cs="Arial"/>
          <w:b/>
          <w:i/>
          <w:szCs w:val="20"/>
        </w:rPr>
        <w:t>Table 104</w:t>
      </w:r>
    </w:p>
    <w:p w14:paraId="573B31F0" w14:textId="77777777" w:rsidR="00AC09C3" w:rsidRPr="005D5120" w:rsidRDefault="00AC09C3" w:rsidP="008F5CD5">
      <w:pPr>
        <w:spacing w:after="0" w:line="240" w:lineRule="atLeast"/>
        <w:rPr>
          <w:rFonts w:ascii="Times New Roman" w:eastAsia="Times New Roman" w:hAnsi="Times New Roman" w:cs="Times New Roman"/>
          <w:sz w:val="20"/>
          <w:szCs w:val="20"/>
          <w:lang w:eastAsia="en-AU"/>
        </w:rPr>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1080"/>
        <w:gridCol w:w="7200"/>
      </w:tblGrid>
      <w:tr w:rsidR="00AC09C3" w:rsidRPr="005D5120" w14:paraId="748696F4" w14:textId="77777777" w:rsidTr="00AC09C3">
        <w:tc>
          <w:tcPr>
            <w:tcW w:w="1080" w:type="dxa"/>
            <w:tcBorders>
              <w:top w:val="nil"/>
              <w:bottom w:val="nil"/>
            </w:tcBorders>
            <w:shd w:val="clear" w:color="auto" w:fill="auto"/>
          </w:tcPr>
          <w:p w14:paraId="14F7AD64" w14:textId="77777777" w:rsidR="00AC09C3" w:rsidRPr="005D5120" w:rsidRDefault="00AC09C3" w:rsidP="008F5CD5">
            <w:pPr>
              <w:keepNext/>
              <w:spacing w:before="60" w:after="0" w:line="240" w:lineRule="atLeast"/>
              <w:rPr>
                <w:rFonts w:ascii="Times New Roman" w:eastAsia="Times New Roman" w:hAnsi="Times New Roman" w:cs="Times New Roman"/>
                <w:b/>
                <w:sz w:val="20"/>
                <w:szCs w:val="20"/>
                <w:lang w:eastAsia="en-AU"/>
              </w:rPr>
            </w:pPr>
            <w:bookmarkStart w:id="63" w:name="BK_S4P24L15C1"/>
            <w:r w:rsidRPr="005D5120">
              <w:rPr>
                <w:rFonts w:ascii="Times New Roman" w:eastAsia="Times New Roman" w:hAnsi="Times New Roman" w:cs="Times New Roman"/>
                <w:b/>
                <w:sz w:val="20"/>
                <w:szCs w:val="20"/>
                <w:lang w:eastAsia="en-AU"/>
              </w:rPr>
              <w:t>Step 1</w:t>
            </w:r>
          </w:p>
        </w:tc>
        <w:tc>
          <w:tcPr>
            <w:tcW w:w="7200" w:type="dxa"/>
            <w:tcBorders>
              <w:top w:val="nil"/>
              <w:bottom w:val="nil"/>
            </w:tcBorders>
            <w:shd w:val="clear" w:color="auto" w:fill="auto"/>
          </w:tcPr>
          <w:p w14:paraId="7CC389B3" w14:textId="77777777" w:rsidR="00AC09C3" w:rsidRPr="005D5120" w:rsidRDefault="00AC09C3" w:rsidP="008F5CD5">
            <w:pPr>
              <w:keepNext/>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Find the annual amount for each spectrum access under the licence using Schedule 2. (Note: Certain provisions in Schedule 2 prescribe that the annual amount must be at least the minimum annual amount).</w:t>
            </w:r>
          </w:p>
        </w:tc>
      </w:tr>
      <w:tr w:rsidR="00AC09C3" w:rsidRPr="005D5120" w14:paraId="4A9FC528" w14:textId="77777777" w:rsidTr="00AC09C3">
        <w:tc>
          <w:tcPr>
            <w:tcW w:w="1080" w:type="dxa"/>
            <w:tcBorders>
              <w:top w:val="nil"/>
              <w:bottom w:val="nil"/>
            </w:tcBorders>
            <w:shd w:val="clear" w:color="auto" w:fill="auto"/>
          </w:tcPr>
          <w:p w14:paraId="6A5A0374"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b/>
                <w:bCs/>
                <w:sz w:val="20"/>
                <w:szCs w:val="20"/>
                <w:lang w:eastAsia="en-AU"/>
              </w:rPr>
              <w:t>Step 2</w:t>
            </w:r>
          </w:p>
        </w:tc>
        <w:tc>
          <w:tcPr>
            <w:tcW w:w="7200" w:type="dxa"/>
            <w:tcBorders>
              <w:top w:val="nil"/>
              <w:bottom w:val="nil"/>
            </w:tcBorders>
            <w:shd w:val="clear" w:color="auto" w:fill="auto"/>
          </w:tcPr>
          <w:p w14:paraId="1A4359E0"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If tax is being imposed on the last anniversary of the day on which the licence came into force:</w:t>
            </w:r>
          </w:p>
          <w:p w14:paraId="24DBACF6" w14:textId="77777777" w:rsidR="00AC09C3" w:rsidRPr="005D5120" w:rsidRDefault="00AC09C3" w:rsidP="008F5CD5">
            <w:pPr>
              <w:spacing w:before="60" w:after="0" w:line="240" w:lineRule="auto"/>
              <w:ind w:left="284" w:hanging="284"/>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 multiply its annual amount by the number of days in the period starting on the last anniversary and ending at the end of the licence period; and</w:t>
            </w:r>
          </w:p>
          <w:p w14:paraId="1A8710E4" w14:textId="77777777" w:rsidR="00AC09C3" w:rsidRPr="005D5120" w:rsidRDefault="00AC09C3" w:rsidP="008F5CD5">
            <w:pPr>
              <w:spacing w:before="60" w:after="0" w:line="240" w:lineRule="auto"/>
              <w:ind w:left="284" w:hanging="284"/>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(b) divide the result by 365.</w:t>
            </w:r>
          </w:p>
        </w:tc>
      </w:tr>
      <w:tr w:rsidR="00AC09C3" w:rsidRPr="005D5120" w14:paraId="4BAE211E" w14:textId="77777777" w:rsidTr="00AC09C3">
        <w:tc>
          <w:tcPr>
            <w:tcW w:w="1080" w:type="dxa"/>
            <w:tcBorders>
              <w:top w:val="nil"/>
              <w:bottom w:val="nil"/>
            </w:tcBorders>
            <w:shd w:val="clear" w:color="auto" w:fill="auto"/>
          </w:tcPr>
          <w:p w14:paraId="6E5B7090"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b/>
                <w:bCs/>
                <w:sz w:val="20"/>
                <w:szCs w:val="20"/>
                <w:lang w:eastAsia="en-AU"/>
              </w:rPr>
              <w:t>Step 3</w:t>
            </w:r>
          </w:p>
        </w:tc>
        <w:tc>
          <w:tcPr>
            <w:tcW w:w="7200" w:type="dxa"/>
            <w:tcBorders>
              <w:top w:val="nil"/>
              <w:bottom w:val="nil"/>
            </w:tcBorders>
            <w:shd w:val="clear" w:color="auto" w:fill="auto"/>
          </w:tcPr>
          <w:p w14:paraId="44FA26C5"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If the amount worked out in step 1 or 2 is less than the minimum annual amount, increase the amount to the minimum annual amount.</w:t>
            </w:r>
          </w:p>
        </w:tc>
      </w:tr>
      <w:tr w:rsidR="00AC09C3" w:rsidRPr="005D5120" w14:paraId="13E1FD75" w14:textId="77777777" w:rsidTr="00AC09C3">
        <w:tc>
          <w:tcPr>
            <w:tcW w:w="1080" w:type="dxa"/>
            <w:tcBorders>
              <w:top w:val="nil"/>
              <w:bottom w:val="nil"/>
            </w:tcBorders>
            <w:shd w:val="clear" w:color="auto" w:fill="auto"/>
          </w:tcPr>
          <w:p w14:paraId="723955A9" w14:textId="77777777" w:rsidR="00AC09C3" w:rsidRPr="005D5120" w:rsidRDefault="00AC09C3" w:rsidP="008F5CD5">
            <w:pPr>
              <w:spacing w:before="60" w:after="0" w:line="240" w:lineRule="atLeast"/>
              <w:rPr>
                <w:rFonts w:ascii="Times New Roman" w:eastAsia="Times New Roman" w:hAnsi="Times New Roman" w:cs="Times New Roman"/>
                <w:b/>
                <w:bCs/>
                <w:sz w:val="20"/>
                <w:szCs w:val="20"/>
                <w:lang w:eastAsia="en-AU"/>
              </w:rPr>
            </w:pPr>
            <w:r w:rsidRPr="005D5120">
              <w:rPr>
                <w:rFonts w:ascii="Times New Roman" w:eastAsia="Times New Roman" w:hAnsi="Times New Roman" w:cs="Times New Roman"/>
                <w:b/>
                <w:bCs/>
                <w:sz w:val="20"/>
                <w:szCs w:val="20"/>
                <w:lang w:eastAsia="en-AU"/>
              </w:rPr>
              <w:t>Step 4</w:t>
            </w:r>
          </w:p>
        </w:tc>
        <w:tc>
          <w:tcPr>
            <w:tcW w:w="7200" w:type="dxa"/>
            <w:tcBorders>
              <w:top w:val="nil"/>
              <w:bottom w:val="nil"/>
            </w:tcBorders>
            <w:shd w:val="clear" w:color="auto" w:fill="auto"/>
          </w:tcPr>
          <w:p w14:paraId="1C982577"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Add up the amounts worked out for each spectrum access. The total amount is the licence tax payable, unless Step 5 applies.</w:t>
            </w:r>
          </w:p>
        </w:tc>
      </w:tr>
      <w:tr w:rsidR="00AC09C3" w:rsidRPr="005D5120" w14:paraId="35C32E46" w14:textId="77777777" w:rsidTr="00AC09C3">
        <w:tc>
          <w:tcPr>
            <w:tcW w:w="1080" w:type="dxa"/>
            <w:tcBorders>
              <w:top w:val="nil"/>
              <w:bottom w:val="nil"/>
            </w:tcBorders>
            <w:shd w:val="clear" w:color="auto" w:fill="auto"/>
          </w:tcPr>
          <w:p w14:paraId="5FC51FF5" w14:textId="77777777" w:rsidR="00AC09C3" w:rsidRPr="005D5120" w:rsidRDefault="00AC09C3" w:rsidP="008F5CD5">
            <w:pPr>
              <w:spacing w:before="60" w:after="0" w:line="240" w:lineRule="atLeast"/>
              <w:rPr>
                <w:rFonts w:ascii="Times New Roman" w:eastAsia="Times New Roman" w:hAnsi="Times New Roman" w:cs="Times New Roman"/>
                <w:b/>
                <w:bCs/>
                <w:sz w:val="20"/>
                <w:szCs w:val="20"/>
                <w:lang w:eastAsia="en-AU"/>
              </w:rPr>
            </w:pPr>
            <w:r w:rsidRPr="005D5120">
              <w:rPr>
                <w:rFonts w:ascii="Times New Roman" w:eastAsia="Times New Roman" w:hAnsi="Times New Roman" w:cs="Times New Roman"/>
                <w:b/>
                <w:bCs/>
                <w:sz w:val="20"/>
                <w:szCs w:val="20"/>
                <w:lang w:eastAsia="en-AU"/>
              </w:rPr>
              <w:t>Step 5</w:t>
            </w:r>
          </w:p>
        </w:tc>
        <w:tc>
          <w:tcPr>
            <w:tcW w:w="7200" w:type="dxa"/>
            <w:tcBorders>
              <w:top w:val="nil"/>
              <w:bottom w:val="nil"/>
            </w:tcBorders>
            <w:shd w:val="clear" w:color="auto" w:fill="auto"/>
          </w:tcPr>
          <w:p w14:paraId="2867EB86"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If the licence is to be issued to an eligible person, multiply the result by 0.285. The result is the licence tax payable.</w:t>
            </w:r>
          </w:p>
        </w:tc>
      </w:tr>
    </w:tbl>
    <w:bookmarkEnd w:id="63"/>
    <w:p w14:paraId="1BD30EEB" w14:textId="77777777" w:rsidR="00AC09C3" w:rsidRPr="005D5120" w:rsidRDefault="00AC09C3" w:rsidP="008F5CD5">
      <w:pPr>
        <w:keepNext/>
        <w:keepLines/>
        <w:spacing w:before="280" w:after="0" w:line="240" w:lineRule="auto"/>
        <w:ind w:left="1134" w:hanging="1134"/>
        <w:rPr>
          <w:rFonts w:ascii="Times New Roman" w:eastAsia="Times New Roman" w:hAnsi="Times New Roman" w:cs="Times New Roman"/>
          <w:b/>
          <w:kern w:val="28"/>
          <w:sz w:val="24"/>
          <w:szCs w:val="20"/>
          <w:lang w:eastAsia="en-AU"/>
        </w:rPr>
      </w:pPr>
      <w:r w:rsidRPr="005D5120">
        <w:rPr>
          <w:rFonts w:ascii="Times New Roman" w:eastAsia="Times New Roman" w:hAnsi="Times New Roman" w:cs="Times New Roman"/>
          <w:b/>
          <w:kern w:val="28"/>
          <w:sz w:val="24"/>
          <w:szCs w:val="20"/>
          <w:lang w:eastAsia="en-AU"/>
        </w:rPr>
        <w:t>105 Payment of remaining instalments</w:t>
      </w:r>
    </w:p>
    <w:p w14:paraId="0AF01EE6" w14:textId="07901259" w:rsidR="00AC09C3" w:rsidRPr="005D5120" w:rsidRDefault="00AC09C3" w:rsidP="0077319A">
      <w:pPr>
        <w:spacing w:before="18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(1)</w:t>
      </w:r>
      <w:r w:rsidRPr="005D5120">
        <w:rPr>
          <w:rFonts w:ascii="Times New Roman" w:eastAsia="Times New Roman" w:hAnsi="Times New Roman" w:cs="Times New Roman"/>
          <w:szCs w:val="20"/>
          <w:lang w:eastAsia="en-AU"/>
        </w:rPr>
        <w:tab/>
        <w:t>If:</w:t>
      </w:r>
    </w:p>
    <w:p w14:paraId="38DE02A5"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(a)</w:t>
      </w:r>
      <w:r w:rsidRPr="005D5120">
        <w:rPr>
          <w:rFonts w:ascii="Times New Roman" w:eastAsia="Times New Roman" w:hAnsi="Times New Roman" w:cs="Times New Roman"/>
          <w:szCs w:val="20"/>
          <w:lang w:eastAsia="en-AU"/>
        </w:rPr>
        <w:tab/>
        <w:t>a licence was issued for a period of more than 12 months; and</w:t>
      </w:r>
    </w:p>
    <w:p w14:paraId="38184A69"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(b)</w:t>
      </w:r>
      <w:r w:rsidRPr="005D5120">
        <w:rPr>
          <w:rFonts w:ascii="Times New Roman" w:eastAsia="Times New Roman" w:hAnsi="Times New Roman" w:cs="Times New Roman"/>
          <w:szCs w:val="20"/>
          <w:lang w:eastAsia="en-AU"/>
        </w:rPr>
        <w:tab/>
        <w:t>the licensee elects, under subsection 6(5) of the Act, that the subsection is to apply to the licence;</w:t>
      </w:r>
    </w:p>
    <w:p w14:paraId="16EB6927" w14:textId="77777777" w:rsidR="00AC09C3" w:rsidRPr="005D5120" w:rsidRDefault="00AC09C3" w:rsidP="008F5CD5">
      <w:pPr>
        <w:spacing w:before="4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use Table 105 to work out tax in respect of the next anniversary of the day the licence came into force after the election is made.</w:t>
      </w:r>
    </w:p>
    <w:p w14:paraId="602DA9D3" w14:textId="77777777" w:rsidR="00AC09C3" w:rsidRPr="005D5120" w:rsidRDefault="00AC09C3" w:rsidP="008F5CD5">
      <w:pPr>
        <w:keepNext/>
        <w:keepLines/>
        <w:spacing w:before="122" w:after="0" w:line="198" w:lineRule="exact"/>
        <w:ind w:left="1985" w:hanging="851"/>
        <w:rPr>
          <w:rFonts w:ascii="Times New Roman" w:eastAsia="Times New Roman" w:hAnsi="Times New Roman" w:cs="Times New Roman"/>
          <w:bCs/>
          <w:iCs/>
          <w:sz w:val="18"/>
          <w:szCs w:val="18"/>
          <w:lang w:eastAsia="en-AU"/>
        </w:rPr>
      </w:pPr>
      <w:r w:rsidRPr="005D5120">
        <w:rPr>
          <w:rFonts w:ascii="Times New Roman" w:eastAsia="Times New Roman" w:hAnsi="Times New Roman" w:cs="Times New Roman"/>
          <w:bCs/>
          <w:iCs/>
          <w:sz w:val="18"/>
          <w:szCs w:val="18"/>
          <w:lang w:eastAsia="en-AU"/>
        </w:rPr>
        <w:t>Note:</w:t>
      </w:r>
      <w:r w:rsidRPr="005D5120">
        <w:rPr>
          <w:rFonts w:ascii="Times New Roman" w:eastAsia="Times New Roman" w:hAnsi="Times New Roman" w:cs="Times New Roman"/>
          <w:bCs/>
          <w:iCs/>
          <w:sz w:val="18"/>
          <w:szCs w:val="18"/>
          <w:lang w:eastAsia="en-AU"/>
        </w:rPr>
        <w:tab/>
        <w:t>The effect of an election that subsection 6(5) of the Act is to apply to a licence is that all unpaid instalments of tax for the licence are to be paid in 1 payment.</w:t>
      </w:r>
    </w:p>
    <w:p w14:paraId="52D8E762" w14:textId="77777777" w:rsidR="00AC09C3" w:rsidRPr="005D5120" w:rsidRDefault="00AC09C3" w:rsidP="008F5CD5">
      <w:pPr>
        <w:spacing w:before="180" w:after="0" w:line="240" w:lineRule="auto"/>
        <w:ind w:left="1134" w:hanging="113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(2)</w:t>
      </w:r>
      <w:r w:rsidRPr="005D5120">
        <w:rPr>
          <w:rFonts w:ascii="Times New Roman" w:eastAsia="Times New Roman" w:hAnsi="Times New Roman" w:cs="Times New Roman"/>
          <w:szCs w:val="20"/>
          <w:lang w:eastAsia="en-AU"/>
        </w:rPr>
        <w:tab/>
        <w:t>If subsection 6(6) of the Act applies to a licence, use Table 105 to work out tax in respect of the holding of the licence on the day after the end of the 60 day period mentioned in that subsection.</w:t>
      </w:r>
    </w:p>
    <w:p w14:paraId="66316B5F" w14:textId="77777777" w:rsidR="00AC09C3" w:rsidRPr="005D5120" w:rsidRDefault="00AC09C3" w:rsidP="008F5CD5">
      <w:pPr>
        <w:keepNext/>
        <w:keepLines/>
        <w:spacing w:before="122" w:after="0" w:line="198" w:lineRule="exact"/>
        <w:ind w:left="1985" w:hanging="851"/>
        <w:rPr>
          <w:rFonts w:ascii="Times New Roman" w:eastAsia="Times New Roman" w:hAnsi="Times New Roman" w:cs="Times New Roman"/>
          <w:bCs/>
          <w:iCs/>
          <w:sz w:val="18"/>
          <w:szCs w:val="18"/>
          <w:lang w:eastAsia="en-AU"/>
        </w:rPr>
      </w:pPr>
      <w:r w:rsidRPr="005D5120">
        <w:rPr>
          <w:rFonts w:ascii="Times New Roman" w:eastAsia="Times New Roman" w:hAnsi="Times New Roman" w:cs="Times New Roman"/>
          <w:bCs/>
          <w:iCs/>
          <w:sz w:val="18"/>
          <w:szCs w:val="18"/>
          <w:lang w:eastAsia="en-AU"/>
        </w:rPr>
        <w:lastRenderedPageBreak/>
        <w:t>Note 1:</w:t>
      </w:r>
      <w:r w:rsidRPr="005D5120">
        <w:rPr>
          <w:rFonts w:ascii="Times New Roman" w:eastAsia="Times New Roman" w:hAnsi="Times New Roman" w:cs="Times New Roman"/>
          <w:bCs/>
          <w:iCs/>
          <w:sz w:val="18"/>
          <w:szCs w:val="18"/>
          <w:lang w:eastAsia="en-AU"/>
        </w:rPr>
        <w:tab/>
        <w:t>The effect of subsection 6(6) of the Act is that all unpaid instalments of tax are required to be paid in 1 payment because of a failure by the licensee to pay an instalment within 60 days after an anniversary of the day the licence came into force.</w:t>
      </w:r>
    </w:p>
    <w:p w14:paraId="10F11460" w14:textId="77777777" w:rsidR="00AC09C3" w:rsidRPr="005D5120" w:rsidRDefault="00AC09C3" w:rsidP="008F5CD5">
      <w:pPr>
        <w:keepNext/>
        <w:keepLines/>
        <w:spacing w:before="122" w:after="0" w:line="198" w:lineRule="exact"/>
        <w:ind w:left="1985" w:hanging="851"/>
        <w:rPr>
          <w:rFonts w:ascii="Times New Roman" w:eastAsia="Times New Roman" w:hAnsi="Times New Roman" w:cs="Times New Roman"/>
          <w:bCs/>
          <w:iCs/>
          <w:sz w:val="18"/>
          <w:szCs w:val="18"/>
          <w:lang w:eastAsia="en-AU"/>
        </w:rPr>
      </w:pPr>
      <w:r w:rsidRPr="005D5120">
        <w:rPr>
          <w:rFonts w:ascii="Times New Roman" w:eastAsia="Times New Roman" w:hAnsi="Times New Roman" w:cs="Times New Roman"/>
          <w:bCs/>
          <w:iCs/>
          <w:sz w:val="18"/>
          <w:szCs w:val="18"/>
          <w:lang w:eastAsia="en-AU"/>
        </w:rPr>
        <w:t>Note 2:</w:t>
      </w:r>
      <w:r w:rsidRPr="005D5120">
        <w:rPr>
          <w:rFonts w:ascii="Times New Roman" w:eastAsia="Times New Roman" w:hAnsi="Times New Roman" w:cs="Times New Roman"/>
          <w:bCs/>
          <w:iCs/>
          <w:sz w:val="18"/>
          <w:szCs w:val="18"/>
          <w:lang w:eastAsia="en-AU"/>
        </w:rPr>
        <w:tab/>
        <w:t>The amount worked out using Table 105 must be rounded in accordance with item 102.</w:t>
      </w:r>
    </w:p>
    <w:p w14:paraId="0BA759D4" w14:textId="77777777" w:rsidR="00AC09C3" w:rsidRPr="005D5120" w:rsidRDefault="00AC09C3" w:rsidP="008F5CD5">
      <w:pPr>
        <w:keepNext/>
        <w:keepLines/>
        <w:spacing w:before="240" w:after="0" w:line="260" w:lineRule="atLeast"/>
        <w:rPr>
          <w:rFonts w:ascii="Times New Roman" w:eastAsia="Calibri" w:hAnsi="Times New Roman" w:cs="Times New Roman"/>
          <w:i/>
          <w:szCs w:val="20"/>
        </w:rPr>
      </w:pPr>
      <w:r w:rsidRPr="005D5120">
        <w:rPr>
          <w:rFonts w:ascii="Arial" w:eastAsia="Calibri" w:hAnsi="Arial" w:cs="Arial"/>
          <w:b/>
          <w:i/>
          <w:szCs w:val="20"/>
        </w:rPr>
        <w:t>Table 105</w:t>
      </w:r>
    </w:p>
    <w:p w14:paraId="2E2DE146" w14:textId="77777777" w:rsidR="00AC09C3" w:rsidRPr="005D5120" w:rsidRDefault="00AC09C3" w:rsidP="008F5CD5">
      <w:pPr>
        <w:keepNext/>
        <w:keepLines/>
        <w:spacing w:after="0" w:line="240" w:lineRule="atLeast"/>
        <w:rPr>
          <w:rFonts w:ascii="Times New Roman" w:eastAsia="Times New Roman" w:hAnsi="Times New Roman" w:cs="Times New Roman"/>
          <w:sz w:val="20"/>
          <w:szCs w:val="20"/>
          <w:lang w:eastAsia="en-AU"/>
        </w:rPr>
      </w:pPr>
    </w:p>
    <w:tbl>
      <w:tblPr>
        <w:tblW w:w="0" w:type="auto"/>
        <w:tblInd w:w="80"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1080"/>
        <w:gridCol w:w="7200"/>
      </w:tblGrid>
      <w:tr w:rsidR="00AC09C3" w:rsidRPr="005D5120" w14:paraId="33296498" w14:textId="77777777" w:rsidTr="00AC09C3">
        <w:tc>
          <w:tcPr>
            <w:tcW w:w="1080" w:type="dxa"/>
            <w:tcBorders>
              <w:top w:val="nil"/>
              <w:bottom w:val="nil"/>
            </w:tcBorders>
            <w:shd w:val="clear" w:color="auto" w:fill="auto"/>
          </w:tcPr>
          <w:p w14:paraId="31280A4E" w14:textId="77777777" w:rsidR="00AC09C3" w:rsidRPr="005D5120" w:rsidRDefault="00AC09C3" w:rsidP="008F5CD5">
            <w:pPr>
              <w:keepNext/>
              <w:keepLines/>
              <w:spacing w:before="60" w:after="0" w:line="240" w:lineRule="atLeast"/>
              <w:rPr>
                <w:rFonts w:ascii="Times New Roman" w:eastAsia="Times New Roman" w:hAnsi="Times New Roman" w:cs="Times New Roman"/>
                <w:b/>
                <w:sz w:val="20"/>
                <w:szCs w:val="20"/>
                <w:lang w:eastAsia="en-AU"/>
              </w:rPr>
            </w:pPr>
            <w:r w:rsidRPr="005D5120">
              <w:rPr>
                <w:rFonts w:ascii="Times New Roman" w:eastAsia="Times New Roman" w:hAnsi="Times New Roman" w:cs="Times New Roman"/>
                <w:b/>
                <w:sz w:val="20"/>
                <w:szCs w:val="20"/>
                <w:lang w:eastAsia="en-AU"/>
              </w:rPr>
              <w:t>Step 1</w:t>
            </w:r>
          </w:p>
        </w:tc>
        <w:tc>
          <w:tcPr>
            <w:tcW w:w="7200" w:type="dxa"/>
            <w:tcBorders>
              <w:top w:val="nil"/>
              <w:bottom w:val="nil"/>
            </w:tcBorders>
            <w:shd w:val="clear" w:color="auto" w:fill="auto"/>
          </w:tcPr>
          <w:p w14:paraId="68201DF0" w14:textId="77777777" w:rsidR="00AC09C3" w:rsidRPr="005D5120" w:rsidRDefault="00AC09C3" w:rsidP="008F5CD5">
            <w:pPr>
              <w:keepNext/>
              <w:keepLines/>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Find the annual amount for each spectrum access under the licence using Schedule 2. (Note: Certain provisions in Schedule 2 prescribe that the annual amount must be at least the minimum annual amount).</w:t>
            </w:r>
          </w:p>
        </w:tc>
      </w:tr>
      <w:tr w:rsidR="00AC09C3" w:rsidRPr="005D5120" w14:paraId="681358B5" w14:textId="77777777" w:rsidTr="00AC09C3">
        <w:tc>
          <w:tcPr>
            <w:tcW w:w="1080" w:type="dxa"/>
            <w:tcBorders>
              <w:top w:val="nil"/>
              <w:bottom w:val="nil"/>
            </w:tcBorders>
            <w:shd w:val="clear" w:color="auto" w:fill="auto"/>
          </w:tcPr>
          <w:p w14:paraId="5604DDFB" w14:textId="77777777" w:rsidR="00AC09C3" w:rsidRPr="005D5120" w:rsidRDefault="00AC09C3" w:rsidP="008F5CD5">
            <w:pPr>
              <w:keepNext/>
              <w:keepLines/>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b/>
                <w:bCs/>
                <w:sz w:val="20"/>
                <w:szCs w:val="20"/>
                <w:lang w:eastAsia="en-AU"/>
              </w:rPr>
              <w:t>Step 2</w:t>
            </w:r>
          </w:p>
        </w:tc>
        <w:tc>
          <w:tcPr>
            <w:tcW w:w="7200" w:type="dxa"/>
            <w:tcBorders>
              <w:top w:val="nil"/>
              <w:bottom w:val="nil"/>
            </w:tcBorders>
            <w:shd w:val="clear" w:color="auto" w:fill="auto"/>
          </w:tcPr>
          <w:p w14:paraId="13C4B9F5" w14:textId="77777777" w:rsidR="00AC09C3" w:rsidRPr="005D5120" w:rsidRDefault="00AC09C3" w:rsidP="008F5CD5">
            <w:pPr>
              <w:keepNext/>
              <w:keepLines/>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Multiply the annual amount by the number of days in the period:</w:t>
            </w:r>
          </w:p>
          <w:p w14:paraId="7D1EA253" w14:textId="77777777" w:rsidR="00AC09C3" w:rsidRPr="005D5120" w:rsidRDefault="00AC09C3" w:rsidP="008F5CD5">
            <w:pPr>
              <w:keepNext/>
              <w:keepLines/>
              <w:spacing w:before="60" w:after="0" w:line="240" w:lineRule="auto"/>
              <w:ind w:left="284" w:hanging="284"/>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 xml:space="preserve">(a) starting on the relevant anniversary of the day the licence came into force, and up to which payment of tax has been made; and </w:t>
            </w:r>
          </w:p>
          <w:p w14:paraId="1B463E72" w14:textId="77777777" w:rsidR="00AC09C3" w:rsidRPr="005D5120" w:rsidRDefault="00AC09C3" w:rsidP="008F5CD5">
            <w:pPr>
              <w:keepNext/>
              <w:keepLines/>
              <w:spacing w:before="60" w:after="0" w:line="240" w:lineRule="auto"/>
              <w:ind w:left="284" w:hanging="284"/>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(b) ending at the end of the licence period.</w:t>
            </w:r>
          </w:p>
          <w:p w14:paraId="70D64B4A" w14:textId="77777777" w:rsidR="00AC09C3" w:rsidRPr="005D5120" w:rsidRDefault="00AC09C3" w:rsidP="008F5CD5">
            <w:pPr>
              <w:keepNext/>
              <w:keepLines/>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Divide the result by 365.</w:t>
            </w:r>
          </w:p>
        </w:tc>
      </w:tr>
      <w:tr w:rsidR="00AC09C3" w:rsidRPr="005D5120" w14:paraId="45ECE4E8" w14:textId="77777777" w:rsidTr="00AC09C3">
        <w:tc>
          <w:tcPr>
            <w:tcW w:w="1080" w:type="dxa"/>
            <w:tcBorders>
              <w:top w:val="nil"/>
              <w:bottom w:val="nil"/>
            </w:tcBorders>
            <w:shd w:val="clear" w:color="auto" w:fill="auto"/>
          </w:tcPr>
          <w:p w14:paraId="493EF74A"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b/>
                <w:bCs/>
                <w:sz w:val="20"/>
                <w:szCs w:val="20"/>
                <w:lang w:eastAsia="en-AU"/>
              </w:rPr>
              <w:t>Step 3</w:t>
            </w:r>
          </w:p>
        </w:tc>
        <w:tc>
          <w:tcPr>
            <w:tcW w:w="7200" w:type="dxa"/>
            <w:tcBorders>
              <w:top w:val="nil"/>
              <w:bottom w:val="nil"/>
            </w:tcBorders>
            <w:shd w:val="clear" w:color="auto" w:fill="auto"/>
          </w:tcPr>
          <w:p w14:paraId="0FA19C11"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If the amount worked out in Step 2 is less than the minimum annual amount, increase the amount to the minimum annual amount.</w:t>
            </w:r>
          </w:p>
        </w:tc>
      </w:tr>
      <w:tr w:rsidR="00AC09C3" w:rsidRPr="005D5120" w14:paraId="31B91B9D" w14:textId="77777777" w:rsidTr="00AC09C3">
        <w:tc>
          <w:tcPr>
            <w:tcW w:w="1080" w:type="dxa"/>
            <w:tcBorders>
              <w:top w:val="nil"/>
              <w:bottom w:val="nil"/>
            </w:tcBorders>
            <w:shd w:val="clear" w:color="auto" w:fill="auto"/>
          </w:tcPr>
          <w:p w14:paraId="2C1682FB" w14:textId="77777777" w:rsidR="00AC09C3" w:rsidRPr="005D5120" w:rsidRDefault="00AC09C3" w:rsidP="008F5CD5">
            <w:pPr>
              <w:spacing w:before="60" w:after="0" w:line="240" w:lineRule="atLeast"/>
              <w:rPr>
                <w:rFonts w:ascii="Times New Roman" w:eastAsia="Times New Roman" w:hAnsi="Times New Roman" w:cs="Times New Roman"/>
                <w:b/>
                <w:bCs/>
                <w:sz w:val="20"/>
                <w:szCs w:val="20"/>
                <w:lang w:eastAsia="en-AU"/>
              </w:rPr>
            </w:pPr>
            <w:r w:rsidRPr="005D5120">
              <w:rPr>
                <w:rFonts w:ascii="Times New Roman" w:eastAsia="Times New Roman" w:hAnsi="Times New Roman" w:cs="Times New Roman"/>
                <w:b/>
                <w:bCs/>
                <w:sz w:val="20"/>
                <w:szCs w:val="20"/>
                <w:lang w:eastAsia="en-AU"/>
              </w:rPr>
              <w:t>Step 4</w:t>
            </w:r>
          </w:p>
        </w:tc>
        <w:tc>
          <w:tcPr>
            <w:tcW w:w="7200" w:type="dxa"/>
            <w:tcBorders>
              <w:top w:val="nil"/>
              <w:bottom w:val="nil"/>
            </w:tcBorders>
            <w:shd w:val="clear" w:color="auto" w:fill="auto"/>
          </w:tcPr>
          <w:p w14:paraId="76ABA3D5"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Add up the amounts worked out for each spectrum access. The total amount is the licence tax payable, unless Step 5 applies.</w:t>
            </w:r>
          </w:p>
        </w:tc>
      </w:tr>
      <w:tr w:rsidR="00AC09C3" w:rsidRPr="005D5120" w14:paraId="18720170" w14:textId="77777777" w:rsidTr="00AC09C3">
        <w:tc>
          <w:tcPr>
            <w:tcW w:w="1080" w:type="dxa"/>
            <w:tcBorders>
              <w:top w:val="nil"/>
              <w:bottom w:val="nil"/>
            </w:tcBorders>
            <w:shd w:val="clear" w:color="auto" w:fill="auto"/>
          </w:tcPr>
          <w:p w14:paraId="25652BFB" w14:textId="77777777" w:rsidR="00AC09C3" w:rsidRPr="005D5120" w:rsidRDefault="00AC09C3" w:rsidP="008F5CD5">
            <w:pPr>
              <w:spacing w:before="60" w:after="0" w:line="240" w:lineRule="atLeast"/>
              <w:rPr>
                <w:rFonts w:ascii="Times New Roman" w:eastAsia="Times New Roman" w:hAnsi="Times New Roman" w:cs="Times New Roman"/>
                <w:b/>
                <w:bCs/>
                <w:sz w:val="20"/>
                <w:szCs w:val="20"/>
                <w:lang w:eastAsia="en-AU"/>
              </w:rPr>
            </w:pPr>
            <w:r w:rsidRPr="005D5120">
              <w:rPr>
                <w:rFonts w:ascii="Times New Roman" w:eastAsia="Times New Roman" w:hAnsi="Times New Roman" w:cs="Times New Roman"/>
                <w:b/>
                <w:bCs/>
                <w:sz w:val="20"/>
                <w:szCs w:val="20"/>
                <w:lang w:eastAsia="en-AU"/>
              </w:rPr>
              <w:t>Step 5</w:t>
            </w:r>
          </w:p>
        </w:tc>
        <w:tc>
          <w:tcPr>
            <w:tcW w:w="7200" w:type="dxa"/>
            <w:tcBorders>
              <w:top w:val="nil"/>
              <w:bottom w:val="nil"/>
            </w:tcBorders>
            <w:shd w:val="clear" w:color="auto" w:fill="auto"/>
          </w:tcPr>
          <w:p w14:paraId="3554FCC6" w14:textId="77777777" w:rsidR="00AC09C3" w:rsidRPr="005D5120" w:rsidRDefault="00AC09C3" w:rsidP="008F5CD5">
            <w:pPr>
              <w:spacing w:before="60" w:after="0" w:line="240" w:lineRule="atLeast"/>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If the licence is to be issued to an eligible person, multiply the result by 0.285. The result is the licence tax payable.</w:t>
            </w:r>
          </w:p>
        </w:tc>
      </w:tr>
    </w:tbl>
    <w:p w14:paraId="68ADE06E" w14:textId="77777777" w:rsidR="00AC09C3" w:rsidRPr="005D5120" w:rsidRDefault="00AC09C3" w:rsidP="008F5CD5">
      <w:pPr>
        <w:spacing w:after="0" w:line="260" w:lineRule="atLeast"/>
        <w:rPr>
          <w:rFonts w:ascii="Times New Roman" w:eastAsia="Calibri" w:hAnsi="Times New Roman" w:cs="Times New Roman"/>
          <w:szCs w:val="20"/>
        </w:rPr>
      </w:pPr>
    </w:p>
    <w:p w14:paraId="7187C562" w14:textId="77777777" w:rsidR="00AC09C3" w:rsidRPr="005D5120" w:rsidRDefault="00AC09C3" w:rsidP="008F5CD5">
      <w:pPr>
        <w:spacing w:after="0" w:line="260" w:lineRule="atLeast"/>
        <w:rPr>
          <w:rFonts w:ascii="Times New Roman" w:eastAsia="Calibri" w:hAnsi="Times New Roman" w:cs="Times New Roman"/>
          <w:szCs w:val="20"/>
        </w:rPr>
        <w:sectPr w:rsidR="00AC09C3" w:rsidRPr="005D5120" w:rsidSect="00AC09C3">
          <w:headerReference w:type="even" r:id="rId53"/>
          <w:headerReference w:type="default" r:id="rId54"/>
          <w:type w:val="continuous"/>
          <w:pgSz w:w="11907" w:h="16839" w:code="9"/>
          <w:pgMar w:top="1440" w:right="1797" w:bottom="1440" w:left="1797" w:header="720" w:footer="709" w:gutter="0"/>
          <w:cols w:space="720"/>
          <w:docGrid w:linePitch="299"/>
        </w:sectPr>
      </w:pPr>
    </w:p>
    <w:p w14:paraId="00AC3040" w14:textId="14F94348" w:rsidR="00AC09C3" w:rsidRPr="005D5120" w:rsidRDefault="00AC09C3" w:rsidP="008F5CD5">
      <w:pPr>
        <w:pStyle w:val="Heading1"/>
        <w:tabs>
          <w:tab w:val="clear" w:pos="8789"/>
        </w:tabs>
      </w:pPr>
      <w:bookmarkStart w:id="64" w:name="_Toc440364897"/>
      <w:bookmarkStart w:id="65" w:name="_Toc445469488"/>
      <w:bookmarkStart w:id="66" w:name="_Toc108082022"/>
      <w:r w:rsidRPr="005D5120">
        <w:rPr>
          <w:rStyle w:val="CharPartNo"/>
          <w:b/>
        </w:rPr>
        <w:lastRenderedPageBreak/>
        <w:t>Dictionary</w:t>
      </w:r>
      <w:bookmarkEnd w:id="64"/>
      <w:bookmarkEnd w:id="65"/>
      <w:bookmarkEnd w:id="66"/>
    </w:p>
    <w:p w14:paraId="68C3AD3D" w14:textId="77777777" w:rsidR="00AC09C3" w:rsidRPr="005D5120" w:rsidRDefault="00AC09C3" w:rsidP="008F5CD5">
      <w:pPr>
        <w:spacing w:before="122" w:after="0" w:line="198" w:lineRule="exact"/>
        <w:ind w:left="709" w:hanging="709"/>
        <w:rPr>
          <w:rFonts w:ascii="Times New Roman" w:eastAsia="Times New Roman" w:hAnsi="Times New Roman" w:cs="Times New Roman"/>
          <w:sz w:val="18"/>
          <w:szCs w:val="20"/>
          <w:lang w:eastAsia="en-AU"/>
        </w:rPr>
      </w:pPr>
      <w:r w:rsidRPr="005D5120">
        <w:rPr>
          <w:rFonts w:ascii="Times New Roman" w:eastAsia="Times New Roman" w:hAnsi="Times New Roman" w:cs="Times New Roman"/>
          <w:sz w:val="18"/>
          <w:szCs w:val="20"/>
          <w:lang w:eastAsia="en-AU"/>
        </w:rPr>
        <w:t>(section 1.3)</w:t>
      </w:r>
    </w:p>
    <w:p w14:paraId="35D9DA86" w14:textId="77777777" w:rsidR="00AC09C3" w:rsidRPr="005D5120" w:rsidRDefault="00AC09C3" w:rsidP="008F5CD5">
      <w:pPr>
        <w:spacing w:before="18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b/>
          <w:i/>
          <w:szCs w:val="20"/>
          <w:lang w:eastAsia="en-AU"/>
        </w:rPr>
        <w:t>ACMA</w:t>
      </w:r>
      <w:r w:rsidRPr="005D5120">
        <w:rPr>
          <w:rFonts w:ascii="Times New Roman" w:eastAsia="Times New Roman" w:hAnsi="Times New Roman" w:cs="Times New Roman"/>
          <w:szCs w:val="20"/>
          <w:lang w:eastAsia="en-AU"/>
        </w:rPr>
        <w:t xml:space="preserve"> means the Australian Communications and Media Authority.</w:t>
      </w:r>
    </w:p>
    <w:p w14:paraId="01A11210" w14:textId="77777777" w:rsidR="00AC09C3" w:rsidRPr="005D5120" w:rsidRDefault="00AC09C3" w:rsidP="008F5CD5">
      <w:pPr>
        <w:spacing w:before="18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b/>
          <w:bCs/>
          <w:i/>
          <w:iCs/>
          <w:szCs w:val="20"/>
          <w:lang w:eastAsia="en-AU"/>
        </w:rPr>
        <w:t>Act</w:t>
      </w:r>
      <w:r w:rsidRPr="005D5120">
        <w:rPr>
          <w:rFonts w:ascii="Times New Roman" w:eastAsia="Times New Roman" w:hAnsi="Times New Roman" w:cs="Times New Roman"/>
          <w:szCs w:val="20"/>
          <w:lang w:eastAsia="en-AU"/>
        </w:rPr>
        <w:t xml:space="preserve"> means the </w:t>
      </w:r>
      <w:r w:rsidRPr="005D5120">
        <w:rPr>
          <w:rFonts w:ascii="Times New Roman" w:eastAsia="Times New Roman" w:hAnsi="Times New Roman" w:cs="Times New Roman"/>
          <w:i/>
          <w:iCs/>
          <w:szCs w:val="20"/>
          <w:lang w:eastAsia="en-AU"/>
        </w:rPr>
        <w:t>Radiocommunications (Transmitter Licence Tax) Act 1983</w:t>
      </w:r>
      <w:r w:rsidRPr="005D5120">
        <w:rPr>
          <w:rFonts w:ascii="Times New Roman" w:eastAsia="Times New Roman" w:hAnsi="Times New Roman" w:cs="Times New Roman"/>
          <w:szCs w:val="20"/>
          <w:lang w:eastAsia="en-AU"/>
        </w:rPr>
        <w:t>.</w:t>
      </w:r>
    </w:p>
    <w:p w14:paraId="1B3E98F3" w14:textId="77777777" w:rsidR="00AC09C3" w:rsidRPr="005D5120" w:rsidRDefault="00AC09C3" w:rsidP="008F5CD5">
      <w:pPr>
        <w:spacing w:before="180" w:after="0" w:line="240" w:lineRule="auto"/>
        <w:ind w:left="1134"/>
        <w:rPr>
          <w:rFonts w:ascii="Times New Roman" w:eastAsia="Times New Roman" w:hAnsi="Times New Roman" w:cs="Times New Roman"/>
          <w:bCs/>
          <w:iCs/>
          <w:color w:val="000000"/>
          <w:szCs w:val="20"/>
          <w:lang w:eastAsia="en-AU"/>
        </w:rPr>
      </w:pPr>
      <w:r w:rsidRPr="005D5120">
        <w:rPr>
          <w:rFonts w:ascii="Times New Roman" w:eastAsia="Times New Roman" w:hAnsi="Times New Roman" w:cs="Times New Roman"/>
          <w:b/>
          <w:bCs/>
          <w:i/>
          <w:iCs/>
          <w:color w:val="000000"/>
          <w:szCs w:val="20"/>
          <w:lang w:eastAsia="en-AU"/>
        </w:rPr>
        <w:t xml:space="preserve">aeronautical assigned system station </w:t>
      </w:r>
      <w:r w:rsidRPr="005D5120">
        <w:rPr>
          <w:rFonts w:ascii="Times New Roman" w:eastAsia="Times New Roman" w:hAnsi="Times New Roman" w:cs="Times New Roman"/>
          <w:bCs/>
          <w:iCs/>
          <w:color w:val="000000"/>
          <w:szCs w:val="20"/>
          <w:lang w:eastAsia="en-AU"/>
        </w:rPr>
        <w:t xml:space="preserve">has the same meaning as in the </w:t>
      </w:r>
      <w:r w:rsidRPr="005D5120">
        <w:rPr>
          <w:rFonts w:ascii="Times New Roman" w:eastAsia="Times New Roman" w:hAnsi="Times New Roman" w:cs="Times New Roman"/>
          <w:bCs/>
          <w:i/>
          <w:iCs/>
          <w:color w:val="000000"/>
          <w:szCs w:val="20"/>
          <w:lang w:eastAsia="en-AU"/>
        </w:rPr>
        <w:t>Radiocommunications Licence Conditions (Aeronautical Licence) Determination No. 1 of 1997</w:t>
      </w:r>
      <w:r w:rsidRPr="005D5120">
        <w:rPr>
          <w:rFonts w:ascii="Times New Roman" w:eastAsia="Times New Roman" w:hAnsi="Times New Roman" w:cs="Times New Roman"/>
          <w:bCs/>
          <w:iCs/>
          <w:color w:val="000000"/>
          <w:szCs w:val="20"/>
          <w:lang w:eastAsia="en-AU"/>
        </w:rPr>
        <w:t>.</w:t>
      </w:r>
    </w:p>
    <w:p w14:paraId="4B7E7167" w14:textId="77777777" w:rsidR="00AC09C3" w:rsidRPr="005D5120" w:rsidRDefault="00AC09C3" w:rsidP="008F5CD5">
      <w:pPr>
        <w:spacing w:before="180" w:after="0" w:line="240" w:lineRule="auto"/>
        <w:ind w:left="1134"/>
        <w:rPr>
          <w:rFonts w:ascii="Times New Roman" w:eastAsia="Times New Roman" w:hAnsi="Times New Roman" w:cs="Times New Roman"/>
          <w:bCs/>
          <w:i/>
          <w:iCs/>
          <w:color w:val="000000"/>
          <w:szCs w:val="20"/>
          <w:lang w:eastAsia="en-AU"/>
        </w:rPr>
      </w:pPr>
      <w:r w:rsidRPr="005D5120">
        <w:rPr>
          <w:rFonts w:ascii="Times New Roman" w:eastAsia="Times New Roman" w:hAnsi="Times New Roman" w:cs="Times New Roman"/>
          <w:b/>
          <w:bCs/>
          <w:i/>
          <w:iCs/>
          <w:color w:val="000000"/>
          <w:szCs w:val="20"/>
          <w:lang w:eastAsia="en-AU"/>
        </w:rPr>
        <w:t xml:space="preserve">Australia </w:t>
      </w:r>
      <w:r w:rsidRPr="005D5120">
        <w:rPr>
          <w:rFonts w:ascii="Times New Roman" w:eastAsia="Times New Roman" w:hAnsi="Times New Roman" w:cs="Times New Roman"/>
          <w:bCs/>
          <w:iCs/>
          <w:color w:val="000000"/>
          <w:szCs w:val="20"/>
          <w:lang w:eastAsia="en-AU"/>
        </w:rPr>
        <w:t xml:space="preserve">has the same meaning as in section 5 of the </w:t>
      </w:r>
      <w:r w:rsidRPr="005D5120">
        <w:rPr>
          <w:rFonts w:ascii="Times New Roman" w:eastAsia="Times New Roman" w:hAnsi="Times New Roman" w:cs="Times New Roman"/>
          <w:bCs/>
          <w:i/>
          <w:iCs/>
          <w:color w:val="000000"/>
          <w:szCs w:val="20"/>
          <w:lang w:eastAsia="en-AU"/>
        </w:rPr>
        <w:t xml:space="preserve">Radiocommunications Act 1992. </w:t>
      </w:r>
    </w:p>
    <w:p w14:paraId="4CD15A91" w14:textId="77777777" w:rsidR="00AC09C3" w:rsidRPr="005D5120" w:rsidRDefault="00AC09C3" w:rsidP="008F5CD5">
      <w:pPr>
        <w:spacing w:before="180" w:after="0" w:line="240" w:lineRule="auto"/>
        <w:ind w:left="1134"/>
        <w:rPr>
          <w:rFonts w:ascii="Times New Roman" w:eastAsia="Times New Roman" w:hAnsi="Times New Roman" w:cs="Times New Roman"/>
          <w:lang w:eastAsia="en-AU"/>
        </w:rPr>
      </w:pPr>
      <w:r w:rsidRPr="005D5120">
        <w:rPr>
          <w:rFonts w:ascii="Times New Roman" w:eastAsia="Times New Roman" w:hAnsi="Times New Roman" w:cs="Times New Roman"/>
          <w:b/>
          <w:i/>
          <w:lang w:eastAsia="en-AU"/>
        </w:rPr>
        <w:t xml:space="preserve">Australian Map Grid </w:t>
      </w:r>
      <w:r w:rsidRPr="005D5120">
        <w:rPr>
          <w:rFonts w:ascii="Times New Roman" w:eastAsia="Times New Roman" w:hAnsi="Times New Roman" w:cs="Times New Roman"/>
          <w:lang w:eastAsia="en-AU"/>
        </w:rPr>
        <w:t xml:space="preserve">means the document titled ‘Australian Map Grid (AMG66)’, gazetted in the </w:t>
      </w:r>
      <w:r w:rsidRPr="005D5120">
        <w:rPr>
          <w:rFonts w:ascii="Times New Roman" w:eastAsia="Times New Roman" w:hAnsi="Times New Roman" w:cs="Times New Roman"/>
          <w:i/>
          <w:lang w:eastAsia="en-AU"/>
        </w:rPr>
        <w:t xml:space="preserve">Gazette </w:t>
      </w:r>
      <w:r w:rsidRPr="005D5120">
        <w:rPr>
          <w:rFonts w:ascii="Times New Roman" w:eastAsia="Times New Roman" w:hAnsi="Times New Roman" w:cs="Times New Roman"/>
          <w:lang w:eastAsia="en-AU"/>
        </w:rPr>
        <w:t xml:space="preserve">No. 84, 6 October 1966. </w:t>
      </w:r>
    </w:p>
    <w:p w14:paraId="168C3C41" w14:textId="77777777" w:rsidR="00AC09C3" w:rsidRPr="005D5120" w:rsidRDefault="00AC09C3" w:rsidP="008F5CD5">
      <w:pPr>
        <w:spacing w:before="180" w:after="0" w:line="240" w:lineRule="auto"/>
        <w:ind w:left="1134"/>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Note:</w:t>
      </w:r>
      <w:r w:rsidRPr="005D5120">
        <w:rPr>
          <w:rFonts w:ascii="Times New Roman" w:eastAsia="Times New Roman" w:hAnsi="Times New Roman" w:cs="Times New Roman"/>
          <w:sz w:val="20"/>
          <w:szCs w:val="20"/>
          <w:lang w:eastAsia="en-AU"/>
        </w:rPr>
        <w:tab/>
        <w:t xml:space="preserve">Information on the Australian Map Grid can be accessed at: </w:t>
      </w:r>
      <w:hyperlink r:id="rId55" w:history="1">
        <w:r w:rsidRPr="005D5120">
          <w:rPr>
            <w:rFonts w:ascii="Times New Roman" w:eastAsia="Times New Roman" w:hAnsi="Times New Roman" w:cs="Times New Roman"/>
            <w:color w:val="0000FF"/>
            <w:sz w:val="20"/>
            <w:szCs w:val="20"/>
            <w:u w:val="single"/>
            <w:lang w:eastAsia="en-AU"/>
          </w:rPr>
          <w:t>www.ga.gov.au</w:t>
        </w:r>
      </w:hyperlink>
      <w:r w:rsidRPr="005D5120">
        <w:rPr>
          <w:rFonts w:ascii="Times New Roman" w:eastAsia="Times New Roman" w:hAnsi="Times New Roman" w:cs="Times New Roman"/>
          <w:sz w:val="20"/>
          <w:szCs w:val="20"/>
          <w:lang w:eastAsia="en-AU"/>
        </w:rPr>
        <w:t xml:space="preserve">. </w:t>
      </w:r>
    </w:p>
    <w:p w14:paraId="1CF03958" w14:textId="77777777" w:rsidR="00AC09C3" w:rsidRPr="005D5120" w:rsidRDefault="00AC09C3" w:rsidP="008F5CD5">
      <w:pPr>
        <w:spacing w:before="18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b/>
          <w:bCs/>
          <w:i/>
          <w:iCs/>
          <w:color w:val="000000"/>
          <w:szCs w:val="20"/>
          <w:lang w:eastAsia="en-AU"/>
        </w:rPr>
        <w:t>Australian waters</w:t>
      </w:r>
      <w:r w:rsidRPr="005D5120">
        <w:rPr>
          <w:rFonts w:ascii="Times New Roman" w:eastAsia="Times New Roman" w:hAnsi="Times New Roman" w:cs="Times New Roman"/>
          <w:color w:val="000000"/>
          <w:szCs w:val="20"/>
          <w:lang w:eastAsia="en-AU"/>
        </w:rPr>
        <w:t xml:space="preserve"> means the area:</w:t>
      </w:r>
    </w:p>
    <w:p w14:paraId="46D4B37E" w14:textId="68A44570" w:rsidR="00AC09C3" w:rsidRPr="005D5120" w:rsidRDefault="00AC09C3" w:rsidP="00E564D6">
      <w:pPr>
        <w:spacing w:before="40" w:after="0" w:line="240" w:lineRule="auto"/>
        <w:ind w:left="1560" w:hanging="426"/>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w:t>
      </w:r>
      <w:r w:rsidRPr="005D5120">
        <w:rPr>
          <w:rFonts w:ascii="Times New Roman" w:eastAsia="Times New Roman" w:hAnsi="Times New Roman" w:cs="Times New Roman"/>
          <w:szCs w:val="20"/>
          <w:lang w:eastAsia="en-AU"/>
        </w:rPr>
        <w:tab/>
        <w:t>starting at the low</w:t>
      </w:r>
      <w:r w:rsidRPr="005D5120">
        <w:rPr>
          <w:rFonts w:ascii="Times New Roman" w:eastAsia="Times New Roman" w:hAnsi="Times New Roman" w:cs="Times New Roman"/>
          <w:szCs w:val="20"/>
          <w:lang w:eastAsia="en-AU"/>
        </w:rPr>
        <w:noBreakHyphen/>
        <w:t>water mark of a State or Territory; and</w:t>
      </w:r>
    </w:p>
    <w:p w14:paraId="68F6D066" w14:textId="7B489829" w:rsidR="00AC09C3" w:rsidRPr="005D5120" w:rsidRDefault="00AC09C3" w:rsidP="00E564D6">
      <w:pPr>
        <w:spacing w:before="40" w:after="0" w:line="240" w:lineRule="auto"/>
        <w:ind w:left="1560" w:hanging="426"/>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(b)</w:t>
      </w:r>
      <w:r w:rsidRPr="005D5120">
        <w:rPr>
          <w:rFonts w:ascii="Times New Roman" w:eastAsia="Times New Roman" w:hAnsi="Times New Roman" w:cs="Times New Roman"/>
          <w:szCs w:val="20"/>
          <w:lang w:eastAsia="en-AU"/>
        </w:rPr>
        <w:tab/>
        <w:t>extending 200 nautical miles seaward from that mark.</w:t>
      </w:r>
    </w:p>
    <w:p w14:paraId="5FA5BAE9" w14:textId="77777777" w:rsidR="00AC09C3" w:rsidRPr="005D5120" w:rsidRDefault="00AC09C3" w:rsidP="008F5CD5">
      <w:pPr>
        <w:spacing w:before="18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b/>
          <w:i/>
          <w:szCs w:val="20"/>
          <w:lang w:eastAsia="en-AU"/>
        </w:rPr>
        <w:t xml:space="preserve">body scanner </w:t>
      </w:r>
      <w:r w:rsidRPr="005D5120">
        <w:rPr>
          <w:rFonts w:ascii="Times New Roman" w:eastAsia="Times New Roman" w:hAnsi="Times New Roman" w:cs="Times New Roman"/>
          <w:szCs w:val="20"/>
          <w:lang w:eastAsia="en-AU"/>
        </w:rPr>
        <w:t>means a scanner that is capable of detecting metallic and non</w:t>
      </w:r>
      <w:r w:rsidRPr="005D5120">
        <w:rPr>
          <w:rFonts w:ascii="Times New Roman" w:eastAsia="Times New Roman" w:hAnsi="Times New Roman" w:cs="Times New Roman"/>
          <w:szCs w:val="20"/>
          <w:lang w:eastAsia="en-AU"/>
        </w:rPr>
        <w:noBreakHyphen/>
        <w:t>metallic items on a person by using millimetre</w:t>
      </w:r>
      <w:r w:rsidRPr="005D5120">
        <w:rPr>
          <w:rFonts w:ascii="Times New Roman" w:eastAsia="Times New Roman" w:hAnsi="Times New Roman" w:cs="Times New Roman"/>
          <w:szCs w:val="20"/>
          <w:lang w:eastAsia="en-AU"/>
        </w:rPr>
        <w:noBreakHyphen/>
        <w:t>wave radio frequency technology.</w:t>
      </w:r>
    </w:p>
    <w:p w14:paraId="74005F06" w14:textId="77777777" w:rsidR="00AC09C3" w:rsidRPr="005D5120" w:rsidRDefault="00AC09C3" w:rsidP="008F5CD5">
      <w:pPr>
        <w:spacing w:before="18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b/>
          <w:bCs/>
          <w:i/>
          <w:iCs/>
          <w:szCs w:val="20"/>
          <w:lang w:eastAsia="en-AU"/>
        </w:rPr>
        <w:t>CDMA</w:t>
      </w:r>
      <w:r w:rsidRPr="005D5120">
        <w:rPr>
          <w:rFonts w:ascii="Times New Roman" w:eastAsia="Times New Roman" w:hAnsi="Times New Roman" w:cs="Times New Roman"/>
          <w:szCs w:val="20"/>
          <w:lang w:eastAsia="en-AU"/>
        </w:rPr>
        <w:t xml:space="preserve"> means Code Division Multiple Access.</w:t>
      </w:r>
    </w:p>
    <w:p w14:paraId="4D4A55FA" w14:textId="77777777" w:rsidR="00AC09C3" w:rsidRPr="005D5120" w:rsidRDefault="00AC09C3" w:rsidP="008F5CD5">
      <w:pPr>
        <w:spacing w:before="18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b/>
          <w:bCs/>
          <w:i/>
          <w:iCs/>
          <w:color w:val="000000"/>
          <w:szCs w:val="20"/>
          <w:lang w:eastAsia="en-AU"/>
        </w:rPr>
        <w:t>effect date</w:t>
      </w:r>
      <w:r w:rsidRPr="005D5120">
        <w:rPr>
          <w:rFonts w:ascii="Times New Roman" w:eastAsia="Times New Roman" w:hAnsi="Times New Roman" w:cs="Times New Roman"/>
          <w:color w:val="000000"/>
          <w:szCs w:val="20"/>
          <w:lang w:eastAsia="en-AU"/>
        </w:rPr>
        <w:t xml:space="preserve">, for a licence, means the day when the licence comes into force for subsection 103(1) or 130(4) of the </w:t>
      </w:r>
      <w:r w:rsidRPr="005D5120">
        <w:rPr>
          <w:rFonts w:ascii="Times New Roman" w:eastAsia="Times New Roman" w:hAnsi="Times New Roman" w:cs="Times New Roman"/>
          <w:i/>
          <w:iCs/>
          <w:color w:val="000000"/>
          <w:szCs w:val="20"/>
          <w:lang w:eastAsia="en-AU"/>
        </w:rPr>
        <w:t>Radiocommunications Act 1992</w:t>
      </w:r>
      <w:r w:rsidRPr="005D5120">
        <w:rPr>
          <w:rFonts w:ascii="Times New Roman" w:eastAsia="Times New Roman" w:hAnsi="Times New Roman" w:cs="Times New Roman"/>
          <w:color w:val="000000"/>
          <w:szCs w:val="20"/>
          <w:lang w:eastAsia="en-AU"/>
        </w:rPr>
        <w:t>.</w:t>
      </w:r>
    </w:p>
    <w:p w14:paraId="37D127C5" w14:textId="77777777" w:rsidR="00AC09C3" w:rsidRPr="005D5120" w:rsidRDefault="00AC09C3" w:rsidP="008F5CD5">
      <w:pPr>
        <w:spacing w:before="18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b/>
          <w:i/>
          <w:iCs/>
          <w:szCs w:val="20"/>
          <w:lang w:eastAsia="en-AU"/>
        </w:rPr>
        <w:t>eligible person</w:t>
      </w:r>
      <w:r w:rsidRPr="005D5120">
        <w:rPr>
          <w:rFonts w:ascii="Times New Roman" w:eastAsia="Times New Roman" w:hAnsi="Times New Roman" w:cs="Times New Roman"/>
          <w:b/>
          <w:szCs w:val="20"/>
          <w:lang w:eastAsia="en-AU"/>
        </w:rPr>
        <w:t xml:space="preserve"> </w:t>
      </w:r>
      <w:r w:rsidRPr="005D5120">
        <w:rPr>
          <w:rFonts w:ascii="Times New Roman" w:eastAsia="Times New Roman" w:hAnsi="Times New Roman" w:cs="Times New Roman"/>
          <w:szCs w:val="20"/>
          <w:lang w:eastAsia="en-AU"/>
        </w:rPr>
        <w:t>means:</w:t>
      </w:r>
    </w:p>
    <w:p w14:paraId="6DEF8323" w14:textId="40C77F04" w:rsidR="00AC09C3" w:rsidRPr="005D5120" w:rsidRDefault="00AC09C3" w:rsidP="004B3EA8">
      <w:pPr>
        <w:spacing w:before="40" w:after="0" w:line="240" w:lineRule="auto"/>
        <w:ind w:left="1560" w:hanging="426"/>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w:t>
      </w:r>
      <w:r w:rsidRPr="005D5120">
        <w:rPr>
          <w:rFonts w:ascii="Times New Roman" w:eastAsia="Times New Roman" w:hAnsi="Times New Roman" w:cs="Times New Roman"/>
          <w:szCs w:val="20"/>
          <w:lang w:eastAsia="en-AU"/>
        </w:rPr>
        <w:tab/>
        <w:t>for the issue of a licence authorising the licensee to operate a narrowcasting service station—a person who proposes to operate the narrowcasting service station solely to provide open narrowcasting television services for community and educational non</w:t>
      </w:r>
      <w:r w:rsidRPr="005D5120">
        <w:rPr>
          <w:rFonts w:ascii="Times New Roman" w:eastAsia="Times New Roman" w:hAnsi="Times New Roman" w:cs="Times New Roman"/>
          <w:szCs w:val="20"/>
          <w:lang w:eastAsia="en-AU"/>
        </w:rPr>
        <w:noBreakHyphen/>
        <w:t xml:space="preserve">profit purposes under the class licence for open narrowcasting television services determined by the ACMA under paragraph 117(e) of the </w:t>
      </w:r>
      <w:r w:rsidRPr="005D5120">
        <w:rPr>
          <w:rFonts w:ascii="Times New Roman" w:eastAsia="Times New Roman" w:hAnsi="Times New Roman" w:cs="Times New Roman"/>
          <w:i/>
          <w:szCs w:val="20"/>
          <w:lang w:eastAsia="en-AU"/>
        </w:rPr>
        <w:t>Broadcasting Services Act 1992</w:t>
      </w:r>
      <w:r w:rsidRPr="005D5120">
        <w:rPr>
          <w:rFonts w:ascii="Times New Roman" w:eastAsia="Times New Roman" w:hAnsi="Times New Roman" w:cs="Times New Roman"/>
          <w:szCs w:val="20"/>
          <w:lang w:eastAsia="en-AU"/>
        </w:rPr>
        <w:t>; and</w:t>
      </w:r>
    </w:p>
    <w:p w14:paraId="1886B600" w14:textId="70EA16A9" w:rsidR="00AC09C3" w:rsidRPr="005D5120" w:rsidRDefault="004B3EA8" w:rsidP="004B3EA8">
      <w:pPr>
        <w:spacing w:before="40" w:after="0" w:line="240" w:lineRule="auto"/>
        <w:ind w:left="1560" w:hanging="426"/>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w:t>
      </w:r>
      <w:r w:rsidR="00AC09C3" w:rsidRPr="005D5120">
        <w:rPr>
          <w:rFonts w:ascii="Times New Roman" w:eastAsia="Times New Roman" w:hAnsi="Times New Roman" w:cs="Times New Roman"/>
          <w:szCs w:val="20"/>
          <w:lang w:eastAsia="en-AU"/>
        </w:rPr>
        <w:t>b)</w:t>
      </w:r>
      <w:r w:rsidR="00AC09C3" w:rsidRPr="005D5120">
        <w:rPr>
          <w:rFonts w:ascii="Times New Roman" w:eastAsia="Times New Roman" w:hAnsi="Times New Roman" w:cs="Times New Roman"/>
          <w:szCs w:val="20"/>
          <w:lang w:eastAsia="en-AU"/>
        </w:rPr>
        <w:tab/>
        <w:t>in any case—the Royal Flying Doctor Service of Australia.</w:t>
      </w:r>
    </w:p>
    <w:p w14:paraId="0300E137" w14:textId="77777777" w:rsidR="00AC09C3" w:rsidRPr="005D5120" w:rsidRDefault="00AC09C3" w:rsidP="008F5CD5">
      <w:pPr>
        <w:spacing w:before="18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b/>
          <w:bCs/>
          <w:i/>
          <w:iCs/>
          <w:szCs w:val="20"/>
          <w:lang w:eastAsia="en-AU"/>
        </w:rPr>
        <w:t>fixed earth station</w:t>
      </w:r>
      <w:r w:rsidRPr="005D5120">
        <w:rPr>
          <w:rFonts w:ascii="Times New Roman" w:eastAsia="Times New Roman" w:hAnsi="Times New Roman" w:cs="Times New Roman"/>
          <w:szCs w:val="20"/>
          <w:lang w:eastAsia="en-AU"/>
        </w:rPr>
        <w:t xml:space="preserve"> means an earth station that is operating in the fixed</w:t>
      </w:r>
      <w:r w:rsidRPr="005D5120">
        <w:rPr>
          <w:rFonts w:ascii="Times New Roman" w:eastAsia="Times New Roman" w:hAnsi="Times New Roman" w:cs="Times New Roman"/>
          <w:szCs w:val="20"/>
          <w:lang w:eastAsia="en-AU"/>
        </w:rPr>
        <w:noBreakHyphen/>
        <w:t>satellite service</w:t>
      </w:r>
    </w:p>
    <w:p w14:paraId="53CCABD5" w14:textId="77777777" w:rsidR="00AC09C3" w:rsidRPr="005D5120" w:rsidRDefault="00AC09C3" w:rsidP="008F5CD5">
      <w:pPr>
        <w:spacing w:after="120" w:line="260" w:lineRule="atLeast"/>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b/>
          <w:i/>
          <w:szCs w:val="20"/>
          <w:lang w:eastAsia="en-AU"/>
        </w:rPr>
        <w:t xml:space="preserve">harmonised government spectrum area licence </w:t>
      </w:r>
      <w:r w:rsidRPr="005D5120">
        <w:rPr>
          <w:rFonts w:ascii="Times New Roman" w:eastAsia="Times New Roman" w:hAnsi="Times New Roman" w:cs="Times New Roman"/>
          <w:szCs w:val="20"/>
          <w:lang w:eastAsia="en-AU"/>
        </w:rPr>
        <w:t>means a land mobile licence that authorises the licensee to operate a device:</w:t>
      </w:r>
    </w:p>
    <w:p w14:paraId="6DE8F4B4" w14:textId="77777777" w:rsidR="00AC09C3" w:rsidRPr="005D5120" w:rsidRDefault="00AC09C3" w:rsidP="00E564D6">
      <w:pPr>
        <w:spacing w:before="40" w:after="0" w:line="240" w:lineRule="auto"/>
        <w:ind w:left="1560" w:hanging="426"/>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w:t>
      </w:r>
      <w:r w:rsidRPr="005D5120">
        <w:rPr>
          <w:rFonts w:ascii="Times New Roman" w:eastAsia="Times New Roman" w:hAnsi="Times New Roman" w:cs="Times New Roman"/>
          <w:szCs w:val="20"/>
          <w:lang w:eastAsia="en-AU"/>
        </w:rPr>
        <w:tab/>
        <w:t xml:space="preserve">in: </w:t>
      </w:r>
    </w:p>
    <w:p w14:paraId="1D008492" w14:textId="77777777" w:rsidR="00AC09C3" w:rsidRPr="005D5120" w:rsidRDefault="00AC09C3" w:rsidP="008F5CD5">
      <w:pPr>
        <w:spacing w:after="0" w:line="260" w:lineRule="atLeast"/>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w:t>
      </w:r>
      <w:r w:rsidRPr="005D5120">
        <w:rPr>
          <w:rFonts w:ascii="Times New Roman" w:eastAsia="Times New Roman" w:hAnsi="Times New Roman" w:cs="Times New Roman"/>
          <w:szCs w:val="20"/>
          <w:lang w:eastAsia="en-AU"/>
        </w:rPr>
        <w:tab/>
        <w:t xml:space="preserve">in relation to Western Australia – every part of Western Australia, or every part of Western Australia other than a part within the RQZ or supplementary RQZ, within the meaning of section 4 of the </w:t>
      </w:r>
      <w:r w:rsidRPr="005D5120">
        <w:rPr>
          <w:rFonts w:ascii="Times New Roman" w:eastAsia="Times New Roman" w:hAnsi="Times New Roman" w:cs="Times New Roman"/>
          <w:i/>
          <w:szCs w:val="20"/>
          <w:lang w:eastAsia="en-AU"/>
        </w:rPr>
        <w:t>Radiocommunications (Mid-West Radio Quiet Zone) Frequency Band Plan 2011</w:t>
      </w:r>
      <w:r w:rsidRPr="005D5120">
        <w:rPr>
          <w:rFonts w:ascii="Times New Roman" w:eastAsia="Times New Roman" w:hAnsi="Times New Roman" w:cs="Times New Roman"/>
          <w:szCs w:val="20"/>
          <w:lang w:eastAsia="en-AU"/>
        </w:rPr>
        <w:t xml:space="preserve">; </w:t>
      </w:r>
    </w:p>
    <w:p w14:paraId="37EA8D29" w14:textId="77777777" w:rsidR="00AC09C3" w:rsidRPr="005D5120" w:rsidRDefault="00AC09C3" w:rsidP="008F5CD5">
      <w:pPr>
        <w:spacing w:after="0" w:line="260" w:lineRule="atLeast"/>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w:t>
      </w:r>
      <w:r w:rsidRPr="005D5120">
        <w:rPr>
          <w:rFonts w:ascii="Times New Roman" w:eastAsia="Times New Roman" w:hAnsi="Times New Roman" w:cs="Times New Roman"/>
          <w:szCs w:val="20"/>
          <w:lang w:eastAsia="en-AU"/>
        </w:rPr>
        <w:tab/>
        <w:t>in relation to any other State or Territory – every part of the State or Territory; and</w:t>
      </w:r>
    </w:p>
    <w:p w14:paraId="3C36399B" w14:textId="77777777" w:rsidR="00AC09C3" w:rsidRPr="005D5120" w:rsidRDefault="00AC09C3" w:rsidP="00E564D6">
      <w:pPr>
        <w:spacing w:after="0" w:line="260" w:lineRule="atLeast"/>
        <w:ind w:left="1560" w:hanging="426"/>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(b)</w:t>
      </w:r>
      <w:r w:rsidRPr="005D5120">
        <w:rPr>
          <w:rFonts w:ascii="Times New Roman" w:eastAsia="Times New Roman" w:hAnsi="Times New Roman" w:cs="Times New Roman"/>
          <w:szCs w:val="20"/>
          <w:lang w:eastAsia="en-AU"/>
        </w:rPr>
        <w:tab/>
        <w:t>on every frequency in one or more of the following transmit frequency ranges:</w:t>
      </w:r>
    </w:p>
    <w:p w14:paraId="074CD5BD" w14:textId="77777777" w:rsidR="00AC09C3" w:rsidRPr="005D5120" w:rsidRDefault="00AC09C3" w:rsidP="008F5CD5">
      <w:pPr>
        <w:spacing w:after="0" w:line="260" w:lineRule="atLeast"/>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lastRenderedPageBreak/>
        <w:t>(i)</w:t>
      </w:r>
      <w:r w:rsidRPr="005D5120">
        <w:rPr>
          <w:rFonts w:ascii="Times New Roman" w:eastAsia="Times New Roman" w:hAnsi="Times New Roman" w:cs="Times New Roman"/>
          <w:szCs w:val="20"/>
          <w:lang w:eastAsia="en-AU"/>
        </w:rPr>
        <w:tab/>
        <w:t>412.46875 MHz to 413.43125 MHz;</w:t>
      </w:r>
    </w:p>
    <w:p w14:paraId="29B072C0" w14:textId="77777777" w:rsidR="00AC09C3" w:rsidRPr="005D5120" w:rsidRDefault="00AC09C3" w:rsidP="008F5CD5">
      <w:pPr>
        <w:spacing w:after="0" w:line="260" w:lineRule="atLeast"/>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w:t>
      </w:r>
      <w:r w:rsidRPr="005D5120">
        <w:rPr>
          <w:rFonts w:ascii="Times New Roman" w:eastAsia="Times New Roman" w:hAnsi="Times New Roman" w:cs="Times New Roman"/>
          <w:szCs w:val="20"/>
          <w:lang w:eastAsia="en-AU"/>
        </w:rPr>
        <w:tab/>
        <w:t>414.46875 MHz to 415.44375 MHz;</w:t>
      </w:r>
    </w:p>
    <w:p w14:paraId="712F0757" w14:textId="77777777" w:rsidR="00AC09C3" w:rsidRPr="005D5120" w:rsidRDefault="00AC09C3" w:rsidP="008F5CD5">
      <w:pPr>
        <w:spacing w:after="0" w:line="260" w:lineRule="atLeast"/>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(iii)</w:t>
      </w:r>
      <w:r w:rsidRPr="005D5120">
        <w:rPr>
          <w:rFonts w:ascii="Times New Roman" w:eastAsia="Times New Roman" w:hAnsi="Times New Roman" w:cs="Times New Roman"/>
          <w:szCs w:val="20"/>
          <w:lang w:eastAsia="en-AU"/>
        </w:rPr>
        <w:tab/>
        <w:t>415.44375 MHz to 415.56875 MHz;</w:t>
      </w:r>
    </w:p>
    <w:p w14:paraId="34397B68" w14:textId="77777777" w:rsidR="00AC09C3" w:rsidRPr="005D5120" w:rsidRDefault="00AC09C3" w:rsidP="008F5CD5">
      <w:pPr>
        <w:spacing w:after="0" w:line="260" w:lineRule="atLeast"/>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(iv)</w:t>
      </w:r>
      <w:r w:rsidRPr="005D5120">
        <w:rPr>
          <w:rFonts w:ascii="Times New Roman" w:eastAsia="Times New Roman" w:hAnsi="Times New Roman" w:cs="Times New Roman"/>
          <w:szCs w:val="20"/>
          <w:lang w:eastAsia="en-AU"/>
        </w:rPr>
        <w:tab/>
        <w:t>418.49375 MHz to 420 MHz;</w:t>
      </w:r>
    </w:p>
    <w:p w14:paraId="1C4026B7" w14:textId="77777777" w:rsidR="00AC09C3" w:rsidRPr="005D5120" w:rsidRDefault="00AC09C3" w:rsidP="008F5CD5">
      <w:pPr>
        <w:spacing w:after="0" w:line="260" w:lineRule="atLeast"/>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w:t>
      </w:r>
      <w:r w:rsidRPr="005D5120">
        <w:rPr>
          <w:rFonts w:ascii="Times New Roman" w:eastAsia="Times New Roman" w:hAnsi="Times New Roman" w:cs="Times New Roman"/>
          <w:szCs w:val="20"/>
          <w:lang w:eastAsia="en-AU"/>
        </w:rPr>
        <w:tab/>
        <w:t>420 MHz to 420.8 MHz;</w:t>
      </w:r>
    </w:p>
    <w:p w14:paraId="6419FD77" w14:textId="77777777" w:rsidR="00AC09C3" w:rsidRPr="005D5120" w:rsidRDefault="00AC09C3" w:rsidP="008F5CD5">
      <w:pPr>
        <w:spacing w:after="0" w:line="260" w:lineRule="atLeast"/>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(vi)</w:t>
      </w:r>
      <w:r w:rsidRPr="005D5120">
        <w:rPr>
          <w:rFonts w:ascii="Times New Roman" w:eastAsia="Times New Roman" w:hAnsi="Times New Roman" w:cs="Times New Roman"/>
          <w:szCs w:val="20"/>
          <w:lang w:eastAsia="en-AU"/>
        </w:rPr>
        <w:tab/>
        <w:t>421.2 MHz to 424.8 MHz;</w:t>
      </w:r>
    </w:p>
    <w:p w14:paraId="541DA6E8" w14:textId="77777777" w:rsidR="00AC09C3" w:rsidRPr="005D5120" w:rsidRDefault="00AC09C3" w:rsidP="008F5CD5">
      <w:pPr>
        <w:spacing w:after="0" w:line="260" w:lineRule="atLeast"/>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(vii)</w:t>
      </w:r>
      <w:r w:rsidRPr="005D5120">
        <w:rPr>
          <w:rFonts w:ascii="Times New Roman" w:eastAsia="Times New Roman" w:hAnsi="Times New Roman" w:cs="Times New Roman"/>
          <w:szCs w:val="20"/>
          <w:lang w:eastAsia="en-AU"/>
        </w:rPr>
        <w:tab/>
        <w:t>426 MHz to 426.4 MHz;</w:t>
      </w:r>
    </w:p>
    <w:p w14:paraId="1098E29C" w14:textId="15D6C5F6" w:rsidR="00AC09C3" w:rsidRPr="005D5120" w:rsidRDefault="00AC09C3" w:rsidP="008F5CD5">
      <w:pPr>
        <w:spacing w:after="0" w:line="260" w:lineRule="atLeast"/>
        <w:ind w:left="2835" w:hanging="70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(viii)</w:t>
      </w:r>
      <w:r w:rsidRPr="005D5120">
        <w:rPr>
          <w:rFonts w:ascii="Times New Roman" w:eastAsia="Times New Roman" w:hAnsi="Times New Roman" w:cs="Times New Roman"/>
          <w:szCs w:val="20"/>
          <w:lang w:eastAsia="en-AU"/>
        </w:rPr>
        <w:tab/>
        <w:t>467.50625 MHz to 469.9875 MHz.</w:t>
      </w:r>
    </w:p>
    <w:p w14:paraId="543A235B" w14:textId="77777777" w:rsidR="00AC09C3" w:rsidRPr="005D5120" w:rsidRDefault="00AC09C3" w:rsidP="008F5CD5">
      <w:pPr>
        <w:spacing w:before="122" w:after="0" w:line="198" w:lineRule="exact"/>
        <w:ind w:left="4111" w:hanging="1984"/>
        <w:rPr>
          <w:rFonts w:ascii="Times New Roman" w:eastAsia="Times New Roman" w:hAnsi="Times New Roman" w:cs="Times New Roman"/>
          <w:color w:val="000000"/>
          <w:sz w:val="18"/>
          <w:szCs w:val="18"/>
          <w:lang w:eastAsia="en-AU"/>
        </w:rPr>
      </w:pPr>
      <w:r w:rsidRPr="005D5120">
        <w:rPr>
          <w:rFonts w:ascii="Times New Roman" w:eastAsia="Times New Roman" w:hAnsi="Times New Roman" w:cs="Times New Roman"/>
          <w:color w:val="000000"/>
          <w:sz w:val="18"/>
          <w:szCs w:val="18"/>
          <w:lang w:eastAsia="en-AU"/>
        </w:rPr>
        <w:t>Note to paragraph (a):</w:t>
      </w:r>
      <w:r w:rsidRPr="005D5120">
        <w:rPr>
          <w:rFonts w:ascii="Times New Roman" w:eastAsia="Times New Roman" w:hAnsi="Times New Roman" w:cs="Times New Roman"/>
          <w:color w:val="000000"/>
          <w:sz w:val="18"/>
          <w:szCs w:val="18"/>
          <w:lang w:eastAsia="en-AU"/>
        </w:rPr>
        <w:tab/>
        <w:t xml:space="preserve">The effect of the </w:t>
      </w:r>
      <w:r w:rsidRPr="005D5120">
        <w:rPr>
          <w:rFonts w:ascii="Times New Roman" w:eastAsia="Times New Roman" w:hAnsi="Times New Roman" w:cs="Times New Roman"/>
          <w:i/>
          <w:color w:val="000000"/>
          <w:sz w:val="18"/>
          <w:szCs w:val="18"/>
          <w:lang w:eastAsia="en-AU"/>
        </w:rPr>
        <w:t>Radiocommunications (Mid-West Radio Quiet Zone) Frequency Band Plan 2011</w:t>
      </w:r>
      <w:r w:rsidRPr="005D5120">
        <w:rPr>
          <w:rFonts w:ascii="Times New Roman" w:eastAsia="Times New Roman" w:hAnsi="Times New Roman" w:cs="Times New Roman"/>
          <w:color w:val="000000"/>
          <w:sz w:val="18"/>
          <w:szCs w:val="18"/>
          <w:lang w:eastAsia="en-AU"/>
        </w:rPr>
        <w:t xml:space="preserve"> is that the ACMA may generally not issue an apparatus licence within the Radio Quiet Zone (</w:t>
      </w:r>
      <w:r w:rsidRPr="005D5120">
        <w:rPr>
          <w:rFonts w:ascii="Times New Roman" w:eastAsia="Times New Roman" w:hAnsi="Times New Roman" w:cs="Times New Roman"/>
          <w:b/>
          <w:i/>
          <w:color w:val="000000"/>
          <w:sz w:val="18"/>
          <w:szCs w:val="18"/>
          <w:lang w:eastAsia="en-AU"/>
        </w:rPr>
        <w:t>RQZ</w:t>
      </w:r>
      <w:r w:rsidRPr="005D5120">
        <w:rPr>
          <w:rFonts w:ascii="Times New Roman" w:eastAsia="Times New Roman" w:hAnsi="Times New Roman" w:cs="Times New Roman"/>
          <w:color w:val="000000"/>
          <w:sz w:val="18"/>
          <w:szCs w:val="18"/>
          <w:lang w:eastAsia="en-AU"/>
        </w:rPr>
        <w:t>) or the supplementary RQZ, except in particular circumstances.</w:t>
      </w:r>
    </w:p>
    <w:p w14:paraId="556B4C19" w14:textId="77777777" w:rsidR="00AC09C3" w:rsidRPr="005D5120" w:rsidRDefault="00AC09C3" w:rsidP="008F5CD5">
      <w:pPr>
        <w:spacing w:before="180" w:after="0" w:line="240" w:lineRule="auto"/>
        <w:ind w:left="1134"/>
        <w:rPr>
          <w:rFonts w:ascii="Times New Roman" w:eastAsia="Times New Roman" w:hAnsi="Times New Roman" w:cs="Times New Roman"/>
          <w:color w:val="000000"/>
          <w:szCs w:val="20"/>
          <w:lang w:eastAsia="en-AU"/>
        </w:rPr>
      </w:pPr>
      <w:r w:rsidRPr="005D5120">
        <w:rPr>
          <w:rFonts w:ascii="Times New Roman" w:eastAsia="Times New Roman" w:hAnsi="Times New Roman" w:cs="Times New Roman"/>
          <w:b/>
          <w:bCs/>
          <w:i/>
          <w:iCs/>
          <w:color w:val="000000"/>
          <w:szCs w:val="20"/>
          <w:lang w:eastAsia="en-AU"/>
        </w:rPr>
        <w:t>licence</w:t>
      </w:r>
      <w:r w:rsidRPr="005D5120">
        <w:rPr>
          <w:rFonts w:ascii="Times New Roman" w:eastAsia="Times New Roman" w:hAnsi="Times New Roman" w:cs="Times New Roman"/>
          <w:color w:val="000000"/>
          <w:szCs w:val="20"/>
          <w:lang w:eastAsia="en-AU"/>
        </w:rPr>
        <w:t xml:space="preserve"> means a transmitter licence.</w:t>
      </w:r>
    </w:p>
    <w:p w14:paraId="10534675" w14:textId="77777777" w:rsidR="00AC09C3" w:rsidRPr="005D5120" w:rsidRDefault="00AC09C3" w:rsidP="008F5CD5">
      <w:pPr>
        <w:spacing w:before="180" w:after="0" w:line="240" w:lineRule="auto"/>
        <w:ind w:left="1134"/>
        <w:rPr>
          <w:rFonts w:ascii="Times New Roman" w:eastAsia="Times New Roman" w:hAnsi="Times New Roman" w:cs="Times New Roman"/>
          <w:i/>
          <w:szCs w:val="20"/>
          <w:lang w:eastAsia="en-AU"/>
        </w:rPr>
      </w:pPr>
      <w:r w:rsidRPr="005D5120">
        <w:rPr>
          <w:rFonts w:ascii="Times New Roman" w:eastAsia="Times New Roman" w:hAnsi="Times New Roman" w:cs="Times New Roman"/>
          <w:b/>
          <w:bCs/>
          <w:i/>
          <w:iCs/>
          <w:color w:val="000000"/>
          <w:szCs w:val="20"/>
          <w:lang w:eastAsia="en-AU"/>
        </w:rPr>
        <w:t xml:space="preserve">licence area plan </w:t>
      </w:r>
      <w:r w:rsidRPr="005D5120">
        <w:rPr>
          <w:rFonts w:ascii="Times New Roman" w:eastAsia="Times New Roman" w:hAnsi="Times New Roman" w:cs="Times New Roman"/>
          <w:bCs/>
          <w:iCs/>
          <w:color w:val="000000"/>
          <w:szCs w:val="20"/>
          <w:lang w:eastAsia="en-AU"/>
        </w:rPr>
        <w:t xml:space="preserve">means a licence area plan prepared under subsection 26(1) of the </w:t>
      </w:r>
      <w:r w:rsidRPr="005D5120">
        <w:rPr>
          <w:rFonts w:ascii="Times New Roman" w:eastAsia="Times New Roman" w:hAnsi="Times New Roman" w:cs="Times New Roman"/>
          <w:bCs/>
          <w:i/>
          <w:iCs/>
          <w:color w:val="000000"/>
          <w:szCs w:val="20"/>
          <w:lang w:eastAsia="en-AU"/>
        </w:rPr>
        <w:t xml:space="preserve">Broadcasting Services Act 1992. </w:t>
      </w:r>
    </w:p>
    <w:p w14:paraId="65C2B524" w14:textId="77777777" w:rsidR="00AC09C3" w:rsidRPr="005D5120" w:rsidRDefault="00AC09C3" w:rsidP="008F5CD5">
      <w:pPr>
        <w:spacing w:before="18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b/>
          <w:i/>
          <w:iCs/>
          <w:szCs w:val="20"/>
          <w:lang w:eastAsia="en-AU"/>
        </w:rPr>
        <w:t>licence period</w:t>
      </w:r>
      <w:r w:rsidRPr="005D5120">
        <w:rPr>
          <w:rFonts w:ascii="Times New Roman" w:eastAsia="Times New Roman" w:hAnsi="Times New Roman" w:cs="Times New Roman"/>
          <w:szCs w:val="20"/>
          <w:lang w:eastAsia="en-AU"/>
        </w:rPr>
        <w:t>, for a licence, means the period starting on the licence’s effect date and ending at the end of the day when the licence ceases to be in force.</w:t>
      </w:r>
    </w:p>
    <w:p w14:paraId="79AC2095" w14:textId="77777777" w:rsidR="00AC09C3" w:rsidRPr="005D5120" w:rsidRDefault="00AC09C3" w:rsidP="008F5CD5">
      <w:pPr>
        <w:spacing w:before="18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b/>
          <w:bCs/>
          <w:i/>
          <w:iCs/>
          <w:szCs w:val="20"/>
          <w:lang w:eastAsia="en-AU"/>
        </w:rPr>
        <w:t xml:space="preserve">low power spectrum access </w:t>
      </w:r>
      <w:r w:rsidRPr="005D5120">
        <w:rPr>
          <w:rFonts w:ascii="Times New Roman" w:eastAsia="Times New Roman" w:hAnsi="Times New Roman" w:cs="Times New Roman"/>
          <w:szCs w:val="20"/>
          <w:lang w:eastAsia="en-AU"/>
        </w:rPr>
        <w:t>means a spectrum access that:</w:t>
      </w:r>
      <w:r w:rsidRPr="005D5120">
        <w:rPr>
          <w:rFonts w:ascii="Times New Roman" w:eastAsia="Times New Roman" w:hAnsi="Times New Roman" w:cs="Times New Roman"/>
          <w:szCs w:val="20"/>
          <w:lang w:eastAsia="en-AU"/>
        </w:rPr>
        <w:tab/>
      </w:r>
    </w:p>
    <w:p w14:paraId="5B6AF3A8" w14:textId="36B30829" w:rsidR="00AC09C3" w:rsidRPr="005D5120" w:rsidRDefault="00AC09C3" w:rsidP="00E564D6">
      <w:pPr>
        <w:spacing w:before="40" w:after="0" w:line="240" w:lineRule="auto"/>
        <w:ind w:left="1644" w:hanging="51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w:t>
      </w:r>
      <w:r w:rsidRPr="005D5120">
        <w:rPr>
          <w:rFonts w:ascii="Times New Roman" w:eastAsia="Times New Roman" w:hAnsi="Times New Roman" w:cs="Times New Roman"/>
          <w:szCs w:val="20"/>
          <w:lang w:eastAsia="en-AU"/>
        </w:rPr>
        <w:tab/>
        <w:t>is authorised under a licence mentioned in any of the following provisions of Schedule 2:</w:t>
      </w:r>
    </w:p>
    <w:p w14:paraId="311253DE" w14:textId="44D2DEE5" w:rsidR="00AC09C3"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(i)</w:t>
      </w:r>
      <w:r w:rsidRPr="005D5120">
        <w:rPr>
          <w:rFonts w:ascii="Times New Roman" w:eastAsia="Times New Roman" w:hAnsi="Times New Roman" w:cs="Times New Roman"/>
          <w:szCs w:val="20"/>
          <w:lang w:eastAsia="en-AU"/>
        </w:rPr>
        <w:tab/>
        <w:t>item 201 (except paragraphs 201(1)(</w:t>
      </w:r>
      <w:r w:rsidR="00026DB8">
        <w:rPr>
          <w:rFonts w:ascii="Times New Roman" w:eastAsia="Times New Roman" w:hAnsi="Times New Roman" w:cs="Times New Roman"/>
          <w:szCs w:val="20"/>
          <w:lang w:eastAsia="en-AU"/>
        </w:rPr>
        <w:t>s</w:t>
      </w:r>
      <w:r w:rsidRPr="005D5120">
        <w:rPr>
          <w:rFonts w:ascii="Times New Roman" w:eastAsia="Times New Roman" w:hAnsi="Times New Roman" w:cs="Times New Roman"/>
          <w:szCs w:val="20"/>
          <w:lang w:eastAsia="en-AU"/>
        </w:rPr>
        <w:t xml:space="preserve">) and </w:t>
      </w:r>
      <w:r w:rsidR="00026DB8">
        <w:rPr>
          <w:rFonts w:ascii="Times New Roman" w:eastAsia="Times New Roman" w:hAnsi="Times New Roman" w:cs="Times New Roman"/>
          <w:szCs w:val="20"/>
          <w:lang w:eastAsia="en-AU"/>
        </w:rPr>
        <w:t>(t</w:t>
      </w:r>
      <w:r w:rsidRPr="005D5120">
        <w:rPr>
          <w:rFonts w:ascii="Times New Roman" w:eastAsia="Times New Roman" w:hAnsi="Times New Roman" w:cs="Times New Roman"/>
          <w:szCs w:val="20"/>
          <w:lang w:eastAsia="en-AU"/>
        </w:rPr>
        <w:t>));</w:t>
      </w:r>
    </w:p>
    <w:p w14:paraId="139EFB11" w14:textId="203AE4F8" w:rsidR="00A279C7" w:rsidRPr="005D5120" w:rsidRDefault="00A279C7" w:rsidP="008F5CD5">
      <w:pPr>
        <w:spacing w:before="40" w:after="0" w:line="240" w:lineRule="auto"/>
        <w:ind w:left="2098" w:hanging="2098"/>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t>(ia)</w:t>
      </w:r>
      <w:r>
        <w:rPr>
          <w:rFonts w:ascii="Times New Roman" w:eastAsia="Times New Roman" w:hAnsi="Times New Roman" w:cs="Times New Roman"/>
          <w:szCs w:val="20"/>
          <w:lang w:eastAsia="en-AU"/>
        </w:rPr>
        <w:tab/>
        <w:t>item 205;</w:t>
      </w:r>
    </w:p>
    <w:p w14:paraId="27282B57"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(ii)</w:t>
      </w:r>
      <w:r w:rsidRPr="005D5120">
        <w:rPr>
          <w:rFonts w:ascii="Times New Roman" w:eastAsia="Times New Roman" w:hAnsi="Times New Roman" w:cs="Times New Roman"/>
          <w:szCs w:val="20"/>
          <w:lang w:eastAsia="en-AU"/>
        </w:rPr>
        <w:tab/>
        <w:t>paragraph 301(a);</w:t>
      </w:r>
      <w:r w:rsidRPr="005D5120">
        <w:rPr>
          <w:rFonts w:ascii="Times New Roman" w:eastAsia="Times New Roman" w:hAnsi="Times New Roman" w:cs="Times New Roman"/>
          <w:szCs w:val="20"/>
          <w:lang w:eastAsia="en-AU"/>
        </w:rPr>
        <w:tab/>
      </w:r>
    </w:p>
    <w:p w14:paraId="4B136B37"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(iii)</w:t>
      </w:r>
      <w:r w:rsidRPr="005D5120">
        <w:rPr>
          <w:rFonts w:ascii="Times New Roman" w:eastAsia="Times New Roman" w:hAnsi="Times New Roman" w:cs="Times New Roman"/>
          <w:szCs w:val="20"/>
          <w:lang w:eastAsia="en-AU"/>
        </w:rPr>
        <w:tab/>
        <w:t>paragraph 301(b);</w:t>
      </w:r>
    </w:p>
    <w:p w14:paraId="4305092D"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(iv)</w:t>
      </w:r>
      <w:r w:rsidRPr="005D5120">
        <w:rPr>
          <w:rFonts w:ascii="Times New Roman" w:eastAsia="Times New Roman" w:hAnsi="Times New Roman" w:cs="Times New Roman"/>
          <w:szCs w:val="20"/>
          <w:lang w:eastAsia="en-AU"/>
        </w:rPr>
        <w:tab/>
        <w:t>paragraph 301(d);</w:t>
      </w:r>
    </w:p>
    <w:p w14:paraId="333DE847"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(v)</w:t>
      </w:r>
      <w:r w:rsidRPr="005D5120">
        <w:rPr>
          <w:rFonts w:ascii="Times New Roman" w:eastAsia="Times New Roman" w:hAnsi="Times New Roman" w:cs="Times New Roman"/>
          <w:szCs w:val="20"/>
          <w:lang w:eastAsia="en-AU"/>
        </w:rPr>
        <w:tab/>
        <w:t>paragraph 301(e);</w:t>
      </w:r>
    </w:p>
    <w:p w14:paraId="6904B8F8"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(vi)</w:t>
      </w:r>
      <w:r w:rsidRPr="005D5120">
        <w:rPr>
          <w:rFonts w:ascii="Times New Roman" w:eastAsia="Times New Roman" w:hAnsi="Times New Roman" w:cs="Times New Roman"/>
          <w:szCs w:val="20"/>
          <w:lang w:eastAsia="en-AU"/>
        </w:rPr>
        <w:tab/>
        <w:t>paragraph 301(f);</w:t>
      </w:r>
    </w:p>
    <w:p w14:paraId="7538DF60"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(vii)</w:t>
      </w:r>
      <w:r w:rsidRPr="005D5120">
        <w:rPr>
          <w:rFonts w:ascii="Times New Roman" w:eastAsia="Times New Roman" w:hAnsi="Times New Roman" w:cs="Times New Roman"/>
          <w:szCs w:val="20"/>
          <w:lang w:eastAsia="en-AU"/>
        </w:rPr>
        <w:tab/>
        <w:t>paragraph 501(b); and</w:t>
      </w:r>
    </w:p>
    <w:p w14:paraId="1B75E201" w14:textId="77777777" w:rsidR="004B1267" w:rsidRDefault="004B1267" w:rsidP="009E6E65">
      <w:pPr>
        <w:pStyle w:val="paragraph"/>
        <w:tabs>
          <w:tab w:val="clear" w:pos="1531"/>
        </w:tabs>
        <w:ind w:hanging="510"/>
        <w:rPr>
          <w:color w:val="000000"/>
          <w:szCs w:val="22"/>
        </w:rPr>
      </w:pPr>
      <w:r w:rsidRPr="00536E0A">
        <w:t>(b)</w:t>
      </w:r>
      <w:r w:rsidRPr="00536E0A">
        <w:tab/>
        <w:t>permits the operation of 1 or more devices, each with a maximum permitted radiated</w:t>
      </w:r>
      <w:r>
        <w:rPr>
          <w:color w:val="000000"/>
          <w:szCs w:val="22"/>
        </w:rPr>
        <w:t xml:space="preserve"> power level of 8.3 watts EIRP; and:</w:t>
      </w:r>
    </w:p>
    <w:p w14:paraId="146BF651" w14:textId="0C3EF3DE" w:rsidR="004B1267" w:rsidRDefault="004B1267" w:rsidP="009E6E65">
      <w:pPr>
        <w:pStyle w:val="paragraph"/>
        <w:tabs>
          <w:tab w:val="clear" w:pos="1531"/>
        </w:tabs>
        <w:ind w:hanging="510"/>
        <w:rPr>
          <w:color w:val="000000"/>
          <w:szCs w:val="22"/>
        </w:rPr>
      </w:pPr>
      <w:r>
        <w:rPr>
          <w:color w:val="000000"/>
          <w:szCs w:val="22"/>
        </w:rPr>
        <w:t>(ba)</w:t>
      </w:r>
      <w:r>
        <w:rPr>
          <w:color w:val="000000"/>
          <w:szCs w:val="22"/>
        </w:rPr>
        <w:tab/>
        <w:t>is authorised under a licence in relation to which either:</w:t>
      </w:r>
    </w:p>
    <w:p w14:paraId="0CD52C83" w14:textId="77777777" w:rsidR="004B1267" w:rsidRDefault="004B1267" w:rsidP="004B1267">
      <w:pPr>
        <w:pStyle w:val="paragraphsub0"/>
        <w:shd w:val="clear" w:color="auto" w:fill="FFFFFF"/>
        <w:spacing w:before="40" w:beforeAutospacing="0" w:after="0" w:afterAutospacing="0"/>
        <w:ind w:left="2835" w:hanging="708"/>
        <w:rPr>
          <w:color w:val="000000"/>
          <w:sz w:val="22"/>
          <w:szCs w:val="22"/>
        </w:rPr>
      </w:pPr>
      <w:r>
        <w:rPr>
          <w:color w:val="000000"/>
          <w:sz w:val="22"/>
          <w:szCs w:val="22"/>
        </w:rPr>
        <w:t>(i)</w:t>
      </w:r>
      <w:r>
        <w:rPr>
          <w:color w:val="000000"/>
          <w:sz w:val="22"/>
          <w:szCs w:val="22"/>
        </w:rPr>
        <w:tab/>
        <w:t>the applicant, in its application for the licence; or</w:t>
      </w:r>
    </w:p>
    <w:p w14:paraId="69196212" w14:textId="77777777" w:rsidR="004B1267" w:rsidRDefault="004B1267" w:rsidP="004B1267">
      <w:pPr>
        <w:pStyle w:val="paragraphsub0"/>
        <w:shd w:val="clear" w:color="auto" w:fill="FFFFFF"/>
        <w:spacing w:before="40" w:beforeAutospacing="0" w:after="0" w:afterAutospacing="0"/>
        <w:ind w:left="2835" w:hanging="708"/>
        <w:rPr>
          <w:color w:val="000000"/>
          <w:sz w:val="22"/>
          <w:szCs w:val="22"/>
        </w:rPr>
      </w:pPr>
      <w:r>
        <w:rPr>
          <w:color w:val="000000"/>
          <w:sz w:val="22"/>
          <w:szCs w:val="22"/>
        </w:rPr>
        <w:t>(ii)</w:t>
      </w:r>
      <w:r>
        <w:rPr>
          <w:color w:val="000000"/>
          <w:sz w:val="22"/>
          <w:szCs w:val="22"/>
        </w:rPr>
        <w:tab/>
        <w:t>the licensee, in writing given to the ACMA;</w:t>
      </w:r>
    </w:p>
    <w:p w14:paraId="0DD44D7E" w14:textId="7C429EC5" w:rsidR="004B1267" w:rsidRDefault="004B1267" w:rsidP="009E6E65">
      <w:pPr>
        <w:pStyle w:val="paragraph"/>
        <w:tabs>
          <w:tab w:val="clear" w:pos="1531"/>
        </w:tabs>
        <w:ind w:left="1701" w:firstLine="0"/>
        <w:rPr>
          <w:color w:val="000000"/>
          <w:szCs w:val="22"/>
        </w:rPr>
      </w:pPr>
      <w:r>
        <w:rPr>
          <w:color w:val="000000"/>
          <w:szCs w:val="22"/>
        </w:rPr>
        <w:t>requests that the ACMA treats the licence as having a notional service area that consists of every point no more than 2 kilometres from:</w:t>
      </w:r>
    </w:p>
    <w:p w14:paraId="24ADA567" w14:textId="77777777" w:rsidR="004B1267" w:rsidRDefault="004B1267" w:rsidP="004B1267">
      <w:pPr>
        <w:pStyle w:val="paragraphsub0"/>
        <w:shd w:val="clear" w:color="auto" w:fill="FFFFFF"/>
        <w:spacing w:before="40" w:beforeAutospacing="0" w:after="0" w:afterAutospacing="0"/>
        <w:ind w:left="2835" w:hanging="708"/>
        <w:rPr>
          <w:color w:val="000000"/>
          <w:sz w:val="22"/>
          <w:szCs w:val="22"/>
        </w:rPr>
      </w:pPr>
      <w:r>
        <w:rPr>
          <w:color w:val="000000"/>
          <w:sz w:val="22"/>
          <w:szCs w:val="22"/>
        </w:rPr>
        <w:t>(iii)</w:t>
      </w:r>
      <w:r>
        <w:rPr>
          <w:color w:val="000000"/>
          <w:sz w:val="22"/>
          <w:szCs w:val="22"/>
        </w:rPr>
        <w:tab/>
        <w:t>if the spectrum access involves a particular site – that site; or</w:t>
      </w:r>
    </w:p>
    <w:p w14:paraId="34AF36F6" w14:textId="77777777" w:rsidR="004B1267" w:rsidRDefault="004B1267" w:rsidP="004B1267">
      <w:pPr>
        <w:pStyle w:val="paragraphsub0"/>
        <w:shd w:val="clear" w:color="auto" w:fill="FFFFFF"/>
        <w:spacing w:before="40" w:beforeAutospacing="0" w:after="0" w:afterAutospacing="0"/>
        <w:ind w:left="2835" w:hanging="708"/>
        <w:rPr>
          <w:color w:val="000000"/>
          <w:sz w:val="22"/>
          <w:szCs w:val="22"/>
        </w:rPr>
      </w:pPr>
      <w:r>
        <w:rPr>
          <w:color w:val="000000"/>
          <w:sz w:val="22"/>
          <w:szCs w:val="22"/>
        </w:rPr>
        <w:t>(iv)</w:t>
      </w:r>
      <w:r>
        <w:rPr>
          <w:color w:val="000000"/>
          <w:sz w:val="22"/>
          <w:szCs w:val="22"/>
        </w:rPr>
        <w:tab/>
        <w:t>if the spectrum access involves a particular area – the centre of that area; and</w:t>
      </w:r>
    </w:p>
    <w:p w14:paraId="677BFB54" w14:textId="1A9B6DB0" w:rsidR="00CE7EEC" w:rsidRDefault="0046248F" w:rsidP="00D2512A">
      <w:pPr>
        <w:pStyle w:val="paragraph"/>
        <w:tabs>
          <w:tab w:val="clear" w:pos="1531"/>
        </w:tabs>
        <w:ind w:hanging="510"/>
      </w:pPr>
      <w:r>
        <w:t>(c)</w:t>
      </w:r>
      <w:r>
        <w:tab/>
        <w:t>is not a micro power spectrum access</w:t>
      </w:r>
      <w:r w:rsidRPr="008B65D7">
        <w:t>.</w:t>
      </w:r>
    </w:p>
    <w:p w14:paraId="26190FC8" w14:textId="77777777" w:rsidR="00F445D9" w:rsidRDefault="00F445D9" w:rsidP="00F445D9">
      <w:pPr>
        <w:pStyle w:val="LI-BodyTextNote"/>
        <w:spacing w:before="122"/>
      </w:pPr>
      <w:r>
        <w:t>Note:</w:t>
      </w:r>
      <w:r>
        <w:tab/>
        <w:t>For paragraph (ba):</w:t>
      </w:r>
    </w:p>
    <w:p w14:paraId="2A7F2221" w14:textId="77777777" w:rsidR="00F445D9" w:rsidRDefault="00F445D9" w:rsidP="00F445D9">
      <w:pPr>
        <w:pStyle w:val="LI-BodyTextNote"/>
        <w:numPr>
          <w:ilvl w:val="0"/>
          <w:numId w:val="52"/>
        </w:numPr>
        <w:spacing w:before="0"/>
        <w:ind w:left="1894" w:hanging="357"/>
      </w:pPr>
      <w:r>
        <w:t>a request of an applicant or a licensee may be made, on their behalf, by an accredited person;</w:t>
      </w:r>
    </w:p>
    <w:p w14:paraId="6A4D27D9" w14:textId="77777777" w:rsidR="00F445D9" w:rsidRDefault="00F445D9" w:rsidP="00F445D9">
      <w:pPr>
        <w:pStyle w:val="LI-BodyTextNote"/>
        <w:numPr>
          <w:ilvl w:val="0"/>
          <w:numId w:val="52"/>
        </w:numPr>
        <w:spacing w:before="0"/>
        <w:ind w:left="1894" w:hanging="357"/>
      </w:pPr>
      <w:r>
        <w:t>no form of words is prescribed or required to be used for making the request;</w:t>
      </w:r>
    </w:p>
    <w:p w14:paraId="2CFEA432" w14:textId="77777777" w:rsidR="00F445D9" w:rsidRDefault="00F445D9" w:rsidP="00F445D9">
      <w:pPr>
        <w:pStyle w:val="LI-BodyTextNote"/>
        <w:numPr>
          <w:ilvl w:val="0"/>
          <w:numId w:val="52"/>
        </w:numPr>
        <w:spacing w:before="0"/>
        <w:ind w:left="1894" w:hanging="357"/>
      </w:pPr>
      <w:r>
        <w:t>the ‘notional service area’ is used by the ACMA and accredited persons in planning and coordinating radiocommunications.</w:t>
      </w:r>
    </w:p>
    <w:p w14:paraId="535BC5EA" w14:textId="77777777" w:rsidR="0081339A" w:rsidRPr="008B65D7" w:rsidRDefault="0081339A" w:rsidP="00536E0A">
      <w:pPr>
        <w:pStyle w:val="Definition"/>
        <w:keepNext/>
      </w:pPr>
      <w:r w:rsidRPr="008B65D7">
        <w:rPr>
          <w:b/>
          <w:i/>
        </w:rPr>
        <w:lastRenderedPageBreak/>
        <w:t>micro power spectrum access</w:t>
      </w:r>
      <w:r w:rsidRPr="008B65D7">
        <w:t xml:space="preserve"> means a spectrum access that:</w:t>
      </w:r>
    </w:p>
    <w:p w14:paraId="02C47375" w14:textId="0D70BCC9" w:rsidR="0081339A" w:rsidRPr="008B65D7" w:rsidRDefault="0081339A" w:rsidP="0081339A">
      <w:pPr>
        <w:pStyle w:val="paragraph"/>
        <w:tabs>
          <w:tab w:val="clear" w:pos="1531"/>
        </w:tabs>
        <w:ind w:hanging="510"/>
      </w:pPr>
      <w:r w:rsidRPr="008B65D7">
        <w:t>(a)</w:t>
      </w:r>
      <w:r w:rsidRPr="008B65D7">
        <w:tab/>
        <w:t>is authorised under a licence mentioned in any of the following provisions of Schedule 2:</w:t>
      </w:r>
    </w:p>
    <w:p w14:paraId="458E13FD" w14:textId="745AEABC" w:rsidR="0081339A" w:rsidRPr="008B65D7" w:rsidRDefault="0081339A" w:rsidP="002831DD">
      <w:pPr>
        <w:pStyle w:val="paragraphsub"/>
        <w:numPr>
          <w:ilvl w:val="0"/>
          <w:numId w:val="48"/>
        </w:numPr>
        <w:tabs>
          <w:tab w:val="clear" w:pos="1985"/>
        </w:tabs>
      </w:pPr>
      <w:r w:rsidRPr="008B65D7">
        <w:t>paragraph 201(h);</w:t>
      </w:r>
    </w:p>
    <w:p w14:paraId="76A1AB7F" w14:textId="78A99686" w:rsidR="0081339A" w:rsidRPr="008B65D7" w:rsidRDefault="0081339A" w:rsidP="002831DD">
      <w:pPr>
        <w:pStyle w:val="paragraphsub"/>
        <w:numPr>
          <w:ilvl w:val="0"/>
          <w:numId w:val="48"/>
        </w:numPr>
        <w:tabs>
          <w:tab w:val="clear" w:pos="1985"/>
        </w:tabs>
      </w:pPr>
      <w:r w:rsidRPr="008B65D7">
        <w:t>paragraph 301(d);</w:t>
      </w:r>
    </w:p>
    <w:p w14:paraId="333D2F22" w14:textId="003D5A7B" w:rsidR="0081339A" w:rsidRDefault="0081339A" w:rsidP="002831DD">
      <w:pPr>
        <w:pStyle w:val="paragraphsub"/>
        <w:numPr>
          <w:ilvl w:val="0"/>
          <w:numId w:val="48"/>
        </w:numPr>
        <w:tabs>
          <w:tab w:val="clear" w:pos="1985"/>
        </w:tabs>
      </w:pPr>
      <w:r w:rsidRPr="008B65D7">
        <w:t>paragraph 301(f); and</w:t>
      </w:r>
    </w:p>
    <w:p w14:paraId="48C6F19F" w14:textId="77777777" w:rsidR="00C45A08" w:rsidRDefault="00C45A08" w:rsidP="00C45A08">
      <w:pPr>
        <w:pStyle w:val="paragraphsub"/>
        <w:tabs>
          <w:tab w:val="clear" w:pos="1985"/>
        </w:tabs>
        <w:ind w:left="1701" w:hanging="567"/>
      </w:pPr>
      <w:r>
        <w:t>(b)</w:t>
      </w:r>
      <w:r>
        <w:tab/>
        <w:t>permits the operation of 1 or more devices, each with a maximum permitted radiated power level of 1.7 watts EIRP; and:</w:t>
      </w:r>
    </w:p>
    <w:p w14:paraId="13302B8B" w14:textId="1E9DF627" w:rsidR="00C45A08" w:rsidRDefault="00C45A08" w:rsidP="00C45A08">
      <w:pPr>
        <w:pStyle w:val="paragraphsub"/>
        <w:tabs>
          <w:tab w:val="clear" w:pos="1985"/>
        </w:tabs>
        <w:ind w:left="1701" w:hanging="567"/>
      </w:pPr>
      <w:r>
        <w:t>(c)</w:t>
      </w:r>
      <w:r>
        <w:tab/>
        <w:t>is authorised under a licence in relation to which either:</w:t>
      </w:r>
    </w:p>
    <w:p w14:paraId="3A03319D" w14:textId="77777777" w:rsidR="00C45A08" w:rsidRDefault="00C45A08" w:rsidP="002D715C">
      <w:pPr>
        <w:pStyle w:val="paragraphsub"/>
        <w:tabs>
          <w:tab w:val="clear" w:pos="1985"/>
        </w:tabs>
        <w:ind w:hanging="397"/>
      </w:pPr>
      <w:r>
        <w:t>(i)</w:t>
      </w:r>
      <w:r>
        <w:tab/>
        <w:t>the applicant, in its application for the licence; or</w:t>
      </w:r>
    </w:p>
    <w:p w14:paraId="27931DC4" w14:textId="77777777" w:rsidR="00C45A08" w:rsidRDefault="00C45A08" w:rsidP="002D715C">
      <w:pPr>
        <w:pStyle w:val="paragraphsub"/>
        <w:tabs>
          <w:tab w:val="clear" w:pos="1985"/>
        </w:tabs>
        <w:ind w:hanging="397"/>
      </w:pPr>
      <w:r>
        <w:t>(ii)</w:t>
      </w:r>
      <w:r>
        <w:tab/>
        <w:t>the licensee, in writing given to the ACMA;</w:t>
      </w:r>
    </w:p>
    <w:p w14:paraId="51E9B7DA" w14:textId="097D67B0" w:rsidR="00C45A08" w:rsidRDefault="00C45A08" w:rsidP="004E7584">
      <w:pPr>
        <w:pStyle w:val="paragraphsub"/>
        <w:tabs>
          <w:tab w:val="clear" w:pos="1985"/>
        </w:tabs>
        <w:ind w:left="1701" w:firstLine="0"/>
      </w:pPr>
      <w:r>
        <w:t>requests that the ACMA treats the licence as having a notional service area that consists of every point no more than 200 metres from:</w:t>
      </w:r>
    </w:p>
    <w:p w14:paraId="0E3F0342" w14:textId="77777777" w:rsidR="00C45A08" w:rsidRDefault="00C45A08" w:rsidP="002D715C">
      <w:pPr>
        <w:pStyle w:val="paragraphsub"/>
        <w:tabs>
          <w:tab w:val="clear" w:pos="1985"/>
        </w:tabs>
        <w:ind w:hanging="397"/>
      </w:pPr>
      <w:r>
        <w:t>(iii)</w:t>
      </w:r>
      <w:r>
        <w:tab/>
        <w:t>if the spectrum access involves a particular site – that site; or</w:t>
      </w:r>
    </w:p>
    <w:p w14:paraId="4CC4CB64" w14:textId="226CC562" w:rsidR="00C45A08" w:rsidRPr="008B65D7" w:rsidRDefault="00C45A08" w:rsidP="00536E0A">
      <w:pPr>
        <w:pStyle w:val="paragraphsub"/>
        <w:tabs>
          <w:tab w:val="clear" w:pos="1985"/>
        </w:tabs>
        <w:ind w:hanging="397"/>
      </w:pPr>
      <w:r>
        <w:t>(iv)</w:t>
      </w:r>
      <w:r>
        <w:tab/>
        <w:t>if the spectrum access involves a particular area – the centre of that area; and</w:t>
      </w:r>
    </w:p>
    <w:p w14:paraId="24E0B32A" w14:textId="77777777" w:rsidR="00BE1C63" w:rsidRDefault="00BE1C63" w:rsidP="00BE1C63">
      <w:pPr>
        <w:pStyle w:val="LI-BodyTextNote"/>
        <w:spacing w:before="122"/>
      </w:pPr>
      <w:r>
        <w:t>Note:</w:t>
      </w:r>
      <w:r>
        <w:tab/>
        <w:t>For paragraph (c):</w:t>
      </w:r>
    </w:p>
    <w:p w14:paraId="5B46141E" w14:textId="77777777" w:rsidR="00BE1C63" w:rsidRDefault="00BE1C63" w:rsidP="00BE1C63">
      <w:pPr>
        <w:pStyle w:val="LI-BodyTextNote"/>
        <w:numPr>
          <w:ilvl w:val="0"/>
          <w:numId w:val="52"/>
        </w:numPr>
        <w:spacing w:before="0"/>
        <w:ind w:left="1894" w:hanging="357"/>
      </w:pPr>
      <w:r>
        <w:t>a request of an applicant or a licensee may be made, on their behalf, by an accredited person;</w:t>
      </w:r>
    </w:p>
    <w:p w14:paraId="2A7EB624" w14:textId="77777777" w:rsidR="00BE1C63" w:rsidRDefault="00BE1C63" w:rsidP="00BE1C63">
      <w:pPr>
        <w:pStyle w:val="LI-BodyTextNote"/>
        <w:numPr>
          <w:ilvl w:val="0"/>
          <w:numId w:val="52"/>
        </w:numPr>
        <w:spacing w:before="0"/>
        <w:ind w:left="1894" w:hanging="357"/>
      </w:pPr>
      <w:r>
        <w:t>no form of words is prescribed or required to be used for making the request;</w:t>
      </w:r>
    </w:p>
    <w:p w14:paraId="5A1E447D" w14:textId="77777777" w:rsidR="00BE1C63" w:rsidRPr="00EB5AE2" w:rsidRDefault="00BE1C63" w:rsidP="00BE1C63">
      <w:pPr>
        <w:pStyle w:val="LI-BodyTextNote"/>
        <w:numPr>
          <w:ilvl w:val="0"/>
          <w:numId w:val="52"/>
        </w:numPr>
        <w:spacing w:before="0"/>
        <w:ind w:left="1894" w:hanging="357"/>
      </w:pPr>
      <w:r>
        <w:t>the ‘notional service area’ is used by the ACMA and accredited persons in planning and coordinating radiocommunications.</w:t>
      </w:r>
    </w:p>
    <w:p w14:paraId="02850D7A" w14:textId="56C80B70" w:rsidR="00AC09C3" w:rsidRPr="005D5120" w:rsidRDefault="00AC09C3" w:rsidP="008F5CD5">
      <w:pPr>
        <w:spacing w:before="180" w:after="0" w:line="240" w:lineRule="auto"/>
        <w:ind w:left="1134"/>
        <w:rPr>
          <w:rFonts w:ascii="Times New Roman" w:eastAsia="Times New Roman" w:hAnsi="Times New Roman" w:cs="Times New Roman"/>
          <w:bCs/>
          <w:iCs/>
          <w:color w:val="000000"/>
          <w:szCs w:val="20"/>
          <w:lang w:eastAsia="en-AU"/>
        </w:rPr>
      </w:pPr>
      <w:r w:rsidRPr="005D5120">
        <w:rPr>
          <w:rFonts w:ascii="Times New Roman" w:eastAsia="Times New Roman" w:hAnsi="Times New Roman" w:cs="Times New Roman"/>
          <w:b/>
          <w:bCs/>
          <w:i/>
          <w:iCs/>
          <w:color w:val="000000"/>
          <w:szCs w:val="20"/>
          <w:lang w:eastAsia="en-AU"/>
        </w:rPr>
        <w:t xml:space="preserve">minimum annual amount </w:t>
      </w:r>
      <w:r w:rsidRPr="005D5120">
        <w:rPr>
          <w:rFonts w:ascii="Times New Roman" w:eastAsia="Times New Roman" w:hAnsi="Times New Roman" w:cs="Times New Roman"/>
          <w:bCs/>
          <w:iCs/>
          <w:color w:val="000000"/>
          <w:szCs w:val="20"/>
          <w:lang w:eastAsia="en-AU"/>
        </w:rPr>
        <w:t xml:space="preserve">means </w:t>
      </w:r>
      <w:r w:rsidR="006E5FE4">
        <w:rPr>
          <w:rFonts w:ascii="Times New Roman" w:eastAsia="Times New Roman" w:hAnsi="Times New Roman" w:cs="Times New Roman"/>
          <w:lang w:eastAsia="en-AU"/>
        </w:rPr>
        <w:t>$4</w:t>
      </w:r>
      <w:r w:rsidR="00DD1348">
        <w:rPr>
          <w:rFonts w:ascii="Times New Roman" w:eastAsia="Times New Roman" w:hAnsi="Times New Roman" w:cs="Times New Roman"/>
          <w:lang w:eastAsia="en-AU"/>
        </w:rPr>
        <w:t>1.</w:t>
      </w:r>
      <w:r w:rsidR="004F016A">
        <w:rPr>
          <w:rFonts w:ascii="Times New Roman" w:eastAsia="Times New Roman" w:hAnsi="Times New Roman" w:cs="Times New Roman"/>
          <w:lang w:eastAsia="en-AU"/>
        </w:rPr>
        <w:t>37</w:t>
      </w:r>
      <w:r w:rsidRPr="005D5120">
        <w:rPr>
          <w:rFonts w:ascii="Times New Roman" w:eastAsia="Times New Roman" w:hAnsi="Times New Roman" w:cs="Times New Roman"/>
          <w:bCs/>
          <w:iCs/>
          <w:color w:val="000000"/>
          <w:szCs w:val="20"/>
          <w:lang w:eastAsia="en-AU"/>
        </w:rPr>
        <w:t xml:space="preserve">. </w:t>
      </w:r>
    </w:p>
    <w:p w14:paraId="4562ABE1" w14:textId="77777777" w:rsidR="00AC09C3" w:rsidRPr="005D5120" w:rsidRDefault="00AC09C3" w:rsidP="008F5CD5">
      <w:pPr>
        <w:spacing w:before="180" w:after="0" w:line="240" w:lineRule="auto"/>
        <w:ind w:left="1134"/>
        <w:rPr>
          <w:rFonts w:ascii="Times New Roman" w:eastAsia="Times New Roman" w:hAnsi="Times New Roman" w:cs="Times New Roman"/>
          <w:b/>
          <w:bCs/>
          <w:i/>
          <w:iCs/>
          <w:szCs w:val="20"/>
          <w:lang w:eastAsia="en-AU"/>
        </w:rPr>
      </w:pPr>
      <w:r w:rsidRPr="005D5120">
        <w:rPr>
          <w:rFonts w:ascii="Times New Roman" w:eastAsia="Times New Roman" w:hAnsi="Times New Roman" w:cs="Times New Roman"/>
          <w:b/>
          <w:bCs/>
          <w:i/>
          <w:iCs/>
          <w:szCs w:val="20"/>
          <w:lang w:eastAsia="en-AU"/>
        </w:rPr>
        <w:t>non</w:t>
      </w:r>
      <w:r w:rsidRPr="005D5120">
        <w:rPr>
          <w:rFonts w:ascii="Times New Roman" w:eastAsia="Times New Roman" w:hAnsi="Times New Roman" w:cs="Times New Roman"/>
          <w:b/>
          <w:bCs/>
          <w:i/>
          <w:iCs/>
          <w:szCs w:val="20"/>
          <w:lang w:eastAsia="en-AU"/>
        </w:rPr>
        <w:noBreakHyphen/>
        <w:t xml:space="preserve">geostationary orbit satellite system </w:t>
      </w:r>
      <w:r w:rsidRPr="005D5120">
        <w:rPr>
          <w:rFonts w:ascii="Times New Roman" w:eastAsia="Times New Roman" w:hAnsi="Times New Roman" w:cs="Times New Roman"/>
          <w:szCs w:val="20"/>
          <w:lang w:eastAsia="en-AU"/>
        </w:rPr>
        <w:t>means a satellite system that is not comprised of geostationary satellites.</w:t>
      </w:r>
    </w:p>
    <w:p w14:paraId="7568B72C" w14:textId="77777777" w:rsidR="00AC09C3" w:rsidRPr="005D5120" w:rsidRDefault="00AC09C3" w:rsidP="008F5CD5">
      <w:pPr>
        <w:spacing w:before="18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b/>
          <w:bCs/>
          <w:i/>
          <w:szCs w:val="20"/>
          <w:lang w:eastAsia="en-AU"/>
        </w:rPr>
        <w:t>open narrowcasting service</w:t>
      </w:r>
      <w:r w:rsidRPr="005D5120">
        <w:rPr>
          <w:rFonts w:ascii="Times New Roman" w:eastAsia="Times New Roman" w:hAnsi="Times New Roman" w:cs="Times New Roman"/>
          <w:szCs w:val="20"/>
          <w:lang w:eastAsia="en-AU"/>
        </w:rPr>
        <w:t xml:space="preserve"> has the meaning given by the </w:t>
      </w:r>
      <w:r w:rsidRPr="005D5120">
        <w:rPr>
          <w:rFonts w:ascii="Times New Roman" w:eastAsia="Times New Roman" w:hAnsi="Times New Roman" w:cs="Times New Roman"/>
          <w:i/>
          <w:szCs w:val="20"/>
          <w:lang w:eastAsia="en-AU"/>
        </w:rPr>
        <w:t>Broadcasting Services Act 1992</w:t>
      </w:r>
      <w:r w:rsidRPr="005D5120">
        <w:rPr>
          <w:rFonts w:ascii="Times New Roman" w:eastAsia="Times New Roman" w:hAnsi="Times New Roman" w:cs="Times New Roman"/>
          <w:szCs w:val="20"/>
          <w:lang w:eastAsia="en-AU"/>
        </w:rPr>
        <w:t>.</w:t>
      </w:r>
    </w:p>
    <w:p w14:paraId="4D47FB0F" w14:textId="77777777" w:rsidR="00AC09C3" w:rsidRPr="005D5120" w:rsidRDefault="00AC09C3" w:rsidP="001D7A97">
      <w:pPr>
        <w:keepNext/>
        <w:spacing w:before="18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b/>
          <w:bCs/>
          <w:i/>
          <w:iCs/>
          <w:szCs w:val="20"/>
          <w:lang w:eastAsia="en-AU"/>
        </w:rPr>
        <w:t>point to multipoint station (land mobile spectrum)</w:t>
      </w:r>
      <w:r w:rsidRPr="005D5120">
        <w:rPr>
          <w:rFonts w:ascii="Times New Roman" w:eastAsia="Times New Roman" w:hAnsi="Times New Roman" w:cs="Times New Roman"/>
          <w:b/>
          <w:bCs/>
          <w:szCs w:val="20"/>
          <w:lang w:eastAsia="en-AU"/>
        </w:rPr>
        <w:t xml:space="preserve"> </w:t>
      </w:r>
      <w:r w:rsidRPr="005D5120">
        <w:rPr>
          <w:rFonts w:ascii="Times New Roman" w:eastAsia="Times New Roman" w:hAnsi="Times New Roman" w:cs="Times New Roman"/>
          <w:szCs w:val="20"/>
          <w:lang w:eastAsia="en-AU"/>
        </w:rPr>
        <w:t>means a fixed licence:</w:t>
      </w:r>
    </w:p>
    <w:p w14:paraId="5D7753D3"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(a)</w:t>
      </w:r>
      <w:r w:rsidRPr="005D5120">
        <w:rPr>
          <w:rFonts w:ascii="Times New Roman" w:eastAsia="Times New Roman" w:hAnsi="Times New Roman" w:cs="Times New Roman"/>
          <w:szCs w:val="20"/>
          <w:lang w:eastAsia="en-AU"/>
        </w:rPr>
        <w:tab/>
        <w:t>that:</w:t>
      </w:r>
    </w:p>
    <w:p w14:paraId="45D7BCA3" w14:textId="77777777" w:rsidR="00AC09C3" w:rsidRPr="005D5120" w:rsidRDefault="00AC09C3" w:rsidP="008F5CD5">
      <w:pPr>
        <w:spacing w:before="40" w:after="0" w:line="240" w:lineRule="auto"/>
        <w:ind w:left="2098" w:hanging="2098"/>
        <w:rPr>
          <w:rFonts w:ascii="Times New Roman" w:eastAsia="Times New Roman" w:hAnsi="Times New Roman" w:cs="Times New Roman"/>
          <w:szCs w:val="20"/>
          <w:lang w:eastAsia="en-AU"/>
        </w:rPr>
      </w:pPr>
      <w:r w:rsidRPr="005D5120">
        <w:rPr>
          <w:rFonts w:ascii="Times New Roman" w:eastAsia="Times New Roman" w:hAnsi="Times New Roman" w:cs="Times New Roman"/>
          <w:color w:val="000000"/>
          <w:szCs w:val="20"/>
          <w:lang w:eastAsia="en-AU"/>
        </w:rPr>
        <w:tab/>
        <w:t>(i)</w:t>
      </w:r>
      <w:r w:rsidRPr="005D5120">
        <w:rPr>
          <w:rFonts w:ascii="Times New Roman" w:eastAsia="Times New Roman" w:hAnsi="Times New Roman" w:cs="Times New Roman"/>
          <w:color w:val="000000"/>
          <w:szCs w:val="20"/>
          <w:lang w:eastAsia="en-AU"/>
        </w:rPr>
        <w:tab/>
        <w:t xml:space="preserve">is issued under section 100 of the </w:t>
      </w:r>
      <w:r w:rsidRPr="005D5120">
        <w:rPr>
          <w:rFonts w:ascii="Times New Roman" w:eastAsia="Times New Roman" w:hAnsi="Times New Roman" w:cs="Times New Roman"/>
          <w:i/>
          <w:iCs/>
          <w:color w:val="000000"/>
          <w:szCs w:val="20"/>
          <w:lang w:eastAsia="en-AU"/>
        </w:rPr>
        <w:t>Radiocommunications Act 1992</w:t>
      </w:r>
      <w:r w:rsidRPr="005D5120">
        <w:rPr>
          <w:rFonts w:ascii="Times New Roman" w:eastAsia="Times New Roman" w:hAnsi="Times New Roman" w:cs="Times New Roman"/>
          <w:color w:val="000000"/>
          <w:szCs w:val="20"/>
          <w:lang w:eastAsia="en-AU"/>
        </w:rPr>
        <w:t xml:space="preserve"> on or after 15 </w:t>
      </w:r>
      <w:r w:rsidRPr="005D5120">
        <w:rPr>
          <w:rFonts w:ascii="Times New Roman" w:eastAsia="Times New Roman" w:hAnsi="Times New Roman" w:cs="Times New Roman"/>
          <w:szCs w:val="20"/>
          <w:lang w:eastAsia="en-AU"/>
        </w:rPr>
        <w:t>November</w:t>
      </w:r>
      <w:r w:rsidRPr="005D5120">
        <w:rPr>
          <w:rFonts w:ascii="Times New Roman" w:eastAsia="Times New Roman" w:hAnsi="Times New Roman" w:cs="Times New Roman"/>
          <w:color w:val="000000"/>
          <w:szCs w:val="20"/>
          <w:lang w:eastAsia="en-AU"/>
        </w:rPr>
        <w:t xml:space="preserve"> 2002; or</w:t>
      </w:r>
    </w:p>
    <w:p w14:paraId="006CA424" w14:textId="77777777" w:rsidR="00AC09C3" w:rsidRPr="005D5120" w:rsidRDefault="00AC09C3" w:rsidP="008F5CD5">
      <w:pPr>
        <w:spacing w:before="40" w:after="0" w:line="240" w:lineRule="auto"/>
        <w:ind w:left="2098" w:hanging="2098"/>
        <w:rPr>
          <w:rFonts w:ascii="Times New Roman" w:eastAsia="Times New Roman" w:hAnsi="Times New Roman" w:cs="Times New Roman"/>
          <w:color w:val="000000"/>
          <w:szCs w:val="20"/>
          <w:lang w:eastAsia="en-AU"/>
        </w:rPr>
      </w:pPr>
      <w:r w:rsidRPr="005D5120">
        <w:rPr>
          <w:rFonts w:ascii="Times New Roman" w:eastAsia="Times New Roman" w:hAnsi="Times New Roman" w:cs="Times New Roman"/>
          <w:color w:val="000000"/>
          <w:szCs w:val="20"/>
          <w:lang w:eastAsia="en-AU"/>
        </w:rPr>
        <w:tab/>
        <w:t>(ii)</w:t>
      </w:r>
      <w:r w:rsidRPr="005D5120">
        <w:rPr>
          <w:rFonts w:ascii="Times New Roman" w:eastAsia="Times New Roman" w:hAnsi="Times New Roman" w:cs="Times New Roman"/>
          <w:color w:val="000000"/>
          <w:szCs w:val="20"/>
          <w:lang w:eastAsia="en-AU"/>
        </w:rPr>
        <w:tab/>
        <w:t>was issued under section 100 of that Act on or after 15 November 2002, and is being renewed under section 130 of that Act; and</w:t>
      </w:r>
    </w:p>
    <w:p w14:paraId="62E1B445" w14:textId="77777777" w:rsidR="00AC09C3" w:rsidRPr="005D5120" w:rsidRDefault="00AC09C3" w:rsidP="008F5CD5">
      <w:pPr>
        <w:spacing w:before="40" w:after="0" w:line="240" w:lineRule="auto"/>
        <w:ind w:left="1644" w:hanging="1644"/>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b/>
        <w:t>(b)</w:t>
      </w:r>
      <w:r w:rsidRPr="005D5120">
        <w:rPr>
          <w:rFonts w:ascii="Times New Roman" w:eastAsia="Times New Roman" w:hAnsi="Times New Roman" w:cs="Times New Roman"/>
          <w:szCs w:val="20"/>
          <w:lang w:eastAsia="en-AU"/>
        </w:rPr>
        <w:tab/>
        <w:t xml:space="preserve">that authorises the licensee to provide services within the frequency range 403 MHz to 430 MHz or 450 MHz to 520 MHz, other than 1 or more of the following frequency bands: </w:t>
      </w:r>
    </w:p>
    <w:p w14:paraId="07CDA7F1" w14:textId="77777777" w:rsidR="00AC09C3" w:rsidRPr="005D5120" w:rsidRDefault="00AC09C3" w:rsidP="008F5CD5">
      <w:pPr>
        <w:spacing w:before="40" w:after="0" w:line="240" w:lineRule="auto"/>
        <w:ind w:left="2098" w:hanging="2098"/>
        <w:rPr>
          <w:rFonts w:ascii="Times New Roman" w:eastAsia="Times New Roman" w:hAnsi="Times New Roman" w:cs="Times New Roman"/>
          <w:color w:val="000000"/>
          <w:szCs w:val="20"/>
          <w:lang w:eastAsia="en-AU"/>
        </w:rPr>
      </w:pPr>
      <w:r w:rsidRPr="005D5120">
        <w:rPr>
          <w:rFonts w:ascii="Times New Roman" w:eastAsia="Times New Roman" w:hAnsi="Times New Roman" w:cs="Times New Roman"/>
          <w:color w:val="000000"/>
          <w:szCs w:val="20"/>
          <w:lang w:eastAsia="en-AU"/>
        </w:rPr>
        <w:tab/>
        <w:t>(i)</w:t>
      </w:r>
      <w:r w:rsidRPr="005D5120">
        <w:rPr>
          <w:rFonts w:ascii="Times New Roman" w:eastAsia="Times New Roman" w:hAnsi="Times New Roman" w:cs="Times New Roman"/>
          <w:color w:val="000000"/>
          <w:szCs w:val="20"/>
          <w:lang w:eastAsia="en-AU"/>
        </w:rPr>
        <w:tab/>
        <w:t>451.5125 MHz to 452.5 MHz;</w:t>
      </w:r>
    </w:p>
    <w:p w14:paraId="77B08491" w14:textId="77777777" w:rsidR="00AC09C3" w:rsidRPr="005D5120" w:rsidRDefault="00AC09C3" w:rsidP="008F5CD5">
      <w:pPr>
        <w:spacing w:before="40" w:after="0" w:line="240" w:lineRule="auto"/>
        <w:ind w:left="2098" w:hanging="2098"/>
        <w:rPr>
          <w:rFonts w:ascii="Times New Roman" w:eastAsia="Times New Roman" w:hAnsi="Times New Roman" w:cs="Times New Roman"/>
          <w:color w:val="000000"/>
          <w:szCs w:val="20"/>
          <w:lang w:eastAsia="en-AU"/>
        </w:rPr>
      </w:pPr>
      <w:r w:rsidRPr="005D5120">
        <w:rPr>
          <w:rFonts w:ascii="Times New Roman" w:eastAsia="Times New Roman" w:hAnsi="Times New Roman" w:cs="Times New Roman"/>
          <w:color w:val="000000"/>
          <w:szCs w:val="20"/>
          <w:lang w:eastAsia="en-AU"/>
        </w:rPr>
        <w:tab/>
        <w:t>(ii)</w:t>
      </w:r>
      <w:r w:rsidRPr="005D5120">
        <w:rPr>
          <w:rFonts w:ascii="Times New Roman" w:eastAsia="Times New Roman" w:hAnsi="Times New Roman" w:cs="Times New Roman"/>
          <w:color w:val="000000"/>
          <w:szCs w:val="20"/>
          <w:lang w:eastAsia="en-AU"/>
        </w:rPr>
        <w:tab/>
        <w:t>461.0125 MHz to 462 MHz.</w:t>
      </w:r>
    </w:p>
    <w:p w14:paraId="49DA9B79" w14:textId="77777777" w:rsidR="00AC09C3" w:rsidRPr="005D5120" w:rsidRDefault="00AC09C3" w:rsidP="008F5CD5">
      <w:pPr>
        <w:spacing w:before="180" w:after="0" w:line="240" w:lineRule="auto"/>
        <w:ind w:left="1134"/>
        <w:rPr>
          <w:rFonts w:ascii="Times New Roman" w:eastAsia="Times New Roman" w:hAnsi="Times New Roman" w:cs="Times New Roman"/>
          <w:b/>
          <w:bCs/>
          <w:i/>
          <w:iCs/>
          <w:color w:val="000000"/>
          <w:szCs w:val="20"/>
          <w:lang w:eastAsia="en-AU"/>
        </w:rPr>
      </w:pPr>
      <w:r w:rsidRPr="005D5120">
        <w:rPr>
          <w:rFonts w:ascii="Times New Roman" w:eastAsia="Times New Roman" w:hAnsi="Times New Roman" w:cs="Times New Roman"/>
          <w:b/>
          <w:bCs/>
          <w:i/>
          <w:iCs/>
          <w:color w:val="000000"/>
          <w:szCs w:val="20"/>
          <w:lang w:eastAsia="en-AU"/>
        </w:rPr>
        <w:t xml:space="preserve">remote control station </w:t>
      </w:r>
      <w:r w:rsidRPr="005D5120">
        <w:rPr>
          <w:rFonts w:ascii="Times New Roman" w:eastAsia="Times New Roman" w:hAnsi="Times New Roman" w:cs="Times New Roman"/>
          <w:bCs/>
          <w:iCs/>
          <w:color w:val="000000"/>
          <w:szCs w:val="20"/>
          <w:lang w:eastAsia="en-AU"/>
        </w:rPr>
        <w:t>means a fixed station established at a fixed location to achieve remote control of a base station and a supplementary base station (if any).</w:t>
      </w:r>
    </w:p>
    <w:p w14:paraId="628B40E7" w14:textId="77777777" w:rsidR="00AC09C3" w:rsidRPr="005D5120" w:rsidRDefault="00AC09C3" w:rsidP="008F5CD5">
      <w:pPr>
        <w:spacing w:before="180" w:after="0" w:line="240" w:lineRule="auto"/>
        <w:ind w:left="1134"/>
        <w:rPr>
          <w:rFonts w:ascii="Times New Roman" w:eastAsia="Times New Roman" w:hAnsi="Times New Roman" w:cs="Times New Roman"/>
          <w:szCs w:val="20"/>
          <w:lang w:eastAsia="en-AU"/>
        </w:rPr>
      </w:pPr>
      <w:r w:rsidRPr="005D5120">
        <w:rPr>
          <w:rFonts w:ascii="Times New Roman" w:eastAsia="Times New Roman" w:hAnsi="Times New Roman" w:cs="Times New Roman"/>
          <w:b/>
          <w:bCs/>
          <w:i/>
          <w:iCs/>
          <w:color w:val="000000"/>
          <w:szCs w:val="20"/>
          <w:lang w:eastAsia="en-AU"/>
        </w:rPr>
        <w:t>remote station</w:t>
      </w:r>
      <w:r w:rsidRPr="005D5120">
        <w:rPr>
          <w:rFonts w:ascii="Times New Roman" w:eastAsia="Times New Roman" w:hAnsi="Times New Roman" w:cs="Times New Roman"/>
          <w:b/>
          <w:bCs/>
          <w:color w:val="000000"/>
          <w:szCs w:val="20"/>
          <w:lang w:eastAsia="en-AU"/>
        </w:rPr>
        <w:t xml:space="preserve"> </w:t>
      </w:r>
      <w:r w:rsidRPr="005D5120">
        <w:rPr>
          <w:rFonts w:ascii="Times New Roman" w:eastAsia="Times New Roman" w:hAnsi="Times New Roman" w:cs="Times New Roman"/>
          <w:color w:val="000000"/>
          <w:szCs w:val="20"/>
          <w:lang w:eastAsia="en-AU"/>
        </w:rPr>
        <w:t xml:space="preserve">includes a station referred to on a licence as a </w:t>
      </w:r>
      <w:r w:rsidRPr="005D5120">
        <w:rPr>
          <w:rFonts w:ascii="Times New Roman" w:eastAsia="Times New Roman" w:hAnsi="Times New Roman" w:cs="Times New Roman"/>
          <w:b/>
          <w:bCs/>
          <w:i/>
          <w:iCs/>
          <w:color w:val="000000"/>
          <w:szCs w:val="20"/>
          <w:lang w:eastAsia="en-AU"/>
        </w:rPr>
        <w:t>remote control station</w:t>
      </w:r>
      <w:r w:rsidRPr="005D5120">
        <w:rPr>
          <w:rFonts w:ascii="Times New Roman" w:eastAsia="Times New Roman" w:hAnsi="Times New Roman" w:cs="Times New Roman"/>
          <w:color w:val="000000"/>
          <w:szCs w:val="20"/>
          <w:lang w:eastAsia="en-AU"/>
        </w:rPr>
        <w:t>.</w:t>
      </w:r>
    </w:p>
    <w:p w14:paraId="1345D6DB" w14:textId="77777777" w:rsidR="00AC09C3" w:rsidRPr="005D5120" w:rsidRDefault="00AC09C3" w:rsidP="008F5CD5">
      <w:pPr>
        <w:spacing w:before="180" w:after="0" w:line="240" w:lineRule="auto"/>
        <w:ind w:left="1134"/>
        <w:rPr>
          <w:rFonts w:ascii="Times New Roman" w:eastAsia="Times New Roman" w:hAnsi="Times New Roman" w:cs="Times New Roman"/>
          <w:color w:val="000000"/>
          <w:szCs w:val="20"/>
          <w:lang w:eastAsia="en-AU"/>
        </w:rPr>
      </w:pPr>
      <w:r w:rsidRPr="005D5120">
        <w:rPr>
          <w:rFonts w:ascii="Times New Roman" w:eastAsia="Times New Roman" w:hAnsi="Times New Roman" w:cs="Times New Roman"/>
          <w:b/>
          <w:bCs/>
          <w:i/>
          <w:iCs/>
          <w:color w:val="000000"/>
          <w:szCs w:val="20"/>
          <w:lang w:eastAsia="en-AU"/>
        </w:rPr>
        <w:t>spectrum access</w:t>
      </w:r>
      <w:r w:rsidRPr="005D5120">
        <w:rPr>
          <w:rFonts w:ascii="Times New Roman" w:eastAsia="Times New Roman" w:hAnsi="Times New Roman" w:cs="Times New Roman"/>
          <w:color w:val="000000"/>
          <w:szCs w:val="20"/>
          <w:lang w:eastAsia="en-AU"/>
        </w:rPr>
        <w:t xml:space="preserve"> means access to the spectrum that is authorised for the operation of 1 or more radiocommunications devices that involves a unique combination of:</w:t>
      </w:r>
    </w:p>
    <w:p w14:paraId="7950497A" w14:textId="591A904D" w:rsidR="00AC09C3" w:rsidRPr="005D5120" w:rsidRDefault="00AC09C3" w:rsidP="00612D43">
      <w:pPr>
        <w:spacing w:before="40" w:after="0" w:line="240" w:lineRule="auto"/>
        <w:ind w:left="1644" w:hanging="51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lastRenderedPageBreak/>
        <w:t>(a)</w:t>
      </w:r>
      <w:r w:rsidRPr="005D5120">
        <w:rPr>
          <w:rFonts w:ascii="Times New Roman" w:eastAsia="Times New Roman" w:hAnsi="Times New Roman" w:cs="Times New Roman"/>
          <w:szCs w:val="20"/>
          <w:lang w:eastAsia="en-AU"/>
        </w:rPr>
        <w:tab/>
        <w:t>a particular transmit frequency; and</w:t>
      </w:r>
    </w:p>
    <w:p w14:paraId="181FB6D2" w14:textId="339EA048" w:rsidR="00AC09C3" w:rsidRPr="005D5120" w:rsidRDefault="00AC09C3" w:rsidP="00612D43">
      <w:pPr>
        <w:spacing w:before="40" w:after="0" w:line="240" w:lineRule="auto"/>
        <w:ind w:left="1644" w:hanging="51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(b)</w:t>
      </w:r>
      <w:r w:rsidRPr="005D5120">
        <w:rPr>
          <w:rFonts w:ascii="Times New Roman" w:eastAsia="Times New Roman" w:hAnsi="Times New Roman" w:cs="Times New Roman"/>
          <w:szCs w:val="20"/>
          <w:lang w:eastAsia="en-AU"/>
        </w:rPr>
        <w:tab/>
        <w:t>a particular bandwidth; and</w:t>
      </w:r>
    </w:p>
    <w:p w14:paraId="13B5668A" w14:textId="7F5202A0" w:rsidR="00AC09C3" w:rsidRPr="005D5120" w:rsidRDefault="00AC09C3" w:rsidP="00612D43">
      <w:pPr>
        <w:spacing w:before="40" w:after="0" w:line="240" w:lineRule="auto"/>
        <w:ind w:left="1644" w:hanging="51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(c)</w:t>
      </w:r>
      <w:r w:rsidRPr="005D5120">
        <w:rPr>
          <w:rFonts w:ascii="Times New Roman" w:eastAsia="Times New Roman" w:hAnsi="Times New Roman" w:cs="Times New Roman"/>
          <w:szCs w:val="20"/>
          <w:lang w:eastAsia="en-AU"/>
        </w:rPr>
        <w:tab/>
        <w:t>a particular site or access area.</w:t>
      </w:r>
    </w:p>
    <w:p w14:paraId="312B8437" w14:textId="77777777" w:rsidR="00AC09C3" w:rsidRPr="005D5120" w:rsidRDefault="00AC09C3" w:rsidP="008F5CD5">
      <w:pPr>
        <w:spacing w:before="180" w:after="0" w:line="240" w:lineRule="auto"/>
        <w:ind w:left="1134"/>
        <w:rPr>
          <w:rFonts w:ascii="Times New Roman" w:eastAsia="Times New Roman" w:hAnsi="Times New Roman" w:cs="Times New Roman"/>
          <w:snapToGrid w:val="0"/>
          <w:szCs w:val="20"/>
          <w:lang w:eastAsia="en-AU"/>
        </w:rPr>
      </w:pPr>
      <w:r w:rsidRPr="005D5120">
        <w:rPr>
          <w:rFonts w:ascii="Times New Roman" w:eastAsia="Times New Roman" w:hAnsi="Times New Roman" w:cs="Times New Roman"/>
          <w:b/>
          <w:i/>
          <w:szCs w:val="20"/>
          <w:lang w:eastAsia="en-AU"/>
        </w:rPr>
        <w:t>temporary fixed link station</w:t>
      </w:r>
      <w:r w:rsidRPr="005D5120">
        <w:rPr>
          <w:rFonts w:ascii="Times New Roman" w:eastAsia="Times New Roman" w:hAnsi="Times New Roman" w:cs="Times New Roman"/>
          <w:szCs w:val="20"/>
          <w:lang w:eastAsia="en-AU"/>
        </w:rPr>
        <w:t xml:space="preserve"> means a s</w:t>
      </w:r>
      <w:r w:rsidRPr="005D5120">
        <w:rPr>
          <w:rFonts w:ascii="Times New Roman" w:eastAsia="Times New Roman" w:hAnsi="Times New Roman" w:cs="Times New Roman"/>
          <w:snapToGrid w:val="0"/>
          <w:szCs w:val="20"/>
          <w:lang w:eastAsia="en-AU"/>
        </w:rPr>
        <w:t>tation:</w:t>
      </w:r>
    </w:p>
    <w:p w14:paraId="6D7C01C7" w14:textId="3845FF50" w:rsidR="00AC09C3" w:rsidRPr="005D5120" w:rsidRDefault="00AC09C3" w:rsidP="00612D43">
      <w:pPr>
        <w:spacing w:before="40" w:after="0" w:line="240" w:lineRule="auto"/>
        <w:ind w:left="1644" w:hanging="51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w:t>
      </w:r>
      <w:r w:rsidRPr="005D5120">
        <w:rPr>
          <w:rFonts w:ascii="Times New Roman" w:eastAsia="Times New Roman" w:hAnsi="Times New Roman" w:cs="Times New Roman"/>
          <w:szCs w:val="20"/>
          <w:lang w:eastAsia="en-AU"/>
        </w:rPr>
        <w:tab/>
        <w:t>that is operated under a fixed licence; and</w:t>
      </w:r>
    </w:p>
    <w:p w14:paraId="495D1A4A" w14:textId="55352EEE" w:rsidR="00AC09C3" w:rsidRPr="005D5120" w:rsidRDefault="00AC09C3" w:rsidP="00612D43">
      <w:pPr>
        <w:spacing w:before="40" w:after="0" w:line="240" w:lineRule="auto"/>
        <w:ind w:left="1644" w:hanging="51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(b)</w:t>
      </w:r>
      <w:r w:rsidRPr="005D5120">
        <w:rPr>
          <w:rFonts w:ascii="Times New Roman" w:eastAsia="Times New Roman" w:hAnsi="Times New Roman" w:cs="Times New Roman"/>
          <w:szCs w:val="20"/>
          <w:lang w:eastAsia="en-AU"/>
        </w:rPr>
        <w:tab/>
        <w:t>that is operated anywhere in Australia for a period of not more than 14 days; and</w:t>
      </w:r>
    </w:p>
    <w:p w14:paraId="13C67169" w14:textId="5506C755" w:rsidR="00AC09C3" w:rsidRPr="005D5120" w:rsidRDefault="00AC09C3" w:rsidP="00612D43">
      <w:pPr>
        <w:spacing w:before="40" w:after="0" w:line="240" w:lineRule="auto"/>
        <w:ind w:left="1644" w:hanging="51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(c)</w:t>
      </w:r>
      <w:r w:rsidRPr="005D5120">
        <w:rPr>
          <w:rFonts w:ascii="Times New Roman" w:eastAsia="Times New Roman" w:hAnsi="Times New Roman" w:cs="Times New Roman"/>
          <w:szCs w:val="20"/>
          <w:lang w:eastAsia="en-AU"/>
        </w:rPr>
        <w:tab/>
        <w:t>that is operated on a frequency or frequencies in the range:</w:t>
      </w:r>
    </w:p>
    <w:p w14:paraId="3EF98B88" w14:textId="77777777" w:rsidR="00AC09C3" w:rsidRPr="005D5120" w:rsidRDefault="00AC09C3" w:rsidP="008F5CD5">
      <w:pPr>
        <w:spacing w:before="40" w:after="0" w:line="240" w:lineRule="auto"/>
        <w:ind w:left="2098" w:hanging="2098"/>
        <w:rPr>
          <w:rFonts w:ascii="Times New Roman" w:eastAsia="Times New Roman" w:hAnsi="Times New Roman" w:cs="Times New Roman"/>
          <w:color w:val="000000"/>
          <w:szCs w:val="20"/>
          <w:lang w:eastAsia="en-AU"/>
        </w:rPr>
      </w:pPr>
      <w:r w:rsidRPr="005D5120">
        <w:rPr>
          <w:rFonts w:ascii="Times New Roman" w:eastAsia="Times New Roman" w:hAnsi="Times New Roman" w:cs="Times New Roman"/>
          <w:color w:val="000000"/>
          <w:szCs w:val="20"/>
          <w:lang w:eastAsia="en-AU"/>
        </w:rPr>
        <w:tab/>
        <w:t>(i)</w:t>
      </w:r>
      <w:r w:rsidRPr="005D5120">
        <w:rPr>
          <w:rFonts w:ascii="Times New Roman" w:eastAsia="Times New Roman" w:hAnsi="Times New Roman" w:cs="Times New Roman"/>
          <w:color w:val="000000"/>
          <w:szCs w:val="20"/>
          <w:lang w:eastAsia="en-AU"/>
        </w:rPr>
        <w:tab/>
        <w:t>12.75 GHz to 13.25 GHz; or</w:t>
      </w:r>
    </w:p>
    <w:p w14:paraId="066AB7B4" w14:textId="77777777" w:rsidR="00AC09C3" w:rsidRPr="005D5120" w:rsidRDefault="00AC09C3" w:rsidP="008F5CD5">
      <w:pPr>
        <w:spacing w:before="40" w:after="0" w:line="240" w:lineRule="auto"/>
        <w:ind w:left="2098" w:hanging="2098"/>
        <w:rPr>
          <w:rFonts w:ascii="Times New Roman" w:eastAsia="Times New Roman" w:hAnsi="Times New Roman" w:cs="Times New Roman"/>
          <w:color w:val="000000"/>
          <w:szCs w:val="20"/>
          <w:lang w:eastAsia="en-AU"/>
        </w:rPr>
      </w:pPr>
      <w:r w:rsidRPr="005D5120">
        <w:rPr>
          <w:rFonts w:ascii="Times New Roman" w:eastAsia="Times New Roman" w:hAnsi="Times New Roman" w:cs="Times New Roman"/>
          <w:color w:val="000000"/>
          <w:szCs w:val="20"/>
          <w:lang w:eastAsia="en-AU"/>
        </w:rPr>
        <w:tab/>
        <w:t>(ii)</w:t>
      </w:r>
      <w:r w:rsidRPr="005D5120">
        <w:rPr>
          <w:rFonts w:ascii="Times New Roman" w:eastAsia="Times New Roman" w:hAnsi="Times New Roman" w:cs="Times New Roman"/>
          <w:color w:val="000000"/>
          <w:szCs w:val="20"/>
          <w:lang w:eastAsia="en-AU"/>
        </w:rPr>
        <w:tab/>
        <w:t>14.5 GHz to 15.35 GHz; or</w:t>
      </w:r>
    </w:p>
    <w:p w14:paraId="471618F5" w14:textId="77777777" w:rsidR="00AC09C3" w:rsidRPr="005D5120" w:rsidRDefault="00AC09C3" w:rsidP="008F5CD5">
      <w:pPr>
        <w:spacing w:before="40" w:after="0" w:line="240" w:lineRule="auto"/>
        <w:ind w:left="2098" w:hanging="2098"/>
        <w:rPr>
          <w:rFonts w:ascii="Times New Roman" w:eastAsia="Times New Roman" w:hAnsi="Times New Roman" w:cs="Times New Roman"/>
          <w:color w:val="000000"/>
          <w:szCs w:val="20"/>
          <w:lang w:eastAsia="en-AU"/>
        </w:rPr>
      </w:pPr>
      <w:r w:rsidRPr="005D5120">
        <w:rPr>
          <w:rFonts w:ascii="Times New Roman" w:eastAsia="Times New Roman" w:hAnsi="Times New Roman" w:cs="Times New Roman"/>
          <w:color w:val="000000"/>
          <w:szCs w:val="20"/>
          <w:lang w:eastAsia="en-AU"/>
        </w:rPr>
        <w:tab/>
        <w:t>(iii)</w:t>
      </w:r>
      <w:r w:rsidRPr="005D5120">
        <w:rPr>
          <w:rFonts w:ascii="Times New Roman" w:eastAsia="Times New Roman" w:hAnsi="Times New Roman" w:cs="Times New Roman"/>
          <w:color w:val="000000"/>
          <w:szCs w:val="20"/>
          <w:lang w:eastAsia="en-AU"/>
        </w:rPr>
        <w:tab/>
        <w:t>21.2 GHz to 23.6 GHz; and</w:t>
      </w:r>
    </w:p>
    <w:p w14:paraId="35C83B0F" w14:textId="6048ACBC" w:rsidR="00AC09C3" w:rsidRPr="005D5120" w:rsidRDefault="00AC09C3" w:rsidP="00BC0035">
      <w:pPr>
        <w:spacing w:before="40" w:after="0" w:line="240" w:lineRule="auto"/>
        <w:ind w:left="1644" w:hanging="51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(d)</w:t>
      </w:r>
      <w:r w:rsidRPr="005D5120">
        <w:rPr>
          <w:rFonts w:ascii="Times New Roman" w:eastAsia="Times New Roman" w:hAnsi="Times New Roman" w:cs="Times New Roman"/>
          <w:szCs w:val="20"/>
          <w:lang w:eastAsia="en-AU"/>
        </w:rPr>
        <w:tab/>
        <w:t xml:space="preserve">for which the ACMA, or a person accredited under section 263 of the </w:t>
      </w:r>
      <w:r w:rsidRPr="005D5120">
        <w:rPr>
          <w:rFonts w:ascii="Times New Roman" w:eastAsia="Times New Roman" w:hAnsi="Times New Roman" w:cs="Times New Roman"/>
          <w:i/>
          <w:szCs w:val="20"/>
          <w:lang w:eastAsia="en-AU"/>
        </w:rPr>
        <w:t>Radiocommunications Act 1992</w:t>
      </w:r>
      <w:r w:rsidRPr="005D5120">
        <w:rPr>
          <w:rFonts w:ascii="Times New Roman" w:eastAsia="Times New Roman" w:hAnsi="Times New Roman" w:cs="Times New Roman"/>
          <w:szCs w:val="20"/>
          <w:lang w:eastAsia="en-AU"/>
        </w:rPr>
        <w:t>, undertakes coordination procedures for the purpose of minimising interference.</w:t>
      </w:r>
    </w:p>
    <w:p w14:paraId="5D8E6FEF" w14:textId="77777777" w:rsidR="00AC09C3" w:rsidRPr="005D5120" w:rsidRDefault="00AC09C3" w:rsidP="008F5CD5">
      <w:pPr>
        <w:spacing w:before="180" w:after="0" w:line="240" w:lineRule="auto"/>
        <w:ind w:left="1134"/>
        <w:rPr>
          <w:rFonts w:ascii="Times New Roman" w:eastAsia="Times New Roman" w:hAnsi="Times New Roman" w:cs="Times New Roman"/>
          <w:bCs/>
          <w:iCs/>
          <w:color w:val="000000"/>
          <w:szCs w:val="20"/>
          <w:lang w:eastAsia="en-AU"/>
        </w:rPr>
      </w:pPr>
      <w:r w:rsidRPr="005D5120">
        <w:rPr>
          <w:rFonts w:ascii="Times New Roman" w:eastAsia="Times New Roman" w:hAnsi="Times New Roman" w:cs="Times New Roman"/>
          <w:b/>
          <w:bCs/>
          <w:i/>
          <w:iCs/>
          <w:color w:val="000000"/>
          <w:szCs w:val="20"/>
          <w:lang w:eastAsia="en-AU"/>
        </w:rPr>
        <w:t xml:space="preserve">transmitter licence tax </w:t>
      </w:r>
      <w:r w:rsidRPr="005D5120">
        <w:rPr>
          <w:rFonts w:ascii="Times New Roman" w:eastAsia="Times New Roman" w:hAnsi="Times New Roman" w:cs="Times New Roman"/>
          <w:bCs/>
          <w:iCs/>
          <w:color w:val="000000"/>
          <w:szCs w:val="20"/>
          <w:lang w:eastAsia="en-AU"/>
        </w:rPr>
        <w:t xml:space="preserve">means the tax imposed under the Act. </w:t>
      </w:r>
    </w:p>
    <w:p w14:paraId="3C691A96" w14:textId="77777777" w:rsidR="00AC09C3" w:rsidRPr="005D5120" w:rsidRDefault="00AC09C3" w:rsidP="008F5CD5">
      <w:pPr>
        <w:spacing w:before="180" w:after="0" w:line="240" w:lineRule="auto"/>
        <w:ind w:left="1134"/>
        <w:rPr>
          <w:rFonts w:ascii="Times New Roman" w:eastAsia="Times New Roman" w:hAnsi="Times New Roman" w:cs="Times New Roman"/>
          <w:bCs/>
          <w:iCs/>
          <w:color w:val="000000"/>
          <w:szCs w:val="20"/>
          <w:lang w:eastAsia="en-AU"/>
        </w:rPr>
      </w:pPr>
      <w:r w:rsidRPr="005D5120">
        <w:rPr>
          <w:rFonts w:ascii="Times New Roman" w:eastAsia="Times New Roman" w:hAnsi="Times New Roman" w:cs="Times New Roman"/>
          <w:b/>
          <w:bCs/>
          <w:i/>
          <w:iCs/>
          <w:color w:val="000000"/>
          <w:szCs w:val="20"/>
          <w:lang w:eastAsia="en-AU"/>
        </w:rPr>
        <w:t>wireless audio system</w:t>
      </w:r>
      <w:r w:rsidRPr="005D5120">
        <w:rPr>
          <w:rFonts w:ascii="Times New Roman" w:eastAsia="Times New Roman" w:hAnsi="Times New Roman" w:cs="Times New Roman"/>
          <w:bCs/>
          <w:i/>
          <w:iCs/>
          <w:color w:val="000000"/>
          <w:szCs w:val="20"/>
          <w:lang w:eastAsia="en-AU"/>
        </w:rPr>
        <w:t xml:space="preserve"> </w:t>
      </w:r>
      <w:r w:rsidRPr="005D5120">
        <w:rPr>
          <w:rFonts w:ascii="Times New Roman" w:eastAsia="Times New Roman" w:hAnsi="Times New Roman" w:cs="Times New Roman"/>
          <w:bCs/>
          <w:iCs/>
          <w:color w:val="000000"/>
          <w:szCs w:val="20"/>
          <w:lang w:eastAsia="en-AU"/>
        </w:rPr>
        <w:t>means a system, consisting of more than one land mobile station, that:</w:t>
      </w:r>
    </w:p>
    <w:p w14:paraId="272DC283" w14:textId="3FEED9C6" w:rsidR="00AC09C3" w:rsidRPr="005D5120" w:rsidRDefault="00AC09C3" w:rsidP="00BC0035">
      <w:pPr>
        <w:spacing w:before="40" w:after="0" w:line="240" w:lineRule="auto"/>
        <w:ind w:left="1644" w:hanging="51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(a)</w:t>
      </w:r>
      <w:r w:rsidRPr="005D5120">
        <w:rPr>
          <w:rFonts w:ascii="Times New Roman" w:eastAsia="Times New Roman" w:hAnsi="Times New Roman" w:cs="Times New Roman"/>
          <w:szCs w:val="20"/>
          <w:lang w:eastAsia="en-AU"/>
        </w:rPr>
        <w:tab/>
        <w:t>is operated under a land mobile licence;</w:t>
      </w:r>
    </w:p>
    <w:p w14:paraId="218BE326" w14:textId="0116F5D1" w:rsidR="00AC09C3" w:rsidRPr="005D5120" w:rsidRDefault="00AC09C3" w:rsidP="00BC0035">
      <w:pPr>
        <w:spacing w:before="40" w:after="0" w:line="240" w:lineRule="auto"/>
        <w:ind w:left="1644" w:hanging="51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(b)</w:t>
      </w:r>
      <w:r w:rsidRPr="005D5120">
        <w:rPr>
          <w:rFonts w:ascii="Times New Roman" w:eastAsia="Times New Roman" w:hAnsi="Times New Roman" w:cs="Times New Roman"/>
          <w:szCs w:val="20"/>
          <w:lang w:eastAsia="en-AU"/>
        </w:rPr>
        <w:tab/>
        <w:t>is operated primarily to transmit audio information between land mobile stations;</w:t>
      </w:r>
    </w:p>
    <w:p w14:paraId="0E95EE31" w14:textId="6416809F" w:rsidR="00AC09C3" w:rsidRPr="005D5120" w:rsidRDefault="00AC09C3" w:rsidP="00BC0035">
      <w:pPr>
        <w:spacing w:before="40" w:after="0" w:line="240" w:lineRule="auto"/>
        <w:ind w:left="1644" w:hanging="51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(c)</w:t>
      </w:r>
      <w:r w:rsidRPr="005D5120">
        <w:rPr>
          <w:rFonts w:ascii="Times New Roman" w:eastAsia="Times New Roman" w:hAnsi="Times New Roman" w:cs="Times New Roman"/>
          <w:szCs w:val="20"/>
          <w:lang w:eastAsia="en-AU"/>
        </w:rPr>
        <w:tab/>
        <w:t>has an emission bandwidth greater than 100 kHz;</w:t>
      </w:r>
    </w:p>
    <w:p w14:paraId="28DF88EC" w14:textId="38C7905E" w:rsidR="00AC09C3" w:rsidRPr="005D5120" w:rsidRDefault="00AC09C3" w:rsidP="00BC0035">
      <w:pPr>
        <w:spacing w:before="40" w:after="0" w:line="240" w:lineRule="auto"/>
        <w:ind w:left="1644" w:hanging="51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(d)</w:t>
      </w:r>
      <w:r w:rsidRPr="005D5120">
        <w:rPr>
          <w:rFonts w:ascii="Times New Roman" w:eastAsia="Times New Roman" w:hAnsi="Times New Roman" w:cs="Times New Roman"/>
          <w:szCs w:val="20"/>
          <w:lang w:eastAsia="en-AU"/>
        </w:rPr>
        <w:tab/>
        <w:t>uses assigned frequencies within a range of frequencies specified in the land mobile licence; and</w:t>
      </w:r>
    </w:p>
    <w:p w14:paraId="36C9A978" w14:textId="46861E44" w:rsidR="00AC09C3" w:rsidRPr="005D5120" w:rsidRDefault="00AC09C3" w:rsidP="00BC0035">
      <w:pPr>
        <w:spacing w:before="40" w:after="120" w:line="240" w:lineRule="auto"/>
        <w:ind w:left="1644" w:hanging="510"/>
        <w:rPr>
          <w:rFonts w:ascii="Times New Roman" w:eastAsia="Times New Roman" w:hAnsi="Times New Roman" w:cs="Times New Roman"/>
          <w:szCs w:val="20"/>
          <w:lang w:eastAsia="en-AU"/>
        </w:rPr>
      </w:pPr>
      <w:r w:rsidRPr="005D5120">
        <w:rPr>
          <w:rFonts w:ascii="Times New Roman" w:eastAsia="Times New Roman" w:hAnsi="Times New Roman" w:cs="Times New Roman"/>
          <w:szCs w:val="20"/>
          <w:lang w:eastAsia="en-AU"/>
        </w:rPr>
        <w:t>(e)</w:t>
      </w:r>
      <w:r w:rsidRPr="005D5120">
        <w:rPr>
          <w:rFonts w:ascii="Times New Roman" w:eastAsia="Times New Roman" w:hAnsi="Times New Roman" w:cs="Times New Roman"/>
          <w:szCs w:val="20"/>
          <w:lang w:eastAsia="en-AU"/>
        </w:rPr>
        <w:tab/>
        <w:t xml:space="preserve">operates at a power not exceeding 250 mW EIRP. </w:t>
      </w:r>
    </w:p>
    <w:p w14:paraId="71772EAB" w14:textId="2C516D4B" w:rsidR="00AC09C3" w:rsidRPr="005D5120" w:rsidRDefault="00AC09C3" w:rsidP="00BC0035">
      <w:pPr>
        <w:spacing w:before="40" w:after="0" w:line="240" w:lineRule="auto"/>
        <w:ind w:left="1701" w:hanging="567"/>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 xml:space="preserve">Note: </w:t>
      </w:r>
      <w:r w:rsidRPr="005D5120">
        <w:rPr>
          <w:rFonts w:ascii="Times New Roman" w:eastAsia="Times New Roman" w:hAnsi="Times New Roman" w:cs="Times New Roman"/>
          <w:sz w:val="20"/>
          <w:szCs w:val="20"/>
          <w:lang w:eastAsia="en-AU"/>
        </w:rPr>
        <w:tab/>
        <w:t xml:space="preserve">Unless the contrary intention appears, the following terms have the same meaning as in the </w:t>
      </w:r>
      <w:r w:rsidRPr="005D5120">
        <w:rPr>
          <w:rFonts w:ascii="Times New Roman" w:eastAsia="Times New Roman" w:hAnsi="Times New Roman" w:cs="Times New Roman"/>
          <w:i/>
          <w:sz w:val="20"/>
          <w:szCs w:val="20"/>
          <w:lang w:eastAsia="en-AU"/>
        </w:rPr>
        <w:t>Radiocommunications (Interpretation) Determination 2015</w:t>
      </w:r>
      <w:r w:rsidRPr="005D5120">
        <w:rPr>
          <w:rFonts w:ascii="Times New Roman" w:eastAsia="Times New Roman" w:hAnsi="Times New Roman" w:cs="Times New Roman"/>
          <w:sz w:val="20"/>
          <w:szCs w:val="20"/>
          <w:lang w:eastAsia="en-AU"/>
        </w:rPr>
        <w:t>:</w:t>
      </w:r>
    </w:p>
    <w:p w14:paraId="04463A4E"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900 MHz studio to transmitter link station</w:t>
      </w:r>
    </w:p>
    <w:p w14:paraId="15377045"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aeronautical assigned station</w:t>
      </w:r>
    </w:p>
    <w:p w14:paraId="0ADAC7CF"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aeronautical non-assigned station</w:t>
      </w:r>
    </w:p>
    <w:p w14:paraId="06300148"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aircraft assigned station</w:t>
      </w:r>
    </w:p>
    <w:p w14:paraId="7AADD9A8"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aircraft licence</w:t>
      </w:r>
    </w:p>
    <w:p w14:paraId="7A83EC34"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aircraft station</w:t>
      </w:r>
    </w:p>
    <w:p w14:paraId="32096F91"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amateur station</w:t>
      </w:r>
    </w:p>
    <w:p w14:paraId="2F09DE13"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ambulatory station</w:t>
      </w:r>
    </w:p>
    <w:p w14:paraId="289954EC" w14:textId="735F8418" w:rsidR="00AC09C3"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ambulatory system</w:t>
      </w:r>
    </w:p>
    <w:p w14:paraId="325B8880" w14:textId="1B2549AE" w:rsidR="002830BA" w:rsidRPr="009F142F" w:rsidRDefault="00AC3E49" w:rsidP="008F5CD5">
      <w:pPr>
        <w:numPr>
          <w:ilvl w:val="0"/>
          <w:numId w:val="21"/>
        </w:numPr>
        <w:spacing w:before="40" w:after="0" w:line="240" w:lineRule="auto"/>
        <w:rPr>
          <w:rFonts w:ascii="Times New Roman" w:eastAsia="Times New Roman" w:hAnsi="Times New Roman" w:cs="Times New Roman"/>
          <w:sz w:val="20"/>
          <w:szCs w:val="20"/>
          <w:lang w:eastAsia="en-AU"/>
        </w:rPr>
      </w:pPr>
      <w:r w:rsidRPr="009F142F">
        <w:rPr>
          <w:rFonts w:ascii="Times New Roman" w:eastAsia="Times New Roman" w:hAnsi="Times New Roman" w:cs="Times New Roman"/>
          <w:sz w:val="20"/>
          <w:szCs w:val="20"/>
          <w:lang w:eastAsia="en-AU"/>
        </w:rPr>
        <w:t>area-wide licence</w:t>
      </w:r>
    </w:p>
    <w:p w14:paraId="1D5BA94B"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broadcasting licence</w:t>
      </w:r>
    </w:p>
    <w:p w14:paraId="607A67A1"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CBRS repeater station</w:t>
      </w:r>
    </w:p>
    <w:p w14:paraId="52E66CF8"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datacasting licence</w:t>
      </w:r>
    </w:p>
    <w:p w14:paraId="6CEF4BFE"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defence licence</w:t>
      </w:r>
    </w:p>
    <w:p w14:paraId="334350AD" w14:textId="77777777" w:rsidR="00AC09C3" w:rsidRPr="005D5120" w:rsidRDefault="00AC09C3" w:rsidP="008F5CD5">
      <w:pPr>
        <w:numPr>
          <w:ilvl w:val="0"/>
          <w:numId w:val="21"/>
        </w:numPr>
        <w:shd w:val="clear" w:color="auto" w:fill="FFFFFF"/>
        <w:spacing w:before="100" w:beforeAutospacing="1" w:after="100" w:afterAutospacing="1" w:line="240" w:lineRule="auto"/>
        <w:jc w:val="both"/>
        <w:rPr>
          <w:rFonts w:ascii="Helvetica Neue" w:eastAsia="Times New Roman" w:hAnsi="Helvetica Neue" w:cs="Times New Roman"/>
          <w:sz w:val="19"/>
          <w:szCs w:val="19"/>
          <w:lang w:val="en-US" w:eastAsia="en-AU"/>
        </w:rPr>
      </w:pPr>
      <w:r w:rsidRPr="005D5120">
        <w:rPr>
          <w:rFonts w:ascii="Helvetica Neue" w:eastAsia="Times New Roman" w:hAnsi="Helvetica Neue" w:cs="Times New Roman"/>
          <w:sz w:val="20"/>
          <w:lang w:eastAsia="en-AU"/>
        </w:rPr>
        <w:t xml:space="preserve">earth licence </w:t>
      </w:r>
    </w:p>
    <w:p w14:paraId="387ACB00" w14:textId="77777777" w:rsidR="00AC09C3" w:rsidRPr="005D5120" w:rsidRDefault="00AC09C3" w:rsidP="008F5CD5">
      <w:pPr>
        <w:numPr>
          <w:ilvl w:val="0"/>
          <w:numId w:val="21"/>
        </w:numPr>
        <w:shd w:val="clear" w:color="auto" w:fill="FFFFFF"/>
        <w:spacing w:before="100" w:beforeAutospacing="1" w:after="100" w:afterAutospacing="1" w:line="240" w:lineRule="auto"/>
        <w:jc w:val="both"/>
        <w:rPr>
          <w:rFonts w:ascii="Calibri" w:eastAsia="Calibri" w:hAnsi="Calibri" w:cs="Calibri"/>
          <w:sz w:val="20"/>
        </w:rPr>
      </w:pPr>
      <w:r w:rsidRPr="005D5120">
        <w:rPr>
          <w:rFonts w:ascii="Helvetica Neue" w:eastAsia="Times New Roman" w:hAnsi="Helvetica Neue" w:cs="Times New Roman"/>
          <w:sz w:val="20"/>
          <w:lang w:eastAsia="en-AU"/>
        </w:rPr>
        <w:t>earth receive station</w:t>
      </w:r>
    </w:p>
    <w:p w14:paraId="59CA83C8"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earth station</w:t>
      </w:r>
    </w:p>
    <w:p w14:paraId="492E861E"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EIRP</w:t>
      </w:r>
    </w:p>
    <w:p w14:paraId="18DC0D69"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fixed licence</w:t>
      </w:r>
    </w:p>
    <w:p w14:paraId="4CFB26D2"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fixed-satellite service</w:t>
      </w:r>
    </w:p>
    <w:p w14:paraId="5A0D3089"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 xml:space="preserve">geostationary satellite </w:t>
      </w:r>
    </w:p>
    <w:p w14:paraId="470BE756"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lastRenderedPageBreak/>
        <w:t>HF Domestic Service station</w:t>
      </w:r>
    </w:p>
    <w:p w14:paraId="2EB6B9D7"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HF Overseas (IBL) Service station</w:t>
      </w:r>
    </w:p>
    <w:p w14:paraId="330440A7"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HF Overseas Service station</w:t>
      </w:r>
    </w:p>
    <w:p w14:paraId="45310E73"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land mobile licence</w:t>
      </w:r>
    </w:p>
    <w:p w14:paraId="06042C12"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land mobile system</w:t>
      </w:r>
    </w:p>
    <w:p w14:paraId="691B5D4B"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limited coast assigned system</w:t>
      </w:r>
    </w:p>
    <w:p w14:paraId="59D6ED45"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bCs/>
          <w:iCs/>
          <w:sz w:val="20"/>
          <w:szCs w:val="20"/>
          <w:lang w:eastAsia="en-AU"/>
        </w:rPr>
        <w:t>limited coast marine rescue station</w:t>
      </w:r>
    </w:p>
    <w:p w14:paraId="255966E8"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limited coast non-assigned station</w:t>
      </w:r>
    </w:p>
    <w:p w14:paraId="71CD88E7"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major coast A station</w:t>
      </w:r>
    </w:p>
    <w:p w14:paraId="7509EFB7"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major coast B station</w:t>
      </w:r>
    </w:p>
    <w:p w14:paraId="193E2B9B"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maritime ship licence</w:t>
      </w:r>
    </w:p>
    <w:p w14:paraId="011B90FC"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maritime ship station</w:t>
      </w:r>
    </w:p>
    <w:p w14:paraId="1995C574"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mobile earth station</w:t>
      </w:r>
    </w:p>
    <w:p w14:paraId="21C4A592"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narrowband area service station</w:t>
      </w:r>
    </w:p>
    <w:p w14:paraId="10109A63"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narrowcasting service station</w:t>
      </w:r>
    </w:p>
    <w:p w14:paraId="67FF769B"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outpost assigned station</w:t>
      </w:r>
    </w:p>
    <w:p w14:paraId="4E760810"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outpost non-assigned station</w:t>
      </w:r>
    </w:p>
    <w:p w14:paraId="2120379D"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PABX cordless telephone service</w:t>
      </w:r>
    </w:p>
    <w:p w14:paraId="6C0247CB"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paging system</w:t>
      </w:r>
    </w:p>
    <w:p w14:paraId="2E8914B5"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PMTS Class B</w:t>
      </w:r>
    </w:p>
    <w:p w14:paraId="5BEC3533"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PMTS Class C</w:t>
      </w:r>
    </w:p>
    <w:p w14:paraId="0FC1D061"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point to multipoint station</w:t>
      </w:r>
    </w:p>
    <w:p w14:paraId="1963CD77"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 xml:space="preserve">point to multipoint system </w:t>
      </w:r>
    </w:p>
    <w:p w14:paraId="24CE18DC"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point to point (5.8 GHz band) station</w:t>
      </w:r>
    </w:p>
    <w:p w14:paraId="119C8678"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point to point (self-coordinated) station</w:t>
      </w:r>
    </w:p>
    <w:p w14:paraId="3CDF5534"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point to point station</w:t>
      </w:r>
    </w:p>
    <w:p w14:paraId="5ED47ACA"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radiodetermination station</w:t>
      </w:r>
    </w:p>
    <w:p w14:paraId="18777B7D"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scientific assigned station</w:t>
      </w:r>
    </w:p>
    <w:p w14:paraId="3AC937A9"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scientific non-assigned station</w:t>
      </w:r>
    </w:p>
    <w:p w14:paraId="546932A6"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ship station Class B assigned</w:t>
      </w:r>
    </w:p>
    <w:p w14:paraId="62C8E57E"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ship station Class B non-assigned</w:t>
      </w:r>
    </w:p>
    <w:p w14:paraId="5018EEC9"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ship station Class C assigned</w:t>
      </w:r>
    </w:p>
    <w:p w14:paraId="678D70F4"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ship station Class C non-assigned</w:t>
      </w:r>
    </w:p>
    <w:p w14:paraId="38333BF9"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sound outside broadcast station</w:t>
      </w:r>
    </w:p>
    <w:p w14:paraId="2090988D"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space licence</w:t>
      </w:r>
    </w:p>
    <w:p w14:paraId="66390B93"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space station</w:t>
      </w:r>
    </w:p>
    <w:p w14:paraId="357DE2A4"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station</w:t>
      </w:r>
    </w:p>
    <w:p w14:paraId="396C780F"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television outside broadcast network</w:t>
      </w:r>
    </w:p>
    <w:p w14:paraId="1146A00F"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television outside broadcast station; and</w:t>
      </w:r>
    </w:p>
    <w:p w14:paraId="5D77134C" w14:textId="77777777" w:rsidR="00AC09C3" w:rsidRPr="005D5120" w:rsidRDefault="00AC09C3" w:rsidP="008F5CD5">
      <w:pPr>
        <w:numPr>
          <w:ilvl w:val="0"/>
          <w:numId w:val="21"/>
        </w:numPr>
        <w:spacing w:before="40" w:after="0" w:line="240" w:lineRule="auto"/>
        <w:rPr>
          <w:rFonts w:ascii="Times New Roman" w:eastAsia="Times New Roman" w:hAnsi="Times New Roman" w:cs="Times New Roman"/>
          <w:sz w:val="20"/>
          <w:szCs w:val="20"/>
          <w:lang w:eastAsia="en-AU"/>
        </w:rPr>
      </w:pPr>
      <w:r w:rsidRPr="005D5120">
        <w:rPr>
          <w:rFonts w:ascii="Times New Roman" w:eastAsia="Times New Roman" w:hAnsi="Times New Roman" w:cs="Times New Roman"/>
          <w:sz w:val="20"/>
          <w:szCs w:val="20"/>
          <w:lang w:eastAsia="en-AU"/>
        </w:rPr>
        <w:t>television outside broadcast system.</w:t>
      </w:r>
    </w:p>
    <w:p w14:paraId="3C2C3F20" w14:textId="77777777" w:rsidR="00AC09C3" w:rsidRPr="005D5120" w:rsidRDefault="00AC09C3" w:rsidP="008F5CD5">
      <w:pPr>
        <w:spacing w:before="40" w:after="0" w:line="240" w:lineRule="auto"/>
        <w:ind w:left="1644" w:hanging="1644"/>
        <w:rPr>
          <w:rFonts w:ascii="Times New Roman" w:eastAsia="Times New Roman" w:hAnsi="Times New Roman" w:cs="Times New Roman"/>
          <w:sz w:val="20"/>
          <w:szCs w:val="20"/>
          <w:lang w:eastAsia="en-AU"/>
        </w:rPr>
        <w:sectPr w:rsidR="00AC09C3" w:rsidRPr="005D5120" w:rsidSect="00AC09C3">
          <w:headerReference w:type="even" r:id="rId56"/>
          <w:headerReference w:type="default" r:id="rId57"/>
          <w:footerReference w:type="first" r:id="rId58"/>
          <w:type w:val="continuous"/>
          <w:pgSz w:w="11907" w:h="16839" w:code="9"/>
          <w:pgMar w:top="1440" w:right="1797" w:bottom="1440" w:left="1797" w:header="709" w:footer="531" w:gutter="0"/>
          <w:cols w:space="708"/>
          <w:docGrid w:linePitch="360"/>
        </w:sectPr>
      </w:pPr>
    </w:p>
    <w:p w14:paraId="087E736A" w14:textId="77777777" w:rsidR="00AC09C3" w:rsidRPr="00A90CB5" w:rsidRDefault="00AC09C3" w:rsidP="008F5CD5">
      <w:pPr>
        <w:pStyle w:val="Heading1"/>
        <w:tabs>
          <w:tab w:val="clear" w:pos="8789"/>
        </w:tabs>
      </w:pPr>
      <w:bookmarkStart w:id="67" w:name="_Toc445469489"/>
      <w:bookmarkStart w:id="68" w:name="_Toc108082023"/>
      <w:r w:rsidRPr="00A90CB5">
        <w:rPr>
          <w:rStyle w:val="CharPartNo"/>
          <w:rFonts w:eastAsiaTheme="minorHAnsi" w:cstheme="minorBidi"/>
          <w:b/>
          <w:szCs w:val="28"/>
        </w:rPr>
        <w:lastRenderedPageBreak/>
        <w:t>Endnotes</w:t>
      </w:r>
      <w:bookmarkEnd w:id="67"/>
      <w:bookmarkEnd w:id="68"/>
    </w:p>
    <w:p w14:paraId="761E533D" w14:textId="77777777" w:rsidR="00AC09C3" w:rsidRPr="005D5120" w:rsidRDefault="00AC09C3" w:rsidP="008F5CD5">
      <w:pPr>
        <w:keepNext/>
        <w:spacing w:before="240" w:after="0" w:line="260" w:lineRule="atLeast"/>
        <w:rPr>
          <w:rFonts w:ascii="Times New Roman" w:eastAsia="Calibri" w:hAnsi="Times New Roman" w:cs="Times New Roman"/>
          <w:b/>
        </w:rPr>
      </w:pPr>
      <w:r w:rsidRPr="005D5120">
        <w:rPr>
          <w:rFonts w:ascii="Times New Roman" w:eastAsia="Calibri" w:hAnsi="Times New Roman" w:cs="Times New Roman"/>
          <w:b/>
        </w:rPr>
        <w:t>Endnote 1 – About the endnotes</w:t>
      </w:r>
    </w:p>
    <w:p w14:paraId="046C5209" w14:textId="77777777" w:rsidR="00AC09C3" w:rsidRPr="005D5120" w:rsidRDefault="00AC09C3" w:rsidP="008F5CD5">
      <w:pPr>
        <w:spacing w:before="120" w:after="120" w:line="260" w:lineRule="atLeast"/>
        <w:rPr>
          <w:rFonts w:ascii="Times New Roman" w:hAnsi="Times New Roman" w:cs="Times New Roman"/>
        </w:rPr>
      </w:pPr>
      <w:r w:rsidRPr="005D5120">
        <w:rPr>
          <w:rFonts w:ascii="Times New Roman" w:hAnsi="Times New Roman" w:cs="Times New Roman"/>
        </w:rPr>
        <w:t>The endnotes provide information about this compilation and the compiled law.</w:t>
      </w:r>
    </w:p>
    <w:p w14:paraId="4A93D4F2" w14:textId="77777777" w:rsidR="00AC09C3" w:rsidRPr="005D5120" w:rsidRDefault="00AC09C3" w:rsidP="008F5CD5">
      <w:pPr>
        <w:spacing w:before="120" w:after="120" w:line="260" w:lineRule="atLeast"/>
        <w:rPr>
          <w:rFonts w:ascii="Times New Roman" w:hAnsi="Times New Roman" w:cs="Times New Roman"/>
        </w:rPr>
      </w:pPr>
      <w:r w:rsidRPr="005D5120">
        <w:rPr>
          <w:rFonts w:ascii="Times New Roman" w:hAnsi="Times New Roman" w:cs="Times New Roman"/>
        </w:rPr>
        <w:t>Endnote 2 (Abbreviation key) sets out abbreviations that may be used in the endnotes.</w:t>
      </w:r>
    </w:p>
    <w:p w14:paraId="245D322A" w14:textId="47A8C5AB" w:rsidR="00AC09C3" w:rsidRPr="005D5120" w:rsidRDefault="00AC09C3" w:rsidP="008F5CD5">
      <w:pPr>
        <w:spacing w:before="120" w:after="120" w:line="260" w:lineRule="atLeast"/>
        <w:rPr>
          <w:rFonts w:ascii="Times New Roman" w:hAnsi="Times New Roman" w:cs="Times New Roman"/>
        </w:rPr>
      </w:pPr>
      <w:r w:rsidRPr="005D5120">
        <w:rPr>
          <w:rFonts w:ascii="Times New Roman" w:hAnsi="Times New Roman" w:cs="Times New Roman"/>
        </w:rPr>
        <w:t>Endnote 3 (Legislation history) provides information about each law that has amended (or will amend) the compiled law.  The information includes commencement details for amending laws and details of any application, sav</w:t>
      </w:r>
      <w:r w:rsidR="000556D9">
        <w:rPr>
          <w:rFonts w:ascii="Times New Roman" w:hAnsi="Times New Roman" w:cs="Times New Roman"/>
        </w:rPr>
        <w:t>i</w:t>
      </w:r>
      <w:r w:rsidRPr="005D5120">
        <w:rPr>
          <w:rFonts w:ascii="Times New Roman" w:hAnsi="Times New Roman" w:cs="Times New Roman"/>
        </w:rPr>
        <w:t>ng or transitional provisions that are not included in this compilation.</w:t>
      </w:r>
    </w:p>
    <w:p w14:paraId="265A3E77" w14:textId="77777777" w:rsidR="00AC09C3" w:rsidRPr="005D5120" w:rsidRDefault="00AC09C3" w:rsidP="008F5CD5">
      <w:pPr>
        <w:spacing w:before="120" w:after="120" w:line="260" w:lineRule="atLeast"/>
        <w:rPr>
          <w:rFonts w:ascii="Times New Roman" w:hAnsi="Times New Roman" w:cs="Times New Roman"/>
        </w:rPr>
      </w:pPr>
      <w:r w:rsidRPr="005D5120">
        <w:rPr>
          <w:rFonts w:ascii="Times New Roman" w:hAnsi="Times New Roman" w:cs="Times New Roman"/>
        </w:rPr>
        <w:t xml:space="preserve">Endnote 4 (Amendment history) provides information about the amendments at the provision (generally section or equivalent) level and includes information about any provision of the compiled law that has been repealed in accordance with a provision of the law.  </w:t>
      </w:r>
    </w:p>
    <w:p w14:paraId="6F1B2076" w14:textId="77777777" w:rsidR="00AC09C3" w:rsidRPr="005D5120" w:rsidRDefault="00AC09C3" w:rsidP="008F5CD5">
      <w:pPr>
        <w:spacing w:before="120" w:after="120" w:line="260" w:lineRule="atLeast"/>
        <w:rPr>
          <w:rFonts w:ascii="Times New Roman" w:hAnsi="Times New Roman" w:cs="Times New Roman"/>
        </w:rPr>
      </w:pPr>
      <w:r w:rsidRPr="005D5120">
        <w:rPr>
          <w:rFonts w:ascii="Times New Roman" w:hAnsi="Times New Roman" w:cs="Times New Roman"/>
        </w:rPr>
        <w:t>It also includes information about any misdescribed amendment (that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If a misdescribed amendment cannot be given effect as intended, the abbreviation “(md not incorp)” is added to the details of the amendment included in the amendment history.</w:t>
      </w:r>
    </w:p>
    <w:p w14:paraId="7EB948C6" w14:textId="77777777" w:rsidR="00AC09C3" w:rsidRPr="005D5120" w:rsidRDefault="00AC09C3" w:rsidP="008F5CD5">
      <w:pPr>
        <w:keepNext/>
        <w:spacing w:before="240" w:after="0" w:line="260" w:lineRule="atLeast"/>
        <w:rPr>
          <w:rFonts w:ascii="Times New Roman" w:eastAsia="Calibri" w:hAnsi="Times New Roman" w:cs="Times New Roman"/>
          <w:b/>
        </w:rPr>
      </w:pPr>
      <w:r w:rsidRPr="005D5120">
        <w:rPr>
          <w:rFonts w:ascii="Times New Roman" w:eastAsia="Calibri" w:hAnsi="Times New Roman" w:cs="Times New Roman"/>
          <w:b/>
        </w:rPr>
        <w:t>Endnote 2—Abbreviation key</w:t>
      </w:r>
    </w:p>
    <w:tbl>
      <w:tblPr>
        <w:tblW w:w="5000" w:type="pct"/>
        <w:tblLook w:val="0000" w:firstRow="0" w:lastRow="0" w:firstColumn="0" w:lastColumn="0" w:noHBand="0" w:noVBand="0"/>
      </w:tblPr>
      <w:tblGrid>
        <w:gridCol w:w="4836"/>
        <w:gridCol w:w="4190"/>
      </w:tblGrid>
      <w:tr w:rsidR="00AC09C3" w:rsidRPr="005D5120" w14:paraId="72A6CFAE" w14:textId="77777777" w:rsidTr="00AC09C3">
        <w:tc>
          <w:tcPr>
            <w:tcW w:w="2679" w:type="pct"/>
            <w:shd w:val="clear" w:color="auto" w:fill="auto"/>
          </w:tcPr>
          <w:p w14:paraId="2529C227" w14:textId="77777777" w:rsidR="00AC09C3" w:rsidRPr="005D5120" w:rsidRDefault="00AC09C3" w:rsidP="008F5CD5">
            <w:pPr>
              <w:spacing w:before="60" w:after="0"/>
              <w:rPr>
                <w:rFonts w:ascii="Times New Roman" w:hAnsi="Times New Roman" w:cs="Times New Roman"/>
                <w:sz w:val="20"/>
              </w:rPr>
            </w:pPr>
            <w:r w:rsidRPr="005D5120">
              <w:rPr>
                <w:rFonts w:ascii="Times New Roman" w:hAnsi="Times New Roman" w:cs="Times New Roman"/>
                <w:sz w:val="20"/>
              </w:rPr>
              <w:t>ad = added or inserted</w:t>
            </w:r>
          </w:p>
        </w:tc>
        <w:tc>
          <w:tcPr>
            <w:tcW w:w="2321" w:type="pct"/>
            <w:shd w:val="clear" w:color="auto" w:fill="auto"/>
          </w:tcPr>
          <w:p w14:paraId="4E0A0D23" w14:textId="7710E641" w:rsidR="00AC09C3" w:rsidRPr="005D5120" w:rsidRDefault="007C3DD1" w:rsidP="008F5CD5">
            <w:pPr>
              <w:spacing w:after="0"/>
              <w:ind w:left="318" w:hanging="318"/>
              <w:rPr>
                <w:rFonts w:ascii="Times New Roman" w:hAnsi="Times New Roman" w:cs="Times New Roman"/>
                <w:sz w:val="20"/>
              </w:rPr>
            </w:pPr>
            <w:r w:rsidRPr="005D5120">
              <w:rPr>
                <w:rFonts w:ascii="Times New Roman" w:hAnsi="Times New Roman" w:cs="Times New Roman"/>
                <w:sz w:val="20"/>
              </w:rPr>
              <w:t>rep = repealed</w:t>
            </w:r>
          </w:p>
        </w:tc>
      </w:tr>
      <w:tr w:rsidR="007C3DD1" w:rsidRPr="005D5120" w14:paraId="073CB215" w14:textId="77777777" w:rsidTr="00AC09C3">
        <w:tc>
          <w:tcPr>
            <w:tcW w:w="2679" w:type="pct"/>
            <w:shd w:val="clear" w:color="auto" w:fill="auto"/>
          </w:tcPr>
          <w:p w14:paraId="7FCF2B39" w14:textId="623EA423" w:rsidR="007C3DD1" w:rsidRPr="005D5120" w:rsidRDefault="007C3DD1" w:rsidP="008F5CD5">
            <w:pPr>
              <w:spacing w:before="60" w:after="0"/>
              <w:rPr>
                <w:rFonts w:ascii="Times New Roman" w:hAnsi="Times New Roman" w:cs="Times New Roman"/>
                <w:sz w:val="20"/>
              </w:rPr>
            </w:pPr>
            <w:r w:rsidRPr="005D5120">
              <w:rPr>
                <w:rFonts w:ascii="Times New Roman" w:hAnsi="Times New Roman" w:cs="Times New Roman"/>
                <w:sz w:val="20"/>
              </w:rPr>
              <w:t>am = amended</w:t>
            </w:r>
          </w:p>
        </w:tc>
        <w:tc>
          <w:tcPr>
            <w:tcW w:w="2321" w:type="pct"/>
            <w:shd w:val="clear" w:color="auto" w:fill="auto"/>
          </w:tcPr>
          <w:p w14:paraId="49BA32D3" w14:textId="3E266EF1" w:rsidR="007C3DD1" w:rsidRPr="005D5120" w:rsidRDefault="007C3DD1" w:rsidP="008F5CD5">
            <w:pPr>
              <w:spacing w:after="0"/>
              <w:ind w:left="318" w:hanging="318"/>
              <w:rPr>
                <w:rFonts w:ascii="Times New Roman" w:hAnsi="Times New Roman" w:cs="Times New Roman"/>
                <w:sz w:val="20"/>
              </w:rPr>
            </w:pPr>
            <w:r w:rsidRPr="005D5120">
              <w:rPr>
                <w:rFonts w:ascii="Times New Roman" w:hAnsi="Times New Roman" w:cs="Times New Roman"/>
                <w:sz w:val="20"/>
              </w:rPr>
              <w:t>rs = repealed and substituted</w:t>
            </w:r>
          </w:p>
        </w:tc>
      </w:tr>
      <w:tr w:rsidR="00AC09C3" w:rsidRPr="005D5120" w14:paraId="70C3D27D" w14:textId="77777777" w:rsidTr="00AC09C3">
        <w:tc>
          <w:tcPr>
            <w:tcW w:w="2679" w:type="pct"/>
            <w:shd w:val="clear" w:color="auto" w:fill="auto"/>
          </w:tcPr>
          <w:p w14:paraId="6A26E74B" w14:textId="2E54D2A1" w:rsidR="00AC09C3" w:rsidRPr="005D5120" w:rsidRDefault="007C3DD1" w:rsidP="008F5CD5">
            <w:pPr>
              <w:spacing w:before="60" w:after="0"/>
              <w:rPr>
                <w:rFonts w:ascii="Times New Roman" w:hAnsi="Times New Roman" w:cs="Times New Roman"/>
                <w:sz w:val="20"/>
              </w:rPr>
            </w:pPr>
            <w:r w:rsidRPr="005D5120">
              <w:rPr>
                <w:rFonts w:ascii="Times New Roman" w:hAnsi="Times New Roman" w:cs="Times New Roman"/>
                <w:sz w:val="20"/>
              </w:rPr>
              <w:t>def = definition(s)</w:t>
            </w:r>
          </w:p>
        </w:tc>
        <w:tc>
          <w:tcPr>
            <w:tcW w:w="2321" w:type="pct"/>
            <w:shd w:val="clear" w:color="auto" w:fill="auto"/>
          </w:tcPr>
          <w:p w14:paraId="71840514" w14:textId="3875162E" w:rsidR="00AC09C3" w:rsidRPr="005D5120" w:rsidRDefault="007C3DD1" w:rsidP="008F5CD5">
            <w:pPr>
              <w:spacing w:after="0"/>
              <w:ind w:left="318" w:hanging="318"/>
              <w:rPr>
                <w:rFonts w:ascii="Times New Roman" w:hAnsi="Times New Roman" w:cs="Times New Roman"/>
                <w:sz w:val="20"/>
              </w:rPr>
            </w:pPr>
            <w:r>
              <w:rPr>
                <w:rFonts w:ascii="Times New Roman" w:hAnsi="Times New Roman" w:cs="Times New Roman"/>
                <w:sz w:val="20"/>
              </w:rPr>
              <w:t>s = section(s)/subsection(s)</w:t>
            </w:r>
          </w:p>
        </w:tc>
      </w:tr>
      <w:tr w:rsidR="007C3DD1" w:rsidRPr="005D5120" w14:paraId="10887943" w14:textId="77777777" w:rsidTr="00AC09C3">
        <w:tc>
          <w:tcPr>
            <w:tcW w:w="2679" w:type="pct"/>
            <w:shd w:val="clear" w:color="auto" w:fill="auto"/>
          </w:tcPr>
          <w:p w14:paraId="242F747A" w14:textId="56FB81F5" w:rsidR="007C3DD1" w:rsidRPr="007C3DD1" w:rsidRDefault="007C3DD1" w:rsidP="008F5CD5">
            <w:pPr>
              <w:spacing w:before="60" w:after="0"/>
              <w:rPr>
                <w:rFonts w:ascii="Times New Roman" w:hAnsi="Times New Roman" w:cs="Times New Roman"/>
                <w:i/>
                <w:sz w:val="20"/>
              </w:rPr>
            </w:pPr>
            <w:r>
              <w:rPr>
                <w:rFonts w:ascii="Times New Roman" w:hAnsi="Times New Roman" w:cs="Times New Roman"/>
                <w:sz w:val="20"/>
              </w:rPr>
              <w:t xml:space="preserve">LA = </w:t>
            </w:r>
            <w:r>
              <w:rPr>
                <w:rFonts w:ascii="Times New Roman" w:hAnsi="Times New Roman" w:cs="Times New Roman"/>
                <w:i/>
                <w:sz w:val="20"/>
              </w:rPr>
              <w:t>Legislation Act 2003</w:t>
            </w:r>
          </w:p>
        </w:tc>
        <w:tc>
          <w:tcPr>
            <w:tcW w:w="2321" w:type="pct"/>
            <w:shd w:val="clear" w:color="auto" w:fill="auto"/>
          </w:tcPr>
          <w:p w14:paraId="4B943A2C" w14:textId="77777777" w:rsidR="007C3DD1" w:rsidRPr="005D5120" w:rsidRDefault="007C3DD1" w:rsidP="008F5CD5">
            <w:pPr>
              <w:spacing w:after="0"/>
              <w:ind w:left="318" w:hanging="318"/>
              <w:rPr>
                <w:rFonts w:ascii="Times New Roman" w:hAnsi="Times New Roman" w:cs="Times New Roman"/>
                <w:sz w:val="20"/>
              </w:rPr>
            </w:pPr>
          </w:p>
        </w:tc>
      </w:tr>
    </w:tbl>
    <w:p w14:paraId="576E85AF" w14:textId="77777777" w:rsidR="00560B36" w:rsidRDefault="00560B36" w:rsidP="008F5CD5">
      <w:pPr>
        <w:keepNext/>
        <w:spacing w:before="240" w:after="0" w:line="260" w:lineRule="atLeast"/>
        <w:rPr>
          <w:rFonts w:ascii="Times New Roman" w:eastAsia="Calibri" w:hAnsi="Times New Roman" w:cs="Times New Roman"/>
          <w:b/>
        </w:rPr>
        <w:sectPr w:rsidR="00560B36" w:rsidSect="00957210">
          <w:headerReference w:type="default" r:id="rId59"/>
          <w:pgSz w:w="11906" w:h="16838"/>
          <w:pgMar w:top="1440" w:right="1440" w:bottom="1440" w:left="1440" w:header="708" w:footer="708" w:gutter="0"/>
          <w:cols w:space="708"/>
          <w:docGrid w:linePitch="360"/>
        </w:sectPr>
      </w:pPr>
    </w:p>
    <w:p w14:paraId="7376BDF4" w14:textId="3B200BB9" w:rsidR="00AC09C3" w:rsidRPr="005D5120" w:rsidRDefault="00AC09C3" w:rsidP="008F5CD5">
      <w:pPr>
        <w:keepNext/>
        <w:spacing w:before="240" w:after="0" w:line="260" w:lineRule="atLeast"/>
        <w:rPr>
          <w:rFonts w:ascii="Times New Roman" w:eastAsia="Calibri" w:hAnsi="Times New Roman" w:cs="Times New Roman"/>
          <w:b/>
        </w:rPr>
      </w:pPr>
      <w:r w:rsidRPr="005D5120">
        <w:rPr>
          <w:rFonts w:ascii="Times New Roman" w:eastAsia="Calibri" w:hAnsi="Times New Roman" w:cs="Times New Roman"/>
          <w:b/>
        </w:rPr>
        <w:lastRenderedPageBreak/>
        <w:t>Endnote 3</w:t>
      </w:r>
      <w:r w:rsidRPr="005D5120">
        <w:rPr>
          <w:rFonts w:ascii="Times New Roman" w:eastAsia="Calibri" w:hAnsi="Times New Roman" w:cs="Times New Roman"/>
          <w:b/>
        </w:rPr>
        <w:tab/>
        <w:t>Legislation history</w:t>
      </w:r>
    </w:p>
    <w:p w14:paraId="6CA8E141" w14:textId="77777777" w:rsidR="00AC09C3" w:rsidRPr="005D5120" w:rsidRDefault="00AC09C3" w:rsidP="008F5CD5">
      <w:pPr>
        <w:spacing w:after="0" w:line="260" w:lineRule="atLeast"/>
        <w:rPr>
          <w:rFonts w:ascii="Times New Roman" w:eastAsia="Calibri" w:hAnsi="Times New Roman" w:cs="Times New Roman"/>
          <w:i/>
        </w:rPr>
      </w:pPr>
    </w:p>
    <w:tbl>
      <w:tblPr>
        <w:tblStyle w:val="TableGrid1"/>
        <w:tblW w:w="87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076"/>
        <w:gridCol w:w="2076"/>
        <w:gridCol w:w="2076"/>
      </w:tblGrid>
      <w:tr w:rsidR="00AC09C3" w:rsidRPr="006D4462" w14:paraId="070A667C" w14:textId="77777777" w:rsidTr="006D4462">
        <w:trPr>
          <w:tblHeader/>
        </w:trPr>
        <w:tc>
          <w:tcPr>
            <w:tcW w:w="2552" w:type="dxa"/>
            <w:tcBorders>
              <w:top w:val="single" w:sz="4" w:space="0" w:color="auto"/>
              <w:bottom w:val="single" w:sz="4" w:space="0" w:color="auto"/>
            </w:tcBorders>
          </w:tcPr>
          <w:p w14:paraId="25D6591A" w14:textId="77777777" w:rsidR="00AC09C3" w:rsidRPr="006D4462" w:rsidRDefault="00AC09C3" w:rsidP="008F5CD5">
            <w:pPr>
              <w:spacing w:line="260" w:lineRule="atLeast"/>
              <w:rPr>
                <w:rFonts w:ascii="Arial" w:hAnsi="Arial" w:cs="Arial"/>
                <w:b/>
                <w:sz w:val="16"/>
                <w:szCs w:val="16"/>
              </w:rPr>
            </w:pPr>
            <w:r w:rsidRPr="006D4462">
              <w:rPr>
                <w:rFonts w:ascii="Arial" w:hAnsi="Arial" w:cs="Arial"/>
                <w:b/>
                <w:sz w:val="16"/>
                <w:szCs w:val="16"/>
              </w:rPr>
              <w:t>Title</w:t>
            </w:r>
          </w:p>
        </w:tc>
        <w:tc>
          <w:tcPr>
            <w:tcW w:w="2076" w:type="dxa"/>
            <w:tcBorders>
              <w:top w:val="single" w:sz="4" w:space="0" w:color="auto"/>
              <w:bottom w:val="single" w:sz="4" w:space="0" w:color="auto"/>
            </w:tcBorders>
          </w:tcPr>
          <w:p w14:paraId="2B24EFDF" w14:textId="78B87DAE" w:rsidR="00AC09C3" w:rsidRPr="006D4462" w:rsidRDefault="00C747A1" w:rsidP="008F5CD5">
            <w:pPr>
              <w:spacing w:line="260" w:lineRule="atLeast"/>
              <w:rPr>
                <w:rFonts w:ascii="Arial" w:hAnsi="Arial" w:cs="Arial"/>
                <w:b/>
                <w:sz w:val="16"/>
                <w:szCs w:val="16"/>
              </w:rPr>
            </w:pPr>
            <w:r>
              <w:rPr>
                <w:rFonts w:ascii="Arial" w:hAnsi="Arial" w:cs="Arial"/>
                <w:b/>
                <w:sz w:val="16"/>
                <w:szCs w:val="16"/>
              </w:rPr>
              <w:t>Registration</w:t>
            </w:r>
          </w:p>
        </w:tc>
        <w:tc>
          <w:tcPr>
            <w:tcW w:w="2076" w:type="dxa"/>
            <w:tcBorders>
              <w:top w:val="single" w:sz="4" w:space="0" w:color="auto"/>
              <w:bottom w:val="single" w:sz="4" w:space="0" w:color="auto"/>
            </w:tcBorders>
          </w:tcPr>
          <w:p w14:paraId="4313050B" w14:textId="023E831F" w:rsidR="00AC09C3" w:rsidRPr="006D4462" w:rsidRDefault="00C747A1" w:rsidP="008F5CD5">
            <w:pPr>
              <w:spacing w:line="260" w:lineRule="atLeast"/>
              <w:rPr>
                <w:rFonts w:ascii="Arial" w:hAnsi="Arial" w:cs="Arial"/>
                <w:b/>
                <w:sz w:val="16"/>
                <w:szCs w:val="16"/>
              </w:rPr>
            </w:pPr>
            <w:r>
              <w:rPr>
                <w:rFonts w:ascii="Arial" w:hAnsi="Arial" w:cs="Arial"/>
                <w:b/>
                <w:sz w:val="16"/>
                <w:szCs w:val="16"/>
              </w:rPr>
              <w:t>Commencement</w:t>
            </w:r>
          </w:p>
        </w:tc>
        <w:tc>
          <w:tcPr>
            <w:tcW w:w="2076" w:type="dxa"/>
            <w:tcBorders>
              <w:top w:val="single" w:sz="4" w:space="0" w:color="auto"/>
              <w:bottom w:val="single" w:sz="4" w:space="0" w:color="auto"/>
            </w:tcBorders>
          </w:tcPr>
          <w:p w14:paraId="4BB55854" w14:textId="2BBF06E9" w:rsidR="00AC09C3" w:rsidRPr="006D4462" w:rsidRDefault="00C747A1" w:rsidP="008F5CD5">
            <w:pPr>
              <w:spacing w:line="260" w:lineRule="atLeast"/>
              <w:rPr>
                <w:rFonts w:ascii="Arial" w:hAnsi="Arial" w:cs="Arial"/>
                <w:b/>
                <w:sz w:val="16"/>
                <w:szCs w:val="16"/>
              </w:rPr>
            </w:pPr>
            <w:r>
              <w:rPr>
                <w:rFonts w:ascii="Arial" w:hAnsi="Arial" w:cs="Arial"/>
                <w:b/>
                <w:sz w:val="16"/>
                <w:szCs w:val="16"/>
              </w:rPr>
              <w:t>Application, savings and</w:t>
            </w:r>
            <w:r w:rsidR="00AC09C3" w:rsidRPr="006D4462">
              <w:rPr>
                <w:rFonts w:ascii="Arial" w:hAnsi="Arial" w:cs="Arial"/>
                <w:b/>
                <w:sz w:val="16"/>
                <w:szCs w:val="16"/>
              </w:rPr>
              <w:t xml:space="preserve"> transitional provisions</w:t>
            </w:r>
          </w:p>
        </w:tc>
      </w:tr>
      <w:tr w:rsidR="00AC09C3" w:rsidRPr="005D5120" w14:paraId="7D7EDC96" w14:textId="77777777" w:rsidTr="00AC09C3">
        <w:tc>
          <w:tcPr>
            <w:tcW w:w="2552" w:type="dxa"/>
            <w:tcBorders>
              <w:top w:val="single" w:sz="4" w:space="0" w:color="auto"/>
            </w:tcBorders>
          </w:tcPr>
          <w:p w14:paraId="350A5FF7" w14:textId="77777777" w:rsidR="00AC09C3" w:rsidRPr="00544FCA" w:rsidRDefault="00AC09C3" w:rsidP="008F5CD5">
            <w:pPr>
              <w:spacing w:after="120" w:line="260" w:lineRule="atLeast"/>
              <w:rPr>
                <w:rFonts w:ascii="Arial" w:hAnsi="Arial" w:cs="Arial"/>
                <w:i/>
                <w:iCs/>
                <w:sz w:val="16"/>
                <w:szCs w:val="16"/>
              </w:rPr>
            </w:pPr>
            <w:r w:rsidRPr="00544FCA">
              <w:rPr>
                <w:rFonts w:ascii="Arial" w:hAnsi="Arial" w:cs="Arial"/>
                <w:i/>
                <w:iCs/>
                <w:sz w:val="16"/>
                <w:szCs w:val="16"/>
              </w:rPr>
              <w:t>Radiocommunications (Transmitter Licence Tax) Determination 2015</w:t>
            </w:r>
          </w:p>
        </w:tc>
        <w:tc>
          <w:tcPr>
            <w:tcW w:w="2076" w:type="dxa"/>
            <w:tcBorders>
              <w:top w:val="single" w:sz="4" w:space="0" w:color="auto"/>
            </w:tcBorders>
          </w:tcPr>
          <w:p w14:paraId="6A10540E" w14:textId="6091249A" w:rsidR="00AC09C3" w:rsidRPr="005D5120" w:rsidRDefault="00AC09C3" w:rsidP="008F5CD5">
            <w:pPr>
              <w:spacing w:after="120" w:line="260" w:lineRule="atLeast"/>
              <w:rPr>
                <w:rFonts w:ascii="Arial" w:hAnsi="Arial" w:cs="Arial"/>
                <w:sz w:val="16"/>
                <w:szCs w:val="16"/>
              </w:rPr>
            </w:pPr>
            <w:r w:rsidRPr="005D5120">
              <w:rPr>
                <w:rFonts w:ascii="Arial" w:hAnsi="Arial" w:cs="Arial"/>
                <w:sz w:val="16"/>
                <w:szCs w:val="16"/>
              </w:rPr>
              <w:t>19 March 2015 (F2015L00322)</w:t>
            </w:r>
          </w:p>
        </w:tc>
        <w:tc>
          <w:tcPr>
            <w:tcW w:w="2076" w:type="dxa"/>
            <w:tcBorders>
              <w:top w:val="single" w:sz="4" w:space="0" w:color="auto"/>
            </w:tcBorders>
          </w:tcPr>
          <w:p w14:paraId="0F758850" w14:textId="77777777" w:rsidR="00AC09C3" w:rsidRPr="005D5120" w:rsidRDefault="00AC09C3" w:rsidP="008F5CD5">
            <w:pPr>
              <w:spacing w:after="120" w:line="260" w:lineRule="atLeast"/>
              <w:rPr>
                <w:rFonts w:ascii="Arial" w:hAnsi="Arial" w:cs="Arial"/>
                <w:sz w:val="16"/>
                <w:szCs w:val="16"/>
              </w:rPr>
            </w:pPr>
            <w:r w:rsidRPr="005D5120">
              <w:rPr>
                <w:rFonts w:ascii="Arial" w:hAnsi="Arial" w:cs="Arial"/>
                <w:sz w:val="16"/>
                <w:szCs w:val="16"/>
              </w:rPr>
              <w:t>20 March 2015</w:t>
            </w:r>
          </w:p>
        </w:tc>
        <w:tc>
          <w:tcPr>
            <w:tcW w:w="2076" w:type="dxa"/>
            <w:tcBorders>
              <w:top w:val="single" w:sz="4" w:space="0" w:color="auto"/>
            </w:tcBorders>
          </w:tcPr>
          <w:p w14:paraId="2AFB15C4" w14:textId="77777777" w:rsidR="00AC09C3" w:rsidRPr="005D5120" w:rsidRDefault="00AC09C3" w:rsidP="008F5CD5">
            <w:pPr>
              <w:spacing w:after="120" w:line="260" w:lineRule="atLeast"/>
              <w:rPr>
                <w:rFonts w:ascii="Arial" w:hAnsi="Arial" w:cs="Arial"/>
                <w:sz w:val="16"/>
                <w:szCs w:val="16"/>
              </w:rPr>
            </w:pPr>
          </w:p>
        </w:tc>
      </w:tr>
      <w:tr w:rsidR="00AC09C3" w:rsidRPr="005D5120" w14:paraId="4FFAC802" w14:textId="77777777" w:rsidTr="00AC09C3">
        <w:tc>
          <w:tcPr>
            <w:tcW w:w="2552" w:type="dxa"/>
          </w:tcPr>
          <w:p w14:paraId="06E16546" w14:textId="77777777" w:rsidR="00AC09C3" w:rsidRPr="00544FCA" w:rsidRDefault="00AC09C3" w:rsidP="008F5CD5">
            <w:pPr>
              <w:spacing w:after="120" w:line="260" w:lineRule="atLeast"/>
              <w:rPr>
                <w:rFonts w:ascii="Arial" w:hAnsi="Arial" w:cs="Arial"/>
                <w:i/>
                <w:iCs/>
                <w:sz w:val="16"/>
                <w:szCs w:val="16"/>
              </w:rPr>
            </w:pPr>
            <w:r w:rsidRPr="00544FCA">
              <w:rPr>
                <w:rFonts w:ascii="Arial" w:hAnsi="Arial" w:cs="Arial"/>
                <w:i/>
                <w:iCs/>
                <w:sz w:val="16"/>
                <w:szCs w:val="16"/>
              </w:rPr>
              <w:t>Radiocommunications (Transmitter Licence Tax) Amendment Determination 2015 (No. 1)</w:t>
            </w:r>
          </w:p>
        </w:tc>
        <w:tc>
          <w:tcPr>
            <w:tcW w:w="2076" w:type="dxa"/>
          </w:tcPr>
          <w:p w14:paraId="0FF6EECC" w14:textId="769C7AB3" w:rsidR="00AC09C3" w:rsidRPr="005D5120" w:rsidRDefault="00AC09C3" w:rsidP="008F5CD5">
            <w:pPr>
              <w:spacing w:after="120" w:line="260" w:lineRule="atLeast"/>
              <w:rPr>
                <w:rFonts w:ascii="Arial" w:hAnsi="Arial" w:cs="Arial"/>
                <w:sz w:val="16"/>
                <w:szCs w:val="16"/>
              </w:rPr>
            </w:pPr>
            <w:r w:rsidRPr="005D5120">
              <w:rPr>
                <w:rFonts w:ascii="Arial" w:hAnsi="Arial" w:cs="Arial"/>
                <w:sz w:val="16"/>
                <w:szCs w:val="16"/>
              </w:rPr>
              <w:t>7 January 2016 (F2016L00030)</w:t>
            </w:r>
          </w:p>
        </w:tc>
        <w:tc>
          <w:tcPr>
            <w:tcW w:w="2076" w:type="dxa"/>
          </w:tcPr>
          <w:p w14:paraId="0F33BCB6" w14:textId="77777777" w:rsidR="00AC09C3" w:rsidRPr="005D5120" w:rsidRDefault="00AC09C3" w:rsidP="008F5CD5">
            <w:pPr>
              <w:spacing w:after="120" w:line="260" w:lineRule="atLeast"/>
              <w:rPr>
                <w:rFonts w:ascii="Arial" w:hAnsi="Arial" w:cs="Arial"/>
                <w:sz w:val="16"/>
                <w:szCs w:val="16"/>
              </w:rPr>
            </w:pPr>
            <w:r w:rsidRPr="005D5120">
              <w:rPr>
                <w:rFonts w:ascii="Arial" w:hAnsi="Arial" w:cs="Arial"/>
                <w:sz w:val="16"/>
                <w:szCs w:val="16"/>
              </w:rPr>
              <w:t>Subsection 3(1) and Schedule 1: 5 April 2016; remainder: 8 January 2016</w:t>
            </w:r>
          </w:p>
        </w:tc>
        <w:tc>
          <w:tcPr>
            <w:tcW w:w="2076" w:type="dxa"/>
          </w:tcPr>
          <w:p w14:paraId="4EDB5939" w14:textId="5A384059" w:rsidR="00AC09C3" w:rsidRPr="005D5120" w:rsidRDefault="00AC09C3" w:rsidP="008F5CD5">
            <w:pPr>
              <w:spacing w:after="120" w:line="260" w:lineRule="atLeast"/>
              <w:rPr>
                <w:rFonts w:ascii="Arial" w:hAnsi="Arial" w:cs="Arial"/>
                <w:sz w:val="16"/>
                <w:szCs w:val="16"/>
              </w:rPr>
            </w:pPr>
          </w:p>
        </w:tc>
      </w:tr>
      <w:tr w:rsidR="00AC09C3" w:rsidRPr="005D5120" w14:paraId="46FCFC8F" w14:textId="77777777" w:rsidTr="00AC09C3">
        <w:tc>
          <w:tcPr>
            <w:tcW w:w="2552" w:type="dxa"/>
          </w:tcPr>
          <w:p w14:paraId="62D7C892" w14:textId="77777777" w:rsidR="00AC09C3" w:rsidRPr="00544FCA" w:rsidRDefault="00AC09C3" w:rsidP="008F5CD5">
            <w:pPr>
              <w:spacing w:after="60" w:line="260" w:lineRule="atLeast"/>
              <w:rPr>
                <w:rFonts w:ascii="Arial" w:hAnsi="Arial" w:cs="Arial"/>
                <w:i/>
                <w:iCs/>
                <w:sz w:val="16"/>
                <w:szCs w:val="16"/>
              </w:rPr>
            </w:pPr>
            <w:r w:rsidRPr="00544FCA">
              <w:rPr>
                <w:rFonts w:ascii="Arial" w:hAnsi="Arial" w:cs="Arial"/>
                <w:i/>
                <w:iCs/>
                <w:sz w:val="16"/>
                <w:szCs w:val="16"/>
              </w:rPr>
              <w:t>Radiocommunications (Transmitter Licence Tax) Amendment Determination 2016 (No. 1)</w:t>
            </w:r>
          </w:p>
        </w:tc>
        <w:tc>
          <w:tcPr>
            <w:tcW w:w="2076" w:type="dxa"/>
          </w:tcPr>
          <w:p w14:paraId="0B366CB2" w14:textId="2E6DF93D" w:rsidR="00AC09C3" w:rsidRPr="005D5120" w:rsidRDefault="00AC09C3" w:rsidP="008F5CD5">
            <w:pPr>
              <w:spacing w:after="60" w:line="260" w:lineRule="atLeast"/>
              <w:rPr>
                <w:rFonts w:ascii="Arial" w:hAnsi="Arial" w:cs="Arial"/>
                <w:sz w:val="16"/>
                <w:szCs w:val="16"/>
              </w:rPr>
            </w:pPr>
            <w:r w:rsidRPr="005D5120">
              <w:rPr>
                <w:rFonts w:ascii="Arial" w:hAnsi="Arial" w:cs="Arial"/>
                <w:sz w:val="16"/>
                <w:szCs w:val="16"/>
              </w:rPr>
              <w:t>21 December 2016 (</w:t>
            </w:r>
            <w:r w:rsidRPr="005D5120">
              <w:rPr>
                <w:rFonts w:ascii="TimesNewRoman" w:hAnsi="TimesNewRoman" w:cs="TimesNewRoman"/>
                <w:sz w:val="16"/>
                <w:szCs w:val="16"/>
              </w:rPr>
              <w:t>F2016L02015)</w:t>
            </w:r>
          </w:p>
        </w:tc>
        <w:tc>
          <w:tcPr>
            <w:tcW w:w="2076" w:type="dxa"/>
          </w:tcPr>
          <w:p w14:paraId="41F4B278" w14:textId="6336AF70" w:rsidR="00AC09C3" w:rsidRPr="005D5120" w:rsidRDefault="00AC09C3" w:rsidP="008F5CD5">
            <w:pPr>
              <w:spacing w:after="60" w:line="260" w:lineRule="atLeast"/>
              <w:rPr>
                <w:rFonts w:ascii="Arial" w:hAnsi="Arial" w:cs="Arial"/>
                <w:sz w:val="16"/>
                <w:szCs w:val="16"/>
              </w:rPr>
            </w:pPr>
            <w:r w:rsidRPr="005D5120">
              <w:rPr>
                <w:rFonts w:ascii="Arial" w:hAnsi="Arial" w:cs="Arial"/>
                <w:sz w:val="16"/>
                <w:szCs w:val="16"/>
              </w:rPr>
              <w:t xml:space="preserve">Subsection 4(2) and Schedule 2: </w:t>
            </w:r>
            <w:r w:rsidR="00DC07BA">
              <w:rPr>
                <w:rFonts w:ascii="Arial" w:hAnsi="Arial" w:cs="Arial"/>
                <w:sz w:val="16"/>
                <w:szCs w:val="16"/>
              </w:rPr>
              <w:t>5 April 2017</w:t>
            </w:r>
            <w:r w:rsidRPr="005D5120">
              <w:rPr>
                <w:rFonts w:ascii="Arial" w:hAnsi="Arial" w:cs="Arial"/>
                <w:sz w:val="16"/>
                <w:szCs w:val="16"/>
              </w:rPr>
              <w:t>; remainder: 22 December 2016</w:t>
            </w:r>
          </w:p>
        </w:tc>
        <w:tc>
          <w:tcPr>
            <w:tcW w:w="2076" w:type="dxa"/>
          </w:tcPr>
          <w:p w14:paraId="636F7C36" w14:textId="77777777" w:rsidR="00AC09C3" w:rsidRPr="005D5120" w:rsidRDefault="00AC09C3" w:rsidP="008F5CD5">
            <w:pPr>
              <w:spacing w:after="60" w:line="260" w:lineRule="atLeast"/>
              <w:rPr>
                <w:rFonts w:ascii="Arial" w:hAnsi="Arial" w:cs="Arial"/>
                <w:sz w:val="16"/>
                <w:szCs w:val="16"/>
              </w:rPr>
            </w:pPr>
          </w:p>
        </w:tc>
      </w:tr>
      <w:tr w:rsidR="006D4462" w:rsidRPr="005D5120" w14:paraId="5D027C12" w14:textId="77777777" w:rsidTr="00AC09C3">
        <w:tc>
          <w:tcPr>
            <w:tcW w:w="2552" w:type="dxa"/>
          </w:tcPr>
          <w:p w14:paraId="0BCBFB7A" w14:textId="55DA628E" w:rsidR="006D4462" w:rsidRPr="00544FCA" w:rsidRDefault="006D4462" w:rsidP="008F5CD5">
            <w:pPr>
              <w:spacing w:after="60" w:line="260" w:lineRule="atLeast"/>
              <w:rPr>
                <w:rFonts w:ascii="Arial" w:hAnsi="Arial" w:cs="Arial"/>
                <w:i/>
                <w:iCs/>
                <w:sz w:val="16"/>
                <w:szCs w:val="16"/>
              </w:rPr>
            </w:pPr>
            <w:r w:rsidRPr="00544FCA">
              <w:rPr>
                <w:rFonts w:ascii="Arial" w:hAnsi="Arial" w:cs="Arial"/>
                <w:i/>
                <w:iCs/>
                <w:sz w:val="16"/>
                <w:szCs w:val="16"/>
              </w:rPr>
              <w:t>Radiocommunications (Scientific Licence – Licence Conditions and Licence Tax) Amendment Determination 2017 (No. 1)</w:t>
            </w:r>
          </w:p>
        </w:tc>
        <w:tc>
          <w:tcPr>
            <w:tcW w:w="2076" w:type="dxa"/>
          </w:tcPr>
          <w:p w14:paraId="2B7B1CF0" w14:textId="5E730D67" w:rsidR="006D4462" w:rsidRPr="005D5120" w:rsidRDefault="006D4462" w:rsidP="008F5CD5">
            <w:pPr>
              <w:spacing w:after="60" w:line="260" w:lineRule="atLeast"/>
              <w:rPr>
                <w:rFonts w:ascii="Arial" w:hAnsi="Arial" w:cs="Arial"/>
                <w:sz w:val="16"/>
                <w:szCs w:val="16"/>
              </w:rPr>
            </w:pPr>
            <w:r>
              <w:rPr>
                <w:rFonts w:ascii="Arial" w:hAnsi="Arial" w:cs="Arial"/>
                <w:sz w:val="16"/>
                <w:szCs w:val="16"/>
              </w:rPr>
              <w:t>22 November 2017</w:t>
            </w:r>
            <w:r w:rsidR="00C747A1">
              <w:rPr>
                <w:rFonts w:ascii="Arial" w:hAnsi="Arial" w:cs="Arial"/>
                <w:sz w:val="16"/>
                <w:szCs w:val="16"/>
              </w:rPr>
              <w:t xml:space="preserve"> (</w:t>
            </w:r>
            <w:r>
              <w:rPr>
                <w:rFonts w:ascii="Arial" w:hAnsi="Arial" w:cs="Arial"/>
                <w:sz w:val="16"/>
                <w:szCs w:val="16"/>
              </w:rPr>
              <w:t>F2017L01517</w:t>
            </w:r>
            <w:r w:rsidR="00C747A1">
              <w:rPr>
                <w:rFonts w:ascii="Arial" w:hAnsi="Arial" w:cs="Arial"/>
                <w:sz w:val="16"/>
                <w:szCs w:val="16"/>
              </w:rPr>
              <w:t>)</w:t>
            </w:r>
          </w:p>
        </w:tc>
        <w:tc>
          <w:tcPr>
            <w:tcW w:w="2076" w:type="dxa"/>
          </w:tcPr>
          <w:p w14:paraId="2D11DDB5" w14:textId="49C4DF47" w:rsidR="006D4462" w:rsidRPr="005D5120" w:rsidRDefault="006D4462" w:rsidP="008F5CD5">
            <w:pPr>
              <w:spacing w:after="60" w:line="260" w:lineRule="atLeast"/>
              <w:rPr>
                <w:rFonts w:ascii="Arial" w:hAnsi="Arial" w:cs="Arial"/>
                <w:sz w:val="16"/>
                <w:szCs w:val="16"/>
              </w:rPr>
            </w:pPr>
            <w:r>
              <w:rPr>
                <w:rFonts w:ascii="Arial" w:hAnsi="Arial" w:cs="Arial"/>
                <w:sz w:val="16"/>
                <w:szCs w:val="16"/>
              </w:rPr>
              <w:t>23 November 2017</w:t>
            </w:r>
          </w:p>
        </w:tc>
        <w:tc>
          <w:tcPr>
            <w:tcW w:w="2076" w:type="dxa"/>
          </w:tcPr>
          <w:p w14:paraId="21733D46" w14:textId="77777777" w:rsidR="006D4462" w:rsidRPr="005D5120" w:rsidRDefault="006D4462" w:rsidP="008F5CD5">
            <w:pPr>
              <w:spacing w:after="60" w:line="260" w:lineRule="atLeast"/>
              <w:rPr>
                <w:rFonts w:ascii="Arial" w:hAnsi="Arial" w:cs="Arial"/>
                <w:sz w:val="16"/>
                <w:szCs w:val="16"/>
              </w:rPr>
            </w:pPr>
          </w:p>
        </w:tc>
      </w:tr>
      <w:tr w:rsidR="006E5FE4" w:rsidRPr="005D5120" w14:paraId="562AD04F" w14:textId="77777777" w:rsidTr="00AC09C3">
        <w:tc>
          <w:tcPr>
            <w:tcW w:w="2552" w:type="dxa"/>
          </w:tcPr>
          <w:p w14:paraId="4C956C0B" w14:textId="43864CC0" w:rsidR="006E5FE4" w:rsidRPr="00544FCA" w:rsidRDefault="006E5FE4" w:rsidP="008F5CD5">
            <w:pPr>
              <w:spacing w:after="60" w:line="260" w:lineRule="atLeast"/>
              <w:rPr>
                <w:rFonts w:ascii="Arial" w:hAnsi="Arial" w:cs="Arial"/>
                <w:i/>
                <w:iCs/>
                <w:sz w:val="16"/>
                <w:szCs w:val="16"/>
              </w:rPr>
            </w:pPr>
            <w:r w:rsidRPr="00544FCA">
              <w:rPr>
                <w:rFonts w:ascii="Arial" w:hAnsi="Arial" w:cs="Arial"/>
                <w:i/>
                <w:iCs/>
                <w:sz w:val="16"/>
                <w:szCs w:val="16"/>
              </w:rPr>
              <w:t>Radiocommunications (Transmitter Licence Tax) Amendment Determination 2018 (No. 1)</w:t>
            </w:r>
          </w:p>
        </w:tc>
        <w:tc>
          <w:tcPr>
            <w:tcW w:w="2076" w:type="dxa"/>
          </w:tcPr>
          <w:p w14:paraId="1B5EBF5C" w14:textId="765A6A87" w:rsidR="006E5FE4" w:rsidRPr="006E5FE4" w:rsidRDefault="006E5FE4" w:rsidP="008F5CD5">
            <w:pPr>
              <w:spacing w:after="60" w:line="260" w:lineRule="atLeast"/>
              <w:rPr>
                <w:rFonts w:ascii="Arial" w:hAnsi="Arial" w:cs="Arial"/>
                <w:sz w:val="16"/>
                <w:szCs w:val="16"/>
              </w:rPr>
            </w:pPr>
            <w:r>
              <w:rPr>
                <w:rFonts w:ascii="Arial" w:hAnsi="Arial" w:cs="Arial"/>
                <w:sz w:val="16"/>
                <w:szCs w:val="16"/>
              </w:rPr>
              <w:t>27 February 2018 (F2018L00153)</w:t>
            </w:r>
          </w:p>
        </w:tc>
        <w:tc>
          <w:tcPr>
            <w:tcW w:w="2076" w:type="dxa"/>
          </w:tcPr>
          <w:p w14:paraId="1CDFEC57" w14:textId="4224BD47" w:rsidR="006E5FE4" w:rsidRDefault="00E16559" w:rsidP="008F5CD5">
            <w:pPr>
              <w:spacing w:after="60" w:line="260" w:lineRule="atLeast"/>
              <w:rPr>
                <w:rFonts w:ascii="Arial" w:hAnsi="Arial" w:cs="Arial"/>
                <w:sz w:val="16"/>
                <w:szCs w:val="16"/>
              </w:rPr>
            </w:pPr>
            <w:r>
              <w:rPr>
                <w:rFonts w:ascii="Arial" w:hAnsi="Arial" w:cs="Arial"/>
                <w:sz w:val="16"/>
                <w:szCs w:val="16"/>
              </w:rPr>
              <w:t>Subsection 4(2) and Schedule 2: 5 April 2018; remainder 28 Febr</w:t>
            </w:r>
            <w:r w:rsidR="006E5FE4">
              <w:rPr>
                <w:rFonts w:ascii="Arial" w:hAnsi="Arial" w:cs="Arial"/>
                <w:sz w:val="16"/>
                <w:szCs w:val="16"/>
              </w:rPr>
              <w:t>uary 2018</w:t>
            </w:r>
          </w:p>
        </w:tc>
        <w:tc>
          <w:tcPr>
            <w:tcW w:w="2076" w:type="dxa"/>
          </w:tcPr>
          <w:p w14:paraId="557A76C2" w14:textId="77777777" w:rsidR="006E5FE4" w:rsidRPr="005D5120" w:rsidRDefault="006E5FE4" w:rsidP="008F5CD5">
            <w:pPr>
              <w:spacing w:after="60" w:line="260" w:lineRule="atLeast"/>
              <w:rPr>
                <w:rFonts w:ascii="Arial" w:hAnsi="Arial" w:cs="Arial"/>
                <w:sz w:val="16"/>
                <w:szCs w:val="16"/>
              </w:rPr>
            </w:pPr>
          </w:p>
        </w:tc>
      </w:tr>
      <w:tr w:rsidR="00C747A1" w:rsidRPr="005D5120" w14:paraId="3B217DDB" w14:textId="77777777" w:rsidTr="00AC09C3">
        <w:tc>
          <w:tcPr>
            <w:tcW w:w="2552" w:type="dxa"/>
          </w:tcPr>
          <w:p w14:paraId="26EE33A1" w14:textId="2AB509B9" w:rsidR="00C747A1" w:rsidRPr="00544FCA" w:rsidRDefault="00C747A1" w:rsidP="008F5CD5">
            <w:pPr>
              <w:spacing w:after="60" w:line="260" w:lineRule="atLeast"/>
              <w:rPr>
                <w:rFonts w:ascii="Arial" w:hAnsi="Arial" w:cs="Arial"/>
                <w:i/>
                <w:iCs/>
                <w:sz w:val="16"/>
                <w:szCs w:val="16"/>
              </w:rPr>
            </w:pPr>
            <w:r w:rsidRPr="00544FCA">
              <w:rPr>
                <w:rFonts w:ascii="Arial" w:hAnsi="Arial" w:cs="Arial"/>
                <w:i/>
                <w:iCs/>
                <w:sz w:val="16"/>
                <w:szCs w:val="16"/>
              </w:rPr>
              <w:t>Radiocommunications (Transmitter Licence Tax) Amendment Determination 2018 (No. 2)</w:t>
            </w:r>
          </w:p>
        </w:tc>
        <w:tc>
          <w:tcPr>
            <w:tcW w:w="2076" w:type="dxa"/>
          </w:tcPr>
          <w:p w14:paraId="1B3F7FAE" w14:textId="0C6B11D8" w:rsidR="00C747A1" w:rsidRDefault="00C747A1" w:rsidP="008F5CD5">
            <w:pPr>
              <w:spacing w:after="60" w:line="260" w:lineRule="atLeast"/>
              <w:rPr>
                <w:rFonts w:ascii="Arial" w:hAnsi="Arial" w:cs="Arial"/>
                <w:sz w:val="16"/>
                <w:szCs w:val="16"/>
              </w:rPr>
            </w:pPr>
            <w:r>
              <w:rPr>
                <w:rFonts w:ascii="Arial" w:hAnsi="Arial" w:cs="Arial"/>
                <w:sz w:val="16"/>
                <w:szCs w:val="16"/>
              </w:rPr>
              <w:t>27 July 2018 (F2018L01062)</w:t>
            </w:r>
          </w:p>
        </w:tc>
        <w:tc>
          <w:tcPr>
            <w:tcW w:w="2076" w:type="dxa"/>
          </w:tcPr>
          <w:p w14:paraId="6E120808" w14:textId="2915A108" w:rsidR="00C747A1" w:rsidRDefault="00C747A1" w:rsidP="008F5CD5">
            <w:pPr>
              <w:spacing w:after="60" w:line="260" w:lineRule="atLeast"/>
              <w:rPr>
                <w:rFonts w:ascii="Arial" w:hAnsi="Arial" w:cs="Arial"/>
                <w:sz w:val="16"/>
                <w:szCs w:val="16"/>
              </w:rPr>
            </w:pPr>
            <w:r>
              <w:rPr>
                <w:rFonts w:ascii="Arial" w:hAnsi="Arial" w:cs="Arial"/>
                <w:sz w:val="16"/>
                <w:szCs w:val="16"/>
              </w:rPr>
              <w:t>28 July 2018</w:t>
            </w:r>
          </w:p>
        </w:tc>
        <w:tc>
          <w:tcPr>
            <w:tcW w:w="2076" w:type="dxa"/>
          </w:tcPr>
          <w:p w14:paraId="44CB023B" w14:textId="77777777" w:rsidR="00C747A1" w:rsidRPr="005D5120" w:rsidRDefault="00C747A1" w:rsidP="008F5CD5">
            <w:pPr>
              <w:spacing w:after="60" w:line="260" w:lineRule="atLeast"/>
              <w:rPr>
                <w:rFonts w:ascii="Arial" w:hAnsi="Arial" w:cs="Arial"/>
                <w:sz w:val="16"/>
                <w:szCs w:val="16"/>
              </w:rPr>
            </w:pPr>
          </w:p>
        </w:tc>
      </w:tr>
      <w:tr w:rsidR="008C0082" w:rsidRPr="005D5120" w14:paraId="6AAC68F3" w14:textId="77777777" w:rsidTr="00AC09C3">
        <w:tc>
          <w:tcPr>
            <w:tcW w:w="2552" w:type="dxa"/>
          </w:tcPr>
          <w:p w14:paraId="7671064F" w14:textId="2213227F" w:rsidR="008C0082" w:rsidRPr="00544FCA" w:rsidRDefault="006D20CA" w:rsidP="008F5CD5">
            <w:pPr>
              <w:spacing w:after="60" w:line="260" w:lineRule="atLeast"/>
              <w:rPr>
                <w:rFonts w:ascii="Arial" w:hAnsi="Arial" w:cs="Arial"/>
                <w:i/>
                <w:iCs/>
                <w:sz w:val="16"/>
                <w:szCs w:val="16"/>
              </w:rPr>
            </w:pPr>
            <w:r w:rsidRPr="00544FCA">
              <w:rPr>
                <w:rFonts w:ascii="Arial" w:hAnsi="Arial" w:cs="Arial"/>
                <w:i/>
                <w:iCs/>
                <w:sz w:val="16"/>
                <w:szCs w:val="16"/>
              </w:rPr>
              <w:t>Radiocommunications (Transmitter Licence Tax) Amendment Determination 2019 (No. 1)</w:t>
            </w:r>
          </w:p>
        </w:tc>
        <w:tc>
          <w:tcPr>
            <w:tcW w:w="2076" w:type="dxa"/>
          </w:tcPr>
          <w:p w14:paraId="690C050D" w14:textId="16CA6D6D" w:rsidR="008C0082" w:rsidRDefault="006D20CA" w:rsidP="008F5CD5">
            <w:pPr>
              <w:spacing w:after="60" w:line="260" w:lineRule="atLeast"/>
              <w:rPr>
                <w:rFonts w:ascii="Arial" w:hAnsi="Arial" w:cs="Arial"/>
                <w:sz w:val="16"/>
                <w:szCs w:val="16"/>
              </w:rPr>
            </w:pPr>
            <w:r>
              <w:rPr>
                <w:rFonts w:ascii="Arial" w:hAnsi="Arial" w:cs="Arial"/>
                <w:sz w:val="16"/>
                <w:szCs w:val="16"/>
              </w:rPr>
              <w:t>30 January 2019</w:t>
            </w:r>
            <w:r>
              <w:rPr>
                <w:rFonts w:ascii="Arial" w:hAnsi="Arial" w:cs="Arial"/>
                <w:sz w:val="16"/>
                <w:szCs w:val="16"/>
              </w:rPr>
              <w:br/>
              <w:t>(F2019L000</w:t>
            </w:r>
            <w:r w:rsidR="00A76550">
              <w:rPr>
                <w:rFonts w:ascii="Arial" w:hAnsi="Arial" w:cs="Arial"/>
                <w:sz w:val="16"/>
                <w:szCs w:val="16"/>
              </w:rPr>
              <w:t>71)</w:t>
            </w:r>
          </w:p>
        </w:tc>
        <w:tc>
          <w:tcPr>
            <w:tcW w:w="2076" w:type="dxa"/>
          </w:tcPr>
          <w:p w14:paraId="0D2ABA56" w14:textId="41C7F747" w:rsidR="008C0082" w:rsidRDefault="006D20CA" w:rsidP="008F5CD5">
            <w:pPr>
              <w:spacing w:after="60" w:line="260" w:lineRule="atLeast"/>
              <w:rPr>
                <w:rFonts w:ascii="Arial" w:hAnsi="Arial" w:cs="Arial"/>
                <w:sz w:val="16"/>
                <w:szCs w:val="16"/>
              </w:rPr>
            </w:pPr>
            <w:r>
              <w:rPr>
                <w:rFonts w:ascii="Arial" w:hAnsi="Arial" w:cs="Arial"/>
                <w:sz w:val="16"/>
                <w:szCs w:val="16"/>
              </w:rPr>
              <w:t>31 January 2019</w:t>
            </w:r>
          </w:p>
        </w:tc>
        <w:tc>
          <w:tcPr>
            <w:tcW w:w="2076" w:type="dxa"/>
          </w:tcPr>
          <w:p w14:paraId="3B3B3D53" w14:textId="77777777" w:rsidR="008C0082" w:rsidRPr="005D5120" w:rsidRDefault="008C0082" w:rsidP="008F5CD5">
            <w:pPr>
              <w:spacing w:after="60" w:line="260" w:lineRule="atLeast"/>
              <w:rPr>
                <w:rFonts w:ascii="Arial" w:hAnsi="Arial" w:cs="Arial"/>
                <w:sz w:val="16"/>
                <w:szCs w:val="16"/>
              </w:rPr>
            </w:pPr>
          </w:p>
        </w:tc>
      </w:tr>
      <w:tr w:rsidR="00802520" w:rsidRPr="005D5120" w14:paraId="7B336963" w14:textId="77777777" w:rsidTr="00AC09C3">
        <w:tc>
          <w:tcPr>
            <w:tcW w:w="2552" w:type="dxa"/>
          </w:tcPr>
          <w:p w14:paraId="785E2EAE" w14:textId="38460715" w:rsidR="00802520" w:rsidRPr="00544FCA" w:rsidRDefault="007428DA" w:rsidP="008F5CD5">
            <w:pPr>
              <w:spacing w:after="120" w:line="260" w:lineRule="atLeast"/>
              <w:rPr>
                <w:rFonts w:ascii="Arial" w:hAnsi="Arial" w:cs="Arial"/>
                <w:i/>
                <w:iCs/>
                <w:sz w:val="16"/>
                <w:szCs w:val="16"/>
              </w:rPr>
            </w:pPr>
            <w:r w:rsidRPr="00544FCA">
              <w:rPr>
                <w:rFonts w:ascii="Arial" w:hAnsi="Arial" w:cs="Arial"/>
                <w:i/>
                <w:iCs/>
                <w:sz w:val="16"/>
                <w:szCs w:val="16"/>
              </w:rPr>
              <w:t>Radiocommunications (Transmitter Licence Tax) Amendment Determination 2020 (No.1)</w:t>
            </w:r>
          </w:p>
        </w:tc>
        <w:tc>
          <w:tcPr>
            <w:tcW w:w="2076" w:type="dxa"/>
          </w:tcPr>
          <w:p w14:paraId="5031BF5F" w14:textId="66DB7CC0" w:rsidR="00802520" w:rsidRDefault="007428DA" w:rsidP="008F5CD5">
            <w:pPr>
              <w:spacing w:line="260" w:lineRule="atLeast"/>
              <w:rPr>
                <w:rFonts w:ascii="Arial" w:hAnsi="Arial" w:cs="Arial"/>
                <w:sz w:val="16"/>
                <w:szCs w:val="16"/>
              </w:rPr>
            </w:pPr>
            <w:r>
              <w:rPr>
                <w:rFonts w:ascii="Arial" w:hAnsi="Arial" w:cs="Arial"/>
                <w:sz w:val="16"/>
                <w:szCs w:val="16"/>
              </w:rPr>
              <w:t>28 February 2020</w:t>
            </w:r>
            <w:r>
              <w:rPr>
                <w:rFonts w:ascii="Arial" w:hAnsi="Arial" w:cs="Arial"/>
                <w:sz w:val="16"/>
                <w:szCs w:val="16"/>
              </w:rPr>
              <w:br/>
              <w:t>(F</w:t>
            </w:r>
            <w:r w:rsidR="00A62AEA">
              <w:rPr>
                <w:rFonts w:ascii="Arial" w:hAnsi="Arial" w:cs="Arial"/>
                <w:sz w:val="16"/>
                <w:szCs w:val="16"/>
              </w:rPr>
              <w:t>2020L00182)</w:t>
            </w:r>
          </w:p>
        </w:tc>
        <w:tc>
          <w:tcPr>
            <w:tcW w:w="2076" w:type="dxa"/>
          </w:tcPr>
          <w:p w14:paraId="1F878A96" w14:textId="7D9959D9" w:rsidR="00802520" w:rsidRDefault="00A62AEA" w:rsidP="008F5CD5">
            <w:pPr>
              <w:spacing w:line="260" w:lineRule="atLeast"/>
              <w:rPr>
                <w:rFonts w:ascii="Arial" w:hAnsi="Arial" w:cs="Arial"/>
                <w:sz w:val="16"/>
                <w:szCs w:val="16"/>
              </w:rPr>
            </w:pPr>
            <w:r>
              <w:rPr>
                <w:rFonts w:ascii="Arial" w:hAnsi="Arial" w:cs="Arial"/>
                <w:sz w:val="16"/>
                <w:szCs w:val="16"/>
              </w:rPr>
              <w:t>29 February 2020</w:t>
            </w:r>
          </w:p>
        </w:tc>
        <w:tc>
          <w:tcPr>
            <w:tcW w:w="2076" w:type="dxa"/>
          </w:tcPr>
          <w:p w14:paraId="2DDC65A0" w14:textId="77777777" w:rsidR="00802520" w:rsidRPr="005D5120" w:rsidRDefault="00802520" w:rsidP="008F5CD5">
            <w:pPr>
              <w:spacing w:line="260" w:lineRule="atLeast"/>
              <w:rPr>
                <w:rFonts w:ascii="Arial" w:hAnsi="Arial" w:cs="Arial"/>
                <w:sz w:val="16"/>
                <w:szCs w:val="16"/>
              </w:rPr>
            </w:pPr>
          </w:p>
        </w:tc>
      </w:tr>
      <w:tr w:rsidR="00EF2952" w:rsidRPr="005D5120" w14:paraId="7A7251EE" w14:textId="77777777" w:rsidTr="00AC09C3">
        <w:tc>
          <w:tcPr>
            <w:tcW w:w="2552" w:type="dxa"/>
          </w:tcPr>
          <w:p w14:paraId="2DFE2CBB" w14:textId="223FC46D" w:rsidR="00EF2952" w:rsidRPr="00544FCA" w:rsidRDefault="00EF2952" w:rsidP="008F5CD5">
            <w:pPr>
              <w:spacing w:line="260" w:lineRule="atLeast"/>
              <w:rPr>
                <w:rFonts w:ascii="Arial" w:hAnsi="Arial" w:cs="Arial"/>
                <w:i/>
                <w:iCs/>
                <w:sz w:val="16"/>
                <w:szCs w:val="16"/>
              </w:rPr>
            </w:pPr>
            <w:r w:rsidRPr="00544FCA">
              <w:rPr>
                <w:rFonts w:ascii="Arial" w:hAnsi="Arial" w:cs="Arial"/>
                <w:i/>
                <w:iCs/>
                <w:sz w:val="16"/>
                <w:szCs w:val="16"/>
              </w:rPr>
              <w:t>Radiocommunications (Transmitter Licence Tax) Amendment Determination 2020 (No.</w:t>
            </w:r>
            <w:r w:rsidR="00E13992" w:rsidRPr="00544FCA">
              <w:rPr>
                <w:rFonts w:ascii="Arial" w:hAnsi="Arial" w:cs="Arial"/>
                <w:i/>
                <w:iCs/>
                <w:sz w:val="16"/>
                <w:szCs w:val="16"/>
              </w:rPr>
              <w:t>2</w:t>
            </w:r>
            <w:r w:rsidRPr="00544FCA">
              <w:rPr>
                <w:rFonts w:ascii="Arial" w:hAnsi="Arial" w:cs="Arial"/>
                <w:i/>
                <w:iCs/>
                <w:sz w:val="16"/>
                <w:szCs w:val="16"/>
              </w:rPr>
              <w:t>)</w:t>
            </w:r>
          </w:p>
        </w:tc>
        <w:tc>
          <w:tcPr>
            <w:tcW w:w="2076" w:type="dxa"/>
          </w:tcPr>
          <w:p w14:paraId="0B06C273" w14:textId="5BD22F0A" w:rsidR="00EF2952" w:rsidRDefault="00EF2952" w:rsidP="008F5CD5">
            <w:pPr>
              <w:spacing w:line="260" w:lineRule="atLeast"/>
              <w:rPr>
                <w:rFonts w:ascii="Arial" w:hAnsi="Arial" w:cs="Arial"/>
                <w:sz w:val="16"/>
                <w:szCs w:val="16"/>
              </w:rPr>
            </w:pPr>
            <w:r>
              <w:rPr>
                <w:rFonts w:ascii="Arial" w:hAnsi="Arial" w:cs="Arial"/>
                <w:sz w:val="16"/>
                <w:szCs w:val="16"/>
              </w:rPr>
              <w:t>2</w:t>
            </w:r>
            <w:r w:rsidR="00393722">
              <w:rPr>
                <w:rFonts w:ascii="Arial" w:hAnsi="Arial" w:cs="Arial"/>
                <w:sz w:val="16"/>
                <w:szCs w:val="16"/>
              </w:rPr>
              <w:t xml:space="preserve"> June 2020</w:t>
            </w:r>
            <w:r w:rsidR="00393722">
              <w:rPr>
                <w:rFonts w:ascii="Arial" w:hAnsi="Arial" w:cs="Arial"/>
                <w:sz w:val="16"/>
                <w:szCs w:val="16"/>
              </w:rPr>
              <w:br/>
              <w:t>(F2020L00652)</w:t>
            </w:r>
          </w:p>
        </w:tc>
        <w:tc>
          <w:tcPr>
            <w:tcW w:w="2076" w:type="dxa"/>
          </w:tcPr>
          <w:p w14:paraId="1D5E7851" w14:textId="3068B23C" w:rsidR="00EF2952" w:rsidRDefault="00393722" w:rsidP="008F5CD5">
            <w:pPr>
              <w:spacing w:line="260" w:lineRule="atLeast"/>
              <w:rPr>
                <w:rFonts w:ascii="Arial" w:hAnsi="Arial" w:cs="Arial"/>
                <w:sz w:val="16"/>
                <w:szCs w:val="16"/>
              </w:rPr>
            </w:pPr>
            <w:r>
              <w:rPr>
                <w:rFonts w:ascii="Arial" w:hAnsi="Arial" w:cs="Arial"/>
                <w:sz w:val="16"/>
                <w:szCs w:val="16"/>
              </w:rPr>
              <w:t>1 July 2020</w:t>
            </w:r>
          </w:p>
        </w:tc>
        <w:tc>
          <w:tcPr>
            <w:tcW w:w="2076" w:type="dxa"/>
          </w:tcPr>
          <w:p w14:paraId="4C3A7A4A" w14:textId="77777777" w:rsidR="00EF2952" w:rsidRPr="005D5120" w:rsidRDefault="00EF2952" w:rsidP="008F5CD5">
            <w:pPr>
              <w:spacing w:line="260" w:lineRule="atLeast"/>
              <w:rPr>
                <w:rFonts w:ascii="Arial" w:hAnsi="Arial" w:cs="Arial"/>
                <w:sz w:val="16"/>
                <w:szCs w:val="16"/>
              </w:rPr>
            </w:pPr>
          </w:p>
        </w:tc>
      </w:tr>
      <w:tr w:rsidR="000F6425" w:rsidRPr="005D5120" w14:paraId="3A3E2511" w14:textId="77777777" w:rsidTr="00AC09C3">
        <w:tc>
          <w:tcPr>
            <w:tcW w:w="2552" w:type="dxa"/>
          </w:tcPr>
          <w:p w14:paraId="59A5A4D2" w14:textId="17468584" w:rsidR="000F6425" w:rsidRPr="00544FCA" w:rsidRDefault="000F6425" w:rsidP="008F5CD5">
            <w:pPr>
              <w:spacing w:before="120" w:line="260" w:lineRule="atLeast"/>
              <w:rPr>
                <w:rFonts w:ascii="Arial" w:hAnsi="Arial" w:cs="Arial"/>
                <w:i/>
                <w:iCs/>
                <w:sz w:val="16"/>
                <w:szCs w:val="16"/>
              </w:rPr>
            </w:pPr>
            <w:r w:rsidRPr="00544FCA">
              <w:rPr>
                <w:rFonts w:ascii="Arial" w:hAnsi="Arial" w:cs="Arial"/>
                <w:i/>
                <w:iCs/>
                <w:sz w:val="16"/>
                <w:szCs w:val="16"/>
              </w:rPr>
              <w:t>Radiocommunications (Transmitter Licence Tax) Amendment Determination 2020 (No.</w:t>
            </w:r>
            <w:r w:rsidR="003866AD" w:rsidRPr="00544FCA">
              <w:rPr>
                <w:rFonts w:ascii="Arial" w:hAnsi="Arial" w:cs="Arial"/>
                <w:i/>
                <w:iCs/>
                <w:sz w:val="16"/>
                <w:szCs w:val="16"/>
              </w:rPr>
              <w:t>3</w:t>
            </w:r>
            <w:r w:rsidRPr="00544FCA">
              <w:rPr>
                <w:rFonts w:ascii="Arial" w:hAnsi="Arial" w:cs="Arial"/>
                <w:i/>
                <w:iCs/>
                <w:sz w:val="16"/>
                <w:szCs w:val="16"/>
              </w:rPr>
              <w:t>)</w:t>
            </w:r>
          </w:p>
        </w:tc>
        <w:tc>
          <w:tcPr>
            <w:tcW w:w="2076" w:type="dxa"/>
          </w:tcPr>
          <w:p w14:paraId="42B0E142" w14:textId="08DAC4CD" w:rsidR="000F6425" w:rsidRDefault="000F6425" w:rsidP="008F5CD5">
            <w:pPr>
              <w:spacing w:line="260" w:lineRule="atLeast"/>
              <w:rPr>
                <w:rFonts w:ascii="Arial" w:hAnsi="Arial" w:cs="Arial"/>
                <w:sz w:val="16"/>
                <w:szCs w:val="16"/>
              </w:rPr>
            </w:pPr>
            <w:r>
              <w:rPr>
                <w:rFonts w:ascii="Arial" w:hAnsi="Arial" w:cs="Arial"/>
                <w:sz w:val="16"/>
                <w:szCs w:val="16"/>
              </w:rPr>
              <w:t>23 October 2020</w:t>
            </w:r>
            <w:r>
              <w:rPr>
                <w:rFonts w:ascii="Arial" w:hAnsi="Arial" w:cs="Arial"/>
                <w:sz w:val="16"/>
                <w:szCs w:val="16"/>
              </w:rPr>
              <w:br/>
              <w:t>(F2020L01337</w:t>
            </w:r>
            <w:r w:rsidR="007C0666">
              <w:rPr>
                <w:rFonts w:ascii="Arial" w:hAnsi="Arial" w:cs="Arial"/>
                <w:sz w:val="16"/>
                <w:szCs w:val="16"/>
              </w:rPr>
              <w:t>)</w:t>
            </w:r>
          </w:p>
        </w:tc>
        <w:tc>
          <w:tcPr>
            <w:tcW w:w="2076" w:type="dxa"/>
          </w:tcPr>
          <w:p w14:paraId="16BE7A12" w14:textId="55D2E15F" w:rsidR="000F6425" w:rsidRDefault="007C0666" w:rsidP="008F5CD5">
            <w:pPr>
              <w:spacing w:line="260" w:lineRule="atLeast"/>
              <w:rPr>
                <w:rFonts w:ascii="Arial" w:hAnsi="Arial" w:cs="Arial"/>
                <w:sz w:val="16"/>
                <w:szCs w:val="16"/>
              </w:rPr>
            </w:pPr>
            <w:r>
              <w:rPr>
                <w:rFonts w:ascii="Arial" w:hAnsi="Arial" w:cs="Arial"/>
                <w:sz w:val="16"/>
                <w:szCs w:val="16"/>
              </w:rPr>
              <w:t>24 October 2020</w:t>
            </w:r>
          </w:p>
        </w:tc>
        <w:tc>
          <w:tcPr>
            <w:tcW w:w="2076" w:type="dxa"/>
          </w:tcPr>
          <w:p w14:paraId="245DB6E5" w14:textId="77777777" w:rsidR="000F6425" w:rsidRPr="005D5120" w:rsidRDefault="000F6425" w:rsidP="008F5CD5">
            <w:pPr>
              <w:spacing w:line="260" w:lineRule="atLeast"/>
              <w:rPr>
                <w:rFonts w:ascii="Arial" w:hAnsi="Arial" w:cs="Arial"/>
                <w:sz w:val="16"/>
                <w:szCs w:val="16"/>
              </w:rPr>
            </w:pPr>
          </w:p>
        </w:tc>
      </w:tr>
      <w:tr w:rsidR="0038448B" w:rsidRPr="005D5120" w14:paraId="4D58E29E" w14:textId="77777777" w:rsidTr="00AC09C3">
        <w:tc>
          <w:tcPr>
            <w:tcW w:w="2552" w:type="dxa"/>
          </w:tcPr>
          <w:p w14:paraId="1C27E667" w14:textId="44A16281" w:rsidR="0038448B" w:rsidRPr="00544FCA" w:rsidRDefault="00E82F4B" w:rsidP="008F5CD5">
            <w:pPr>
              <w:spacing w:before="120" w:line="260" w:lineRule="atLeast"/>
              <w:rPr>
                <w:rFonts w:ascii="Arial" w:hAnsi="Arial" w:cs="Arial"/>
                <w:i/>
                <w:iCs/>
                <w:sz w:val="16"/>
                <w:szCs w:val="16"/>
              </w:rPr>
            </w:pPr>
            <w:r w:rsidRPr="004C4A3A">
              <w:rPr>
                <w:rFonts w:ascii="Arial" w:hAnsi="Arial" w:cs="Arial"/>
                <w:i/>
                <w:iCs/>
                <w:sz w:val="16"/>
                <w:szCs w:val="16"/>
              </w:rPr>
              <w:t>Radiocommunications (Transmitter Licence Tax) Amendment Determination 202</w:t>
            </w:r>
            <w:r>
              <w:rPr>
                <w:rFonts w:ascii="Arial" w:hAnsi="Arial" w:cs="Arial"/>
                <w:i/>
                <w:iCs/>
                <w:sz w:val="16"/>
                <w:szCs w:val="16"/>
              </w:rPr>
              <w:t>1</w:t>
            </w:r>
            <w:r w:rsidRPr="004C4A3A">
              <w:rPr>
                <w:rFonts w:ascii="Arial" w:hAnsi="Arial" w:cs="Arial"/>
                <w:i/>
                <w:iCs/>
                <w:sz w:val="16"/>
                <w:szCs w:val="16"/>
              </w:rPr>
              <w:t xml:space="preserve"> (No.</w:t>
            </w:r>
            <w:r>
              <w:rPr>
                <w:rFonts w:ascii="Arial" w:hAnsi="Arial" w:cs="Arial"/>
                <w:i/>
                <w:iCs/>
                <w:sz w:val="16"/>
                <w:szCs w:val="16"/>
              </w:rPr>
              <w:t>1</w:t>
            </w:r>
            <w:r w:rsidRPr="004C4A3A">
              <w:rPr>
                <w:rFonts w:ascii="Arial" w:hAnsi="Arial" w:cs="Arial"/>
                <w:i/>
                <w:iCs/>
                <w:sz w:val="16"/>
                <w:szCs w:val="16"/>
              </w:rPr>
              <w:t>)</w:t>
            </w:r>
          </w:p>
        </w:tc>
        <w:tc>
          <w:tcPr>
            <w:tcW w:w="2076" w:type="dxa"/>
          </w:tcPr>
          <w:p w14:paraId="41BEB4CA" w14:textId="3DE54920" w:rsidR="0038448B" w:rsidRDefault="00E82F4B" w:rsidP="008F5CD5">
            <w:pPr>
              <w:spacing w:line="260" w:lineRule="atLeast"/>
              <w:rPr>
                <w:rFonts w:ascii="Arial" w:hAnsi="Arial" w:cs="Arial"/>
                <w:sz w:val="16"/>
                <w:szCs w:val="16"/>
              </w:rPr>
            </w:pPr>
            <w:r>
              <w:rPr>
                <w:rFonts w:ascii="Arial" w:hAnsi="Arial" w:cs="Arial"/>
                <w:sz w:val="16"/>
                <w:szCs w:val="16"/>
              </w:rPr>
              <w:t>29 January 2021</w:t>
            </w:r>
            <w:r>
              <w:rPr>
                <w:rFonts w:ascii="Arial" w:hAnsi="Arial" w:cs="Arial"/>
                <w:sz w:val="16"/>
                <w:szCs w:val="16"/>
              </w:rPr>
              <w:br/>
              <w:t>(F2021L00088)</w:t>
            </w:r>
          </w:p>
        </w:tc>
        <w:tc>
          <w:tcPr>
            <w:tcW w:w="2076" w:type="dxa"/>
          </w:tcPr>
          <w:p w14:paraId="4C2A8C23" w14:textId="350947A8" w:rsidR="0038448B" w:rsidRDefault="00E82F4B" w:rsidP="008F5CD5">
            <w:pPr>
              <w:spacing w:line="260" w:lineRule="atLeast"/>
              <w:rPr>
                <w:rFonts w:ascii="Arial" w:hAnsi="Arial" w:cs="Arial"/>
                <w:sz w:val="16"/>
                <w:szCs w:val="16"/>
              </w:rPr>
            </w:pPr>
            <w:r>
              <w:rPr>
                <w:rFonts w:ascii="Arial" w:hAnsi="Arial" w:cs="Arial"/>
                <w:sz w:val="16"/>
                <w:szCs w:val="16"/>
              </w:rPr>
              <w:t xml:space="preserve">30 January </w:t>
            </w:r>
            <w:r w:rsidR="00F6170D">
              <w:rPr>
                <w:rFonts w:ascii="Arial" w:hAnsi="Arial" w:cs="Arial"/>
                <w:sz w:val="16"/>
                <w:szCs w:val="16"/>
              </w:rPr>
              <w:t>2021</w:t>
            </w:r>
          </w:p>
        </w:tc>
        <w:tc>
          <w:tcPr>
            <w:tcW w:w="2076" w:type="dxa"/>
          </w:tcPr>
          <w:p w14:paraId="174F03FE" w14:textId="77777777" w:rsidR="0038448B" w:rsidRPr="005D5120" w:rsidRDefault="0038448B" w:rsidP="008F5CD5">
            <w:pPr>
              <w:spacing w:line="260" w:lineRule="atLeast"/>
              <w:rPr>
                <w:rFonts w:ascii="Arial" w:hAnsi="Arial" w:cs="Arial"/>
                <w:sz w:val="16"/>
                <w:szCs w:val="16"/>
              </w:rPr>
            </w:pPr>
          </w:p>
        </w:tc>
      </w:tr>
      <w:tr w:rsidR="0041611D" w:rsidRPr="005D5120" w14:paraId="301C1724" w14:textId="77777777" w:rsidTr="00AC09C3">
        <w:tc>
          <w:tcPr>
            <w:tcW w:w="2552" w:type="dxa"/>
          </w:tcPr>
          <w:p w14:paraId="02B5D6B9" w14:textId="5FCB3BB8" w:rsidR="0041611D" w:rsidRPr="004C4A3A" w:rsidRDefault="0041611D" w:rsidP="008F5CD5">
            <w:pPr>
              <w:spacing w:before="120" w:line="260" w:lineRule="atLeast"/>
              <w:rPr>
                <w:rFonts w:ascii="Arial" w:hAnsi="Arial" w:cs="Arial"/>
                <w:i/>
                <w:iCs/>
                <w:sz w:val="16"/>
                <w:szCs w:val="16"/>
              </w:rPr>
            </w:pPr>
            <w:r>
              <w:rPr>
                <w:rFonts w:ascii="Arial" w:hAnsi="Arial" w:cs="Arial"/>
                <w:i/>
                <w:iCs/>
                <w:sz w:val="16"/>
                <w:szCs w:val="16"/>
              </w:rPr>
              <w:lastRenderedPageBreak/>
              <w:t>Radiocommunications (Transmitter Licence Tax) Amendment Determination 2021 (No.2)</w:t>
            </w:r>
          </w:p>
        </w:tc>
        <w:tc>
          <w:tcPr>
            <w:tcW w:w="2076" w:type="dxa"/>
          </w:tcPr>
          <w:p w14:paraId="1AB8275C" w14:textId="77777777" w:rsidR="0041611D" w:rsidRDefault="00651E43" w:rsidP="008F5CD5">
            <w:pPr>
              <w:spacing w:line="260" w:lineRule="atLeast"/>
              <w:rPr>
                <w:rFonts w:ascii="Arial" w:hAnsi="Arial" w:cs="Arial"/>
                <w:sz w:val="16"/>
                <w:szCs w:val="16"/>
              </w:rPr>
            </w:pPr>
            <w:r>
              <w:rPr>
                <w:rFonts w:ascii="Arial" w:hAnsi="Arial" w:cs="Arial"/>
                <w:sz w:val="16"/>
                <w:szCs w:val="16"/>
              </w:rPr>
              <w:t>2 June 2021</w:t>
            </w:r>
          </w:p>
          <w:p w14:paraId="14FB1B1A" w14:textId="74E56C4D" w:rsidR="00651E43" w:rsidRDefault="00651E43" w:rsidP="008F5CD5">
            <w:pPr>
              <w:spacing w:line="260" w:lineRule="atLeast"/>
              <w:rPr>
                <w:rFonts w:ascii="Arial" w:hAnsi="Arial" w:cs="Arial"/>
                <w:sz w:val="16"/>
                <w:szCs w:val="16"/>
              </w:rPr>
            </w:pPr>
            <w:r>
              <w:rPr>
                <w:rFonts w:ascii="Arial" w:hAnsi="Arial" w:cs="Arial"/>
                <w:sz w:val="16"/>
                <w:szCs w:val="16"/>
              </w:rPr>
              <w:t>(see F2021L00680)</w:t>
            </w:r>
          </w:p>
        </w:tc>
        <w:tc>
          <w:tcPr>
            <w:tcW w:w="2076" w:type="dxa"/>
          </w:tcPr>
          <w:p w14:paraId="004B6827" w14:textId="5A947B3B" w:rsidR="0041611D" w:rsidRDefault="00651E43" w:rsidP="008F5CD5">
            <w:pPr>
              <w:spacing w:line="260" w:lineRule="atLeast"/>
              <w:rPr>
                <w:rFonts w:ascii="Arial" w:hAnsi="Arial" w:cs="Arial"/>
                <w:sz w:val="16"/>
                <w:szCs w:val="16"/>
              </w:rPr>
            </w:pPr>
            <w:r>
              <w:rPr>
                <w:rFonts w:ascii="Arial" w:hAnsi="Arial" w:cs="Arial"/>
                <w:sz w:val="16"/>
                <w:szCs w:val="16"/>
              </w:rPr>
              <w:t>3 June 2021</w:t>
            </w:r>
          </w:p>
        </w:tc>
        <w:tc>
          <w:tcPr>
            <w:tcW w:w="2076" w:type="dxa"/>
          </w:tcPr>
          <w:p w14:paraId="67E75105" w14:textId="77777777" w:rsidR="0041611D" w:rsidRPr="005D5120" w:rsidRDefault="0041611D" w:rsidP="008F5CD5">
            <w:pPr>
              <w:spacing w:line="260" w:lineRule="atLeast"/>
              <w:rPr>
                <w:rFonts w:ascii="Arial" w:hAnsi="Arial" w:cs="Arial"/>
                <w:sz w:val="16"/>
                <w:szCs w:val="16"/>
              </w:rPr>
            </w:pPr>
          </w:p>
        </w:tc>
      </w:tr>
      <w:tr w:rsidR="00492DAA" w:rsidRPr="005D5120" w14:paraId="39549A52" w14:textId="77777777" w:rsidTr="00AC09C3">
        <w:tc>
          <w:tcPr>
            <w:tcW w:w="2552" w:type="dxa"/>
          </w:tcPr>
          <w:p w14:paraId="1756FB14" w14:textId="596CD66C" w:rsidR="00492DAA" w:rsidRDefault="00492DAA" w:rsidP="008F5CD5">
            <w:pPr>
              <w:spacing w:before="120" w:line="260" w:lineRule="atLeast"/>
              <w:rPr>
                <w:rFonts w:ascii="Arial" w:hAnsi="Arial" w:cs="Arial"/>
                <w:i/>
                <w:iCs/>
                <w:sz w:val="16"/>
                <w:szCs w:val="16"/>
              </w:rPr>
            </w:pPr>
            <w:r>
              <w:rPr>
                <w:rFonts w:ascii="Arial" w:hAnsi="Arial" w:cs="Arial"/>
                <w:i/>
                <w:iCs/>
                <w:sz w:val="16"/>
                <w:szCs w:val="16"/>
              </w:rPr>
              <w:t>Radiocommunications (Transmitter Licence Tax) Amendment Determination 2022 (No.1)</w:t>
            </w:r>
          </w:p>
        </w:tc>
        <w:tc>
          <w:tcPr>
            <w:tcW w:w="2076" w:type="dxa"/>
          </w:tcPr>
          <w:p w14:paraId="7EEAF5BE" w14:textId="6CF91DFF" w:rsidR="00492DAA" w:rsidRDefault="0091468C" w:rsidP="008F5CD5">
            <w:pPr>
              <w:spacing w:line="260" w:lineRule="atLeast"/>
              <w:rPr>
                <w:rFonts w:ascii="Arial" w:hAnsi="Arial" w:cs="Arial"/>
                <w:sz w:val="16"/>
                <w:szCs w:val="16"/>
              </w:rPr>
            </w:pPr>
            <w:r>
              <w:rPr>
                <w:rFonts w:ascii="Arial" w:hAnsi="Arial" w:cs="Arial"/>
                <w:sz w:val="16"/>
                <w:szCs w:val="16"/>
              </w:rPr>
              <w:t>28 January 2022</w:t>
            </w:r>
            <w:r>
              <w:rPr>
                <w:rFonts w:ascii="Arial" w:hAnsi="Arial" w:cs="Arial"/>
                <w:sz w:val="16"/>
                <w:szCs w:val="16"/>
              </w:rPr>
              <w:br/>
              <w:t>(see F2022L00083)</w:t>
            </w:r>
          </w:p>
        </w:tc>
        <w:tc>
          <w:tcPr>
            <w:tcW w:w="2076" w:type="dxa"/>
          </w:tcPr>
          <w:p w14:paraId="16E2852B" w14:textId="52E161F5" w:rsidR="00492DAA" w:rsidRDefault="0091468C" w:rsidP="008F5CD5">
            <w:pPr>
              <w:spacing w:line="260" w:lineRule="atLeast"/>
              <w:rPr>
                <w:rFonts w:ascii="Arial" w:hAnsi="Arial" w:cs="Arial"/>
                <w:sz w:val="16"/>
                <w:szCs w:val="16"/>
              </w:rPr>
            </w:pPr>
            <w:r>
              <w:rPr>
                <w:rFonts w:ascii="Arial" w:hAnsi="Arial" w:cs="Arial"/>
                <w:sz w:val="16"/>
                <w:szCs w:val="16"/>
              </w:rPr>
              <w:t>29 January 2022</w:t>
            </w:r>
          </w:p>
        </w:tc>
        <w:tc>
          <w:tcPr>
            <w:tcW w:w="2076" w:type="dxa"/>
          </w:tcPr>
          <w:p w14:paraId="0B1B81F0" w14:textId="77777777" w:rsidR="00492DAA" w:rsidRPr="005D5120" w:rsidRDefault="00492DAA" w:rsidP="008F5CD5">
            <w:pPr>
              <w:spacing w:line="260" w:lineRule="atLeast"/>
              <w:rPr>
                <w:rFonts w:ascii="Arial" w:hAnsi="Arial" w:cs="Arial"/>
                <w:sz w:val="16"/>
                <w:szCs w:val="16"/>
              </w:rPr>
            </w:pPr>
          </w:p>
        </w:tc>
      </w:tr>
      <w:tr w:rsidR="009376DD" w:rsidRPr="005D5120" w14:paraId="17777CAC" w14:textId="77777777" w:rsidTr="00AC09C3">
        <w:tc>
          <w:tcPr>
            <w:tcW w:w="2552" w:type="dxa"/>
          </w:tcPr>
          <w:p w14:paraId="209B4B05" w14:textId="55FB1BF3" w:rsidR="009376DD" w:rsidRDefault="00405922" w:rsidP="008F5CD5">
            <w:pPr>
              <w:spacing w:before="120" w:line="260" w:lineRule="atLeast"/>
              <w:rPr>
                <w:rFonts w:ascii="Arial" w:hAnsi="Arial" w:cs="Arial"/>
                <w:i/>
                <w:iCs/>
                <w:sz w:val="16"/>
                <w:szCs w:val="16"/>
              </w:rPr>
            </w:pPr>
            <w:r>
              <w:rPr>
                <w:rFonts w:ascii="Arial" w:hAnsi="Arial" w:cs="Arial"/>
                <w:i/>
                <w:iCs/>
                <w:sz w:val="16"/>
                <w:szCs w:val="16"/>
              </w:rPr>
              <w:t>Radiocommunications (Transmitter Licence Tax</w:t>
            </w:r>
            <w:r w:rsidR="00EA4610">
              <w:rPr>
                <w:rFonts w:ascii="Arial" w:hAnsi="Arial" w:cs="Arial"/>
                <w:i/>
                <w:iCs/>
                <w:sz w:val="16"/>
                <w:szCs w:val="16"/>
              </w:rPr>
              <w:t>) Amendment Determination 2022 (No.2)</w:t>
            </w:r>
          </w:p>
        </w:tc>
        <w:tc>
          <w:tcPr>
            <w:tcW w:w="2076" w:type="dxa"/>
          </w:tcPr>
          <w:p w14:paraId="0099CAB9" w14:textId="369FCBFF" w:rsidR="009376DD" w:rsidRDefault="00EA4610" w:rsidP="008F5CD5">
            <w:pPr>
              <w:spacing w:line="260" w:lineRule="atLeast"/>
              <w:rPr>
                <w:rFonts w:ascii="Arial" w:hAnsi="Arial" w:cs="Arial"/>
                <w:sz w:val="16"/>
                <w:szCs w:val="16"/>
              </w:rPr>
            </w:pPr>
            <w:r>
              <w:rPr>
                <w:rFonts w:ascii="Arial" w:hAnsi="Arial" w:cs="Arial"/>
                <w:sz w:val="16"/>
                <w:szCs w:val="16"/>
              </w:rPr>
              <w:t>1 July 2022</w:t>
            </w:r>
            <w:r>
              <w:rPr>
                <w:rFonts w:ascii="Arial" w:hAnsi="Arial" w:cs="Arial"/>
                <w:sz w:val="16"/>
                <w:szCs w:val="16"/>
              </w:rPr>
              <w:br/>
              <w:t>(see F2022L</w:t>
            </w:r>
            <w:r w:rsidR="00482252">
              <w:rPr>
                <w:rFonts w:ascii="Arial" w:hAnsi="Arial" w:cs="Arial"/>
                <w:sz w:val="16"/>
                <w:szCs w:val="16"/>
              </w:rPr>
              <w:t>00934)</w:t>
            </w:r>
          </w:p>
        </w:tc>
        <w:tc>
          <w:tcPr>
            <w:tcW w:w="2076" w:type="dxa"/>
          </w:tcPr>
          <w:p w14:paraId="2702CEC2" w14:textId="637E3C7E" w:rsidR="009376DD" w:rsidRDefault="00482252" w:rsidP="008F5CD5">
            <w:pPr>
              <w:spacing w:line="260" w:lineRule="atLeast"/>
              <w:rPr>
                <w:rFonts w:ascii="Arial" w:hAnsi="Arial" w:cs="Arial"/>
                <w:sz w:val="16"/>
                <w:szCs w:val="16"/>
              </w:rPr>
            </w:pPr>
            <w:r>
              <w:rPr>
                <w:rFonts w:ascii="Arial" w:hAnsi="Arial" w:cs="Arial"/>
                <w:sz w:val="16"/>
                <w:szCs w:val="16"/>
              </w:rPr>
              <w:t>2 July 2022</w:t>
            </w:r>
          </w:p>
        </w:tc>
        <w:tc>
          <w:tcPr>
            <w:tcW w:w="2076" w:type="dxa"/>
          </w:tcPr>
          <w:p w14:paraId="31C2C11E" w14:textId="77777777" w:rsidR="009376DD" w:rsidRPr="005D5120" w:rsidRDefault="009376DD" w:rsidP="008F5CD5">
            <w:pPr>
              <w:spacing w:line="260" w:lineRule="atLeast"/>
              <w:rPr>
                <w:rFonts w:ascii="Arial" w:hAnsi="Arial" w:cs="Arial"/>
                <w:sz w:val="16"/>
                <w:szCs w:val="16"/>
              </w:rPr>
            </w:pPr>
          </w:p>
        </w:tc>
      </w:tr>
    </w:tbl>
    <w:p w14:paraId="7271C4BA" w14:textId="77777777" w:rsidR="00AC09C3" w:rsidRPr="005D5120" w:rsidRDefault="00AC09C3" w:rsidP="008F5CD5">
      <w:pPr>
        <w:spacing w:after="0" w:line="260" w:lineRule="atLeast"/>
        <w:rPr>
          <w:rFonts w:ascii="Times New Roman" w:eastAsia="Calibri" w:hAnsi="Times New Roman" w:cs="Times New Roman"/>
        </w:rPr>
      </w:pPr>
    </w:p>
    <w:p w14:paraId="1AFCD488" w14:textId="23A29E4A" w:rsidR="00AC09C3" w:rsidRPr="005D5120" w:rsidRDefault="00AC09C3" w:rsidP="008F5CD5">
      <w:pPr>
        <w:keepNext/>
        <w:spacing w:after="0" w:line="260" w:lineRule="atLeast"/>
        <w:ind w:right="521"/>
        <w:rPr>
          <w:rFonts w:ascii="Times New Roman" w:eastAsia="Calibri" w:hAnsi="Times New Roman" w:cs="Times New Roman"/>
          <w:b/>
        </w:rPr>
      </w:pPr>
      <w:r w:rsidRPr="005D5120">
        <w:rPr>
          <w:rFonts w:ascii="Times New Roman" w:eastAsia="Calibri" w:hAnsi="Times New Roman" w:cs="Times New Roman"/>
          <w:b/>
        </w:rPr>
        <w:t>Endnote 4</w:t>
      </w:r>
      <w:r w:rsidRPr="005D5120">
        <w:rPr>
          <w:rFonts w:ascii="Times New Roman" w:eastAsia="Calibri" w:hAnsi="Times New Roman" w:cs="Times New Roman"/>
          <w:b/>
        </w:rPr>
        <w:tab/>
        <w:t>Amendment history</w:t>
      </w:r>
    </w:p>
    <w:tbl>
      <w:tblPr>
        <w:tblW w:w="8472" w:type="dxa"/>
        <w:tblLayout w:type="fixed"/>
        <w:tblLook w:val="0000" w:firstRow="0" w:lastRow="0" w:firstColumn="0" w:lastColumn="0" w:noHBand="0" w:noVBand="0"/>
      </w:tblPr>
      <w:tblGrid>
        <w:gridCol w:w="2139"/>
        <w:gridCol w:w="6333"/>
      </w:tblGrid>
      <w:tr w:rsidR="00AC09C3" w:rsidRPr="005D5120" w14:paraId="384FAF2B" w14:textId="77777777" w:rsidTr="00AC09C3">
        <w:trPr>
          <w:cantSplit/>
          <w:tblHeader/>
        </w:trPr>
        <w:tc>
          <w:tcPr>
            <w:tcW w:w="2139" w:type="dxa"/>
            <w:tcBorders>
              <w:top w:val="single" w:sz="6" w:space="0" w:color="auto"/>
              <w:bottom w:val="single" w:sz="12" w:space="0" w:color="auto"/>
            </w:tcBorders>
            <w:shd w:val="clear" w:color="auto" w:fill="auto"/>
          </w:tcPr>
          <w:p w14:paraId="63B5CD55" w14:textId="77777777" w:rsidR="00AC09C3" w:rsidRPr="005D5120" w:rsidRDefault="00AC09C3" w:rsidP="008F5CD5">
            <w:pPr>
              <w:keepNext/>
              <w:spacing w:before="60" w:after="0" w:line="240" w:lineRule="atLeast"/>
              <w:rPr>
                <w:rFonts w:ascii="Arial" w:eastAsia="Times New Roman" w:hAnsi="Arial" w:cs="Arial"/>
                <w:b/>
                <w:sz w:val="16"/>
                <w:szCs w:val="20"/>
                <w:lang w:eastAsia="en-AU"/>
              </w:rPr>
            </w:pPr>
            <w:r w:rsidRPr="005D5120">
              <w:rPr>
                <w:rFonts w:ascii="Arial" w:eastAsia="Times New Roman" w:hAnsi="Arial" w:cs="Arial"/>
                <w:b/>
                <w:sz w:val="16"/>
                <w:szCs w:val="20"/>
                <w:lang w:eastAsia="en-AU"/>
              </w:rPr>
              <w:t>Provision affected</w:t>
            </w:r>
          </w:p>
        </w:tc>
        <w:tc>
          <w:tcPr>
            <w:tcW w:w="6333" w:type="dxa"/>
            <w:tcBorders>
              <w:top w:val="single" w:sz="6" w:space="0" w:color="auto"/>
              <w:bottom w:val="single" w:sz="12" w:space="0" w:color="auto"/>
            </w:tcBorders>
            <w:shd w:val="clear" w:color="auto" w:fill="auto"/>
          </w:tcPr>
          <w:p w14:paraId="50932718" w14:textId="77777777" w:rsidR="00AC09C3" w:rsidRPr="005D5120" w:rsidRDefault="00AC09C3" w:rsidP="008F5CD5">
            <w:pPr>
              <w:keepNext/>
              <w:spacing w:before="60" w:after="0" w:line="240" w:lineRule="atLeast"/>
              <w:rPr>
                <w:rFonts w:ascii="Arial" w:eastAsia="Times New Roman" w:hAnsi="Arial" w:cs="Arial"/>
                <w:b/>
                <w:sz w:val="16"/>
                <w:szCs w:val="20"/>
                <w:lang w:eastAsia="en-AU"/>
              </w:rPr>
            </w:pPr>
            <w:r w:rsidRPr="005D5120">
              <w:rPr>
                <w:rFonts w:ascii="Arial" w:eastAsia="Times New Roman" w:hAnsi="Arial" w:cs="Arial"/>
                <w:b/>
                <w:sz w:val="16"/>
                <w:szCs w:val="20"/>
                <w:lang w:eastAsia="en-AU"/>
              </w:rPr>
              <w:t>How affected</w:t>
            </w:r>
          </w:p>
        </w:tc>
      </w:tr>
      <w:tr w:rsidR="007C3DD1" w:rsidRPr="00595FD7" w14:paraId="33157D41" w14:textId="77777777" w:rsidTr="00AC09C3">
        <w:trPr>
          <w:cantSplit/>
        </w:trPr>
        <w:tc>
          <w:tcPr>
            <w:tcW w:w="2139" w:type="dxa"/>
            <w:shd w:val="clear" w:color="auto" w:fill="auto"/>
          </w:tcPr>
          <w:p w14:paraId="3A6CC22B" w14:textId="5A72E57A" w:rsidR="007C3DD1" w:rsidRPr="00595FD7" w:rsidRDefault="007C3DD1" w:rsidP="008F5CD5">
            <w:pPr>
              <w:keepNext/>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Section 1.2</w:t>
            </w:r>
          </w:p>
        </w:tc>
        <w:tc>
          <w:tcPr>
            <w:tcW w:w="6333" w:type="dxa"/>
            <w:shd w:val="clear" w:color="auto" w:fill="auto"/>
          </w:tcPr>
          <w:p w14:paraId="7961AC22" w14:textId="19E20563" w:rsidR="007C3DD1" w:rsidRPr="00595FD7" w:rsidRDefault="007C3DD1" w:rsidP="008F5CD5">
            <w:pPr>
              <w:keepNext/>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rep. LA s48D</w:t>
            </w:r>
          </w:p>
        </w:tc>
      </w:tr>
      <w:tr w:rsidR="00AC09C3" w:rsidRPr="00595FD7" w14:paraId="3ABDA70B" w14:textId="77777777" w:rsidTr="00AC09C3">
        <w:trPr>
          <w:cantSplit/>
        </w:trPr>
        <w:tc>
          <w:tcPr>
            <w:tcW w:w="2139" w:type="dxa"/>
            <w:shd w:val="clear" w:color="auto" w:fill="auto"/>
          </w:tcPr>
          <w:p w14:paraId="63FFCA3A" w14:textId="77777777" w:rsidR="00AC09C3" w:rsidRPr="00595FD7" w:rsidRDefault="00AC09C3" w:rsidP="008F5CD5">
            <w:pPr>
              <w:keepNext/>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Section 1.4</w:t>
            </w:r>
          </w:p>
        </w:tc>
        <w:tc>
          <w:tcPr>
            <w:tcW w:w="6333" w:type="dxa"/>
            <w:shd w:val="clear" w:color="auto" w:fill="auto"/>
          </w:tcPr>
          <w:p w14:paraId="66FE0974" w14:textId="7BD92930" w:rsidR="00AC09C3" w:rsidRPr="00595FD7" w:rsidRDefault="00AC09C3" w:rsidP="008F5CD5">
            <w:pPr>
              <w:keepNext/>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rep. 2016 (No. 1)</w:t>
            </w:r>
            <w:r w:rsidR="006E5FE4" w:rsidRPr="00595FD7">
              <w:rPr>
                <w:rFonts w:ascii="Times New Roman" w:eastAsia="Times New Roman" w:hAnsi="Times New Roman" w:cs="Times New Roman"/>
                <w:sz w:val="16"/>
                <w:szCs w:val="20"/>
                <w:lang w:eastAsia="en-AU"/>
              </w:rPr>
              <w:t>; ad. 2018 (No. 1)</w:t>
            </w:r>
            <w:r w:rsidRPr="00595FD7">
              <w:rPr>
                <w:rFonts w:ascii="Times New Roman" w:eastAsia="Times New Roman" w:hAnsi="Times New Roman" w:cs="Times New Roman"/>
                <w:sz w:val="16"/>
                <w:szCs w:val="20"/>
                <w:lang w:eastAsia="en-AU"/>
              </w:rPr>
              <w:t xml:space="preserve"> </w:t>
            </w:r>
          </w:p>
        </w:tc>
      </w:tr>
      <w:tr w:rsidR="00AC09C3" w:rsidRPr="00595FD7" w14:paraId="26F4FF82" w14:textId="77777777" w:rsidTr="00AC09C3">
        <w:trPr>
          <w:cantSplit/>
        </w:trPr>
        <w:tc>
          <w:tcPr>
            <w:tcW w:w="2139" w:type="dxa"/>
            <w:shd w:val="clear" w:color="auto" w:fill="auto"/>
          </w:tcPr>
          <w:p w14:paraId="18BE2D29"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Section 2.1</w:t>
            </w:r>
          </w:p>
        </w:tc>
        <w:tc>
          <w:tcPr>
            <w:tcW w:w="6333" w:type="dxa"/>
            <w:shd w:val="clear" w:color="auto" w:fill="auto"/>
          </w:tcPr>
          <w:p w14:paraId="52D74167"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am. 2015 (No. 1)</w:t>
            </w:r>
          </w:p>
        </w:tc>
      </w:tr>
      <w:tr w:rsidR="00AC09C3" w:rsidRPr="00595FD7" w14:paraId="24B4DF39" w14:textId="77777777" w:rsidTr="00AC09C3">
        <w:trPr>
          <w:cantSplit/>
        </w:trPr>
        <w:tc>
          <w:tcPr>
            <w:tcW w:w="2139" w:type="dxa"/>
            <w:shd w:val="clear" w:color="auto" w:fill="auto"/>
          </w:tcPr>
          <w:p w14:paraId="1FFAF811" w14:textId="0CF28939"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Section 2.2, including the note</w:t>
            </w:r>
          </w:p>
        </w:tc>
        <w:tc>
          <w:tcPr>
            <w:tcW w:w="6333" w:type="dxa"/>
            <w:shd w:val="clear" w:color="auto" w:fill="auto"/>
          </w:tcPr>
          <w:p w14:paraId="7A0B75D8"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am. 2015 (No. 1)</w:t>
            </w:r>
          </w:p>
        </w:tc>
      </w:tr>
      <w:tr w:rsidR="00051E7F" w:rsidRPr="00595FD7" w14:paraId="0F5ACAF7" w14:textId="77777777" w:rsidTr="00AC09C3">
        <w:trPr>
          <w:cantSplit/>
        </w:trPr>
        <w:tc>
          <w:tcPr>
            <w:tcW w:w="2139" w:type="dxa"/>
            <w:shd w:val="clear" w:color="auto" w:fill="auto"/>
          </w:tcPr>
          <w:p w14:paraId="2086BCC6" w14:textId="772E77CF" w:rsidR="00051E7F" w:rsidRPr="00595FD7" w:rsidRDefault="00051E7F"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Part 3</w:t>
            </w:r>
          </w:p>
        </w:tc>
        <w:tc>
          <w:tcPr>
            <w:tcW w:w="6333" w:type="dxa"/>
            <w:shd w:val="clear" w:color="auto" w:fill="auto"/>
          </w:tcPr>
          <w:p w14:paraId="6C04CDDF" w14:textId="65BCC0AF" w:rsidR="00051E7F" w:rsidRPr="00595FD7" w:rsidRDefault="00131BAA"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rs. 2019 (No.1)</w:t>
            </w:r>
            <w:r w:rsidR="00875B3A">
              <w:rPr>
                <w:rFonts w:ascii="Times New Roman" w:eastAsia="Times New Roman" w:hAnsi="Times New Roman" w:cs="Times New Roman"/>
                <w:sz w:val="16"/>
                <w:szCs w:val="20"/>
                <w:lang w:eastAsia="en-AU"/>
              </w:rPr>
              <w:t xml:space="preserve">, rs. </w:t>
            </w:r>
            <w:r w:rsidR="008C3E75">
              <w:rPr>
                <w:rFonts w:ascii="Times New Roman" w:eastAsia="Times New Roman" w:hAnsi="Times New Roman" w:cs="Times New Roman"/>
                <w:sz w:val="16"/>
                <w:szCs w:val="20"/>
                <w:lang w:eastAsia="en-AU"/>
              </w:rPr>
              <w:t>2020 (No.1)</w:t>
            </w:r>
            <w:r w:rsidR="00AD4985">
              <w:rPr>
                <w:rFonts w:ascii="Times New Roman" w:eastAsia="Times New Roman" w:hAnsi="Times New Roman" w:cs="Times New Roman"/>
                <w:sz w:val="16"/>
                <w:szCs w:val="20"/>
                <w:lang w:eastAsia="en-AU"/>
              </w:rPr>
              <w:t>, rs. 2021 (No.1)</w:t>
            </w:r>
            <w:r w:rsidR="002A3709">
              <w:rPr>
                <w:rFonts w:ascii="Times New Roman" w:eastAsia="Times New Roman" w:hAnsi="Times New Roman" w:cs="Times New Roman"/>
                <w:sz w:val="16"/>
                <w:szCs w:val="20"/>
                <w:lang w:eastAsia="en-AU"/>
              </w:rPr>
              <w:t>, rs. 2021 (No.2)</w:t>
            </w:r>
            <w:r w:rsidR="00D31A3B">
              <w:rPr>
                <w:rFonts w:ascii="Times New Roman" w:eastAsia="Times New Roman" w:hAnsi="Times New Roman" w:cs="Times New Roman"/>
                <w:sz w:val="16"/>
                <w:szCs w:val="20"/>
                <w:lang w:eastAsia="en-AU"/>
              </w:rPr>
              <w:t xml:space="preserve">, rs. </w:t>
            </w:r>
            <w:r w:rsidR="00FC560E">
              <w:rPr>
                <w:rFonts w:ascii="Times New Roman" w:eastAsia="Times New Roman" w:hAnsi="Times New Roman" w:cs="Times New Roman"/>
                <w:sz w:val="16"/>
                <w:szCs w:val="20"/>
                <w:lang w:eastAsia="en-AU"/>
              </w:rPr>
              <w:t>2022 (No.2)</w:t>
            </w:r>
          </w:p>
        </w:tc>
      </w:tr>
      <w:tr w:rsidR="00AC09C3" w:rsidRPr="00595FD7" w14:paraId="21B482A3" w14:textId="77777777" w:rsidTr="00AC09C3">
        <w:trPr>
          <w:cantSplit/>
        </w:trPr>
        <w:tc>
          <w:tcPr>
            <w:tcW w:w="2139" w:type="dxa"/>
            <w:shd w:val="clear" w:color="auto" w:fill="auto"/>
          </w:tcPr>
          <w:p w14:paraId="49E45C02"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Part 3, heading</w:t>
            </w:r>
          </w:p>
        </w:tc>
        <w:tc>
          <w:tcPr>
            <w:tcW w:w="6333" w:type="dxa"/>
            <w:shd w:val="clear" w:color="auto" w:fill="auto"/>
          </w:tcPr>
          <w:p w14:paraId="58AA8B72" w14:textId="6391754B"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 xml:space="preserve">rs. 2015 (No. 1); </w:t>
            </w:r>
            <w:r w:rsidR="0083344C" w:rsidRPr="00595FD7">
              <w:rPr>
                <w:rFonts w:ascii="Times New Roman" w:eastAsia="Times New Roman" w:hAnsi="Times New Roman" w:cs="Times New Roman"/>
                <w:sz w:val="16"/>
                <w:szCs w:val="20"/>
                <w:lang w:eastAsia="en-AU"/>
              </w:rPr>
              <w:t xml:space="preserve">rs. </w:t>
            </w:r>
            <w:r w:rsidRPr="00595FD7">
              <w:rPr>
                <w:rFonts w:ascii="Times New Roman" w:eastAsia="Times New Roman" w:hAnsi="Times New Roman" w:cs="Times New Roman"/>
                <w:sz w:val="16"/>
                <w:szCs w:val="20"/>
                <w:lang w:eastAsia="en-AU"/>
              </w:rPr>
              <w:t>2016 (No. 1)</w:t>
            </w:r>
            <w:r w:rsidR="006E5FE4" w:rsidRPr="00595FD7">
              <w:rPr>
                <w:rFonts w:ascii="Times New Roman" w:eastAsia="Times New Roman" w:hAnsi="Times New Roman" w:cs="Times New Roman"/>
                <w:sz w:val="16"/>
                <w:szCs w:val="20"/>
                <w:lang w:eastAsia="en-AU"/>
              </w:rPr>
              <w:t>; rs. 2018 (No. 1)</w:t>
            </w:r>
          </w:p>
        </w:tc>
      </w:tr>
      <w:tr w:rsidR="00AC09C3" w:rsidRPr="00595FD7" w14:paraId="617E6205" w14:textId="77777777" w:rsidTr="00AC09C3">
        <w:trPr>
          <w:cantSplit/>
        </w:trPr>
        <w:tc>
          <w:tcPr>
            <w:tcW w:w="2139" w:type="dxa"/>
            <w:shd w:val="clear" w:color="auto" w:fill="auto"/>
          </w:tcPr>
          <w:p w14:paraId="2504621C"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Section 3.1</w:t>
            </w:r>
          </w:p>
        </w:tc>
        <w:tc>
          <w:tcPr>
            <w:tcW w:w="6333" w:type="dxa"/>
            <w:shd w:val="clear" w:color="auto" w:fill="auto"/>
          </w:tcPr>
          <w:p w14:paraId="34349D2C" w14:textId="5E4DA126"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 xml:space="preserve">rs. 2015 (No. 1) ; </w:t>
            </w:r>
            <w:r w:rsidR="0083344C" w:rsidRPr="00595FD7">
              <w:rPr>
                <w:rFonts w:ascii="Times New Roman" w:eastAsia="Times New Roman" w:hAnsi="Times New Roman" w:cs="Times New Roman"/>
                <w:sz w:val="16"/>
                <w:szCs w:val="20"/>
                <w:lang w:eastAsia="en-AU"/>
              </w:rPr>
              <w:t xml:space="preserve">rs. </w:t>
            </w:r>
            <w:r w:rsidRPr="00595FD7">
              <w:rPr>
                <w:rFonts w:ascii="Times New Roman" w:eastAsia="Times New Roman" w:hAnsi="Times New Roman" w:cs="Times New Roman"/>
                <w:sz w:val="16"/>
                <w:szCs w:val="20"/>
                <w:lang w:eastAsia="en-AU"/>
              </w:rPr>
              <w:t>2016 (No. 1)</w:t>
            </w:r>
            <w:r w:rsidR="006E5FE4" w:rsidRPr="00595FD7">
              <w:rPr>
                <w:rFonts w:ascii="Times New Roman" w:eastAsia="Times New Roman" w:hAnsi="Times New Roman" w:cs="Times New Roman"/>
                <w:sz w:val="16"/>
                <w:szCs w:val="20"/>
                <w:lang w:eastAsia="en-AU"/>
              </w:rPr>
              <w:t>; rs. 2018 (No. 1)</w:t>
            </w:r>
          </w:p>
        </w:tc>
      </w:tr>
      <w:tr w:rsidR="00AC09C3" w:rsidRPr="00595FD7" w14:paraId="69D7C69A" w14:textId="77777777" w:rsidTr="00AC09C3">
        <w:trPr>
          <w:cantSplit/>
        </w:trPr>
        <w:tc>
          <w:tcPr>
            <w:tcW w:w="2139" w:type="dxa"/>
            <w:shd w:val="clear" w:color="auto" w:fill="auto"/>
          </w:tcPr>
          <w:p w14:paraId="48834D21"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Section 3.2</w:t>
            </w:r>
          </w:p>
        </w:tc>
        <w:tc>
          <w:tcPr>
            <w:tcW w:w="6333" w:type="dxa"/>
            <w:shd w:val="clear" w:color="auto" w:fill="auto"/>
          </w:tcPr>
          <w:p w14:paraId="7032D9BB" w14:textId="632C2604"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 xml:space="preserve">rs. 2015 (No. 1) ; </w:t>
            </w:r>
            <w:r w:rsidR="0083344C" w:rsidRPr="00595FD7">
              <w:rPr>
                <w:rFonts w:ascii="Times New Roman" w:eastAsia="Times New Roman" w:hAnsi="Times New Roman" w:cs="Times New Roman"/>
                <w:sz w:val="16"/>
                <w:szCs w:val="20"/>
                <w:lang w:eastAsia="en-AU"/>
              </w:rPr>
              <w:t xml:space="preserve">rs. </w:t>
            </w:r>
            <w:r w:rsidRPr="00595FD7">
              <w:rPr>
                <w:rFonts w:ascii="Times New Roman" w:eastAsia="Times New Roman" w:hAnsi="Times New Roman" w:cs="Times New Roman"/>
                <w:sz w:val="16"/>
                <w:szCs w:val="20"/>
                <w:lang w:eastAsia="en-AU"/>
              </w:rPr>
              <w:t>2016 (No. 1)</w:t>
            </w:r>
            <w:r w:rsidR="006E5FE4" w:rsidRPr="00595FD7">
              <w:rPr>
                <w:rFonts w:ascii="Times New Roman" w:eastAsia="Times New Roman" w:hAnsi="Times New Roman" w:cs="Times New Roman"/>
                <w:sz w:val="16"/>
                <w:szCs w:val="20"/>
                <w:lang w:eastAsia="en-AU"/>
              </w:rPr>
              <w:t>; rs. 2018 (No. 1)</w:t>
            </w:r>
          </w:p>
        </w:tc>
      </w:tr>
      <w:tr w:rsidR="00AC09C3" w:rsidRPr="00595FD7" w14:paraId="33096D9E" w14:textId="77777777" w:rsidTr="00AC09C3">
        <w:trPr>
          <w:cantSplit/>
        </w:trPr>
        <w:tc>
          <w:tcPr>
            <w:tcW w:w="2139" w:type="dxa"/>
            <w:shd w:val="clear" w:color="auto" w:fill="auto"/>
          </w:tcPr>
          <w:p w14:paraId="15EB02E6"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Section 3.3</w:t>
            </w:r>
          </w:p>
        </w:tc>
        <w:tc>
          <w:tcPr>
            <w:tcW w:w="6333" w:type="dxa"/>
            <w:shd w:val="clear" w:color="auto" w:fill="auto"/>
          </w:tcPr>
          <w:p w14:paraId="73DAFC2E"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rep. 2015 (No. 1)</w:t>
            </w:r>
          </w:p>
        </w:tc>
      </w:tr>
      <w:tr w:rsidR="00AC09C3" w:rsidRPr="00595FD7" w14:paraId="1B99E124" w14:textId="77777777" w:rsidTr="00AC09C3">
        <w:trPr>
          <w:cantSplit/>
        </w:trPr>
        <w:tc>
          <w:tcPr>
            <w:tcW w:w="2139" w:type="dxa"/>
            <w:shd w:val="clear" w:color="auto" w:fill="auto"/>
          </w:tcPr>
          <w:p w14:paraId="0BBF1873"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Part 2</w:t>
            </w:r>
          </w:p>
        </w:tc>
        <w:tc>
          <w:tcPr>
            <w:tcW w:w="6333" w:type="dxa"/>
            <w:shd w:val="clear" w:color="auto" w:fill="auto"/>
          </w:tcPr>
          <w:p w14:paraId="3D19A348"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rs. 2016 (No. 1)</w:t>
            </w:r>
          </w:p>
        </w:tc>
      </w:tr>
      <w:tr w:rsidR="00AC09C3" w:rsidRPr="00595FD7" w14:paraId="15E46B49" w14:textId="77777777" w:rsidTr="00AC09C3">
        <w:trPr>
          <w:cantSplit/>
        </w:trPr>
        <w:tc>
          <w:tcPr>
            <w:tcW w:w="2139" w:type="dxa"/>
            <w:shd w:val="clear" w:color="auto" w:fill="auto"/>
          </w:tcPr>
          <w:p w14:paraId="795EEFB3"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item 201</w:t>
            </w:r>
          </w:p>
        </w:tc>
        <w:tc>
          <w:tcPr>
            <w:tcW w:w="6333" w:type="dxa"/>
            <w:shd w:val="clear" w:color="auto" w:fill="auto"/>
          </w:tcPr>
          <w:p w14:paraId="4A1EAD1F" w14:textId="0467BA8C"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am. 2015 (No. 1); rs. 2016 (No. 1)</w:t>
            </w:r>
            <w:r w:rsidR="006D4462" w:rsidRPr="00595FD7">
              <w:rPr>
                <w:rFonts w:ascii="Times New Roman" w:eastAsia="Times New Roman" w:hAnsi="Times New Roman" w:cs="Times New Roman"/>
                <w:sz w:val="16"/>
                <w:szCs w:val="20"/>
                <w:lang w:eastAsia="en-AU"/>
              </w:rPr>
              <w:t>; am. 2017 (No.1)</w:t>
            </w:r>
            <w:r w:rsidR="00FC560E">
              <w:rPr>
                <w:rFonts w:ascii="Times New Roman" w:eastAsia="Times New Roman" w:hAnsi="Times New Roman" w:cs="Times New Roman"/>
                <w:sz w:val="16"/>
                <w:szCs w:val="20"/>
                <w:lang w:eastAsia="en-AU"/>
              </w:rPr>
              <w:t>, am. 2022 (No.2)</w:t>
            </w:r>
          </w:p>
        </w:tc>
      </w:tr>
      <w:tr w:rsidR="00D20466" w:rsidRPr="00595FD7" w14:paraId="16C12CA6" w14:textId="77777777" w:rsidTr="00AC09C3">
        <w:trPr>
          <w:cantSplit/>
        </w:trPr>
        <w:tc>
          <w:tcPr>
            <w:tcW w:w="2139" w:type="dxa"/>
            <w:shd w:val="clear" w:color="auto" w:fill="auto"/>
          </w:tcPr>
          <w:p w14:paraId="19E96DBE" w14:textId="78EF1AB3" w:rsidR="00D20466" w:rsidRPr="00595FD7" w:rsidRDefault="00D20466"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item 202</w:t>
            </w:r>
          </w:p>
        </w:tc>
        <w:tc>
          <w:tcPr>
            <w:tcW w:w="6333" w:type="dxa"/>
            <w:shd w:val="clear" w:color="auto" w:fill="auto"/>
          </w:tcPr>
          <w:p w14:paraId="2B23C820" w14:textId="11F64B7E" w:rsidR="00D20466" w:rsidRPr="00595FD7" w:rsidRDefault="00D20466"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am. 2021 (No.2)</w:t>
            </w:r>
          </w:p>
        </w:tc>
      </w:tr>
      <w:tr w:rsidR="00AC09C3" w:rsidRPr="00595FD7" w14:paraId="4A357817" w14:textId="77777777" w:rsidTr="00AC09C3">
        <w:trPr>
          <w:cantSplit/>
        </w:trPr>
        <w:tc>
          <w:tcPr>
            <w:tcW w:w="2139" w:type="dxa"/>
            <w:shd w:val="clear" w:color="auto" w:fill="auto"/>
          </w:tcPr>
          <w:p w14:paraId="76F48E02"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item 202, including table 202</w:t>
            </w:r>
          </w:p>
        </w:tc>
        <w:tc>
          <w:tcPr>
            <w:tcW w:w="6333" w:type="dxa"/>
            <w:shd w:val="clear" w:color="auto" w:fill="auto"/>
          </w:tcPr>
          <w:p w14:paraId="1EF8CF4D"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rs. 2015 (No. 1); rs. 2016 (No. 1)</w:t>
            </w:r>
          </w:p>
        </w:tc>
      </w:tr>
      <w:tr w:rsidR="00634722" w:rsidRPr="00595FD7" w14:paraId="3AC5A8CA" w14:textId="77777777" w:rsidTr="00AC09C3">
        <w:trPr>
          <w:cantSplit/>
        </w:trPr>
        <w:tc>
          <w:tcPr>
            <w:tcW w:w="2139" w:type="dxa"/>
            <w:shd w:val="clear" w:color="auto" w:fill="auto"/>
          </w:tcPr>
          <w:p w14:paraId="6EF6EC53" w14:textId="091EADD5" w:rsidR="00634722" w:rsidRPr="00595FD7" w:rsidRDefault="00634722"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table 202</w:t>
            </w:r>
          </w:p>
        </w:tc>
        <w:tc>
          <w:tcPr>
            <w:tcW w:w="6333" w:type="dxa"/>
            <w:shd w:val="clear" w:color="auto" w:fill="auto"/>
          </w:tcPr>
          <w:p w14:paraId="11D53101" w14:textId="3873F844" w:rsidR="00634722" w:rsidRPr="00595FD7" w:rsidRDefault="00634722"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rs. 2020 (No.2)</w:t>
            </w:r>
            <w:r w:rsidR="00D20466">
              <w:rPr>
                <w:rFonts w:ascii="Times New Roman" w:eastAsia="Times New Roman" w:hAnsi="Times New Roman" w:cs="Times New Roman"/>
                <w:sz w:val="16"/>
                <w:szCs w:val="20"/>
                <w:lang w:eastAsia="en-AU"/>
              </w:rPr>
              <w:t>, am.2021 (No.2)</w:t>
            </w:r>
            <w:r w:rsidR="00AC2E81">
              <w:rPr>
                <w:rFonts w:ascii="Times New Roman" w:eastAsia="Times New Roman" w:hAnsi="Times New Roman" w:cs="Times New Roman"/>
                <w:sz w:val="16"/>
                <w:szCs w:val="20"/>
                <w:lang w:eastAsia="en-AU"/>
              </w:rPr>
              <w:t xml:space="preserve">, rs. </w:t>
            </w:r>
            <w:r w:rsidR="006F55B9">
              <w:rPr>
                <w:rFonts w:ascii="Times New Roman" w:eastAsia="Times New Roman" w:hAnsi="Times New Roman" w:cs="Times New Roman"/>
                <w:sz w:val="16"/>
                <w:szCs w:val="20"/>
                <w:lang w:eastAsia="en-AU"/>
              </w:rPr>
              <w:t>2022 (No.2)</w:t>
            </w:r>
          </w:p>
        </w:tc>
      </w:tr>
      <w:tr w:rsidR="006E5FE4" w:rsidRPr="00595FD7" w14:paraId="3A221E9B" w14:textId="77777777" w:rsidTr="00AC09C3">
        <w:trPr>
          <w:cantSplit/>
        </w:trPr>
        <w:tc>
          <w:tcPr>
            <w:tcW w:w="2139" w:type="dxa"/>
            <w:shd w:val="clear" w:color="auto" w:fill="auto"/>
          </w:tcPr>
          <w:p w14:paraId="3EB9836D" w14:textId="78E9C60A" w:rsidR="006E5FE4" w:rsidRPr="00595FD7" w:rsidRDefault="00235750"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table 202</w:t>
            </w:r>
            <w:r w:rsidR="006E5FE4" w:rsidRPr="00595FD7">
              <w:rPr>
                <w:rFonts w:ascii="Times New Roman" w:eastAsia="Times New Roman" w:hAnsi="Times New Roman" w:cs="Times New Roman"/>
                <w:sz w:val="16"/>
                <w:szCs w:val="20"/>
                <w:lang w:eastAsia="en-AU"/>
              </w:rPr>
              <w:t>, including the note</w:t>
            </w:r>
          </w:p>
        </w:tc>
        <w:tc>
          <w:tcPr>
            <w:tcW w:w="6333" w:type="dxa"/>
            <w:shd w:val="clear" w:color="auto" w:fill="auto"/>
          </w:tcPr>
          <w:p w14:paraId="6DF3B98C" w14:textId="5ECA6D82" w:rsidR="006E5FE4" w:rsidRPr="00595FD7" w:rsidRDefault="006E5FE4"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rs. 2018 (No. 1)</w:t>
            </w:r>
            <w:r w:rsidR="00F62AEC">
              <w:rPr>
                <w:rFonts w:ascii="Times New Roman" w:eastAsia="Times New Roman" w:hAnsi="Times New Roman" w:cs="Times New Roman"/>
                <w:sz w:val="16"/>
                <w:szCs w:val="20"/>
                <w:lang w:eastAsia="en-AU"/>
              </w:rPr>
              <w:t>, rs. 2019 (No.1)</w:t>
            </w:r>
            <w:r w:rsidR="0044296F">
              <w:rPr>
                <w:rFonts w:ascii="Times New Roman" w:eastAsia="Times New Roman" w:hAnsi="Times New Roman" w:cs="Times New Roman"/>
                <w:sz w:val="16"/>
                <w:szCs w:val="20"/>
                <w:lang w:eastAsia="en-AU"/>
              </w:rPr>
              <w:t>, rs. 2020 (No.1)</w:t>
            </w:r>
            <w:r w:rsidR="002D38B2">
              <w:rPr>
                <w:rFonts w:ascii="Times New Roman" w:eastAsia="Times New Roman" w:hAnsi="Times New Roman" w:cs="Times New Roman"/>
                <w:sz w:val="16"/>
                <w:szCs w:val="20"/>
                <w:lang w:eastAsia="en-AU"/>
              </w:rPr>
              <w:t>, rs. 2021 (No.1)</w:t>
            </w:r>
          </w:p>
        </w:tc>
      </w:tr>
      <w:tr w:rsidR="00AC09C3" w:rsidRPr="00595FD7" w14:paraId="6C433A87" w14:textId="77777777" w:rsidTr="00AC09C3">
        <w:trPr>
          <w:cantSplit/>
        </w:trPr>
        <w:tc>
          <w:tcPr>
            <w:tcW w:w="2139" w:type="dxa"/>
            <w:shd w:val="clear" w:color="auto" w:fill="auto"/>
          </w:tcPr>
          <w:p w14:paraId="004CF043"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item 203</w:t>
            </w:r>
          </w:p>
        </w:tc>
        <w:tc>
          <w:tcPr>
            <w:tcW w:w="6333" w:type="dxa"/>
            <w:shd w:val="clear" w:color="auto" w:fill="auto"/>
          </w:tcPr>
          <w:p w14:paraId="22A9EF04"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rs. 2016 (No. 1)</w:t>
            </w:r>
          </w:p>
        </w:tc>
      </w:tr>
      <w:tr w:rsidR="00D20466" w:rsidRPr="00595FD7" w14:paraId="623F643E" w14:textId="77777777" w:rsidTr="00AC09C3">
        <w:trPr>
          <w:cantSplit/>
        </w:trPr>
        <w:tc>
          <w:tcPr>
            <w:tcW w:w="2139" w:type="dxa"/>
            <w:shd w:val="clear" w:color="auto" w:fill="auto"/>
          </w:tcPr>
          <w:p w14:paraId="1C9CDFDA" w14:textId="22FA4850" w:rsidR="00D20466" w:rsidRPr="00595FD7" w:rsidRDefault="00D20466"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item 203A</w:t>
            </w:r>
          </w:p>
        </w:tc>
        <w:tc>
          <w:tcPr>
            <w:tcW w:w="6333" w:type="dxa"/>
            <w:shd w:val="clear" w:color="auto" w:fill="auto"/>
          </w:tcPr>
          <w:p w14:paraId="494474BD" w14:textId="17A130E7" w:rsidR="00D20466" w:rsidRPr="00595FD7" w:rsidRDefault="00D20466"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ad. 2021 (No.2)</w:t>
            </w:r>
          </w:p>
        </w:tc>
      </w:tr>
      <w:tr w:rsidR="00AC09C3" w:rsidRPr="00595FD7" w14:paraId="253E4E1C" w14:textId="77777777" w:rsidTr="00AC09C3">
        <w:trPr>
          <w:cantSplit/>
        </w:trPr>
        <w:tc>
          <w:tcPr>
            <w:tcW w:w="2139" w:type="dxa"/>
            <w:shd w:val="clear" w:color="auto" w:fill="auto"/>
          </w:tcPr>
          <w:p w14:paraId="6A293F9B"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item 204</w:t>
            </w:r>
          </w:p>
        </w:tc>
        <w:tc>
          <w:tcPr>
            <w:tcW w:w="6333" w:type="dxa"/>
            <w:shd w:val="clear" w:color="auto" w:fill="auto"/>
          </w:tcPr>
          <w:p w14:paraId="4B7A132C" w14:textId="532EA9B9"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rs. 2016 (No. 1)</w:t>
            </w:r>
            <w:r w:rsidR="00D20466">
              <w:rPr>
                <w:rFonts w:ascii="Times New Roman" w:eastAsia="Times New Roman" w:hAnsi="Times New Roman" w:cs="Times New Roman"/>
                <w:sz w:val="16"/>
                <w:szCs w:val="20"/>
                <w:lang w:eastAsia="en-AU"/>
              </w:rPr>
              <w:t>, am</w:t>
            </w:r>
            <w:r w:rsidR="00BA2CCF">
              <w:rPr>
                <w:rFonts w:ascii="Times New Roman" w:eastAsia="Times New Roman" w:hAnsi="Times New Roman" w:cs="Times New Roman"/>
                <w:sz w:val="16"/>
                <w:szCs w:val="20"/>
                <w:lang w:eastAsia="en-AU"/>
              </w:rPr>
              <w:t>. 2021 (No.2)</w:t>
            </w:r>
          </w:p>
        </w:tc>
      </w:tr>
      <w:tr w:rsidR="006D4462" w:rsidRPr="00595FD7" w14:paraId="2617F37C" w14:textId="77777777" w:rsidTr="00AC09C3">
        <w:trPr>
          <w:cantSplit/>
        </w:trPr>
        <w:tc>
          <w:tcPr>
            <w:tcW w:w="2139" w:type="dxa"/>
            <w:shd w:val="clear" w:color="auto" w:fill="auto"/>
          </w:tcPr>
          <w:p w14:paraId="05925622" w14:textId="6068516E" w:rsidR="006D4462" w:rsidRPr="00595FD7" w:rsidRDefault="006D4462"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w:t>
            </w:r>
            <w:r w:rsidR="004F4BBE">
              <w:rPr>
                <w:rFonts w:ascii="Times New Roman" w:eastAsia="Times New Roman" w:hAnsi="Times New Roman" w:cs="Times New Roman"/>
                <w:sz w:val="16"/>
                <w:szCs w:val="20"/>
                <w:lang w:eastAsia="en-AU"/>
              </w:rPr>
              <w:t xml:space="preserve"> </w:t>
            </w:r>
            <w:r w:rsidRPr="00595FD7">
              <w:rPr>
                <w:rFonts w:ascii="Times New Roman" w:eastAsia="Times New Roman" w:hAnsi="Times New Roman" w:cs="Times New Roman"/>
                <w:sz w:val="16"/>
                <w:szCs w:val="20"/>
                <w:lang w:eastAsia="en-AU"/>
              </w:rPr>
              <w:t>2, Part 2A</w:t>
            </w:r>
          </w:p>
        </w:tc>
        <w:tc>
          <w:tcPr>
            <w:tcW w:w="6333" w:type="dxa"/>
            <w:shd w:val="clear" w:color="auto" w:fill="auto"/>
          </w:tcPr>
          <w:p w14:paraId="59FEFC0A" w14:textId="0E5A0397" w:rsidR="006D4462" w:rsidRPr="00595FD7" w:rsidRDefault="006D4462"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ad. 2017 (No.1)</w:t>
            </w:r>
          </w:p>
        </w:tc>
      </w:tr>
      <w:tr w:rsidR="004F4BBE" w:rsidRPr="00595FD7" w14:paraId="3E53FBB0" w14:textId="77777777" w:rsidTr="00AC09C3">
        <w:trPr>
          <w:cantSplit/>
        </w:trPr>
        <w:tc>
          <w:tcPr>
            <w:tcW w:w="2139" w:type="dxa"/>
            <w:shd w:val="clear" w:color="auto" w:fill="auto"/>
          </w:tcPr>
          <w:p w14:paraId="50D7F5E7" w14:textId="4BAF1F4C" w:rsidR="004F4BBE" w:rsidRPr="00595FD7" w:rsidRDefault="004F4BBE"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table 206</w:t>
            </w:r>
          </w:p>
        </w:tc>
        <w:tc>
          <w:tcPr>
            <w:tcW w:w="6333" w:type="dxa"/>
            <w:shd w:val="clear" w:color="auto" w:fill="auto"/>
          </w:tcPr>
          <w:p w14:paraId="08018B91" w14:textId="592E8EDA" w:rsidR="004F4BBE" w:rsidRPr="00595FD7" w:rsidRDefault="004F4BBE"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rs. 2020 (No.2)</w:t>
            </w:r>
            <w:r w:rsidR="00892487">
              <w:rPr>
                <w:rFonts w:ascii="Times New Roman" w:eastAsia="Times New Roman" w:hAnsi="Times New Roman" w:cs="Times New Roman"/>
                <w:sz w:val="16"/>
                <w:szCs w:val="20"/>
                <w:lang w:eastAsia="en-AU"/>
              </w:rPr>
              <w:t>, am. 2021 (No.2)</w:t>
            </w:r>
            <w:r w:rsidR="00CE02B7">
              <w:rPr>
                <w:rFonts w:ascii="Times New Roman" w:eastAsia="Times New Roman" w:hAnsi="Times New Roman" w:cs="Times New Roman"/>
                <w:sz w:val="16"/>
                <w:szCs w:val="20"/>
                <w:lang w:eastAsia="en-AU"/>
              </w:rPr>
              <w:t>, rs. 2022 (No.2)</w:t>
            </w:r>
          </w:p>
        </w:tc>
      </w:tr>
      <w:tr w:rsidR="00360AF3" w:rsidRPr="00595FD7" w14:paraId="2EAFA77D" w14:textId="77777777" w:rsidTr="00AC09C3">
        <w:trPr>
          <w:cantSplit/>
        </w:trPr>
        <w:tc>
          <w:tcPr>
            <w:tcW w:w="2139" w:type="dxa"/>
            <w:shd w:val="clear" w:color="auto" w:fill="auto"/>
          </w:tcPr>
          <w:p w14:paraId="7B447B20" w14:textId="58B4A917" w:rsidR="00360AF3" w:rsidRPr="00595FD7" w:rsidRDefault="00235750"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table 206</w:t>
            </w:r>
            <w:r w:rsidR="00360AF3" w:rsidRPr="00595FD7">
              <w:rPr>
                <w:rFonts w:ascii="Times New Roman" w:eastAsia="Times New Roman" w:hAnsi="Times New Roman" w:cs="Times New Roman"/>
                <w:sz w:val="16"/>
                <w:szCs w:val="20"/>
                <w:lang w:eastAsia="en-AU"/>
              </w:rPr>
              <w:t>, including the note</w:t>
            </w:r>
          </w:p>
        </w:tc>
        <w:tc>
          <w:tcPr>
            <w:tcW w:w="6333" w:type="dxa"/>
            <w:shd w:val="clear" w:color="auto" w:fill="auto"/>
          </w:tcPr>
          <w:p w14:paraId="0D346913" w14:textId="65AECA00" w:rsidR="00360AF3" w:rsidRPr="00595FD7" w:rsidRDefault="00360AF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rs. 2018 (No. 1)</w:t>
            </w:r>
            <w:r w:rsidR="00F62AEC">
              <w:rPr>
                <w:rFonts w:ascii="Times New Roman" w:eastAsia="Times New Roman" w:hAnsi="Times New Roman" w:cs="Times New Roman"/>
                <w:sz w:val="16"/>
                <w:szCs w:val="20"/>
                <w:lang w:eastAsia="en-AU"/>
              </w:rPr>
              <w:t>, rs. 2019 (No.1)</w:t>
            </w:r>
            <w:r w:rsidR="0044296F">
              <w:rPr>
                <w:rFonts w:ascii="Times New Roman" w:eastAsia="Times New Roman" w:hAnsi="Times New Roman" w:cs="Times New Roman"/>
                <w:sz w:val="16"/>
                <w:szCs w:val="20"/>
                <w:lang w:eastAsia="en-AU"/>
              </w:rPr>
              <w:t>, rs. 2020 (No.1)</w:t>
            </w:r>
            <w:r w:rsidR="002D38B2">
              <w:rPr>
                <w:rFonts w:ascii="Times New Roman" w:eastAsia="Times New Roman" w:hAnsi="Times New Roman" w:cs="Times New Roman"/>
                <w:sz w:val="16"/>
                <w:szCs w:val="20"/>
                <w:lang w:eastAsia="en-AU"/>
              </w:rPr>
              <w:t>, rs. 2021 (No.1)</w:t>
            </w:r>
          </w:p>
        </w:tc>
      </w:tr>
      <w:tr w:rsidR="00AC09C3" w:rsidRPr="00595FD7" w14:paraId="081202BB" w14:textId="77777777" w:rsidTr="00AC09C3">
        <w:trPr>
          <w:cantSplit/>
        </w:trPr>
        <w:tc>
          <w:tcPr>
            <w:tcW w:w="2139" w:type="dxa"/>
            <w:shd w:val="clear" w:color="auto" w:fill="auto"/>
          </w:tcPr>
          <w:p w14:paraId="62475AD1"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item 301</w:t>
            </w:r>
          </w:p>
        </w:tc>
        <w:tc>
          <w:tcPr>
            <w:tcW w:w="6333" w:type="dxa"/>
            <w:shd w:val="clear" w:color="auto" w:fill="auto"/>
          </w:tcPr>
          <w:p w14:paraId="6673EB2D"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am. 2015 (No. 1)</w:t>
            </w:r>
          </w:p>
        </w:tc>
      </w:tr>
      <w:tr w:rsidR="0077216C" w:rsidRPr="00595FD7" w14:paraId="4A51EC24" w14:textId="77777777" w:rsidTr="00AC09C3">
        <w:trPr>
          <w:cantSplit/>
        </w:trPr>
        <w:tc>
          <w:tcPr>
            <w:tcW w:w="2139" w:type="dxa"/>
            <w:shd w:val="clear" w:color="auto" w:fill="auto"/>
          </w:tcPr>
          <w:p w14:paraId="65511F3D" w14:textId="209BE7C1" w:rsidR="0077216C" w:rsidRPr="00595FD7" w:rsidRDefault="0077216C"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item 302</w:t>
            </w:r>
          </w:p>
        </w:tc>
        <w:tc>
          <w:tcPr>
            <w:tcW w:w="6333" w:type="dxa"/>
            <w:shd w:val="clear" w:color="auto" w:fill="auto"/>
          </w:tcPr>
          <w:p w14:paraId="74285501" w14:textId="558D95AC" w:rsidR="0077216C" w:rsidRPr="00595FD7" w:rsidRDefault="0077216C"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am.</w:t>
            </w:r>
            <w:r w:rsidR="00BC7E99">
              <w:rPr>
                <w:rFonts w:ascii="Times New Roman" w:eastAsia="Times New Roman" w:hAnsi="Times New Roman" w:cs="Times New Roman"/>
                <w:sz w:val="16"/>
                <w:szCs w:val="20"/>
                <w:lang w:eastAsia="en-AU"/>
              </w:rPr>
              <w:t xml:space="preserve"> </w:t>
            </w:r>
            <w:r>
              <w:rPr>
                <w:rFonts w:ascii="Times New Roman" w:eastAsia="Times New Roman" w:hAnsi="Times New Roman" w:cs="Times New Roman"/>
                <w:sz w:val="16"/>
                <w:szCs w:val="20"/>
                <w:lang w:eastAsia="en-AU"/>
              </w:rPr>
              <w:t>2021 (No.2)</w:t>
            </w:r>
          </w:p>
        </w:tc>
      </w:tr>
      <w:tr w:rsidR="00AC09C3" w:rsidRPr="00595FD7" w14:paraId="001CCEC5" w14:textId="77777777" w:rsidTr="00AC09C3">
        <w:trPr>
          <w:cantSplit/>
        </w:trPr>
        <w:tc>
          <w:tcPr>
            <w:tcW w:w="2139" w:type="dxa"/>
            <w:shd w:val="clear" w:color="auto" w:fill="auto"/>
          </w:tcPr>
          <w:p w14:paraId="35FF6A32" w14:textId="77777777"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table 302</w:t>
            </w:r>
          </w:p>
        </w:tc>
        <w:tc>
          <w:tcPr>
            <w:tcW w:w="6333" w:type="dxa"/>
            <w:shd w:val="clear" w:color="auto" w:fill="auto"/>
          </w:tcPr>
          <w:p w14:paraId="2299C4BA" w14:textId="120DF1A5" w:rsidR="00AC09C3" w:rsidRPr="00595FD7" w:rsidRDefault="00AC09C3"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 xml:space="preserve">rs. 2015 (No. 1); </w:t>
            </w:r>
            <w:r w:rsidR="0083344C" w:rsidRPr="00595FD7">
              <w:rPr>
                <w:rFonts w:ascii="Times New Roman" w:eastAsia="Times New Roman" w:hAnsi="Times New Roman" w:cs="Times New Roman"/>
                <w:sz w:val="16"/>
                <w:szCs w:val="20"/>
                <w:lang w:eastAsia="en-AU"/>
              </w:rPr>
              <w:t xml:space="preserve">rs. </w:t>
            </w:r>
            <w:r w:rsidRPr="00595FD7">
              <w:rPr>
                <w:rFonts w:ascii="Times New Roman" w:eastAsia="Times New Roman" w:hAnsi="Times New Roman" w:cs="Times New Roman"/>
                <w:sz w:val="16"/>
                <w:szCs w:val="20"/>
                <w:lang w:eastAsia="en-AU"/>
              </w:rPr>
              <w:t>2016 (No. 1)</w:t>
            </w:r>
            <w:r w:rsidR="00360AF3" w:rsidRPr="00595FD7">
              <w:rPr>
                <w:rFonts w:ascii="Times New Roman" w:eastAsia="Times New Roman" w:hAnsi="Times New Roman" w:cs="Times New Roman"/>
                <w:sz w:val="16"/>
                <w:szCs w:val="20"/>
                <w:lang w:eastAsia="en-AU"/>
              </w:rPr>
              <w:t>; rs. 2018 (No. 1)</w:t>
            </w:r>
            <w:r w:rsidR="004F4BBE">
              <w:rPr>
                <w:rFonts w:ascii="Times New Roman" w:eastAsia="Times New Roman" w:hAnsi="Times New Roman" w:cs="Times New Roman"/>
                <w:sz w:val="16"/>
                <w:szCs w:val="20"/>
                <w:lang w:eastAsia="en-AU"/>
              </w:rPr>
              <w:t>, rs. 2020 (No.2)</w:t>
            </w:r>
            <w:r w:rsidR="0077216C">
              <w:rPr>
                <w:rFonts w:ascii="Times New Roman" w:eastAsia="Times New Roman" w:hAnsi="Times New Roman" w:cs="Times New Roman"/>
                <w:sz w:val="16"/>
                <w:szCs w:val="20"/>
                <w:lang w:eastAsia="en-AU"/>
              </w:rPr>
              <w:t>, am.</w:t>
            </w:r>
            <w:r w:rsidR="00A96A83">
              <w:rPr>
                <w:rFonts w:ascii="Times New Roman" w:eastAsia="Times New Roman" w:hAnsi="Times New Roman" w:cs="Times New Roman"/>
                <w:sz w:val="16"/>
                <w:szCs w:val="20"/>
                <w:lang w:eastAsia="en-AU"/>
              </w:rPr>
              <w:t xml:space="preserve"> </w:t>
            </w:r>
            <w:r w:rsidR="0077216C">
              <w:rPr>
                <w:rFonts w:ascii="Times New Roman" w:eastAsia="Times New Roman" w:hAnsi="Times New Roman" w:cs="Times New Roman"/>
                <w:sz w:val="16"/>
                <w:szCs w:val="20"/>
                <w:lang w:eastAsia="en-AU"/>
              </w:rPr>
              <w:t>2021 (No.2)</w:t>
            </w:r>
            <w:r w:rsidR="00CE02B7">
              <w:rPr>
                <w:rFonts w:ascii="Times New Roman" w:eastAsia="Times New Roman" w:hAnsi="Times New Roman" w:cs="Times New Roman"/>
                <w:sz w:val="16"/>
                <w:szCs w:val="20"/>
                <w:lang w:eastAsia="en-AU"/>
              </w:rPr>
              <w:t>, rs. 2022 (No.2)</w:t>
            </w:r>
          </w:p>
        </w:tc>
      </w:tr>
      <w:tr w:rsidR="00304297" w:rsidRPr="00595FD7" w14:paraId="1B355969" w14:textId="77777777" w:rsidTr="00AC09C3">
        <w:trPr>
          <w:cantSplit/>
        </w:trPr>
        <w:tc>
          <w:tcPr>
            <w:tcW w:w="2139" w:type="dxa"/>
            <w:shd w:val="clear" w:color="auto" w:fill="auto"/>
          </w:tcPr>
          <w:p w14:paraId="03496698" w14:textId="1819022A" w:rsidR="00304297" w:rsidRPr="00595FD7" w:rsidRDefault="00304297" w:rsidP="008F5CD5">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lastRenderedPageBreak/>
              <w:t>Schedule 2, table 302</w:t>
            </w:r>
            <w:r>
              <w:rPr>
                <w:rFonts w:ascii="Times New Roman" w:eastAsia="Times New Roman" w:hAnsi="Times New Roman" w:cs="Times New Roman"/>
                <w:sz w:val="16"/>
                <w:szCs w:val="20"/>
                <w:lang w:eastAsia="en-AU"/>
              </w:rPr>
              <w:t>, including the note</w:t>
            </w:r>
          </w:p>
        </w:tc>
        <w:tc>
          <w:tcPr>
            <w:tcW w:w="6333" w:type="dxa"/>
            <w:shd w:val="clear" w:color="auto" w:fill="auto"/>
          </w:tcPr>
          <w:p w14:paraId="31F19030" w14:textId="77FAEB43" w:rsidR="00304297" w:rsidRPr="00595FD7" w:rsidRDefault="00304297"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rs. 2019 (No.1)</w:t>
            </w:r>
            <w:r w:rsidR="0044296F">
              <w:rPr>
                <w:rFonts w:ascii="Times New Roman" w:eastAsia="Times New Roman" w:hAnsi="Times New Roman" w:cs="Times New Roman"/>
                <w:sz w:val="16"/>
                <w:szCs w:val="20"/>
                <w:lang w:eastAsia="en-AU"/>
              </w:rPr>
              <w:t xml:space="preserve">, rs. </w:t>
            </w:r>
            <w:r w:rsidR="00BD5F17">
              <w:rPr>
                <w:rFonts w:ascii="Times New Roman" w:eastAsia="Times New Roman" w:hAnsi="Times New Roman" w:cs="Times New Roman"/>
                <w:sz w:val="16"/>
                <w:szCs w:val="20"/>
                <w:lang w:eastAsia="en-AU"/>
              </w:rPr>
              <w:t>2020 (No.1)</w:t>
            </w:r>
            <w:r w:rsidR="002D38B2">
              <w:rPr>
                <w:rFonts w:ascii="Times New Roman" w:eastAsia="Times New Roman" w:hAnsi="Times New Roman" w:cs="Times New Roman"/>
                <w:sz w:val="16"/>
                <w:szCs w:val="20"/>
                <w:lang w:eastAsia="en-AU"/>
              </w:rPr>
              <w:t>, rs. 2021 (No.1)</w:t>
            </w:r>
          </w:p>
        </w:tc>
      </w:tr>
      <w:tr w:rsidR="00A96A83" w:rsidRPr="00595FD7" w14:paraId="7C34E176" w14:textId="77777777" w:rsidTr="00AC09C3">
        <w:trPr>
          <w:cantSplit/>
        </w:trPr>
        <w:tc>
          <w:tcPr>
            <w:tcW w:w="2139" w:type="dxa"/>
            <w:shd w:val="clear" w:color="auto" w:fill="auto"/>
          </w:tcPr>
          <w:p w14:paraId="5C67E065" w14:textId="48F77ED5" w:rsidR="00A96A83" w:rsidRPr="00595FD7" w:rsidRDefault="00A96A83"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item 303A</w:t>
            </w:r>
          </w:p>
        </w:tc>
        <w:tc>
          <w:tcPr>
            <w:tcW w:w="6333" w:type="dxa"/>
            <w:shd w:val="clear" w:color="auto" w:fill="auto"/>
          </w:tcPr>
          <w:p w14:paraId="18186DB1" w14:textId="3006FBAB" w:rsidR="00A96A83" w:rsidRDefault="00A96A83" w:rsidP="008F5CD5">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ad. 2021 (No. 2)</w:t>
            </w:r>
          </w:p>
        </w:tc>
      </w:tr>
      <w:tr w:rsidR="000473DE" w:rsidRPr="00595FD7" w14:paraId="11303810" w14:textId="77777777" w:rsidTr="00AC09C3">
        <w:trPr>
          <w:cantSplit/>
        </w:trPr>
        <w:tc>
          <w:tcPr>
            <w:tcW w:w="2139" w:type="dxa"/>
            <w:shd w:val="clear" w:color="auto" w:fill="auto"/>
          </w:tcPr>
          <w:p w14:paraId="16CBDB2A" w14:textId="75270B78" w:rsidR="000473DE"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item 304</w:t>
            </w:r>
          </w:p>
        </w:tc>
        <w:tc>
          <w:tcPr>
            <w:tcW w:w="6333" w:type="dxa"/>
            <w:shd w:val="clear" w:color="auto" w:fill="auto"/>
          </w:tcPr>
          <w:p w14:paraId="25A39FA5" w14:textId="75EFFD57" w:rsidR="000473DE"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am. 2021 (No.1)</w:t>
            </w:r>
          </w:p>
        </w:tc>
      </w:tr>
      <w:tr w:rsidR="000473DE" w:rsidRPr="00595FD7" w14:paraId="44D6D21B" w14:textId="77777777" w:rsidTr="00AC09C3">
        <w:trPr>
          <w:cantSplit/>
        </w:trPr>
        <w:tc>
          <w:tcPr>
            <w:tcW w:w="2139" w:type="dxa"/>
            <w:shd w:val="clear" w:color="auto" w:fill="auto"/>
          </w:tcPr>
          <w:p w14:paraId="6C34FBB5"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Part 3A</w:t>
            </w:r>
          </w:p>
        </w:tc>
        <w:tc>
          <w:tcPr>
            <w:tcW w:w="6333" w:type="dxa"/>
            <w:shd w:val="clear" w:color="auto" w:fill="auto"/>
          </w:tcPr>
          <w:p w14:paraId="47A94C09"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ad. 2015 (No. 1)</w:t>
            </w:r>
          </w:p>
        </w:tc>
      </w:tr>
      <w:tr w:rsidR="000473DE" w:rsidRPr="00595FD7" w14:paraId="082DAF43" w14:textId="77777777" w:rsidTr="00AC09C3">
        <w:trPr>
          <w:cantSplit/>
        </w:trPr>
        <w:tc>
          <w:tcPr>
            <w:tcW w:w="2139" w:type="dxa"/>
            <w:shd w:val="clear" w:color="auto" w:fill="auto"/>
          </w:tcPr>
          <w:p w14:paraId="004731AD"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items 301A – 311A</w:t>
            </w:r>
          </w:p>
        </w:tc>
        <w:tc>
          <w:tcPr>
            <w:tcW w:w="6333" w:type="dxa"/>
            <w:shd w:val="clear" w:color="auto" w:fill="auto"/>
          </w:tcPr>
          <w:p w14:paraId="4649617C"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ad. 2015 (No. 1)</w:t>
            </w:r>
          </w:p>
        </w:tc>
      </w:tr>
      <w:tr w:rsidR="000473DE" w:rsidRPr="00595FD7" w14:paraId="605A4B2F" w14:textId="77777777" w:rsidTr="00AC09C3">
        <w:trPr>
          <w:cantSplit/>
        </w:trPr>
        <w:tc>
          <w:tcPr>
            <w:tcW w:w="2139" w:type="dxa"/>
            <w:shd w:val="clear" w:color="auto" w:fill="auto"/>
          </w:tcPr>
          <w:p w14:paraId="54E52D31" w14:textId="1626734F"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item 302A</w:t>
            </w:r>
          </w:p>
        </w:tc>
        <w:tc>
          <w:tcPr>
            <w:tcW w:w="6333" w:type="dxa"/>
            <w:shd w:val="clear" w:color="auto" w:fill="auto"/>
          </w:tcPr>
          <w:p w14:paraId="77039AE5" w14:textId="2ACD2000"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am. 2021 (No.1)</w:t>
            </w:r>
          </w:p>
        </w:tc>
      </w:tr>
      <w:tr w:rsidR="000473DE" w:rsidRPr="00595FD7" w14:paraId="06FA4716" w14:textId="77777777" w:rsidTr="00AC09C3">
        <w:trPr>
          <w:cantSplit/>
        </w:trPr>
        <w:tc>
          <w:tcPr>
            <w:tcW w:w="2139" w:type="dxa"/>
            <w:shd w:val="clear" w:color="auto" w:fill="auto"/>
          </w:tcPr>
          <w:p w14:paraId="565FA176" w14:textId="63B1BDEC"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p>
        </w:tc>
        <w:tc>
          <w:tcPr>
            <w:tcW w:w="6333" w:type="dxa"/>
            <w:shd w:val="clear" w:color="auto" w:fill="auto"/>
          </w:tcPr>
          <w:p w14:paraId="2DC20303" w14:textId="34CFF315"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p>
        </w:tc>
      </w:tr>
      <w:tr w:rsidR="000473DE" w:rsidRPr="00595FD7" w14:paraId="46AD732A" w14:textId="77777777" w:rsidTr="00AC09C3">
        <w:trPr>
          <w:cantSplit/>
        </w:trPr>
        <w:tc>
          <w:tcPr>
            <w:tcW w:w="2139" w:type="dxa"/>
            <w:shd w:val="clear" w:color="auto" w:fill="auto"/>
          </w:tcPr>
          <w:p w14:paraId="5BA95DB4"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item 303A, including table 303A and the example</w:t>
            </w:r>
          </w:p>
        </w:tc>
        <w:tc>
          <w:tcPr>
            <w:tcW w:w="6333" w:type="dxa"/>
            <w:shd w:val="clear" w:color="auto" w:fill="auto"/>
          </w:tcPr>
          <w:p w14:paraId="0B7C9D5B" w14:textId="1A0AB79E"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rep. 2016 (No. 1)</w:t>
            </w:r>
          </w:p>
        </w:tc>
      </w:tr>
      <w:tr w:rsidR="000473DE" w:rsidRPr="00595FD7" w14:paraId="51B59A5B" w14:textId="77777777" w:rsidTr="00AC09C3">
        <w:trPr>
          <w:cantSplit/>
        </w:trPr>
        <w:tc>
          <w:tcPr>
            <w:tcW w:w="2139" w:type="dxa"/>
            <w:shd w:val="clear" w:color="auto" w:fill="auto"/>
          </w:tcPr>
          <w:p w14:paraId="7E68825C" w14:textId="28AD3922"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p>
        </w:tc>
        <w:tc>
          <w:tcPr>
            <w:tcW w:w="6333" w:type="dxa"/>
            <w:shd w:val="clear" w:color="auto" w:fill="auto"/>
          </w:tcPr>
          <w:p w14:paraId="0A5DF611" w14:textId="1875924A"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p>
        </w:tc>
      </w:tr>
      <w:tr w:rsidR="000473DE" w:rsidRPr="00595FD7" w14:paraId="34383667" w14:textId="77777777" w:rsidTr="00AC09C3">
        <w:trPr>
          <w:cantSplit/>
        </w:trPr>
        <w:tc>
          <w:tcPr>
            <w:tcW w:w="2139" w:type="dxa"/>
            <w:shd w:val="clear" w:color="auto" w:fill="auto"/>
          </w:tcPr>
          <w:p w14:paraId="0727FA90"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table 304A, including the example</w:t>
            </w:r>
          </w:p>
        </w:tc>
        <w:tc>
          <w:tcPr>
            <w:tcW w:w="6333" w:type="dxa"/>
            <w:shd w:val="clear" w:color="auto" w:fill="auto"/>
          </w:tcPr>
          <w:p w14:paraId="23C413CC" w14:textId="39078284"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rs. 2016 (No. 1); rep. 2018 (No. 1)</w:t>
            </w:r>
          </w:p>
        </w:tc>
      </w:tr>
      <w:tr w:rsidR="000473DE" w:rsidRPr="00595FD7" w14:paraId="06CD24DD" w14:textId="77777777" w:rsidTr="00AC09C3">
        <w:trPr>
          <w:cantSplit/>
        </w:trPr>
        <w:tc>
          <w:tcPr>
            <w:tcW w:w="2139" w:type="dxa"/>
            <w:shd w:val="clear" w:color="auto" w:fill="auto"/>
          </w:tcPr>
          <w:p w14:paraId="718849C6" w14:textId="140D454C"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item 305A, including table 305A and the example</w:t>
            </w:r>
          </w:p>
        </w:tc>
        <w:tc>
          <w:tcPr>
            <w:tcW w:w="6333" w:type="dxa"/>
            <w:shd w:val="clear" w:color="auto" w:fill="auto"/>
          </w:tcPr>
          <w:p w14:paraId="1483291E" w14:textId="7FE111CE"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rs. 2019 (No.1)</w:t>
            </w:r>
          </w:p>
        </w:tc>
      </w:tr>
      <w:tr w:rsidR="000473DE" w:rsidRPr="00595FD7" w14:paraId="35CA5518" w14:textId="77777777" w:rsidTr="00AC09C3">
        <w:trPr>
          <w:cantSplit/>
        </w:trPr>
        <w:tc>
          <w:tcPr>
            <w:tcW w:w="2139" w:type="dxa"/>
            <w:shd w:val="clear" w:color="auto" w:fill="auto"/>
          </w:tcPr>
          <w:p w14:paraId="6B8BD738"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table 305A, including the example</w:t>
            </w:r>
          </w:p>
        </w:tc>
        <w:tc>
          <w:tcPr>
            <w:tcW w:w="6333" w:type="dxa"/>
            <w:shd w:val="clear" w:color="auto" w:fill="auto"/>
          </w:tcPr>
          <w:p w14:paraId="6ECC7C52" w14:textId="52DB0BB0"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rs. 2016 (No. 1); rs. 2018 (No. 1)</w:t>
            </w:r>
            <w:r>
              <w:rPr>
                <w:rFonts w:ascii="Times New Roman" w:eastAsia="Times New Roman" w:hAnsi="Times New Roman" w:cs="Times New Roman"/>
                <w:sz w:val="16"/>
                <w:szCs w:val="20"/>
                <w:lang w:eastAsia="en-AU"/>
              </w:rPr>
              <w:t>, rs. 2020 (No.1), rs. 2020 (No.2), rs. 2021 (No.1)</w:t>
            </w:r>
          </w:p>
        </w:tc>
      </w:tr>
      <w:tr w:rsidR="000473DE" w:rsidRPr="00595FD7" w14:paraId="5A0D86E7" w14:textId="77777777" w:rsidTr="00AC09C3">
        <w:trPr>
          <w:cantSplit/>
        </w:trPr>
        <w:tc>
          <w:tcPr>
            <w:tcW w:w="2139" w:type="dxa"/>
            <w:shd w:val="clear" w:color="auto" w:fill="auto"/>
          </w:tcPr>
          <w:p w14:paraId="1FE917FF" w14:textId="7240D6A9"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table 402</w:t>
            </w:r>
          </w:p>
        </w:tc>
        <w:tc>
          <w:tcPr>
            <w:tcW w:w="6333" w:type="dxa"/>
            <w:shd w:val="clear" w:color="auto" w:fill="auto"/>
          </w:tcPr>
          <w:p w14:paraId="4C4A50E0" w14:textId="427BAB00"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rs. 2020 (No.2), am. 2021 (No.2)</w:t>
            </w:r>
            <w:r w:rsidR="00CE02B7">
              <w:rPr>
                <w:rFonts w:ascii="Times New Roman" w:eastAsia="Times New Roman" w:hAnsi="Times New Roman" w:cs="Times New Roman"/>
                <w:sz w:val="16"/>
                <w:szCs w:val="20"/>
                <w:lang w:eastAsia="en-AU"/>
              </w:rPr>
              <w:t xml:space="preserve">, rs. </w:t>
            </w:r>
            <w:r w:rsidR="00EC35AE">
              <w:rPr>
                <w:rFonts w:ascii="Times New Roman" w:eastAsia="Times New Roman" w:hAnsi="Times New Roman" w:cs="Times New Roman"/>
                <w:sz w:val="16"/>
                <w:szCs w:val="20"/>
                <w:lang w:eastAsia="en-AU"/>
              </w:rPr>
              <w:t>2022 (No.2)</w:t>
            </w:r>
          </w:p>
        </w:tc>
      </w:tr>
      <w:tr w:rsidR="000473DE" w:rsidRPr="00595FD7" w14:paraId="055C0106" w14:textId="77777777" w:rsidTr="00AC09C3">
        <w:trPr>
          <w:cantSplit/>
        </w:trPr>
        <w:tc>
          <w:tcPr>
            <w:tcW w:w="2139" w:type="dxa"/>
            <w:shd w:val="clear" w:color="auto" w:fill="auto"/>
          </w:tcPr>
          <w:p w14:paraId="2E2F4493"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table 402, including the note</w:t>
            </w:r>
          </w:p>
        </w:tc>
        <w:tc>
          <w:tcPr>
            <w:tcW w:w="6333" w:type="dxa"/>
            <w:shd w:val="clear" w:color="auto" w:fill="auto"/>
          </w:tcPr>
          <w:p w14:paraId="6666807C" w14:textId="3EA27859"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rs. 2015 (No. 1); rs. 2016 (No. 1); rs. 2018 (No. 1)</w:t>
            </w:r>
            <w:r>
              <w:rPr>
                <w:rFonts w:ascii="Times New Roman" w:eastAsia="Times New Roman" w:hAnsi="Times New Roman" w:cs="Times New Roman"/>
                <w:sz w:val="16"/>
                <w:szCs w:val="20"/>
                <w:lang w:eastAsia="en-AU"/>
              </w:rPr>
              <w:t>, rs. 2019 (No.1), rs. 2020 (No.1), rs. 2021 (No.1)</w:t>
            </w:r>
          </w:p>
        </w:tc>
      </w:tr>
      <w:tr w:rsidR="000473DE" w:rsidRPr="00595FD7" w14:paraId="12A13987" w14:textId="77777777" w:rsidTr="00AC09C3">
        <w:trPr>
          <w:cantSplit/>
        </w:trPr>
        <w:tc>
          <w:tcPr>
            <w:tcW w:w="2139" w:type="dxa"/>
            <w:shd w:val="clear" w:color="auto" w:fill="auto"/>
          </w:tcPr>
          <w:p w14:paraId="7B5F5145" w14:textId="3A3BD4B2"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table 502</w:t>
            </w:r>
          </w:p>
        </w:tc>
        <w:tc>
          <w:tcPr>
            <w:tcW w:w="6333" w:type="dxa"/>
            <w:shd w:val="clear" w:color="auto" w:fill="auto"/>
          </w:tcPr>
          <w:p w14:paraId="12BDB3A3" w14:textId="2309D8D5"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rs. 2020 (No.2), am. 2021 (No.2)</w:t>
            </w:r>
            <w:r w:rsidR="00EC35AE">
              <w:rPr>
                <w:rFonts w:ascii="Times New Roman" w:eastAsia="Times New Roman" w:hAnsi="Times New Roman" w:cs="Times New Roman"/>
                <w:sz w:val="16"/>
                <w:szCs w:val="20"/>
                <w:lang w:eastAsia="en-AU"/>
              </w:rPr>
              <w:t>, rs. 2022 (No.2)</w:t>
            </w:r>
          </w:p>
        </w:tc>
      </w:tr>
      <w:tr w:rsidR="000473DE" w:rsidRPr="00595FD7" w14:paraId="6AD70F1A" w14:textId="77777777" w:rsidTr="00AC09C3">
        <w:trPr>
          <w:cantSplit/>
        </w:trPr>
        <w:tc>
          <w:tcPr>
            <w:tcW w:w="2139" w:type="dxa"/>
            <w:shd w:val="clear" w:color="auto" w:fill="auto"/>
          </w:tcPr>
          <w:p w14:paraId="359FECD7"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table 502, including the note</w:t>
            </w:r>
          </w:p>
        </w:tc>
        <w:tc>
          <w:tcPr>
            <w:tcW w:w="6333" w:type="dxa"/>
            <w:shd w:val="clear" w:color="auto" w:fill="auto"/>
          </w:tcPr>
          <w:p w14:paraId="534DCDA5" w14:textId="4860EE6E"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rs. 2015 (No. 1); rs. 2016 (No. 1); rs. 2018 (No. 1)</w:t>
            </w:r>
            <w:r>
              <w:rPr>
                <w:rFonts w:ascii="Times New Roman" w:eastAsia="Times New Roman" w:hAnsi="Times New Roman" w:cs="Times New Roman"/>
                <w:sz w:val="16"/>
                <w:szCs w:val="20"/>
                <w:lang w:eastAsia="en-AU"/>
              </w:rPr>
              <w:t>, rs. 2019 (No.1), rs. 2020 (No.1), rs. 2021 (No.1)</w:t>
            </w:r>
          </w:p>
        </w:tc>
      </w:tr>
      <w:tr w:rsidR="000473DE" w:rsidRPr="00595FD7" w14:paraId="7A1340FB" w14:textId="77777777" w:rsidTr="00AC09C3">
        <w:trPr>
          <w:cantSplit/>
        </w:trPr>
        <w:tc>
          <w:tcPr>
            <w:tcW w:w="2139" w:type="dxa"/>
            <w:shd w:val="clear" w:color="auto" w:fill="auto"/>
          </w:tcPr>
          <w:p w14:paraId="3CBD5B22" w14:textId="0AE54228"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table 602</w:t>
            </w:r>
          </w:p>
        </w:tc>
        <w:tc>
          <w:tcPr>
            <w:tcW w:w="6333" w:type="dxa"/>
            <w:shd w:val="clear" w:color="auto" w:fill="auto"/>
          </w:tcPr>
          <w:p w14:paraId="475DF1D5" w14:textId="3DE28FAB"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rs. 2020 (No.2), am. 2021 (No.2)</w:t>
            </w:r>
            <w:r w:rsidR="00EC35AE">
              <w:rPr>
                <w:rFonts w:ascii="Times New Roman" w:eastAsia="Times New Roman" w:hAnsi="Times New Roman" w:cs="Times New Roman"/>
                <w:sz w:val="16"/>
                <w:szCs w:val="20"/>
                <w:lang w:eastAsia="en-AU"/>
              </w:rPr>
              <w:t>, rs. 2022 (No.2)</w:t>
            </w:r>
          </w:p>
        </w:tc>
      </w:tr>
      <w:tr w:rsidR="000473DE" w:rsidRPr="00595FD7" w14:paraId="3D7551AA" w14:textId="77777777" w:rsidTr="00AC09C3">
        <w:trPr>
          <w:cantSplit/>
        </w:trPr>
        <w:tc>
          <w:tcPr>
            <w:tcW w:w="2139" w:type="dxa"/>
            <w:shd w:val="clear" w:color="auto" w:fill="auto"/>
          </w:tcPr>
          <w:p w14:paraId="576B4251"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table 602, including the note</w:t>
            </w:r>
          </w:p>
        </w:tc>
        <w:tc>
          <w:tcPr>
            <w:tcW w:w="6333" w:type="dxa"/>
            <w:shd w:val="clear" w:color="auto" w:fill="auto"/>
          </w:tcPr>
          <w:p w14:paraId="48DC1097" w14:textId="73BF408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rs. 2015 (No. 1); rs. 2016 (No. 1); rs. 2018 (No. 1)</w:t>
            </w:r>
            <w:r>
              <w:rPr>
                <w:rFonts w:ascii="Times New Roman" w:eastAsia="Times New Roman" w:hAnsi="Times New Roman" w:cs="Times New Roman"/>
                <w:sz w:val="16"/>
                <w:szCs w:val="20"/>
                <w:lang w:eastAsia="en-AU"/>
              </w:rPr>
              <w:t>, rs. 2019 (No.1), rs. 2020 (No.1), rs. 2021 (No.1)</w:t>
            </w:r>
          </w:p>
        </w:tc>
      </w:tr>
      <w:tr w:rsidR="00C05E37" w:rsidRPr="00595FD7" w14:paraId="1B8346A3" w14:textId="77777777" w:rsidTr="00AC09C3">
        <w:trPr>
          <w:cantSplit/>
        </w:trPr>
        <w:tc>
          <w:tcPr>
            <w:tcW w:w="2139" w:type="dxa"/>
            <w:shd w:val="clear" w:color="auto" w:fill="auto"/>
          </w:tcPr>
          <w:p w14:paraId="2AA44318" w14:textId="29F32670" w:rsidR="00C05E37" w:rsidRPr="00595FD7" w:rsidRDefault="00C05E37"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item 702</w:t>
            </w:r>
          </w:p>
        </w:tc>
        <w:tc>
          <w:tcPr>
            <w:tcW w:w="6333" w:type="dxa"/>
            <w:shd w:val="clear" w:color="auto" w:fill="auto"/>
          </w:tcPr>
          <w:p w14:paraId="7AAEB5D9" w14:textId="3993A5D7" w:rsidR="00C05E37" w:rsidRPr="00595FD7" w:rsidRDefault="00C05E37"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 xml:space="preserve">am. </w:t>
            </w:r>
            <w:r w:rsidR="00730449">
              <w:rPr>
                <w:rFonts w:ascii="Times New Roman" w:eastAsia="Times New Roman" w:hAnsi="Times New Roman" w:cs="Times New Roman"/>
                <w:sz w:val="16"/>
                <w:szCs w:val="20"/>
                <w:lang w:eastAsia="en-AU"/>
              </w:rPr>
              <w:t>2022 (No.1)</w:t>
            </w:r>
          </w:p>
        </w:tc>
      </w:tr>
      <w:tr w:rsidR="000473DE" w:rsidRPr="00595FD7" w14:paraId="380E2DAB" w14:textId="77777777" w:rsidTr="00AC09C3">
        <w:trPr>
          <w:cantSplit/>
        </w:trPr>
        <w:tc>
          <w:tcPr>
            <w:tcW w:w="2139" w:type="dxa"/>
            <w:shd w:val="clear" w:color="auto" w:fill="auto"/>
          </w:tcPr>
          <w:p w14:paraId="750815D7" w14:textId="40ACAB61"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table 702</w:t>
            </w:r>
          </w:p>
        </w:tc>
        <w:tc>
          <w:tcPr>
            <w:tcW w:w="6333" w:type="dxa"/>
            <w:shd w:val="clear" w:color="auto" w:fill="auto"/>
          </w:tcPr>
          <w:p w14:paraId="523AE273" w14:textId="30E7077A"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rs. 2015 (No. 1); am. 2015 (No. 1); rs. 2016 (No. 1); rs. 2018 (No. 1)</w:t>
            </w:r>
            <w:r>
              <w:rPr>
                <w:rFonts w:ascii="Times New Roman" w:eastAsia="Times New Roman" w:hAnsi="Times New Roman" w:cs="Times New Roman"/>
                <w:sz w:val="16"/>
                <w:szCs w:val="20"/>
                <w:lang w:eastAsia="en-AU"/>
              </w:rPr>
              <w:t>, rs. 2020 (No.2)</w:t>
            </w:r>
            <w:r w:rsidR="007B6F83">
              <w:rPr>
                <w:rFonts w:ascii="Times New Roman" w:eastAsia="Times New Roman" w:hAnsi="Times New Roman" w:cs="Times New Roman"/>
                <w:sz w:val="16"/>
                <w:szCs w:val="20"/>
                <w:lang w:eastAsia="en-AU"/>
              </w:rPr>
              <w:t>, am. 2022 (No.1)</w:t>
            </w:r>
            <w:r w:rsidR="0032261E">
              <w:rPr>
                <w:rFonts w:ascii="Times New Roman" w:eastAsia="Times New Roman" w:hAnsi="Times New Roman" w:cs="Times New Roman"/>
                <w:sz w:val="16"/>
                <w:szCs w:val="20"/>
                <w:lang w:eastAsia="en-AU"/>
              </w:rPr>
              <w:t>, am. 2022 (No.2)</w:t>
            </w:r>
          </w:p>
        </w:tc>
      </w:tr>
      <w:tr w:rsidR="000473DE" w:rsidRPr="00595FD7" w14:paraId="2820FBCB" w14:textId="77777777" w:rsidTr="00AC09C3">
        <w:trPr>
          <w:cantSplit/>
        </w:trPr>
        <w:tc>
          <w:tcPr>
            <w:tcW w:w="2139" w:type="dxa"/>
            <w:shd w:val="clear" w:color="auto" w:fill="auto"/>
          </w:tcPr>
          <w:p w14:paraId="7ACEB5D2" w14:textId="04B7ADDB"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table 702, including the note</w:t>
            </w:r>
          </w:p>
        </w:tc>
        <w:tc>
          <w:tcPr>
            <w:tcW w:w="6333" w:type="dxa"/>
            <w:shd w:val="clear" w:color="auto" w:fill="auto"/>
          </w:tcPr>
          <w:p w14:paraId="672240E8" w14:textId="5BC2974E"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rs. 2019 (No.1), rs. 2020 (No.1), rs. 2021 (No.1)</w:t>
            </w:r>
          </w:p>
        </w:tc>
      </w:tr>
      <w:tr w:rsidR="000473DE" w:rsidRPr="00595FD7" w14:paraId="78B0FFB0" w14:textId="77777777" w:rsidTr="00AC09C3">
        <w:trPr>
          <w:cantSplit/>
        </w:trPr>
        <w:tc>
          <w:tcPr>
            <w:tcW w:w="2139" w:type="dxa"/>
            <w:shd w:val="clear" w:color="auto" w:fill="auto"/>
          </w:tcPr>
          <w:p w14:paraId="3B8C2DED" w14:textId="0F13CD0D"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item 701A</w:t>
            </w:r>
          </w:p>
        </w:tc>
        <w:tc>
          <w:tcPr>
            <w:tcW w:w="6333" w:type="dxa"/>
            <w:shd w:val="clear" w:color="auto" w:fill="auto"/>
          </w:tcPr>
          <w:p w14:paraId="0BCAA88E" w14:textId="0D872DCE"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rs 2016 (No.1)</w:t>
            </w:r>
            <w:r>
              <w:rPr>
                <w:rFonts w:ascii="Times New Roman" w:eastAsia="Times New Roman" w:hAnsi="Times New Roman" w:cs="Times New Roman"/>
                <w:sz w:val="16"/>
                <w:szCs w:val="20"/>
                <w:lang w:eastAsia="en-AU"/>
              </w:rPr>
              <w:t>; am 2018 (No. 2), rs. 2019 (No.1)</w:t>
            </w:r>
            <w:r w:rsidR="007B6F83">
              <w:rPr>
                <w:rFonts w:ascii="Times New Roman" w:eastAsia="Times New Roman" w:hAnsi="Times New Roman" w:cs="Times New Roman"/>
                <w:sz w:val="16"/>
                <w:szCs w:val="20"/>
                <w:lang w:eastAsia="en-AU"/>
              </w:rPr>
              <w:t>, am. 2022 (No.1)</w:t>
            </w:r>
          </w:p>
        </w:tc>
      </w:tr>
      <w:tr w:rsidR="000473DE" w:rsidRPr="00595FD7" w14:paraId="436B7A8F" w14:textId="77777777" w:rsidTr="00AC09C3">
        <w:trPr>
          <w:cantSplit/>
        </w:trPr>
        <w:tc>
          <w:tcPr>
            <w:tcW w:w="2139" w:type="dxa"/>
            <w:shd w:val="clear" w:color="auto" w:fill="auto"/>
          </w:tcPr>
          <w:p w14:paraId="2880BFCC" w14:textId="0D498F01"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item 702A</w:t>
            </w:r>
          </w:p>
        </w:tc>
        <w:tc>
          <w:tcPr>
            <w:tcW w:w="6333" w:type="dxa"/>
            <w:shd w:val="clear" w:color="auto" w:fill="auto"/>
          </w:tcPr>
          <w:p w14:paraId="6E4AB76B" w14:textId="19421FC6"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am 2016 (No. 1)</w:t>
            </w:r>
            <w:r>
              <w:rPr>
                <w:rFonts w:ascii="Times New Roman" w:eastAsia="Times New Roman" w:hAnsi="Times New Roman" w:cs="Times New Roman"/>
                <w:sz w:val="16"/>
                <w:szCs w:val="20"/>
                <w:lang w:eastAsia="en-AU"/>
              </w:rPr>
              <w:t>; am 2018 (No. 1); am 2018 (No. 2), am. 2019 (No.1), am. 2020 (No.1)</w:t>
            </w:r>
            <w:r w:rsidR="007B6F83">
              <w:rPr>
                <w:rFonts w:ascii="Times New Roman" w:eastAsia="Times New Roman" w:hAnsi="Times New Roman" w:cs="Times New Roman"/>
                <w:sz w:val="16"/>
                <w:szCs w:val="20"/>
                <w:lang w:eastAsia="en-AU"/>
              </w:rPr>
              <w:t>, am. 2022 (No.1)</w:t>
            </w:r>
          </w:p>
        </w:tc>
      </w:tr>
      <w:tr w:rsidR="000473DE" w:rsidRPr="00595FD7" w14:paraId="0CE0008D" w14:textId="77777777" w:rsidTr="00AC09C3">
        <w:trPr>
          <w:cantSplit/>
        </w:trPr>
        <w:tc>
          <w:tcPr>
            <w:tcW w:w="2139" w:type="dxa"/>
            <w:shd w:val="clear" w:color="auto" w:fill="auto"/>
          </w:tcPr>
          <w:p w14:paraId="0A02ECFB" w14:textId="0881EA22"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item 703A</w:t>
            </w:r>
          </w:p>
        </w:tc>
        <w:tc>
          <w:tcPr>
            <w:tcW w:w="6333" w:type="dxa"/>
            <w:shd w:val="clear" w:color="auto" w:fill="auto"/>
          </w:tcPr>
          <w:p w14:paraId="2D4A0CF6" w14:textId="2C5A6505"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am 2016 (No.1)</w:t>
            </w:r>
            <w:r>
              <w:rPr>
                <w:rFonts w:ascii="Times New Roman" w:eastAsia="Times New Roman" w:hAnsi="Times New Roman" w:cs="Times New Roman"/>
                <w:sz w:val="16"/>
                <w:szCs w:val="20"/>
                <w:lang w:eastAsia="en-AU"/>
              </w:rPr>
              <w:t>; am 2018 (No. 1), am. 2019 (No.1)</w:t>
            </w:r>
            <w:r w:rsidR="00392711">
              <w:rPr>
                <w:rFonts w:ascii="Times New Roman" w:eastAsia="Times New Roman" w:hAnsi="Times New Roman" w:cs="Times New Roman"/>
                <w:sz w:val="16"/>
                <w:szCs w:val="20"/>
                <w:lang w:eastAsia="en-AU"/>
              </w:rPr>
              <w:t>, am. 2022 (No.1)</w:t>
            </w:r>
          </w:p>
        </w:tc>
      </w:tr>
      <w:tr w:rsidR="000473DE" w:rsidRPr="00595FD7" w14:paraId="44422BE2" w14:textId="77777777" w:rsidTr="00AC09C3">
        <w:trPr>
          <w:cantSplit/>
        </w:trPr>
        <w:tc>
          <w:tcPr>
            <w:tcW w:w="2139" w:type="dxa"/>
            <w:shd w:val="clear" w:color="auto" w:fill="auto"/>
          </w:tcPr>
          <w:p w14:paraId="45D22569"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item 704A</w:t>
            </w:r>
          </w:p>
        </w:tc>
        <w:tc>
          <w:tcPr>
            <w:tcW w:w="6333" w:type="dxa"/>
            <w:shd w:val="clear" w:color="auto" w:fill="auto"/>
          </w:tcPr>
          <w:p w14:paraId="29F201F7" w14:textId="4B85F381"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am. 2015 (No. 1), am. 2016 (No. 1); am. 2018 (No. 1)</w:t>
            </w:r>
            <w:r>
              <w:rPr>
                <w:rFonts w:ascii="Times New Roman" w:eastAsia="Times New Roman" w:hAnsi="Times New Roman" w:cs="Times New Roman"/>
                <w:sz w:val="16"/>
                <w:szCs w:val="20"/>
                <w:lang w:eastAsia="en-AU"/>
              </w:rPr>
              <w:t>; am 2018 (No. 2), am. 2019 (No.1), am. 2020 (No.1)</w:t>
            </w:r>
            <w:r w:rsidR="00BB7E64">
              <w:rPr>
                <w:rFonts w:ascii="Times New Roman" w:eastAsia="Times New Roman" w:hAnsi="Times New Roman" w:cs="Times New Roman"/>
                <w:sz w:val="16"/>
                <w:szCs w:val="20"/>
                <w:lang w:eastAsia="en-AU"/>
              </w:rPr>
              <w:t>, am. 2022 (No.1)</w:t>
            </w:r>
          </w:p>
        </w:tc>
      </w:tr>
      <w:tr w:rsidR="000473DE" w:rsidRPr="00595FD7" w14:paraId="3BF22997" w14:textId="77777777" w:rsidTr="00AC09C3">
        <w:trPr>
          <w:cantSplit/>
        </w:trPr>
        <w:tc>
          <w:tcPr>
            <w:tcW w:w="2139" w:type="dxa"/>
            <w:shd w:val="clear" w:color="auto" w:fill="auto"/>
          </w:tcPr>
          <w:p w14:paraId="7D17B18A" w14:textId="5432470B"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item 705A</w:t>
            </w:r>
          </w:p>
        </w:tc>
        <w:tc>
          <w:tcPr>
            <w:tcW w:w="6333" w:type="dxa"/>
            <w:shd w:val="clear" w:color="auto" w:fill="auto"/>
          </w:tcPr>
          <w:p w14:paraId="11030562" w14:textId="3174B94F"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rs 2018 (No. 1)</w:t>
            </w:r>
          </w:p>
        </w:tc>
      </w:tr>
      <w:tr w:rsidR="000473DE" w:rsidRPr="00595FD7" w14:paraId="27F8D5D7" w14:textId="77777777" w:rsidTr="00AC09C3">
        <w:trPr>
          <w:cantSplit/>
        </w:trPr>
        <w:tc>
          <w:tcPr>
            <w:tcW w:w="2139" w:type="dxa"/>
            <w:shd w:val="clear" w:color="auto" w:fill="auto"/>
          </w:tcPr>
          <w:p w14:paraId="4EC76033" w14:textId="077CD978" w:rsidR="000473DE"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Part 7B</w:t>
            </w:r>
          </w:p>
        </w:tc>
        <w:tc>
          <w:tcPr>
            <w:tcW w:w="6333" w:type="dxa"/>
            <w:shd w:val="clear" w:color="auto" w:fill="auto"/>
          </w:tcPr>
          <w:p w14:paraId="51C259B8" w14:textId="6CC2ED36" w:rsidR="000473DE"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ad. 2020 (No.3)</w:t>
            </w:r>
          </w:p>
        </w:tc>
      </w:tr>
      <w:tr w:rsidR="0032261E" w:rsidRPr="00595FD7" w14:paraId="143AAF4F" w14:textId="77777777" w:rsidTr="00AC09C3">
        <w:trPr>
          <w:cantSplit/>
        </w:trPr>
        <w:tc>
          <w:tcPr>
            <w:tcW w:w="2139" w:type="dxa"/>
            <w:shd w:val="clear" w:color="auto" w:fill="auto"/>
          </w:tcPr>
          <w:p w14:paraId="06838D3B" w14:textId="245C0B7A" w:rsidR="0032261E" w:rsidRDefault="0032261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 xml:space="preserve">Schedule 2, item </w:t>
            </w:r>
            <w:r w:rsidR="00354741">
              <w:rPr>
                <w:rFonts w:ascii="Times New Roman" w:eastAsia="Times New Roman" w:hAnsi="Times New Roman" w:cs="Times New Roman"/>
                <w:sz w:val="16"/>
                <w:szCs w:val="20"/>
                <w:lang w:eastAsia="en-AU"/>
              </w:rPr>
              <w:t>801</w:t>
            </w:r>
          </w:p>
        </w:tc>
        <w:tc>
          <w:tcPr>
            <w:tcW w:w="6333" w:type="dxa"/>
            <w:shd w:val="clear" w:color="auto" w:fill="auto"/>
          </w:tcPr>
          <w:p w14:paraId="7FCDC63B" w14:textId="59286377" w:rsidR="0032261E" w:rsidRDefault="004001CD"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rs. 2022 (No.2)</w:t>
            </w:r>
          </w:p>
        </w:tc>
      </w:tr>
      <w:tr w:rsidR="004001CD" w:rsidRPr="00595FD7" w14:paraId="07460C71" w14:textId="77777777" w:rsidTr="00AC09C3">
        <w:trPr>
          <w:cantSplit/>
        </w:trPr>
        <w:tc>
          <w:tcPr>
            <w:tcW w:w="2139" w:type="dxa"/>
            <w:shd w:val="clear" w:color="auto" w:fill="auto"/>
          </w:tcPr>
          <w:p w14:paraId="67B250F2" w14:textId="37516454" w:rsidR="004001CD" w:rsidRDefault="004001CD"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item 802</w:t>
            </w:r>
            <w:r w:rsidR="00107D4F">
              <w:rPr>
                <w:rFonts w:ascii="Times New Roman" w:eastAsia="Times New Roman" w:hAnsi="Times New Roman" w:cs="Times New Roman"/>
                <w:sz w:val="16"/>
                <w:szCs w:val="20"/>
                <w:lang w:eastAsia="en-AU"/>
              </w:rPr>
              <w:t xml:space="preserve">, including table </w:t>
            </w:r>
            <w:r w:rsidR="00C374CF">
              <w:rPr>
                <w:rFonts w:ascii="Times New Roman" w:eastAsia="Times New Roman" w:hAnsi="Times New Roman" w:cs="Times New Roman"/>
                <w:sz w:val="16"/>
                <w:szCs w:val="20"/>
                <w:lang w:eastAsia="en-AU"/>
              </w:rPr>
              <w:t>802</w:t>
            </w:r>
          </w:p>
        </w:tc>
        <w:tc>
          <w:tcPr>
            <w:tcW w:w="6333" w:type="dxa"/>
            <w:shd w:val="clear" w:color="auto" w:fill="auto"/>
          </w:tcPr>
          <w:p w14:paraId="3ED833BF" w14:textId="2E84D576" w:rsidR="004001CD" w:rsidRDefault="00C374CF"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rs. 2022 (No.2)</w:t>
            </w:r>
          </w:p>
        </w:tc>
      </w:tr>
      <w:tr w:rsidR="000473DE" w:rsidRPr="00595FD7" w14:paraId="5E87841D" w14:textId="77777777" w:rsidTr="00AC09C3">
        <w:trPr>
          <w:cantSplit/>
        </w:trPr>
        <w:tc>
          <w:tcPr>
            <w:tcW w:w="2139" w:type="dxa"/>
            <w:shd w:val="clear" w:color="auto" w:fill="auto"/>
          </w:tcPr>
          <w:p w14:paraId="3942E030" w14:textId="088D2A83" w:rsidR="000473DE"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table 802</w:t>
            </w:r>
          </w:p>
        </w:tc>
        <w:tc>
          <w:tcPr>
            <w:tcW w:w="6333" w:type="dxa"/>
            <w:shd w:val="clear" w:color="auto" w:fill="auto"/>
          </w:tcPr>
          <w:p w14:paraId="559F6236" w14:textId="5B90723C" w:rsidR="000473DE"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rs. 2020 (No.2)</w:t>
            </w:r>
          </w:p>
        </w:tc>
      </w:tr>
      <w:tr w:rsidR="000473DE" w:rsidRPr="00595FD7" w14:paraId="012308B7" w14:textId="77777777" w:rsidTr="00AC09C3">
        <w:trPr>
          <w:cantSplit/>
        </w:trPr>
        <w:tc>
          <w:tcPr>
            <w:tcW w:w="2139" w:type="dxa"/>
            <w:shd w:val="clear" w:color="auto" w:fill="auto"/>
          </w:tcPr>
          <w:p w14:paraId="399A5E0F"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table 802, including the note</w:t>
            </w:r>
          </w:p>
        </w:tc>
        <w:tc>
          <w:tcPr>
            <w:tcW w:w="6333" w:type="dxa"/>
            <w:shd w:val="clear" w:color="auto" w:fill="auto"/>
          </w:tcPr>
          <w:p w14:paraId="721740EF" w14:textId="669C3848"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rs. 2015 (No. 1); rs. 2016 (No. 1); rs. 2018 (No. 1)</w:t>
            </w:r>
            <w:r>
              <w:rPr>
                <w:rFonts w:ascii="Times New Roman" w:eastAsia="Times New Roman" w:hAnsi="Times New Roman" w:cs="Times New Roman"/>
                <w:sz w:val="16"/>
                <w:szCs w:val="20"/>
                <w:lang w:eastAsia="en-AU"/>
              </w:rPr>
              <w:t>, rs. 2019 (No.1), rs. 2020 (No.1)</w:t>
            </w:r>
          </w:p>
        </w:tc>
      </w:tr>
      <w:tr w:rsidR="000473DE" w:rsidRPr="00595FD7" w14:paraId="2FD84DB2" w14:textId="77777777" w:rsidTr="00AC09C3">
        <w:trPr>
          <w:cantSplit/>
        </w:trPr>
        <w:tc>
          <w:tcPr>
            <w:tcW w:w="2139" w:type="dxa"/>
            <w:shd w:val="clear" w:color="auto" w:fill="auto"/>
          </w:tcPr>
          <w:p w14:paraId="3811F992"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lastRenderedPageBreak/>
              <w:t>Schedule 2, item 803</w:t>
            </w:r>
          </w:p>
        </w:tc>
        <w:tc>
          <w:tcPr>
            <w:tcW w:w="6333" w:type="dxa"/>
            <w:shd w:val="clear" w:color="auto" w:fill="auto"/>
          </w:tcPr>
          <w:p w14:paraId="24A02C82" w14:textId="7149553B"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am. 2015 (No. 1); 2016 (No. 1)</w:t>
            </w:r>
            <w:r>
              <w:rPr>
                <w:rFonts w:ascii="Times New Roman" w:eastAsia="Times New Roman" w:hAnsi="Times New Roman" w:cs="Times New Roman"/>
                <w:sz w:val="16"/>
                <w:szCs w:val="20"/>
                <w:lang w:eastAsia="en-AU"/>
              </w:rPr>
              <w:t>, am. 2019 (No.1), am. 2020 (No.1), am. 2020 (No.2), am. 2021 (No.1)</w:t>
            </w:r>
            <w:r w:rsidR="00C374CF">
              <w:rPr>
                <w:rFonts w:ascii="Times New Roman" w:eastAsia="Times New Roman" w:hAnsi="Times New Roman" w:cs="Times New Roman"/>
                <w:sz w:val="16"/>
                <w:szCs w:val="20"/>
                <w:lang w:eastAsia="en-AU"/>
              </w:rPr>
              <w:t>, am. 2022 (No.2)</w:t>
            </w:r>
          </w:p>
        </w:tc>
      </w:tr>
      <w:tr w:rsidR="000473DE" w:rsidRPr="00595FD7" w14:paraId="4D54FFCF" w14:textId="77777777" w:rsidTr="00AC09C3">
        <w:trPr>
          <w:cantSplit/>
        </w:trPr>
        <w:tc>
          <w:tcPr>
            <w:tcW w:w="2139" w:type="dxa"/>
            <w:shd w:val="clear" w:color="auto" w:fill="auto"/>
          </w:tcPr>
          <w:p w14:paraId="182970AC"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Part 8A</w:t>
            </w:r>
          </w:p>
        </w:tc>
        <w:tc>
          <w:tcPr>
            <w:tcW w:w="6333" w:type="dxa"/>
            <w:shd w:val="clear" w:color="auto" w:fill="auto"/>
          </w:tcPr>
          <w:p w14:paraId="08D42325"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ad. 2016 (No. 1)</w:t>
            </w:r>
          </w:p>
        </w:tc>
      </w:tr>
      <w:tr w:rsidR="000473DE" w:rsidRPr="00595FD7" w14:paraId="2A36315E" w14:textId="77777777" w:rsidTr="00AC09C3">
        <w:trPr>
          <w:cantSplit/>
        </w:trPr>
        <w:tc>
          <w:tcPr>
            <w:tcW w:w="2139" w:type="dxa"/>
            <w:shd w:val="clear" w:color="auto" w:fill="auto"/>
          </w:tcPr>
          <w:p w14:paraId="54C1EFBE" w14:textId="5C11E36D"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item 802A</w:t>
            </w:r>
          </w:p>
        </w:tc>
        <w:tc>
          <w:tcPr>
            <w:tcW w:w="6333" w:type="dxa"/>
            <w:shd w:val="clear" w:color="auto" w:fill="auto"/>
          </w:tcPr>
          <w:p w14:paraId="2F174170" w14:textId="553CC274"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am. 2021 (No.2)</w:t>
            </w:r>
          </w:p>
        </w:tc>
      </w:tr>
      <w:tr w:rsidR="000473DE" w:rsidRPr="00595FD7" w14:paraId="08D39D1B" w14:textId="77777777" w:rsidTr="00AC09C3">
        <w:trPr>
          <w:cantSplit/>
        </w:trPr>
        <w:tc>
          <w:tcPr>
            <w:tcW w:w="2139" w:type="dxa"/>
            <w:shd w:val="clear" w:color="auto" w:fill="auto"/>
          </w:tcPr>
          <w:p w14:paraId="2B2EDE88" w14:textId="1F6D598A"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table 802A</w:t>
            </w:r>
          </w:p>
        </w:tc>
        <w:tc>
          <w:tcPr>
            <w:tcW w:w="6333" w:type="dxa"/>
            <w:shd w:val="clear" w:color="auto" w:fill="auto"/>
          </w:tcPr>
          <w:p w14:paraId="401BE2AB" w14:textId="60C01006"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rs. 2020 (No.2), am. 2021 (No.2)</w:t>
            </w:r>
            <w:r w:rsidR="00C374CF">
              <w:rPr>
                <w:rFonts w:ascii="Times New Roman" w:eastAsia="Times New Roman" w:hAnsi="Times New Roman" w:cs="Times New Roman"/>
                <w:sz w:val="16"/>
                <w:szCs w:val="20"/>
                <w:lang w:eastAsia="en-AU"/>
              </w:rPr>
              <w:t>, rs. 2022 (No.2)</w:t>
            </w:r>
          </w:p>
        </w:tc>
      </w:tr>
      <w:tr w:rsidR="000473DE" w:rsidRPr="00595FD7" w14:paraId="0F214D9C" w14:textId="77777777" w:rsidTr="00AC09C3">
        <w:trPr>
          <w:cantSplit/>
        </w:trPr>
        <w:tc>
          <w:tcPr>
            <w:tcW w:w="2139" w:type="dxa"/>
            <w:shd w:val="clear" w:color="auto" w:fill="auto"/>
          </w:tcPr>
          <w:p w14:paraId="717FBFEB" w14:textId="0BAB007D"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table 802A, including the note</w:t>
            </w:r>
          </w:p>
        </w:tc>
        <w:tc>
          <w:tcPr>
            <w:tcW w:w="6333" w:type="dxa"/>
            <w:shd w:val="clear" w:color="auto" w:fill="auto"/>
          </w:tcPr>
          <w:p w14:paraId="4CF28691" w14:textId="44209A32"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rs. 2018 (No. 1)</w:t>
            </w:r>
            <w:r>
              <w:rPr>
                <w:rFonts w:ascii="Times New Roman" w:eastAsia="Times New Roman" w:hAnsi="Times New Roman" w:cs="Times New Roman"/>
                <w:sz w:val="16"/>
                <w:szCs w:val="20"/>
                <w:lang w:eastAsia="en-AU"/>
              </w:rPr>
              <w:t>, rs. 2019 (No.1), rs. 2020 (No.1), rs. 2021 (No.1)</w:t>
            </w:r>
          </w:p>
        </w:tc>
      </w:tr>
      <w:tr w:rsidR="000473DE" w:rsidRPr="00595FD7" w14:paraId="7F8FA12A" w14:textId="77777777" w:rsidTr="00AC09C3">
        <w:trPr>
          <w:cantSplit/>
        </w:trPr>
        <w:tc>
          <w:tcPr>
            <w:tcW w:w="2139" w:type="dxa"/>
            <w:shd w:val="clear" w:color="auto" w:fill="auto"/>
          </w:tcPr>
          <w:p w14:paraId="615C726B" w14:textId="4FF5F1F1"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item 803A</w:t>
            </w:r>
          </w:p>
        </w:tc>
        <w:tc>
          <w:tcPr>
            <w:tcW w:w="6333" w:type="dxa"/>
            <w:shd w:val="clear" w:color="auto" w:fill="auto"/>
          </w:tcPr>
          <w:p w14:paraId="329E5780" w14:textId="5320A3B3"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am. 2020 (No.1)</w:t>
            </w:r>
          </w:p>
        </w:tc>
      </w:tr>
      <w:tr w:rsidR="000473DE" w:rsidRPr="00595FD7" w14:paraId="5646260E" w14:textId="77777777" w:rsidTr="00AC09C3">
        <w:trPr>
          <w:cantSplit/>
        </w:trPr>
        <w:tc>
          <w:tcPr>
            <w:tcW w:w="2139" w:type="dxa"/>
            <w:shd w:val="clear" w:color="auto" w:fill="auto"/>
          </w:tcPr>
          <w:p w14:paraId="594C31CB" w14:textId="1E0A0EC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item 803AA</w:t>
            </w:r>
          </w:p>
        </w:tc>
        <w:tc>
          <w:tcPr>
            <w:tcW w:w="6333" w:type="dxa"/>
            <w:shd w:val="clear" w:color="auto" w:fill="auto"/>
          </w:tcPr>
          <w:p w14:paraId="5B1F2E75" w14:textId="33FACB42"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ad. 2020 (No.1)</w:t>
            </w:r>
          </w:p>
        </w:tc>
      </w:tr>
      <w:tr w:rsidR="000473DE" w:rsidRPr="00595FD7" w14:paraId="43D349E8" w14:textId="77777777" w:rsidTr="00AC09C3">
        <w:trPr>
          <w:cantSplit/>
        </w:trPr>
        <w:tc>
          <w:tcPr>
            <w:tcW w:w="2139" w:type="dxa"/>
            <w:shd w:val="clear" w:color="auto" w:fill="auto"/>
          </w:tcPr>
          <w:p w14:paraId="4FFB040E" w14:textId="1C0794DB" w:rsidR="000473DE"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Schedule 2, item 804AA</w:t>
            </w:r>
          </w:p>
        </w:tc>
        <w:tc>
          <w:tcPr>
            <w:tcW w:w="6333" w:type="dxa"/>
            <w:shd w:val="clear" w:color="auto" w:fill="auto"/>
          </w:tcPr>
          <w:p w14:paraId="6BD775E9" w14:textId="25769CC0" w:rsidR="000473DE" w:rsidRDefault="000473DE" w:rsidP="000473DE">
            <w:pPr>
              <w:spacing w:before="60" w:after="0" w:line="240" w:lineRule="atLeast"/>
              <w:rPr>
                <w:rFonts w:ascii="Times New Roman" w:eastAsia="Times New Roman" w:hAnsi="Times New Roman" w:cs="Times New Roman"/>
                <w:sz w:val="16"/>
                <w:szCs w:val="20"/>
                <w:lang w:eastAsia="en-AU"/>
              </w:rPr>
            </w:pPr>
            <w:r>
              <w:rPr>
                <w:rFonts w:ascii="Times New Roman" w:eastAsia="Times New Roman" w:hAnsi="Times New Roman" w:cs="Times New Roman"/>
                <w:sz w:val="16"/>
                <w:szCs w:val="20"/>
                <w:lang w:eastAsia="en-AU"/>
              </w:rPr>
              <w:t>ad. 2021 (No.2)</w:t>
            </w:r>
            <w:r w:rsidR="00104ABF">
              <w:rPr>
                <w:rFonts w:ascii="Times New Roman" w:eastAsia="Times New Roman" w:hAnsi="Times New Roman" w:cs="Times New Roman"/>
                <w:sz w:val="16"/>
                <w:szCs w:val="20"/>
                <w:lang w:eastAsia="en-AU"/>
              </w:rPr>
              <w:t>, am. 2022 (No.2)</w:t>
            </w:r>
          </w:p>
        </w:tc>
      </w:tr>
      <w:tr w:rsidR="000473DE" w:rsidRPr="00595FD7" w14:paraId="3EB81095" w14:textId="77777777" w:rsidTr="00AC09C3">
        <w:trPr>
          <w:cantSplit/>
        </w:trPr>
        <w:tc>
          <w:tcPr>
            <w:tcW w:w="2139" w:type="dxa"/>
            <w:shd w:val="clear" w:color="auto" w:fill="auto"/>
          </w:tcPr>
          <w:p w14:paraId="1771AD43"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Schedule 2, table 902</w:t>
            </w:r>
          </w:p>
        </w:tc>
        <w:tc>
          <w:tcPr>
            <w:tcW w:w="6333" w:type="dxa"/>
            <w:shd w:val="clear" w:color="auto" w:fill="auto"/>
          </w:tcPr>
          <w:p w14:paraId="7F10B336" w14:textId="62810E02"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rs. 2015 (No. 1); rs. 2016 (No. 1); rs. 2018 (No. 1)</w:t>
            </w:r>
            <w:r>
              <w:rPr>
                <w:rFonts w:ascii="Times New Roman" w:eastAsia="Times New Roman" w:hAnsi="Times New Roman" w:cs="Times New Roman"/>
                <w:sz w:val="16"/>
                <w:szCs w:val="20"/>
                <w:lang w:eastAsia="en-AU"/>
              </w:rPr>
              <w:t>, rs. 2019 (No.1), rs. 2020 (No.1), rs. 2020 (No.2), rs. 2021 (No.1)</w:t>
            </w:r>
          </w:p>
        </w:tc>
      </w:tr>
      <w:tr w:rsidR="000473DE" w:rsidRPr="007C4BD5" w14:paraId="2292C912" w14:textId="77777777" w:rsidTr="00AC09C3">
        <w:trPr>
          <w:cantSplit/>
        </w:trPr>
        <w:tc>
          <w:tcPr>
            <w:tcW w:w="2139" w:type="dxa"/>
            <w:tcBorders>
              <w:bottom w:val="single" w:sz="12" w:space="0" w:color="auto"/>
            </w:tcBorders>
            <w:shd w:val="clear" w:color="auto" w:fill="auto"/>
          </w:tcPr>
          <w:p w14:paraId="3661089C" w14:textId="77777777" w:rsidR="000473DE" w:rsidRPr="00595FD7"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Dictionary</w:t>
            </w:r>
          </w:p>
        </w:tc>
        <w:tc>
          <w:tcPr>
            <w:tcW w:w="6333" w:type="dxa"/>
            <w:tcBorders>
              <w:bottom w:val="single" w:sz="12" w:space="0" w:color="auto"/>
            </w:tcBorders>
            <w:shd w:val="clear" w:color="auto" w:fill="auto"/>
          </w:tcPr>
          <w:p w14:paraId="43941267" w14:textId="42BADB4A" w:rsidR="000473DE" w:rsidRPr="007C4BD5" w:rsidRDefault="000473DE" w:rsidP="000473DE">
            <w:pPr>
              <w:spacing w:before="60" w:after="0" w:line="240" w:lineRule="atLeast"/>
              <w:rPr>
                <w:rFonts w:ascii="Times New Roman" w:eastAsia="Times New Roman" w:hAnsi="Times New Roman" w:cs="Times New Roman"/>
                <w:sz w:val="16"/>
                <w:szCs w:val="20"/>
                <w:lang w:eastAsia="en-AU"/>
              </w:rPr>
            </w:pPr>
            <w:r w:rsidRPr="00595FD7">
              <w:rPr>
                <w:rFonts w:ascii="Times New Roman" w:eastAsia="Times New Roman" w:hAnsi="Times New Roman" w:cs="Times New Roman"/>
                <w:sz w:val="16"/>
                <w:szCs w:val="20"/>
                <w:lang w:eastAsia="en-AU"/>
              </w:rPr>
              <w:t>am. 2015 (No. 1); am. 2016 (No. 1); am. 2018 (No. 1)</w:t>
            </w:r>
            <w:r>
              <w:rPr>
                <w:rFonts w:ascii="Times New Roman" w:eastAsia="Times New Roman" w:hAnsi="Times New Roman" w:cs="Times New Roman"/>
                <w:sz w:val="16"/>
                <w:szCs w:val="20"/>
                <w:lang w:eastAsia="en-AU"/>
              </w:rPr>
              <w:t>, am. 2019 (No.1), am. 2020 (No.1), am. 2020 (No.2), am. 2020 (No.3), am. 2021 (No.1), am. 2021 (No.2)</w:t>
            </w:r>
            <w:r w:rsidR="00104ABF">
              <w:rPr>
                <w:rFonts w:ascii="Times New Roman" w:eastAsia="Times New Roman" w:hAnsi="Times New Roman" w:cs="Times New Roman"/>
                <w:sz w:val="16"/>
                <w:szCs w:val="20"/>
                <w:lang w:eastAsia="en-AU"/>
              </w:rPr>
              <w:t>, am. 2022 (No.2)</w:t>
            </w:r>
          </w:p>
        </w:tc>
      </w:tr>
      <w:bookmarkEnd w:id="1"/>
    </w:tbl>
    <w:p w14:paraId="06F0D6CA" w14:textId="606CAFBD" w:rsidR="00AB74ED" w:rsidRDefault="00AB74ED" w:rsidP="008F5CD5">
      <w:pPr>
        <w:spacing w:before="60" w:after="0" w:line="240" w:lineRule="atLeast"/>
        <w:rPr>
          <w:lang w:eastAsia="en-AU"/>
        </w:rPr>
      </w:pPr>
    </w:p>
    <w:sectPr w:rsidR="00AB74ED" w:rsidSect="00957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EACE" w14:textId="77777777" w:rsidR="00704780" w:rsidRDefault="00704780" w:rsidP="0017734A">
      <w:pPr>
        <w:spacing w:after="0" w:line="240" w:lineRule="auto"/>
      </w:pPr>
      <w:r>
        <w:separator/>
      </w:r>
    </w:p>
  </w:endnote>
  <w:endnote w:type="continuationSeparator" w:id="0">
    <w:p w14:paraId="17161AAB" w14:textId="77777777" w:rsidR="00704780" w:rsidRDefault="00704780"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64F0" w14:textId="77777777" w:rsidR="009F142F" w:rsidRPr="00D20C98" w:rsidRDefault="009F142F" w:rsidP="00C60479">
    <w:pPr>
      <w:pStyle w:val="Footer"/>
      <w:pBdr>
        <w:top w:val="single" w:sz="4" w:space="1" w:color="auto"/>
      </w:pBdr>
      <w:tabs>
        <w:tab w:val="clear" w:pos="4513"/>
        <w:tab w:val="left" w:pos="4253"/>
      </w:tabs>
      <w:spacing w:after="240"/>
      <w:jc w:val="center"/>
      <w:rPr>
        <w:rFonts w:ascii="Arial" w:hAnsi="Arial" w:cs="Arial"/>
        <w:i/>
        <w:sz w:val="18"/>
        <w:szCs w:val="20"/>
      </w:rPr>
    </w:pPr>
    <w:r w:rsidRPr="00D20C98">
      <w:rPr>
        <w:rFonts w:ascii="Arial" w:hAnsi="Arial" w:cs="Arial"/>
        <w:i/>
        <w:sz w:val="18"/>
        <w:szCs w:val="20"/>
      </w:rPr>
      <w:t>Radiocommunications (Transmitter Licence Tax) Determination 2015</w:t>
    </w:r>
  </w:p>
  <w:p w14:paraId="526C4ADD" w14:textId="57397AC8" w:rsidR="009F142F" w:rsidRPr="00D20C98" w:rsidRDefault="009F142F" w:rsidP="00C60479">
    <w:pPr>
      <w:pStyle w:val="Footer"/>
      <w:pBdr>
        <w:top w:val="single" w:sz="4" w:space="1" w:color="auto"/>
      </w:pBdr>
      <w:tabs>
        <w:tab w:val="clear" w:pos="4513"/>
        <w:tab w:val="center" w:pos="4678"/>
        <w:tab w:val="right" w:pos="8931"/>
      </w:tabs>
      <w:jc w:val="center"/>
      <w:rPr>
        <w:rFonts w:ascii="Arial" w:hAnsi="Arial" w:cs="Arial"/>
        <w:i/>
        <w:sz w:val="18"/>
        <w:szCs w:val="20"/>
      </w:rPr>
    </w:pPr>
    <w:r w:rsidRPr="00D20C98">
      <w:rPr>
        <w:rFonts w:ascii="Arial" w:hAnsi="Arial" w:cs="Arial"/>
        <w:i/>
        <w:sz w:val="18"/>
        <w:szCs w:val="20"/>
      </w:rPr>
      <w:t xml:space="preserve">Compilation </w:t>
    </w:r>
    <w:r>
      <w:rPr>
        <w:rFonts w:ascii="Arial" w:hAnsi="Arial" w:cs="Arial"/>
        <w:i/>
        <w:sz w:val="18"/>
        <w:szCs w:val="20"/>
      </w:rPr>
      <w:t>No. 1</w:t>
    </w:r>
    <w:r w:rsidR="00F37AAA">
      <w:rPr>
        <w:rFonts w:ascii="Arial" w:hAnsi="Arial" w:cs="Arial"/>
        <w:i/>
        <w:sz w:val="18"/>
        <w:szCs w:val="20"/>
      </w:rPr>
      <w:t>6</w:t>
    </w:r>
    <w:r>
      <w:rPr>
        <w:rFonts w:ascii="Arial" w:hAnsi="Arial" w:cs="Arial"/>
        <w:i/>
        <w:sz w:val="18"/>
        <w:szCs w:val="20"/>
      </w:rPr>
      <w:t xml:space="preserve"> </w:t>
    </w:r>
    <w:r>
      <w:rPr>
        <w:rFonts w:ascii="Arial" w:hAnsi="Arial" w:cs="Arial"/>
        <w:i/>
        <w:sz w:val="18"/>
        <w:szCs w:val="20"/>
      </w:rPr>
      <w:tab/>
    </w:r>
    <w:r w:rsidRPr="00D20C98">
      <w:rPr>
        <w:rFonts w:ascii="Arial" w:hAnsi="Arial" w:cs="Arial"/>
        <w:i/>
        <w:sz w:val="18"/>
        <w:szCs w:val="20"/>
      </w:rPr>
      <w:t xml:space="preserve">Compilation date: </w:t>
    </w:r>
    <w:r w:rsidR="00F37AAA">
      <w:rPr>
        <w:rFonts w:ascii="Arial" w:hAnsi="Arial" w:cs="Arial"/>
        <w:i/>
        <w:sz w:val="18"/>
        <w:szCs w:val="20"/>
      </w:rPr>
      <w:t>2 July</w:t>
    </w:r>
    <w:r w:rsidR="00B149F3">
      <w:rPr>
        <w:rFonts w:ascii="Arial" w:hAnsi="Arial" w:cs="Arial"/>
        <w:i/>
        <w:sz w:val="18"/>
        <w:szCs w:val="20"/>
      </w:rPr>
      <w:t xml:space="preserve"> 2022</w:t>
    </w:r>
    <w:r>
      <w:rPr>
        <w:rFonts w:ascii="Arial" w:hAnsi="Arial" w:cs="Arial"/>
        <w:i/>
        <w:sz w:val="18"/>
        <w:szCs w:val="20"/>
      </w:rPr>
      <w:tab/>
    </w:r>
    <w:r w:rsidRPr="00D20C98">
      <w:rPr>
        <w:rFonts w:ascii="Arial" w:hAnsi="Arial" w:cs="Arial"/>
        <w:sz w:val="18"/>
        <w:szCs w:val="20"/>
      </w:rPr>
      <w:fldChar w:fldCharType="begin"/>
    </w:r>
    <w:r w:rsidRPr="00D20C98">
      <w:rPr>
        <w:rFonts w:ascii="Arial" w:hAnsi="Arial" w:cs="Arial"/>
        <w:sz w:val="18"/>
        <w:szCs w:val="20"/>
      </w:rPr>
      <w:instrText xml:space="preserve"> PAGE   \* MERGEFORMAT </w:instrText>
    </w:r>
    <w:r w:rsidRPr="00D20C98">
      <w:rPr>
        <w:rFonts w:ascii="Arial" w:hAnsi="Arial" w:cs="Arial"/>
        <w:sz w:val="18"/>
        <w:szCs w:val="20"/>
      </w:rPr>
      <w:fldChar w:fldCharType="separate"/>
    </w:r>
    <w:r>
      <w:rPr>
        <w:rFonts w:ascii="Arial" w:hAnsi="Arial" w:cs="Arial"/>
        <w:noProof/>
        <w:sz w:val="18"/>
        <w:szCs w:val="20"/>
      </w:rPr>
      <w:t>2</w:t>
    </w:r>
    <w:r w:rsidRPr="00D20C98">
      <w:rPr>
        <w:rFonts w:ascii="Arial" w:hAnsi="Arial" w:cs="Arial"/>
        <w:noProof/>
        <w:sz w:val="18"/>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3131" w14:textId="77777777" w:rsidR="009F142F" w:rsidRDefault="009F142F">
    <w:pPr>
      <w:pBdr>
        <w:top w:val="single" w:sz="6" w:space="1" w:color="auto"/>
      </w:pBdr>
      <w:rPr>
        <w:sz w:val="18"/>
      </w:rPr>
    </w:pPr>
  </w:p>
  <w:p w14:paraId="263CDAC0" w14:textId="69BC4073" w:rsidR="009F142F" w:rsidRDefault="009F142F">
    <w:pPr>
      <w:jc w:val="right"/>
      <w:rPr>
        <w:i/>
        <w:sz w:val="18"/>
      </w:rPr>
    </w:pPr>
    <w:r>
      <w:rPr>
        <w:i/>
        <w:sz w:val="18"/>
      </w:rPr>
      <w:fldChar w:fldCharType="begin"/>
    </w:r>
    <w:r>
      <w:rPr>
        <w:i/>
        <w:sz w:val="18"/>
      </w:rPr>
      <w:instrText xml:space="preserve"> STYLEREF ShortT </w:instrText>
    </w:r>
    <w:r>
      <w:rPr>
        <w:i/>
        <w:sz w:val="18"/>
      </w:rPr>
      <w:fldChar w:fldCharType="separate"/>
    </w:r>
    <w:r w:rsidR="002830A1">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830A1">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54</w:t>
    </w:r>
    <w:r>
      <w:rPr>
        <w:i/>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5E80" w14:textId="77777777" w:rsidR="00CB5126" w:rsidRPr="00D90376" w:rsidRDefault="00CB5126" w:rsidP="00CB5126">
    <w:pPr>
      <w:pStyle w:val="Footer"/>
      <w:pBdr>
        <w:top w:val="single" w:sz="4" w:space="1" w:color="auto"/>
      </w:pBdr>
      <w:spacing w:after="240"/>
      <w:jc w:val="center"/>
      <w:rPr>
        <w:rFonts w:ascii="Arial" w:hAnsi="Arial" w:cs="Arial"/>
        <w:i/>
        <w:sz w:val="18"/>
        <w:szCs w:val="20"/>
      </w:rPr>
    </w:pPr>
    <w:r w:rsidRPr="00D90376">
      <w:rPr>
        <w:rFonts w:ascii="Arial" w:hAnsi="Arial" w:cs="Arial"/>
        <w:i/>
        <w:sz w:val="18"/>
        <w:szCs w:val="20"/>
      </w:rPr>
      <w:t>Radiocommunications (Transmitter Licence Tax) Determination 2015</w:t>
    </w:r>
  </w:p>
  <w:p w14:paraId="054E492D" w14:textId="4CE95003" w:rsidR="009F142F" w:rsidRPr="00226DDE" w:rsidRDefault="00F37AAA" w:rsidP="00F37AAA">
    <w:pPr>
      <w:pStyle w:val="Footer"/>
      <w:pBdr>
        <w:top w:val="single" w:sz="4" w:space="1" w:color="auto"/>
      </w:pBdr>
    </w:pPr>
    <w:r w:rsidRPr="00D90376">
      <w:rPr>
        <w:rFonts w:ascii="Arial" w:hAnsi="Arial" w:cs="Arial"/>
        <w:i/>
        <w:sz w:val="18"/>
        <w:szCs w:val="20"/>
      </w:rPr>
      <w:t>Compilation No.</w:t>
    </w:r>
    <w:r>
      <w:rPr>
        <w:rFonts w:ascii="Arial" w:hAnsi="Arial" w:cs="Arial"/>
        <w:i/>
        <w:sz w:val="18"/>
        <w:szCs w:val="20"/>
      </w:rPr>
      <w:t xml:space="preserve"> 16</w:t>
    </w:r>
    <w:r w:rsidRPr="00D90376">
      <w:rPr>
        <w:rFonts w:ascii="Arial" w:hAnsi="Arial" w:cs="Arial"/>
        <w:i/>
        <w:sz w:val="18"/>
        <w:szCs w:val="20"/>
      </w:rPr>
      <w:tab/>
      <w:t xml:space="preserve">Compilation date: </w:t>
    </w:r>
    <w:r>
      <w:rPr>
        <w:rFonts w:ascii="Arial" w:hAnsi="Arial" w:cs="Arial"/>
        <w:i/>
        <w:sz w:val="18"/>
        <w:szCs w:val="20"/>
      </w:rPr>
      <w:t>2 July 2022</w:t>
    </w:r>
    <w:r>
      <w:rPr>
        <w:rFonts w:ascii="Arial" w:hAnsi="Arial" w:cs="Arial"/>
        <w:i/>
        <w:sz w:val="18"/>
        <w:szCs w:val="20"/>
      </w:rPr>
      <w:tab/>
    </w:r>
    <w:r w:rsidRPr="00D90376">
      <w:rPr>
        <w:rFonts w:ascii="Arial" w:hAnsi="Arial" w:cs="Arial"/>
        <w:sz w:val="18"/>
        <w:szCs w:val="20"/>
      </w:rPr>
      <w:fldChar w:fldCharType="begin"/>
    </w:r>
    <w:r w:rsidRPr="00D90376">
      <w:rPr>
        <w:rFonts w:ascii="Arial" w:hAnsi="Arial" w:cs="Arial"/>
        <w:sz w:val="18"/>
        <w:szCs w:val="20"/>
      </w:rPr>
      <w:instrText xml:space="preserve"> PAGE   \* MERGEFORMAT </w:instrText>
    </w:r>
    <w:r w:rsidRPr="00D90376">
      <w:rPr>
        <w:rFonts w:ascii="Arial" w:hAnsi="Arial" w:cs="Arial"/>
        <w:sz w:val="18"/>
        <w:szCs w:val="20"/>
      </w:rPr>
      <w:fldChar w:fldCharType="separate"/>
    </w:r>
    <w:r>
      <w:rPr>
        <w:rFonts w:ascii="Arial" w:hAnsi="Arial" w:cs="Arial"/>
        <w:sz w:val="18"/>
        <w:szCs w:val="20"/>
      </w:rPr>
      <w:t>5</w:t>
    </w:r>
    <w:r w:rsidRPr="00D90376">
      <w:rPr>
        <w:rFonts w:ascii="Arial" w:hAnsi="Arial" w:cs="Arial"/>
        <w:noProof/>
        <w:sz w:val="18"/>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9E19" w14:textId="77777777" w:rsidR="00CB5126" w:rsidRPr="00D90376" w:rsidRDefault="00CB5126" w:rsidP="00CB5126">
    <w:pPr>
      <w:pStyle w:val="Footer"/>
      <w:pBdr>
        <w:top w:val="single" w:sz="4" w:space="1" w:color="auto"/>
      </w:pBdr>
      <w:spacing w:after="240"/>
      <w:jc w:val="center"/>
      <w:rPr>
        <w:rFonts w:ascii="Arial" w:hAnsi="Arial" w:cs="Arial"/>
        <w:i/>
        <w:sz w:val="18"/>
        <w:szCs w:val="20"/>
      </w:rPr>
    </w:pPr>
    <w:r w:rsidRPr="00D90376">
      <w:rPr>
        <w:rFonts w:ascii="Arial" w:hAnsi="Arial" w:cs="Arial"/>
        <w:i/>
        <w:sz w:val="18"/>
        <w:szCs w:val="20"/>
      </w:rPr>
      <w:t>Radiocommunications (Transmitter Licence Tax) Determination 2015</w:t>
    </w:r>
  </w:p>
  <w:p w14:paraId="06E77DCE" w14:textId="099BF43B" w:rsidR="009F142F" w:rsidRPr="00226DDE" w:rsidRDefault="00BC28A4" w:rsidP="00BC28A4">
    <w:pPr>
      <w:pStyle w:val="Footer"/>
      <w:pBdr>
        <w:top w:val="single" w:sz="4" w:space="1" w:color="auto"/>
      </w:pBdr>
    </w:pPr>
    <w:r w:rsidRPr="00D90376">
      <w:rPr>
        <w:rFonts w:ascii="Arial" w:hAnsi="Arial" w:cs="Arial"/>
        <w:i/>
        <w:sz w:val="18"/>
        <w:szCs w:val="20"/>
      </w:rPr>
      <w:t>Compilation No.</w:t>
    </w:r>
    <w:r>
      <w:rPr>
        <w:rFonts w:ascii="Arial" w:hAnsi="Arial" w:cs="Arial"/>
        <w:i/>
        <w:sz w:val="18"/>
        <w:szCs w:val="20"/>
      </w:rPr>
      <w:t xml:space="preserve"> 16</w:t>
    </w:r>
    <w:r w:rsidRPr="00D90376">
      <w:rPr>
        <w:rFonts w:ascii="Arial" w:hAnsi="Arial" w:cs="Arial"/>
        <w:i/>
        <w:sz w:val="18"/>
        <w:szCs w:val="20"/>
      </w:rPr>
      <w:tab/>
      <w:t xml:space="preserve">Compilation date: </w:t>
    </w:r>
    <w:r>
      <w:rPr>
        <w:rFonts w:ascii="Arial" w:hAnsi="Arial" w:cs="Arial"/>
        <w:i/>
        <w:sz w:val="18"/>
        <w:szCs w:val="20"/>
      </w:rPr>
      <w:t>2 July 2022</w:t>
    </w:r>
    <w:r>
      <w:rPr>
        <w:rFonts w:ascii="Arial" w:hAnsi="Arial" w:cs="Arial"/>
        <w:i/>
        <w:sz w:val="18"/>
        <w:szCs w:val="20"/>
      </w:rPr>
      <w:tab/>
    </w:r>
    <w:r w:rsidRPr="00D90376">
      <w:rPr>
        <w:rFonts w:ascii="Arial" w:hAnsi="Arial" w:cs="Arial"/>
        <w:sz w:val="18"/>
        <w:szCs w:val="20"/>
      </w:rPr>
      <w:fldChar w:fldCharType="begin"/>
    </w:r>
    <w:r w:rsidRPr="00D90376">
      <w:rPr>
        <w:rFonts w:ascii="Arial" w:hAnsi="Arial" w:cs="Arial"/>
        <w:sz w:val="18"/>
        <w:szCs w:val="20"/>
      </w:rPr>
      <w:instrText xml:space="preserve"> PAGE   \* MERGEFORMAT </w:instrText>
    </w:r>
    <w:r w:rsidRPr="00D90376">
      <w:rPr>
        <w:rFonts w:ascii="Arial" w:hAnsi="Arial" w:cs="Arial"/>
        <w:sz w:val="18"/>
        <w:szCs w:val="20"/>
      </w:rPr>
      <w:fldChar w:fldCharType="separate"/>
    </w:r>
    <w:r>
      <w:rPr>
        <w:rFonts w:ascii="Arial" w:hAnsi="Arial" w:cs="Arial"/>
        <w:sz w:val="18"/>
        <w:szCs w:val="20"/>
      </w:rPr>
      <w:t>5</w:t>
    </w:r>
    <w:r w:rsidRPr="00D90376">
      <w:rPr>
        <w:rFonts w:ascii="Arial" w:hAnsi="Arial" w:cs="Arial"/>
        <w:noProof/>
        <w:sz w:val="18"/>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36D" w14:textId="77777777" w:rsidR="009F142F" w:rsidRDefault="009F142F">
    <w:pPr>
      <w:pBdr>
        <w:top w:val="single" w:sz="6" w:space="1" w:color="auto"/>
      </w:pBdr>
      <w:rPr>
        <w:sz w:val="18"/>
      </w:rPr>
    </w:pPr>
  </w:p>
  <w:p w14:paraId="7D438ECA" w14:textId="6CA55011" w:rsidR="009F142F" w:rsidRDefault="009F142F">
    <w:pPr>
      <w:jc w:val="right"/>
      <w:rPr>
        <w:i/>
        <w:sz w:val="18"/>
      </w:rPr>
    </w:pPr>
    <w:r>
      <w:rPr>
        <w:i/>
        <w:sz w:val="18"/>
      </w:rPr>
      <w:fldChar w:fldCharType="begin"/>
    </w:r>
    <w:r>
      <w:rPr>
        <w:i/>
        <w:sz w:val="18"/>
      </w:rPr>
      <w:instrText xml:space="preserve"> STYLEREF ShortT </w:instrText>
    </w:r>
    <w:r>
      <w:rPr>
        <w:i/>
        <w:sz w:val="18"/>
      </w:rPr>
      <w:fldChar w:fldCharType="separate"/>
    </w:r>
    <w:r w:rsidR="00492DA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92DA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54</w:t>
    </w:r>
    <w:r>
      <w:rPr>
        <w:i/>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6980" w14:textId="77777777" w:rsidR="009F142F" w:rsidRDefault="009F142F" w:rsidP="00AC09C3">
    <w:pPr>
      <w:pStyle w:val="Footer"/>
    </w:pPr>
  </w:p>
  <w:p w14:paraId="2B0E2B51" w14:textId="77777777" w:rsidR="009F142F" w:rsidRPr="00962521" w:rsidRDefault="009F142F" w:rsidP="00AC0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16CE" w14:textId="4581F8FB" w:rsidR="009F142F" w:rsidRDefault="009F142F" w:rsidP="00633ED4">
    <w:pPr>
      <w:pStyle w:val="Footer"/>
      <w:pBdr>
        <w:top w:val="single" w:sz="4" w:space="1" w:color="auto"/>
      </w:pBdr>
      <w:jc w:val="right"/>
    </w:pPr>
  </w:p>
  <w:p w14:paraId="4CCA0B2D" w14:textId="77777777" w:rsidR="009F142F" w:rsidRDefault="009F142F" w:rsidP="00633ED4">
    <w:pPr>
      <w:pStyle w:val="Footer"/>
      <w:pBdr>
        <w:top w:val="single" w:sz="4" w:space="1" w:color="auto"/>
      </w:pBdr>
      <w:jc w:val="right"/>
    </w:pPr>
  </w:p>
  <w:p w14:paraId="080FBA20" w14:textId="77777777" w:rsidR="009F142F" w:rsidRDefault="009F14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875E" w14:textId="77777777" w:rsidR="009F142F" w:rsidRPr="00D90376" w:rsidRDefault="009F142F" w:rsidP="00226DDE">
    <w:pPr>
      <w:pStyle w:val="Footer"/>
      <w:pBdr>
        <w:top w:val="single" w:sz="4" w:space="1" w:color="auto"/>
      </w:pBdr>
      <w:spacing w:after="240"/>
      <w:jc w:val="center"/>
      <w:rPr>
        <w:rFonts w:ascii="Arial" w:hAnsi="Arial" w:cs="Arial"/>
        <w:i/>
        <w:sz w:val="18"/>
        <w:szCs w:val="20"/>
      </w:rPr>
    </w:pPr>
    <w:r w:rsidRPr="00D90376">
      <w:rPr>
        <w:rFonts w:ascii="Arial" w:hAnsi="Arial" w:cs="Arial"/>
        <w:i/>
        <w:sz w:val="18"/>
        <w:szCs w:val="20"/>
      </w:rPr>
      <w:t>Radiocommunications (Transmitter Licence Tax) Determination 2015</w:t>
    </w:r>
  </w:p>
  <w:p w14:paraId="1863021E" w14:textId="4FE41F2D" w:rsidR="009F142F" w:rsidRPr="00226DDE" w:rsidRDefault="009F142F" w:rsidP="00C60479">
    <w:pPr>
      <w:pStyle w:val="Footer"/>
      <w:pBdr>
        <w:top w:val="single" w:sz="4" w:space="1" w:color="auto"/>
      </w:pBdr>
    </w:pPr>
    <w:r w:rsidRPr="00D90376">
      <w:rPr>
        <w:rFonts w:ascii="Arial" w:hAnsi="Arial" w:cs="Arial"/>
        <w:i/>
        <w:sz w:val="18"/>
        <w:szCs w:val="20"/>
      </w:rPr>
      <w:t>Compilation No.</w:t>
    </w:r>
    <w:r>
      <w:rPr>
        <w:rFonts w:ascii="Arial" w:hAnsi="Arial" w:cs="Arial"/>
        <w:i/>
        <w:sz w:val="18"/>
        <w:szCs w:val="20"/>
      </w:rPr>
      <w:t xml:space="preserve"> </w:t>
    </w:r>
    <w:r w:rsidR="00F37AAA">
      <w:rPr>
        <w:rFonts w:ascii="Arial" w:hAnsi="Arial" w:cs="Arial"/>
        <w:i/>
        <w:sz w:val="18"/>
        <w:szCs w:val="20"/>
      </w:rPr>
      <w:t>16</w:t>
    </w:r>
    <w:r w:rsidRPr="00D90376">
      <w:rPr>
        <w:rFonts w:ascii="Arial" w:hAnsi="Arial" w:cs="Arial"/>
        <w:i/>
        <w:sz w:val="18"/>
        <w:szCs w:val="20"/>
      </w:rPr>
      <w:tab/>
      <w:t xml:space="preserve">Compilation date: </w:t>
    </w:r>
    <w:r w:rsidR="00F37AAA">
      <w:rPr>
        <w:rFonts w:ascii="Arial" w:hAnsi="Arial" w:cs="Arial"/>
        <w:i/>
        <w:sz w:val="18"/>
        <w:szCs w:val="20"/>
      </w:rPr>
      <w:t>2 July</w:t>
    </w:r>
    <w:r w:rsidR="00954AAE">
      <w:rPr>
        <w:rFonts w:ascii="Arial" w:hAnsi="Arial" w:cs="Arial"/>
        <w:i/>
        <w:sz w:val="18"/>
        <w:szCs w:val="20"/>
      </w:rPr>
      <w:t xml:space="preserve"> 2022</w:t>
    </w:r>
    <w:r>
      <w:rPr>
        <w:rFonts w:ascii="Arial" w:hAnsi="Arial" w:cs="Arial"/>
        <w:i/>
        <w:sz w:val="18"/>
        <w:szCs w:val="20"/>
      </w:rPr>
      <w:tab/>
    </w:r>
    <w:r w:rsidRPr="00D90376">
      <w:rPr>
        <w:rFonts w:ascii="Arial" w:hAnsi="Arial" w:cs="Arial"/>
        <w:sz w:val="18"/>
        <w:szCs w:val="20"/>
      </w:rPr>
      <w:fldChar w:fldCharType="begin"/>
    </w:r>
    <w:r w:rsidRPr="00D90376">
      <w:rPr>
        <w:rFonts w:ascii="Arial" w:hAnsi="Arial" w:cs="Arial"/>
        <w:sz w:val="18"/>
        <w:szCs w:val="20"/>
      </w:rPr>
      <w:instrText xml:space="preserve"> PAGE   \* MERGEFORMAT </w:instrText>
    </w:r>
    <w:r w:rsidRPr="00D90376">
      <w:rPr>
        <w:rFonts w:ascii="Arial" w:hAnsi="Arial" w:cs="Arial"/>
        <w:sz w:val="18"/>
        <w:szCs w:val="20"/>
      </w:rPr>
      <w:fldChar w:fldCharType="separate"/>
    </w:r>
    <w:r>
      <w:rPr>
        <w:rFonts w:ascii="Arial" w:hAnsi="Arial" w:cs="Arial"/>
        <w:noProof/>
        <w:sz w:val="18"/>
        <w:szCs w:val="20"/>
      </w:rPr>
      <w:t>5</w:t>
    </w:r>
    <w:r w:rsidRPr="00D90376">
      <w:rPr>
        <w:rFonts w:ascii="Arial" w:hAnsi="Arial" w:cs="Arial"/>
        <w:noProof/>
        <w:sz w:val="18"/>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F854" w14:textId="77777777" w:rsidR="009F142F" w:rsidRPr="00D90376" w:rsidRDefault="009F142F" w:rsidP="00D92DC8">
    <w:pPr>
      <w:pStyle w:val="Footer"/>
      <w:pBdr>
        <w:top w:val="single" w:sz="4" w:space="1" w:color="auto"/>
      </w:pBdr>
      <w:spacing w:after="240"/>
      <w:jc w:val="center"/>
      <w:rPr>
        <w:rFonts w:ascii="Arial" w:hAnsi="Arial" w:cs="Arial"/>
        <w:i/>
        <w:sz w:val="18"/>
        <w:szCs w:val="20"/>
      </w:rPr>
    </w:pPr>
    <w:r w:rsidRPr="00D90376">
      <w:rPr>
        <w:rFonts w:ascii="Arial" w:hAnsi="Arial" w:cs="Arial"/>
        <w:i/>
        <w:sz w:val="18"/>
        <w:szCs w:val="20"/>
      </w:rPr>
      <w:t>Radiocommunications (Transmitter Licence Tax) Determination 2015</w:t>
    </w:r>
  </w:p>
  <w:p w14:paraId="3C277E4D" w14:textId="1BCC1826" w:rsidR="009F142F" w:rsidRPr="00D90376" w:rsidRDefault="009F142F" w:rsidP="00D92DC8">
    <w:pPr>
      <w:pStyle w:val="Footer"/>
      <w:pBdr>
        <w:top w:val="single" w:sz="4" w:space="1" w:color="auto"/>
      </w:pBdr>
      <w:rPr>
        <w:rFonts w:ascii="Arial" w:hAnsi="Arial" w:cs="Arial"/>
        <w:sz w:val="18"/>
        <w:szCs w:val="20"/>
      </w:rPr>
    </w:pPr>
    <w:r w:rsidRPr="00D90376">
      <w:rPr>
        <w:rFonts w:ascii="Arial" w:hAnsi="Arial" w:cs="Arial"/>
        <w:i/>
        <w:sz w:val="18"/>
        <w:szCs w:val="20"/>
      </w:rPr>
      <w:t>Compilation No.</w:t>
    </w:r>
    <w:r>
      <w:rPr>
        <w:rFonts w:ascii="Arial" w:hAnsi="Arial" w:cs="Arial"/>
        <w:i/>
        <w:sz w:val="18"/>
        <w:szCs w:val="20"/>
      </w:rPr>
      <w:t xml:space="preserve"> 1</w:t>
    </w:r>
    <w:r w:rsidR="00F37AAA">
      <w:rPr>
        <w:rFonts w:ascii="Arial" w:hAnsi="Arial" w:cs="Arial"/>
        <w:i/>
        <w:sz w:val="18"/>
        <w:szCs w:val="20"/>
      </w:rPr>
      <w:t>6</w:t>
    </w:r>
    <w:r w:rsidRPr="00D90376">
      <w:rPr>
        <w:rFonts w:ascii="Arial" w:hAnsi="Arial" w:cs="Arial"/>
        <w:i/>
        <w:sz w:val="18"/>
        <w:szCs w:val="20"/>
      </w:rPr>
      <w:tab/>
      <w:t xml:space="preserve">Compilation date: </w:t>
    </w:r>
    <w:r w:rsidR="00F37AAA">
      <w:rPr>
        <w:rFonts w:ascii="Arial" w:hAnsi="Arial" w:cs="Arial"/>
        <w:i/>
        <w:sz w:val="18"/>
        <w:szCs w:val="20"/>
      </w:rPr>
      <w:t>2 July 2022</w:t>
    </w:r>
    <w:r>
      <w:rPr>
        <w:rFonts w:ascii="Arial" w:hAnsi="Arial" w:cs="Arial"/>
        <w:i/>
        <w:sz w:val="18"/>
        <w:szCs w:val="20"/>
      </w:rPr>
      <w:tab/>
    </w:r>
    <w:r w:rsidRPr="00D90376">
      <w:rPr>
        <w:rFonts w:ascii="Arial" w:hAnsi="Arial" w:cs="Arial"/>
        <w:sz w:val="18"/>
        <w:szCs w:val="20"/>
      </w:rPr>
      <w:fldChar w:fldCharType="begin"/>
    </w:r>
    <w:r w:rsidRPr="00D90376">
      <w:rPr>
        <w:rFonts w:ascii="Arial" w:hAnsi="Arial" w:cs="Arial"/>
        <w:sz w:val="18"/>
        <w:szCs w:val="20"/>
      </w:rPr>
      <w:instrText xml:space="preserve"> PAGE   \* MERGEFORMAT </w:instrText>
    </w:r>
    <w:r w:rsidRPr="00D90376">
      <w:rPr>
        <w:rFonts w:ascii="Arial" w:hAnsi="Arial" w:cs="Arial"/>
        <w:sz w:val="18"/>
        <w:szCs w:val="20"/>
      </w:rPr>
      <w:fldChar w:fldCharType="separate"/>
    </w:r>
    <w:r>
      <w:rPr>
        <w:rFonts w:ascii="Arial" w:hAnsi="Arial" w:cs="Arial"/>
        <w:noProof/>
        <w:sz w:val="18"/>
        <w:szCs w:val="20"/>
      </w:rPr>
      <w:t>3</w:t>
    </w:r>
    <w:r w:rsidRPr="00D90376">
      <w:rPr>
        <w:rFonts w:ascii="Arial" w:hAnsi="Arial" w:cs="Arial"/>
        <w:noProof/>
        <w:sz w:val="18"/>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8425" w14:textId="77777777" w:rsidR="009F142F" w:rsidRPr="00D90376" w:rsidRDefault="009F142F" w:rsidP="00226DDE">
    <w:pPr>
      <w:pStyle w:val="Footer"/>
      <w:pBdr>
        <w:top w:val="single" w:sz="4" w:space="1" w:color="auto"/>
      </w:pBdr>
      <w:spacing w:after="240"/>
      <w:jc w:val="center"/>
      <w:rPr>
        <w:rFonts w:ascii="Arial" w:hAnsi="Arial" w:cs="Arial"/>
        <w:i/>
        <w:sz w:val="18"/>
        <w:szCs w:val="20"/>
      </w:rPr>
    </w:pPr>
    <w:r w:rsidRPr="00D90376">
      <w:rPr>
        <w:rFonts w:ascii="Arial" w:hAnsi="Arial" w:cs="Arial"/>
        <w:i/>
        <w:sz w:val="18"/>
        <w:szCs w:val="20"/>
      </w:rPr>
      <w:t>Radiocommunications (Transmitter Licence Tax) Determination 2015</w:t>
    </w:r>
  </w:p>
  <w:p w14:paraId="4F76FDD7" w14:textId="171109EE" w:rsidR="009F142F" w:rsidRPr="00587336" w:rsidRDefault="009F142F" w:rsidP="00587336">
    <w:pPr>
      <w:pStyle w:val="Footer"/>
      <w:pBdr>
        <w:top w:val="single" w:sz="4" w:space="1" w:color="auto"/>
      </w:pBdr>
      <w:rPr>
        <w:rFonts w:ascii="Arial" w:hAnsi="Arial" w:cs="Arial"/>
        <w:sz w:val="18"/>
        <w:szCs w:val="20"/>
      </w:rPr>
    </w:pPr>
    <w:r w:rsidRPr="00D90376">
      <w:rPr>
        <w:rFonts w:ascii="Arial" w:hAnsi="Arial" w:cs="Arial"/>
        <w:i/>
        <w:sz w:val="18"/>
        <w:szCs w:val="20"/>
      </w:rPr>
      <w:t>Compilation No.</w:t>
    </w:r>
    <w:r>
      <w:rPr>
        <w:rFonts w:ascii="Arial" w:hAnsi="Arial" w:cs="Arial"/>
        <w:i/>
        <w:sz w:val="18"/>
        <w:szCs w:val="20"/>
      </w:rPr>
      <w:t xml:space="preserve"> </w:t>
    </w:r>
    <w:r w:rsidR="008E59B2">
      <w:rPr>
        <w:rFonts w:ascii="Arial" w:hAnsi="Arial" w:cs="Arial"/>
        <w:i/>
        <w:sz w:val="18"/>
        <w:szCs w:val="20"/>
      </w:rPr>
      <w:t>1</w:t>
    </w:r>
    <w:r w:rsidR="00F37AAA">
      <w:rPr>
        <w:rFonts w:ascii="Arial" w:hAnsi="Arial" w:cs="Arial"/>
        <w:i/>
        <w:sz w:val="18"/>
        <w:szCs w:val="20"/>
      </w:rPr>
      <w:t>6</w:t>
    </w:r>
    <w:r w:rsidRPr="00D90376">
      <w:rPr>
        <w:rFonts w:ascii="Arial" w:hAnsi="Arial" w:cs="Arial"/>
        <w:i/>
        <w:sz w:val="18"/>
        <w:szCs w:val="20"/>
      </w:rPr>
      <w:tab/>
      <w:t xml:space="preserve">Compilation date: </w:t>
    </w:r>
    <w:r w:rsidR="00F37AAA">
      <w:rPr>
        <w:rFonts w:ascii="Arial" w:hAnsi="Arial" w:cs="Arial"/>
        <w:i/>
        <w:sz w:val="18"/>
        <w:szCs w:val="20"/>
      </w:rPr>
      <w:t>2 July</w:t>
    </w:r>
    <w:r w:rsidR="00954AAE">
      <w:rPr>
        <w:rFonts w:ascii="Arial" w:hAnsi="Arial" w:cs="Arial"/>
        <w:i/>
        <w:sz w:val="18"/>
        <w:szCs w:val="20"/>
      </w:rPr>
      <w:t xml:space="preserve"> 2022</w:t>
    </w:r>
    <w:r>
      <w:rPr>
        <w:rFonts w:ascii="Arial" w:hAnsi="Arial" w:cs="Arial"/>
        <w:i/>
        <w:sz w:val="18"/>
        <w:szCs w:val="20"/>
      </w:rPr>
      <w:tab/>
    </w:r>
    <w:r w:rsidRPr="00D90376">
      <w:rPr>
        <w:rFonts w:ascii="Arial" w:hAnsi="Arial" w:cs="Arial"/>
        <w:sz w:val="18"/>
        <w:szCs w:val="20"/>
      </w:rPr>
      <w:fldChar w:fldCharType="begin"/>
    </w:r>
    <w:r w:rsidRPr="00D90376">
      <w:rPr>
        <w:rFonts w:ascii="Arial" w:hAnsi="Arial" w:cs="Arial"/>
        <w:sz w:val="18"/>
        <w:szCs w:val="20"/>
      </w:rPr>
      <w:instrText xml:space="preserve"> PAGE   \* MERGEFORMAT </w:instrText>
    </w:r>
    <w:r w:rsidRPr="00D90376">
      <w:rPr>
        <w:rFonts w:ascii="Arial" w:hAnsi="Arial" w:cs="Arial"/>
        <w:sz w:val="18"/>
        <w:szCs w:val="20"/>
      </w:rPr>
      <w:fldChar w:fldCharType="separate"/>
    </w:r>
    <w:r>
      <w:rPr>
        <w:rFonts w:ascii="Arial" w:hAnsi="Arial" w:cs="Arial"/>
        <w:noProof/>
        <w:sz w:val="18"/>
        <w:szCs w:val="20"/>
      </w:rPr>
      <w:t>4</w:t>
    </w:r>
    <w:r w:rsidRPr="00D90376">
      <w:rPr>
        <w:rFonts w:ascii="Arial" w:hAnsi="Arial" w:cs="Arial"/>
        <w:noProof/>
        <w:sz w:val="18"/>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563D" w14:textId="77777777" w:rsidR="009F142F" w:rsidRPr="00D90376" w:rsidRDefault="009F142F" w:rsidP="00226DDE">
    <w:pPr>
      <w:pStyle w:val="Footer"/>
      <w:pBdr>
        <w:top w:val="single" w:sz="4" w:space="1" w:color="auto"/>
      </w:pBdr>
      <w:spacing w:after="240"/>
      <w:jc w:val="center"/>
      <w:rPr>
        <w:rFonts w:ascii="Arial" w:hAnsi="Arial" w:cs="Arial"/>
        <w:i/>
        <w:sz w:val="18"/>
        <w:szCs w:val="20"/>
      </w:rPr>
    </w:pPr>
    <w:r w:rsidRPr="00D90376">
      <w:rPr>
        <w:rFonts w:ascii="Arial" w:hAnsi="Arial" w:cs="Arial"/>
        <w:i/>
        <w:sz w:val="18"/>
        <w:szCs w:val="20"/>
      </w:rPr>
      <w:t>Radiocommunications (Transmitter Licence Tax) Determination 2015</w:t>
    </w:r>
  </w:p>
  <w:p w14:paraId="5C5EC42E" w14:textId="72A804D5" w:rsidR="009F142F" w:rsidRPr="00226DDE" w:rsidRDefault="00F37AAA" w:rsidP="00F37AAA">
    <w:pPr>
      <w:pStyle w:val="Footer"/>
      <w:pBdr>
        <w:top w:val="single" w:sz="4" w:space="1" w:color="auto"/>
      </w:pBdr>
    </w:pPr>
    <w:r w:rsidRPr="00D90376">
      <w:rPr>
        <w:rFonts w:ascii="Arial" w:hAnsi="Arial" w:cs="Arial"/>
        <w:i/>
        <w:sz w:val="18"/>
        <w:szCs w:val="20"/>
      </w:rPr>
      <w:t>Compilation No.</w:t>
    </w:r>
    <w:r>
      <w:rPr>
        <w:rFonts w:ascii="Arial" w:hAnsi="Arial" w:cs="Arial"/>
        <w:i/>
        <w:sz w:val="18"/>
        <w:szCs w:val="20"/>
      </w:rPr>
      <w:t xml:space="preserve"> 16</w:t>
    </w:r>
    <w:r w:rsidRPr="00D90376">
      <w:rPr>
        <w:rFonts w:ascii="Arial" w:hAnsi="Arial" w:cs="Arial"/>
        <w:i/>
        <w:sz w:val="18"/>
        <w:szCs w:val="20"/>
      </w:rPr>
      <w:tab/>
      <w:t xml:space="preserve">Compilation date: </w:t>
    </w:r>
    <w:r>
      <w:rPr>
        <w:rFonts w:ascii="Arial" w:hAnsi="Arial" w:cs="Arial"/>
        <w:i/>
        <w:sz w:val="18"/>
        <w:szCs w:val="20"/>
      </w:rPr>
      <w:t>2 July 2022</w:t>
    </w:r>
    <w:r>
      <w:rPr>
        <w:rFonts w:ascii="Arial" w:hAnsi="Arial" w:cs="Arial"/>
        <w:i/>
        <w:sz w:val="18"/>
        <w:szCs w:val="20"/>
      </w:rPr>
      <w:tab/>
    </w:r>
    <w:r w:rsidRPr="00D90376">
      <w:rPr>
        <w:rFonts w:ascii="Arial" w:hAnsi="Arial" w:cs="Arial"/>
        <w:sz w:val="18"/>
        <w:szCs w:val="20"/>
      </w:rPr>
      <w:fldChar w:fldCharType="begin"/>
    </w:r>
    <w:r w:rsidRPr="00D90376">
      <w:rPr>
        <w:rFonts w:ascii="Arial" w:hAnsi="Arial" w:cs="Arial"/>
        <w:sz w:val="18"/>
        <w:szCs w:val="20"/>
      </w:rPr>
      <w:instrText xml:space="preserve"> PAGE   \* MERGEFORMAT </w:instrText>
    </w:r>
    <w:r w:rsidRPr="00D90376">
      <w:rPr>
        <w:rFonts w:ascii="Arial" w:hAnsi="Arial" w:cs="Arial"/>
        <w:sz w:val="18"/>
        <w:szCs w:val="20"/>
      </w:rPr>
      <w:fldChar w:fldCharType="separate"/>
    </w:r>
    <w:r>
      <w:rPr>
        <w:rFonts w:ascii="Arial" w:hAnsi="Arial" w:cs="Arial"/>
        <w:sz w:val="18"/>
        <w:szCs w:val="20"/>
      </w:rPr>
      <w:t>5</w:t>
    </w:r>
    <w:r w:rsidRPr="00D90376">
      <w:rPr>
        <w:rFonts w:ascii="Arial" w:hAnsi="Arial" w:cs="Arial"/>
        <w:noProof/>
        <w:sz w:val="18"/>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F366" w14:textId="77777777" w:rsidR="009F142F" w:rsidRPr="00D90376" w:rsidRDefault="009F142F" w:rsidP="00226DDE">
    <w:pPr>
      <w:pStyle w:val="Footer"/>
      <w:pBdr>
        <w:top w:val="single" w:sz="4" w:space="1" w:color="auto"/>
      </w:pBdr>
      <w:spacing w:after="240"/>
      <w:jc w:val="center"/>
      <w:rPr>
        <w:rFonts w:ascii="Arial" w:hAnsi="Arial" w:cs="Arial"/>
        <w:i/>
        <w:sz w:val="18"/>
        <w:szCs w:val="20"/>
      </w:rPr>
    </w:pPr>
    <w:r w:rsidRPr="00D90376">
      <w:rPr>
        <w:rFonts w:ascii="Arial" w:hAnsi="Arial" w:cs="Arial"/>
        <w:i/>
        <w:sz w:val="18"/>
        <w:szCs w:val="20"/>
      </w:rPr>
      <w:t>Radiocommunications (Transmitter Licence Tax) Determination 2015</w:t>
    </w:r>
  </w:p>
  <w:p w14:paraId="661400BF" w14:textId="39DD3E90" w:rsidR="009F142F" w:rsidRPr="00226DDE" w:rsidRDefault="00F37AAA" w:rsidP="00F37AAA">
    <w:pPr>
      <w:pStyle w:val="Footer"/>
      <w:pBdr>
        <w:top w:val="single" w:sz="4" w:space="1" w:color="auto"/>
      </w:pBdr>
    </w:pPr>
    <w:r w:rsidRPr="00D90376">
      <w:rPr>
        <w:rFonts w:ascii="Arial" w:hAnsi="Arial" w:cs="Arial"/>
        <w:i/>
        <w:sz w:val="18"/>
        <w:szCs w:val="20"/>
      </w:rPr>
      <w:t>Compilation No.</w:t>
    </w:r>
    <w:r>
      <w:rPr>
        <w:rFonts w:ascii="Arial" w:hAnsi="Arial" w:cs="Arial"/>
        <w:i/>
        <w:sz w:val="18"/>
        <w:szCs w:val="20"/>
      </w:rPr>
      <w:t xml:space="preserve"> 16</w:t>
    </w:r>
    <w:r w:rsidRPr="00D90376">
      <w:rPr>
        <w:rFonts w:ascii="Arial" w:hAnsi="Arial" w:cs="Arial"/>
        <w:i/>
        <w:sz w:val="18"/>
        <w:szCs w:val="20"/>
      </w:rPr>
      <w:tab/>
      <w:t xml:space="preserve">Compilation date: </w:t>
    </w:r>
    <w:r>
      <w:rPr>
        <w:rFonts w:ascii="Arial" w:hAnsi="Arial" w:cs="Arial"/>
        <w:i/>
        <w:sz w:val="18"/>
        <w:szCs w:val="20"/>
      </w:rPr>
      <w:t>2 July 2022</w:t>
    </w:r>
    <w:r>
      <w:rPr>
        <w:rFonts w:ascii="Arial" w:hAnsi="Arial" w:cs="Arial"/>
        <w:i/>
        <w:sz w:val="18"/>
        <w:szCs w:val="20"/>
      </w:rPr>
      <w:tab/>
    </w:r>
    <w:r w:rsidRPr="00D90376">
      <w:rPr>
        <w:rFonts w:ascii="Arial" w:hAnsi="Arial" w:cs="Arial"/>
        <w:sz w:val="18"/>
        <w:szCs w:val="20"/>
      </w:rPr>
      <w:fldChar w:fldCharType="begin"/>
    </w:r>
    <w:r w:rsidRPr="00D90376">
      <w:rPr>
        <w:rFonts w:ascii="Arial" w:hAnsi="Arial" w:cs="Arial"/>
        <w:sz w:val="18"/>
        <w:szCs w:val="20"/>
      </w:rPr>
      <w:instrText xml:space="preserve"> PAGE   \* MERGEFORMAT </w:instrText>
    </w:r>
    <w:r w:rsidRPr="00D90376">
      <w:rPr>
        <w:rFonts w:ascii="Arial" w:hAnsi="Arial" w:cs="Arial"/>
        <w:sz w:val="18"/>
        <w:szCs w:val="20"/>
      </w:rPr>
      <w:fldChar w:fldCharType="separate"/>
    </w:r>
    <w:r>
      <w:rPr>
        <w:rFonts w:ascii="Arial" w:hAnsi="Arial" w:cs="Arial"/>
        <w:sz w:val="18"/>
        <w:szCs w:val="20"/>
      </w:rPr>
      <w:t>5</w:t>
    </w:r>
    <w:r w:rsidRPr="00D90376">
      <w:rPr>
        <w:rFonts w:ascii="Arial" w:hAnsi="Arial" w:cs="Arial"/>
        <w:noProof/>
        <w:sz w:val="18"/>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BACD" w14:textId="77777777" w:rsidR="009F142F" w:rsidRDefault="009F142F">
    <w:pPr>
      <w:pBdr>
        <w:top w:val="single" w:sz="6" w:space="1" w:color="auto"/>
      </w:pBdr>
      <w:rPr>
        <w:sz w:val="18"/>
      </w:rPr>
    </w:pPr>
  </w:p>
  <w:p w14:paraId="25C63459" w14:textId="00C9DCD6" w:rsidR="009F142F" w:rsidRDefault="009F142F">
    <w:pPr>
      <w:jc w:val="right"/>
      <w:rPr>
        <w:i/>
        <w:sz w:val="18"/>
      </w:rPr>
    </w:pPr>
    <w:r>
      <w:rPr>
        <w:i/>
        <w:sz w:val="18"/>
      </w:rPr>
      <w:fldChar w:fldCharType="begin"/>
    </w:r>
    <w:r>
      <w:rPr>
        <w:i/>
        <w:sz w:val="18"/>
      </w:rPr>
      <w:instrText xml:space="preserve"> STYLEREF ShortT </w:instrText>
    </w:r>
    <w:r>
      <w:rPr>
        <w:i/>
        <w:sz w:val="18"/>
      </w:rPr>
      <w:fldChar w:fldCharType="separate"/>
    </w:r>
    <w:r w:rsidR="00116E5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16E5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54</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05B4" w14:textId="77777777" w:rsidR="00CB5126" w:rsidRPr="00D90376" w:rsidRDefault="00CB5126" w:rsidP="00CB5126">
    <w:pPr>
      <w:pStyle w:val="Footer"/>
      <w:pBdr>
        <w:top w:val="single" w:sz="4" w:space="1" w:color="auto"/>
      </w:pBdr>
      <w:spacing w:after="240"/>
      <w:jc w:val="center"/>
      <w:rPr>
        <w:rFonts w:ascii="Arial" w:hAnsi="Arial" w:cs="Arial"/>
        <w:i/>
        <w:sz w:val="18"/>
        <w:szCs w:val="20"/>
      </w:rPr>
    </w:pPr>
    <w:r w:rsidRPr="00D90376">
      <w:rPr>
        <w:rFonts w:ascii="Arial" w:hAnsi="Arial" w:cs="Arial"/>
        <w:i/>
        <w:sz w:val="18"/>
        <w:szCs w:val="20"/>
      </w:rPr>
      <w:t>Radiocommunications (Transmitter Licence Tax) Determination 2015</w:t>
    </w:r>
  </w:p>
  <w:p w14:paraId="266A507F" w14:textId="361C2BBE" w:rsidR="009F142F" w:rsidRPr="00226DDE" w:rsidRDefault="00F37AAA" w:rsidP="00F37AAA">
    <w:pPr>
      <w:pStyle w:val="Footer"/>
      <w:pBdr>
        <w:top w:val="single" w:sz="4" w:space="1" w:color="auto"/>
      </w:pBdr>
    </w:pPr>
    <w:r w:rsidRPr="00D90376">
      <w:rPr>
        <w:rFonts w:ascii="Arial" w:hAnsi="Arial" w:cs="Arial"/>
        <w:i/>
        <w:sz w:val="18"/>
        <w:szCs w:val="20"/>
      </w:rPr>
      <w:t>Compilation No.</w:t>
    </w:r>
    <w:r>
      <w:rPr>
        <w:rFonts w:ascii="Arial" w:hAnsi="Arial" w:cs="Arial"/>
        <w:i/>
        <w:sz w:val="18"/>
        <w:szCs w:val="20"/>
      </w:rPr>
      <w:t xml:space="preserve"> 16</w:t>
    </w:r>
    <w:r w:rsidRPr="00D90376">
      <w:rPr>
        <w:rFonts w:ascii="Arial" w:hAnsi="Arial" w:cs="Arial"/>
        <w:i/>
        <w:sz w:val="18"/>
        <w:szCs w:val="20"/>
      </w:rPr>
      <w:tab/>
      <w:t xml:space="preserve">Compilation date: </w:t>
    </w:r>
    <w:r>
      <w:rPr>
        <w:rFonts w:ascii="Arial" w:hAnsi="Arial" w:cs="Arial"/>
        <w:i/>
        <w:sz w:val="18"/>
        <w:szCs w:val="20"/>
      </w:rPr>
      <w:t>2 July 2022</w:t>
    </w:r>
    <w:r>
      <w:rPr>
        <w:rFonts w:ascii="Arial" w:hAnsi="Arial" w:cs="Arial"/>
        <w:i/>
        <w:sz w:val="18"/>
        <w:szCs w:val="20"/>
      </w:rPr>
      <w:tab/>
    </w:r>
    <w:r w:rsidRPr="00D90376">
      <w:rPr>
        <w:rFonts w:ascii="Arial" w:hAnsi="Arial" w:cs="Arial"/>
        <w:sz w:val="18"/>
        <w:szCs w:val="20"/>
      </w:rPr>
      <w:fldChar w:fldCharType="begin"/>
    </w:r>
    <w:r w:rsidRPr="00D90376">
      <w:rPr>
        <w:rFonts w:ascii="Arial" w:hAnsi="Arial" w:cs="Arial"/>
        <w:sz w:val="18"/>
        <w:szCs w:val="20"/>
      </w:rPr>
      <w:instrText xml:space="preserve"> PAGE   \* MERGEFORMAT </w:instrText>
    </w:r>
    <w:r w:rsidRPr="00D90376">
      <w:rPr>
        <w:rFonts w:ascii="Arial" w:hAnsi="Arial" w:cs="Arial"/>
        <w:sz w:val="18"/>
        <w:szCs w:val="20"/>
      </w:rPr>
      <w:fldChar w:fldCharType="separate"/>
    </w:r>
    <w:r>
      <w:rPr>
        <w:rFonts w:ascii="Arial" w:hAnsi="Arial" w:cs="Arial"/>
        <w:sz w:val="18"/>
        <w:szCs w:val="20"/>
      </w:rPr>
      <w:t>5</w:t>
    </w:r>
    <w:r w:rsidRPr="00D90376">
      <w:rPr>
        <w:rFonts w:ascii="Arial" w:hAnsi="Arial" w:cs="Arial"/>
        <w:noProof/>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B74E" w14:textId="77777777" w:rsidR="00704780" w:rsidRDefault="00704780" w:rsidP="0017734A">
      <w:pPr>
        <w:spacing w:after="0" w:line="240" w:lineRule="auto"/>
      </w:pPr>
      <w:r>
        <w:separator/>
      </w:r>
    </w:p>
  </w:footnote>
  <w:footnote w:type="continuationSeparator" w:id="0">
    <w:p w14:paraId="49B8D722" w14:textId="77777777" w:rsidR="00704780" w:rsidRDefault="00704780"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46B3" w14:textId="77777777" w:rsidR="009F142F" w:rsidRDefault="009F142F">
    <w:pPr>
      <w:pStyle w:val="Header"/>
    </w:pPr>
  </w:p>
  <w:p w14:paraId="0AED2AC6" w14:textId="77777777" w:rsidR="009F142F" w:rsidRDefault="009F142F">
    <w:pPr>
      <w:pStyle w:val="Header"/>
    </w:pPr>
  </w:p>
  <w:p w14:paraId="12661DDE" w14:textId="77777777" w:rsidR="009F142F" w:rsidRDefault="009F142F" w:rsidP="005555CC">
    <w:pPr>
      <w:pStyle w:val="Header"/>
      <w:pBdr>
        <w:bottom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79"/>
    </w:tblGrid>
    <w:tr w:rsidR="009F142F" w:rsidRPr="007E56E3" w14:paraId="728BFF35" w14:textId="77777777" w:rsidTr="005D5120">
      <w:tc>
        <w:tcPr>
          <w:tcW w:w="1980" w:type="dxa"/>
        </w:tcPr>
        <w:p w14:paraId="763D12BD" w14:textId="4C34057A" w:rsidR="009F142F" w:rsidRPr="007E56E3" w:rsidRDefault="009F142F" w:rsidP="00DC2A7B">
          <w:pPr>
            <w:spacing w:after="8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CharPartNo  \* MERGEFORMAT </w:instrText>
          </w:r>
          <w:r w:rsidRPr="007E56E3">
            <w:rPr>
              <w:rFonts w:ascii="Arial" w:hAnsi="Arial" w:cs="Arial"/>
              <w:sz w:val="18"/>
            </w:rPr>
            <w:fldChar w:fldCharType="separate"/>
          </w:r>
          <w:r w:rsidR="00536E0A">
            <w:rPr>
              <w:rFonts w:ascii="Arial" w:hAnsi="Arial" w:cs="Arial"/>
              <w:noProof/>
              <w:sz w:val="18"/>
            </w:rPr>
            <w:t>Schedule 2</w:t>
          </w:r>
          <w:r w:rsidRPr="007E56E3">
            <w:rPr>
              <w:rFonts w:ascii="Arial" w:hAnsi="Arial" w:cs="Arial"/>
              <w:sz w:val="18"/>
            </w:rPr>
            <w:fldChar w:fldCharType="end"/>
          </w:r>
        </w:p>
      </w:tc>
      <w:tc>
        <w:tcPr>
          <w:tcW w:w="6379" w:type="dxa"/>
        </w:tcPr>
        <w:p w14:paraId="2004C87C" w14:textId="0B1CC766" w:rsidR="009F142F" w:rsidRPr="007E56E3" w:rsidRDefault="009F142F" w:rsidP="00DC2A7B">
          <w:pPr>
            <w:spacing w:after="8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CharPartText  \* MERGEFORMAT </w:instrText>
          </w:r>
          <w:r w:rsidRPr="007E56E3">
            <w:rPr>
              <w:rFonts w:ascii="Arial" w:hAnsi="Arial" w:cs="Arial"/>
              <w:sz w:val="18"/>
            </w:rPr>
            <w:fldChar w:fldCharType="separate"/>
          </w:r>
          <w:r w:rsidR="00536E0A">
            <w:rPr>
              <w:rFonts w:ascii="Arial" w:hAnsi="Arial" w:cs="Arial"/>
              <w:noProof/>
              <w:sz w:val="18"/>
            </w:rPr>
            <w:t>Annual amounts</w:t>
          </w:r>
          <w:r w:rsidRPr="007E56E3">
            <w:rPr>
              <w:rFonts w:ascii="Arial" w:hAnsi="Arial" w:cs="Arial"/>
              <w:sz w:val="18"/>
            </w:rPr>
            <w:fldChar w:fldCharType="end"/>
          </w:r>
        </w:p>
      </w:tc>
    </w:tr>
    <w:tr w:rsidR="009F142F" w:rsidRPr="007E56E3" w14:paraId="73B6C5C6" w14:textId="77777777" w:rsidTr="005D5120">
      <w:tc>
        <w:tcPr>
          <w:tcW w:w="1980" w:type="dxa"/>
          <w:tcBorders>
            <w:bottom w:val="single" w:sz="4" w:space="0" w:color="auto"/>
          </w:tcBorders>
        </w:tcPr>
        <w:p w14:paraId="7FCA7D00" w14:textId="0E174AFD" w:rsidR="009F142F" w:rsidRPr="007E56E3" w:rsidRDefault="009F142F" w:rsidP="007E56E3">
          <w:pPr>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CharSectno  \* MERGEFORMAT </w:instrText>
          </w:r>
          <w:r w:rsidRPr="007E56E3">
            <w:rPr>
              <w:rFonts w:ascii="Arial" w:hAnsi="Arial" w:cs="Arial"/>
              <w:sz w:val="18"/>
            </w:rPr>
            <w:fldChar w:fldCharType="separate"/>
          </w:r>
          <w:r w:rsidR="00536E0A">
            <w:rPr>
              <w:rFonts w:ascii="Arial" w:hAnsi="Arial" w:cs="Arial"/>
              <w:noProof/>
              <w:sz w:val="18"/>
            </w:rPr>
            <w:t>Part 5</w:t>
          </w:r>
          <w:r w:rsidRPr="007E56E3">
            <w:rPr>
              <w:rFonts w:ascii="Arial" w:hAnsi="Arial" w:cs="Arial"/>
              <w:sz w:val="18"/>
            </w:rPr>
            <w:fldChar w:fldCharType="end"/>
          </w:r>
        </w:p>
      </w:tc>
      <w:tc>
        <w:tcPr>
          <w:tcW w:w="6379" w:type="dxa"/>
          <w:tcBorders>
            <w:bottom w:val="single" w:sz="4" w:space="0" w:color="auto"/>
          </w:tcBorders>
        </w:tcPr>
        <w:p w14:paraId="162A66CF" w14:textId="77926C51" w:rsidR="009F142F" w:rsidRPr="007E56E3" w:rsidRDefault="009F142F" w:rsidP="007E56E3">
          <w:pPr>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CharSchText  \* MERGEFORMAT </w:instrText>
          </w:r>
          <w:r w:rsidRPr="007E56E3">
            <w:rPr>
              <w:rFonts w:ascii="Arial" w:hAnsi="Arial" w:cs="Arial"/>
              <w:sz w:val="18"/>
            </w:rPr>
            <w:fldChar w:fldCharType="separate"/>
          </w:r>
          <w:r w:rsidR="00536E0A">
            <w:rPr>
              <w:rFonts w:ascii="Arial" w:hAnsi="Arial" w:cs="Arial"/>
              <w:noProof/>
              <w:sz w:val="18"/>
            </w:rPr>
            <w:t>Assigned Fixed Point to Multipoint Licences</w:t>
          </w:r>
          <w:r w:rsidRPr="007E56E3">
            <w:rPr>
              <w:rFonts w:ascii="Arial" w:hAnsi="Arial" w:cs="Arial"/>
              <w:sz w:val="18"/>
            </w:rPr>
            <w:fldChar w:fldCharType="end"/>
          </w:r>
        </w:p>
      </w:tc>
    </w:tr>
  </w:tbl>
  <w:p w14:paraId="45CE2E12" w14:textId="77777777" w:rsidR="009F142F" w:rsidRPr="007E56E3" w:rsidRDefault="009F142F" w:rsidP="007E56E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701"/>
    </w:tblGrid>
    <w:tr w:rsidR="009F142F" w:rsidRPr="007C4BD5" w14:paraId="7314A881" w14:textId="77777777" w:rsidTr="005D5120">
      <w:tc>
        <w:tcPr>
          <w:tcW w:w="6658" w:type="dxa"/>
        </w:tcPr>
        <w:p w14:paraId="4D3A9E51" w14:textId="40BB4771" w:rsidR="009F142F" w:rsidRPr="007C4BD5" w:rsidRDefault="009F142F" w:rsidP="007E56E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CharPartText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Annual</w:t>
          </w:r>
          <w:r w:rsidR="00536E0A">
            <w:rPr>
              <w:rFonts w:ascii="Arial" w:hAnsi="Arial" w:cs="Arial"/>
              <w:noProof/>
              <w:sz w:val="18"/>
              <w:szCs w:val="18"/>
            </w:rPr>
            <w:t xml:space="preserve"> amounts</w:t>
          </w:r>
          <w:r w:rsidRPr="007C4BD5">
            <w:rPr>
              <w:rFonts w:ascii="Arial" w:hAnsi="Arial" w:cs="Arial"/>
              <w:sz w:val="18"/>
              <w:szCs w:val="18"/>
            </w:rPr>
            <w:fldChar w:fldCharType="end"/>
          </w:r>
        </w:p>
      </w:tc>
      <w:tc>
        <w:tcPr>
          <w:tcW w:w="1701" w:type="dxa"/>
        </w:tcPr>
        <w:p w14:paraId="5CD85A7F" w14:textId="6FE1669A" w:rsidR="009F142F" w:rsidRPr="007C4BD5" w:rsidRDefault="009F142F" w:rsidP="007E56E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CharPartNo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Schedule 2</w:t>
          </w:r>
          <w:r w:rsidRPr="007C4BD5">
            <w:rPr>
              <w:rFonts w:ascii="Arial" w:hAnsi="Arial" w:cs="Arial"/>
              <w:sz w:val="18"/>
              <w:szCs w:val="18"/>
            </w:rPr>
            <w:fldChar w:fldCharType="end"/>
          </w:r>
        </w:p>
      </w:tc>
    </w:tr>
    <w:tr w:rsidR="009F142F" w:rsidRPr="007C4BD5" w14:paraId="5FEB471D" w14:textId="77777777" w:rsidTr="005D5120">
      <w:tc>
        <w:tcPr>
          <w:tcW w:w="6658" w:type="dxa"/>
          <w:tcBorders>
            <w:bottom w:val="single" w:sz="4" w:space="0" w:color="auto"/>
          </w:tcBorders>
        </w:tcPr>
        <w:p w14:paraId="7A914C0E" w14:textId="29F47A01" w:rsidR="009F142F" w:rsidRPr="007C4BD5" w:rsidRDefault="009F142F" w:rsidP="007E56E3">
          <w:pPr>
            <w:spacing w:before="60"/>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STYLEREF  CharSchText  \* MERGEFORMAT </w:instrText>
          </w:r>
          <w:r>
            <w:rPr>
              <w:rFonts w:ascii="Arial" w:hAnsi="Arial" w:cs="Arial"/>
              <w:sz w:val="18"/>
              <w:szCs w:val="18"/>
            </w:rPr>
            <w:fldChar w:fldCharType="separate"/>
          </w:r>
          <w:r w:rsidR="00536E0A">
            <w:rPr>
              <w:rFonts w:ascii="Arial" w:hAnsi="Arial" w:cs="Arial"/>
              <w:noProof/>
              <w:sz w:val="18"/>
              <w:szCs w:val="18"/>
            </w:rPr>
            <w:t>Assigned Fixed Point to Multipoint Licences</w:t>
          </w:r>
          <w:r>
            <w:rPr>
              <w:rFonts w:ascii="Arial" w:hAnsi="Arial" w:cs="Arial"/>
              <w:sz w:val="18"/>
              <w:szCs w:val="18"/>
            </w:rPr>
            <w:fldChar w:fldCharType="end"/>
          </w:r>
        </w:p>
      </w:tc>
      <w:tc>
        <w:tcPr>
          <w:tcW w:w="1701" w:type="dxa"/>
          <w:tcBorders>
            <w:bottom w:val="single" w:sz="4" w:space="0" w:color="auto"/>
          </w:tcBorders>
        </w:tcPr>
        <w:p w14:paraId="331FA435" w14:textId="50B113A0" w:rsidR="009F142F" w:rsidRPr="007C4BD5" w:rsidRDefault="009F142F" w:rsidP="007E56E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CharSectno  \* MERGEFORMAT </w:instrText>
          </w:r>
          <w:r w:rsidR="00536E0A">
            <w:rPr>
              <w:rFonts w:ascii="Arial" w:hAnsi="Arial" w:cs="Arial"/>
              <w:sz w:val="18"/>
              <w:szCs w:val="18"/>
            </w:rPr>
            <w:fldChar w:fldCharType="separate"/>
          </w:r>
          <w:r w:rsidR="00536E0A">
            <w:rPr>
              <w:rFonts w:ascii="Arial" w:hAnsi="Arial" w:cs="Arial"/>
              <w:noProof/>
              <w:sz w:val="18"/>
              <w:szCs w:val="18"/>
            </w:rPr>
            <w:t>Part 5</w:t>
          </w:r>
          <w:r w:rsidRPr="007C4BD5">
            <w:rPr>
              <w:rFonts w:ascii="Arial" w:hAnsi="Arial" w:cs="Arial"/>
              <w:sz w:val="18"/>
              <w:szCs w:val="18"/>
            </w:rPr>
            <w:fldChar w:fldCharType="end"/>
          </w:r>
        </w:p>
      </w:tc>
    </w:tr>
  </w:tbl>
  <w:p w14:paraId="0BC3337A" w14:textId="77777777" w:rsidR="009F142F" w:rsidRPr="00717248" w:rsidRDefault="009F142F" w:rsidP="007172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79"/>
    </w:tblGrid>
    <w:tr w:rsidR="009F142F" w:rsidRPr="007E56E3" w14:paraId="68C24C94" w14:textId="77777777" w:rsidTr="005D5120">
      <w:tc>
        <w:tcPr>
          <w:tcW w:w="1980" w:type="dxa"/>
        </w:tcPr>
        <w:p w14:paraId="43C3D110" w14:textId="63C11E4C" w:rsidR="009F142F" w:rsidRPr="007E56E3" w:rsidRDefault="009F142F" w:rsidP="00DC2A7B">
          <w:pPr>
            <w:spacing w:after="8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CharPartNo  \* MERGEFORMAT </w:instrText>
          </w:r>
          <w:r w:rsidRPr="007E56E3">
            <w:rPr>
              <w:rFonts w:ascii="Arial" w:hAnsi="Arial" w:cs="Arial"/>
              <w:sz w:val="18"/>
            </w:rPr>
            <w:fldChar w:fldCharType="separate"/>
          </w:r>
          <w:r w:rsidR="00536E0A">
            <w:rPr>
              <w:rFonts w:ascii="Arial" w:hAnsi="Arial" w:cs="Arial"/>
              <w:noProof/>
              <w:sz w:val="18"/>
            </w:rPr>
            <w:t>Schedule 2</w:t>
          </w:r>
          <w:r w:rsidRPr="007E56E3">
            <w:rPr>
              <w:rFonts w:ascii="Arial" w:hAnsi="Arial" w:cs="Arial"/>
              <w:sz w:val="18"/>
            </w:rPr>
            <w:fldChar w:fldCharType="end"/>
          </w:r>
        </w:p>
      </w:tc>
      <w:tc>
        <w:tcPr>
          <w:tcW w:w="6379" w:type="dxa"/>
        </w:tcPr>
        <w:p w14:paraId="4A383126" w14:textId="56A38336" w:rsidR="009F142F" w:rsidRPr="007E56E3" w:rsidRDefault="009F142F" w:rsidP="00DC2A7B">
          <w:pPr>
            <w:spacing w:after="8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CharPartText  \* MERGEFORMAT </w:instrText>
          </w:r>
          <w:r w:rsidRPr="007E56E3">
            <w:rPr>
              <w:rFonts w:ascii="Arial" w:hAnsi="Arial" w:cs="Arial"/>
              <w:sz w:val="18"/>
            </w:rPr>
            <w:fldChar w:fldCharType="separate"/>
          </w:r>
          <w:r w:rsidR="00536E0A">
            <w:rPr>
              <w:rFonts w:ascii="Arial" w:hAnsi="Arial" w:cs="Arial"/>
              <w:noProof/>
              <w:sz w:val="18"/>
            </w:rPr>
            <w:t>Annual amounts</w:t>
          </w:r>
          <w:r w:rsidRPr="007E56E3">
            <w:rPr>
              <w:rFonts w:ascii="Arial" w:hAnsi="Arial" w:cs="Arial"/>
              <w:sz w:val="18"/>
            </w:rPr>
            <w:fldChar w:fldCharType="end"/>
          </w:r>
        </w:p>
      </w:tc>
    </w:tr>
    <w:tr w:rsidR="009F142F" w:rsidRPr="007E56E3" w14:paraId="703A6E2D" w14:textId="77777777" w:rsidTr="005D5120">
      <w:tc>
        <w:tcPr>
          <w:tcW w:w="1980" w:type="dxa"/>
          <w:tcBorders>
            <w:bottom w:val="single" w:sz="4" w:space="0" w:color="auto"/>
          </w:tcBorders>
        </w:tcPr>
        <w:p w14:paraId="0100B870" w14:textId="0AC95FF7" w:rsidR="009F142F" w:rsidRPr="007E56E3" w:rsidRDefault="009F142F" w:rsidP="00DC2A7B">
          <w:pPr>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CharSectno  \* MERGEFORMAT </w:instrText>
          </w:r>
          <w:r w:rsidR="00536E0A">
            <w:rPr>
              <w:rFonts w:ascii="Arial" w:hAnsi="Arial" w:cs="Arial"/>
              <w:sz w:val="18"/>
            </w:rPr>
            <w:fldChar w:fldCharType="separate"/>
          </w:r>
          <w:r w:rsidR="00536E0A">
            <w:rPr>
              <w:rFonts w:ascii="Arial" w:hAnsi="Arial" w:cs="Arial"/>
              <w:noProof/>
              <w:sz w:val="18"/>
            </w:rPr>
            <w:t>Part 8A</w:t>
          </w:r>
          <w:r w:rsidRPr="007E56E3">
            <w:rPr>
              <w:rFonts w:ascii="Arial" w:hAnsi="Arial" w:cs="Arial"/>
              <w:sz w:val="18"/>
            </w:rPr>
            <w:fldChar w:fldCharType="end"/>
          </w:r>
        </w:p>
      </w:tc>
      <w:tc>
        <w:tcPr>
          <w:tcW w:w="6379" w:type="dxa"/>
          <w:tcBorders>
            <w:bottom w:val="single" w:sz="4" w:space="0" w:color="auto"/>
          </w:tcBorders>
        </w:tcPr>
        <w:p w14:paraId="13B05F08" w14:textId="606D61DB" w:rsidR="009F142F" w:rsidRPr="007E56E3" w:rsidRDefault="009F142F" w:rsidP="00DC2A7B">
          <w:pPr>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CharSchText  \* MERGEFORMAT </w:instrText>
          </w:r>
          <w:r w:rsidRPr="007E56E3">
            <w:rPr>
              <w:rFonts w:ascii="Arial" w:hAnsi="Arial" w:cs="Arial"/>
              <w:sz w:val="18"/>
            </w:rPr>
            <w:fldChar w:fldCharType="separate"/>
          </w:r>
          <w:r w:rsidR="00536E0A">
            <w:rPr>
              <w:rFonts w:ascii="Arial" w:hAnsi="Arial" w:cs="Arial"/>
              <w:noProof/>
              <w:sz w:val="18"/>
            </w:rPr>
            <w:t>Space system licences</w:t>
          </w:r>
          <w:r w:rsidRPr="007E56E3">
            <w:rPr>
              <w:rFonts w:ascii="Arial" w:hAnsi="Arial" w:cs="Arial"/>
              <w:sz w:val="18"/>
            </w:rPr>
            <w:fldChar w:fldCharType="end"/>
          </w:r>
        </w:p>
      </w:tc>
    </w:tr>
  </w:tbl>
  <w:p w14:paraId="314D214A" w14:textId="77777777" w:rsidR="009F142F" w:rsidRPr="00DC2A7B" w:rsidRDefault="009F142F" w:rsidP="00DC2A7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701"/>
    </w:tblGrid>
    <w:tr w:rsidR="009F142F" w:rsidRPr="007C4BD5" w14:paraId="5133FCB6" w14:textId="77777777" w:rsidTr="00AC09C3">
      <w:tc>
        <w:tcPr>
          <w:tcW w:w="6658" w:type="dxa"/>
        </w:tcPr>
        <w:p w14:paraId="44E29557" w14:textId="00AF44B6"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CharPartText  \* MERGEFORMAT </w:instrText>
          </w:r>
          <w:r w:rsidRPr="007C4BD5">
            <w:rPr>
              <w:rFonts w:ascii="Arial" w:hAnsi="Arial" w:cs="Arial"/>
              <w:sz w:val="18"/>
              <w:szCs w:val="18"/>
            </w:rPr>
            <w:fldChar w:fldCharType="separate"/>
          </w:r>
          <w:r w:rsidR="008178CF" w:rsidRPr="008178CF">
            <w:rPr>
              <w:rFonts w:ascii="Arial" w:hAnsi="Arial" w:cs="Arial"/>
              <w:bCs/>
              <w:noProof/>
              <w:sz w:val="18"/>
              <w:szCs w:val="18"/>
              <w:lang w:val="en-US"/>
            </w:rPr>
            <w:t>Annual</w:t>
          </w:r>
          <w:r w:rsidR="008178CF">
            <w:rPr>
              <w:rFonts w:ascii="Arial" w:hAnsi="Arial" w:cs="Arial"/>
              <w:noProof/>
              <w:sz w:val="18"/>
              <w:szCs w:val="18"/>
            </w:rPr>
            <w:t xml:space="preserve"> amounts</w:t>
          </w:r>
          <w:r w:rsidRPr="007C4BD5">
            <w:rPr>
              <w:rFonts w:ascii="Arial" w:hAnsi="Arial" w:cs="Arial"/>
              <w:sz w:val="18"/>
              <w:szCs w:val="18"/>
            </w:rPr>
            <w:fldChar w:fldCharType="end"/>
          </w:r>
        </w:p>
      </w:tc>
      <w:tc>
        <w:tcPr>
          <w:tcW w:w="1701" w:type="dxa"/>
        </w:tcPr>
        <w:p w14:paraId="4387F0F7" w14:textId="105E89B1"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CharPartNo  \* MERGEFORMAT </w:instrText>
          </w:r>
          <w:r w:rsidRPr="007C4BD5">
            <w:rPr>
              <w:rFonts w:ascii="Arial" w:hAnsi="Arial" w:cs="Arial"/>
              <w:sz w:val="18"/>
              <w:szCs w:val="18"/>
            </w:rPr>
            <w:fldChar w:fldCharType="separate"/>
          </w:r>
          <w:r w:rsidR="008178CF" w:rsidRPr="008178CF">
            <w:rPr>
              <w:rFonts w:ascii="Arial" w:hAnsi="Arial" w:cs="Arial"/>
              <w:bCs/>
              <w:noProof/>
              <w:sz w:val="18"/>
              <w:szCs w:val="18"/>
              <w:lang w:val="en-US"/>
            </w:rPr>
            <w:t>Schedule 2</w:t>
          </w:r>
          <w:r w:rsidRPr="007C4BD5">
            <w:rPr>
              <w:rFonts w:ascii="Arial" w:hAnsi="Arial" w:cs="Arial"/>
              <w:sz w:val="18"/>
              <w:szCs w:val="18"/>
            </w:rPr>
            <w:fldChar w:fldCharType="end"/>
          </w:r>
        </w:p>
      </w:tc>
    </w:tr>
    <w:tr w:rsidR="009F142F" w:rsidRPr="007C4BD5" w14:paraId="380F11D4" w14:textId="77777777" w:rsidTr="00AC09C3">
      <w:tc>
        <w:tcPr>
          <w:tcW w:w="6658" w:type="dxa"/>
          <w:tcBorders>
            <w:bottom w:val="single" w:sz="4" w:space="0" w:color="auto"/>
          </w:tcBorders>
        </w:tcPr>
        <w:p w14:paraId="5272A8CF" w14:textId="278C867A"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CharSchText  \* MERGEFORMAT </w:instrText>
          </w:r>
          <w:r w:rsidRPr="007C4BD5">
            <w:rPr>
              <w:rFonts w:ascii="Arial" w:hAnsi="Arial" w:cs="Arial"/>
              <w:sz w:val="18"/>
              <w:szCs w:val="18"/>
            </w:rPr>
            <w:fldChar w:fldCharType="separate"/>
          </w:r>
          <w:r w:rsidR="008178CF" w:rsidRPr="008178CF">
            <w:rPr>
              <w:rFonts w:ascii="Arial" w:hAnsi="Arial" w:cs="Arial"/>
              <w:bCs/>
              <w:noProof/>
              <w:sz w:val="18"/>
              <w:szCs w:val="18"/>
              <w:lang w:val="en-US"/>
            </w:rPr>
            <w:t>Fixed</w:t>
          </w:r>
          <w:r w:rsidR="008178CF">
            <w:rPr>
              <w:rFonts w:ascii="Arial" w:hAnsi="Arial" w:cs="Arial"/>
              <w:noProof/>
              <w:sz w:val="18"/>
              <w:szCs w:val="18"/>
            </w:rPr>
            <w:t xml:space="preserve"> television outside broadcast station</w:t>
          </w:r>
          <w:r w:rsidRPr="007C4BD5">
            <w:rPr>
              <w:rFonts w:ascii="Arial" w:hAnsi="Arial" w:cs="Arial"/>
              <w:sz w:val="18"/>
              <w:szCs w:val="18"/>
            </w:rPr>
            <w:fldChar w:fldCharType="end"/>
          </w:r>
        </w:p>
      </w:tc>
      <w:tc>
        <w:tcPr>
          <w:tcW w:w="1701" w:type="dxa"/>
          <w:tcBorders>
            <w:bottom w:val="single" w:sz="4" w:space="0" w:color="auto"/>
          </w:tcBorders>
        </w:tcPr>
        <w:p w14:paraId="13C2ED1C" w14:textId="557322F6"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CharSectno  \* MERGEFORMAT </w:instrText>
          </w:r>
          <w:r w:rsidRPr="007C4BD5">
            <w:rPr>
              <w:rFonts w:ascii="Arial" w:hAnsi="Arial" w:cs="Arial"/>
              <w:sz w:val="18"/>
              <w:szCs w:val="18"/>
            </w:rPr>
            <w:fldChar w:fldCharType="separate"/>
          </w:r>
          <w:r w:rsidR="008178CF" w:rsidRPr="008178CF">
            <w:rPr>
              <w:rFonts w:ascii="Arial" w:hAnsi="Arial" w:cs="Arial"/>
              <w:bCs/>
              <w:noProof/>
              <w:sz w:val="18"/>
              <w:szCs w:val="18"/>
              <w:lang w:val="en-US"/>
            </w:rPr>
            <w:t>Part</w:t>
          </w:r>
          <w:r w:rsidR="008178CF">
            <w:rPr>
              <w:rFonts w:ascii="Arial" w:hAnsi="Arial" w:cs="Arial"/>
              <w:noProof/>
              <w:sz w:val="18"/>
              <w:szCs w:val="18"/>
            </w:rPr>
            <w:t xml:space="preserve"> 6</w:t>
          </w:r>
          <w:r w:rsidRPr="007C4BD5">
            <w:rPr>
              <w:rFonts w:ascii="Arial" w:hAnsi="Arial" w:cs="Arial"/>
              <w:sz w:val="18"/>
              <w:szCs w:val="18"/>
            </w:rPr>
            <w:fldChar w:fldCharType="end"/>
          </w:r>
        </w:p>
      </w:tc>
    </w:tr>
  </w:tbl>
  <w:p w14:paraId="352BD6DF" w14:textId="77777777" w:rsidR="009F142F" w:rsidRPr="007C4BD5" w:rsidRDefault="009F142F" w:rsidP="00AC09C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4CA5" w14:textId="77777777" w:rsidR="009F142F" w:rsidRDefault="009F142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701"/>
    </w:tblGrid>
    <w:tr w:rsidR="009F142F" w:rsidRPr="007C4BD5" w14:paraId="022134D8" w14:textId="77777777" w:rsidTr="00AC09C3">
      <w:tc>
        <w:tcPr>
          <w:tcW w:w="6658" w:type="dxa"/>
        </w:tcPr>
        <w:p w14:paraId="3E536E03" w14:textId="713ACE68"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CharPartText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Annual</w:t>
          </w:r>
          <w:r w:rsidR="00536E0A">
            <w:rPr>
              <w:rFonts w:ascii="Arial" w:hAnsi="Arial" w:cs="Arial"/>
              <w:noProof/>
              <w:sz w:val="18"/>
              <w:szCs w:val="18"/>
            </w:rPr>
            <w:t xml:space="preserve"> amounts</w:t>
          </w:r>
          <w:r w:rsidRPr="007C4BD5">
            <w:rPr>
              <w:rFonts w:ascii="Arial" w:hAnsi="Arial" w:cs="Arial"/>
              <w:sz w:val="18"/>
              <w:szCs w:val="18"/>
            </w:rPr>
            <w:fldChar w:fldCharType="end"/>
          </w:r>
        </w:p>
      </w:tc>
      <w:tc>
        <w:tcPr>
          <w:tcW w:w="1701" w:type="dxa"/>
        </w:tcPr>
        <w:p w14:paraId="21B043AE" w14:textId="34C981BF"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CharPartNo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Schedule 2</w:t>
          </w:r>
          <w:r w:rsidRPr="007C4BD5">
            <w:rPr>
              <w:rFonts w:ascii="Arial" w:hAnsi="Arial" w:cs="Arial"/>
              <w:sz w:val="18"/>
              <w:szCs w:val="18"/>
            </w:rPr>
            <w:fldChar w:fldCharType="end"/>
          </w:r>
        </w:p>
      </w:tc>
    </w:tr>
    <w:tr w:rsidR="009F142F" w:rsidRPr="007C4BD5" w14:paraId="733135B1" w14:textId="77777777" w:rsidTr="00AC09C3">
      <w:trPr>
        <w:trHeight w:val="80"/>
      </w:trPr>
      <w:tc>
        <w:tcPr>
          <w:tcW w:w="6658" w:type="dxa"/>
          <w:tcBorders>
            <w:bottom w:val="single" w:sz="4" w:space="0" w:color="auto"/>
          </w:tcBorders>
        </w:tcPr>
        <w:p w14:paraId="4EF4F2A6" w14:textId="12C9EC33"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CharSchText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Assigned</w:t>
          </w:r>
          <w:r w:rsidR="00536E0A">
            <w:rPr>
              <w:rFonts w:ascii="Arial" w:hAnsi="Arial" w:cs="Arial"/>
              <w:noProof/>
              <w:sz w:val="18"/>
              <w:szCs w:val="18"/>
            </w:rPr>
            <w:t xml:space="preserve"> licences subject to a fixed annual tax</w:t>
          </w:r>
          <w:r w:rsidRPr="007C4BD5">
            <w:rPr>
              <w:rFonts w:ascii="Arial" w:hAnsi="Arial" w:cs="Arial"/>
              <w:sz w:val="18"/>
              <w:szCs w:val="18"/>
            </w:rPr>
            <w:fldChar w:fldCharType="end"/>
          </w:r>
        </w:p>
      </w:tc>
      <w:tc>
        <w:tcPr>
          <w:tcW w:w="1701" w:type="dxa"/>
          <w:tcBorders>
            <w:bottom w:val="single" w:sz="4" w:space="0" w:color="auto"/>
          </w:tcBorders>
        </w:tcPr>
        <w:p w14:paraId="260D9C48" w14:textId="5EBFF69A"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CharSectno  \* MERGEFORMAT </w:instrText>
          </w:r>
          <w:r w:rsidRPr="007C4BD5">
            <w:rPr>
              <w:rFonts w:ascii="Arial" w:hAnsi="Arial" w:cs="Arial"/>
              <w:sz w:val="18"/>
              <w:szCs w:val="18"/>
            </w:rPr>
            <w:fldChar w:fldCharType="separate"/>
          </w:r>
          <w:r w:rsidR="00536E0A">
            <w:rPr>
              <w:rFonts w:ascii="Arial" w:hAnsi="Arial" w:cs="Arial"/>
              <w:noProof/>
              <w:sz w:val="18"/>
              <w:szCs w:val="18"/>
            </w:rPr>
            <w:t>Part 7</w:t>
          </w:r>
          <w:r w:rsidRPr="007C4BD5">
            <w:rPr>
              <w:rFonts w:ascii="Arial" w:hAnsi="Arial" w:cs="Arial"/>
              <w:sz w:val="18"/>
              <w:szCs w:val="18"/>
            </w:rPr>
            <w:fldChar w:fldCharType="end"/>
          </w:r>
        </w:p>
      </w:tc>
    </w:tr>
  </w:tbl>
  <w:p w14:paraId="41E5C8B4" w14:textId="77777777" w:rsidR="009F142F" w:rsidRPr="007C4BD5" w:rsidRDefault="009F142F" w:rsidP="00AC09C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701"/>
    </w:tblGrid>
    <w:tr w:rsidR="009F142F" w:rsidRPr="007C4BD5" w14:paraId="549046F9" w14:textId="77777777" w:rsidTr="00AC09C3">
      <w:tc>
        <w:tcPr>
          <w:tcW w:w="6658" w:type="dxa"/>
        </w:tcPr>
        <w:p w14:paraId="4336391D" w14:textId="5CC7C6D0"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CharPartText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Annual</w:t>
          </w:r>
          <w:r w:rsidR="00536E0A">
            <w:rPr>
              <w:rFonts w:ascii="Arial" w:hAnsi="Arial" w:cs="Arial"/>
              <w:noProof/>
              <w:sz w:val="18"/>
              <w:szCs w:val="18"/>
            </w:rPr>
            <w:t xml:space="preserve"> amounts</w:t>
          </w:r>
          <w:r w:rsidRPr="007C4BD5">
            <w:rPr>
              <w:rFonts w:ascii="Arial" w:hAnsi="Arial" w:cs="Arial"/>
              <w:sz w:val="18"/>
              <w:szCs w:val="18"/>
            </w:rPr>
            <w:fldChar w:fldCharType="end"/>
          </w:r>
        </w:p>
      </w:tc>
      <w:tc>
        <w:tcPr>
          <w:tcW w:w="1701" w:type="dxa"/>
        </w:tcPr>
        <w:p w14:paraId="1239F59D" w14:textId="150B4F22"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CharPartNo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Schedule 2</w:t>
          </w:r>
          <w:r w:rsidRPr="007C4BD5">
            <w:rPr>
              <w:rFonts w:ascii="Arial" w:hAnsi="Arial" w:cs="Arial"/>
              <w:sz w:val="18"/>
              <w:szCs w:val="18"/>
            </w:rPr>
            <w:fldChar w:fldCharType="end"/>
          </w:r>
        </w:p>
      </w:tc>
    </w:tr>
    <w:tr w:rsidR="009F142F" w:rsidRPr="007C4BD5" w14:paraId="5511AC2E" w14:textId="77777777" w:rsidTr="00AC09C3">
      <w:tc>
        <w:tcPr>
          <w:tcW w:w="6658" w:type="dxa"/>
          <w:tcBorders>
            <w:bottom w:val="single" w:sz="4" w:space="0" w:color="auto"/>
          </w:tcBorders>
        </w:tcPr>
        <w:p w14:paraId="3DFFAE7A" w14:textId="6674CB9D"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CharSchText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Assigned</w:t>
          </w:r>
          <w:r w:rsidR="00536E0A">
            <w:rPr>
              <w:rFonts w:ascii="Arial" w:hAnsi="Arial" w:cs="Arial"/>
              <w:noProof/>
              <w:sz w:val="18"/>
              <w:szCs w:val="18"/>
            </w:rPr>
            <w:t xml:space="preserve"> licences subject to a population based annual tax</w:t>
          </w:r>
          <w:r w:rsidRPr="007C4BD5">
            <w:rPr>
              <w:rFonts w:ascii="Arial" w:hAnsi="Arial" w:cs="Arial"/>
              <w:sz w:val="18"/>
              <w:szCs w:val="18"/>
            </w:rPr>
            <w:fldChar w:fldCharType="end"/>
          </w:r>
        </w:p>
      </w:tc>
      <w:tc>
        <w:tcPr>
          <w:tcW w:w="1701" w:type="dxa"/>
          <w:tcBorders>
            <w:bottom w:val="single" w:sz="4" w:space="0" w:color="auto"/>
          </w:tcBorders>
        </w:tcPr>
        <w:p w14:paraId="14D54701" w14:textId="02E37040"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CharSectno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Part</w:t>
          </w:r>
          <w:r w:rsidR="00536E0A">
            <w:rPr>
              <w:rFonts w:ascii="Arial" w:hAnsi="Arial" w:cs="Arial"/>
              <w:noProof/>
              <w:sz w:val="18"/>
              <w:szCs w:val="18"/>
            </w:rPr>
            <w:t xml:space="preserve"> 7A</w:t>
          </w:r>
          <w:r w:rsidRPr="007C4BD5">
            <w:rPr>
              <w:rFonts w:ascii="Arial" w:hAnsi="Arial" w:cs="Arial"/>
              <w:sz w:val="18"/>
              <w:szCs w:val="18"/>
            </w:rPr>
            <w:fldChar w:fldCharType="end"/>
          </w:r>
        </w:p>
      </w:tc>
    </w:tr>
  </w:tbl>
  <w:p w14:paraId="2207511B" w14:textId="77777777" w:rsidR="009F142F" w:rsidRDefault="009F142F" w:rsidP="00AC09C3">
    <w:pPr>
      <w:ind w:right="77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701"/>
    </w:tblGrid>
    <w:tr w:rsidR="009F142F" w:rsidRPr="007C4BD5" w14:paraId="6C0710F4" w14:textId="77777777" w:rsidTr="00536E0A">
      <w:tc>
        <w:tcPr>
          <w:tcW w:w="6658" w:type="dxa"/>
        </w:tcPr>
        <w:p w14:paraId="7CB91FAB" w14:textId="65E55CFA"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CharPartText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Annual</w:t>
          </w:r>
          <w:r w:rsidR="00536E0A">
            <w:rPr>
              <w:rFonts w:ascii="Arial" w:hAnsi="Arial" w:cs="Arial"/>
              <w:noProof/>
              <w:sz w:val="18"/>
              <w:szCs w:val="18"/>
            </w:rPr>
            <w:t xml:space="preserve"> amounts</w:t>
          </w:r>
          <w:r w:rsidRPr="007C4BD5">
            <w:rPr>
              <w:rFonts w:ascii="Arial" w:hAnsi="Arial" w:cs="Arial"/>
              <w:sz w:val="18"/>
              <w:szCs w:val="18"/>
            </w:rPr>
            <w:fldChar w:fldCharType="end"/>
          </w:r>
        </w:p>
      </w:tc>
      <w:tc>
        <w:tcPr>
          <w:tcW w:w="1701" w:type="dxa"/>
        </w:tcPr>
        <w:p w14:paraId="6500D563" w14:textId="71426F0D"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CharPartNo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Schedule</w:t>
          </w:r>
          <w:r w:rsidR="00536E0A">
            <w:rPr>
              <w:rFonts w:ascii="Arial" w:hAnsi="Arial" w:cs="Arial"/>
              <w:noProof/>
              <w:sz w:val="18"/>
              <w:szCs w:val="18"/>
            </w:rPr>
            <w:t xml:space="preserve"> 2</w:t>
          </w:r>
          <w:r w:rsidRPr="007C4BD5">
            <w:rPr>
              <w:rFonts w:ascii="Arial" w:hAnsi="Arial" w:cs="Arial"/>
              <w:sz w:val="18"/>
              <w:szCs w:val="18"/>
            </w:rPr>
            <w:fldChar w:fldCharType="end"/>
          </w:r>
        </w:p>
      </w:tc>
    </w:tr>
    <w:tr w:rsidR="009F142F" w:rsidRPr="007C4BD5" w14:paraId="7FD42007" w14:textId="77777777" w:rsidTr="00536E0A">
      <w:tc>
        <w:tcPr>
          <w:tcW w:w="6658" w:type="dxa"/>
          <w:tcBorders>
            <w:bottom w:val="single" w:sz="4" w:space="0" w:color="auto"/>
          </w:tcBorders>
        </w:tcPr>
        <w:p w14:paraId="6622403F" w14:textId="7022583A"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CharSchText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Space</w:t>
          </w:r>
          <w:r w:rsidR="00536E0A">
            <w:rPr>
              <w:rFonts w:ascii="Arial" w:hAnsi="Arial" w:cs="Arial"/>
              <w:noProof/>
              <w:sz w:val="18"/>
              <w:szCs w:val="18"/>
            </w:rPr>
            <w:t xml:space="preserve"> system licences</w:t>
          </w:r>
          <w:r w:rsidRPr="007C4BD5">
            <w:rPr>
              <w:rFonts w:ascii="Arial" w:hAnsi="Arial" w:cs="Arial"/>
              <w:sz w:val="18"/>
              <w:szCs w:val="18"/>
            </w:rPr>
            <w:fldChar w:fldCharType="end"/>
          </w:r>
        </w:p>
      </w:tc>
      <w:tc>
        <w:tcPr>
          <w:tcW w:w="1701" w:type="dxa"/>
          <w:tcBorders>
            <w:bottom w:val="single" w:sz="4" w:space="0" w:color="auto"/>
          </w:tcBorders>
        </w:tcPr>
        <w:p w14:paraId="4B07A866" w14:textId="353F7602"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CharSectno  \* MERGEFORMAT </w:instrText>
          </w:r>
          <w:r w:rsidRPr="007C4BD5">
            <w:rPr>
              <w:rFonts w:ascii="Arial" w:hAnsi="Arial" w:cs="Arial"/>
              <w:sz w:val="18"/>
              <w:szCs w:val="18"/>
            </w:rPr>
            <w:fldChar w:fldCharType="separate"/>
          </w:r>
          <w:r w:rsidR="00536E0A">
            <w:rPr>
              <w:rFonts w:ascii="Arial" w:hAnsi="Arial" w:cs="Arial"/>
              <w:noProof/>
              <w:sz w:val="18"/>
              <w:szCs w:val="18"/>
            </w:rPr>
            <w:t>Part 8A</w:t>
          </w:r>
          <w:r w:rsidRPr="007C4BD5">
            <w:rPr>
              <w:rFonts w:ascii="Arial" w:hAnsi="Arial" w:cs="Arial"/>
              <w:sz w:val="18"/>
              <w:szCs w:val="18"/>
            </w:rPr>
            <w:fldChar w:fldCharType="end"/>
          </w:r>
        </w:p>
      </w:tc>
    </w:tr>
  </w:tbl>
  <w:p w14:paraId="07DD979F" w14:textId="77777777" w:rsidR="009F142F" w:rsidRPr="007C4BD5" w:rsidRDefault="009F142F" w:rsidP="00AC09C3"/>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79"/>
    </w:tblGrid>
    <w:tr w:rsidR="009F142F" w:rsidRPr="007E56E3" w14:paraId="441F8D58" w14:textId="77777777" w:rsidTr="005D5120">
      <w:tc>
        <w:tcPr>
          <w:tcW w:w="1980" w:type="dxa"/>
        </w:tcPr>
        <w:p w14:paraId="56F56D06" w14:textId="2800FE1E" w:rsidR="009F142F" w:rsidRPr="007E56E3" w:rsidRDefault="009F142F" w:rsidP="00DC2A7B">
          <w:pPr>
            <w:spacing w:after="8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CharPartNo  \* MERGEFORMAT </w:instrText>
          </w:r>
          <w:r w:rsidRPr="007E56E3">
            <w:rPr>
              <w:rFonts w:ascii="Arial" w:hAnsi="Arial" w:cs="Arial"/>
              <w:sz w:val="18"/>
            </w:rPr>
            <w:fldChar w:fldCharType="separate"/>
          </w:r>
          <w:r w:rsidR="00536E0A">
            <w:rPr>
              <w:rFonts w:ascii="Arial" w:hAnsi="Arial" w:cs="Arial"/>
              <w:noProof/>
              <w:sz w:val="18"/>
            </w:rPr>
            <w:t>Schedule 2</w:t>
          </w:r>
          <w:r w:rsidRPr="007E56E3">
            <w:rPr>
              <w:rFonts w:ascii="Arial" w:hAnsi="Arial" w:cs="Arial"/>
              <w:sz w:val="18"/>
            </w:rPr>
            <w:fldChar w:fldCharType="end"/>
          </w:r>
        </w:p>
      </w:tc>
      <w:tc>
        <w:tcPr>
          <w:tcW w:w="6379" w:type="dxa"/>
        </w:tcPr>
        <w:p w14:paraId="2064550D" w14:textId="29636F61" w:rsidR="009F142F" w:rsidRPr="007E56E3" w:rsidRDefault="009F142F" w:rsidP="00DC2A7B">
          <w:pPr>
            <w:spacing w:after="8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CharPartText  \* MERGEFORMAT </w:instrText>
          </w:r>
          <w:r w:rsidRPr="007E56E3">
            <w:rPr>
              <w:rFonts w:ascii="Arial" w:hAnsi="Arial" w:cs="Arial"/>
              <w:sz w:val="18"/>
            </w:rPr>
            <w:fldChar w:fldCharType="separate"/>
          </w:r>
          <w:r w:rsidR="00536E0A">
            <w:rPr>
              <w:rFonts w:ascii="Arial" w:hAnsi="Arial" w:cs="Arial"/>
              <w:noProof/>
              <w:sz w:val="18"/>
            </w:rPr>
            <w:t>Annual amounts</w:t>
          </w:r>
          <w:r w:rsidRPr="007E56E3">
            <w:rPr>
              <w:rFonts w:ascii="Arial" w:hAnsi="Arial" w:cs="Arial"/>
              <w:sz w:val="18"/>
            </w:rPr>
            <w:fldChar w:fldCharType="end"/>
          </w:r>
        </w:p>
      </w:tc>
    </w:tr>
    <w:tr w:rsidR="009F142F" w:rsidRPr="007E56E3" w14:paraId="2DE56839" w14:textId="77777777" w:rsidTr="005D5120">
      <w:tc>
        <w:tcPr>
          <w:tcW w:w="1980" w:type="dxa"/>
          <w:tcBorders>
            <w:bottom w:val="single" w:sz="4" w:space="0" w:color="auto"/>
          </w:tcBorders>
        </w:tcPr>
        <w:p w14:paraId="097E3699" w14:textId="38FFC562" w:rsidR="009F142F" w:rsidRPr="00D20C98" w:rsidRDefault="009F142F" w:rsidP="00DC2A7B">
          <w:pPr>
            <w:rPr>
              <w:rFonts w:ascii="Arial" w:hAnsi="Arial" w:cs="Arial"/>
              <w:sz w:val="18"/>
            </w:rPr>
          </w:pPr>
          <w:r w:rsidRPr="00D20C98">
            <w:rPr>
              <w:rFonts w:ascii="Arial" w:hAnsi="Arial" w:cs="Arial"/>
              <w:sz w:val="18"/>
            </w:rPr>
            <w:fldChar w:fldCharType="begin"/>
          </w:r>
          <w:r w:rsidRPr="00D20C98">
            <w:rPr>
              <w:rFonts w:ascii="Arial" w:hAnsi="Arial" w:cs="Arial"/>
              <w:sz w:val="18"/>
            </w:rPr>
            <w:instrText xml:space="preserve"> STYLEREF  CharSectno  \* MERGEFORMAT </w:instrText>
          </w:r>
          <w:r w:rsidRPr="00D20C98">
            <w:rPr>
              <w:rFonts w:ascii="Arial" w:hAnsi="Arial" w:cs="Arial"/>
              <w:sz w:val="18"/>
            </w:rPr>
            <w:fldChar w:fldCharType="separate"/>
          </w:r>
          <w:r w:rsidR="00536E0A">
            <w:rPr>
              <w:rFonts w:ascii="Arial" w:hAnsi="Arial" w:cs="Arial"/>
              <w:noProof/>
              <w:sz w:val="18"/>
            </w:rPr>
            <w:t>Part 9</w:t>
          </w:r>
          <w:r w:rsidRPr="00D20C98">
            <w:rPr>
              <w:rFonts w:ascii="Arial" w:hAnsi="Arial" w:cs="Arial"/>
              <w:sz w:val="18"/>
            </w:rPr>
            <w:fldChar w:fldCharType="end"/>
          </w:r>
        </w:p>
      </w:tc>
      <w:tc>
        <w:tcPr>
          <w:tcW w:w="6379" w:type="dxa"/>
          <w:tcBorders>
            <w:bottom w:val="single" w:sz="4" w:space="0" w:color="auto"/>
          </w:tcBorders>
        </w:tcPr>
        <w:p w14:paraId="4A0145F3" w14:textId="1BF084A1" w:rsidR="009F142F" w:rsidRPr="007E56E3" w:rsidRDefault="009F142F" w:rsidP="00DC2A7B">
          <w:pPr>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CharSchText  \* MERGEFORMAT </w:instrText>
          </w:r>
          <w:r w:rsidRPr="007E56E3">
            <w:rPr>
              <w:rFonts w:ascii="Arial" w:hAnsi="Arial" w:cs="Arial"/>
              <w:sz w:val="18"/>
            </w:rPr>
            <w:fldChar w:fldCharType="separate"/>
          </w:r>
          <w:r w:rsidR="00536E0A">
            <w:rPr>
              <w:rFonts w:ascii="Arial" w:hAnsi="Arial" w:cs="Arial"/>
              <w:noProof/>
              <w:sz w:val="18"/>
            </w:rPr>
            <w:t>Non-Assigned Licences</w:t>
          </w:r>
          <w:r w:rsidRPr="007E56E3">
            <w:rPr>
              <w:rFonts w:ascii="Arial" w:hAnsi="Arial" w:cs="Arial"/>
              <w:sz w:val="18"/>
            </w:rPr>
            <w:fldChar w:fldCharType="end"/>
          </w:r>
        </w:p>
      </w:tc>
    </w:tr>
  </w:tbl>
  <w:p w14:paraId="3399AE40" w14:textId="77777777" w:rsidR="009F142F" w:rsidRPr="00DC2A7B" w:rsidRDefault="009F142F" w:rsidP="00DC2A7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701"/>
    </w:tblGrid>
    <w:tr w:rsidR="009F142F" w:rsidRPr="007C4BD5" w14:paraId="113C32EC" w14:textId="77777777" w:rsidTr="00AC09C3">
      <w:tc>
        <w:tcPr>
          <w:tcW w:w="6658" w:type="dxa"/>
        </w:tcPr>
        <w:p w14:paraId="0E571A7C" w14:textId="77238F34"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CharPartText  \* MERGEFORMAT </w:instrText>
          </w:r>
          <w:r w:rsidRPr="007C4BD5">
            <w:rPr>
              <w:rFonts w:ascii="Arial" w:hAnsi="Arial" w:cs="Arial"/>
              <w:sz w:val="18"/>
              <w:szCs w:val="18"/>
            </w:rPr>
            <w:fldChar w:fldCharType="separate"/>
          </w:r>
          <w:r w:rsidR="008178CF" w:rsidRPr="008178CF">
            <w:rPr>
              <w:rFonts w:ascii="Arial" w:hAnsi="Arial" w:cs="Arial"/>
              <w:bCs/>
              <w:noProof/>
              <w:sz w:val="18"/>
              <w:szCs w:val="18"/>
              <w:lang w:val="en-US"/>
            </w:rPr>
            <w:t>Annual</w:t>
          </w:r>
          <w:r w:rsidR="008178CF">
            <w:rPr>
              <w:rFonts w:ascii="Arial" w:hAnsi="Arial" w:cs="Arial"/>
              <w:noProof/>
              <w:sz w:val="18"/>
              <w:szCs w:val="18"/>
            </w:rPr>
            <w:t xml:space="preserve"> amounts</w:t>
          </w:r>
          <w:r w:rsidRPr="007C4BD5">
            <w:rPr>
              <w:rFonts w:ascii="Arial" w:hAnsi="Arial" w:cs="Arial"/>
              <w:sz w:val="18"/>
              <w:szCs w:val="18"/>
            </w:rPr>
            <w:fldChar w:fldCharType="end"/>
          </w:r>
        </w:p>
      </w:tc>
      <w:tc>
        <w:tcPr>
          <w:tcW w:w="1701" w:type="dxa"/>
        </w:tcPr>
        <w:p w14:paraId="3E9FBDAC" w14:textId="047DADA0"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CharPartNo  \* MERGEFORMAT </w:instrText>
          </w:r>
          <w:r w:rsidRPr="007C4BD5">
            <w:rPr>
              <w:rFonts w:ascii="Arial" w:hAnsi="Arial" w:cs="Arial"/>
              <w:sz w:val="18"/>
              <w:szCs w:val="18"/>
            </w:rPr>
            <w:fldChar w:fldCharType="separate"/>
          </w:r>
          <w:r w:rsidR="008178CF" w:rsidRPr="008178CF">
            <w:rPr>
              <w:rFonts w:ascii="Arial" w:hAnsi="Arial" w:cs="Arial"/>
              <w:bCs/>
              <w:noProof/>
              <w:sz w:val="18"/>
              <w:szCs w:val="18"/>
              <w:lang w:val="en-US"/>
            </w:rPr>
            <w:t>Schedule</w:t>
          </w:r>
          <w:r w:rsidR="008178CF">
            <w:rPr>
              <w:rFonts w:ascii="Arial" w:hAnsi="Arial" w:cs="Arial"/>
              <w:noProof/>
              <w:sz w:val="18"/>
              <w:szCs w:val="18"/>
            </w:rPr>
            <w:t xml:space="preserve"> 2</w:t>
          </w:r>
          <w:r w:rsidRPr="007C4BD5">
            <w:rPr>
              <w:rFonts w:ascii="Arial" w:hAnsi="Arial" w:cs="Arial"/>
              <w:sz w:val="18"/>
              <w:szCs w:val="18"/>
            </w:rPr>
            <w:fldChar w:fldCharType="end"/>
          </w:r>
        </w:p>
      </w:tc>
    </w:tr>
    <w:tr w:rsidR="009F142F" w:rsidRPr="007C4BD5" w14:paraId="3EEAD598" w14:textId="77777777" w:rsidTr="00AC09C3">
      <w:tc>
        <w:tcPr>
          <w:tcW w:w="6658" w:type="dxa"/>
          <w:tcBorders>
            <w:bottom w:val="single" w:sz="4" w:space="0" w:color="auto"/>
          </w:tcBorders>
        </w:tcPr>
        <w:p w14:paraId="4D7A4D7E" w14:textId="4A6E006C"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CharSchText  \* MERGEFORMAT </w:instrText>
          </w:r>
          <w:r w:rsidRPr="007C4BD5">
            <w:rPr>
              <w:rFonts w:ascii="Arial" w:hAnsi="Arial" w:cs="Arial"/>
              <w:sz w:val="18"/>
              <w:szCs w:val="18"/>
            </w:rPr>
            <w:fldChar w:fldCharType="separate"/>
          </w:r>
          <w:r w:rsidR="008178CF" w:rsidRPr="008178CF">
            <w:rPr>
              <w:rFonts w:ascii="Arial" w:hAnsi="Arial" w:cs="Arial"/>
              <w:bCs/>
              <w:noProof/>
              <w:sz w:val="18"/>
              <w:szCs w:val="18"/>
              <w:lang w:val="en-US"/>
            </w:rPr>
            <w:t>Non-Assigned</w:t>
          </w:r>
          <w:r w:rsidR="008178CF">
            <w:rPr>
              <w:rFonts w:ascii="Arial" w:hAnsi="Arial" w:cs="Arial"/>
              <w:noProof/>
              <w:sz w:val="18"/>
              <w:szCs w:val="18"/>
            </w:rPr>
            <w:t xml:space="preserve"> Licences</w:t>
          </w:r>
          <w:r w:rsidRPr="007C4BD5">
            <w:rPr>
              <w:rFonts w:ascii="Arial" w:hAnsi="Arial" w:cs="Arial"/>
              <w:sz w:val="18"/>
              <w:szCs w:val="18"/>
            </w:rPr>
            <w:fldChar w:fldCharType="end"/>
          </w:r>
        </w:p>
      </w:tc>
      <w:tc>
        <w:tcPr>
          <w:tcW w:w="1701" w:type="dxa"/>
          <w:tcBorders>
            <w:bottom w:val="single" w:sz="4" w:space="0" w:color="auto"/>
          </w:tcBorders>
        </w:tcPr>
        <w:p w14:paraId="67FBB8BB" w14:textId="68252888" w:rsidR="009F142F" w:rsidRPr="00D20C98" w:rsidRDefault="009F142F" w:rsidP="00AC09C3">
          <w:pPr>
            <w:spacing w:before="60"/>
            <w:jc w:val="right"/>
            <w:rPr>
              <w:rFonts w:ascii="Arial" w:hAnsi="Arial" w:cs="Arial"/>
              <w:sz w:val="18"/>
              <w:szCs w:val="18"/>
            </w:rPr>
          </w:pPr>
          <w:r w:rsidRPr="00D20C98">
            <w:rPr>
              <w:rFonts w:ascii="Arial" w:hAnsi="Arial" w:cs="Arial"/>
              <w:sz w:val="18"/>
              <w:szCs w:val="18"/>
            </w:rPr>
            <w:fldChar w:fldCharType="begin"/>
          </w:r>
          <w:r w:rsidRPr="00D20C98">
            <w:rPr>
              <w:rFonts w:ascii="Arial" w:hAnsi="Arial" w:cs="Arial"/>
              <w:sz w:val="18"/>
              <w:szCs w:val="18"/>
            </w:rPr>
            <w:instrText xml:space="preserve"> STYLEREF  CharSectno  \* MERGEFORMAT </w:instrText>
          </w:r>
          <w:r w:rsidRPr="00D20C98">
            <w:rPr>
              <w:rFonts w:ascii="Arial" w:hAnsi="Arial" w:cs="Arial"/>
              <w:sz w:val="18"/>
              <w:szCs w:val="18"/>
            </w:rPr>
            <w:fldChar w:fldCharType="separate"/>
          </w:r>
          <w:r w:rsidR="008178CF" w:rsidRPr="008178CF">
            <w:rPr>
              <w:rFonts w:ascii="Arial" w:hAnsi="Arial" w:cs="Arial"/>
              <w:bCs/>
              <w:noProof/>
              <w:sz w:val="18"/>
              <w:szCs w:val="18"/>
              <w:lang w:val="en-US"/>
            </w:rPr>
            <w:t>Part 9</w:t>
          </w:r>
          <w:r w:rsidRPr="00D20C98">
            <w:rPr>
              <w:rFonts w:ascii="Arial" w:hAnsi="Arial" w:cs="Arial"/>
              <w:sz w:val="18"/>
              <w:szCs w:val="18"/>
            </w:rPr>
            <w:fldChar w:fldCharType="end"/>
          </w:r>
        </w:p>
      </w:tc>
    </w:tr>
  </w:tbl>
  <w:p w14:paraId="52110521" w14:textId="77777777" w:rsidR="009F142F" w:rsidRPr="007C4BD5" w:rsidRDefault="009F142F" w:rsidP="00AC09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BAAD" w14:textId="77777777" w:rsidR="009F142F" w:rsidRDefault="009F142F" w:rsidP="00E7332E">
    <w:pPr>
      <w:pStyle w:val="Header"/>
    </w:pPr>
  </w:p>
  <w:p w14:paraId="09805E4F" w14:textId="77777777" w:rsidR="009F142F" w:rsidRDefault="009F142F" w:rsidP="00E7332E">
    <w:pPr>
      <w:pStyle w:val="Header"/>
      <w:tabs>
        <w:tab w:val="clear" w:pos="4513"/>
        <w:tab w:val="clear" w:pos="9026"/>
        <w:tab w:val="left" w:pos="3200"/>
      </w:tabs>
    </w:pP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5E20" w14:textId="77777777" w:rsidR="009F142F" w:rsidRDefault="009F142F"/>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79"/>
    </w:tblGrid>
    <w:tr w:rsidR="009F142F" w:rsidRPr="007E56E3" w14:paraId="46AA68F7" w14:textId="77777777" w:rsidTr="005D5120">
      <w:tc>
        <w:tcPr>
          <w:tcW w:w="1980" w:type="dxa"/>
        </w:tcPr>
        <w:p w14:paraId="4950563E" w14:textId="5CA8179A" w:rsidR="009F142F" w:rsidRPr="007E56E3" w:rsidRDefault="009F142F" w:rsidP="00DC2A7B">
          <w:pPr>
            <w:spacing w:after="8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CharPartNo  \* MERGEFORMAT </w:instrText>
          </w:r>
          <w:r w:rsidRPr="007E56E3">
            <w:rPr>
              <w:rFonts w:ascii="Arial" w:hAnsi="Arial" w:cs="Arial"/>
              <w:sz w:val="18"/>
            </w:rPr>
            <w:fldChar w:fldCharType="separate"/>
          </w:r>
          <w:r w:rsidR="008178CF">
            <w:rPr>
              <w:rFonts w:ascii="Arial" w:hAnsi="Arial" w:cs="Arial"/>
              <w:noProof/>
              <w:sz w:val="18"/>
            </w:rPr>
            <w:t>Schedule 3</w:t>
          </w:r>
          <w:r w:rsidRPr="007E56E3">
            <w:rPr>
              <w:rFonts w:ascii="Arial" w:hAnsi="Arial" w:cs="Arial"/>
              <w:sz w:val="18"/>
            </w:rPr>
            <w:fldChar w:fldCharType="end"/>
          </w:r>
        </w:p>
      </w:tc>
      <w:tc>
        <w:tcPr>
          <w:tcW w:w="6379" w:type="dxa"/>
        </w:tcPr>
        <w:p w14:paraId="2A096D14" w14:textId="4FD9677E" w:rsidR="009F142F" w:rsidRPr="007E56E3" w:rsidRDefault="009F142F" w:rsidP="00DC2A7B">
          <w:pPr>
            <w:spacing w:after="8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CharPartText  \* MERGEFORMAT </w:instrText>
          </w:r>
          <w:r w:rsidRPr="007E56E3">
            <w:rPr>
              <w:rFonts w:ascii="Arial" w:hAnsi="Arial" w:cs="Arial"/>
              <w:sz w:val="18"/>
            </w:rPr>
            <w:fldChar w:fldCharType="separate"/>
          </w:r>
          <w:r w:rsidR="008178CF">
            <w:rPr>
              <w:rFonts w:ascii="Arial" w:hAnsi="Arial" w:cs="Arial"/>
              <w:noProof/>
              <w:sz w:val="18"/>
            </w:rPr>
            <w:t>Working out transmitter licence tax for a particular licence period</w:t>
          </w:r>
          <w:r w:rsidRPr="007E56E3">
            <w:rPr>
              <w:rFonts w:ascii="Arial" w:hAnsi="Arial" w:cs="Arial"/>
              <w:sz w:val="18"/>
            </w:rPr>
            <w:fldChar w:fldCharType="end"/>
          </w:r>
        </w:p>
      </w:tc>
    </w:tr>
    <w:tr w:rsidR="009F142F" w:rsidRPr="007E56E3" w14:paraId="1E895564" w14:textId="77777777" w:rsidTr="005D5120">
      <w:tc>
        <w:tcPr>
          <w:tcW w:w="1980" w:type="dxa"/>
          <w:tcBorders>
            <w:bottom w:val="single" w:sz="4" w:space="0" w:color="auto"/>
          </w:tcBorders>
        </w:tcPr>
        <w:p w14:paraId="12899743" w14:textId="5D91896A" w:rsidR="009F142F" w:rsidRPr="00D20C98" w:rsidRDefault="009F142F" w:rsidP="00DC2A7B">
          <w:pPr>
            <w:rPr>
              <w:rFonts w:ascii="Arial" w:hAnsi="Arial" w:cs="Arial"/>
              <w:sz w:val="18"/>
            </w:rPr>
          </w:pPr>
        </w:p>
      </w:tc>
      <w:tc>
        <w:tcPr>
          <w:tcW w:w="6379" w:type="dxa"/>
          <w:tcBorders>
            <w:bottom w:val="single" w:sz="4" w:space="0" w:color="auto"/>
          </w:tcBorders>
        </w:tcPr>
        <w:p w14:paraId="437C9C6A" w14:textId="33518A0A" w:rsidR="009F142F" w:rsidRPr="007E56E3" w:rsidRDefault="009F142F" w:rsidP="00DC2A7B">
          <w:pPr>
            <w:rPr>
              <w:rFonts w:ascii="Arial" w:hAnsi="Arial" w:cs="Arial"/>
              <w:sz w:val="18"/>
            </w:rPr>
          </w:pPr>
        </w:p>
      </w:tc>
    </w:tr>
  </w:tbl>
  <w:p w14:paraId="159DB0BA" w14:textId="77777777" w:rsidR="009F142F" w:rsidRPr="00DC2A7B" w:rsidRDefault="009F142F" w:rsidP="00DC2A7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701"/>
    </w:tblGrid>
    <w:tr w:rsidR="009F142F" w:rsidRPr="007C4BD5" w14:paraId="77F3607F" w14:textId="77777777" w:rsidTr="00AC09C3">
      <w:tc>
        <w:tcPr>
          <w:tcW w:w="6658" w:type="dxa"/>
        </w:tcPr>
        <w:p w14:paraId="137829F7" w14:textId="6F6E9262"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CharPartText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Working</w:t>
          </w:r>
          <w:r w:rsidR="00536E0A">
            <w:rPr>
              <w:rFonts w:ascii="Arial" w:hAnsi="Arial" w:cs="Arial"/>
              <w:noProof/>
              <w:sz w:val="18"/>
              <w:szCs w:val="18"/>
            </w:rPr>
            <w:t xml:space="preserve"> out transmitter licence tax for a particular licence period</w:t>
          </w:r>
          <w:r w:rsidRPr="007C4BD5">
            <w:rPr>
              <w:rFonts w:ascii="Arial" w:hAnsi="Arial" w:cs="Arial"/>
              <w:sz w:val="18"/>
              <w:szCs w:val="18"/>
            </w:rPr>
            <w:fldChar w:fldCharType="end"/>
          </w:r>
        </w:p>
      </w:tc>
      <w:tc>
        <w:tcPr>
          <w:tcW w:w="1701" w:type="dxa"/>
        </w:tcPr>
        <w:p w14:paraId="03EEB71C" w14:textId="1E4A8019"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CharPartNo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Schedule 3</w:t>
          </w:r>
          <w:r w:rsidRPr="007C4BD5">
            <w:rPr>
              <w:rFonts w:ascii="Arial" w:hAnsi="Arial" w:cs="Arial"/>
              <w:sz w:val="18"/>
              <w:szCs w:val="18"/>
            </w:rPr>
            <w:fldChar w:fldCharType="end"/>
          </w:r>
        </w:p>
      </w:tc>
    </w:tr>
    <w:tr w:rsidR="009F142F" w:rsidRPr="007C4BD5" w14:paraId="3BA92E70" w14:textId="77777777" w:rsidTr="00AC09C3">
      <w:tc>
        <w:tcPr>
          <w:tcW w:w="6658" w:type="dxa"/>
          <w:tcBorders>
            <w:bottom w:val="single" w:sz="4" w:space="0" w:color="auto"/>
          </w:tcBorders>
        </w:tcPr>
        <w:p w14:paraId="4EC9D23C" w14:textId="77777777" w:rsidR="009F142F" w:rsidRPr="007C4BD5" w:rsidRDefault="009F142F" w:rsidP="00AC09C3">
          <w:pPr>
            <w:spacing w:before="60"/>
            <w:jc w:val="right"/>
            <w:rPr>
              <w:rFonts w:ascii="Arial" w:hAnsi="Arial" w:cs="Arial"/>
              <w:sz w:val="18"/>
              <w:szCs w:val="18"/>
            </w:rPr>
          </w:pPr>
        </w:p>
      </w:tc>
      <w:tc>
        <w:tcPr>
          <w:tcW w:w="1701" w:type="dxa"/>
          <w:tcBorders>
            <w:bottom w:val="single" w:sz="4" w:space="0" w:color="auto"/>
          </w:tcBorders>
        </w:tcPr>
        <w:p w14:paraId="2F93296E" w14:textId="77777777" w:rsidR="009F142F" w:rsidRPr="007C4BD5" w:rsidRDefault="009F142F" w:rsidP="00AC09C3">
          <w:pPr>
            <w:spacing w:before="60"/>
            <w:jc w:val="right"/>
            <w:rPr>
              <w:rFonts w:ascii="Arial" w:hAnsi="Arial" w:cs="Arial"/>
              <w:sz w:val="18"/>
              <w:szCs w:val="18"/>
            </w:rPr>
          </w:pPr>
        </w:p>
      </w:tc>
    </w:tr>
  </w:tbl>
  <w:p w14:paraId="6467517B" w14:textId="77777777" w:rsidR="009F142F" w:rsidRPr="000740CB" w:rsidRDefault="009F142F" w:rsidP="00AC09C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79"/>
    </w:tblGrid>
    <w:tr w:rsidR="009F142F" w:rsidRPr="007E56E3" w14:paraId="728DB099" w14:textId="77777777" w:rsidTr="005D5120">
      <w:tc>
        <w:tcPr>
          <w:tcW w:w="1980" w:type="dxa"/>
        </w:tcPr>
        <w:p w14:paraId="230DD958" w14:textId="7F61CC36" w:rsidR="009F142F" w:rsidRPr="007E56E3" w:rsidRDefault="009F142F" w:rsidP="00DC2A7B">
          <w:pPr>
            <w:spacing w:after="8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CharPartNo  \* MERGEFORMAT </w:instrText>
          </w:r>
          <w:r w:rsidRPr="007E56E3">
            <w:rPr>
              <w:rFonts w:ascii="Arial" w:hAnsi="Arial" w:cs="Arial"/>
              <w:sz w:val="18"/>
            </w:rPr>
            <w:fldChar w:fldCharType="separate"/>
          </w:r>
          <w:r w:rsidR="00536E0A">
            <w:rPr>
              <w:rFonts w:ascii="Arial" w:hAnsi="Arial" w:cs="Arial"/>
              <w:noProof/>
              <w:sz w:val="18"/>
            </w:rPr>
            <w:t>Schedule 3</w:t>
          </w:r>
          <w:r w:rsidRPr="007E56E3">
            <w:rPr>
              <w:rFonts w:ascii="Arial" w:hAnsi="Arial" w:cs="Arial"/>
              <w:sz w:val="18"/>
            </w:rPr>
            <w:fldChar w:fldCharType="end"/>
          </w:r>
        </w:p>
      </w:tc>
      <w:tc>
        <w:tcPr>
          <w:tcW w:w="6379" w:type="dxa"/>
        </w:tcPr>
        <w:p w14:paraId="6557C0D6" w14:textId="7C042F4B" w:rsidR="009F142F" w:rsidRPr="007E56E3" w:rsidRDefault="009F142F" w:rsidP="00DC2A7B">
          <w:pPr>
            <w:spacing w:after="8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CharPartText  \* MERGEFORMAT </w:instrText>
          </w:r>
          <w:r w:rsidRPr="007E56E3">
            <w:rPr>
              <w:rFonts w:ascii="Arial" w:hAnsi="Arial" w:cs="Arial"/>
              <w:sz w:val="18"/>
            </w:rPr>
            <w:fldChar w:fldCharType="separate"/>
          </w:r>
          <w:r w:rsidR="00536E0A">
            <w:rPr>
              <w:rFonts w:ascii="Arial" w:hAnsi="Arial" w:cs="Arial"/>
              <w:noProof/>
              <w:sz w:val="18"/>
            </w:rPr>
            <w:t>Working out transmitter licence tax for a particular licence period</w:t>
          </w:r>
          <w:r w:rsidRPr="007E56E3">
            <w:rPr>
              <w:rFonts w:ascii="Arial" w:hAnsi="Arial" w:cs="Arial"/>
              <w:sz w:val="18"/>
            </w:rPr>
            <w:fldChar w:fldCharType="end"/>
          </w:r>
        </w:p>
      </w:tc>
    </w:tr>
    <w:tr w:rsidR="009F142F" w:rsidRPr="007E56E3" w14:paraId="05C8DAF8" w14:textId="77777777" w:rsidTr="005D5120">
      <w:tc>
        <w:tcPr>
          <w:tcW w:w="1980" w:type="dxa"/>
          <w:tcBorders>
            <w:bottom w:val="single" w:sz="4" w:space="0" w:color="auto"/>
          </w:tcBorders>
        </w:tcPr>
        <w:p w14:paraId="40BCDC23" w14:textId="5EDB0CE1" w:rsidR="009F142F" w:rsidRPr="007E56E3" w:rsidRDefault="009F142F" w:rsidP="00DC2A7B">
          <w:pPr>
            <w:rPr>
              <w:rFonts w:ascii="Arial" w:hAnsi="Arial" w:cs="Arial"/>
              <w:sz w:val="18"/>
            </w:rPr>
          </w:pPr>
        </w:p>
      </w:tc>
      <w:tc>
        <w:tcPr>
          <w:tcW w:w="6379" w:type="dxa"/>
          <w:tcBorders>
            <w:bottom w:val="single" w:sz="4" w:space="0" w:color="auto"/>
          </w:tcBorders>
        </w:tcPr>
        <w:p w14:paraId="2855FC9D" w14:textId="1489FB84" w:rsidR="009F142F" w:rsidRPr="007E56E3" w:rsidRDefault="009F142F" w:rsidP="00DC2A7B">
          <w:pPr>
            <w:rPr>
              <w:rFonts w:ascii="Arial" w:hAnsi="Arial" w:cs="Arial"/>
              <w:sz w:val="18"/>
            </w:rPr>
          </w:pPr>
        </w:p>
      </w:tc>
    </w:tr>
  </w:tbl>
  <w:p w14:paraId="05851DF6" w14:textId="77777777" w:rsidR="009F142F" w:rsidRPr="00DC2A7B" w:rsidRDefault="009F142F" w:rsidP="00DC2A7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701"/>
    </w:tblGrid>
    <w:tr w:rsidR="009F142F" w:rsidRPr="007C4BD5" w14:paraId="3AA2D13A" w14:textId="77777777" w:rsidTr="00AC09C3">
      <w:tc>
        <w:tcPr>
          <w:tcW w:w="6658" w:type="dxa"/>
        </w:tcPr>
        <w:p w14:paraId="2932D826" w14:textId="0B66EBC9"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CharPartText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Working</w:t>
          </w:r>
          <w:r w:rsidR="00536E0A">
            <w:rPr>
              <w:rFonts w:ascii="Arial" w:hAnsi="Arial" w:cs="Arial"/>
              <w:noProof/>
              <w:sz w:val="18"/>
              <w:szCs w:val="18"/>
            </w:rPr>
            <w:t xml:space="preserve"> out transmitter licence tax for a particular licence period</w:t>
          </w:r>
          <w:r w:rsidRPr="007C4BD5">
            <w:rPr>
              <w:rFonts w:ascii="Arial" w:hAnsi="Arial" w:cs="Arial"/>
              <w:sz w:val="18"/>
              <w:szCs w:val="18"/>
            </w:rPr>
            <w:fldChar w:fldCharType="end"/>
          </w:r>
        </w:p>
      </w:tc>
      <w:tc>
        <w:tcPr>
          <w:tcW w:w="1701" w:type="dxa"/>
        </w:tcPr>
        <w:p w14:paraId="1E9AFB2E" w14:textId="184A50C5"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CharPartNo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Schedule</w:t>
          </w:r>
          <w:r w:rsidR="00536E0A">
            <w:rPr>
              <w:rFonts w:ascii="Arial" w:hAnsi="Arial" w:cs="Arial"/>
              <w:noProof/>
              <w:sz w:val="18"/>
              <w:szCs w:val="18"/>
            </w:rPr>
            <w:t xml:space="preserve"> 3</w:t>
          </w:r>
          <w:r w:rsidRPr="007C4BD5">
            <w:rPr>
              <w:rFonts w:ascii="Arial" w:hAnsi="Arial" w:cs="Arial"/>
              <w:sz w:val="18"/>
              <w:szCs w:val="18"/>
            </w:rPr>
            <w:fldChar w:fldCharType="end"/>
          </w:r>
        </w:p>
      </w:tc>
    </w:tr>
    <w:tr w:rsidR="009F142F" w:rsidRPr="007C4BD5" w14:paraId="4D7A9AB5" w14:textId="77777777" w:rsidTr="00AC09C3">
      <w:tc>
        <w:tcPr>
          <w:tcW w:w="6658" w:type="dxa"/>
          <w:tcBorders>
            <w:bottom w:val="single" w:sz="4" w:space="0" w:color="auto"/>
          </w:tcBorders>
        </w:tcPr>
        <w:p w14:paraId="13417CC8" w14:textId="77777777" w:rsidR="009F142F" w:rsidRPr="007C4BD5" w:rsidRDefault="009F142F" w:rsidP="00AC09C3">
          <w:pPr>
            <w:spacing w:before="60"/>
            <w:jc w:val="right"/>
            <w:rPr>
              <w:rFonts w:ascii="Arial" w:hAnsi="Arial" w:cs="Arial"/>
              <w:sz w:val="18"/>
              <w:szCs w:val="18"/>
            </w:rPr>
          </w:pPr>
        </w:p>
      </w:tc>
      <w:tc>
        <w:tcPr>
          <w:tcW w:w="1701" w:type="dxa"/>
          <w:tcBorders>
            <w:bottom w:val="single" w:sz="4" w:space="0" w:color="auto"/>
          </w:tcBorders>
        </w:tcPr>
        <w:p w14:paraId="525CCEE9" w14:textId="77777777" w:rsidR="009F142F" w:rsidRPr="007C4BD5" w:rsidRDefault="009F142F" w:rsidP="00AC09C3">
          <w:pPr>
            <w:spacing w:before="60"/>
            <w:jc w:val="right"/>
            <w:rPr>
              <w:rFonts w:ascii="Arial" w:hAnsi="Arial" w:cs="Arial"/>
              <w:sz w:val="18"/>
              <w:szCs w:val="18"/>
            </w:rPr>
          </w:pPr>
        </w:p>
      </w:tc>
    </w:tr>
  </w:tbl>
  <w:p w14:paraId="738DF854" w14:textId="77777777" w:rsidR="009F142F" w:rsidRPr="00A87010" w:rsidRDefault="009F142F" w:rsidP="00AC09C3"/>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79"/>
    </w:tblGrid>
    <w:tr w:rsidR="009F142F" w:rsidRPr="007E56E3" w14:paraId="37167AC1" w14:textId="77777777" w:rsidTr="005D5120">
      <w:tc>
        <w:tcPr>
          <w:tcW w:w="1980" w:type="dxa"/>
        </w:tcPr>
        <w:p w14:paraId="0095C65F" w14:textId="2E2AD8E9" w:rsidR="009F142F" w:rsidRPr="007E56E3" w:rsidRDefault="009F142F" w:rsidP="00DC2A7B">
          <w:pPr>
            <w:spacing w:after="8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CharPartNo  \* MERGEFORMAT </w:instrText>
          </w:r>
          <w:r w:rsidRPr="007E56E3">
            <w:rPr>
              <w:rFonts w:ascii="Arial" w:hAnsi="Arial" w:cs="Arial"/>
              <w:sz w:val="18"/>
            </w:rPr>
            <w:fldChar w:fldCharType="separate"/>
          </w:r>
          <w:r w:rsidR="00536E0A">
            <w:rPr>
              <w:rFonts w:ascii="Arial" w:hAnsi="Arial" w:cs="Arial"/>
              <w:noProof/>
              <w:sz w:val="18"/>
            </w:rPr>
            <w:t>Endnotes</w:t>
          </w:r>
          <w:r w:rsidRPr="007E56E3">
            <w:rPr>
              <w:rFonts w:ascii="Arial" w:hAnsi="Arial" w:cs="Arial"/>
              <w:sz w:val="18"/>
            </w:rPr>
            <w:fldChar w:fldCharType="end"/>
          </w:r>
        </w:p>
      </w:tc>
      <w:tc>
        <w:tcPr>
          <w:tcW w:w="6379" w:type="dxa"/>
        </w:tcPr>
        <w:p w14:paraId="0CE7E3AF" w14:textId="08869CF0" w:rsidR="009F142F" w:rsidRPr="007E56E3" w:rsidRDefault="009F142F" w:rsidP="00DC2A7B">
          <w:pPr>
            <w:spacing w:after="80"/>
            <w:rPr>
              <w:rFonts w:ascii="Arial" w:hAnsi="Arial" w:cs="Arial"/>
              <w:sz w:val="18"/>
            </w:rPr>
          </w:pPr>
        </w:p>
      </w:tc>
    </w:tr>
    <w:tr w:rsidR="009F142F" w:rsidRPr="007E56E3" w14:paraId="010B3373" w14:textId="77777777" w:rsidTr="005D5120">
      <w:tc>
        <w:tcPr>
          <w:tcW w:w="1980" w:type="dxa"/>
          <w:tcBorders>
            <w:bottom w:val="single" w:sz="4" w:space="0" w:color="auto"/>
          </w:tcBorders>
        </w:tcPr>
        <w:p w14:paraId="74701CB5" w14:textId="77777777" w:rsidR="009F142F" w:rsidRPr="007E56E3" w:rsidRDefault="009F142F" w:rsidP="00DC2A7B">
          <w:pPr>
            <w:rPr>
              <w:rFonts w:ascii="Arial" w:hAnsi="Arial" w:cs="Arial"/>
              <w:sz w:val="18"/>
            </w:rPr>
          </w:pPr>
        </w:p>
      </w:tc>
      <w:tc>
        <w:tcPr>
          <w:tcW w:w="6379" w:type="dxa"/>
          <w:tcBorders>
            <w:bottom w:val="single" w:sz="4" w:space="0" w:color="auto"/>
          </w:tcBorders>
        </w:tcPr>
        <w:p w14:paraId="0C0A4524" w14:textId="77777777" w:rsidR="009F142F" w:rsidRPr="007E56E3" w:rsidRDefault="009F142F" w:rsidP="00DC2A7B">
          <w:pPr>
            <w:rPr>
              <w:rFonts w:ascii="Arial" w:hAnsi="Arial" w:cs="Arial"/>
              <w:sz w:val="18"/>
            </w:rPr>
          </w:pPr>
        </w:p>
      </w:tc>
    </w:tr>
  </w:tbl>
  <w:p w14:paraId="25C16D30" w14:textId="77777777" w:rsidR="009F142F" w:rsidRPr="00DC2A7B" w:rsidRDefault="009F142F" w:rsidP="00DC2A7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701"/>
    </w:tblGrid>
    <w:tr w:rsidR="009F142F" w:rsidRPr="007C4BD5" w14:paraId="76CAD285" w14:textId="77777777" w:rsidTr="00AC09C3">
      <w:tc>
        <w:tcPr>
          <w:tcW w:w="6658" w:type="dxa"/>
        </w:tcPr>
        <w:p w14:paraId="505C10A1" w14:textId="77777777" w:rsidR="009F142F" w:rsidRPr="007C4BD5" w:rsidRDefault="009F142F" w:rsidP="00AC09C3">
          <w:pPr>
            <w:spacing w:before="60"/>
            <w:jc w:val="right"/>
            <w:rPr>
              <w:rFonts w:ascii="Arial" w:hAnsi="Arial" w:cs="Arial"/>
              <w:sz w:val="18"/>
              <w:szCs w:val="18"/>
            </w:rPr>
          </w:pPr>
        </w:p>
      </w:tc>
      <w:tc>
        <w:tcPr>
          <w:tcW w:w="1701" w:type="dxa"/>
        </w:tcPr>
        <w:p w14:paraId="76F6D809" w14:textId="2A1212D7"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CharPartNo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Dictionary</w:t>
          </w:r>
          <w:r w:rsidRPr="007C4BD5">
            <w:rPr>
              <w:rFonts w:ascii="Arial" w:hAnsi="Arial" w:cs="Arial"/>
              <w:sz w:val="18"/>
              <w:szCs w:val="18"/>
            </w:rPr>
            <w:fldChar w:fldCharType="end"/>
          </w:r>
        </w:p>
      </w:tc>
    </w:tr>
    <w:tr w:rsidR="009F142F" w:rsidRPr="007C4BD5" w14:paraId="0AFA8791" w14:textId="77777777" w:rsidTr="00AC09C3">
      <w:tc>
        <w:tcPr>
          <w:tcW w:w="6658" w:type="dxa"/>
          <w:tcBorders>
            <w:bottom w:val="single" w:sz="4" w:space="0" w:color="auto"/>
          </w:tcBorders>
        </w:tcPr>
        <w:p w14:paraId="5DFB1EE4" w14:textId="77777777" w:rsidR="009F142F" w:rsidRPr="007C4BD5" w:rsidRDefault="009F142F" w:rsidP="00AC09C3">
          <w:pPr>
            <w:spacing w:before="60"/>
            <w:jc w:val="right"/>
            <w:rPr>
              <w:rFonts w:ascii="Arial" w:hAnsi="Arial" w:cs="Arial"/>
              <w:sz w:val="18"/>
              <w:szCs w:val="18"/>
            </w:rPr>
          </w:pPr>
        </w:p>
      </w:tc>
      <w:tc>
        <w:tcPr>
          <w:tcW w:w="1701" w:type="dxa"/>
          <w:tcBorders>
            <w:bottom w:val="single" w:sz="4" w:space="0" w:color="auto"/>
          </w:tcBorders>
        </w:tcPr>
        <w:p w14:paraId="05DD044C" w14:textId="77777777" w:rsidR="009F142F" w:rsidRPr="007C4BD5" w:rsidRDefault="009F142F" w:rsidP="00AC09C3">
          <w:pPr>
            <w:spacing w:before="60"/>
            <w:jc w:val="right"/>
            <w:rPr>
              <w:rFonts w:ascii="Arial" w:hAnsi="Arial" w:cs="Arial"/>
              <w:sz w:val="18"/>
              <w:szCs w:val="18"/>
            </w:rPr>
          </w:pPr>
        </w:p>
      </w:tc>
    </w:tr>
  </w:tbl>
  <w:p w14:paraId="482F82BE" w14:textId="77777777" w:rsidR="009F142F" w:rsidRPr="007C4BD5" w:rsidRDefault="009F142F" w:rsidP="00AC09C3"/>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701"/>
    </w:tblGrid>
    <w:tr w:rsidR="009F142F" w:rsidRPr="007C4BD5" w14:paraId="57CA3AC9" w14:textId="77777777" w:rsidTr="005D5120">
      <w:tc>
        <w:tcPr>
          <w:tcW w:w="6658" w:type="dxa"/>
        </w:tcPr>
        <w:p w14:paraId="4AFF5CB0" w14:textId="77777777" w:rsidR="009F142F" w:rsidRPr="007C4BD5" w:rsidRDefault="009F142F" w:rsidP="00DC2A7B">
          <w:pPr>
            <w:spacing w:before="60"/>
            <w:jc w:val="right"/>
            <w:rPr>
              <w:rFonts w:ascii="Arial" w:hAnsi="Arial" w:cs="Arial"/>
              <w:sz w:val="18"/>
              <w:szCs w:val="18"/>
            </w:rPr>
          </w:pPr>
        </w:p>
      </w:tc>
      <w:tc>
        <w:tcPr>
          <w:tcW w:w="1701" w:type="dxa"/>
        </w:tcPr>
        <w:p w14:paraId="4193A268" w14:textId="5B2EF8EE" w:rsidR="009F142F" w:rsidRPr="007C4BD5" w:rsidRDefault="009F142F" w:rsidP="00DC2A7B">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CharPartNo  \* MERGEFORMAT </w:instrText>
          </w:r>
          <w:r w:rsidRPr="007C4BD5">
            <w:rPr>
              <w:rFonts w:ascii="Arial" w:hAnsi="Arial" w:cs="Arial"/>
              <w:sz w:val="18"/>
              <w:szCs w:val="18"/>
            </w:rPr>
            <w:fldChar w:fldCharType="separate"/>
          </w:r>
          <w:r w:rsidR="00536E0A" w:rsidRPr="00536E0A">
            <w:rPr>
              <w:rFonts w:ascii="Arial" w:hAnsi="Arial" w:cs="Arial"/>
              <w:bCs/>
              <w:noProof/>
              <w:sz w:val="18"/>
              <w:szCs w:val="18"/>
              <w:lang w:val="en-US"/>
            </w:rPr>
            <w:t>Endnotes</w:t>
          </w:r>
          <w:r w:rsidRPr="007C4BD5">
            <w:rPr>
              <w:rFonts w:ascii="Arial" w:hAnsi="Arial" w:cs="Arial"/>
              <w:sz w:val="18"/>
              <w:szCs w:val="18"/>
            </w:rPr>
            <w:fldChar w:fldCharType="end"/>
          </w:r>
        </w:p>
      </w:tc>
    </w:tr>
    <w:tr w:rsidR="009F142F" w:rsidRPr="007C4BD5" w14:paraId="2BABDB8F" w14:textId="77777777" w:rsidTr="005D5120">
      <w:tc>
        <w:tcPr>
          <w:tcW w:w="6658" w:type="dxa"/>
          <w:tcBorders>
            <w:bottom w:val="single" w:sz="4" w:space="0" w:color="auto"/>
          </w:tcBorders>
        </w:tcPr>
        <w:p w14:paraId="043E040B" w14:textId="77777777" w:rsidR="009F142F" w:rsidRPr="007C4BD5" w:rsidRDefault="009F142F" w:rsidP="00DC2A7B">
          <w:pPr>
            <w:spacing w:before="60"/>
            <w:jc w:val="right"/>
            <w:rPr>
              <w:rFonts w:ascii="Arial" w:hAnsi="Arial" w:cs="Arial"/>
              <w:sz w:val="18"/>
              <w:szCs w:val="18"/>
            </w:rPr>
          </w:pPr>
        </w:p>
      </w:tc>
      <w:tc>
        <w:tcPr>
          <w:tcW w:w="1701" w:type="dxa"/>
          <w:tcBorders>
            <w:bottom w:val="single" w:sz="4" w:space="0" w:color="auto"/>
          </w:tcBorders>
        </w:tcPr>
        <w:p w14:paraId="5A2DD75C" w14:textId="77777777" w:rsidR="009F142F" w:rsidRPr="007C4BD5" w:rsidRDefault="009F142F" w:rsidP="00DC2A7B">
          <w:pPr>
            <w:spacing w:before="60"/>
            <w:jc w:val="right"/>
            <w:rPr>
              <w:rFonts w:ascii="Arial" w:hAnsi="Arial" w:cs="Arial"/>
              <w:sz w:val="18"/>
              <w:szCs w:val="18"/>
            </w:rPr>
          </w:pPr>
        </w:p>
      </w:tc>
    </w:tr>
  </w:tbl>
  <w:p w14:paraId="4CD02034" w14:textId="6441CA6B" w:rsidR="009F142F" w:rsidRPr="00DC2A7B" w:rsidRDefault="009F142F" w:rsidP="00DC2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1FBA" w14:textId="1A9AFE18" w:rsidR="009F142F" w:rsidRPr="00E42099" w:rsidRDefault="009F142F" w:rsidP="00E42099">
    <w:pPr>
      <w:pStyle w:val="Header"/>
      <w:pBdr>
        <w:bottom w:val="single" w:sz="4" w:space="1" w:color="auto"/>
      </w:pBdr>
      <w:rPr>
        <w:rFonts w:ascii="Arial" w:hAnsi="Arial" w:cs="Arial"/>
        <w:sz w:val="18"/>
        <w:szCs w:val="18"/>
      </w:rPr>
    </w:pPr>
    <w:r w:rsidRPr="00E42099">
      <w:rPr>
        <w:rFonts w:ascii="Arial" w:hAnsi="Arial" w:cs="Arial"/>
        <w:sz w:val="18"/>
        <w:szCs w:val="18"/>
      </w:rP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701"/>
    </w:tblGrid>
    <w:tr w:rsidR="009F142F" w:rsidRPr="007C4BD5" w14:paraId="60EDEEAA" w14:textId="77777777" w:rsidTr="00AC09C3">
      <w:tc>
        <w:tcPr>
          <w:tcW w:w="6658" w:type="dxa"/>
        </w:tcPr>
        <w:p w14:paraId="6A61C5D7" w14:textId="111E25F7"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CharPartText  \* MERGEFORMAT </w:instrText>
          </w:r>
          <w:r w:rsidRPr="007C4BD5">
            <w:rPr>
              <w:rFonts w:ascii="Arial" w:hAnsi="Arial" w:cs="Arial"/>
              <w:sz w:val="18"/>
              <w:szCs w:val="18"/>
            </w:rPr>
            <w:fldChar w:fldCharType="separate"/>
          </w:r>
          <w:r w:rsidR="00536E0A">
            <w:rPr>
              <w:rFonts w:ascii="Arial" w:hAnsi="Arial" w:cs="Arial"/>
              <w:noProof/>
              <w:sz w:val="18"/>
              <w:szCs w:val="18"/>
            </w:rPr>
            <w:t>Transitional arrangements relating to the Radiocommunications (Transmitter Licence Tax) Amendment Determination 2021 (No. 2)</w:t>
          </w:r>
          <w:r w:rsidR="00536E0A">
            <w:rPr>
              <w:rFonts w:ascii="Arial" w:hAnsi="Arial" w:cs="Arial"/>
              <w:noProof/>
              <w:sz w:val="18"/>
              <w:szCs w:val="18"/>
            </w:rPr>
            <w:cr/>
          </w:r>
          <w:r w:rsidRPr="007C4BD5">
            <w:rPr>
              <w:rFonts w:ascii="Arial" w:hAnsi="Arial" w:cs="Arial"/>
              <w:sz w:val="18"/>
              <w:szCs w:val="18"/>
            </w:rPr>
            <w:fldChar w:fldCharType="end"/>
          </w:r>
        </w:p>
      </w:tc>
      <w:tc>
        <w:tcPr>
          <w:tcW w:w="1701" w:type="dxa"/>
        </w:tcPr>
        <w:p w14:paraId="43EFC88F" w14:textId="2DF360C4" w:rsidR="009F142F" w:rsidRPr="007C4BD5" w:rsidRDefault="009F142F" w:rsidP="00AC09C3">
          <w:pPr>
            <w:spacing w:before="60"/>
            <w:jc w:val="right"/>
            <w:rPr>
              <w:rFonts w:ascii="Arial" w:hAnsi="Arial" w:cs="Arial"/>
              <w:sz w:val="18"/>
              <w:szCs w:val="18"/>
            </w:rPr>
          </w:pPr>
          <w:r w:rsidRPr="007C4BD5">
            <w:rPr>
              <w:rFonts w:ascii="Arial" w:hAnsi="Arial" w:cs="Arial"/>
              <w:sz w:val="18"/>
              <w:szCs w:val="18"/>
            </w:rPr>
            <w:fldChar w:fldCharType="begin"/>
          </w:r>
          <w:r w:rsidRPr="007C4BD5">
            <w:rPr>
              <w:rFonts w:ascii="Arial" w:hAnsi="Arial" w:cs="Arial"/>
              <w:sz w:val="18"/>
              <w:szCs w:val="18"/>
            </w:rPr>
            <w:instrText xml:space="preserve"> STYLEREF  CharPartNo  \* MERGEFORMAT </w:instrText>
          </w:r>
          <w:r w:rsidRPr="007C4BD5">
            <w:rPr>
              <w:rFonts w:ascii="Arial" w:hAnsi="Arial" w:cs="Arial"/>
              <w:sz w:val="18"/>
              <w:szCs w:val="18"/>
            </w:rPr>
            <w:fldChar w:fldCharType="separate"/>
          </w:r>
          <w:r w:rsidR="00536E0A">
            <w:rPr>
              <w:rFonts w:ascii="Arial" w:hAnsi="Arial" w:cs="Arial"/>
              <w:noProof/>
              <w:sz w:val="18"/>
              <w:szCs w:val="18"/>
            </w:rPr>
            <w:t>Part 3</w:t>
          </w:r>
          <w:r w:rsidRPr="007C4BD5">
            <w:rPr>
              <w:rFonts w:ascii="Arial" w:hAnsi="Arial" w:cs="Arial"/>
              <w:sz w:val="18"/>
              <w:szCs w:val="18"/>
            </w:rPr>
            <w:fldChar w:fldCharType="end"/>
          </w:r>
        </w:p>
      </w:tc>
    </w:tr>
    <w:tr w:rsidR="009F142F" w:rsidRPr="007C4BD5" w14:paraId="082E0782" w14:textId="77777777" w:rsidTr="00AC09C3">
      <w:tc>
        <w:tcPr>
          <w:tcW w:w="6658" w:type="dxa"/>
          <w:tcBorders>
            <w:bottom w:val="single" w:sz="4" w:space="0" w:color="auto"/>
          </w:tcBorders>
        </w:tcPr>
        <w:p w14:paraId="22E9CBFF" w14:textId="1FA38EBD" w:rsidR="009F142F" w:rsidRPr="007C4BD5" w:rsidRDefault="009F142F" w:rsidP="00AC09C3">
          <w:pPr>
            <w:spacing w:before="60"/>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STYLEREF  CharSchText  \* MERGEFORMAT </w:instrText>
          </w:r>
          <w:r>
            <w:rPr>
              <w:rFonts w:ascii="Arial" w:hAnsi="Arial" w:cs="Arial"/>
              <w:sz w:val="18"/>
              <w:szCs w:val="18"/>
            </w:rPr>
            <w:fldChar w:fldCharType="separate"/>
          </w:r>
          <w:r w:rsidR="00536E0A">
            <w:rPr>
              <w:rFonts w:ascii="Arial" w:hAnsi="Arial" w:cs="Arial"/>
              <w:noProof/>
              <w:sz w:val="18"/>
              <w:szCs w:val="18"/>
            </w:rPr>
            <w:t>Transitional arrangements on or after commencement of the Amendment Determination</w:t>
          </w:r>
          <w:r>
            <w:rPr>
              <w:rFonts w:ascii="Arial" w:hAnsi="Arial" w:cs="Arial"/>
              <w:sz w:val="18"/>
              <w:szCs w:val="18"/>
            </w:rPr>
            <w:fldChar w:fldCharType="end"/>
          </w:r>
        </w:p>
      </w:tc>
      <w:tc>
        <w:tcPr>
          <w:tcW w:w="1701" w:type="dxa"/>
          <w:tcBorders>
            <w:bottom w:val="single" w:sz="4" w:space="0" w:color="auto"/>
          </w:tcBorders>
        </w:tcPr>
        <w:p w14:paraId="7E43C01D" w14:textId="1D340D51" w:rsidR="009F142F" w:rsidRPr="006E5C3E" w:rsidRDefault="009F142F" w:rsidP="00AC09C3">
          <w:pPr>
            <w:spacing w:before="60"/>
            <w:jc w:val="right"/>
            <w:rPr>
              <w:rFonts w:ascii="Arial" w:hAnsi="Arial" w:cs="Arial"/>
              <w:sz w:val="18"/>
              <w:szCs w:val="18"/>
            </w:rPr>
          </w:pPr>
          <w:r w:rsidRPr="006E5C3E">
            <w:rPr>
              <w:rFonts w:ascii="Arial" w:hAnsi="Arial" w:cs="Arial"/>
              <w:sz w:val="18"/>
              <w:szCs w:val="18"/>
            </w:rPr>
            <w:t xml:space="preserve">Section </w:t>
          </w:r>
          <w:r w:rsidRPr="006E5C3E">
            <w:rPr>
              <w:rFonts w:ascii="Arial" w:hAnsi="Arial" w:cs="Arial"/>
              <w:sz w:val="18"/>
              <w:szCs w:val="18"/>
            </w:rPr>
            <w:fldChar w:fldCharType="begin"/>
          </w:r>
          <w:r w:rsidRPr="006E5C3E">
            <w:rPr>
              <w:rFonts w:ascii="Arial" w:hAnsi="Arial" w:cs="Arial"/>
              <w:sz w:val="18"/>
              <w:szCs w:val="18"/>
            </w:rPr>
            <w:instrText xml:space="preserve"> STYLEREF  CharSectno  \* MERGEFORMAT </w:instrText>
          </w:r>
          <w:r w:rsidRPr="006E5C3E">
            <w:rPr>
              <w:rFonts w:ascii="Arial" w:hAnsi="Arial" w:cs="Arial"/>
              <w:sz w:val="18"/>
              <w:szCs w:val="18"/>
            </w:rPr>
            <w:fldChar w:fldCharType="separate"/>
          </w:r>
          <w:r w:rsidR="00536E0A">
            <w:rPr>
              <w:rFonts w:ascii="Arial" w:hAnsi="Arial" w:cs="Arial"/>
              <w:noProof/>
              <w:sz w:val="18"/>
              <w:szCs w:val="18"/>
            </w:rPr>
            <w:t>3.2</w:t>
          </w:r>
          <w:r w:rsidRPr="006E5C3E">
            <w:rPr>
              <w:rFonts w:ascii="Arial" w:hAnsi="Arial" w:cs="Arial"/>
              <w:sz w:val="18"/>
              <w:szCs w:val="18"/>
            </w:rPr>
            <w:fldChar w:fldCharType="end"/>
          </w:r>
        </w:p>
      </w:tc>
    </w:tr>
  </w:tbl>
  <w:p w14:paraId="68E2BA26" w14:textId="77777777" w:rsidR="009F142F" w:rsidRPr="007C4BD5" w:rsidRDefault="009F142F" w:rsidP="00AC09C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8ED4" w14:textId="758DAA7F" w:rsidR="009F142F" w:rsidRDefault="009F142F" w:rsidP="006E5C3E">
    <w:pPr>
      <w:pBdr>
        <w:bottom w:val="single" w:sz="4" w:space="0" w:color="auto"/>
      </w:pBdr>
      <w:spacing w:after="0" w:line="240" w:lineRule="auto"/>
      <w:jc w:val="right"/>
      <w:rPr>
        <w:rFonts w:ascii="Arial" w:hAnsi="Arial" w:cs="Arial"/>
        <w:sz w:val="18"/>
      </w:rPr>
    </w:pPr>
    <w:r w:rsidRPr="006E5C3E">
      <w:rPr>
        <w:rFonts w:ascii="Arial" w:hAnsi="Arial" w:cs="Arial"/>
        <w:sz w:val="18"/>
      </w:rPr>
      <w:t>Contents</w:t>
    </w:r>
  </w:p>
  <w:p w14:paraId="7B6BEB36" w14:textId="77777777" w:rsidR="009F142F" w:rsidRPr="006E5C3E" w:rsidRDefault="009F142F" w:rsidP="006E5C3E">
    <w:pPr>
      <w:pBdr>
        <w:bottom w:val="single" w:sz="4" w:space="0" w:color="auto"/>
      </w:pBdr>
      <w:spacing w:after="0" w:line="240" w:lineRule="auto"/>
      <w:jc w:val="right"/>
      <w:rPr>
        <w:rFonts w:ascii="Arial" w:hAnsi="Arial" w:cs="Arial"/>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79"/>
    </w:tblGrid>
    <w:tr w:rsidR="009F142F" w:rsidRPr="007E56E3" w14:paraId="691D2F2B" w14:textId="77777777" w:rsidTr="007E56E3">
      <w:tc>
        <w:tcPr>
          <w:tcW w:w="1980" w:type="dxa"/>
        </w:tcPr>
        <w:p w14:paraId="468061F8" w14:textId="2E21A2E9" w:rsidR="009F142F" w:rsidRPr="007E56E3" w:rsidRDefault="009F142F" w:rsidP="007E56E3">
          <w:pPr>
            <w:spacing w:after="12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CharPartNo  \* MERGEFORMAT </w:instrText>
          </w:r>
          <w:r w:rsidRPr="007E56E3">
            <w:rPr>
              <w:rFonts w:ascii="Arial" w:hAnsi="Arial" w:cs="Arial"/>
              <w:sz w:val="18"/>
            </w:rPr>
            <w:fldChar w:fldCharType="separate"/>
          </w:r>
          <w:r w:rsidR="00536E0A">
            <w:rPr>
              <w:rFonts w:ascii="Arial" w:hAnsi="Arial" w:cs="Arial"/>
              <w:noProof/>
              <w:sz w:val="18"/>
            </w:rPr>
            <w:t>Part 1</w:t>
          </w:r>
          <w:r w:rsidRPr="007E56E3">
            <w:rPr>
              <w:rFonts w:ascii="Arial" w:hAnsi="Arial" w:cs="Arial"/>
              <w:sz w:val="18"/>
            </w:rPr>
            <w:fldChar w:fldCharType="end"/>
          </w:r>
        </w:p>
      </w:tc>
      <w:tc>
        <w:tcPr>
          <w:tcW w:w="6379" w:type="dxa"/>
        </w:tcPr>
        <w:p w14:paraId="463B3997" w14:textId="7B6625CE" w:rsidR="009F142F" w:rsidRPr="007E56E3" w:rsidRDefault="009F142F" w:rsidP="007E56E3">
          <w:pPr>
            <w:spacing w:after="12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CharPartText  \* MERGEFORMAT </w:instrText>
          </w:r>
          <w:r w:rsidRPr="007E56E3">
            <w:rPr>
              <w:rFonts w:ascii="Arial" w:hAnsi="Arial" w:cs="Arial"/>
              <w:sz w:val="18"/>
            </w:rPr>
            <w:fldChar w:fldCharType="separate"/>
          </w:r>
          <w:r w:rsidR="00536E0A">
            <w:rPr>
              <w:rFonts w:ascii="Arial" w:hAnsi="Arial" w:cs="Arial"/>
              <w:noProof/>
              <w:sz w:val="18"/>
            </w:rPr>
            <w:t>Preliminary</w:t>
          </w:r>
          <w:r w:rsidRPr="007E56E3">
            <w:rPr>
              <w:rFonts w:ascii="Arial" w:hAnsi="Arial" w:cs="Arial"/>
              <w:sz w:val="18"/>
            </w:rPr>
            <w:fldChar w:fldCharType="end"/>
          </w:r>
        </w:p>
      </w:tc>
    </w:tr>
    <w:tr w:rsidR="009F142F" w:rsidRPr="007E56E3" w14:paraId="41A208A8" w14:textId="77777777" w:rsidTr="007E56E3">
      <w:tc>
        <w:tcPr>
          <w:tcW w:w="1980" w:type="dxa"/>
          <w:tcBorders>
            <w:bottom w:val="single" w:sz="4" w:space="0" w:color="auto"/>
          </w:tcBorders>
        </w:tcPr>
        <w:p w14:paraId="1FA7723E" w14:textId="639F6CC2" w:rsidR="009F142F" w:rsidRPr="007E56E3" w:rsidRDefault="009F142F" w:rsidP="007E56E3">
          <w:pPr>
            <w:rPr>
              <w:rFonts w:ascii="Arial" w:hAnsi="Arial" w:cs="Arial"/>
              <w:sz w:val="18"/>
            </w:rPr>
          </w:pPr>
          <w:r w:rsidRPr="007E56E3">
            <w:rPr>
              <w:rFonts w:ascii="Arial" w:hAnsi="Arial" w:cs="Arial"/>
              <w:sz w:val="18"/>
            </w:rPr>
            <w:t xml:space="preserve">Section </w:t>
          </w:r>
          <w:r w:rsidRPr="007E56E3">
            <w:rPr>
              <w:rFonts w:ascii="Arial" w:hAnsi="Arial" w:cs="Arial"/>
              <w:sz w:val="18"/>
            </w:rPr>
            <w:fldChar w:fldCharType="begin"/>
          </w:r>
          <w:r w:rsidRPr="007E56E3">
            <w:rPr>
              <w:rFonts w:ascii="Arial" w:hAnsi="Arial" w:cs="Arial"/>
              <w:sz w:val="18"/>
            </w:rPr>
            <w:instrText xml:space="preserve"> STYLEREF  CharSectno  \* MERGEFORMAT </w:instrText>
          </w:r>
          <w:r w:rsidRPr="007E56E3">
            <w:rPr>
              <w:rFonts w:ascii="Arial" w:hAnsi="Arial" w:cs="Arial"/>
              <w:sz w:val="18"/>
            </w:rPr>
            <w:fldChar w:fldCharType="separate"/>
          </w:r>
          <w:r w:rsidR="00536E0A">
            <w:rPr>
              <w:rFonts w:ascii="Arial" w:hAnsi="Arial" w:cs="Arial"/>
              <w:noProof/>
              <w:sz w:val="18"/>
            </w:rPr>
            <w:t>1.1</w:t>
          </w:r>
          <w:r w:rsidRPr="007E56E3">
            <w:rPr>
              <w:rFonts w:ascii="Arial" w:hAnsi="Arial" w:cs="Arial"/>
              <w:sz w:val="18"/>
            </w:rPr>
            <w:fldChar w:fldCharType="end"/>
          </w:r>
        </w:p>
      </w:tc>
      <w:tc>
        <w:tcPr>
          <w:tcW w:w="6379" w:type="dxa"/>
          <w:tcBorders>
            <w:bottom w:val="single" w:sz="4" w:space="0" w:color="auto"/>
          </w:tcBorders>
        </w:tcPr>
        <w:p w14:paraId="75D68465" w14:textId="34D873D8" w:rsidR="009F142F" w:rsidRPr="007E56E3" w:rsidRDefault="009F142F" w:rsidP="007E56E3">
          <w:pPr>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CharSchText  \* MERGEFORMAT </w:instrText>
          </w:r>
          <w:r w:rsidRPr="007E56E3">
            <w:rPr>
              <w:rFonts w:ascii="Arial" w:hAnsi="Arial" w:cs="Arial"/>
              <w:sz w:val="18"/>
            </w:rPr>
            <w:fldChar w:fldCharType="separate"/>
          </w:r>
          <w:r w:rsidR="00536E0A">
            <w:rPr>
              <w:rFonts w:ascii="Arial" w:hAnsi="Arial" w:cs="Arial"/>
              <w:noProof/>
              <w:sz w:val="18"/>
            </w:rPr>
            <w:t>Name of Determination</w:t>
          </w:r>
          <w:r w:rsidRPr="007E56E3">
            <w:rPr>
              <w:rFonts w:ascii="Arial" w:hAnsi="Arial" w:cs="Arial"/>
              <w:sz w:val="18"/>
            </w:rPr>
            <w:fldChar w:fldCharType="end"/>
          </w:r>
        </w:p>
      </w:tc>
    </w:tr>
  </w:tbl>
  <w:p w14:paraId="7BDB7FCB" w14:textId="77777777" w:rsidR="009F142F" w:rsidRPr="007C4BD5" w:rsidRDefault="009F142F" w:rsidP="0071724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79"/>
    </w:tblGrid>
    <w:tr w:rsidR="009F142F" w:rsidRPr="007E56E3" w14:paraId="6A88BC18" w14:textId="77777777" w:rsidTr="009F142F">
      <w:tc>
        <w:tcPr>
          <w:tcW w:w="1980" w:type="dxa"/>
        </w:tcPr>
        <w:p w14:paraId="3CB5A7A5" w14:textId="2A19EE50" w:rsidR="009F142F" w:rsidRPr="007E56E3" w:rsidRDefault="009F142F" w:rsidP="006E2948">
          <w:pPr>
            <w:spacing w:after="8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CharPartNo  \* MERGEFORMAT </w:instrText>
          </w:r>
          <w:r w:rsidRPr="007E56E3">
            <w:rPr>
              <w:rFonts w:ascii="Arial" w:hAnsi="Arial" w:cs="Arial"/>
              <w:sz w:val="18"/>
            </w:rPr>
            <w:fldChar w:fldCharType="separate"/>
          </w:r>
          <w:r w:rsidR="00536E0A">
            <w:rPr>
              <w:rFonts w:ascii="Arial" w:hAnsi="Arial" w:cs="Arial"/>
              <w:noProof/>
              <w:sz w:val="18"/>
            </w:rPr>
            <w:t>Part 2</w:t>
          </w:r>
          <w:r w:rsidRPr="007E56E3">
            <w:rPr>
              <w:rFonts w:ascii="Arial" w:hAnsi="Arial" w:cs="Arial"/>
              <w:sz w:val="18"/>
            </w:rPr>
            <w:fldChar w:fldCharType="end"/>
          </w:r>
        </w:p>
      </w:tc>
      <w:tc>
        <w:tcPr>
          <w:tcW w:w="6379" w:type="dxa"/>
        </w:tcPr>
        <w:p w14:paraId="1FED37F7" w14:textId="64A9D284" w:rsidR="009F142F" w:rsidRPr="007E56E3" w:rsidRDefault="009F142F" w:rsidP="006E2948">
          <w:pPr>
            <w:spacing w:after="8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CharPartText  \* MERGEFORMAT </w:instrText>
          </w:r>
          <w:r w:rsidRPr="007E56E3">
            <w:rPr>
              <w:rFonts w:ascii="Arial" w:hAnsi="Arial" w:cs="Arial"/>
              <w:sz w:val="18"/>
            </w:rPr>
            <w:fldChar w:fldCharType="separate"/>
          </w:r>
          <w:r w:rsidR="00536E0A">
            <w:rPr>
              <w:rFonts w:ascii="Arial" w:hAnsi="Arial" w:cs="Arial"/>
              <w:noProof/>
              <w:sz w:val="18"/>
            </w:rPr>
            <w:t>Working out transmitter licence tax</w:t>
          </w:r>
          <w:r w:rsidRPr="007E56E3">
            <w:rPr>
              <w:rFonts w:ascii="Arial" w:hAnsi="Arial" w:cs="Arial"/>
              <w:sz w:val="18"/>
            </w:rPr>
            <w:fldChar w:fldCharType="end"/>
          </w:r>
        </w:p>
      </w:tc>
    </w:tr>
    <w:tr w:rsidR="009F142F" w:rsidRPr="007E56E3" w14:paraId="471A7966" w14:textId="77777777" w:rsidTr="009F142F">
      <w:tc>
        <w:tcPr>
          <w:tcW w:w="1980" w:type="dxa"/>
          <w:tcBorders>
            <w:bottom w:val="single" w:sz="4" w:space="0" w:color="auto"/>
          </w:tcBorders>
        </w:tcPr>
        <w:p w14:paraId="1AA4DBDB" w14:textId="6725E714" w:rsidR="009F142F" w:rsidRPr="007E56E3" w:rsidRDefault="009F142F" w:rsidP="006E2948">
          <w:pPr>
            <w:rPr>
              <w:rFonts w:ascii="Arial" w:hAnsi="Arial" w:cs="Arial"/>
              <w:sz w:val="18"/>
            </w:rPr>
          </w:pPr>
          <w:r>
            <w:rPr>
              <w:rFonts w:ascii="Arial" w:hAnsi="Arial" w:cs="Arial"/>
              <w:sz w:val="18"/>
            </w:rPr>
            <w:t xml:space="preserve">Section </w:t>
          </w:r>
          <w:r w:rsidRPr="007E56E3">
            <w:rPr>
              <w:rFonts w:ascii="Arial" w:hAnsi="Arial" w:cs="Arial"/>
              <w:sz w:val="18"/>
            </w:rPr>
            <w:fldChar w:fldCharType="begin"/>
          </w:r>
          <w:r w:rsidRPr="007E56E3">
            <w:rPr>
              <w:rFonts w:ascii="Arial" w:hAnsi="Arial" w:cs="Arial"/>
              <w:sz w:val="18"/>
            </w:rPr>
            <w:instrText xml:space="preserve"> STYLEREF  CharSectno  \* MERGEFORMAT </w:instrText>
          </w:r>
          <w:r w:rsidRPr="007E56E3">
            <w:rPr>
              <w:rFonts w:ascii="Arial" w:hAnsi="Arial" w:cs="Arial"/>
              <w:sz w:val="18"/>
            </w:rPr>
            <w:fldChar w:fldCharType="separate"/>
          </w:r>
          <w:r w:rsidR="00536E0A">
            <w:rPr>
              <w:rFonts w:ascii="Arial" w:hAnsi="Arial" w:cs="Arial"/>
              <w:noProof/>
              <w:sz w:val="18"/>
            </w:rPr>
            <w:t>2.1</w:t>
          </w:r>
          <w:r w:rsidRPr="007E56E3">
            <w:rPr>
              <w:rFonts w:ascii="Arial" w:hAnsi="Arial" w:cs="Arial"/>
              <w:sz w:val="18"/>
            </w:rPr>
            <w:fldChar w:fldCharType="end"/>
          </w:r>
        </w:p>
      </w:tc>
      <w:tc>
        <w:tcPr>
          <w:tcW w:w="6379" w:type="dxa"/>
          <w:tcBorders>
            <w:bottom w:val="single" w:sz="4" w:space="0" w:color="auto"/>
          </w:tcBorders>
        </w:tcPr>
        <w:p w14:paraId="4193330E" w14:textId="1CDA2006" w:rsidR="009F142F" w:rsidRPr="007E56E3" w:rsidRDefault="009F142F" w:rsidP="006E2948">
          <w:pPr>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CharSchText  \* MERGEFORMAT </w:instrText>
          </w:r>
          <w:r w:rsidRPr="007E56E3">
            <w:rPr>
              <w:rFonts w:ascii="Arial" w:hAnsi="Arial" w:cs="Arial"/>
              <w:sz w:val="18"/>
            </w:rPr>
            <w:fldChar w:fldCharType="separate"/>
          </w:r>
          <w:r w:rsidR="00536E0A">
            <w:rPr>
              <w:rFonts w:ascii="Arial" w:hAnsi="Arial" w:cs="Arial"/>
              <w:noProof/>
              <w:sz w:val="18"/>
            </w:rPr>
            <w:t>Using Schedules 1, 2 and 3</w:t>
          </w:r>
          <w:r w:rsidRPr="007E56E3">
            <w:rPr>
              <w:rFonts w:ascii="Arial" w:hAnsi="Arial" w:cs="Arial"/>
              <w:sz w:val="18"/>
            </w:rPr>
            <w:fldChar w:fldCharType="end"/>
          </w:r>
        </w:p>
      </w:tc>
    </w:tr>
  </w:tbl>
  <w:p w14:paraId="5DB02BAC" w14:textId="77777777" w:rsidR="009F142F" w:rsidRPr="00803B40" w:rsidRDefault="009F142F" w:rsidP="00803B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79"/>
    </w:tblGrid>
    <w:tr w:rsidR="009F142F" w:rsidRPr="007E56E3" w14:paraId="1072E3EC" w14:textId="77777777" w:rsidTr="009F142F">
      <w:tc>
        <w:tcPr>
          <w:tcW w:w="1980" w:type="dxa"/>
        </w:tcPr>
        <w:p w14:paraId="2CC050F2" w14:textId="3499B08C" w:rsidR="009F142F" w:rsidRPr="007E56E3" w:rsidRDefault="009F142F" w:rsidP="006E2948">
          <w:pPr>
            <w:spacing w:after="8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CharPartNo  \* MERGEFORMAT </w:instrText>
          </w:r>
          <w:r w:rsidRPr="007E56E3">
            <w:rPr>
              <w:rFonts w:ascii="Arial" w:hAnsi="Arial" w:cs="Arial"/>
              <w:sz w:val="18"/>
            </w:rPr>
            <w:fldChar w:fldCharType="separate"/>
          </w:r>
          <w:r w:rsidR="00536E0A">
            <w:rPr>
              <w:rFonts w:ascii="Arial" w:hAnsi="Arial" w:cs="Arial"/>
              <w:noProof/>
              <w:sz w:val="18"/>
            </w:rPr>
            <w:t>Part 3</w:t>
          </w:r>
          <w:r w:rsidRPr="007E56E3">
            <w:rPr>
              <w:rFonts w:ascii="Arial" w:hAnsi="Arial" w:cs="Arial"/>
              <w:sz w:val="18"/>
            </w:rPr>
            <w:fldChar w:fldCharType="end"/>
          </w:r>
        </w:p>
      </w:tc>
      <w:tc>
        <w:tcPr>
          <w:tcW w:w="6379" w:type="dxa"/>
        </w:tcPr>
        <w:p w14:paraId="68EE139A" w14:textId="0F9617ED" w:rsidR="009F142F" w:rsidRPr="007E56E3" w:rsidRDefault="009F142F" w:rsidP="006E2948">
          <w:pPr>
            <w:spacing w:after="80"/>
            <w:rPr>
              <w:rFonts w:ascii="Arial" w:hAnsi="Arial" w:cs="Arial"/>
              <w:sz w:val="18"/>
            </w:rPr>
          </w:pPr>
          <w:r w:rsidRPr="007E56E3">
            <w:rPr>
              <w:rFonts w:ascii="Arial" w:hAnsi="Arial" w:cs="Arial"/>
              <w:sz w:val="18"/>
            </w:rPr>
            <w:fldChar w:fldCharType="begin"/>
          </w:r>
          <w:r w:rsidRPr="007E56E3">
            <w:rPr>
              <w:rFonts w:ascii="Arial" w:hAnsi="Arial" w:cs="Arial"/>
              <w:sz w:val="18"/>
            </w:rPr>
            <w:instrText xml:space="preserve"> STYLEREF  CharPartText  \* MERGEFORMAT </w:instrText>
          </w:r>
          <w:r w:rsidRPr="007E56E3">
            <w:rPr>
              <w:rFonts w:ascii="Arial" w:hAnsi="Arial" w:cs="Arial"/>
              <w:sz w:val="18"/>
            </w:rPr>
            <w:fldChar w:fldCharType="separate"/>
          </w:r>
          <w:r w:rsidR="00536E0A">
            <w:rPr>
              <w:rFonts w:ascii="Arial" w:hAnsi="Arial" w:cs="Arial"/>
              <w:noProof/>
              <w:sz w:val="18"/>
            </w:rPr>
            <w:t>Transitional arrangements relating to the Radiocommunications (Transmitter Licence Tax) Amendment Determination 2021 (No. 2)</w:t>
          </w:r>
          <w:r w:rsidR="00536E0A">
            <w:rPr>
              <w:rFonts w:ascii="Arial" w:hAnsi="Arial" w:cs="Arial"/>
              <w:noProof/>
              <w:sz w:val="18"/>
            </w:rPr>
            <w:cr/>
          </w:r>
          <w:r w:rsidRPr="007E56E3">
            <w:rPr>
              <w:rFonts w:ascii="Arial" w:hAnsi="Arial" w:cs="Arial"/>
              <w:sz w:val="18"/>
            </w:rPr>
            <w:fldChar w:fldCharType="end"/>
          </w:r>
        </w:p>
      </w:tc>
    </w:tr>
    <w:tr w:rsidR="009F142F" w:rsidRPr="007E56E3" w14:paraId="468AB47C" w14:textId="77777777" w:rsidTr="009F142F">
      <w:tc>
        <w:tcPr>
          <w:tcW w:w="1980" w:type="dxa"/>
          <w:tcBorders>
            <w:bottom w:val="single" w:sz="4" w:space="0" w:color="auto"/>
          </w:tcBorders>
        </w:tcPr>
        <w:p w14:paraId="229E9A92" w14:textId="5A9DCC50" w:rsidR="009F142F" w:rsidRPr="007E56E3" w:rsidRDefault="009F142F" w:rsidP="006E2948">
          <w:pPr>
            <w:rPr>
              <w:rFonts w:ascii="Arial" w:hAnsi="Arial" w:cs="Arial"/>
              <w:sz w:val="18"/>
            </w:rPr>
          </w:pPr>
          <w:r w:rsidRPr="001033B1">
            <w:rPr>
              <w:rFonts w:ascii="Arial" w:hAnsi="Arial" w:cs="Arial"/>
              <w:sz w:val="18"/>
            </w:rPr>
            <w:t xml:space="preserve">Section </w:t>
          </w:r>
          <w:r w:rsidR="00A90CB5">
            <w:rPr>
              <w:rFonts w:ascii="Arial" w:hAnsi="Arial" w:cs="Arial"/>
              <w:sz w:val="18"/>
            </w:rPr>
            <w:fldChar w:fldCharType="begin"/>
          </w:r>
          <w:r w:rsidR="00A90CB5">
            <w:rPr>
              <w:rFonts w:ascii="Arial" w:hAnsi="Arial" w:cs="Arial"/>
              <w:sz w:val="18"/>
            </w:rPr>
            <w:instrText xml:space="preserve"> STYLEREF  CharSectno  \* MERGEFORMAT </w:instrText>
          </w:r>
          <w:r w:rsidR="00A90CB5">
            <w:rPr>
              <w:rFonts w:ascii="Arial" w:hAnsi="Arial" w:cs="Arial"/>
              <w:sz w:val="18"/>
            </w:rPr>
            <w:fldChar w:fldCharType="separate"/>
          </w:r>
          <w:r w:rsidR="00536E0A">
            <w:rPr>
              <w:rFonts w:ascii="Arial" w:hAnsi="Arial" w:cs="Arial"/>
              <w:noProof/>
              <w:sz w:val="18"/>
            </w:rPr>
            <w:t>3.1</w:t>
          </w:r>
          <w:r w:rsidR="00A90CB5">
            <w:rPr>
              <w:rFonts w:ascii="Arial" w:hAnsi="Arial" w:cs="Arial"/>
              <w:sz w:val="18"/>
            </w:rPr>
            <w:fldChar w:fldCharType="end"/>
          </w:r>
        </w:p>
      </w:tc>
      <w:tc>
        <w:tcPr>
          <w:tcW w:w="6379" w:type="dxa"/>
          <w:tcBorders>
            <w:bottom w:val="single" w:sz="4" w:space="0" w:color="auto"/>
          </w:tcBorders>
        </w:tcPr>
        <w:p w14:paraId="399C919B" w14:textId="7CF31428" w:rsidR="009F142F" w:rsidRPr="00224A32" w:rsidRDefault="009F142F" w:rsidP="006E2948">
          <w:pPr>
            <w:rPr>
              <w:rFonts w:ascii="Arial" w:hAnsi="Arial" w:cs="Arial"/>
              <w:bCs/>
              <w:sz w:val="18"/>
            </w:rPr>
          </w:pPr>
          <w:r w:rsidRPr="00E42099">
            <w:rPr>
              <w:rFonts w:ascii="Arial" w:hAnsi="Arial" w:cs="Arial"/>
              <w:bCs/>
              <w:sz w:val="18"/>
            </w:rPr>
            <w:fldChar w:fldCharType="begin"/>
          </w:r>
          <w:r w:rsidRPr="00E42099">
            <w:rPr>
              <w:rFonts w:ascii="Arial" w:hAnsi="Arial" w:cs="Arial"/>
              <w:bCs/>
              <w:sz w:val="18"/>
            </w:rPr>
            <w:instrText xml:space="preserve"> STYLEREF  CharSchText  \* MERGEFORMAT </w:instrText>
          </w:r>
          <w:r w:rsidRPr="00E42099">
            <w:rPr>
              <w:rFonts w:ascii="Arial" w:hAnsi="Arial" w:cs="Arial"/>
              <w:bCs/>
              <w:sz w:val="18"/>
            </w:rPr>
            <w:fldChar w:fldCharType="separate"/>
          </w:r>
          <w:r w:rsidR="00536E0A">
            <w:rPr>
              <w:rFonts w:ascii="Arial" w:hAnsi="Arial" w:cs="Arial"/>
              <w:bCs/>
              <w:noProof/>
              <w:sz w:val="18"/>
            </w:rPr>
            <w:t>Definitions for Part 3</w:t>
          </w:r>
          <w:r w:rsidRPr="00E42099">
            <w:rPr>
              <w:rFonts w:ascii="Arial" w:hAnsi="Arial" w:cs="Arial"/>
              <w:bCs/>
              <w:sz w:val="18"/>
            </w:rPr>
            <w:fldChar w:fldCharType="end"/>
          </w:r>
        </w:p>
      </w:tc>
    </w:tr>
  </w:tbl>
  <w:p w14:paraId="523AD655" w14:textId="77777777" w:rsidR="009F142F" w:rsidRPr="00803B40" w:rsidRDefault="009F142F" w:rsidP="00803B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1873" w14:textId="77777777" w:rsidR="009F142F" w:rsidRDefault="009F14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0C43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6415B"/>
    <w:multiLevelType w:val="hybridMultilevel"/>
    <w:tmpl w:val="F488BF48"/>
    <w:lvl w:ilvl="0" w:tplc="DD28F14E">
      <w:start w:val="1"/>
      <w:numFmt w:val="lowerRoman"/>
      <w:lvlText w:val="(%1)"/>
      <w:lvlJc w:val="left"/>
      <w:pPr>
        <w:ind w:left="2160" w:hanging="360"/>
      </w:pPr>
      <w:rPr>
        <w:rFonts w:hint="default"/>
        <w:sz w:val="24"/>
        <w:szCs w:val="24"/>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A7A1FCD"/>
    <w:multiLevelType w:val="hybridMultilevel"/>
    <w:tmpl w:val="A36E63BE"/>
    <w:lvl w:ilvl="0" w:tplc="2E5E4EB4">
      <w:start w:val="1"/>
      <w:numFmt w:val="lowerLetter"/>
      <w:lvlText w:val="(%1)"/>
      <w:lvlJc w:val="left"/>
      <w:pPr>
        <w:ind w:left="712" w:hanging="57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EA416B"/>
    <w:multiLevelType w:val="hybridMultilevel"/>
    <w:tmpl w:val="53A8DA70"/>
    <w:lvl w:ilvl="0" w:tplc="4CE09EC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177479A0"/>
    <w:multiLevelType w:val="hybridMultilevel"/>
    <w:tmpl w:val="8DC07B7C"/>
    <w:lvl w:ilvl="0" w:tplc="DBF83638">
      <w:start w:val="1"/>
      <w:numFmt w:val="lowerLetter"/>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16"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AE1FB3"/>
    <w:multiLevelType w:val="hybridMultilevel"/>
    <w:tmpl w:val="F29E59B4"/>
    <w:lvl w:ilvl="0" w:tplc="4B1E1BD4">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088347D"/>
    <w:multiLevelType w:val="hybridMultilevel"/>
    <w:tmpl w:val="77241496"/>
    <w:lvl w:ilvl="0" w:tplc="FCCE04D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561F2A"/>
    <w:multiLevelType w:val="hybridMultilevel"/>
    <w:tmpl w:val="81C85B26"/>
    <w:lvl w:ilvl="0" w:tplc="6A023C28">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2" w15:restartNumberingAfterBreak="0">
    <w:nsid w:val="33690A27"/>
    <w:multiLevelType w:val="hybridMultilevel"/>
    <w:tmpl w:val="1EA2B7EC"/>
    <w:lvl w:ilvl="0" w:tplc="52F87936">
      <w:start w:val="1"/>
      <w:numFmt w:val="lowerLetter"/>
      <w:lvlText w:val="(%1)"/>
      <w:lvlJc w:val="left"/>
      <w:pPr>
        <w:ind w:left="1440" w:hanging="360"/>
      </w:pPr>
      <w:rPr>
        <w:rFonts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A367277"/>
    <w:multiLevelType w:val="hybridMultilevel"/>
    <w:tmpl w:val="30663410"/>
    <w:lvl w:ilvl="0" w:tplc="4B1E1BD4">
      <w:start w:val="1"/>
      <w:numFmt w:val="decimal"/>
      <w:lvlText w:val="(%1)"/>
      <w:lvlJc w:val="left"/>
      <w:pPr>
        <w:ind w:left="720" w:hanging="360"/>
      </w:pPr>
      <w:rPr>
        <w:rFonts w:hint="default"/>
      </w:rPr>
    </w:lvl>
    <w:lvl w:ilvl="1" w:tplc="B6DA36C8">
      <w:start w:val="1"/>
      <w:numFmt w:val="lowerLetter"/>
      <w:lvlText w:val="(%2)"/>
      <w:lvlJc w:val="left"/>
      <w:pPr>
        <w:ind w:left="1455" w:hanging="375"/>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7" w15:restartNumberingAfterBreak="0">
    <w:nsid w:val="414F3943"/>
    <w:multiLevelType w:val="hybridMultilevel"/>
    <w:tmpl w:val="DE342768"/>
    <w:lvl w:ilvl="0" w:tplc="21725CA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8FC1FDC"/>
    <w:multiLevelType w:val="hybridMultilevel"/>
    <w:tmpl w:val="85768C24"/>
    <w:lvl w:ilvl="0" w:tplc="5C14C5F2">
      <w:start w:val="1"/>
      <w:numFmt w:val="lowerLetter"/>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30" w15:restartNumberingAfterBreak="0">
    <w:nsid w:val="4D0C1080"/>
    <w:multiLevelType w:val="hybridMultilevel"/>
    <w:tmpl w:val="300E05C6"/>
    <w:lvl w:ilvl="0" w:tplc="4CFE02E4">
      <w:start w:val="1"/>
      <w:numFmt w:val="lowerLetter"/>
      <w:lvlText w:val="(%1)"/>
      <w:lvlJc w:val="left"/>
      <w:pPr>
        <w:ind w:left="712" w:hanging="57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1" w15:restartNumberingAfterBreak="0">
    <w:nsid w:val="519E50E0"/>
    <w:multiLevelType w:val="hybridMultilevel"/>
    <w:tmpl w:val="C8DE9D78"/>
    <w:lvl w:ilvl="0" w:tplc="3D4E6A7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B76A3F"/>
    <w:multiLevelType w:val="hybridMultilevel"/>
    <w:tmpl w:val="619AB7FE"/>
    <w:lvl w:ilvl="0" w:tplc="6A023C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B0471D"/>
    <w:multiLevelType w:val="hybridMultilevel"/>
    <w:tmpl w:val="B4EAE36C"/>
    <w:lvl w:ilvl="0" w:tplc="0C090001">
      <w:start w:val="1"/>
      <w:numFmt w:val="bullet"/>
      <w:lvlText w:val=""/>
      <w:lvlJc w:val="left"/>
      <w:pPr>
        <w:ind w:left="1898" w:hanging="360"/>
      </w:pPr>
      <w:rPr>
        <w:rFonts w:ascii="Symbol" w:hAnsi="Symbol" w:hint="default"/>
      </w:rPr>
    </w:lvl>
    <w:lvl w:ilvl="1" w:tplc="0C090003" w:tentative="1">
      <w:start w:val="1"/>
      <w:numFmt w:val="bullet"/>
      <w:lvlText w:val="o"/>
      <w:lvlJc w:val="left"/>
      <w:pPr>
        <w:ind w:left="2618" w:hanging="360"/>
      </w:pPr>
      <w:rPr>
        <w:rFonts w:ascii="Courier New" w:hAnsi="Courier New" w:cs="Courier New" w:hint="default"/>
      </w:rPr>
    </w:lvl>
    <w:lvl w:ilvl="2" w:tplc="0C090005" w:tentative="1">
      <w:start w:val="1"/>
      <w:numFmt w:val="bullet"/>
      <w:lvlText w:val=""/>
      <w:lvlJc w:val="left"/>
      <w:pPr>
        <w:ind w:left="3338" w:hanging="360"/>
      </w:pPr>
      <w:rPr>
        <w:rFonts w:ascii="Wingdings" w:hAnsi="Wingdings" w:hint="default"/>
      </w:rPr>
    </w:lvl>
    <w:lvl w:ilvl="3" w:tplc="0C090001" w:tentative="1">
      <w:start w:val="1"/>
      <w:numFmt w:val="bullet"/>
      <w:lvlText w:val=""/>
      <w:lvlJc w:val="left"/>
      <w:pPr>
        <w:ind w:left="4058" w:hanging="360"/>
      </w:pPr>
      <w:rPr>
        <w:rFonts w:ascii="Symbol" w:hAnsi="Symbol" w:hint="default"/>
      </w:rPr>
    </w:lvl>
    <w:lvl w:ilvl="4" w:tplc="0C090003" w:tentative="1">
      <w:start w:val="1"/>
      <w:numFmt w:val="bullet"/>
      <w:lvlText w:val="o"/>
      <w:lvlJc w:val="left"/>
      <w:pPr>
        <w:ind w:left="4778" w:hanging="360"/>
      </w:pPr>
      <w:rPr>
        <w:rFonts w:ascii="Courier New" w:hAnsi="Courier New" w:cs="Courier New" w:hint="default"/>
      </w:rPr>
    </w:lvl>
    <w:lvl w:ilvl="5" w:tplc="0C090005" w:tentative="1">
      <w:start w:val="1"/>
      <w:numFmt w:val="bullet"/>
      <w:lvlText w:val=""/>
      <w:lvlJc w:val="left"/>
      <w:pPr>
        <w:ind w:left="5498" w:hanging="360"/>
      </w:pPr>
      <w:rPr>
        <w:rFonts w:ascii="Wingdings" w:hAnsi="Wingdings" w:hint="default"/>
      </w:rPr>
    </w:lvl>
    <w:lvl w:ilvl="6" w:tplc="0C090001" w:tentative="1">
      <w:start w:val="1"/>
      <w:numFmt w:val="bullet"/>
      <w:lvlText w:val=""/>
      <w:lvlJc w:val="left"/>
      <w:pPr>
        <w:ind w:left="6218" w:hanging="360"/>
      </w:pPr>
      <w:rPr>
        <w:rFonts w:ascii="Symbol" w:hAnsi="Symbol" w:hint="default"/>
      </w:rPr>
    </w:lvl>
    <w:lvl w:ilvl="7" w:tplc="0C090003" w:tentative="1">
      <w:start w:val="1"/>
      <w:numFmt w:val="bullet"/>
      <w:lvlText w:val="o"/>
      <w:lvlJc w:val="left"/>
      <w:pPr>
        <w:ind w:left="6938" w:hanging="360"/>
      </w:pPr>
      <w:rPr>
        <w:rFonts w:ascii="Courier New" w:hAnsi="Courier New" w:cs="Courier New" w:hint="default"/>
      </w:rPr>
    </w:lvl>
    <w:lvl w:ilvl="8" w:tplc="0C090005" w:tentative="1">
      <w:start w:val="1"/>
      <w:numFmt w:val="bullet"/>
      <w:lvlText w:val=""/>
      <w:lvlJc w:val="left"/>
      <w:pPr>
        <w:ind w:left="7658" w:hanging="360"/>
      </w:pPr>
      <w:rPr>
        <w:rFonts w:ascii="Wingdings" w:hAnsi="Wingdings" w:hint="default"/>
      </w:rPr>
    </w:lvl>
  </w:abstractNum>
  <w:abstractNum w:abstractNumId="34" w15:restartNumberingAfterBreak="0">
    <w:nsid w:val="5CEB7B31"/>
    <w:multiLevelType w:val="hybridMultilevel"/>
    <w:tmpl w:val="A64E87B8"/>
    <w:lvl w:ilvl="0" w:tplc="6A023C28">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5" w15:restartNumberingAfterBreak="0">
    <w:nsid w:val="5EEB25EE"/>
    <w:multiLevelType w:val="hybridMultilevel"/>
    <w:tmpl w:val="F1B8E370"/>
    <w:lvl w:ilvl="0" w:tplc="466AB05A">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6" w15:restartNumberingAfterBreak="0">
    <w:nsid w:val="5F643BA6"/>
    <w:multiLevelType w:val="hybridMultilevel"/>
    <w:tmpl w:val="14A2D3F4"/>
    <w:lvl w:ilvl="0" w:tplc="3D4E6A74">
      <w:start w:val="1"/>
      <w:numFmt w:val="lowerRoman"/>
      <w:lvlText w:val="(%1)"/>
      <w:lvlJc w:val="left"/>
      <w:pPr>
        <w:ind w:left="2004" w:hanging="360"/>
      </w:pPr>
      <w:rPr>
        <w:rFonts w:hint="default"/>
      </w:rPr>
    </w:lvl>
    <w:lvl w:ilvl="1" w:tplc="0C090019" w:tentative="1">
      <w:start w:val="1"/>
      <w:numFmt w:val="lowerLetter"/>
      <w:lvlText w:val="%2."/>
      <w:lvlJc w:val="left"/>
      <w:pPr>
        <w:ind w:left="2724" w:hanging="360"/>
      </w:pPr>
    </w:lvl>
    <w:lvl w:ilvl="2" w:tplc="0C09001B" w:tentative="1">
      <w:start w:val="1"/>
      <w:numFmt w:val="lowerRoman"/>
      <w:lvlText w:val="%3."/>
      <w:lvlJc w:val="right"/>
      <w:pPr>
        <w:ind w:left="3444" w:hanging="180"/>
      </w:pPr>
    </w:lvl>
    <w:lvl w:ilvl="3" w:tplc="0C09000F" w:tentative="1">
      <w:start w:val="1"/>
      <w:numFmt w:val="decimal"/>
      <w:lvlText w:val="%4."/>
      <w:lvlJc w:val="left"/>
      <w:pPr>
        <w:ind w:left="4164" w:hanging="360"/>
      </w:pPr>
    </w:lvl>
    <w:lvl w:ilvl="4" w:tplc="0C090019" w:tentative="1">
      <w:start w:val="1"/>
      <w:numFmt w:val="lowerLetter"/>
      <w:lvlText w:val="%5."/>
      <w:lvlJc w:val="left"/>
      <w:pPr>
        <w:ind w:left="4884" w:hanging="360"/>
      </w:pPr>
    </w:lvl>
    <w:lvl w:ilvl="5" w:tplc="0C09001B" w:tentative="1">
      <w:start w:val="1"/>
      <w:numFmt w:val="lowerRoman"/>
      <w:lvlText w:val="%6."/>
      <w:lvlJc w:val="right"/>
      <w:pPr>
        <w:ind w:left="5604" w:hanging="180"/>
      </w:pPr>
    </w:lvl>
    <w:lvl w:ilvl="6" w:tplc="0C09000F" w:tentative="1">
      <w:start w:val="1"/>
      <w:numFmt w:val="decimal"/>
      <w:lvlText w:val="%7."/>
      <w:lvlJc w:val="left"/>
      <w:pPr>
        <w:ind w:left="6324" w:hanging="360"/>
      </w:pPr>
    </w:lvl>
    <w:lvl w:ilvl="7" w:tplc="0C090019" w:tentative="1">
      <w:start w:val="1"/>
      <w:numFmt w:val="lowerLetter"/>
      <w:lvlText w:val="%8."/>
      <w:lvlJc w:val="left"/>
      <w:pPr>
        <w:ind w:left="7044" w:hanging="360"/>
      </w:pPr>
    </w:lvl>
    <w:lvl w:ilvl="8" w:tplc="0C09001B" w:tentative="1">
      <w:start w:val="1"/>
      <w:numFmt w:val="lowerRoman"/>
      <w:lvlText w:val="%9."/>
      <w:lvlJc w:val="right"/>
      <w:pPr>
        <w:ind w:left="7764" w:hanging="180"/>
      </w:pPr>
    </w:lvl>
  </w:abstractNum>
  <w:abstractNum w:abstractNumId="37" w15:restartNumberingAfterBreak="0">
    <w:nsid w:val="5F951049"/>
    <w:multiLevelType w:val="hybridMultilevel"/>
    <w:tmpl w:val="91E8D656"/>
    <w:lvl w:ilvl="0" w:tplc="201C26D2">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8"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B6343F"/>
    <w:multiLevelType w:val="hybridMultilevel"/>
    <w:tmpl w:val="21949430"/>
    <w:lvl w:ilvl="0" w:tplc="6A023C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6870E7"/>
    <w:multiLevelType w:val="hybridMultilevel"/>
    <w:tmpl w:val="69EAAF3C"/>
    <w:lvl w:ilvl="0" w:tplc="6A023C2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1" w15:restartNumberingAfterBreak="0">
    <w:nsid w:val="70761DE9"/>
    <w:multiLevelType w:val="hybridMultilevel"/>
    <w:tmpl w:val="49C803D2"/>
    <w:lvl w:ilvl="0" w:tplc="6A023C2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76D51053"/>
    <w:multiLevelType w:val="hybridMultilevel"/>
    <w:tmpl w:val="A9245816"/>
    <w:lvl w:ilvl="0" w:tplc="54605A04">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3" w15:restartNumberingAfterBreak="0">
    <w:nsid w:val="7974333D"/>
    <w:multiLevelType w:val="hybridMultilevel"/>
    <w:tmpl w:val="69EAAF3C"/>
    <w:lvl w:ilvl="0" w:tplc="6A023C2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4" w15:restartNumberingAfterBreak="0">
    <w:nsid w:val="7A986598"/>
    <w:multiLevelType w:val="hybridMultilevel"/>
    <w:tmpl w:val="F29E59B4"/>
    <w:lvl w:ilvl="0" w:tplc="4B1E1BD4">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5" w15:restartNumberingAfterBreak="0">
    <w:nsid w:val="7C756C3A"/>
    <w:multiLevelType w:val="hybridMultilevel"/>
    <w:tmpl w:val="67B02662"/>
    <w:lvl w:ilvl="0" w:tplc="0C090001">
      <w:start w:val="1"/>
      <w:numFmt w:val="bullet"/>
      <w:lvlText w:val=""/>
      <w:lvlJc w:val="left"/>
      <w:pPr>
        <w:ind w:left="2250" w:hanging="360"/>
      </w:pPr>
      <w:rPr>
        <w:rFonts w:ascii="Symbol" w:hAnsi="Symbol" w:hint="default"/>
      </w:rPr>
    </w:lvl>
    <w:lvl w:ilvl="1" w:tplc="0C090003" w:tentative="1">
      <w:start w:val="1"/>
      <w:numFmt w:val="bullet"/>
      <w:lvlText w:val="o"/>
      <w:lvlJc w:val="left"/>
      <w:pPr>
        <w:ind w:left="2970" w:hanging="360"/>
      </w:pPr>
      <w:rPr>
        <w:rFonts w:ascii="Courier New" w:hAnsi="Courier New" w:cs="Courier New" w:hint="default"/>
      </w:rPr>
    </w:lvl>
    <w:lvl w:ilvl="2" w:tplc="0C090005" w:tentative="1">
      <w:start w:val="1"/>
      <w:numFmt w:val="bullet"/>
      <w:lvlText w:val=""/>
      <w:lvlJc w:val="left"/>
      <w:pPr>
        <w:ind w:left="3690" w:hanging="360"/>
      </w:pPr>
      <w:rPr>
        <w:rFonts w:ascii="Wingdings" w:hAnsi="Wingdings" w:hint="default"/>
      </w:rPr>
    </w:lvl>
    <w:lvl w:ilvl="3" w:tplc="0C090001" w:tentative="1">
      <w:start w:val="1"/>
      <w:numFmt w:val="bullet"/>
      <w:lvlText w:val=""/>
      <w:lvlJc w:val="left"/>
      <w:pPr>
        <w:ind w:left="4410" w:hanging="360"/>
      </w:pPr>
      <w:rPr>
        <w:rFonts w:ascii="Symbol" w:hAnsi="Symbol" w:hint="default"/>
      </w:rPr>
    </w:lvl>
    <w:lvl w:ilvl="4" w:tplc="0C090003" w:tentative="1">
      <w:start w:val="1"/>
      <w:numFmt w:val="bullet"/>
      <w:lvlText w:val="o"/>
      <w:lvlJc w:val="left"/>
      <w:pPr>
        <w:ind w:left="5130" w:hanging="360"/>
      </w:pPr>
      <w:rPr>
        <w:rFonts w:ascii="Courier New" w:hAnsi="Courier New" w:cs="Courier New" w:hint="default"/>
      </w:rPr>
    </w:lvl>
    <w:lvl w:ilvl="5" w:tplc="0C090005" w:tentative="1">
      <w:start w:val="1"/>
      <w:numFmt w:val="bullet"/>
      <w:lvlText w:val=""/>
      <w:lvlJc w:val="left"/>
      <w:pPr>
        <w:ind w:left="5850" w:hanging="360"/>
      </w:pPr>
      <w:rPr>
        <w:rFonts w:ascii="Wingdings" w:hAnsi="Wingdings" w:hint="default"/>
      </w:rPr>
    </w:lvl>
    <w:lvl w:ilvl="6" w:tplc="0C090001" w:tentative="1">
      <w:start w:val="1"/>
      <w:numFmt w:val="bullet"/>
      <w:lvlText w:val=""/>
      <w:lvlJc w:val="left"/>
      <w:pPr>
        <w:ind w:left="6570" w:hanging="360"/>
      </w:pPr>
      <w:rPr>
        <w:rFonts w:ascii="Symbol" w:hAnsi="Symbol" w:hint="default"/>
      </w:rPr>
    </w:lvl>
    <w:lvl w:ilvl="7" w:tplc="0C090003" w:tentative="1">
      <w:start w:val="1"/>
      <w:numFmt w:val="bullet"/>
      <w:lvlText w:val="o"/>
      <w:lvlJc w:val="left"/>
      <w:pPr>
        <w:ind w:left="7290" w:hanging="360"/>
      </w:pPr>
      <w:rPr>
        <w:rFonts w:ascii="Courier New" w:hAnsi="Courier New" w:cs="Courier New" w:hint="default"/>
      </w:rPr>
    </w:lvl>
    <w:lvl w:ilvl="8" w:tplc="0C090005" w:tentative="1">
      <w:start w:val="1"/>
      <w:numFmt w:val="bullet"/>
      <w:lvlText w:val=""/>
      <w:lvlJc w:val="left"/>
      <w:pPr>
        <w:ind w:left="8010" w:hanging="360"/>
      </w:pPr>
      <w:rPr>
        <w:rFonts w:ascii="Wingdings" w:hAnsi="Wingdings" w:hint="default"/>
      </w:rPr>
    </w:lvl>
  </w:abstractNum>
  <w:abstractNum w:abstractNumId="46" w15:restartNumberingAfterBreak="0">
    <w:nsid w:val="7C9526B2"/>
    <w:multiLevelType w:val="hybridMultilevel"/>
    <w:tmpl w:val="73FE3EC2"/>
    <w:lvl w:ilvl="0" w:tplc="639A95C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A678C0"/>
    <w:multiLevelType w:val="hybridMultilevel"/>
    <w:tmpl w:val="56A2F48C"/>
    <w:lvl w:ilvl="0" w:tplc="21725CA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EBD5CD8"/>
    <w:multiLevelType w:val="hybridMultilevel"/>
    <w:tmpl w:val="4CBE9EB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0" w15:restartNumberingAfterBreak="0">
    <w:nsid w:val="7FA10B2F"/>
    <w:multiLevelType w:val="hybridMultilevel"/>
    <w:tmpl w:val="69EAAF3C"/>
    <w:lvl w:ilvl="0" w:tplc="6A023C2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1" w15:restartNumberingAfterBreak="0">
    <w:nsid w:val="7FB75B65"/>
    <w:multiLevelType w:val="hybridMultilevel"/>
    <w:tmpl w:val="1D7099D8"/>
    <w:lvl w:ilvl="0" w:tplc="21725CA8">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abstractNumId w:val="20"/>
  </w:num>
  <w:num w:numId="2">
    <w:abstractNumId w:val="48"/>
  </w:num>
  <w:num w:numId="3">
    <w:abstractNumId w:val="28"/>
  </w:num>
  <w:num w:numId="4">
    <w:abstractNumId w:val="38"/>
  </w:num>
  <w:num w:numId="5">
    <w:abstractNumId w:val="25"/>
  </w:num>
  <w:num w:numId="6">
    <w:abstractNumId w:val="9"/>
  </w:num>
  <w:num w:numId="7">
    <w:abstractNumId w:val="11"/>
  </w:num>
  <w:num w:numId="8">
    <w:abstractNumId w:val="18"/>
  </w:num>
  <w:num w:numId="9">
    <w:abstractNumId w:val="26"/>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6"/>
  </w:num>
  <w:num w:numId="21">
    <w:abstractNumId w:val="45"/>
  </w:num>
  <w:num w:numId="22">
    <w:abstractNumId w:val="13"/>
  </w:num>
  <w:num w:numId="23">
    <w:abstractNumId w:val="51"/>
  </w:num>
  <w:num w:numId="24">
    <w:abstractNumId w:val="19"/>
  </w:num>
  <w:num w:numId="25">
    <w:abstractNumId w:val="47"/>
  </w:num>
  <w:num w:numId="26">
    <w:abstractNumId w:val="27"/>
  </w:num>
  <w:num w:numId="27">
    <w:abstractNumId w:val="10"/>
  </w:num>
  <w:num w:numId="28">
    <w:abstractNumId w:val="22"/>
  </w:num>
  <w:num w:numId="29">
    <w:abstractNumId w:val="29"/>
  </w:num>
  <w:num w:numId="30">
    <w:abstractNumId w:val="42"/>
  </w:num>
  <w:num w:numId="31">
    <w:abstractNumId w:val="17"/>
  </w:num>
  <w:num w:numId="32">
    <w:abstractNumId w:val="50"/>
  </w:num>
  <w:num w:numId="33">
    <w:abstractNumId w:val="14"/>
  </w:num>
  <w:num w:numId="34">
    <w:abstractNumId w:val="34"/>
  </w:num>
  <w:num w:numId="35">
    <w:abstractNumId w:val="30"/>
  </w:num>
  <w:num w:numId="36">
    <w:abstractNumId w:val="21"/>
  </w:num>
  <w:num w:numId="37">
    <w:abstractNumId w:val="12"/>
  </w:num>
  <w:num w:numId="38">
    <w:abstractNumId w:val="40"/>
  </w:num>
  <w:num w:numId="39">
    <w:abstractNumId w:val="43"/>
  </w:num>
  <w:num w:numId="40">
    <w:abstractNumId w:val="39"/>
  </w:num>
  <w:num w:numId="41">
    <w:abstractNumId w:val="32"/>
  </w:num>
  <w:num w:numId="42">
    <w:abstractNumId w:val="41"/>
  </w:num>
  <w:num w:numId="43">
    <w:abstractNumId w:val="15"/>
  </w:num>
  <w:num w:numId="44">
    <w:abstractNumId w:val="44"/>
  </w:num>
  <w:num w:numId="45">
    <w:abstractNumId w:val="23"/>
  </w:num>
  <w:num w:numId="46">
    <w:abstractNumId w:val="46"/>
  </w:num>
  <w:num w:numId="47">
    <w:abstractNumId w:val="49"/>
  </w:num>
  <w:num w:numId="48">
    <w:abstractNumId w:val="36"/>
  </w:num>
  <w:num w:numId="49">
    <w:abstractNumId w:val="35"/>
  </w:num>
  <w:num w:numId="50">
    <w:abstractNumId w:val="31"/>
  </w:num>
  <w:num w:numId="51">
    <w:abstractNumId w:val="3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2sTQztzQwMrU0MzZQ0lEKTi0uzszPAykwrAUAhOp/kywAAAA="/>
  </w:docVars>
  <w:rsids>
    <w:rsidRoot w:val="0017734A"/>
    <w:rsid w:val="000038D6"/>
    <w:rsid w:val="00006C9A"/>
    <w:rsid w:val="00010425"/>
    <w:rsid w:val="00010586"/>
    <w:rsid w:val="000177B9"/>
    <w:rsid w:val="00023BE2"/>
    <w:rsid w:val="00026DB8"/>
    <w:rsid w:val="0003387F"/>
    <w:rsid w:val="00033FFC"/>
    <w:rsid w:val="000340E0"/>
    <w:rsid w:val="00036552"/>
    <w:rsid w:val="000378C8"/>
    <w:rsid w:val="00041196"/>
    <w:rsid w:val="00044178"/>
    <w:rsid w:val="000447C6"/>
    <w:rsid w:val="000473DE"/>
    <w:rsid w:val="00051E7F"/>
    <w:rsid w:val="000544EA"/>
    <w:rsid w:val="0005459E"/>
    <w:rsid w:val="000556D9"/>
    <w:rsid w:val="000600DD"/>
    <w:rsid w:val="00061F4F"/>
    <w:rsid w:val="00064A4B"/>
    <w:rsid w:val="000658AF"/>
    <w:rsid w:val="00070FD0"/>
    <w:rsid w:val="00071458"/>
    <w:rsid w:val="00071F15"/>
    <w:rsid w:val="00076C59"/>
    <w:rsid w:val="00084B2B"/>
    <w:rsid w:val="00097890"/>
    <w:rsid w:val="000A1917"/>
    <w:rsid w:val="000A3F81"/>
    <w:rsid w:val="000B2E31"/>
    <w:rsid w:val="000C285D"/>
    <w:rsid w:val="000C32D5"/>
    <w:rsid w:val="000C65C8"/>
    <w:rsid w:val="000D426E"/>
    <w:rsid w:val="000D6DED"/>
    <w:rsid w:val="000E2C13"/>
    <w:rsid w:val="000E6D37"/>
    <w:rsid w:val="000F6425"/>
    <w:rsid w:val="001033B1"/>
    <w:rsid w:val="0010412E"/>
    <w:rsid w:val="00104ABF"/>
    <w:rsid w:val="00107D4A"/>
    <w:rsid w:val="00107D4F"/>
    <w:rsid w:val="00107E03"/>
    <w:rsid w:val="00112F93"/>
    <w:rsid w:val="001133A1"/>
    <w:rsid w:val="00115388"/>
    <w:rsid w:val="0011555B"/>
    <w:rsid w:val="00116E53"/>
    <w:rsid w:val="00126B88"/>
    <w:rsid w:val="00130150"/>
    <w:rsid w:val="00131BAA"/>
    <w:rsid w:val="00132372"/>
    <w:rsid w:val="00134EE6"/>
    <w:rsid w:val="001359EA"/>
    <w:rsid w:val="00140A4D"/>
    <w:rsid w:val="00146389"/>
    <w:rsid w:val="0015372B"/>
    <w:rsid w:val="00161600"/>
    <w:rsid w:val="00162E37"/>
    <w:rsid w:val="00165F20"/>
    <w:rsid w:val="00170FC6"/>
    <w:rsid w:val="0017734A"/>
    <w:rsid w:val="0018602B"/>
    <w:rsid w:val="00186B0F"/>
    <w:rsid w:val="00186D95"/>
    <w:rsid w:val="00193E9F"/>
    <w:rsid w:val="001A4ED9"/>
    <w:rsid w:val="001A5998"/>
    <w:rsid w:val="001B147C"/>
    <w:rsid w:val="001B4ED7"/>
    <w:rsid w:val="001C18B9"/>
    <w:rsid w:val="001C3601"/>
    <w:rsid w:val="001C3C1C"/>
    <w:rsid w:val="001D1555"/>
    <w:rsid w:val="001D45C8"/>
    <w:rsid w:val="001D733D"/>
    <w:rsid w:val="001D7A97"/>
    <w:rsid w:val="001E0804"/>
    <w:rsid w:val="001E3EDD"/>
    <w:rsid w:val="001F04A7"/>
    <w:rsid w:val="001F14F8"/>
    <w:rsid w:val="001F2574"/>
    <w:rsid w:val="001F2DC0"/>
    <w:rsid w:val="001F4046"/>
    <w:rsid w:val="001F7043"/>
    <w:rsid w:val="00215D90"/>
    <w:rsid w:val="002214C1"/>
    <w:rsid w:val="00221C36"/>
    <w:rsid w:val="00221E45"/>
    <w:rsid w:val="00224A32"/>
    <w:rsid w:val="00226DDE"/>
    <w:rsid w:val="00231F5A"/>
    <w:rsid w:val="00235750"/>
    <w:rsid w:val="002435E3"/>
    <w:rsid w:val="002500DE"/>
    <w:rsid w:val="00252F79"/>
    <w:rsid w:val="0025510A"/>
    <w:rsid w:val="00255341"/>
    <w:rsid w:val="00255C27"/>
    <w:rsid w:val="0026151D"/>
    <w:rsid w:val="00266019"/>
    <w:rsid w:val="0028098F"/>
    <w:rsid w:val="0028286D"/>
    <w:rsid w:val="002828A0"/>
    <w:rsid w:val="002830A1"/>
    <w:rsid w:val="002830BA"/>
    <w:rsid w:val="002831DD"/>
    <w:rsid w:val="00293DFB"/>
    <w:rsid w:val="0029746B"/>
    <w:rsid w:val="002A3709"/>
    <w:rsid w:val="002A4953"/>
    <w:rsid w:val="002B0B27"/>
    <w:rsid w:val="002B1E07"/>
    <w:rsid w:val="002B351E"/>
    <w:rsid w:val="002B38E4"/>
    <w:rsid w:val="002B73D8"/>
    <w:rsid w:val="002C7433"/>
    <w:rsid w:val="002D38B2"/>
    <w:rsid w:val="002D627A"/>
    <w:rsid w:val="002D715C"/>
    <w:rsid w:val="002E7DF4"/>
    <w:rsid w:val="002F0E3F"/>
    <w:rsid w:val="002F27AA"/>
    <w:rsid w:val="002F4BF3"/>
    <w:rsid w:val="002F5525"/>
    <w:rsid w:val="002F6431"/>
    <w:rsid w:val="002F68A3"/>
    <w:rsid w:val="00304297"/>
    <w:rsid w:val="003070CF"/>
    <w:rsid w:val="0030772D"/>
    <w:rsid w:val="00310841"/>
    <w:rsid w:val="00320DD3"/>
    <w:rsid w:val="00321D72"/>
    <w:rsid w:val="0032261E"/>
    <w:rsid w:val="003253CF"/>
    <w:rsid w:val="00333D40"/>
    <w:rsid w:val="0033738F"/>
    <w:rsid w:val="00345320"/>
    <w:rsid w:val="00354741"/>
    <w:rsid w:val="0035547E"/>
    <w:rsid w:val="003561AA"/>
    <w:rsid w:val="00360AF3"/>
    <w:rsid w:val="003703F9"/>
    <w:rsid w:val="003829D5"/>
    <w:rsid w:val="0038448B"/>
    <w:rsid w:val="003866AD"/>
    <w:rsid w:val="00386ADD"/>
    <w:rsid w:val="00391EA8"/>
    <w:rsid w:val="00392711"/>
    <w:rsid w:val="00393722"/>
    <w:rsid w:val="00395444"/>
    <w:rsid w:val="003A5113"/>
    <w:rsid w:val="003C17AC"/>
    <w:rsid w:val="003C2DB5"/>
    <w:rsid w:val="003E3311"/>
    <w:rsid w:val="003E55FA"/>
    <w:rsid w:val="003F0580"/>
    <w:rsid w:val="003F5C7A"/>
    <w:rsid w:val="003F70EF"/>
    <w:rsid w:val="003F70F9"/>
    <w:rsid w:val="003F7495"/>
    <w:rsid w:val="004001CD"/>
    <w:rsid w:val="00400D29"/>
    <w:rsid w:val="00405922"/>
    <w:rsid w:val="004071F8"/>
    <w:rsid w:val="00407C6E"/>
    <w:rsid w:val="0041611D"/>
    <w:rsid w:val="00427513"/>
    <w:rsid w:val="00433C92"/>
    <w:rsid w:val="004361D9"/>
    <w:rsid w:val="0044296F"/>
    <w:rsid w:val="004457D7"/>
    <w:rsid w:val="004523AA"/>
    <w:rsid w:val="00460FD9"/>
    <w:rsid w:val="0046248F"/>
    <w:rsid w:val="00466750"/>
    <w:rsid w:val="00473452"/>
    <w:rsid w:val="0047577A"/>
    <w:rsid w:val="00482252"/>
    <w:rsid w:val="00483249"/>
    <w:rsid w:val="00483DD7"/>
    <w:rsid w:val="00486191"/>
    <w:rsid w:val="00490799"/>
    <w:rsid w:val="00491A6F"/>
    <w:rsid w:val="00492634"/>
    <w:rsid w:val="00492DAA"/>
    <w:rsid w:val="004958A4"/>
    <w:rsid w:val="004A05E1"/>
    <w:rsid w:val="004A0E2A"/>
    <w:rsid w:val="004A3C07"/>
    <w:rsid w:val="004B08D4"/>
    <w:rsid w:val="004B1267"/>
    <w:rsid w:val="004B14D8"/>
    <w:rsid w:val="004B3596"/>
    <w:rsid w:val="004B3EA8"/>
    <w:rsid w:val="004B4D93"/>
    <w:rsid w:val="004B76A4"/>
    <w:rsid w:val="004C5E1F"/>
    <w:rsid w:val="004C66AB"/>
    <w:rsid w:val="004C7714"/>
    <w:rsid w:val="004D0514"/>
    <w:rsid w:val="004D52A8"/>
    <w:rsid w:val="004D6B79"/>
    <w:rsid w:val="004D78BE"/>
    <w:rsid w:val="004E14A3"/>
    <w:rsid w:val="004E7584"/>
    <w:rsid w:val="004F016A"/>
    <w:rsid w:val="004F1178"/>
    <w:rsid w:val="004F4BBE"/>
    <w:rsid w:val="00500BE9"/>
    <w:rsid w:val="00501DBA"/>
    <w:rsid w:val="00510EC0"/>
    <w:rsid w:val="0051589D"/>
    <w:rsid w:val="00527C7F"/>
    <w:rsid w:val="00534329"/>
    <w:rsid w:val="00536647"/>
    <w:rsid w:val="00536E0A"/>
    <w:rsid w:val="005371E1"/>
    <w:rsid w:val="00537882"/>
    <w:rsid w:val="00544FCA"/>
    <w:rsid w:val="005464E0"/>
    <w:rsid w:val="00547CF9"/>
    <w:rsid w:val="00550E8F"/>
    <w:rsid w:val="00553BCD"/>
    <w:rsid w:val="005555CC"/>
    <w:rsid w:val="00560B36"/>
    <w:rsid w:val="0056103A"/>
    <w:rsid w:val="00564395"/>
    <w:rsid w:val="00572A28"/>
    <w:rsid w:val="0057392A"/>
    <w:rsid w:val="00581EF8"/>
    <w:rsid w:val="00583769"/>
    <w:rsid w:val="005870C3"/>
    <w:rsid w:val="00587336"/>
    <w:rsid w:val="0059116A"/>
    <w:rsid w:val="005952B2"/>
    <w:rsid w:val="005957A6"/>
    <w:rsid w:val="00595A27"/>
    <w:rsid w:val="00595FD7"/>
    <w:rsid w:val="005A351F"/>
    <w:rsid w:val="005B2FCA"/>
    <w:rsid w:val="005B3DCA"/>
    <w:rsid w:val="005B57B1"/>
    <w:rsid w:val="005B6D04"/>
    <w:rsid w:val="005D16CA"/>
    <w:rsid w:val="005D5120"/>
    <w:rsid w:val="005D53E3"/>
    <w:rsid w:val="005D63E5"/>
    <w:rsid w:val="005E281A"/>
    <w:rsid w:val="005E3DBA"/>
    <w:rsid w:val="005E752A"/>
    <w:rsid w:val="005F14D3"/>
    <w:rsid w:val="006024B2"/>
    <w:rsid w:val="00612D43"/>
    <w:rsid w:val="006133DD"/>
    <w:rsid w:val="00621FFB"/>
    <w:rsid w:val="0062652A"/>
    <w:rsid w:val="006277F2"/>
    <w:rsid w:val="00633ED4"/>
    <w:rsid w:val="00634722"/>
    <w:rsid w:val="006365DD"/>
    <w:rsid w:val="00642D79"/>
    <w:rsid w:val="00643AA0"/>
    <w:rsid w:val="00651E43"/>
    <w:rsid w:val="00652E03"/>
    <w:rsid w:val="00653DCD"/>
    <w:rsid w:val="00653ED3"/>
    <w:rsid w:val="00664D71"/>
    <w:rsid w:val="00673F89"/>
    <w:rsid w:val="00681491"/>
    <w:rsid w:val="006878BA"/>
    <w:rsid w:val="00692B03"/>
    <w:rsid w:val="00693F99"/>
    <w:rsid w:val="0069529B"/>
    <w:rsid w:val="006A0FAE"/>
    <w:rsid w:val="006A2E19"/>
    <w:rsid w:val="006B34A1"/>
    <w:rsid w:val="006B7867"/>
    <w:rsid w:val="006C0251"/>
    <w:rsid w:val="006D012C"/>
    <w:rsid w:val="006D20CA"/>
    <w:rsid w:val="006D4462"/>
    <w:rsid w:val="006D4951"/>
    <w:rsid w:val="006D790F"/>
    <w:rsid w:val="006E0ED9"/>
    <w:rsid w:val="006E17A3"/>
    <w:rsid w:val="006E2948"/>
    <w:rsid w:val="006E5C3E"/>
    <w:rsid w:val="006E5FE4"/>
    <w:rsid w:val="006E7096"/>
    <w:rsid w:val="006F1870"/>
    <w:rsid w:val="006F55B9"/>
    <w:rsid w:val="006F5CF2"/>
    <w:rsid w:val="006F6397"/>
    <w:rsid w:val="006F7A5F"/>
    <w:rsid w:val="00703281"/>
    <w:rsid w:val="00703828"/>
    <w:rsid w:val="00704780"/>
    <w:rsid w:val="007073C1"/>
    <w:rsid w:val="0071302E"/>
    <w:rsid w:val="00717248"/>
    <w:rsid w:val="00717734"/>
    <w:rsid w:val="00721966"/>
    <w:rsid w:val="00721A6E"/>
    <w:rsid w:val="00730449"/>
    <w:rsid w:val="00731ED8"/>
    <w:rsid w:val="00733FB0"/>
    <w:rsid w:val="00735492"/>
    <w:rsid w:val="007405EE"/>
    <w:rsid w:val="00741D6D"/>
    <w:rsid w:val="007428DA"/>
    <w:rsid w:val="007507E6"/>
    <w:rsid w:val="00761F83"/>
    <w:rsid w:val="00771DC8"/>
    <w:rsid w:val="0077216C"/>
    <w:rsid w:val="0077319A"/>
    <w:rsid w:val="0077707D"/>
    <w:rsid w:val="00781EE4"/>
    <w:rsid w:val="00794CF1"/>
    <w:rsid w:val="00794E17"/>
    <w:rsid w:val="007954C6"/>
    <w:rsid w:val="00795DC9"/>
    <w:rsid w:val="007963F6"/>
    <w:rsid w:val="00797CBE"/>
    <w:rsid w:val="007A593A"/>
    <w:rsid w:val="007B0275"/>
    <w:rsid w:val="007B2851"/>
    <w:rsid w:val="007B6F83"/>
    <w:rsid w:val="007C0666"/>
    <w:rsid w:val="007C0DD6"/>
    <w:rsid w:val="007C1320"/>
    <w:rsid w:val="007C2EA5"/>
    <w:rsid w:val="007C37F3"/>
    <w:rsid w:val="007C3DD1"/>
    <w:rsid w:val="007C4A86"/>
    <w:rsid w:val="007D1C48"/>
    <w:rsid w:val="007D211D"/>
    <w:rsid w:val="007D3B3C"/>
    <w:rsid w:val="007D6ABC"/>
    <w:rsid w:val="007E1762"/>
    <w:rsid w:val="007E56E3"/>
    <w:rsid w:val="007E74CB"/>
    <w:rsid w:val="007F69D3"/>
    <w:rsid w:val="007F7641"/>
    <w:rsid w:val="007F7C3E"/>
    <w:rsid w:val="00800926"/>
    <w:rsid w:val="00802520"/>
    <w:rsid w:val="00803B40"/>
    <w:rsid w:val="0081339A"/>
    <w:rsid w:val="008168F0"/>
    <w:rsid w:val="00816DB6"/>
    <w:rsid w:val="008178CF"/>
    <w:rsid w:val="00825DEF"/>
    <w:rsid w:val="008261C5"/>
    <w:rsid w:val="00827D89"/>
    <w:rsid w:val="00830773"/>
    <w:rsid w:val="0083344C"/>
    <w:rsid w:val="00840D1F"/>
    <w:rsid w:val="0084483A"/>
    <w:rsid w:val="008468E9"/>
    <w:rsid w:val="008669EE"/>
    <w:rsid w:val="00867F91"/>
    <w:rsid w:val="00875B3A"/>
    <w:rsid w:val="00881003"/>
    <w:rsid w:val="0088381E"/>
    <w:rsid w:val="008845BF"/>
    <w:rsid w:val="00884ECF"/>
    <w:rsid w:val="00887578"/>
    <w:rsid w:val="00887CB2"/>
    <w:rsid w:val="00891F23"/>
    <w:rsid w:val="00892487"/>
    <w:rsid w:val="00892659"/>
    <w:rsid w:val="00892FFC"/>
    <w:rsid w:val="00896A23"/>
    <w:rsid w:val="0089798B"/>
    <w:rsid w:val="00897CE3"/>
    <w:rsid w:val="008A1453"/>
    <w:rsid w:val="008B0F0C"/>
    <w:rsid w:val="008B278D"/>
    <w:rsid w:val="008C0082"/>
    <w:rsid w:val="008C0552"/>
    <w:rsid w:val="008C064C"/>
    <w:rsid w:val="008C1702"/>
    <w:rsid w:val="008C3E75"/>
    <w:rsid w:val="008C6E44"/>
    <w:rsid w:val="008D3F0B"/>
    <w:rsid w:val="008D3F74"/>
    <w:rsid w:val="008D5522"/>
    <w:rsid w:val="008D642E"/>
    <w:rsid w:val="008E49E2"/>
    <w:rsid w:val="008E59B2"/>
    <w:rsid w:val="008F1536"/>
    <w:rsid w:val="008F4636"/>
    <w:rsid w:val="008F5CD5"/>
    <w:rsid w:val="008F68C5"/>
    <w:rsid w:val="00907764"/>
    <w:rsid w:val="00910C86"/>
    <w:rsid w:val="0091252C"/>
    <w:rsid w:val="0091468C"/>
    <w:rsid w:val="00917869"/>
    <w:rsid w:val="0091792E"/>
    <w:rsid w:val="00920DC2"/>
    <w:rsid w:val="00924D62"/>
    <w:rsid w:val="00932CDE"/>
    <w:rsid w:val="00932FC2"/>
    <w:rsid w:val="0093546B"/>
    <w:rsid w:val="009376DD"/>
    <w:rsid w:val="00940037"/>
    <w:rsid w:val="00945012"/>
    <w:rsid w:val="009469DA"/>
    <w:rsid w:val="00952A68"/>
    <w:rsid w:val="00954AAE"/>
    <w:rsid w:val="00956314"/>
    <w:rsid w:val="00957210"/>
    <w:rsid w:val="00967E66"/>
    <w:rsid w:val="009751A8"/>
    <w:rsid w:val="00982039"/>
    <w:rsid w:val="00987A5F"/>
    <w:rsid w:val="0099275D"/>
    <w:rsid w:val="0099384B"/>
    <w:rsid w:val="009A3909"/>
    <w:rsid w:val="009C1ECD"/>
    <w:rsid w:val="009C2764"/>
    <w:rsid w:val="009D5B78"/>
    <w:rsid w:val="009E2957"/>
    <w:rsid w:val="009E6E65"/>
    <w:rsid w:val="009F0687"/>
    <w:rsid w:val="009F142F"/>
    <w:rsid w:val="009F3291"/>
    <w:rsid w:val="009F3DDB"/>
    <w:rsid w:val="00A12434"/>
    <w:rsid w:val="00A12DCF"/>
    <w:rsid w:val="00A16D4C"/>
    <w:rsid w:val="00A17D7D"/>
    <w:rsid w:val="00A2065D"/>
    <w:rsid w:val="00A2075B"/>
    <w:rsid w:val="00A26D18"/>
    <w:rsid w:val="00A279C7"/>
    <w:rsid w:val="00A34288"/>
    <w:rsid w:val="00A349EF"/>
    <w:rsid w:val="00A41215"/>
    <w:rsid w:val="00A42B91"/>
    <w:rsid w:val="00A467B0"/>
    <w:rsid w:val="00A52F10"/>
    <w:rsid w:val="00A533E4"/>
    <w:rsid w:val="00A5579D"/>
    <w:rsid w:val="00A626FC"/>
    <w:rsid w:val="00A62AEA"/>
    <w:rsid w:val="00A66BA9"/>
    <w:rsid w:val="00A738DB"/>
    <w:rsid w:val="00A76550"/>
    <w:rsid w:val="00A807BD"/>
    <w:rsid w:val="00A85CBD"/>
    <w:rsid w:val="00A87347"/>
    <w:rsid w:val="00A90CB5"/>
    <w:rsid w:val="00A965A3"/>
    <w:rsid w:val="00A96A83"/>
    <w:rsid w:val="00AA00D6"/>
    <w:rsid w:val="00AA0B93"/>
    <w:rsid w:val="00AA5413"/>
    <w:rsid w:val="00AB18FE"/>
    <w:rsid w:val="00AB28DA"/>
    <w:rsid w:val="00AB74ED"/>
    <w:rsid w:val="00AC09C3"/>
    <w:rsid w:val="00AC2E81"/>
    <w:rsid w:val="00AC3E49"/>
    <w:rsid w:val="00AC53C3"/>
    <w:rsid w:val="00AC67A4"/>
    <w:rsid w:val="00AD14AA"/>
    <w:rsid w:val="00AD1EEA"/>
    <w:rsid w:val="00AD4985"/>
    <w:rsid w:val="00AD4D49"/>
    <w:rsid w:val="00AD62D7"/>
    <w:rsid w:val="00AE50D5"/>
    <w:rsid w:val="00AE52F1"/>
    <w:rsid w:val="00AF47AB"/>
    <w:rsid w:val="00AF599B"/>
    <w:rsid w:val="00B02813"/>
    <w:rsid w:val="00B10DEC"/>
    <w:rsid w:val="00B149F3"/>
    <w:rsid w:val="00B17EF3"/>
    <w:rsid w:val="00B17F68"/>
    <w:rsid w:val="00B22D15"/>
    <w:rsid w:val="00B22FA4"/>
    <w:rsid w:val="00B26983"/>
    <w:rsid w:val="00B300C7"/>
    <w:rsid w:val="00B305C1"/>
    <w:rsid w:val="00B36A4D"/>
    <w:rsid w:val="00B46708"/>
    <w:rsid w:val="00B46A4D"/>
    <w:rsid w:val="00B55691"/>
    <w:rsid w:val="00B6070E"/>
    <w:rsid w:val="00B6143B"/>
    <w:rsid w:val="00B63B18"/>
    <w:rsid w:val="00B66EE3"/>
    <w:rsid w:val="00B675F0"/>
    <w:rsid w:val="00B72FCA"/>
    <w:rsid w:val="00B7359B"/>
    <w:rsid w:val="00B80A8D"/>
    <w:rsid w:val="00B81640"/>
    <w:rsid w:val="00B854FC"/>
    <w:rsid w:val="00B8595D"/>
    <w:rsid w:val="00B85AA2"/>
    <w:rsid w:val="00B90F17"/>
    <w:rsid w:val="00B9360E"/>
    <w:rsid w:val="00B97AE1"/>
    <w:rsid w:val="00BA1F30"/>
    <w:rsid w:val="00BA2CCF"/>
    <w:rsid w:val="00BA4496"/>
    <w:rsid w:val="00BA7DAD"/>
    <w:rsid w:val="00BB2CA6"/>
    <w:rsid w:val="00BB2E0B"/>
    <w:rsid w:val="00BB7E64"/>
    <w:rsid w:val="00BC0035"/>
    <w:rsid w:val="00BC28A4"/>
    <w:rsid w:val="00BC7E99"/>
    <w:rsid w:val="00BD0E59"/>
    <w:rsid w:val="00BD159C"/>
    <w:rsid w:val="00BD4D83"/>
    <w:rsid w:val="00BD5F17"/>
    <w:rsid w:val="00BD6160"/>
    <w:rsid w:val="00BD77C9"/>
    <w:rsid w:val="00BE0640"/>
    <w:rsid w:val="00BE1C63"/>
    <w:rsid w:val="00BF199A"/>
    <w:rsid w:val="00C013F0"/>
    <w:rsid w:val="00C05E37"/>
    <w:rsid w:val="00C16D76"/>
    <w:rsid w:val="00C170A7"/>
    <w:rsid w:val="00C227D2"/>
    <w:rsid w:val="00C278DE"/>
    <w:rsid w:val="00C27D69"/>
    <w:rsid w:val="00C31167"/>
    <w:rsid w:val="00C33C36"/>
    <w:rsid w:val="00C36DD1"/>
    <w:rsid w:val="00C374CF"/>
    <w:rsid w:val="00C426D9"/>
    <w:rsid w:val="00C45A08"/>
    <w:rsid w:val="00C50F62"/>
    <w:rsid w:val="00C5165F"/>
    <w:rsid w:val="00C53729"/>
    <w:rsid w:val="00C55F48"/>
    <w:rsid w:val="00C60479"/>
    <w:rsid w:val="00C64BBC"/>
    <w:rsid w:val="00C72D74"/>
    <w:rsid w:val="00C73EE1"/>
    <w:rsid w:val="00C747A1"/>
    <w:rsid w:val="00C7600B"/>
    <w:rsid w:val="00C76E3D"/>
    <w:rsid w:val="00C77FC7"/>
    <w:rsid w:val="00C835C7"/>
    <w:rsid w:val="00C87917"/>
    <w:rsid w:val="00C87BBB"/>
    <w:rsid w:val="00C908E0"/>
    <w:rsid w:val="00CB5126"/>
    <w:rsid w:val="00CC0CA7"/>
    <w:rsid w:val="00CC64DD"/>
    <w:rsid w:val="00CD2E59"/>
    <w:rsid w:val="00CD42E1"/>
    <w:rsid w:val="00CE02B7"/>
    <w:rsid w:val="00CE0863"/>
    <w:rsid w:val="00CE1231"/>
    <w:rsid w:val="00CE14A8"/>
    <w:rsid w:val="00CE640B"/>
    <w:rsid w:val="00CE7EEC"/>
    <w:rsid w:val="00CF19F1"/>
    <w:rsid w:val="00CF52BC"/>
    <w:rsid w:val="00CF745A"/>
    <w:rsid w:val="00D04186"/>
    <w:rsid w:val="00D159CA"/>
    <w:rsid w:val="00D16BE5"/>
    <w:rsid w:val="00D20466"/>
    <w:rsid w:val="00D207AC"/>
    <w:rsid w:val="00D20C98"/>
    <w:rsid w:val="00D23643"/>
    <w:rsid w:val="00D2512A"/>
    <w:rsid w:val="00D2772D"/>
    <w:rsid w:val="00D31A03"/>
    <w:rsid w:val="00D31A3B"/>
    <w:rsid w:val="00D33952"/>
    <w:rsid w:val="00D50C6D"/>
    <w:rsid w:val="00D56C52"/>
    <w:rsid w:val="00D611BA"/>
    <w:rsid w:val="00D6191C"/>
    <w:rsid w:val="00D65174"/>
    <w:rsid w:val="00D653A0"/>
    <w:rsid w:val="00D660F9"/>
    <w:rsid w:val="00D67931"/>
    <w:rsid w:val="00D70C49"/>
    <w:rsid w:val="00D840A3"/>
    <w:rsid w:val="00D86EBC"/>
    <w:rsid w:val="00D90376"/>
    <w:rsid w:val="00D92DC8"/>
    <w:rsid w:val="00D93270"/>
    <w:rsid w:val="00D95A71"/>
    <w:rsid w:val="00D961BB"/>
    <w:rsid w:val="00DA3814"/>
    <w:rsid w:val="00DA48F5"/>
    <w:rsid w:val="00DB1EBC"/>
    <w:rsid w:val="00DB425E"/>
    <w:rsid w:val="00DB7E74"/>
    <w:rsid w:val="00DC07BA"/>
    <w:rsid w:val="00DC2A7B"/>
    <w:rsid w:val="00DC7551"/>
    <w:rsid w:val="00DD1348"/>
    <w:rsid w:val="00DD2798"/>
    <w:rsid w:val="00DD646F"/>
    <w:rsid w:val="00DE0F02"/>
    <w:rsid w:val="00DE51E0"/>
    <w:rsid w:val="00DE7D7A"/>
    <w:rsid w:val="00DF44E2"/>
    <w:rsid w:val="00DF4949"/>
    <w:rsid w:val="00E0410D"/>
    <w:rsid w:val="00E06819"/>
    <w:rsid w:val="00E1191F"/>
    <w:rsid w:val="00E13992"/>
    <w:rsid w:val="00E16132"/>
    <w:rsid w:val="00E16559"/>
    <w:rsid w:val="00E2020C"/>
    <w:rsid w:val="00E318F7"/>
    <w:rsid w:val="00E3684A"/>
    <w:rsid w:val="00E42099"/>
    <w:rsid w:val="00E4394E"/>
    <w:rsid w:val="00E45D10"/>
    <w:rsid w:val="00E564D6"/>
    <w:rsid w:val="00E61E85"/>
    <w:rsid w:val="00E63423"/>
    <w:rsid w:val="00E65CA9"/>
    <w:rsid w:val="00E67A2B"/>
    <w:rsid w:val="00E67E06"/>
    <w:rsid w:val="00E67F61"/>
    <w:rsid w:val="00E67FFA"/>
    <w:rsid w:val="00E728EA"/>
    <w:rsid w:val="00E7332E"/>
    <w:rsid w:val="00E77A10"/>
    <w:rsid w:val="00E813E0"/>
    <w:rsid w:val="00E82F4B"/>
    <w:rsid w:val="00E83351"/>
    <w:rsid w:val="00E85769"/>
    <w:rsid w:val="00E90B47"/>
    <w:rsid w:val="00E91BC0"/>
    <w:rsid w:val="00E93DFF"/>
    <w:rsid w:val="00EA16E0"/>
    <w:rsid w:val="00EA3A20"/>
    <w:rsid w:val="00EA4610"/>
    <w:rsid w:val="00EB1304"/>
    <w:rsid w:val="00EB4ECA"/>
    <w:rsid w:val="00EB65BF"/>
    <w:rsid w:val="00EC073C"/>
    <w:rsid w:val="00EC35AE"/>
    <w:rsid w:val="00EC54C3"/>
    <w:rsid w:val="00EC7839"/>
    <w:rsid w:val="00ED3FC2"/>
    <w:rsid w:val="00ED48FC"/>
    <w:rsid w:val="00ED6218"/>
    <w:rsid w:val="00EE34E3"/>
    <w:rsid w:val="00EE4CD9"/>
    <w:rsid w:val="00EE716F"/>
    <w:rsid w:val="00EF0605"/>
    <w:rsid w:val="00EF2952"/>
    <w:rsid w:val="00EF3D21"/>
    <w:rsid w:val="00EF5114"/>
    <w:rsid w:val="00F0086A"/>
    <w:rsid w:val="00F0229A"/>
    <w:rsid w:val="00F15584"/>
    <w:rsid w:val="00F21458"/>
    <w:rsid w:val="00F23251"/>
    <w:rsid w:val="00F27F77"/>
    <w:rsid w:val="00F3064A"/>
    <w:rsid w:val="00F31EC9"/>
    <w:rsid w:val="00F332A0"/>
    <w:rsid w:val="00F34881"/>
    <w:rsid w:val="00F3775C"/>
    <w:rsid w:val="00F37AAA"/>
    <w:rsid w:val="00F37B8C"/>
    <w:rsid w:val="00F4431E"/>
    <w:rsid w:val="00F445D9"/>
    <w:rsid w:val="00F4614F"/>
    <w:rsid w:val="00F50813"/>
    <w:rsid w:val="00F51122"/>
    <w:rsid w:val="00F52234"/>
    <w:rsid w:val="00F54382"/>
    <w:rsid w:val="00F54B2B"/>
    <w:rsid w:val="00F6170D"/>
    <w:rsid w:val="00F61F76"/>
    <w:rsid w:val="00F62AEC"/>
    <w:rsid w:val="00F62CC8"/>
    <w:rsid w:val="00F66FBD"/>
    <w:rsid w:val="00F77DB5"/>
    <w:rsid w:val="00F85225"/>
    <w:rsid w:val="00F856A6"/>
    <w:rsid w:val="00F85ED9"/>
    <w:rsid w:val="00F90642"/>
    <w:rsid w:val="00F916C4"/>
    <w:rsid w:val="00F919ED"/>
    <w:rsid w:val="00FA26F1"/>
    <w:rsid w:val="00FB17F5"/>
    <w:rsid w:val="00FB59C1"/>
    <w:rsid w:val="00FC560E"/>
    <w:rsid w:val="00FD75BC"/>
    <w:rsid w:val="00FE4328"/>
    <w:rsid w:val="00FE6B62"/>
    <w:rsid w:val="00FF4F0D"/>
    <w:rsid w:val="00FF65AC"/>
    <w:rsid w:val="00FF7CC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A90CB5"/>
    <w:pPr>
      <w:keepNext/>
      <w:keepLines/>
      <w:pageBreakBefore/>
      <w:tabs>
        <w:tab w:val="left" w:pos="8789"/>
      </w:tabs>
      <w:spacing w:before="120" w:after="0" w:line="240" w:lineRule="auto"/>
      <w:ind w:left="1134" w:hanging="1134"/>
      <w:outlineLvl w:val="0"/>
    </w:pPr>
    <w:rPr>
      <w:rFonts w:ascii="Times New Roman" w:hAnsi="Times New Roman"/>
      <w:b/>
      <w:bCs/>
      <w:sz w:val="32"/>
      <w:szCs w:val="28"/>
    </w:rPr>
  </w:style>
  <w:style w:type="paragraph" w:styleId="Heading2">
    <w:name w:val="heading 2"/>
    <w:basedOn w:val="Normal"/>
    <w:next w:val="Normal"/>
    <w:link w:val="Heading2Char"/>
    <w:qFormat/>
    <w:rsid w:val="00A90CB5"/>
    <w:pPr>
      <w:keepNext/>
      <w:keepLines/>
      <w:tabs>
        <w:tab w:val="left" w:pos="8789"/>
      </w:tabs>
      <w:spacing w:before="280" w:after="0" w:line="240" w:lineRule="auto"/>
      <w:ind w:left="1134" w:hanging="1134"/>
      <w:outlineLvl w:val="1"/>
    </w:pPr>
    <w:rPr>
      <w:rFonts w:ascii="Times New Roman" w:hAnsi="Times New Roman"/>
      <w:b/>
      <w:sz w:val="24"/>
    </w:rPr>
  </w:style>
  <w:style w:type="paragraph" w:styleId="Heading3">
    <w:name w:val="heading 3"/>
    <w:basedOn w:val="Normal"/>
    <w:next w:val="Normal"/>
    <w:link w:val="Heading3Char"/>
    <w:qFormat/>
    <w:rsid w:val="00AC09C3"/>
    <w:pPr>
      <w:keepNext/>
      <w:keepLines/>
      <w:numPr>
        <w:ilvl w:val="2"/>
        <w:numId w:val="9"/>
      </w:numPr>
      <w:tabs>
        <w:tab w:val="clear" w:pos="720"/>
      </w:tabs>
      <w:spacing w:before="40" w:after="0"/>
      <w:outlineLvl w:val="2"/>
    </w:pPr>
    <w:rPr>
      <w:rFonts w:ascii="Cambria" w:eastAsia="Malgun Gothic" w:hAnsi="Cambria" w:cs="Times New Roman"/>
      <w:color w:val="243F60"/>
      <w:sz w:val="24"/>
      <w:szCs w:val="24"/>
      <w:lang w:eastAsia="ko-KR"/>
    </w:rPr>
  </w:style>
  <w:style w:type="paragraph" w:styleId="Heading4">
    <w:name w:val="heading 4"/>
    <w:basedOn w:val="Normal"/>
    <w:next w:val="Normal"/>
    <w:link w:val="Heading4Char"/>
    <w:qFormat/>
    <w:rsid w:val="00AC09C3"/>
    <w:pPr>
      <w:keepNext/>
      <w:keepLines/>
      <w:numPr>
        <w:ilvl w:val="3"/>
        <w:numId w:val="9"/>
      </w:numPr>
      <w:tabs>
        <w:tab w:val="clear" w:pos="864"/>
      </w:tabs>
      <w:spacing w:before="40" w:after="0"/>
      <w:outlineLvl w:val="3"/>
    </w:pPr>
    <w:rPr>
      <w:rFonts w:ascii="Cambria" w:eastAsia="Malgun Gothic" w:hAnsi="Cambria" w:cs="Times New Roman"/>
      <w:i/>
      <w:iCs/>
      <w:color w:val="365F91"/>
      <w:lang w:eastAsia="ko-KR"/>
    </w:rPr>
  </w:style>
  <w:style w:type="paragraph" w:styleId="Heading5">
    <w:name w:val="heading 5"/>
    <w:basedOn w:val="Normal"/>
    <w:next w:val="Normal"/>
    <w:link w:val="Heading5Char"/>
    <w:qFormat/>
    <w:rsid w:val="00AC09C3"/>
    <w:pPr>
      <w:keepNext/>
      <w:keepLines/>
      <w:numPr>
        <w:ilvl w:val="4"/>
        <w:numId w:val="9"/>
      </w:numPr>
      <w:tabs>
        <w:tab w:val="clear" w:pos="1008"/>
      </w:tabs>
      <w:spacing w:before="40" w:after="0"/>
      <w:outlineLvl w:val="4"/>
    </w:pPr>
    <w:rPr>
      <w:rFonts w:ascii="Cambria" w:eastAsia="Malgun Gothic" w:hAnsi="Cambria" w:cs="Times New Roman"/>
      <w:color w:val="365F91"/>
      <w:lang w:eastAsia="ko-KR"/>
    </w:rPr>
  </w:style>
  <w:style w:type="paragraph" w:styleId="Heading6">
    <w:name w:val="heading 6"/>
    <w:basedOn w:val="Normal"/>
    <w:next w:val="Normal"/>
    <w:link w:val="Heading6Char"/>
    <w:qFormat/>
    <w:rsid w:val="00AC09C3"/>
    <w:pPr>
      <w:keepNext/>
      <w:keepLines/>
      <w:numPr>
        <w:ilvl w:val="5"/>
        <w:numId w:val="9"/>
      </w:numPr>
      <w:tabs>
        <w:tab w:val="clear" w:pos="1152"/>
      </w:tabs>
      <w:spacing w:before="40" w:after="0"/>
      <w:outlineLvl w:val="5"/>
    </w:pPr>
    <w:rPr>
      <w:rFonts w:ascii="Cambria" w:eastAsia="Malgun Gothic" w:hAnsi="Cambria" w:cs="Times New Roman"/>
      <w:color w:val="243F60"/>
      <w:lang w:eastAsia="ko-KR"/>
    </w:rPr>
  </w:style>
  <w:style w:type="paragraph" w:styleId="Heading7">
    <w:name w:val="heading 7"/>
    <w:basedOn w:val="Normal"/>
    <w:next w:val="Normal"/>
    <w:link w:val="Heading7Char"/>
    <w:qFormat/>
    <w:rsid w:val="00AC09C3"/>
    <w:pPr>
      <w:keepNext/>
      <w:keepLines/>
      <w:numPr>
        <w:ilvl w:val="6"/>
        <w:numId w:val="9"/>
      </w:numPr>
      <w:tabs>
        <w:tab w:val="clear" w:pos="1296"/>
      </w:tabs>
      <w:spacing w:before="40" w:after="0"/>
      <w:outlineLvl w:val="6"/>
    </w:pPr>
    <w:rPr>
      <w:rFonts w:ascii="Cambria" w:eastAsia="Malgun Gothic" w:hAnsi="Cambria" w:cs="Times New Roman"/>
      <w:i/>
      <w:iCs/>
      <w:color w:val="243F60"/>
      <w:lang w:eastAsia="ko-KR"/>
    </w:rPr>
  </w:style>
  <w:style w:type="paragraph" w:styleId="Heading8">
    <w:name w:val="heading 8"/>
    <w:basedOn w:val="Normal"/>
    <w:next w:val="Normal"/>
    <w:link w:val="Heading8Char"/>
    <w:qFormat/>
    <w:rsid w:val="00AC09C3"/>
    <w:pPr>
      <w:keepNext/>
      <w:keepLines/>
      <w:numPr>
        <w:ilvl w:val="7"/>
        <w:numId w:val="9"/>
      </w:numPr>
      <w:tabs>
        <w:tab w:val="clear" w:pos="1440"/>
      </w:tabs>
      <w:spacing w:before="40" w:after="0"/>
      <w:outlineLvl w:val="7"/>
    </w:pPr>
    <w:rPr>
      <w:rFonts w:ascii="Cambria" w:eastAsia="Malgun Gothic" w:hAnsi="Cambria" w:cs="Times New Roman"/>
      <w:color w:val="272727"/>
      <w:sz w:val="21"/>
      <w:szCs w:val="21"/>
      <w:lang w:eastAsia="ko-KR"/>
    </w:rPr>
  </w:style>
  <w:style w:type="paragraph" w:styleId="Heading9">
    <w:name w:val="heading 9"/>
    <w:basedOn w:val="Normal"/>
    <w:next w:val="Normal"/>
    <w:link w:val="Heading9Char"/>
    <w:qFormat/>
    <w:rsid w:val="00AC09C3"/>
    <w:pPr>
      <w:keepNext/>
      <w:keepLines/>
      <w:numPr>
        <w:ilvl w:val="8"/>
        <w:numId w:val="9"/>
      </w:numPr>
      <w:tabs>
        <w:tab w:val="clear" w:pos="1584"/>
      </w:tabs>
      <w:spacing w:before="40" w:after="0"/>
      <w:outlineLvl w:val="8"/>
    </w:pPr>
    <w:rPr>
      <w:rFonts w:ascii="Cambria" w:eastAsia="Malgun Gothic" w:hAnsi="Cambria" w:cs="Times New Roman"/>
      <w:i/>
      <w:iCs/>
      <w:color w:val="272727"/>
      <w:sz w:val="21"/>
      <w:szCs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uiPriority w:val="1"/>
    <w:qFormat/>
    <w:rsid w:val="007E56E3"/>
    <w:rPr>
      <w:rFonts w:ascii="Times New Roman" w:eastAsiaTheme="minorEastAsia" w:hAnsi="Times New Roman" w:cs="Times New Roman"/>
      <w:b/>
      <w:sz w:val="32"/>
      <w:szCs w:val="32"/>
    </w:rPr>
  </w:style>
  <w:style w:type="paragraph" w:customStyle="1" w:styleId="ActHead5">
    <w:name w:val="ActHead 5"/>
    <w:aliases w:val="s"/>
    <w:basedOn w:val="Normal"/>
    <w:next w:val="subsection"/>
    <w:link w:val="ActHead5Char"/>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7E56E3"/>
    <w:rPr>
      <w:rFonts w:ascii="Times New Roman" w:eastAsiaTheme="minorEastAsia" w:hAnsi="Times New Roman" w:cs="Times New Roman"/>
      <w:b/>
      <w:sz w:val="24"/>
      <w:szCs w:val="24"/>
    </w:rPr>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7E56E3"/>
    <w:rPr>
      <w:rFonts w:ascii="Times New Roman" w:eastAsiaTheme="minorEastAsia" w:hAnsi="Times New Roman" w:cs="Times New Roman"/>
      <w:b/>
      <w:sz w:val="32"/>
      <w:szCs w:val="32"/>
    </w:rPr>
  </w:style>
  <w:style w:type="paragraph" w:customStyle="1" w:styleId="CompiledMadeUnder">
    <w:name w:val="CompiledMadeUnder"/>
    <w:basedOn w:val="Normal"/>
    <w:next w:val="Normal"/>
    <w:rsid w:val="001C18B9"/>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1C18B9"/>
    <w:pPr>
      <w:spacing w:before="240" w:after="0" w:line="260" w:lineRule="atLeast"/>
    </w:pPr>
    <w:rPr>
      <w:rFonts w:ascii="Times New Roman" w:eastAsia="Times New Roman" w:hAnsi="Times New Roman" w:cs="Times New Roman"/>
      <w:sz w:val="24"/>
      <w:szCs w:val="24"/>
      <w:lang w:eastAsia="en-AU"/>
    </w:rPr>
  </w:style>
  <w:style w:type="paragraph" w:styleId="TOC3">
    <w:name w:val="toc 3"/>
    <w:basedOn w:val="Normal"/>
    <w:next w:val="Normal"/>
    <w:uiPriority w:val="39"/>
    <w:unhideWhenUsed/>
    <w:rsid w:val="0011555B"/>
    <w:pPr>
      <w:spacing w:after="0"/>
      <w:ind w:left="440"/>
    </w:pPr>
    <w:rPr>
      <w:sz w:val="20"/>
      <w:szCs w:val="20"/>
    </w:rPr>
  </w:style>
  <w:style w:type="paragraph" w:styleId="NormalWeb">
    <w:name w:val="Normal (Web)"/>
    <w:basedOn w:val="Normal"/>
    <w:unhideWhenUsed/>
    <w:rsid w:val="00D339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qFormat/>
    <w:rsid w:val="008F4636"/>
  </w:style>
  <w:style w:type="character" w:customStyle="1" w:styleId="CharDivText">
    <w:name w:val="CharDivText"/>
    <w:basedOn w:val="DefaultParagraphFont"/>
    <w:qFormat/>
    <w:rsid w:val="008F4636"/>
  </w:style>
  <w:style w:type="paragraph" w:customStyle="1" w:styleId="ENotesText">
    <w:name w:val="ENotesText"/>
    <w:aliases w:val="Ent"/>
    <w:basedOn w:val="Normal"/>
    <w:next w:val="Normal"/>
    <w:rsid w:val="008F4636"/>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8F4636"/>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8F4636"/>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8F4636"/>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
    <w:basedOn w:val="Normal"/>
    <w:next w:val="Normal"/>
    <w:rsid w:val="008F4636"/>
    <w:pPr>
      <w:spacing w:before="120" w:after="120" w:line="260" w:lineRule="atLeast"/>
      <w:outlineLvl w:val="2"/>
    </w:pPr>
    <w:rPr>
      <w:rFonts w:ascii="Times New Roman" w:eastAsia="Times New Roman" w:hAnsi="Times New Roman" w:cs="Times New Roman"/>
      <w:b/>
      <w:sz w:val="24"/>
      <w:szCs w:val="28"/>
      <w:lang w:eastAsia="en-AU"/>
    </w:rPr>
  </w:style>
  <w:style w:type="paragraph" w:styleId="TOC1">
    <w:name w:val="toc 1"/>
    <w:basedOn w:val="Normal"/>
    <w:next w:val="Normal"/>
    <w:autoRedefine/>
    <w:uiPriority w:val="39"/>
    <w:unhideWhenUsed/>
    <w:rsid w:val="007507E6"/>
    <w:pPr>
      <w:spacing w:before="240" w:after="120"/>
    </w:pPr>
    <w:rPr>
      <w:b/>
      <w:bCs/>
      <w:sz w:val="20"/>
      <w:szCs w:val="20"/>
    </w:rPr>
  </w:style>
  <w:style w:type="paragraph" w:styleId="TOC2">
    <w:name w:val="toc 2"/>
    <w:basedOn w:val="Normal"/>
    <w:next w:val="Normal"/>
    <w:autoRedefine/>
    <w:uiPriority w:val="39"/>
    <w:unhideWhenUsed/>
    <w:rsid w:val="007954C6"/>
    <w:pPr>
      <w:tabs>
        <w:tab w:val="right" w:leader="dot" w:pos="8303"/>
      </w:tabs>
      <w:spacing w:before="120" w:after="0"/>
      <w:ind w:left="220"/>
    </w:pPr>
    <w:rPr>
      <w:i/>
      <w:iCs/>
      <w:sz w:val="20"/>
      <w:szCs w:val="20"/>
    </w:rPr>
  </w:style>
  <w:style w:type="paragraph" w:styleId="TOC5">
    <w:name w:val="toc 5"/>
    <w:basedOn w:val="Normal"/>
    <w:next w:val="Normal"/>
    <w:autoRedefine/>
    <w:uiPriority w:val="39"/>
    <w:unhideWhenUsed/>
    <w:rsid w:val="004071F8"/>
    <w:pPr>
      <w:spacing w:after="0"/>
      <w:ind w:left="880"/>
    </w:pPr>
    <w:rPr>
      <w:sz w:val="20"/>
      <w:szCs w:val="20"/>
    </w:rPr>
  </w:style>
  <w:style w:type="character" w:customStyle="1" w:styleId="Heading1Char">
    <w:name w:val="Heading 1 Char"/>
    <w:basedOn w:val="DefaultParagraphFont"/>
    <w:link w:val="Heading1"/>
    <w:rsid w:val="00A90CB5"/>
    <w:rPr>
      <w:rFonts w:ascii="Times New Roman" w:hAnsi="Times New Roman"/>
      <w:b/>
      <w:bCs/>
      <w:sz w:val="32"/>
      <w:szCs w:val="28"/>
    </w:rPr>
  </w:style>
  <w:style w:type="character" w:customStyle="1" w:styleId="Heading2Char">
    <w:name w:val="Heading 2 Char"/>
    <w:basedOn w:val="DefaultParagraphFont"/>
    <w:link w:val="Heading2"/>
    <w:rsid w:val="00A90CB5"/>
    <w:rPr>
      <w:rFonts w:ascii="Times New Roman" w:hAnsi="Times New Roman"/>
      <w:b/>
      <w:sz w:val="24"/>
    </w:rPr>
  </w:style>
  <w:style w:type="character" w:customStyle="1" w:styleId="Heading3Char">
    <w:name w:val="Heading 3 Char"/>
    <w:basedOn w:val="DefaultParagraphFont"/>
    <w:link w:val="Heading3"/>
    <w:rsid w:val="00AC09C3"/>
    <w:rPr>
      <w:rFonts w:ascii="Cambria" w:eastAsia="Malgun Gothic" w:hAnsi="Cambria" w:cs="Times New Roman"/>
      <w:color w:val="243F60"/>
      <w:sz w:val="24"/>
      <w:szCs w:val="24"/>
      <w:lang w:eastAsia="ko-KR"/>
    </w:rPr>
  </w:style>
  <w:style w:type="character" w:customStyle="1" w:styleId="Heading4Char">
    <w:name w:val="Heading 4 Char"/>
    <w:basedOn w:val="DefaultParagraphFont"/>
    <w:link w:val="Heading4"/>
    <w:rsid w:val="00AC09C3"/>
    <w:rPr>
      <w:rFonts w:ascii="Cambria" w:eastAsia="Malgun Gothic" w:hAnsi="Cambria" w:cs="Times New Roman"/>
      <w:i/>
      <w:iCs/>
      <w:color w:val="365F91"/>
      <w:lang w:eastAsia="ko-KR"/>
    </w:rPr>
  </w:style>
  <w:style w:type="character" w:customStyle="1" w:styleId="Heading5Char">
    <w:name w:val="Heading 5 Char"/>
    <w:basedOn w:val="DefaultParagraphFont"/>
    <w:link w:val="Heading5"/>
    <w:rsid w:val="00AC09C3"/>
    <w:rPr>
      <w:rFonts w:ascii="Cambria" w:eastAsia="Malgun Gothic" w:hAnsi="Cambria" w:cs="Times New Roman"/>
      <w:color w:val="365F91"/>
      <w:lang w:eastAsia="ko-KR"/>
    </w:rPr>
  </w:style>
  <w:style w:type="character" w:customStyle="1" w:styleId="Heading6Char">
    <w:name w:val="Heading 6 Char"/>
    <w:basedOn w:val="DefaultParagraphFont"/>
    <w:link w:val="Heading6"/>
    <w:rsid w:val="00AC09C3"/>
    <w:rPr>
      <w:rFonts w:ascii="Cambria" w:eastAsia="Malgun Gothic" w:hAnsi="Cambria" w:cs="Times New Roman"/>
      <w:color w:val="243F60"/>
      <w:lang w:eastAsia="ko-KR"/>
    </w:rPr>
  </w:style>
  <w:style w:type="character" w:customStyle="1" w:styleId="Heading7Char">
    <w:name w:val="Heading 7 Char"/>
    <w:basedOn w:val="DefaultParagraphFont"/>
    <w:link w:val="Heading7"/>
    <w:rsid w:val="00AC09C3"/>
    <w:rPr>
      <w:rFonts w:ascii="Cambria" w:eastAsia="Malgun Gothic" w:hAnsi="Cambria" w:cs="Times New Roman"/>
      <w:i/>
      <w:iCs/>
      <w:color w:val="243F60"/>
      <w:lang w:eastAsia="ko-KR"/>
    </w:rPr>
  </w:style>
  <w:style w:type="character" w:customStyle="1" w:styleId="Heading8Char">
    <w:name w:val="Heading 8 Char"/>
    <w:basedOn w:val="DefaultParagraphFont"/>
    <w:link w:val="Heading8"/>
    <w:rsid w:val="00AC09C3"/>
    <w:rPr>
      <w:rFonts w:ascii="Cambria" w:eastAsia="Malgun Gothic" w:hAnsi="Cambria" w:cs="Times New Roman"/>
      <w:color w:val="272727"/>
      <w:sz w:val="21"/>
      <w:szCs w:val="21"/>
      <w:lang w:eastAsia="ko-KR"/>
    </w:rPr>
  </w:style>
  <w:style w:type="character" w:customStyle="1" w:styleId="Heading9Char">
    <w:name w:val="Heading 9 Char"/>
    <w:basedOn w:val="DefaultParagraphFont"/>
    <w:link w:val="Heading9"/>
    <w:rsid w:val="00AC09C3"/>
    <w:rPr>
      <w:rFonts w:ascii="Cambria" w:eastAsia="Malgun Gothic" w:hAnsi="Cambria" w:cs="Times New Roman"/>
      <w:i/>
      <w:iCs/>
      <w:color w:val="272727"/>
      <w:sz w:val="21"/>
      <w:szCs w:val="21"/>
      <w:lang w:eastAsia="ko-KR"/>
    </w:rPr>
  </w:style>
  <w:style w:type="numbering" w:customStyle="1" w:styleId="NoList1">
    <w:name w:val="No List1"/>
    <w:next w:val="NoList"/>
    <w:uiPriority w:val="99"/>
    <w:semiHidden/>
    <w:unhideWhenUsed/>
    <w:rsid w:val="00AC09C3"/>
  </w:style>
  <w:style w:type="paragraph" w:customStyle="1" w:styleId="Specials">
    <w:name w:val="Special s"/>
    <w:basedOn w:val="ActHead5"/>
    <w:link w:val="SpecialsChar"/>
    <w:rsid w:val="00AC09C3"/>
    <w:pPr>
      <w:outlineLvl w:val="9"/>
    </w:pPr>
    <w:rPr>
      <w:i/>
    </w:rPr>
  </w:style>
  <w:style w:type="paragraph" w:customStyle="1" w:styleId="DictionarySectionBreak">
    <w:name w:val="DictionarySectionBreak"/>
    <w:basedOn w:val="Normal"/>
    <w:next w:val="Normal"/>
    <w:rsid w:val="00AC09C3"/>
    <w:pPr>
      <w:spacing w:after="0" w:line="260" w:lineRule="atLeast"/>
    </w:pPr>
    <w:rPr>
      <w:rFonts w:ascii="Times New Roman" w:eastAsia="Calibri" w:hAnsi="Times New Roman"/>
      <w:szCs w:val="20"/>
    </w:rPr>
  </w:style>
  <w:style w:type="character" w:customStyle="1" w:styleId="OPCParaBaseChar">
    <w:name w:val="OPCParaBase Char"/>
    <w:basedOn w:val="DefaultParagraphFont"/>
    <w:link w:val="OPCParaBase"/>
    <w:rsid w:val="00AC09C3"/>
  </w:style>
  <w:style w:type="character" w:customStyle="1" w:styleId="ActHead5Char">
    <w:name w:val="ActHead 5 Char"/>
    <w:aliases w:val="s Char"/>
    <w:basedOn w:val="OPCParaBaseChar"/>
    <w:link w:val="ActHead5"/>
    <w:rsid w:val="00AC09C3"/>
    <w:rPr>
      <w:rFonts w:ascii="Times New Roman" w:eastAsia="Times New Roman" w:hAnsi="Times New Roman" w:cs="Times New Roman"/>
      <w:b/>
      <w:kern w:val="28"/>
      <w:sz w:val="24"/>
      <w:szCs w:val="20"/>
      <w:lang w:eastAsia="en-AU"/>
    </w:rPr>
  </w:style>
  <w:style w:type="character" w:customStyle="1" w:styleId="SpecialsChar">
    <w:name w:val="Special s Char"/>
    <w:basedOn w:val="ActHead5Char"/>
    <w:link w:val="Specials"/>
    <w:rsid w:val="00AC09C3"/>
    <w:rPr>
      <w:rFonts w:ascii="Times New Roman" w:eastAsia="Times New Roman" w:hAnsi="Times New Roman" w:cs="Times New Roman"/>
      <w:b/>
      <w:i/>
      <w:kern w:val="28"/>
      <w:sz w:val="24"/>
      <w:szCs w:val="20"/>
      <w:lang w:eastAsia="en-AU"/>
    </w:rPr>
  </w:style>
  <w:style w:type="paragraph" w:customStyle="1" w:styleId="SchedSectionBreak">
    <w:name w:val="SchedSectionBreak"/>
    <w:basedOn w:val="Normal"/>
    <w:next w:val="Normal"/>
    <w:rsid w:val="00AC09C3"/>
    <w:pPr>
      <w:spacing w:after="0" w:line="260" w:lineRule="atLeast"/>
    </w:pPr>
    <w:rPr>
      <w:rFonts w:ascii="Times New Roman" w:eastAsia="Calibri" w:hAnsi="Times New Roman"/>
      <w:szCs w:val="20"/>
    </w:rPr>
  </w:style>
  <w:style w:type="numbering" w:styleId="111111">
    <w:name w:val="Outline List 2"/>
    <w:basedOn w:val="NoList"/>
    <w:rsid w:val="00AC09C3"/>
    <w:pPr>
      <w:numPr>
        <w:numId w:val="7"/>
      </w:numPr>
    </w:pPr>
  </w:style>
  <w:style w:type="numbering" w:styleId="1ai">
    <w:name w:val="Outline List 1"/>
    <w:basedOn w:val="NoList"/>
    <w:rsid w:val="00AC09C3"/>
    <w:pPr>
      <w:numPr>
        <w:numId w:val="8"/>
      </w:numPr>
    </w:pPr>
  </w:style>
  <w:style w:type="numbering" w:styleId="ArticleSection">
    <w:name w:val="Outline List 3"/>
    <w:basedOn w:val="NoList"/>
    <w:rsid w:val="00AC09C3"/>
    <w:pPr>
      <w:numPr>
        <w:numId w:val="9"/>
      </w:numPr>
    </w:pPr>
  </w:style>
  <w:style w:type="paragraph" w:styleId="BlockText">
    <w:name w:val="Block Text"/>
    <w:basedOn w:val="Normal"/>
    <w:rsid w:val="00AC09C3"/>
    <w:pPr>
      <w:spacing w:after="120" w:line="260" w:lineRule="atLeast"/>
      <w:ind w:left="1440" w:right="1440"/>
    </w:pPr>
    <w:rPr>
      <w:rFonts w:ascii="Times New Roman" w:eastAsia="Calibri" w:hAnsi="Times New Roman"/>
      <w:szCs w:val="20"/>
    </w:rPr>
  </w:style>
  <w:style w:type="paragraph" w:styleId="BodyText">
    <w:name w:val="Body Text"/>
    <w:basedOn w:val="Normal"/>
    <w:link w:val="BodyTextChar"/>
    <w:rsid w:val="00AC09C3"/>
    <w:pPr>
      <w:spacing w:after="120" w:line="260" w:lineRule="atLeast"/>
    </w:pPr>
    <w:rPr>
      <w:rFonts w:ascii="Times New Roman" w:eastAsia="Calibri" w:hAnsi="Times New Roman"/>
      <w:szCs w:val="20"/>
    </w:rPr>
  </w:style>
  <w:style w:type="character" w:customStyle="1" w:styleId="BodyTextChar">
    <w:name w:val="Body Text Char"/>
    <w:basedOn w:val="DefaultParagraphFont"/>
    <w:link w:val="BodyText"/>
    <w:rsid w:val="00AC09C3"/>
    <w:rPr>
      <w:rFonts w:ascii="Times New Roman" w:eastAsia="Calibri" w:hAnsi="Times New Roman"/>
      <w:szCs w:val="20"/>
    </w:rPr>
  </w:style>
  <w:style w:type="paragraph" w:styleId="BodyText2">
    <w:name w:val="Body Text 2"/>
    <w:basedOn w:val="Normal"/>
    <w:link w:val="BodyText2Char"/>
    <w:rsid w:val="00AC09C3"/>
    <w:pPr>
      <w:spacing w:after="120" w:line="480" w:lineRule="auto"/>
    </w:pPr>
    <w:rPr>
      <w:rFonts w:ascii="Times New Roman" w:eastAsia="Calibri" w:hAnsi="Times New Roman"/>
      <w:szCs w:val="20"/>
    </w:rPr>
  </w:style>
  <w:style w:type="character" w:customStyle="1" w:styleId="BodyText2Char">
    <w:name w:val="Body Text 2 Char"/>
    <w:basedOn w:val="DefaultParagraphFont"/>
    <w:link w:val="BodyText2"/>
    <w:rsid w:val="00AC09C3"/>
    <w:rPr>
      <w:rFonts w:ascii="Times New Roman" w:eastAsia="Calibri" w:hAnsi="Times New Roman"/>
      <w:szCs w:val="20"/>
    </w:rPr>
  </w:style>
  <w:style w:type="paragraph" w:styleId="BodyText3">
    <w:name w:val="Body Text 3"/>
    <w:basedOn w:val="Normal"/>
    <w:link w:val="BodyText3Char"/>
    <w:rsid w:val="00AC09C3"/>
    <w:pPr>
      <w:spacing w:after="120" w:line="260" w:lineRule="atLeast"/>
    </w:pPr>
    <w:rPr>
      <w:rFonts w:ascii="Times New Roman" w:eastAsia="Calibri" w:hAnsi="Times New Roman"/>
      <w:sz w:val="16"/>
      <w:szCs w:val="16"/>
    </w:rPr>
  </w:style>
  <w:style w:type="character" w:customStyle="1" w:styleId="BodyText3Char">
    <w:name w:val="Body Text 3 Char"/>
    <w:basedOn w:val="DefaultParagraphFont"/>
    <w:link w:val="BodyText3"/>
    <w:rsid w:val="00AC09C3"/>
    <w:rPr>
      <w:rFonts w:ascii="Times New Roman" w:eastAsia="Calibri" w:hAnsi="Times New Roman"/>
      <w:sz w:val="16"/>
      <w:szCs w:val="16"/>
    </w:rPr>
  </w:style>
  <w:style w:type="paragraph" w:styleId="BodyTextFirstIndent">
    <w:name w:val="Body Text First Indent"/>
    <w:basedOn w:val="BodyText"/>
    <w:link w:val="BodyTextFirstIndentChar"/>
    <w:rsid w:val="00AC09C3"/>
    <w:pPr>
      <w:ind w:firstLine="210"/>
    </w:pPr>
  </w:style>
  <w:style w:type="character" w:customStyle="1" w:styleId="BodyTextFirstIndentChar">
    <w:name w:val="Body Text First Indent Char"/>
    <w:basedOn w:val="BodyTextChar"/>
    <w:link w:val="BodyTextFirstIndent"/>
    <w:rsid w:val="00AC09C3"/>
    <w:rPr>
      <w:rFonts w:ascii="Times New Roman" w:eastAsia="Calibri" w:hAnsi="Times New Roman"/>
      <w:szCs w:val="20"/>
    </w:rPr>
  </w:style>
  <w:style w:type="paragraph" w:styleId="BodyTextIndent">
    <w:name w:val="Body Text Indent"/>
    <w:basedOn w:val="Normal"/>
    <w:link w:val="BodyTextIndentChar"/>
    <w:rsid w:val="00AC09C3"/>
    <w:pPr>
      <w:spacing w:after="120" w:line="260" w:lineRule="atLeast"/>
      <w:ind w:left="283"/>
    </w:pPr>
    <w:rPr>
      <w:rFonts w:ascii="Times New Roman" w:eastAsia="Calibri" w:hAnsi="Times New Roman"/>
      <w:szCs w:val="20"/>
    </w:rPr>
  </w:style>
  <w:style w:type="character" w:customStyle="1" w:styleId="BodyTextIndentChar">
    <w:name w:val="Body Text Indent Char"/>
    <w:basedOn w:val="DefaultParagraphFont"/>
    <w:link w:val="BodyTextIndent"/>
    <w:rsid w:val="00AC09C3"/>
    <w:rPr>
      <w:rFonts w:ascii="Times New Roman" w:eastAsia="Calibri" w:hAnsi="Times New Roman"/>
      <w:szCs w:val="20"/>
    </w:rPr>
  </w:style>
  <w:style w:type="paragraph" w:styleId="BodyTextFirstIndent2">
    <w:name w:val="Body Text First Indent 2"/>
    <w:basedOn w:val="BodyTextIndent"/>
    <w:link w:val="BodyTextFirstIndent2Char"/>
    <w:rsid w:val="00AC09C3"/>
    <w:pPr>
      <w:ind w:firstLine="210"/>
    </w:pPr>
  </w:style>
  <w:style w:type="character" w:customStyle="1" w:styleId="BodyTextFirstIndent2Char">
    <w:name w:val="Body Text First Indent 2 Char"/>
    <w:basedOn w:val="BodyTextIndentChar"/>
    <w:link w:val="BodyTextFirstIndent2"/>
    <w:rsid w:val="00AC09C3"/>
    <w:rPr>
      <w:rFonts w:ascii="Times New Roman" w:eastAsia="Calibri" w:hAnsi="Times New Roman"/>
      <w:szCs w:val="20"/>
    </w:rPr>
  </w:style>
  <w:style w:type="paragraph" w:styleId="BodyTextIndent2">
    <w:name w:val="Body Text Indent 2"/>
    <w:basedOn w:val="Normal"/>
    <w:link w:val="BodyTextIndent2Char"/>
    <w:rsid w:val="00AC09C3"/>
    <w:pPr>
      <w:spacing w:after="120" w:line="480" w:lineRule="auto"/>
      <w:ind w:left="283"/>
    </w:pPr>
    <w:rPr>
      <w:rFonts w:ascii="Times New Roman" w:eastAsia="Calibri" w:hAnsi="Times New Roman"/>
      <w:szCs w:val="20"/>
    </w:rPr>
  </w:style>
  <w:style w:type="character" w:customStyle="1" w:styleId="BodyTextIndent2Char">
    <w:name w:val="Body Text Indent 2 Char"/>
    <w:basedOn w:val="DefaultParagraphFont"/>
    <w:link w:val="BodyTextIndent2"/>
    <w:rsid w:val="00AC09C3"/>
    <w:rPr>
      <w:rFonts w:ascii="Times New Roman" w:eastAsia="Calibri" w:hAnsi="Times New Roman"/>
      <w:szCs w:val="20"/>
    </w:rPr>
  </w:style>
  <w:style w:type="paragraph" w:styleId="BodyTextIndent3">
    <w:name w:val="Body Text Indent 3"/>
    <w:basedOn w:val="Normal"/>
    <w:link w:val="BodyTextIndent3Char"/>
    <w:rsid w:val="00AC09C3"/>
    <w:pPr>
      <w:spacing w:after="120" w:line="260" w:lineRule="atLeast"/>
      <w:ind w:left="283"/>
    </w:pPr>
    <w:rPr>
      <w:rFonts w:ascii="Times New Roman" w:eastAsia="Calibri" w:hAnsi="Times New Roman"/>
      <w:sz w:val="16"/>
      <w:szCs w:val="16"/>
    </w:rPr>
  </w:style>
  <w:style w:type="character" w:customStyle="1" w:styleId="BodyTextIndent3Char">
    <w:name w:val="Body Text Indent 3 Char"/>
    <w:basedOn w:val="DefaultParagraphFont"/>
    <w:link w:val="BodyTextIndent3"/>
    <w:rsid w:val="00AC09C3"/>
    <w:rPr>
      <w:rFonts w:ascii="Times New Roman" w:eastAsia="Calibri" w:hAnsi="Times New Roman"/>
      <w:sz w:val="16"/>
      <w:szCs w:val="16"/>
    </w:rPr>
  </w:style>
  <w:style w:type="paragraph" w:styleId="Closing">
    <w:name w:val="Closing"/>
    <w:basedOn w:val="Normal"/>
    <w:link w:val="ClosingChar"/>
    <w:rsid w:val="00AC09C3"/>
    <w:pPr>
      <w:spacing w:after="0" w:line="260" w:lineRule="atLeast"/>
      <w:ind w:left="4252"/>
    </w:pPr>
    <w:rPr>
      <w:rFonts w:ascii="Times New Roman" w:eastAsia="Calibri" w:hAnsi="Times New Roman"/>
      <w:szCs w:val="20"/>
    </w:rPr>
  </w:style>
  <w:style w:type="character" w:customStyle="1" w:styleId="ClosingChar">
    <w:name w:val="Closing Char"/>
    <w:basedOn w:val="DefaultParagraphFont"/>
    <w:link w:val="Closing"/>
    <w:rsid w:val="00AC09C3"/>
    <w:rPr>
      <w:rFonts w:ascii="Times New Roman" w:eastAsia="Calibri" w:hAnsi="Times New Roman"/>
      <w:szCs w:val="20"/>
    </w:rPr>
  </w:style>
  <w:style w:type="paragraph" w:styleId="Date">
    <w:name w:val="Date"/>
    <w:basedOn w:val="Normal"/>
    <w:next w:val="Normal"/>
    <w:link w:val="DateChar"/>
    <w:rsid w:val="00AC09C3"/>
    <w:pPr>
      <w:spacing w:after="0" w:line="260" w:lineRule="atLeast"/>
    </w:pPr>
    <w:rPr>
      <w:rFonts w:ascii="Times New Roman" w:eastAsia="Calibri" w:hAnsi="Times New Roman"/>
      <w:szCs w:val="20"/>
    </w:rPr>
  </w:style>
  <w:style w:type="character" w:customStyle="1" w:styleId="DateChar">
    <w:name w:val="Date Char"/>
    <w:basedOn w:val="DefaultParagraphFont"/>
    <w:link w:val="Date"/>
    <w:rsid w:val="00AC09C3"/>
    <w:rPr>
      <w:rFonts w:ascii="Times New Roman" w:eastAsia="Calibri" w:hAnsi="Times New Roman"/>
      <w:szCs w:val="20"/>
    </w:rPr>
  </w:style>
  <w:style w:type="paragraph" w:styleId="E-mailSignature">
    <w:name w:val="E-mail Signature"/>
    <w:basedOn w:val="Normal"/>
    <w:link w:val="E-mailSignatureChar"/>
    <w:rsid w:val="00AC09C3"/>
    <w:pPr>
      <w:spacing w:after="0" w:line="260" w:lineRule="atLeast"/>
    </w:pPr>
    <w:rPr>
      <w:rFonts w:ascii="Times New Roman" w:eastAsia="Calibri" w:hAnsi="Times New Roman"/>
      <w:szCs w:val="20"/>
    </w:rPr>
  </w:style>
  <w:style w:type="character" w:customStyle="1" w:styleId="E-mailSignatureChar">
    <w:name w:val="E-mail Signature Char"/>
    <w:basedOn w:val="DefaultParagraphFont"/>
    <w:link w:val="E-mailSignature"/>
    <w:rsid w:val="00AC09C3"/>
    <w:rPr>
      <w:rFonts w:ascii="Times New Roman" w:eastAsia="Calibri" w:hAnsi="Times New Roman"/>
      <w:szCs w:val="20"/>
    </w:rPr>
  </w:style>
  <w:style w:type="character" w:styleId="Emphasis">
    <w:name w:val="Emphasis"/>
    <w:basedOn w:val="DefaultParagraphFont"/>
    <w:qFormat/>
    <w:rsid w:val="00AC09C3"/>
    <w:rPr>
      <w:i/>
      <w:iCs/>
    </w:rPr>
  </w:style>
  <w:style w:type="paragraph" w:styleId="EnvelopeAddress">
    <w:name w:val="envelope address"/>
    <w:basedOn w:val="Normal"/>
    <w:rsid w:val="00AC09C3"/>
    <w:pPr>
      <w:framePr w:w="7920" w:h="1980" w:hRule="exact" w:hSpace="180" w:wrap="auto" w:hAnchor="page" w:xAlign="center" w:yAlign="bottom"/>
      <w:spacing w:after="0" w:line="260" w:lineRule="atLeast"/>
      <w:ind w:left="2880"/>
    </w:pPr>
    <w:rPr>
      <w:rFonts w:ascii="Arial" w:eastAsia="Calibri" w:hAnsi="Arial" w:cs="Arial"/>
      <w:szCs w:val="20"/>
    </w:rPr>
  </w:style>
  <w:style w:type="paragraph" w:styleId="EnvelopeReturn">
    <w:name w:val="envelope return"/>
    <w:basedOn w:val="Normal"/>
    <w:rsid w:val="00AC09C3"/>
    <w:pPr>
      <w:spacing w:after="0" w:line="260" w:lineRule="atLeast"/>
    </w:pPr>
    <w:rPr>
      <w:rFonts w:ascii="Arial" w:eastAsia="Calibri" w:hAnsi="Arial" w:cs="Arial"/>
      <w:sz w:val="20"/>
      <w:szCs w:val="20"/>
    </w:rPr>
  </w:style>
  <w:style w:type="character" w:styleId="FollowedHyperlink">
    <w:name w:val="FollowedHyperlink"/>
    <w:basedOn w:val="DefaultParagraphFont"/>
    <w:rsid w:val="00AC09C3"/>
    <w:rPr>
      <w:color w:val="800080"/>
      <w:u w:val="single"/>
    </w:rPr>
  </w:style>
  <w:style w:type="character" w:styleId="HTMLAcronym">
    <w:name w:val="HTML Acronym"/>
    <w:basedOn w:val="DefaultParagraphFont"/>
    <w:rsid w:val="00AC09C3"/>
  </w:style>
  <w:style w:type="paragraph" w:styleId="HTMLAddress">
    <w:name w:val="HTML Address"/>
    <w:basedOn w:val="Normal"/>
    <w:link w:val="HTMLAddressChar"/>
    <w:rsid w:val="00AC09C3"/>
    <w:pPr>
      <w:spacing w:after="0" w:line="260" w:lineRule="atLeast"/>
    </w:pPr>
    <w:rPr>
      <w:rFonts w:ascii="Times New Roman" w:eastAsia="Calibri" w:hAnsi="Times New Roman"/>
      <w:i/>
      <w:iCs/>
      <w:szCs w:val="20"/>
    </w:rPr>
  </w:style>
  <w:style w:type="character" w:customStyle="1" w:styleId="HTMLAddressChar">
    <w:name w:val="HTML Address Char"/>
    <w:basedOn w:val="DefaultParagraphFont"/>
    <w:link w:val="HTMLAddress"/>
    <w:rsid w:val="00AC09C3"/>
    <w:rPr>
      <w:rFonts w:ascii="Times New Roman" w:eastAsia="Calibri" w:hAnsi="Times New Roman"/>
      <w:i/>
      <w:iCs/>
      <w:szCs w:val="20"/>
    </w:rPr>
  </w:style>
  <w:style w:type="character" w:styleId="HTMLCite">
    <w:name w:val="HTML Cite"/>
    <w:basedOn w:val="DefaultParagraphFont"/>
    <w:rsid w:val="00AC09C3"/>
    <w:rPr>
      <w:i/>
      <w:iCs/>
    </w:rPr>
  </w:style>
  <w:style w:type="character" w:styleId="HTMLCode">
    <w:name w:val="HTML Code"/>
    <w:basedOn w:val="DefaultParagraphFont"/>
    <w:rsid w:val="00AC09C3"/>
    <w:rPr>
      <w:rFonts w:ascii="Courier New" w:hAnsi="Courier New" w:cs="Courier New"/>
      <w:sz w:val="20"/>
      <w:szCs w:val="20"/>
    </w:rPr>
  </w:style>
  <w:style w:type="character" w:styleId="HTMLDefinition">
    <w:name w:val="HTML Definition"/>
    <w:basedOn w:val="DefaultParagraphFont"/>
    <w:rsid w:val="00AC09C3"/>
    <w:rPr>
      <w:i/>
      <w:iCs/>
    </w:rPr>
  </w:style>
  <w:style w:type="character" w:styleId="HTMLKeyboard">
    <w:name w:val="HTML Keyboard"/>
    <w:basedOn w:val="DefaultParagraphFont"/>
    <w:rsid w:val="00AC09C3"/>
    <w:rPr>
      <w:rFonts w:ascii="Courier New" w:hAnsi="Courier New" w:cs="Courier New"/>
      <w:sz w:val="20"/>
      <w:szCs w:val="20"/>
    </w:rPr>
  </w:style>
  <w:style w:type="paragraph" w:styleId="HTMLPreformatted">
    <w:name w:val="HTML Preformatted"/>
    <w:basedOn w:val="Normal"/>
    <w:link w:val="HTMLPreformattedChar"/>
    <w:rsid w:val="00AC09C3"/>
    <w:pPr>
      <w:spacing w:after="0" w:line="260" w:lineRule="atLeast"/>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AC09C3"/>
    <w:rPr>
      <w:rFonts w:ascii="Courier New" w:eastAsia="Calibri" w:hAnsi="Courier New" w:cs="Courier New"/>
      <w:sz w:val="20"/>
      <w:szCs w:val="20"/>
    </w:rPr>
  </w:style>
  <w:style w:type="character" w:styleId="HTMLSample">
    <w:name w:val="HTML Sample"/>
    <w:basedOn w:val="DefaultParagraphFont"/>
    <w:rsid w:val="00AC09C3"/>
    <w:rPr>
      <w:rFonts w:ascii="Courier New" w:hAnsi="Courier New" w:cs="Courier New"/>
    </w:rPr>
  </w:style>
  <w:style w:type="character" w:styleId="HTMLTypewriter">
    <w:name w:val="HTML Typewriter"/>
    <w:basedOn w:val="DefaultParagraphFont"/>
    <w:rsid w:val="00AC09C3"/>
    <w:rPr>
      <w:rFonts w:ascii="Courier New" w:hAnsi="Courier New" w:cs="Courier New"/>
      <w:sz w:val="20"/>
      <w:szCs w:val="20"/>
    </w:rPr>
  </w:style>
  <w:style w:type="character" w:styleId="HTMLVariable">
    <w:name w:val="HTML Variable"/>
    <w:basedOn w:val="DefaultParagraphFont"/>
    <w:rsid w:val="00AC09C3"/>
    <w:rPr>
      <w:i/>
      <w:iCs/>
    </w:rPr>
  </w:style>
  <w:style w:type="character" w:styleId="LineNumber">
    <w:name w:val="line number"/>
    <w:basedOn w:val="OPCCharBase"/>
    <w:uiPriority w:val="99"/>
    <w:unhideWhenUsed/>
    <w:rsid w:val="00AC09C3"/>
    <w:rPr>
      <w:sz w:val="16"/>
    </w:rPr>
  </w:style>
  <w:style w:type="paragraph" w:styleId="List">
    <w:name w:val="List"/>
    <w:basedOn w:val="Normal"/>
    <w:rsid w:val="00AC09C3"/>
    <w:pPr>
      <w:spacing w:after="0" w:line="260" w:lineRule="atLeast"/>
      <w:ind w:left="283" w:hanging="283"/>
    </w:pPr>
    <w:rPr>
      <w:rFonts w:ascii="Times New Roman" w:eastAsia="Calibri" w:hAnsi="Times New Roman"/>
      <w:szCs w:val="20"/>
    </w:rPr>
  </w:style>
  <w:style w:type="paragraph" w:styleId="List2">
    <w:name w:val="List 2"/>
    <w:basedOn w:val="Normal"/>
    <w:rsid w:val="00AC09C3"/>
    <w:pPr>
      <w:spacing w:after="0" w:line="260" w:lineRule="atLeast"/>
      <w:ind w:left="566" w:hanging="283"/>
    </w:pPr>
    <w:rPr>
      <w:rFonts w:ascii="Times New Roman" w:eastAsia="Calibri" w:hAnsi="Times New Roman"/>
      <w:szCs w:val="20"/>
    </w:rPr>
  </w:style>
  <w:style w:type="paragraph" w:styleId="List3">
    <w:name w:val="List 3"/>
    <w:basedOn w:val="Normal"/>
    <w:rsid w:val="00AC09C3"/>
    <w:pPr>
      <w:spacing w:after="0" w:line="260" w:lineRule="atLeast"/>
      <w:ind w:left="849" w:hanging="283"/>
    </w:pPr>
    <w:rPr>
      <w:rFonts w:ascii="Times New Roman" w:eastAsia="Calibri" w:hAnsi="Times New Roman"/>
      <w:szCs w:val="20"/>
    </w:rPr>
  </w:style>
  <w:style w:type="paragraph" w:styleId="List4">
    <w:name w:val="List 4"/>
    <w:basedOn w:val="Normal"/>
    <w:rsid w:val="00AC09C3"/>
    <w:pPr>
      <w:spacing w:after="0" w:line="260" w:lineRule="atLeast"/>
      <w:ind w:left="1132" w:hanging="283"/>
    </w:pPr>
    <w:rPr>
      <w:rFonts w:ascii="Times New Roman" w:eastAsia="Calibri" w:hAnsi="Times New Roman"/>
      <w:szCs w:val="20"/>
    </w:rPr>
  </w:style>
  <w:style w:type="paragraph" w:styleId="List5">
    <w:name w:val="List 5"/>
    <w:basedOn w:val="Normal"/>
    <w:rsid w:val="00AC09C3"/>
    <w:pPr>
      <w:spacing w:after="0" w:line="260" w:lineRule="atLeast"/>
      <w:ind w:left="1415" w:hanging="283"/>
    </w:pPr>
    <w:rPr>
      <w:rFonts w:ascii="Times New Roman" w:eastAsia="Calibri" w:hAnsi="Times New Roman"/>
      <w:szCs w:val="20"/>
    </w:rPr>
  </w:style>
  <w:style w:type="paragraph" w:styleId="ListBullet">
    <w:name w:val="List Bullet"/>
    <w:basedOn w:val="Normal"/>
    <w:rsid w:val="00AC09C3"/>
    <w:pPr>
      <w:tabs>
        <w:tab w:val="num" w:pos="360"/>
      </w:tabs>
      <w:spacing w:after="0" w:line="260" w:lineRule="atLeast"/>
      <w:ind w:left="360" w:hanging="360"/>
    </w:pPr>
    <w:rPr>
      <w:rFonts w:ascii="Times New Roman" w:eastAsia="Calibri" w:hAnsi="Times New Roman"/>
      <w:szCs w:val="20"/>
    </w:rPr>
  </w:style>
  <w:style w:type="paragraph" w:styleId="ListBullet2">
    <w:name w:val="List Bullet 2"/>
    <w:basedOn w:val="Normal"/>
    <w:rsid w:val="00AC09C3"/>
    <w:pPr>
      <w:numPr>
        <w:numId w:val="10"/>
      </w:numPr>
      <w:tabs>
        <w:tab w:val="clear" w:pos="643"/>
        <w:tab w:val="num" w:pos="360"/>
      </w:tabs>
      <w:spacing w:after="0" w:line="260" w:lineRule="atLeast"/>
      <w:ind w:left="0" w:firstLine="0"/>
    </w:pPr>
    <w:rPr>
      <w:rFonts w:ascii="Times New Roman" w:eastAsia="Calibri" w:hAnsi="Times New Roman"/>
      <w:szCs w:val="20"/>
    </w:rPr>
  </w:style>
  <w:style w:type="paragraph" w:styleId="ListBullet3">
    <w:name w:val="List Bullet 3"/>
    <w:basedOn w:val="Normal"/>
    <w:rsid w:val="00AC09C3"/>
    <w:pPr>
      <w:numPr>
        <w:numId w:val="11"/>
      </w:numPr>
      <w:spacing w:after="0" w:line="260" w:lineRule="atLeast"/>
    </w:pPr>
    <w:rPr>
      <w:rFonts w:ascii="Times New Roman" w:eastAsia="Calibri" w:hAnsi="Times New Roman"/>
      <w:szCs w:val="20"/>
    </w:rPr>
  </w:style>
  <w:style w:type="paragraph" w:styleId="ListBullet4">
    <w:name w:val="List Bullet 4"/>
    <w:basedOn w:val="Normal"/>
    <w:rsid w:val="00AC09C3"/>
    <w:pPr>
      <w:numPr>
        <w:numId w:val="12"/>
      </w:numPr>
      <w:spacing w:after="0" w:line="260" w:lineRule="atLeast"/>
    </w:pPr>
    <w:rPr>
      <w:rFonts w:ascii="Times New Roman" w:eastAsia="Calibri" w:hAnsi="Times New Roman"/>
      <w:szCs w:val="20"/>
    </w:rPr>
  </w:style>
  <w:style w:type="paragraph" w:styleId="ListBullet5">
    <w:name w:val="List Bullet 5"/>
    <w:basedOn w:val="Normal"/>
    <w:rsid w:val="00AC09C3"/>
    <w:pPr>
      <w:numPr>
        <w:numId w:val="13"/>
      </w:numPr>
      <w:spacing w:after="0" w:line="260" w:lineRule="atLeast"/>
    </w:pPr>
    <w:rPr>
      <w:rFonts w:ascii="Times New Roman" w:eastAsia="Calibri" w:hAnsi="Times New Roman"/>
      <w:szCs w:val="20"/>
    </w:rPr>
  </w:style>
  <w:style w:type="paragraph" w:styleId="ListContinue">
    <w:name w:val="List Continue"/>
    <w:basedOn w:val="Normal"/>
    <w:rsid w:val="00AC09C3"/>
    <w:pPr>
      <w:spacing w:after="120" w:line="260" w:lineRule="atLeast"/>
      <w:ind w:left="283"/>
    </w:pPr>
    <w:rPr>
      <w:rFonts w:ascii="Times New Roman" w:eastAsia="Calibri" w:hAnsi="Times New Roman"/>
      <w:szCs w:val="20"/>
    </w:rPr>
  </w:style>
  <w:style w:type="paragraph" w:styleId="ListContinue2">
    <w:name w:val="List Continue 2"/>
    <w:basedOn w:val="Normal"/>
    <w:rsid w:val="00AC09C3"/>
    <w:pPr>
      <w:spacing w:after="120" w:line="260" w:lineRule="atLeast"/>
      <w:ind w:left="566"/>
    </w:pPr>
    <w:rPr>
      <w:rFonts w:ascii="Times New Roman" w:eastAsia="Calibri" w:hAnsi="Times New Roman"/>
      <w:szCs w:val="20"/>
    </w:rPr>
  </w:style>
  <w:style w:type="paragraph" w:styleId="ListContinue3">
    <w:name w:val="List Continue 3"/>
    <w:basedOn w:val="Normal"/>
    <w:rsid w:val="00AC09C3"/>
    <w:pPr>
      <w:spacing w:after="120" w:line="260" w:lineRule="atLeast"/>
      <w:ind w:left="849"/>
    </w:pPr>
    <w:rPr>
      <w:rFonts w:ascii="Times New Roman" w:eastAsia="Calibri" w:hAnsi="Times New Roman"/>
      <w:szCs w:val="20"/>
    </w:rPr>
  </w:style>
  <w:style w:type="paragraph" w:styleId="ListContinue4">
    <w:name w:val="List Continue 4"/>
    <w:basedOn w:val="Normal"/>
    <w:rsid w:val="00AC09C3"/>
    <w:pPr>
      <w:spacing w:after="120" w:line="260" w:lineRule="atLeast"/>
      <w:ind w:left="1132"/>
    </w:pPr>
    <w:rPr>
      <w:rFonts w:ascii="Times New Roman" w:eastAsia="Calibri" w:hAnsi="Times New Roman"/>
      <w:szCs w:val="20"/>
    </w:rPr>
  </w:style>
  <w:style w:type="paragraph" w:styleId="ListContinue5">
    <w:name w:val="List Continue 5"/>
    <w:basedOn w:val="Normal"/>
    <w:rsid w:val="00AC09C3"/>
    <w:pPr>
      <w:spacing w:after="120" w:line="260" w:lineRule="atLeast"/>
      <w:ind w:left="1415"/>
    </w:pPr>
    <w:rPr>
      <w:rFonts w:ascii="Times New Roman" w:eastAsia="Calibri" w:hAnsi="Times New Roman"/>
      <w:szCs w:val="20"/>
    </w:rPr>
  </w:style>
  <w:style w:type="paragraph" w:styleId="ListNumber">
    <w:name w:val="List Number"/>
    <w:basedOn w:val="Normal"/>
    <w:rsid w:val="00AC09C3"/>
    <w:pPr>
      <w:numPr>
        <w:numId w:val="14"/>
      </w:numPr>
      <w:spacing w:after="0" w:line="260" w:lineRule="atLeast"/>
    </w:pPr>
    <w:rPr>
      <w:rFonts w:ascii="Times New Roman" w:eastAsia="Calibri" w:hAnsi="Times New Roman"/>
      <w:szCs w:val="20"/>
    </w:rPr>
  </w:style>
  <w:style w:type="paragraph" w:styleId="ListNumber2">
    <w:name w:val="List Number 2"/>
    <w:basedOn w:val="Normal"/>
    <w:rsid w:val="00AC09C3"/>
    <w:pPr>
      <w:numPr>
        <w:numId w:val="15"/>
      </w:numPr>
      <w:spacing w:after="0" w:line="260" w:lineRule="atLeast"/>
    </w:pPr>
    <w:rPr>
      <w:rFonts w:ascii="Times New Roman" w:eastAsia="Calibri" w:hAnsi="Times New Roman"/>
      <w:szCs w:val="20"/>
    </w:rPr>
  </w:style>
  <w:style w:type="paragraph" w:styleId="ListNumber3">
    <w:name w:val="List Number 3"/>
    <w:basedOn w:val="Normal"/>
    <w:rsid w:val="00AC09C3"/>
    <w:pPr>
      <w:numPr>
        <w:numId w:val="16"/>
      </w:numPr>
      <w:spacing w:after="0" w:line="260" w:lineRule="atLeast"/>
    </w:pPr>
    <w:rPr>
      <w:rFonts w:ascii="Times New Roman" w:eastAsia="Calibri" w:hAnsi="Times New Roman"/>
      <w:szCs w:val="20"/>
    </w:rPr>
  </w:style>
  <w:style w:type="paragraph" w:styleId="ListNumber4">
    <w:name w:val="List Number 4"/>
    <w:basedOn w:val="Normal"/>
    <w:rsid w:val="00AC09C3"/>
    <w:pPr>
      <w:numPr>
        <w:numId w:val="17"/>
      </w:numPr>
      <w:spacing w:after="0" w:line="260" w:lineRule="atLeast"/>
    </w:pPr>
    <w:rPr>
      <w:rFonts w:ascii="Times New Roman" w:eastAsia="Calibri" w:hAnsi="Times New Roman"/>
      <w:szCs w:val="20"/>
    </w:rPr>
  </w:style>
  <w:style w:type="paragraph" w:styleId="ListNumber5">
    <w:name w:val="List Number 5"/>
    <w:basedOn w:val="Normal"/>
    <w:rsid w:val="00AC09C3"/>
    <w:pPr>
      <w:numPr>
        <w:numId w:val="18"/>
      </w:numPr>
      <w:spacing w:after="0" w:line="260" w:lineRule="atLeast"/>
    </w:pPr>
    <w:rPr>
      <w:rFonts w:ascii="Times New Roman" w:eastAsia="Calibri" w:hAnsi="Times New Roman"/>
      <w:szCs w:val="20"/>
    </w:rPr>
  </w:style>
  <w:style w:type="paragraph" w:styleId="MessageHeader">
    <w:name w:val="Message Header"/>
    <w:basedOn w:val="Normal"/>
    <w:link w:val="MessageHeaderChar"/>
    <w:rsid w:val="00AC09C3"/>
    <w:pPr>
      <w:pBdr>
        <w:top w:val="single" w:sz="6" w:space="1" w:color="auto"/>
        <w:left w:val="single" w:sz="6" w:space="1" w:color="auto"/>
        <w:bottom w:val="single" w:sz="6" w:space="1" w:color="auto"/>
        <w:right w:val="single" w:sz="6" w:space="1" w:color="auto"/>
      </w:pBdr>
      <w:shd w:val="pct20" w:color="auto" w:fill="auto"/>
      <w:spacing w:after="0" w:line="260" w:lineRule="atLeast"/>
      <w:ind w:left="1134" w:hanging="1134"/>
    </w:pPr>
    <w:rPr>
      <w:rFonts w:ascii="Arial" w:eastAsia="Calibri" w:hAnsi="Arial" w:cs="Arial"/>
      <w:szCs w:val="20"/>
    </w:rPr>
  </w:style>
  <w:style w:type="character" w:customStyle="1" w:styleId="MessageHeaderChar">
    <w:name w:val="Message Header Char"/>
    <w:basedOn w:val="DefaultParagraphFont"/>
    <w:link w:val="MessageHeader"/>
    <w:rsid w:val="00AC09C3"/>
    <w:rPr>
      <w:rFonts w:ascii="Arial" w:eastAsia="Calibri" w:hAnsi="Arial" w:cs="Arial"/>
      <w:szCs w:val="20"/>
      <w:shd w:val="pct20" w:color="auto" w:fill="auto"/>
    </w:rPr>
  </w:style>
  <w:style w:type="paragraph" w:styleId="NormalIndent">
    <w:name w:val="Normal Indent"/>
    <w:basedOn w:val="Normal"/>
    <w:rsid w:val="00AC09C3"/>
    <w:pPr>
      <w:spacing w:after="0" w:line="260" w:lineRule="atLeast"/>
      <w:ind w:left="720"/>
    </w:pPr>
    <w:rPr>
      <w:rFonts w:ascii="Times New Roman" w:eastAsia="Calibri" w:hAnsi="Times New Roman"/>
      <w:szCs w:val="20"/>
    </w:rPr>
  </w:style>
  <w:style w:type="character" w:styleId="PageNumber">
    <w:name w:val="page number"/>
    <w:basedOn w:val="DefaultParagraphFont"/>
    <w:rsid w:val="00AC09C3"/>
    <w:rPr>
      <w:rFonts w:ascii="Arial" w:hAnsi="Arial"/>
      <w:sz w:val="22"/>
      <w:szCs w:val="22"/>
    </w:rPr>
  </w:style>
  <w:style w:type="paragraph" w:styleId="PlainText">
    <w:name w:val="Plain Text"/>
    <w:basedOn w:val="Normal"/>
    <w:link w:val="PlainTextChar"/>
    <w:rsid w:val="00AC09C3"/>
    <w:pPr>
      <w:spacing w:after="0" w:line="260" w:lineRule="atLeast"/>
    </w:pPr>
    <w:rPr>
      <w:rFonts w:ascii="Courier New" w:eastAsia="Calibri" w:hAnsi="Courier New" w:cs="Courier New"/>
      <w:sz w:val="20"/>
      <w:szCs w:val="20"/>
    </w:rPr>
  </w:style>
  <w:style w:type="character" w:customStyle="1" w:styleId="PlainTextChar">
    <w:name w:val="Plain Text Char"/>
    <w:basedOn w:val="DefaultParagraphFont"/>
    <w:link w:val="PlainText"/>
    <w:rsid w:val="00AC09C3"/>
    <w:rPr>
      <w:rFonts w:ascii="Courier New" w:eastAsia="Calibri" w:hAnsi="Courier New" w:cs="Courier New"/>
      <w:sz w:val="20"/>
      <w:szCs w:val="20"/>
    </w:rPr>
  </w:style>
  <w:style w:type="paragraph" w:styleId="Salutation">
    <w:name w:val="Salutation"/>
    <w:basedOn w:val="Normal"/>
    <w:next w:val="Normal"/>
    <w:link w:val="SalutationChar"/>
    <w:rsid w:val="00AC09C3"/>
    <w:pPr>
      <w:spacing w:after="0" w:line="260" w:lineRule="atLeast"/>
    </w:pPr>
    <w:rPr>
      <w:rFonts w:ascii="Times New Roman" w:eastAsia="Calibri" w:hAnsi="Times New Roman"/>
      <w:szCs w:val="20"/>
    </w:rPr>
  </w:style>
  <w:style w:type="character" w:customStyle="1" w:styleId="SalutationChar">
    <w:name w:val="Salutation Char"/>
    <w:basedOn w:val="DefaultParagraphFont"/>
    <w:link w:val="Salutation"/>
    <w:rsid w:val="00AC09C3"/>
    <w:rPr>
      <w:rFonts w:ascii="Times New Roman" w:eastAsia="Calibri" w:hAnsi="Times New Roman"/>
      <w:szCs w:val="20"/>
    </w:rPr>
  </w:style>
  <w:style w:type="paragraph" w:styleId="Signature">
    <w:name w:val="Signature"/>
    <w:basedOn w:val="Normal"/>
    <w:link w:val="SignatureChar"/>
    <w:rsid w:val="00AC09C3"/>
    <w:pPr>
      <w:spacing w:after="0" w:line="260" w:lineRule="atLeast"/>
      <w:ind w:left="4252"/>
    </w:pPr>
    <w:rPr>
      <w:rFonts w:ascii="Times New Roman" w:eastAsia="Calibri" w:hAnsi="Times New Roman"/>
      <w:szCs w:val="20"/>
    </w:rPr>
  </w:style>
  <w:style w:type="character" w:customStyle="1" w:styleId="SignatureChar">
    <w:name w:val="Signature Char"/>
    <w:basedOn w:val="DefaultParagraphFont"/>
    <w:link w:val="Signature"/>
    <w:rsid w:val="00AC09C3"/>
    <w:rPr>
      <w:rFonts w:ascii="Times New Roman" w:eastAsia="Calibri" w:hAnsi="Times New Roman"/>
      <w:szCs w:val="20"/>
    </w:rPr>
  </w:style>
  <w:style w:type="character" w:styleId="Strong">
    <w:name w:val="Strong"/>
    <w:basedOn w:val="DefaultParagraphFont"/>
    <w:qFormat/>
    <w:rsid w:val="00AC09C3"/>
    <w:rPr>
      <w:b/>
      <w:bCs/>
    </w:rPr>
  </w:style>
  <w:style w:type="paragraph" w:styleId="Subtitle">
    <w:name w:val="Subtitle"/>
    <w:basedOn w:val="Normal"/>
    <w:link w:val="SubtitleChar"/>
    <w:qFormat/>
    <w:rsid w:val="00AC09C3"/>
    <w:pPr>
      <w:spacing w:after="60" w:line="260" w:lineRule="atLeast"/>
      <w:jc w:val="center"/>
      <w:outlineLvl w:val="1"/>
    </w:pPr>
    <w:rPr>
      <w:rFonts w:ascii="Arial" w:eastAsia="Calibri" w:hAnsi="Arial" w:cs="Arial"/>
      <w:szCs w:val="20"/>
    </w:rPr>
  </w:style>
  <w:style w:type="character" w:customStyle="1" w:styleId="SubtitleChar">
    <w:name w:val="Subtitle Char"/>
    <w:basedOn w:val="DefaultParagraphFont"/>
    <w:link w:val="Subtitle"/>
    <w:rsid w:val="00AC09C3"/>
    <w:rPr>
      <w:rFonts w:ascii="Arial" w:eastAsia="Calibri" w:hAnsi="Arial" w:cs="Arial"/>
      <w:szCs w:val="20"/>
    </w:rPr>
  </w:style>
  <w:style w:type="table" w:styleId="Table3Deffects1">
    <w:name w:val="Table 3D effects 1"/>
    <w:basedOn w:val="TableNormal"/>
    <w:rsid w:val="00AC09C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09C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09C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09C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C09C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09C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C09C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09C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09C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09C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09C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C09C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C09C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AC09C3"/>
    <w:pPr>
      <w:spacing w:after="0" w:line="240" w:lineRule="auto"/>
    </w:pPr>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09C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09C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09C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C09C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09C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09C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09C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09C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09C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C09C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09C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C09C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09C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09C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C09C3"/>
    <w:pPr>
      <w:spacing w:before="240" w:after="60" w:line="260" w:lineRule="atLeast"/>
    </w:pPr>
    <w:rPr>
      <w:rFonts w:ascii="Arial" w:eastAsia="Calibri" w:hAnsi="Arial" w:cs="Arial"/>
      <w:b/>
      <w:bCs/>
      <w:sz w:val="40"/>
      <w:szCs w:val="40"/>
    </w:rPr>
  </w:style>
  <w:style w:type="character" w:customStyle="1" w:styleId="TitleChar">
    <w:name w:val="Title Char"/>
    <w:basedOn w:val="DefaultParagraphFont"/>
    <w:link w:val="Title"/>
    <w:rsid w:val="00AC09C3"/>
    <w:rPr>
      <w:rFonts w:ascii="Arial" w:eastAsia="Calibri" w:hAnsi="Arial" w:cs="Arial"/>
      <w:b/>
      <w:bCs/>
      <w:sz w:val="40"/>
      <w:szCs w:val="40"/>
    </w:rPr>
  </w:style>
  <w:style w:type="character" w:customStyle="1" w:styleId="CharAmSchNo">
    <w:name w:val="CharAmSchNo"/>
    <w:basedOn w:val="OPCCharBase"/>
    <w:uiPriority w:val="1"/>
    <w:qFormat/>
    <w:rsid w:val="00AC09C3"/>
  </w:style>
  <w:style w:type="character" w:customStyle="1" w:styleId="CharAmSchText">
    <w:name w:val="CharAmSchText"/>
    <w:basedOn w:val="OPCCharBase"/>
    <w:uiPriority w:val="1"/>
    <w:qFormat/>
    <w:rsid w:val="00AC09C3"/>
  </w:style>
  <w:style w:type="character" w:customStyle="1" w:styleId="CharChapNo">
    <w:name w:val="CharChapNo"/>
    <w:basedOn w:val="OPCCharBase"/>
    <w:qFormat/>
    <w:rsid w:val="00AC09C3"/>
  </w:style>
  <w:style w:type="character" w:customStyle="1" w:styleId="CharChapText">
    <w:name w:val="CharChapText"/>
    <w:basedOn w:val="OPCCharBase"/>
    <w:qFormat/>
    <w:rsid w:val="00AC09C3"/>
  </w:style>
  <w:style w:type="character" w:customStyle="1" w:styleId="CharSchPTNo">
    <w:name w:val="CharSchPTNo"/>
    <w:basedOn w:val="DefaultParagraphFont"/>
    <w:rsid w:val="00AC09C3"/>
  </w:style>
  <w:style w:type="character" w:customStyle="1" w:styleId="CharSchPTText">
    <w:name w:val="CharSchPTText"/>
    <w:basedOn w:val="DefaultParagraphFont"/>
    <w:rsid w:val="00AC09C3"/>
  </w:style>
  <w:style w:type="character" w:customStyle="1" w:styleId="CharENotesHeading">
    <w:name w:val="CharENotesHeading"/>
    <w:basedOn w:val="DefaultParagraphFont"/>
    <w:rsid w:val="00AC09C3"/>
  </w:style>
  <w:style w:type="character" w:customStyle="1" w:styleId="charCitation">
    <w:name w:val="charCitation"/>
    <w:basedOn w:val="DefaultParagraphFont"/>
    <w:rsid w:val="00AC09C3"/>
  </w:style>
  <w:style w:type="character" w:styleId="EndnoteReference">
    <w:name w:val="endnote reference"/>
    <w:basedOn w:val="DefaultParagraphFont"/>
    <w:rsid w:val="00AC09C3"/>
    <w:rPr>
      <w:vertAlign w:val="superscript"/>
    </w:rPr>
  </w:style>
  <w:style w:type="paragraph" w:styleId="EndnoteText">
    <w:name w:val="endnote text"/>
    <w:basedOn w:val="Normal"/>
    <w:link w:val="EndnoteTextChar"/>
    <w:rsid w:val="00AC09C3"/>
    <w:pPr>
      <w:spacing w:after="0" w:line="260" w:lineRule="atLeast"/>
    </w:pPr>
    <w:rPr>
      <w:rFonts w:ascii="Times New Roman" w:eastAsia="Calibri" w:hAnsi="Times New Roman"/>
      <w:sz w:val="20"/>
      <w:szCs w:val="20"/>
    </w:rPr>
  </w:style>
  <w:style w:type="character" w:customStyle="1" w:styleId="EndnoteTextChar">
    <w:name w:val="Endnote Text Char"/>
    <w:basedOn w:val="DefaultParagraphFont"/>
    <w:link w:val="EndnoteText"/>
    <w:rsid w:val="00AC09C3"/>
    <w:rPr>
      <w:rFonts w:ascii="Times New Roman" w:eastAsia="Calibri" w:hAnsi="Times New Roman"/>
      <w:sz w:val="20"/>
      <w:szCs w:val="20"/>
    </w:rPr>
  </w:style>
  <w:style w:type="character" w:styleId="FootnoteReference">
    <w:name w:val="footnote reference"/>
    <w:basedOn w:val="DefaultParagraphFont"/>
    <w:rsid w:val="00AC09C3"/>
    <w:rPr>
      <w:rFonts w:ascii="Times New Roman" w:hAnsi="Times New Roman"/>
      <w:sz w:val="20"/>
      <w:vertAlign w:val="superscript"/>
    </w:rPr>
  </w:style>
  <w:style w:type="paragraph" w:styleId="FootnoteText">
    <w:name w:val="footnote text"/>
    <w:basedOn w:val="Normal"/>
    <w:link w:val="FootnoteTextChar"/>
    <w:rsid w:val="00AC09C3"/>
    <w:pPr>
      <w:spacing w:after="0" w:line="260" w:lineRule="atLeast"/>
    </w:pPr>
    <w:rPr>
      <w:rFonts w:ascii="Times New Roman" w:eastAsia="Calibri" w:hAnsi="Times New Roman"/>
      <w:sz w:val="20"/>
      <w:szCs w:val="20"/>
    </w:rPr>
  </w:style>
  <w:style w:type="character" w:customStyle="1" w:styleId="FootnoteTextChar">
    <w:name w:val="Footnote Text Char"/>
    <w:basedOn w:val="DefaultParagraphFont"/>
    <w:link w:val="FootnoteText"/>
    <w:rsid w:val="00AC09C3"/>
    <w:rPr>
      <w:rFonts w:ascii="Times New Roman" w:eastAsia="Calibri" w:hAnsi="Times New Roman"/>
      <w:sz w:val="20"/>
      <w:szCs w:val="20"/>
    </w:rPr>
  </w:style>
  <w:style w:type="paragraph" w:customStyle="1" w:styleId="Formula">
    <w:name w:val="Formula"/>
    <w:basedOn w:val="OPCParaBase"/>
    <w:rsid w:val="00AC09C3"/>
    <w:pPr>
      <w:spacing w:line="240" w:lineRule="auto"/>
      <w:ind w:left="1134"/>
    </w:pPr>
    <w:rPr>
      <w:sz w:val="20"/>
    </w:rPr>
  </w:style>
  <w:style w:type="character" w:customStyle="1" w:styleId="CharSchNo">
    <w:name w:val="CharSchNo"/>
    <w:basedOn w:val="DefaultParagraphFont"/>
    <w:rsid w:val="00AC09C3"/>
  </w:style>
  <w:style w:type="paragraph" w:customStyle="1" w:styleId="Penalty">
    <w:name w:val="Penalty"/>
    <w:basedOn w:val="OPCParaBase"/>
    <w:rsid w:val="00AC09C3"/>
    <w:pPr>
      <w:tabs>
        <w:tab w:val="left" w:pos="2977"/>
      </w:tabs>
      <w:spacing w:before="180" w:line="240" w:lineRule="auto"/>
      <w:ind w:left="1985" w:hanging="851"/>
    </w:pPr>
  </w:style>
  <w:style w:type="paragraph" w:styleId="TOC4">
    <w:name w:val="toc 4"/>
    <w:basedOn w:val="OPCParaBase"/>
    <w:next w:val="Normal"/>
    <w:uiPriority w:val="39"/>
    <w:unhideWhenUsed/>
    <w:rsid w:val="00AC09C3"/>
    <w:pPr>
      <w:spacing w:line="259" w:lineRule="auto"/>
      <w:ind w:left="660"/>
    </w:pPr>
    <w:rPr>
      <w:sz w:val="20"/>
      <w:szCs w:val="20"/>
    </w:rPr>
  </w:style>
  <w:style w:type="paragraph" w:styleId="TOC6">
    <w:name w:val="toc 6"/>
    <w:basedOn w:val="OPCParaBase"/>
    <w:next w:val="Normal"/>
    <w:uiPriority w:val="39"/>
    <w:unhideWhenUsed/>
    <w:rsid w:val="00AC09C3"/>
    <w:pPr>
      <w:spacing w:line="259" w:lineRule="auto"/>
      <w:ind w:left="1100"/>
    </w:pPr>
    <w:rPr>
      <w:sz w:val="20"/>
      <w:szCs w:val="20"/>
    </w:rPr>
  </w:style>
  <w:style w:type="paragraph" w:styleId="TOC7">
    <w:name w:val="toc 7"/>
    <w:basedOn w:val="OPCParaBase"/>
    <w:next w:val="Normal"/>
    <w:uiPriority w:val="39"/>
    <w:unhideWhenUsed/>
    <w:rsid w:val="00AC09C3"/>
    <w:pPr>
      <w:spacing w:line="259" w:lineRule="auto"/>
      <w:ind w:left="1320"/>
    </w:pPr>
    <w:rPr>
      <w:sz w:val="20"/>
      <w:szCs w:val="20"/>
    </w:rPr>
  </w:style>
  <w:style w:type="paragraph" w:styleId="TOC8">
    <w:name w:val="toc 8"/>
    <w:basedOn w:val="OPCParaBase"/>
    <w:next w:val="Normal"/>
    <w:uiPriority w:val="39"/>
    <w:unhideWhenUsed/>
    <w:rsid w:val="00AC09C3"/>
    <w:pPr>
      <w:spacing w:line="259" w:lineRule="auto"/>
      <w:ind w:left="1540"/>
    </w:pPr>
    <w:rPr>
      <w:sz w:val="20"/>
      <w:szCs w:val="20"/>
    </w:rPr>
  </w:style>
  <w:style w:type="paragraph" w:styleId="TOC9">
    <w:name w:val="toc 9"/>
    <w:basedOn w:val="OPCParaBase"/>
    <w:next w:val="Normal"/>
    <w:uiPriority w:val="39"/>
    <w:unhideWhenUsed/>
    <w:rsid w:val="00AC09C3"/>
    <w:pPr>
      <w:spacing w:line="259" w:lineRule="auto"/>
      <w:ind w:left="1760"/>
    </w:pPr>
    <w:rPr>
      <w:sz w:val="20"/>
      <w:szCs w:val="20"/>
    </w:rPr>
  </w:style>
  <w:style w:type="paragraph" w:customStyle="1" w:styleId="PageBreak">
    <w:name w:val="PageBreak"/>
    <w:aliases w:val="pb"/>
    <w:basedOn w:val="OPCParaBase"/>
    <w:rsid w:val="00AC09C3"/>
    <w:pPr>
      <w:spacing w:line="240" w:lineRule="auto"/>
    </w:pPr>
    <w:rPr>
      <w:sz w:val="20"/>
    </w:rPr>
  </w:style>
  <w:style w:type="table" w:customStyle="1" w:styleId="OLDPTableHeader">
    <w:name w:val="OLDPTableHeader"/>
    <w:basedOn w:val="TableNormal"/>
    <w:rsid w:val="00AC09C3"/>
    <w:pPr>
      <w:spacing w:after="0" w:line="240" w:lineRule="auto"/>
    </w:pPr>
    <w:rPr>
      <w:rFonts w:ascii="Times New Roman" w:eastAsia="Times New Roman" w:hAnsi="Times New Roman" w:cs="Times New Roman"/>
      <w:sz w:val="20"/>
      <w:szCs w:val="20"/>
      <w:lang w:eastAsia="en-AU"/>
    </w:rPr>
    <w:tblPr>
      <w:tblBorders>
        <w:bottom w:val="single" w:sz="4" w:space="0" w:color="auto"/>
      </w:tblBorders>
    </w:tblPr>
    <w:tblStylePr w:type="firstCol">
      <w:tblPr>
        <w:jc w:val="left"/>
      </w:tblPr>
      <w:trPr>
        <w:jc w:val="left"/>
      </w:trPr>
      <w:tcPr>
        <w:vAlign w:val="top"/>
      </w:tcPr>
    </w:tblStylePr>
  </w:style>
  <w:style w:type="character" w:customStyle="1" w:styleId="CharSchText">
    <w:name w:val="CharSchText"/>
    <w:rsid w:val="007E56E3"/>
    <w:rPr>
      <w:rFonts w:ascii="Times New Roman" w:eastAsiaTheme="minorEastAsia" w:hAnsi="Times New Roman" w:cs="Times New Roman"/>
      <w:b/>
      <w:kern w:val="28"/>
      <w:sz w:val="24"/>
      <w:szCs w:val="24"/>
      <w:lang w:eastAsia="en-AU"/>
    </w:rPr>
  </w:style>
  <w:style w:type="paragraph" w:styleId="Caption">
    <w:name w:val="caption"/>
    <w:basedOn w:val="Normal"/>
    <w:next w:val="Normal"/>
    <w:qFormat/>
    <w:rsid w:val="00AC09C3"/>
    <w:pPr>
      <w:spacing w:before="120" w:after="120" w:line="260" w:lineRule="atLeast"/>
    </w:pPr>
    <w:rPr>
      <w:rFonts w:ascii="Times New Roman" w:eastAsia="Calibri" w:hAnsi="Times New Roman"/>
      <w:b/>
      <w:bCs/>
      <w:sz w:val="20"/>
      <w:szCs w:val="20"/>
    </w:rPr>
  </w:style>
  <w:style w:type="paragraph" w:styleId="DocumentMap">
    <w:name w:val="Document Map"/>
    <w:basedOn w:val="Normal"/>
    <w:link w:val="DocumentMapChar"/>
    <w:rsid w:val="00AC09C3"/>
    <w:pPr>
      <w:shd w:val="clear" w:color="auto" w:fill="000080"/>
      <w:spacing w:after="0" w:line="260" w:lineRule="atLeast"/>
    </w:pPr>
    <w:rPr>
      <w:rFonts w:ascii="Tahoma" w:eastAsia="Calibri" w:hAnsi="Tahoma" w:cs="Tahoma"/>
      <w:szCs w:val="20"/>
    </w:rPr>
  </w:style>
  <w:style w:type="character" w:customStyle="1" w:styleId="DocumentMapChar">
    <w:name w:val="Document Map Char"/>
    <w:basedOn w:val="DefaultParagraphFont"/>
    <w:link w:val="DocumentMap"/>
    <w:rsid w:val="00AC09C3"/>
    <w:rPr>
      <w:rFonts w:ascii="Tahoma" w:eastAsia="Calibri" w:hAnsi="Tahoma" w:cs="Tahoma"/>
      <w:szCs w:val="20"/>
      <w:shd w:val="clear" w:color="auto" w:fill="000080"/>
    </w:rPr>
  </w:style>
  <w:style w:type="paragraph" w:styleId="Index1">
    <w:name w:val="index 1"/>
    <w:basedOn w:val="Normal"/>
    <w:next w:val="Normal"/>
    <w:rsid w:val="00AC09C3"/>
    <w:pPr>
      <w:spacing w:after="0" w:line="260" w:lineRule="atLeast"/>
      <w:ind w:left="240" w:hanging="240"/>
    </w:pPr>
    <w:rPr>
      <w:rFonts w:ascii="Times New Roman" w:eastAsia="Calibri" w:hAnsi="Times New Roman"/>
      <w:szCs w:val="20"/>
    </w:rPr>
  </w:style>
  <w:style w:type="paragraph" w:styleId="Index2">
    <w:name w:val="index 2"/>
    <w:basedOn w:val="Normal"/>
    <w:next w:val="Normal"/>
    <w:rsid w:val="00AC09C3"/>
    <w:pPr>
      <w:spacing w:after="0" w:line="260" w:lineRule="atLeast"/>
      <w:ind w:left="480" w:hanging="240"/>
    </w:pPr>
    <w:rPr>
      <w:rFonts w:ascii="Times New Roman" w:eastAsia="Calibri" w:hAnsi="Times New Roman"/>
      <w:szCs w:val="20"/>
    </w:rPr>
  </w:style>
  <w:style w:type="paragraph" w:styleId="Index3">
    <w:name w:val="index 3"/>
    <w:basedOn w:val="Normal"/>
    <w:next w:val="Normal"/>
    <w:rsid w:val="00AC09C3"/>
    <w:pPr>
      <w:spacing w:after="0" w:line="260" w:lineRule="atLeast"/>
      <w:ind w:left="720" w:hanging="240"/>
    </w:pPr>
    <w:rPr>
      <w:rFonts w:ascii="Times New Roman" w:eastAsia="Calibri" w:hAnsi="Times New Roman"/>
      <w:szCs w:val="20"/>
    </w:rPr>
  </w:style>
  <w:style w:type="paragraph" w:styleId="Index4">
    <w:name w:val="index 4"/>
    <w:basedOn w:val="Normal"/>
    <w:next w:val="Normal"/>
    <w:rsid w:val="00AC09C3"/>
    <w:pPr>
      <w:spacing w:after="0" w:line="260" w:lineRule="atLeast"/>
      <w:ind w:left="960" w:hanging="240"/>
    </w:pPr>
    <w:rPr>
      <w:rFonts w:ascii="Times New Roman" w:eastAsia="Calibri" w:hAnsi="Times New Roman"/>
      <w:szCs w:val="20"/>
    </w:rPr>
  </w:style>
  <w:style w:type="paragraph" w:styleId="Index5">
    <w:name w:val="index 5"/>
    <w:basedOn w:val="Normal"/>
    <w:next w:val="Normal"/>
    <w:rsid w:val="00AC09C3"/>
    <w:pPr>
      <w:spacing w:after="0" w:line="260" w:lineRule="atLeast"/>
      <w:ind w:left="1200" w:hanging="240"/>
    </w:pPr>
    <w:rPr>
      <w:rFonts w:ascii="Times New Roman" w:eastAsia="Calibri" w:hAnsi="Times New Roman"/>
      <w:szCs w:val="20"/>
    </w:rPr>
  </w:style>
  <w:style w:type="paragraph" w:styleId="Index6">
    <w:name w:val="index 6"/>
    <w:basedOn w:val="Normal"/>
    <w:next w:val="Normal"/>
    <w:rsid w:val="00AC09C3"/>
    <w:pPr>
      <w:spacing w:after="0" w:line="260" w:lineRule="atLeast"/>
      <w:ind w:left="1440" w:hanging="240"/>
    </w:pPr>
    <w:rPr>
      <w:rFonts w:ascii="Times New Roman" w:eastAsia="Calibri" w:hAnsi="Times New Roman"/>
      <w:szCs w:val="20"/>
    </w:rPr>
  </w:style>
  <w:style w:type="paragraph" w:styleId="Index7">
    <w:name w:val="index 7"/>
    <w:basedOn w:val="Normal"/>
    <w:next w:val="Normal"/>
    <w:rsid w:val="00AC09C3"/>
    <w:pPr>
      <w:spacing w:after="0" w:line="260" w:lineRule="atLeast"/>
      <w:ind w:left="1680" w:hanging="240"/>
    </w:pPr>
    <w:rPr>
      <w:rFonts w:ascii="Times New Roman" w:eastAsia="Calibri" w:hAnsi="Times New Roman"/>
      <w:szCs w:val="20"/>
    </w:rPr>
  </w:style>
  <w:style w:type="paragraph" w:styleId="Index8">
    <w:name w:val="index 8"/>
    <w:basedOn w:val="Normal"/>
    <w:next w:val="Normal"/>
    <w:rsid w:val="00AC09C3"/>
    <w:pPr>
      <w:spacing w:after="0" w:line="260" w:lineRule="atLeast"/>
      <w:ind w:left="1920" w:hanging="240"/>
    </w:pPr>
    <w:rPr>
      <w:rFonts w:ascii="Times New Roman" w:eastAsia="Calibri" w:hAnsi="Times New Roman"/>
      <w:szCs w:val="20"/>
    </w:rPr>
  </w:style>
  <w:style w:type="paragraph" w:styleId="Index9">
    <w:name w:val="index 9"/>
    <w:basedOn w:val="Normal"/>
    <w:next w:val="Normal"/>
    <w:rsid w:val="00AC09C3"/>
    <w:pPr>
      <w:spacing w:after="0" w:line="260" w:lineRule="atLeast"/>
      <w:ind w:left="2160" w:hanging="240"/>
    </w:pPr>
    <w:rPr>
      <w:rFonts w:ascii="Times New Roman" w:eastAsia="Calibri" w:hAnsi="Times New Roman"/>
      <w:szCs w:val="20"/>
    </w:rPr>
  </w:style>
  <w:style w:type="paragraph" w:styleId="IndexHeading">
    <w:name w:val="index heading"/>
    <w:basedOn w:val="Normal"/>
    <w:next w:val="Index1"/>
    <w:rsid w:val="00AC09C3"/>
    <w:pPr>
      <w:spacing w:after="0" w:line="260" w:lineRule="atLeast"/>
    </w:pPr>
    <w:rPr>
      <w:rFonts w:ascii="Arial" w:eastAsia="Calibri" w:hAnsi="Arial" w:cs="Arial"/>
      <w:b/>
      <w:bCs/>
      <w:szCs w:val="20"/>
    </w:rPr>
  </w:style>
  <w:style w:type="paragraph" w:styleId="MacroText">
    <w:name w:val="macro"/>
    <w:link w:val="MacroTextChar"/>
    <w:rsid w:val="00AC09C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AC09C3"/>
    <w:rPr>
      <w:rFonts w:ascii="Courier New" w:eastAsia="Times New Roman" w:hAnsi="Courier New" w:cs="Courier New"/>
      <w:sz w:val="20"/>
      <w:szCs w:val="20"/>
      <w:lang w:eastAsia="en-AU"/>
    </w:rPr>
  </w:style>
  <w:style w:type="paragraph" w:styleId="TableofAuthorities">
    <w:name w:val="table of authorities"/>
    <w:basedOn w:val="Normal"/>
    <w:next w:val="Normal"/>
    <w:rsid w:val="00AC09C3"/>
    <w:pPr>
      <w:spacing w:after="0" w:line="260" w:lineRule="atLeast"/>
      <w:ind w:left="240" w:hanging="240"/>
    </w:pPr>
    <w:rPr>
      <w:rFonts w:ascii="Times New Roman" w:eastAsia="Calibri" w:hAnsi="Times New Roman"/>
      <w:szCs w:val="20"/>
    </w:rPr>
  </w:style>
  <w:style w:type="paragraph" w:styleId="TableofFigures">
    <w:name w:val="table of figures"/>
    <w:basedOn w:val="Normal"/>
    <w:next w:val="Normal"/>
    <w:rsid w:val="00AC09C3"/>
    <w:pPr>
      <w:spacing w:after="0" w:line="260" w:lineRule="atLeast"/>
      <w:ind w:left="480" w:hanging="480"/>
    </w:pPr>
    <w:rPr>
      <w:rFonts w:ascii="Times New Roman" w:eastAsia="Calibri" w:hAnsi="Times New Roman"/>
      <w:szCs w:val="20"/>
    </w:rPr>
  </w:style>
  <w:style w:type="paragraph" w:styleId="TOAHeading">
    <w:name w:val="toa heading"/>
    <w:basedOn w:val="Normal"/>
    <w:next w:val="Normal"/>
    <w:rsid w:val="00AC09C3"/>
    <w:pPr>
      <w:spacing w:before="120" w:after="0" w:line="260" w:lineRule="atLeast"/>
    </w:pPr>
    <w:rPr>
      <w:rFonts w:ascii="Arial" w:eastAsia="Calibri" w:hAnsi="Arial" w:cs="Arial"/>
      <w:b/>
      <w:bCs/>
      <w:szCs w:val="20"/>
    </w:rPr>
  </w:style>
  <w:style w:type="table" w:customStyle="1" w:styleId="OLDPTableFooter">
    <w:name w:val="OLDPTableFooter"/>
    <w:basedOn w:val="TableNormal"/>
    <w:rsid w:val="00AC09C3"/>
    <w:pPr>
      <w:spacing w:after="0" w:line="240" w:lineRule="auto"/>
    </w:pPr>
    <w:rPr>
      <w:rFonts w:ascii="Times New Roman" w:eastAsia="Times New Roman" w:hAnsi="Times New Roman" w:cs="Times New Roman"/>
      <w:sz w:val="20"/>
      <w:szCs w:val="20"/>
      <w:lang w:eastAsia="en-AU"/>
    </w:rPr>
    <w:tblPr>
      <w:tblBorders>
        <w:top w:val="single" w:sz="4" w:space="0" w:color="auto"/>
      </w:tblBorders>
    </w:tblPr>
  </w:style>
  <w:style w:type="table" w:customStyle="1" w:styleId="TableGeneral">
    <w:name w:val="TableGeneral"/>
    <w:basedOn w:val="TableNormal"/>
    <w:rsid w:val="00AC09C3"/>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No">
    <w:name w:val="CharAmSchPTNo"/>
    <w:basedOn w:val="DefaultParagraphFont"/>
    <w:rsid w:val="00AC09C3"/>
  </w:style>
  <w:style w:type="character" w:customStyle="1" w:styleId="CharAmSchPTText">
    <w:name w:val="CharAmSchPTText"/>
    <w:basedOn w:val="DefaultParagraphFont"/>
    <w:rsid w:val="00AC09C3"/>
  </w:style>
  <w:style w:type="character" w:customStyle="1" w:styleId="OPCCharBase">
    <w:name w:val="OPCCharBase"/>
    <w:uiPriority w:val="1"/>
    <w:qFormat/>
    <w:rsid w:val="00AC09C3"/>
  </w:style>
  <w:style w:type="paragraph" w:customStyle="1" w:styleId="OPCParaBase">
    <w:name w:val="OPCParaBase"/>
    <w:link w:val="OPCParaBaseChar"/>
    <w:qFormat/>
    <w:rsid w:val="00AC09C3"/>
    <w:pPr>
      <w:spacing w:after="0" w:line="260" w:lineRule="atLeast"/>
    </w:pPr>
  </w:style>
  <w:style w:type="paragraph" w:customStyle="1" w:styleId="ActHead1">
    <w:name w:val="ActHead 1"/>
    <w:aliases w:val="c"/>
    <w:basedOn w:val="OPCParaBase"/>
    <w:next w:val="Normal"/>
    <w:qFormat/>
    <w:rsid w:val="00AC09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09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09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09C3"/>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AC09C3"/>
    <w:pPr>
      <w:keepNext/>
      <w:keepLines/>
      <w:spacing w:line="240" w:lineRule="auto"/>
      <w:ind w:left="1134" w:hanging="1134"/>
      <w:outlineLvl w:val="5"/>
    </w:pPr>
    <w:rPr>
      <w:rFonts w:ascii="Arial" w:hAnsi="Arial"/>
      <w:b/>
      <w:kern w:val="28"/>
      <w:sz w:val="32"/>
    </w:rPr>
  </w:style>
  <w:style w:type="paragraph" w:customStyle="1" w:styleId="ActHead8">
    <w:name w:val="ActHead 8"/>
    <w:aliases w:val="ad"/>
    <w:basedOn w:val="OPCParaBase"/>
    <w:next w:val="ItemHead"/>
    <w:qFormat/>
    <w:rsid w:val="00AC09C3"/>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qFormat/>
    <w:rsid w:val="00AC09C3"/>
    <w:rPr>
      <w:rFonts w:asciiTheme="minorHAnsi" w:eastAsiaTheme="minorEastAsia" w:hAnsiTheme="minorHAnsi" w:cstheme="minorBidi"/>
      <w:szCs w:val="22"/>
      <w:lang w:eastAsia="ko-KR"/>
    </w:rPr>
  </w:style>
  <w:style w:type="paragraph" w:customStyle="1" w:styleId="Blocks">
    <w:name w:val="Blocks"/>
    <w:aliases w:val="bb"/>
    <w:basedOn w:val="OPCParaBase"/>
    <w:qFormat/>
    <w:rsid w:val="00AC09C3"/>
    <w:pPr>
      <w:spacing w:line="240" w:lineRule="auto"/>
    </w:pPr>
    <w:rPr>
      <w:sz w:val="24"/>
    </w:rPr>
  </w:style>
  <w:style w:type="paragraph" w:customStyle="1" w:styleId="BoxText">
    <w:name w:val="BoxText"/>
    <w:aliases w:val="bt"/>
    <w:basedOn w:val="OPCParaBase"/>
    <w:qFormat/>
    <w:rsid w:val="00AC09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09C3"/>
    <w:rPr>
      <w:b/>
    </w:rPr>
  </w:style>
  <w:style w:type="paragraph" w:customStyle="1" w:styleId="BoxHeadItalic">
    <w:name w:val="BoxHeadItalic"/>
    <w:aliases w:val="bhi"/>
    <w:basedOn w:val="BoxText"/>
    <w:next w:val="BoxStep"/>
    <w:qFormat/>
    <w:rsid w:val="00AC09C3"/>
    <w:rPr>
      <w:i/>
    </w:rPr>
  </w:style>
  <w:style w:type="paragraph" w:customStyle="1" w:styleId="BoxNote">
    <w:name w:val="BoxNote"/>
    <w:aliases w:val="bn"/>
    <w:basedOn w:val="BoxText"/>
    <w:qFormat/>
    <w:rsid w:val="00AC09C3"/>
    <w:pPr>
      <w:tabs>
        <w:tab w:val="left" w:pos="1985"/>
      </w:tabs>
      <w:spacing w:before="122" w:line="198" w:lineRule="exact"/>
      <w:ind w:left="2948" w:hanging="1814"/>
    </w:pPr>
    <w:rPr>
      <w:sz w:val="18"/>
    </w:rPr>
  </w:style>
  <w:style w:type="paragraph" w:customStyle="1" w:styleId="BoxPara">
    <w:name w:val="BoxPara"/>
    <w:aliases w:val="bp"/>
    <w:basedOn w:val="BoxText"/>
    <w:qFormat/>
    <w:rsid w:val="00AC09C3"/>
    <w:pPr>
      <w:tabs>
        <w:tab w:val="right" w:pos="2268"/>
      </w:tabs>
      <w:ind w:left="2552" w:hanging="1418"/>
    </w:pPr>
  </w:style>
  <w:style w:type="paragraph" w:customStyle="1" w:styleId="BoxStep">
    <w:name w:val="BoxStep"/>
    <w:aliases w:val="bs"/>
    <w:basedOn w:val="BoxText"/>
    <w:qFormat/>
    <w:rsid w:val="00AC09C3"/>
    <w:pPr>
      <w:ind w:left="1985" w:hanging="851"/>
    </w:pPr>
  </w:style>
  <w:style w:type="character" w:customStyle="1" w:styleId="CharAmPartNo">
    <w:name w:val="CharAmPartNo"/>
    <w:basedOn w:val="OPCCharBase"/>
    <w:uiPriority w:val="1"/>
    <w:qFormat/>
    <w:rsid w:val="00AC09C3"/>
  </w:style>
  <w:style w:type="character" w:customStyle="1" w:styleId="CharAmPartText">
    <w:name w:val="CharAmPartText"/>
    <w:basedOn w:val="OPCCharBase"/>
    <w:uiPriority w:val="1"/>
    <w:qFormat/>
    <w:rsid w:val="00AC09C3"/>
  </w:style>
  <w:style w:type="character" w:customStyle="1" w:styleId="CharBoldItalic">
    <w:name w:val="CharBoldItalic"/>
    <w:basedOn w:val="OPCCharBase"/>
    <w:uiPriority w:val="1"/>
    <w:qFormat/>
    <w:rsid w:val="00AC09C3"/>
    <w:rPr>
      <w:b/>
      <w:i/>
    </w:rPr>
  </w:style>
  <w:style w:type="character" w:customStyle="1" w:styleId="CharItalic">
    <w:name w:val="CharItalic"/>
    <w:basedOn w:val="OPCCharBase"/>
    <w:uiPriority w:val="1"/>
    <w:qFormat/>
    <w:rsid w:val="00AC09C3"/>
    <w:rPr>
      <w:i/>
    </w:rPr>
  </w:style>
  <w:style w:type="character" w:customStyle="1" w:styleId="CharSubdNo">
    <w:name w:val="CharSubdNo"/>
    <w:basedOn w:val="OPCCharBase"/>
    <w:uiPriority w:val="1"/>
    <w:qFormat/>
    <w:rsid w:val="00AC09C3"/>
  </w:style>
  <w:style w:type="character" w:customStyle="1" w:styleId="CharSubdText">
    <w:name w:val="CharSubdText"/>
    <w:basedOn w:val="OPCCharBase"/>
    <w:uiPriority w:val="1"/>
    <w:qFormat/>
    <w:rsid w:val="00AC09C3"/>
  </w:style>
  <w:style w:type="paragraph" w:customStyle="1" w:styleId="CTA--">
    <w:name w:val="CTA --"/>
    <w:basedOn w:val="OPCParaBase"/>
    <w:next w:val="Normal"/>
    <w:rsid w:val="00AC09C3"/>
    <w:pPr>
      <w:spacing w:before="60" w:line="240" w:lineRule="atLeast"/>
      <w:ind w:left="142" w:hanging="142"/>
    </w:pPr>
    <w:rPr>
      <w:sz w:val="20"/>
    </w:rPr>
  </w:style>
  <w:style w:type="paragraph" w:customStyle="1" w:styleId="CTA-">
    <w:name w:val="CTA -"/>
    <w:basedOn w:val="OPCParaBase"/>
    <w:rsid w:val="00AC09C3"/>
    <w:pPr>
      <w:spacing w:before="60" w:line="240" w:lineRule="atLeast"/>
      <w:ind w:left="85" w:hanging="85"/>
    </w:pPr>
    <w:rPr>
      <w:sz w:val="20"/>
    </w:rPr>
  </w:style>
  <w:style w:type="paragraph" w:customStyle="1" w:styleId="CTA---">
    <w:name w:val="CTA ---"/>
    <w:basedOn w:val="OPCParaBase"/>
    <w:next w:val="Normal"/>
    <w:rsid w:val="00AC09C3"/>
    <w:pPr>
      <w:spacing w:before="60" w:line="240" w:lineRule="atLeast"/>
      <w:ind w:left="198" w:hanging="198"/>
    </w:pPr>
    <w:rPr>
      <w:sz w:val="20"/>
    </w:rPr>
  </w:style>
  <w:style w:type="paragraph" w:customStyle="1" w:styleId="CTA----">
    <w:name w:val="CTA ----"/>
    <w:basedOn w:val="OPCParaBase"/>
    <w:next w:val="Normal"/>
    <w:rsid w:val="00AC09C3"/>
    <w:pPr>
      <w:spacing w:before="60" w:line="240" w:lineRule="atLeast"/>
      <w:ind w:left="255" w:hanging="255"/>
    </w:pPr>
    <w:rPr>
      <w:sz w:val="20"/>
    </w:rPr>
  </w:style>
  <w:style w:type="paragraph" w:customStyle="1" w:styleId="CTA1a">
    <w:name w:val="CTA 1(a)"/>
    <w:basedOn w:val="OPCParaBase"/>
    <w:rsid w:val="00AC09C3"/>
    <w:pPr>
      <w:tabs>
        <w:tab w:val="right" w:pos="414"/>
      </w:tabs>
      <w:spacing w:before="40" w:line="240" w:lineRule="atLeast"/>
      <w:ind w:left="675" w:hanging="675"/>
    </w:pPr>
    <w:rPr>
      <w:sz w:val="20"/>
    </w:rPr>
  </w:style>
  <w:style w:type="paragraph" w:customStyle="1" w:styleId="CTA1ai">
    <w:name w:val="CTA 1(a)(i)"/>
    <w:basedOn w:val="OPCParaBase"/>
    <w:rsid w:val="00AC09C3"/>
    <w:pPr>
      <w:tabs>
        <w:tab w:val="right" w:pos="1004"/>
      </w:tabs>
      <w:spacing w:before="40" w:line="240" w:lineRule="atLeast"/>
      <w:ind w:left="1253" w:hanging="1253"/>
    </w:pPr>
    <w:rPr>
      <w:sz w:val="20"/>
    </w:rPr>
  </w:style>
  <w:style w:type="paragraph" w:customStyle="1" w:styleId="CTA2a">
    <w:name w:val="CTA 2(a)"/>
    <w:basedOn w:val="OPCParaBase"/>
    <w:rsid w:val="00AC09C3"/>
    <w:pPr>
      <w:tabs>
        <w:tab w:val="right" w:pos="482"/>
      </w:tabs>
      <w:spacing w:before="40" w:line="240" w:lineRule="atLeast"/>
      <w:ind w:left="748" w:hanging="748"/>
    </w:pPr>
    <w:rPr>
      <w:sz w:val="20"/>
    </w:rPr>
  </w:style>
  <w:style w:type="paragraph" w:customStyle="1" w:styleId="CTA2ai">
    <w:name w:val="CTA 2(a)(i)"/>
    <w:basedOn w:val="OPCParaBase"/>
    <w:rsid w:val="00AC09C3"/>
    <w:pPr>
      <w:tabs>
        <w:tab w:val="right" w:pos="1089"/>
      </w:tabs>
      <w:spacing w:before="40" w:line="240" w:lineRule="atLeast"/>
      <w:ind w:left="1327" w:hanging="1327"/>
    </w:pPr>
    <w:rPr>
      <w:sz w:val="20"/>
    </w:rPr>
  </w:style>
  <w:style w:type="paragraph" w:customStyle="1" w:styleId="CTA3a">
    <w:name w:val="CTA 3(a)"/>
    <w:basedOn w:val="OPCParaBase"/>
    <w:rsid w:val="00AC09C3"/>
    <w:pPr>
      <w:tabs>
        <w:tab w:val="right" w:pos="556"/>
      </w:tabs>
      <w:spacing w:before="40" w:line="240" w:lineRule="atLeast"/>
      <w:ind w:left="805" w:hanging="805"/>
    </w:pPr>
    <w:rPr>
      <w:sz w:val="20"/>
    </w:rPr>
  </w:style>
  <w:style w:type="paragraph" w:customStyle="1" w:styleId="CTA3ai">
    <w:name w:val="CTA 3(a)(i)"/>
    <w:basedOn w:val="OPCParaBase"/>
    <w:rsid w:val="00AC09C3"/>
    <w:pPr>
      <w:tabs>
        <w:tab w:val="right" w:pos="1140"/>
      </w:tabs>
      <w:spacing w:before="40" w:line="240" w:lineRule="atLeast"/>
      <w:ind w:left="1361" w:hanging="1361"/>
    </w:pPr>
    <w:rPr>
      <w:sz w:val="20"/>
    </w:rPr>
  </w:style>
  <w:style w:type="paragraph" w:customStyle="1" w:styleId="CTA4a">
    <w:name w:val="CTA 4(a)"/>
    <w:basedOn w:val="OPCParaBase"/>
    <w:rsid w:val="00AC09C3"/>
    <w:pPr>
      <w:tabs>
        <w:tab w:val="right" w:pos="624"/>
      </w:tabs>
      <w:spacing w:before="40" w:line="240" w:lineRule="atLeast"/>
      <w:ind w:left="873" w:hanging="873"/>
    </w:pPr>
    <w:rPr>
      <w:sz w:val="20"/>
    </w:rPr>
  </w:style>
  <w:style w:type="paragraph" w:customStyle="1" w:styleId="CTA4ai">
    <w:name w:val="CTA 4(a)(i)"/>
    <w:basedOn w:val="OPCParaBase"/>
    <w:rsid w:val="00AC09C3"/>
    <w:pPr>
      <w:tabs>
        <w:tab w:val="right" w:pos="1213"/>
      </w:tabs>
      <w:spacing w:before="40" w:line="240" w:lineRule="atLeast"/>
      <w:ind w:left="1452" w:hanging="1452"/>
    </w:pPr>
    <w:rPr>
      <w:sz w:val="20"/>
    </w:rPr>
  </w:style>
  <w:style w:type="paragraph" w:customStyle="1" w:styleId="CTACAPS">
    <w:name w:val="CTA CAPS"/>
    <w:basedOn w:val="OPCParaBase"/>
    <w:rsid w:val="00AC09C3"/>
    <w:pPr>
      <w:spacing w:before="60" w:line="240" w:lineRule="atLeast"/>
    </w:pPr>
    <w:rPr>
      <w:sz w:val="20"/>
    </w:rPr>
  </w:style>
  <w:style w:type="paragraph" w:customStyle="1" w:styleId="CTAright">
    <w:name w:val="CTA right"/>
    <w:basedOn w:val="OPCParaBase"/>
    <w:rsid w:val="00AC09C3"/>
    <w:pPr>
      <w:spacing w:before="60" w:line="240" w:lineRule="auto"/>
      <w:jc w:val="right"/>
    </w:pPr>
    <w:rPr>
      <w:sz w:val="20"/>
    </w:rPr>
  </w:style>
  <w:style w:type="paragraph" w:customStyle="1" w:styleId="House">
    <w:name w:val="House"/>
    <w:basedOn w:val="OPCParaBase"/>
    <w:rsid w:val="00AC09C3"/>
    <w:pPr>
      <w:spacing w:line="240" w:lineRule="auto"/>
    </w:pPr>
    <w:rPr>
      <w:sz w:val="28"/>
    </w:rPr>
  </w:style>
  <w:style w:type="paragraph" w:customStyle="1" w:styleId="Item">
    <w:name w:val="Item"/>
    <w:aliases w:val="i"/>
    <w:basedOn w:val="OPCParaBase"/>
    <w:next w:val="ItemHead"/>
    <w:rsid w:val="00AC09C3"/>
    <w:pPr>
      <w:keepLines/>
      <w:spacing w:before="80" w:line="240" w:lineRule="auto"/>
      <w:ind w:left="709"/>
    </w:pPr>
  </w:style>
  <w:style w:type="paragraph" w:customStyle="1" w:styleId="ItemHead">
    <w:name w:val="ItemHead"/>
    <w:aliases w:val="ih"/>
    <w:basedOn w:val="OPCParaBase"/>
    <w:next w:val="Item"/>
    <w:rsid w:val="00AC09C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09C3"/>
    <w:pPr>
      <w:spacing w:line="240" w:lineRule="auto"/>
    </w:pPr>
    <w:rPr>
      <w:b/>
      <w:sz w:val="32"/>
    </w:rPr>
  </w:style>
  <w:style w:type="paragraph" w:customStyle="1" w:styleId="notedraft">
    <w:name w:val="note(draft)"/>
    <w:aliases w:val="nd"/>
    <w:basedOn w:val="OPCParaBase"/>
    <w:rsid w:val="00AC09C3"/>
    <w:pPr>
      <w:spacing w:before="240" w:line="240" w:lineRule="auto"/>
      <w:ind w:left="284" w:hanging="284"/>
    </w:pPr>
    <w:rPr>
      <w:i/>
      <w:sz w:val="24"/>
    </w:rPr>
  </w:style>
  <w:style w:type="paragraph" w:customStyle="1" w:styleId="notemargin">
    <w:name w:val="note(margin)"/>
    <w:aliases w:val="nm"/>
    <w:basedOn w:val="OPCParaBase"/>
    <w:rsid w:val="00AC09C3"/>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AC09C3"/>
    <w:pPr>
      <w:spacing w:line="240" w:lineRule="auto"/>
      <w:jc w:val="right"/>
    </w:pPr>
    <w:rPr>
      <w:rFonts w:ascii="Arial" w:hAnsi="Arial"/>
      <w:b/>
      <w:i/>
    </w:rPr>
  </w:style>
  <w:style w:type="paragraph" w:customStyle="1" w:styleId="Page1">
    <w:name w:val="Page1"/>
    <w:basedOn w:val="OPCParaBase"/>
    <w:rsid w:val="00AC09C3"/>
    <w:pPr>
      <w:spacing w:before="5600" w:line="240" w:lineRule="auto"/>
    </w:pPr>
    <w:rPr>
      <w:b/>
      <w:sz w:val="32"/>
    </w:rPr>
  </w:style>
  <w:style w:type="paragraph" w:customStyle="1" w:styleId="paragraphsub-sub">
    <w:name w:val="paragraph(sub-sub)"/>
    <w:aliases w:val="aaa"/>
    <w:basedOn w:val="OPCParaBase"/>
    <w:rsid w:val="00AC09C3"/>
    <w:pPr>
      <w:tabs>
        <w:tab w:val="right" w:pos="2722"/>
      </w:tabs>
      <w:spacing w:before="40" w:line="240" w:lineRule="auto"/>
      <w:ind w:left="2835" w:hanging="2835"/>
    </w:pPr>
  </w:style>
  <w:style w:type="paragraph" w:customStyle="1" w:styleId="ParlAmend">
    <w:name w:val="ParlAmend"/>
    <w:aliases w:val="pp"/>
    <w:basedOn w:val="OPCParaBase"/>
    <w:rsid w:val="00AC09C3"/>
    <w:pPr>
      <w:spacing w:before="240" w:line="240" w:lineRule="atLeast"/>
      <w:ind w:hanging="567"/>
    </w:pPr>
    <w:rPr>
      <w:sz w:val="24"/>
    </w:rPr>
  </w:style>
  <w:style w:type="paragraph" w:customStyle="1" w:styleId="Portfolio">
    <w:name w:val="Portfolio"/>
    <w:basedOn w:val="OPCParaBase"/>
    <w:rsid w:val="00AC09C3"/>
    <w:pPr>
      <w:spacing w:line="240" w:lineRule="auto"/>
    </w:pPr>
    <w:rPr>
      <w:i/>
      <w:sz w:val="20"/>
    </w:rPr>
  </w:style>
  <w:style w:type="paragraph" w:customStyle="1" w:styleId="Preamble">
    <w:name w:val="Preamble"/>
    <w:basedOn w:val="OPCParaBase"/>
    <w:next w:val="Normal"/>
    <w:rsid w:val="00AC09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09C3"/>
    <w:pPr>
      <w:spacing w:line="240" w:lineRule="auto"/>
    </w:pPr>
    <w:rPr>
      <w:i/>
      <w:sz w:val="20"/>
    </w:rPr>
  </w:style>
  <w:style w:type="paragraph" w:customStyle="1" w:styleId="Session">
    <w:name w:val="Session"/>
    <w:basedOn w:val="OPCParaBase"/>
    <w:rsid w:val="00AC09C3"/>
    <w:pPr>
      <w:spacing w:line="240" w:lineRule="auto"/>
    </w:pPr>
    <w:rPr>
      <w:sz w:val="28"/>
    </w:rPr>
  </w:style>
  <w:style w:type="paragraph" w:customStyle="1" w:styleId="Sponsor">
    <w:name w:val="Sponsor"/>
    <w:basedOn w:val="OPCParaBase"/>
    <w:rsid w:val="00AC09C3"/>
    <w:pPr>
      <w:spacing w:line="240" w:lineRule="auto"/>
    </w:pPr>
    <w:rPr>
      <w:i/>
    </w:rPr>
  </w:style>
  <w:style w:type="paragraph" w:customStyle="1" w:styleId="Subitem">
    <w:name w:val="Subitem"/>
    <w:aliases w:val="iss"/>
    <w:basedOn w:val="OPCParaBase"/>
    <w:rsid w:val="00AC09C3"/>
    <w:pPr>
      <w:spacing w:before="180" w:line="240" w:lineRule="auto"/>
      <w:ind w:left="709" w:hanging="709"/>
    </w:pPr>
  </w:style>
  <w:style w:type="paragraph" w:customStyle="1" w:styleId="SubitemHead">
    <w:name w:val="SubitemHead"/>
    <w:aliases w:val="issh"/>
    <w:basedOn w:val="OPCParaBase"/>
    <w:rsid w:val="00AC09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09C3"/>
    <w:pPr>
      <w:spacing w:before="40" w:line="240" w:lineRule="auto"/>
      <w:ind w:left="1134"/>
    </w:pPr>
  </w:style>
  <w:style w:type="paragraph" w:customStyle="1" w:styleId="SubsectionHead">
    <w:name w:val="SubsectionHead"/>
    <w:aliases w:val="ssh"/>
    <w:basedOn w:val="OPCParaBase"/>
    <w:next w:val="subsection"/>
    <w:rsid w:val="00AC09C3"/>
    <w:pPr>
      <w:keepNext/>
      <w:keepLines/>
      <w:spacing w:before="240" w:line="240" w:lineRule="auto"/>
      <w:ind w:left="1134"/>
    </w:pPr>
    <w:rPr>
      <w:i/>
    </w:rPr>
  </w:style>
  <w:style w:type="paragraph" w:customStyle="1" w:styleId="Tablea">
    <w:name w:val="Table(a)"/>
    <w:aliases w:val="ta"/>
    <w:basedOn w:val="OPCParaBase"/>
    <w:rsid w:val="00AC09C3"/>
    <w:pPr>
      <w:spacing w:before="60" w:line="240" w:lineRule="auto"/>
      <w:ind w:left="284" w:hanging="284"/>
    </w:pPr>
    <w:rPr>
      <w:sz w:val="20"/>
    </w:rPr>
  </w:style>
  <w:style w:type="paragraph" w:customStyle="1" w:styleId="TableAA">
    <w:name w:val="Table(AA)"/>
    <w:aliases w:val="taaa"/>
    <w:basedOn w:val="OPCParaBase"/>
    <w:rsid w:val="00AC09C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09C3"/>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AC09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09C3"/>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09C3"/>
    <w:pPr>
      <w:spacing w:before="122" w:line="198" w:lineRule="exact"/>
      <w:ind w:left="1985" w:hanging="851"/>
      <w:jc w:val="right"/>
    </w:pPr>
    <w:rPr>
      <w:sz w:val="18"/>
    </w:rPr>
  </w:style>
  <w:style w:type="paragraph" w:customStyle="1" w:styleId="TLPTableBullet">
    <w:name w:val="TLPTableBullet"/>
    <w:aliases w:val="ttb"/>
    <w:basedOn w:val="OPCParaBase"/>
    <w:rsid w:val="00AC09C3"/>
    <w:pPr>
      <w:spacing w:line="240" w:lineRule="exact"/>
      <w:ind w:left="284" w:hanging="284"/>
    </w:pPr>
    <w:rPr>
      <w:sz w:val="20"/>
    </w:rPr>
  </w:style>
  <w:style w:type="paragraph" w:customStyle="1" w:styleId="TofSectsGroupHeading">
    <w:name w:val="TofSects(GroupHeading)"/>
    <w:basedOn w:val="OPCParaBase"/>
    <w:next w:val="TofSectsSection"/>
    <w:rsid w:val="00AC09C3"/>
    <w:pPr>
      <w:keepLines/>
      <w:spacing w:before="240" w:after="120" w:line="240" w:lineRule="auto"/>
      <w:ind w:left="794"/>
    </w:pPr>
    <w:rPr>
      <w:b/>
      <w:kern w:val="28"/>
      <w:sz w:val="20"/>
    </w:rPr>
  </w:style>
  <w:style w:type="paragraph" w:customStyle="1" w:styleId="TofSectsHeading">
    <w:name w:val="TofSects(Heading)"/>
    <w:basedOn w:val="OPCParaBase"/>
    <w:rsid w:val="00AC09C3"/>
    <w:pPr>
      <w:spacing w:before="240" w:after="120" w:line="240" w:lineRule="auto"/>
    </w:pPr>
    <w:rPr>
      <w:b/>
      <w:sz w:val="24"/>
    </w:rPr>
  </w:style>
  <w:style w:type="paragraph" w:customStyle="1" w:styleId="TofSectsSection">
    <w:name w:val="TofSects(Section)"/>
    <w:basedOn w:val="OPCParaBase"/>
    <w:rsid w:val="00AC09C3"/>
    <w:pPr>
      <w:keepLines/>
      <w:spacing w:before="40" w:line="240" w:lineRule="auto"/>
      <w:ind w:left="1588" w:hanging="794"/>
    </w:pPr>
    <w:rPr>
      <w:kern w:val="28"/>
      <w:sz w:val="18"/>
    </w:rPr>
  </w:style>
  <w:style w:type="paragraph" w:customStyle="1" w:styleId="TofSectsSubdiv">
    <w:name w:val="TofSects(Subdiv)"/>
    <w:basedOn w:val="OPCParaBase"/>
    <w:rsid w:val="00AC09C3"/>
    <w:pPr>
      <w:keepLines/>
      <w:spacing w:before="80" w:line="240" w:lineRule="auto"/>
      <w:ind w:left="1588" w:hanging="794"/>
    </w:pPr>
    <w:rPr>
      <w:kern w:val="28"/>
    </w:rPr>
  </w:style>
  <w:style w:type="paragraph" w:customStyle="1" w:styleId="WRStyle">
    <w:name w:val="WR Style"/>
    <w:aliases w:val="WR"/>
    <w:basedOn w:val="OPCParaBase"/>
    <w:rsid w:val="00AC09C3"/>
    <w:pPr>
      <w:spacing w:before="240" w:line="240" w:lineRule="auto"/>
      <w:ind w:left="284" w:hanging="284"/>
    </w:pPr>
    <w:rPr>
      <w:b/>
      <w:i/>
      <w:kern w:val="28"/>
      <w:sz w:val="24"/>
    </w:rPr>
  </w:style>
  <w:style w:type="numbering" w:customStyle="1" w:styleId="OPCBodyList">
    <w:name w:val="OPCBodyList"/>
    <w:uiPriority w:val="99"/>
    <w:rsid w:val="00AC09C3"/>
    <w:pPr>
      <w:numPr>
        <w:numId w:val="20"/>
      </w:numPr>
    </w:pPr>
  </w:style>
  <w:style w:type="paragraph" w:customStyle="1" w:styleId="noteToPara">
    <w:name w:val="noteToPara"/>
    <w:aliases w:val="ntp"/>
    <w:basedOn w:val="OPCParaBase"/>
    <w:rsid w:val="00AC09C3"/>
    <w:pPr>
      <w:spacing w:before="122" w:line="198" w:lineRule="exact"/>
      <w:ind w:left="2353" w:hanging="709"/>
    </w:pPr>
    <w:rPr>
      <w:sz w:val="18"/>
    </w:rPr>
  </w:style>
  <w:style w:type="paragraph" w:customStyle="1" w:styleId="TableHeading">
    <w:name w:val="TableHeading"/>
    <w:aliases w:val="th"/>
    <w:basedOn w:val="OPCParaBase"/>
    <w:next w:val="Tabletext"/>
    <w:rsid w:val="00AC09C3"/>
    <w:pPr>
      <w:keepNext/>
      <w:spacing w:before="60" w:line="240" w:lineRule="atLeast"/>
    </w:pPr>
    <w:rPr>
      <w:b/>
      <w:sz w:val="20"/>
    </w:rPr>
  </w:style>
  <w:style w:type="table" w:customStyle="1" w:styleId="CFlag">
    <w:name w:val="CFlag"/>
    <w:basedOn w:val="TableNormal"/>
    <w:uiPriority w:val="99"/>
    <w:rsid w:val="00AC09C3"/>
    <w:pPr>
      <w:spacing w:after="0" w:line="240" w:lineRule="auto"/>
    </w:pPr>
    <w:rPr>
      <w:rFonts w:ascii="Times New Roman" w:eastAsia="Times New Roman" w:hAnsi="Times New Roman" w:cs="Times New Roman"/>
      <w:sz w:val="20"/>
      <w:szCs w:val="20"/>
      <w:lang w:eastAsia="en-AU"/>
    </w:rPr>
    <w:tblPr/>
  </w:style>
  <w:style w:type="paragraph" w:customStyle="1" w:styleId="CompiledActNo">
    <w:name w:val="CompiledActNo"/>
    <w:basedOn w:val="OPCParaBase"/>
    <w:next w:val="Normal"/>
    <w:rsid w:val="00AC09C3"/>
    <w:rPr>
      <w:b/>
      <w:sz w:val="24"/>
      <w:szCs w:val="24"/>
    </w:rPr>
  </w:style>
  <w:style w:type="paragraph" w:customStyle="1" w:styleId="Paragraphsub-sub-sub">
    <w:name w:val="Paragraph(sub-sub-sub)"/>
    <w:aliases w:val="aaaa"/>
    <w:basedOn w:val="OPCParaBase"/>
    <w:rsid w:val="00AC09C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C09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09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09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09C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C09C3"/>
    <w:pPr>
      <w:spacing w:before="60" w:after="0" w:line="240" w:lineRule="auto"/>
    </w:pPr>
    <w:rPr>
      <w:rFonts w:ascii="Times New Roman" w:eastAsia="Calibri" w:hAnsi="Times New Roman" w:cs="Arial"/>
      <w:sz w:val="20"/>
    </w:rPr>
  </w:style>
  <w:style w:type="paragraph" w:customStyle="1" w:styleId="NoteToSubpara">
    <w:name w:val="NoteToSubpara"/>
    <w:aliases w:val="nts"/>
    <w:basedOn w:val="OPCParaBase"/>
    <w:rsid w:val="00AC09C3"/>
    <w:pPr>
      <w:spacing w:before="40" w:line="198" w:lineRule="exact"/>
      <w:ind w:left="2835" w:hanging="709"/>
    </w:pPr>
    <w:rPr>
      <w:sz w:val="18"/>
    </w:rPr>
  </w:style>
  <w:style w:type="paragraph" w:customStyle="1" w:styleId="ENoteTTi">
    <w:name w:val="ENoteTTi"/>
    <w:aliases w:val="entti"/>
    <w:basedOn w:val="OPCParaBase"/>
    <w:rsid w:val="00AC09C3"/>
    <w:pPr>
      <w:keepNext/>
      <w:spacing w:before="60" w:line="240" w:lineRule="atLeast"/>
      <w:ind w:left="170"/>
    </w:pPr>
    <w:rPr>
      <w:sz w:val="16"/>
    </w:rPr>
  </w:style>
  <w:style w:type="paragraph" w:customStyle="1" w:styleId="ENotesHeading1">
    <w:name w:val="ENotesHeading 1"/>
    <w:aliases w:val="Enh1"/>
    <w:basedOn w:val="OPCParaBase"/>
    <w:next w:val="Normal"/>
    <w:rsid w:val="00AC09C3"/>
    <w:pPr>
      <w:spacing w:before="120"/>
      <w:outlineLvl w:val="1"/>
    </w:pPr>
    <w:rPr>
      <w:b/>
      <w:sz w:val="28"/>
      <w:szCs w:val="28"/>
    </w:rPr>
  </w:style>
  <w:style w:type="paragraph" w:customStyle="1" w:styleId="ENoteTTIndentHeading">
    <w:name w:val="ENoteTTIndentHeading"/>
    <w:aliases w:val="enTTHi"/>
    <w:basedOn w:val="OPCParaBase"/>
    <w:rsid w:val="00AC09C3"/>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AC09C3"/>
    <w:pPr>
      <w:keepNext/>
      <w:spacing w:before="120" w:line="240" w:lineRule="auto"/>
      <w:outlineLvl w:val="4"/>
    </w:pPr>
    <w:rPr>
      <w:b/>
      <w:szCs w:val="24"/>
    </w:rPr>
  </w:style>
  <w:style w:type="paragraph" w:customStyle="1" w:styleId="InstNo">
    <w:name w:val="InstNo"/>
    <w:basedOn w:val="OPCParaBase"/>
    <w:next w:val="Normal"/>
    <w:rsid w:val="00AC09C3"/>
    <w:rPr>
      <w:b/>
      <w:sz w:val="28"/>
      <w:szCs w:val="32"/>
    </w:rPr>
  </w:style>
  <w:style w:type="paragraph" w:customStyle="1" w:styleId="LegislationMadeUnder">
    <w:name w:val="LegislationMadeUnder"/>
    <w:basedOn w:val="OPCParaBase"/>
    <w:next w:val="Normal"/>
    <w:rsid w:val="00AC09C3"/>
    <w:rPr>
      <w:i/>
      <w:sz w:val="32"/>
      <w:szCs w:val="32"/>
    </w:rPr>
  </w:style>
  <w:style w:type="paragraph" w:customStyle="1" w:styleId="ActHead10">
    <w:name w:val="ActHead 10"/>
    <w:aliases w:val="sp"/>
    <w:basedOn w:val="OPCParaBase"/>
    <w:next w:val="ActHead3"/>
    <w:rsid w:val="00AC09C3"/>
    <w:pPr>
      <w:keepNext/>
      <w:spacing w:before="280" w:line="240" w:lineRule="auto"/>
      <w:outlineLvl w:val="1"/>
    </w:pPr>
    <w:rPr>
      <w:b/>
      <w:sz w:val="32"/>
      <w:szCs w:val="30"/>
    </w:rPr>
  </w:style>
  <w:style w:type="paragraph" w:customStyle="1" w:styleId="NotesHeading1">
    <w:name w:val="NotesHeading 1"/>
    <w:basedOn w:val="OPCParaBase"/>
    <w:next w:val="Normal"/>
    <w:rsid w:val="00AC09C3"/>
    <w:pPr>
      <w:outlineLvl w:val="0"/>
    </w:pPr>
    <w:rPr>
      <w:b/>
      <w:sz w:val="28"/>
      <w:szCs w:val="28"/>
    </w:rPr>
  </w:style>
  <w:style w:type="paragraph" w:customStyle="1" w:styleId="NotesHeading2">
    <w:name w:val="NotesHeading 2"/>
    <w:basedOn w:val="OPCParaBase"/>
    <w:next w:val="Normal"/>
    <w:rsid w:val="00AC09C3"/>
    <w:rPr>
      <w:b/>
      <w:sz w:val="28"/>
      <w:szCs w:val="28"/>
    </w:rPr>
  </w:style>
  <w:style w:type="table" w:customStyle="1" w:styleId="TableGrid11">
    <w:name w:val="Table Grid11"/>
    <w:basedOn w:val="TableNormal"/>
    <w:next w:val="TableGrid"/>
    <w:uiPriority w:val="59"/>
    <w:rsid w:val="00AC09C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AC09C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PageEven">
    <w:name w:val="FooterPageEven"/>
    <w:basedOn w:val="Normal"/>
    <w:rsid w:val="00AC09C3"/>
    <w:pPr>
      <w:tabs>
        <w:tab w:val="center" w:pos="3600"/>
        <w:tab w:val="center" w:pos="4153"/>
        <w:tab w:val="right" w:pos="7201"/>
        <w:tab w:val="right" w:pos="8306"/>
      </w:tabs>
      <w:spacing w:before="20" w:after="0" w:line="240" w:lineRule="auto"/>
    </w:pPr>
    <w:rPr>
      <w:rFonts w:ascii="Times New Roman" w:eastAsia="Times New Roman" w:hAnsi="Times New Roman" w:cs="Times New Roman"/>
      <w:szCs w:val="18"/>
      <w:lang w:eastAsia="en-AU"/>
    </w:rPr>
  </w:style>
  <w:style w:type="paragraph" w:customStyle="1" w:styleId="TableText0">
    <w:name w:val="TableText"/>
    <w:basedOn w:val="Normal"/>
    <w:rsid w:val="00AC09C3"/>
    <w:pPr>
      <w:spacing w:before="60" w:after="60" w:line="240" w:lineRule="exact"/>
    </w:pPr>
    <w:rPr>
      <w:rFonts w:ascii="Times New Roman" w:eastAsia="Times New Roman" w:hAnsi="Times New Roman" w:cs="Times New Roman"/>
      <w:szCs w:val="24"/>
      <w:lang w:eastAsia="en-AU"/>
    </w:rPr>
  </w:style>
  <w:style w:type="paragraph" w:customStyle="1" w:styleId="definition0">
    <w:name w:val="definition"/>
    <w:basedOn w:val="Normal"/>
    <w:rsid w:val="00AC09C3"/>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AC09C3"/>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ZR1">
    <w:name w:val="ZR1"/>
    <w:basedOn w:val="Normal"/>
    <w:rsid w:val="00AC09C3"/>
    <w:pPr>
      <w:keepNext/>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P1">
    <w:name w:val="P1"/>
    <w:aliases w:val="(a)"/>
    <w:basedOn w:val="Normal"/>
    <w:rsid w:val="00AC09C3"/>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Rc">
    <w:name w:val="Rc"/>
    <w:aliases w:val="Rn continued"/>
    <w:basedOn w:val="Normal"/>
    <w:next w:val="Normal"/>
    <w:rsid w:val="00AC09C3"/>
    <w:pPr>
      <w:spacing w:before="60" w:after="0" w:line="260" w:lineRule="exact"/>
      <w:ind w:left="964"/>
      <w:jc w:val="both"/>
    </w:pPr>
    <w:rPr>
      <w:rFonts w:ascii="Times New Roman" w:eastAsia="Times New Roman" w:hAnsi="Times New Roman" w:cs="Times New Roman"/>
      <w:sz w:val="24"/>
      <w:szCs w:val="24"/>
      <w:lang w:eastAsia="en-AU"/>
    </w:rPr>
  </w:style>
  <w:style w:type="paragraph" w:customStyle="1" w:styleId="ZP1">
    <w:name w:val="ZP1"/>
    <w:basedOn w:val="P1"/>
    <w:rsid w:val="00AC09C3"/>
    <w:pPr>
      <w:keepNext/>
    </w:pPr>
  </w:style>
  <w:style w:type="paragraph" w:customStyle="1" w:styleId="ZR2">
    <w:name w:val="ZR2"/>
    <w:basedOn w:val="Normal"/>
    <w:rsid w:val="00AC09C3"/>
    <w:pPr>
      <w:keepNext/>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TableColHead">
    <w:name w:val="TableColHead"/>
    <w:basedOn w:val="Normal"/>
    <w:rsid w:val="00AC09C3"/>
    <w:pPr>
      <w:keepNext/>
      <w:spacing w:before="120" w:after="60" w:line="200" w:lineRule="exact"/>
    </w:pPr>
    <w:rPr>
      <w:rFonts w:ascii="Arial" w:eastAsia="Times New Roman" w:hAnsi="Arial" w:cs="Times New Roman"/>
      <w:b/>
      <w:sz w:val="18"/>
      <w:szCs w:val="24"/>
      <w:lang w:eastAsia="en-AU"/>
    </w:rPr>
  </w:style>
  <w:style w:type="paragraph" w:customStyle="1" w:styleId="Revision1">
    <w:name w:val="Revision1"/>
    <w:next w:val="Revision"/>
    <w:hidden/>
    <w:uiPriority w:val="99"/>
    <w:semiHidden/>
    <w:rsid w:val="00AC09C3"/>
    <w:pPr>
      <w:spacing w:after="0" w:line="240" w:lineRule="auto"/>
    </w:pPr>
    <w:rPr>
      <w:rFonts w:ascii="Times New Roman" w:eastAsia="Calibri" w:hAnsi="Times New Roman"/>
      <w:szCs w:val="20"/>
    </w:rPr>
  </w:style>
  <w:style w:type="paragraph" w:customStyle="1" w:styleId="LegislationLvl1">
    <w:name w:val="Legislation Lvl 1"/>
    <w:rsid w:val="00AC09C3"/>
    <w:pPr>
      <w:numPr>
        <w:numId w:val="22"/>
      </w:numPr>
      <w:spacing w:after="0" w:line="240" w:lineRule="auto"/>
    </w:pPr>
    <w:rPr>
      <w:rFonts w:ascii="Times New Roman" w:eastAsia="Times New Roman" w:hAnsi="Times New Roman" w:cs="Times New Roman"/>
      <w:bCs/>
      <w:szCs w:val="20"/>
    </w:rPr>
  </w:style>
  <w:style w:type="paragraph" w:customStyle="1" w:styleId="LegislationLvl2">
    <w:name w:val="Legislation Lvl 2"/>
    <w:rsid w:val="00AC09C3"/>
    <w:pPr>
      <w:numPr>
        <w:ilvl w:val="1"/>
        <w:numId w:val="22"/>
      </w:numPr>
      <w:spacing w:after="0" w:line="240" w:lineRule="auto"/>
    </w:pPr>
    <w:rPr>
      <w:rFonts w:ascii="Times New Roman" w:eastAsia="Times New Roman" w:hAnsi="Times New Roman" w:cs="Times New Roman"/>
      <w:szCs w:val="20"/>
    </w:rPr>
  </w:style>
  <w:style w:type="paragraph" w:customStyle="1" w:styleId="LegislationLvl3">
    <w:name w:val="Legislation Lvl 3"/>
    <w:rsid w:val="00AC09C3"/>
    <w:pPr>
      <w:numPr>
        <w:ilvl w:val="2"/>
        <w:numId w:val="22"/>
      </w:numPr>
      <w:spacing w:after="0" w:line="240" w:lineRule="auto"/>
    </w:pPr>
    <w:rPr>
      <w:rFonts w:ascii="Times New Roman" w:eastAsia="Times New Roman" w:hAnsi="Times New Roman" w:cs="Times New Roman"/>
      <w:szCs w:val="20"/>
    </w:rPr>
  </w:style>
  <w:style w:type="paragraph" w:customStyle="1" w:styleId="LegislationLvl4">
    <w:name w:val="Legislation Lvl 4"/>
    <w:rsid w:val="00AC09C3"/>
    <w:pPr>
      <w:numPr>
        <w:ilvl w:val="3"/>
        <w:numId w:val="22"/>
      </w:numPr>
      <w:spacing w:after="0" w:line="240" w:lineRule="auto"/>
    </w:pPr>
    <w:rPr>
      <w:rFonts w:ascii="Times New Roman" w:eastAsia="Times New Roman" w:hAnsi="Times New Roman" w:cs="Times New Roman"/>
      <w:szCs w:val="20"/>
    </w:rPr>
  </w:style>
  <w:style w:type="paragraph" w:customStyle="1" w:styleId="ScheduleHeading">
    <w:name w:val="Schedule Heading"/>
    <w:basedOn w:val="Normal"/>
    <w:next w:val="Normal"/>
    <w:rsid w:val="00AC09C3"/>
    <w:pPr>
      <w:keepNext/>
      <w:keepLines/>
      <w:spacing w:before="360" w:after="0" w:line="240" w:lineRule="auto"/>
      <w:ind w:left="964" w:hanging="964"/>
    </w:pPr>
    <w:rPr>
      <w:rFonts w:ascii="Arial" w:eastAsia="Times New Roman" w:hAnsi="Arial" w:cs="Times New Roman"/>
      <w:b/>
      <w:sz w:val="24"/>
      <w:szCs w:val="24"/>
    </w:rPr>
  </w:style>
  <w:style w:type="paragraph" w:customStyle="1" w:styleId="HeaderBoldOdd">
    <w:name w:val="HeaderBoldOdd"/>
    <w:basedOn w:val="Normal"/>
    <w:rsid w:val="00AC09C3"/>
    <w:pPr>
      <w:spacing w:before="120" w:after="60" w:line="240" w:lineRule="auto"/>
      <w:jc w:val="right"/>
    </w:pPr>
    <w:rPr>
      <w:rFonts w:ascii="Arial" w:eastAsia="Times New Roman" w:hAnsi="Arial" w:cs="Times New Roman"/>
      <w:b/>
      <w:noProof/>
      <w:sz w:val="20"/>
      <w:szCs w:val="24"/>
    </w:rPr>
  </w:style>
  <w:style w:type="paragraph" w:customStyle="1" w:styleId="HeaderLiteOdd">
    <w:name w:val="HeaderLiteOdd"/>
    <w:basedOn w:val="Normal"/>
    <w:rsid w:val="00AC09C3"/>
    <w:pPr>
      <w:spacing w:before="60" w:after="0" w:line="240" w:lineRule="auto"/>
      <w:jc w:val="right"/>
    </w:pPr>
    <w:rPr>
      <w:rFonts w:ascii="Arial" w:eastAsia="Times New Roman" w:hAnsi="Arial" w:cs="Times New Roman"/>
      <w:noProof/>
      <w:sz w:val="18"/>
      <w:szCs w:val="24"/>
      <w:lang w:eastAsia="en-AU"/>
    </w:rPr>
  </w:style>
  <w:style w:type="paragraph" w:customStyle="1" w:styleId="HR">
    <w:name w:val="HR"/>
    <w:aliases w:val="Regulation Heading"/>
    <w:basedOn w:val="Normal"/>
    <w:next w:val="Normal"/>
    <w:rsid w:val="00AC09C3"/>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AC09C3"/>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notetext0">
    <w:name w:val="notetext"/>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head0">
    <w:name w:val="itemhead"/>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eduleheading0">
    <w:name w:val="scheduleheading"/>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colhead0">
    <w:name w:val="tablecolhead"/>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00">
    <w:name w:val="tabletext0"/>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mabodytext">
    <w:name w:val="acmabodytext"/>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0">
    <w:name w:val="item"/>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0">
    <w:name w:val="note"/>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pageeven0">
    <w:name w:val="footerpageeven"/>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pecials0">
    <w:name w:val="specials"/>
    <w:basedOn w:val="Normal"/>
    <w:rsid w:val="00AC09C3"/>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AC09C3"/>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09C3"/>
    <w:pPr>
      <w:spacing w:after="0" w:line="240" w:lineRule="auto"/>
    </w:pPr>
    <w:rPr>
      <w:rFonts w:eastAsiaTheme="minorEastAsia"/>
      <w:lang w:eastAsia="ko-KR"/>
    </w:rPr>
  </w:style>
  <w:style w:type="character" w:customStyle="1" w:styleId="charsectno0">
    <w:name w:val="charsectno"/>
    <w:basedOn w:val="DefaultParagraphFont"/>
    <w:rsid w:val="00F50813"/>
  </w:style>
  <w:style w:type="character" w:customStyle="1" w:styleId="charschtext0">
    <w:name w:val="charschtext"/>
    <w:basedOn w:val="DefaultParagraphFont"/>
    <w:rsid w:val="00F50813"/>
  </w:style>
  <w:style w:type="character" w:customStyle="1" w:styleId="legsubtitle1">
    <w:name w:val="legsubtitle1"/>
    <w:basedOn w:val="DefaultParagraphFont"/>
    <w:rsid w:val="00170FC6"/>
    <w:rPr>
      <w:b/>
      <w:bCs/>
    </w:rPr>
  </w:style>
  <w:style w:type="character" w:styleId="UnresolvedMention">
    <w:name w:val="Unresolved Mention"/>
    <w:basedOn w:val="DefaultParagraphFont"/>
    <w:uiPriority w:val="99"/>
    <w:semiHidden/>
    <w:unhideWhenUsed/>
    <w:rsid w:val="009F142F"/>
    <w:rPr>
      <w:color w:val="605E5C"/>
      <w:shd w:val="clear" w:color="auto" w:fill="E1DFDD"/>
    </w:rPr>
  </w:style>
  <w:style w:type="character" w:customStyle="1" w:styleId="paragraphChar">
    <w:name w:val="paragraph Char"/>
    <w:aliases w:val="a Char"/>
    <w:link w:val="paragraph"/>
    <w:rsid w:val="00917869"/>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81339A"/>
    <w:rPr>
      <w:rFonts w:ascii="Times New Roman" w:eastAsia="Times New Roman" w:hAnsi="Times New Roman" w:cs="Times New Roman"/>
      <w:szCs w:val="20"/>
      <w:lang w:eastAsia="en-AU"/>
    </w:rPr>
  </w:style>
  <w:style w:type="paragraph" w:customStyle="1" w:styleId="paragraphsub0">
    <w:name w:val="paragraphsub"/>
    <w:basedOn w:val="Normal"/>
    <w:rsid w:val="004B126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5268">
      <w:bodyDiv w:val="1"/>
      <w:marLeft w:val="0"/>
      <w:marRight w:val="0"/>
      <w:marTop w:val="0"/>
      <w:marBottom w:val="0"/>
      <w:divBdr>
        <w:top w:val="none" w:sz="0" w:space="0" w:color="auto"/>
        <w:left w:val="none" w:sz="0" w:space="0" w:color="auto"/>
        <w:bottom w:val="none" w:sz="0" w:space="0" w:color="auto"/>
        <w:right w:val="none" w:sz="0" w:space="0" w:color="auto"/>
      </w:divBdr>
      <w:divsChild>
        <w:div w:id="1919945459">
          <w:marLeft w:val="0"/>
          <w:marRight w:val="0"/>
          <w:marTop w:val="0"/>
          <w:marBottom w:val="0"/>
          <w:divBdr>
            <w:top w:val="none" w:sz="0" w:space="0" w:color="auto"/>
            <w:left w:val="none" w:sz="0" w:space="0" w:color="auto"/>
            <w:bottom w:val="none" w:sz="0" w:space="0" w:color="auto"/>
            <w:right w:val="none" w:sz="0" w:space="0" w:color="auto"/>
          </w:divBdr>
          <w:divsChild>
            <w:div w:id="294335094">
              <w:marLeft w:val="0"/>
              <w:marRight w:val="0"/>
              <w:marTop w:val="0"/>
              <w:marBottom w:val="0"/>
              <w:divBdr>
                <w:top w:val="none" w:sz="0" w:space="0" w:color="auto"/>
                <w:left w:val="none" w:sz="0" w:space="0" w:color="auto"/>
                <w:bottom w:val="none" w:sz="0" w:space="0" w:color="auto"/>
                <w:right w:val="none" w:sz="0" w:space="0" w:color="auto"/>
              </w:divBdr>
              <w:divsChild>
                <w:div w:id="1620916218">
                  <w:marLeft w:val="0"/>
                  <w:marRight w:val="0"/>
                  <w:marTop w:val="0"/>
                  <w:marBottom w:val="0"/>
                  <w:divBdr>
                    <w:top w:val="none" w:sz="0" w:space="0" w:color="auto"/>
                    <w:left w:val="none" w:sz="0" w:space="0" w:color="auto"/>
                    <w:bottom w:val="none" w:sz="0" w:space="0" w:color="auto"/>
                    <w:right w:val="none" w:sz="0" w:space="0" w:color="auto"/>
                  </w:divBdr>
                  <w:divsChild>
                    <w:div w:id="1429043564">
                      <w:marLeft w:val="0"/>
                      <w:marRight w:val="0"/>
                      <w:marTop w:val="0"/>
                      <w:marBottom w:val="0"/>
                      <w:divBdr>
                        <w:top w:val="none" w:sz="0" w:space="0" w:color="auto"/>
                        <w:left w:val="none" w:sz="0" w:space="0" w:color="auto"/>
                        <w:bottom w:val="none" w:sz="0" w:space="0" w:color="auto"/>
                        <w:right w:val="none" w:sz="0" w:space="0" w:color="auto"/>
                      </w:divBdr>
                      <w:divsChild>
                        <w:div w:id="571964964">
                          <w:marLeft w:val="0"/>
                          <w:marRight w:val="0"/>
                          <w:marTop w:val="0"/>
                          <w:marBottom w:val="0"/>
                          <w:divBdr>
                            <w:top w:val="none" w:sz="0" w:space="0" w:color="auto"/>
                            <w:left w:val="none" w:sz="0" w:space="0" w:color="auto"/>
                            <w:bottom w:val="none" w:sz="0" w:space="0" w:color="auto"/>
                            <w:right w:val="none" w:sz="0" w:space="0" w:color="auto"/>
                          </w:divBdr>
                          <w:divsChild>
                            <w:div w:id="892932281">
                              <w:marLeft w:val="0"/>
                              <w:marRight w:val="0"/>
                              <w:marTop w:val="0"/>
                              <w:marBottom w:val="0"/>
                              <w:divBdr>
                                <w:top w:val="none" w:sz="0" w:space="0" w:color="auto"/>
                                <w:left w:val="none" w:sz="0" w:space="0" w:color="auto"/>
                                <w:bottom w:val="none" w:sz="0" w:space="0" w:color="auto"/>
                                <w:right w:val="none" w:sz="0" w:space="0" w:color="auto"/>
                              </w:divBdr>
                              <w:divsChild>
                                <w:div w:id="707413218">
                                  <w:marLeft w:val="0"/>
                                  <w:marRight w:val="0"/>
                                  <w:marTop w:val="0"/>
                                  <w:marBottom w:val="0"/>
                                  <w:divBdr>
                                    <w:top w:val="none" w:sz="0" w:space="0" w:color="auto"/>
                                    <w:left w:val="none" w:sz="0" w:space="0" w:color="auto"/>
                                    <w:bottom w:val="none" w:sz="0" w:space="0" w:color="auto"/>
                                    <w:right w:val="none" w:sz="0" w:space="0" w:color="auto"/>
                                  </w:divBdr>
                                  <w:divsChild>
                                    <w:div w:id="1119492896">
                                      <w:marLeft w:val="0"/>
                                      <w:marRight w:val="0"/>
                                      <w:marTop w:val="0"/>
                                      <w:marBottom w:val="0"/>
                                      <w:divBdr>
                                        <w:top w:val="none" w:sz="0" w:space="0" w:color="auto"/>
                                        <w:left w:val="none" w:sz="0" w:space="0" w:color="auto"/>
                                        <w:bottom w:val="none" w:sz="0" w:space="0" w:color="auto"/>
                                        <w:right w:val="none" w:sz="0" w:space="0" w:color="auto"/>
                                      </w:divBdr>
                                      <w:divsChild>
                                        <w:div w:id="1722250210">
                                          <w:marLeft w:val="0"/>
                                          <w:marRight w:val="0"/>
                                          <w:marTop w:val="0"/>
                                          <w:marBottom w:val="0"/>
                                          <w:divBdr>
                                            <w:top w:val="none" w:sz="0" w:space="0" w:color="auto"/>
                                            <w:left w:val="none" w:sz="0" w:space="0" w:color="auto"/>
                                            <w:bottom w:val="none" w:sz="0" w:space="0" w:color="auto"/>
                                            <w:right w:val="none" w:sz="0" w:space="0" w:color="auto"/>
                                          </w:divBdr>
                                          <w:divsChild>
                                            <w:div w:id="878129198">
                                              <w:marLeft w:val="0"/>
                                              <w:marRight w:val="0"/>
                                              <w:marTop w:val="0"/>
                                              <w:marBottom w:val="0"/>
                                              <w:divBdr>
                                                <w:top w:val="none" w:sz="0" w:space="0" w:color="auto"/>
                                                <w:left w:val="none" w:sz="0" w:space="0" w:color="auto"/>
                                                <w:bottom w:val="none" w:sz="0" w:space="0" w:color="auto"/>
                                                <w:right w:val="none" w:sz="0" w:space="0" w:color="auto"/>
                                              </w:divBdr>
                                              <w:divsChild>
                                                <w:div w:id="1613631053">
                                                  <w:marLeft w:val="0"/>
                                                  <w:marRight w:val="0"/>
                                                  <w:marTop w:val="0"/>
                                                  <w:marBottom w:val="0"/>
                                                  <w:divBdr>
                                                    <w:top w:val="none" w:sz="0" w:space="0" w:color="auto"/>
                                                    <w:left w:val="none" w:sz="0" w:space="0" w:color="auto"/>
                                                    <w:bottom w:val="none" w:sz="0" w:space="0" w:color="auto"/>
                                                    <w:right w:val="none" w:sz="0" w:space="0" w:color="auto"/>
                                                  </w:divBdr>
                                                  <w:divsChild>
                                                    <w:div w:id="722291549">
                                                      <w:marLeft w:val="0"/>
                                                      <w:marRight w:val="0"/>
                                                      <w:marTop w:val="0"/>
                                                      <w:marBottom w:val="0"/>
                                                      <w:divBdr>
                                                        <w:top w:val="none" w:sz="0" w:space="0" w:color="auto"/>
                                                        <w:left w:val="none" w:sz="0" w:space="0" w:color="auto"/>
                                                        <w:bottom w:val="none" w:sz="0" w:space="0" w:color="auto"/>
                                                        <w:right w:val="none" w:sz="0" w:space="0" w:color="auto"/>
                                                      </w:divBdr>
                                                      <w:divsChild>
                                                        <w:div w:id="21231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5187389">
      <w:bodyDiv w:val="1"/>
      <w:marLeft w:val="0"/>
      <w:marRight w:val="0"/>
      <w:marTop w:val="0"/>
      <w:marBottom w:val="0"/>
      <w:divBdr>
        <w:top w:val="none" w:sz="0" w:space="0" w:color="auto"/>
        <w:left w:val="none" w:sz="0" w:space="0" w:color="auto"/>
        <w:bottom w:val="none" w:sz="0" w:space="0" w:color="auto"/>
        <w:right w:val="none" w:sz="0" w:space="0" w:color="auto"/>
      </w:divBdr>
    </w:div>
    <w:div w:id="1846286688">
      <w:bodyDiv w:val="1"/>
      <w:marLeft w:val="0"/>
      <w:marRight w:val="0"/>
      <w:marTop w:val="0"/>
      <w:marBottom w:val="0"/>
      <w:divBdr>
        <w:top w:val="none" w:sz="0" w:space="0" w:color="auto"/>
        <w:left w:val="none" w:sz="0" w:space="0" w:color="auto"/>
        <w:bottom w:val="none" w:sz="0" w:space="0" w:color="auto"/>
        <w:right w:val="none" w:sz="0" w:space="0" w:color="auto"/>
      </w:divBdr>
    </w:div>
    <w:div w:id="1886024615">
      <w:bodyDiv w:val="1"/>
      <w:marLeft w:val="0"/>
      <w:marRight w:val="0"/>
      <w:marTop w:val="0"/>
      <w:marBottom w:val="0"/>
      <w:divBdr>
        <w:top w:val="none" w:sz="0" w:space="0" w:color="auto"/>
        <w:left w:val="none" w:sz="0" w:space="0" w:color="auto"/>
        <w:bottom w:val="none" w:sz="0" w:space="0" w:color="auto"/>
        <w:right w:val="none" w:sz="0" w:space="0" w:color="auto"/>
      </w:divBdr>
      <w:divsChild>
        <w:div w:id="37777772">
          <w:marLeft w:val="0"/>
          <w:marRight w:val="0"/>
          <w:marTop w:val="0"/>
          <w:marBottom w:val="0"/>
          <w:divBdr>
            <w:top w:val="none" w:sz="0" w:space="0" w:color="auto"/>
            <w:left w:val="none" w:sz="0" w:space="0" w:color="auto"/>
            <w:bottom w:val="none" w:sz="0" w:space="0" w:color="auto"/>
            <w:right w:val="none" w:sz="0" w:space="0" w:color="auto"/>
          </w:divBdr>
          <w:divsChild>
            <w:div w:id="1272203759">
              <w:marLeft w:val="0"/>
              <w:marRight w:val="0"/>
              <w:marTop w:val="0"/>
              <w:marBottom w:val="0"/>
              <w:divBdr>
                <w:top w:val="none" w:sz="0" w:space="0" w:color="auto"/>
                <w:left w:val="none" w:sz="0" w:space="0" w:color="auto"/>
                <w:bottom w:val="none" w:sz="0" w:space="0" w:color="auto"/>
                <w:right w:val="none" w:sz="0" w:space="0" w:color="auto"/>
              </w:divBdr>
              <w:divsChild>
                <w:div w:id="765658808">
                  <w:marLeft w:val="0"/>
                  <w:marRight w:val="0"/>
                  <w:marTop w:val="0"/>
                  <w:marBottom w:val="0"/>
                  <w:divBdr>
                    <w:top w:val="none" w:sz="0" w:space="0" w:color="auto"/>
                    <w:left w:val="none" w:sz="0" w:space="0" w:color="auto"/>
                    <w:bottom w:val="none" w:sz="0" w:space="0" w:color="auto"/>
                    <w:right w:val="none" w:sz="0" w:space="0" w:color="auto"/>
                  </w:divBdr>
                  <w:divsChild>
                    <w:div w:id="1802842293">
                      <w:marLeft w:val="0"/>
                      <w:marRight w:val="0"/>
                      <w:marTop w:val="0"/>
                      <w:marBottom w:val="0"/>
                      <w:divBdr>
                        <w:top w:val="none" w:sz="0" w:space="0" w:color="auto"/>
                        <w:left w:val="none" w:sz="0" w:space="0" w:color="auto"/>
                        <w:bottom w:val="none" w:sz="0" w:space="0" w:color="auto"/>
                        <w:right w:val="none" w:sz="0" w:space="0" w:color="auto"/>
                      </w:divBdr>
                      <w:divsChild>
                        <w:div w:id="1791826138">
                          <w:marLeft w:val="0"/>
                          <w:marRight w:val="0"/>
                          <w:marTop w:val="0"/>
                          <w:marBottom w:val="0"/>
                          <w:divBdr>
                            <w:top w:val="single" w:sz="36" w:space="0" w:color="FFFFFF"/>
                            <w:left w:val="single" w:sz="36" w:space="0" w:color="FFFFFF"/>
                            <w:bottom w:val="single" w:sz="36" w:space="0" w:color="FFFFFF"/>
                            <w:right w:val="single" w:sz="36" w:space="0" w:color="FFFFFF"/>
                          </w:divBdr>
                          <w:divsChild>
                            <w:div w:id="103792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825354">
      <w:bodyDiv w:val="1"/>
      <w:marLeft w:val="0"/>
      <w:marRight w:val="0"/>
      <w:marTop w:val="0"/>
      <w:marBottom w:val="0"/>
      <w:divBdr>
        <w:top w:val="none" w:sz="0" w:space="0" w:color="auto"/>
        <w:left w:val="none" w:sz="0" w:space="0" w:color="auto"/>
        <w:bottom w:val="none" w:sz="0" w:space="0" w:color="auto"/>
        <w:right w:val="none" w:sz="0" w:space="0" w:color="auto"/>
      </w:divBdr>
      <w:divsChild>
        <w:div w:id="2049531056">
          <w:marLeft w:val="0"/>
          <w:marRight w:val="0"/>
          <w:marTop w:val="0"/>
          <w:marBottom w:val="0"/>
          <w:divBdr>
            <w:top w:val="none" w:sz="0" w:space="0" w:color="auto"/>
            <w:left w:val="none" w:sz="0" w:space="0" w:color="auto"/>
            <w:bottom w:val="none" w:sz="0" w:space="0" w:color="auto"/>
            <w:right w:val="none" w:sz="0" w:space="0" w:color="auto"/>
          </w:divBdr>
          <w:divsChild>
            <w:div w:id="190606757">
              <w:marLeft w:val="0"/>
              <w:marRight w:val="0"/>
              <w:marTop w:val="0"/>
              <w:marBottom w:val="0"/>
              <w:divBdr>
                <w:top w:val="none" w:sz="0" w:space="0" w:color="auto"/>
                <w:left w:val="none" w:sz="0" w:space="0" w:color="auto"/>
                <w:bottom w:val="none" w:sz="0" w:space="0" w:color="auto"/>
                <w:right w:val="none" w:sz="0" w:space="0" w:color="auto"/>
              </w:divBdr>
              <w:divsChild>
                <w:div w:id="578639888">
                  <w:marLeft w:val="0"/>
                  <w:marRight w:val="0"/>
                  <w:marTop w:val="0"/>
                  <w:marBottom w:val="0"/>
                  <w:divBdr>
                    <w:top w:val="none" w:sz="0" w:space="0" w:color="auto"/>
                    <w:left w:val="none" w:sz="0" w:space="0" w:color="auto"/>
                    <w:bottom w:val="none" w:sz="0" w:space="0" w:color="auto"/>
                    <w:right w:val="none" w:sz="0" w:space="0" w:color="auto"/>
                  </w:divBdr>
                  <w:divsChild>
                    <w:div w:id="1838769760">
                      <w:marLeft w:val="0"/>
                      <w:marRight w:val="0"/>
                      <w:marTop w:val="0"/>
                      <w:marBottom w:val="0"/>
                      <w:divBdr>
                        <w:top w:val="none" w:sz="0" w:space="0" w:color="auto"/>
                        <w:left w:val="none" w:sz="0" w:space="0" w:color="auto"/>
                        <w:bottom w:val="none" w:sz="0" w:space="0" w:color="auto"/>
                        <w:right w:val="none" w:sz="0" w:space="0" w:color="auto"/>
                      </w:divBdr>
                      <w:divsChild>
                        <w:div w:id="527639938">
                          <w:marLeft w:val="0"/>
                          <w:marRight w:val="0"/>
                          <w:marTop w:val="0"/>
                          <w:marBottom w:val="0"/>
                          <w:divBdr>
                            <w:top w:val="none" w:sz="0" w:space="0" w:color="auto"/>
                            <w:left w:val="none" w:sz="0" w:space="0" w:color="auto"/>
                            <w:bottom w:val="none" w:sz="0" w:space="0" w:color="auto"/>
                            <w:right w:val="none" w:sz="0" w:space="0" w:color="auto"/>
                          </w:divBdr>
                          <w:divsChild>
                            <w:div w:id="1156459404">
                              <w:marLeft w:val="0"/>
                              <w:marRight w:val="0"/>
                              <w:marTop w:val="0"/>
                              <w:marBottom w:val="0"/>
                              <w:divBdr>
                                <w:top w:val="none" w:sz="0" w:space="0" w:color="auto"/>
                                <w:left w:val="none" w:sz="0" w:space="0" w:color="auto"/>
                                <w:bottom w:val="none" w:sz="0" w:space="0" w:color="auto"/>
                                <w:right w:val="none" w:sz="0" w:space="0" w:color="auto"/>
                              </w:divBdr>
                              <w:divsChild>
                                <w:div w:id="220989232">
                                  <w:marLeft w:val="0"/>
                                  <w:marRight w:val="0"/>
                                  <w:marTop w:val="0"/>
                                  <w:marBottom w:val="0"/>
                                  <w:divBdr>
                                    <w:top w:val="none" w:sz="0" w:space="0" w:color="auto"/>
                                    <w:left w:val="none" w:sz="0" w:space="0" w:color="auto"/>
                                    <w:bottom w:val="none" w:sz="0" w:space="0" w:color="auto"/>
                                    <w:right w:val="none" w:sz="0" w:space="0" w:color="auto"/>
                                  </w:divBdr>
                                  <w:divsChild>
                                    <w:div w:id="1411461714">
                                      <w:marLeft w:val="0"/>
                                      <w:marRight w:val="0"/>
                                      <w:marTop w:val="0"/>
                                      <w:marBottom w:val="0"/>
                                      <w:divBdr>
                                        <w:top w:val="none" w:sz="0" w:space="0" w:color="auto"/>
                                        <w:left w:val="none" w:sz="0" w:space="0" w:color="auto"/>
                                        <w:bottom w:val="none" w:sz="0" w:space="0" w:color="auto"/>
                                        <w:right w:val="none" w:sz="0" w:space="0" w:color="auto"/>
                                      </w:divBdr>
                                      <w:divsChild>
                                        <w:div w:id="742796490">
                                          <w:marLeft w:val="0"/>
                                          <w:marRight w:val="0"/>
                                          <w:marTop w:val="0"/>
                                          <w:marBottom w:val="0"/>
                                          <w:divBdr>
                                            <w:top w:val="none" w:sz="0" w:space="0" w:color="auto"/>
                                            <w:left w:val="none" w:sz="0" w:space="0" w:color="auto"/>
                                            <w:bottom w:val="none" w:sz="0" w:space="0" w:color="auto"/>
                                            <w:right w:val="none" w:sz="0" w:space="0" w:color="auto"/>
                                          </w:divBdr>
                                          <w:divsChild>
                                            <w:div w:id="835848040">
                                              <w:marLeft w:val="0"/>
                                              <w:marRight w:val="0"/>
                                              <w:marTop w:val="0"/>
                                              <w:marBottom w:val="0"/>
                                              <w:divBdr>
                                                <w:top w:val="none" w:sz="0" w:space="0" w:color="auto"/>
                                                <w:left w:val="none" w:sz="0" w:space="0" w:color="auto"/>
                                                <w:bottom w:val="none" w:sz="0" w:space="0" w:color="auto"/>
                                                <w:right w:val="none" w:sz="0" w:space="0" w:color="auto"/>
                                              </w:divBdr>
                                              <w:divsChild>
                                                <w:div w:id="1092701194">
                                                  <w:marLeft w:val="0"/>
                                                  <w:marRight w:val="0"/>
                                                  <w:marTop w:val="0"/>
                                                  <w:marBottom w:val="0"/>
                                                  <w:divBdr>
                                                    <w:top w:val="none" w:sz="0" w:space="0" w:color="auto"/>
                                                    <w:left w:val="none" w:sz="0" w:space="0" w:color="auto"/>
                                                    <w:bottom w:val="none" w:sz="0" w:space="0" w:color="auto"/>
                                                    <w:right w:val="none" w:sz="0" w:space="0" w:color="auto"/>
                                                  </w:divBdr>
                                                  <w:divsChild>
                                                    <w:div w:id="1746343752">
                                                      <w:marLeft w:val="0"/>
                                                      <w:marRight w:val="0"/>
                                                      <w:marTop w:val="0"/>
                                                      <w:marBottom w:val="0"/>
                                                      <w:divBdr>
                                                        <w:top w:val="none" w:sz="0" w:space="0" w:color="auto"/>
                                                        <w:left w:val="none" w:sz="0" w:space="0" w:color="auto"/>
                                                        <w:bottom w:val="none" w:sz="0" w:space="0" w:color="auto"/>
                                                        <w:right w:val="none" w:sz="0" w:space="0" w:color="auto"/>
                                                      </w:divBdr>
                                                      <w:divsChild>
                                                        <w:div w:id="58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yperlink" Target="http://www.acma.gov.au" TargetMode="Externa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hyperlink" Target="http://www.acma.gov.au/" TargetMode="External"/><Relationship Id="rId47" Type="http://schemas.openxmlformats.org/officeDocument/2006/relationships/header" Target="header19.xml"/><Relationship Id="rId50" Type="http://schemas.openxmlformats.org/officeDocument/2006/relationships/footer" Target="footer13.xml"/><Relationship Id="rId55" Type="http://schemas.openxmlformats.org/officeDocument/2006/relationships/hyperlink" Target="http://www.ga.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0.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oter" Target="footer11.xml"/><Relationship Id="rId40" Type="http://schemas.openxmlformats.org/officeDocument/2006/relationships/hyperlink" Target="http://www.acma.gov.au/" TargetMode="External"/><Relationship Id="rId45" Type="http://schemas.openxmlformats.org/officeDocument/2006/relationships/hyperlink" Target="http://www.abs.gov.au" TargetMode="External"/><Relationship Id="rId53" Type="http://schemas.openxmlformats.org/officeDocument/2006/relationships/header" Target="header23.xml"/><Relationship Id="rId58" Type="http://schemas.openxmlformats.org/officeDocument/2006/relationships/footer" Target="footer14.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10.xml"/><Relationship Id="rId43" Type="http://schemas.openxmlformats.org/officeDocument/2006/relationships/header" Target="header17.xml"/><Relationship Id="rId48" Type="http://schemas.openxmlformats.org/officeDocument/2006/relationships/footer" Target="footer12.xml"/><Relationship Id="rId56" Type="http://schemas.openxmlformats.org/officeDocument/2006/relationships/header" Target="header25.xml"/><Relationship Id="rId8" Type="http://schemas.openxmlformats.org/officeDocument/2006/relationships/webSettings" Target="webSettings.xml"/><Relationship Id="rId51" Type="http://schemas.openxmlformats.org/officeDocument/2006/relationships/header" Target="header2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header" Target="header16.xml"/><Relationship Id="rId46" Type="http://schemas.openxmlformats.org/officeDocument/2006/relationships/header" Target="header18.xml"/><Relationship Id="rId59" Type="http://schemas.openxmlformats.org/officeDocument/2006/relationships/header" Target="header27.xml"/><Relationship Id="rId20" Type="http://schemas.openxmlformats.org/officeDocument/2006/relationships/footer" Target="footer4.xml"/><Relationship Id="rId41" Type="http://schemas.openxmlformats.org/officeDocument/2006/relationships/hyperlink" Target="http://www.acma.gov.au" TargetMode="Externa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5.xml"/><Relationship Id="rId49" Type="http://schemas.openxmlformats.org/officeDocument/2006/relationships/header" Target="header20.xml"/><Relationship Id="rId57" Type="http://schemas.openxmlformats.org/officeDocument/2006/relationships/header" Target="header26.xml"/><Relationship Id="rId10" Type="http://schemas.openxmlformats.org/officeDocument/2006/relationships/endnotes" Target="endnotes.xml"/><Relationship Id="rId31" Type="http://schemas.openxmlformats.org/officeDocument/2006/relationships/header" Target="header12.xml"/><Relationship Id="rId44" Type="http://schemas.openxmlformats.org/officeDocument/2006/relationships/hyperlink" Target="http://www.abs.gov.au" TargetMode="External"/><Relationship Id="rId52" Type="http://schemas.openxmlformats.org/officeDocument/2006/relationships/header" Target="header22.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27E205E9ECA4D9726A1AFCB1653C2" ma:contentTypeVersion="13" ma:contentTypeDescription="Create a new document." ma:contentTypeScope="" ma:versionID="a841f5e86cdc2c3b6a4ec958e7504011">
  <xsd:schema xmlns:xsd="http://www.w3.org/2001/XMLSchema" xmlns:xs="http://www.w3.org/2001/XMLSchema" xmlns:p="http://schemas.microsoft.com/office/2006/metadata/properties" xmlns:ns3="75eea15c-2071-4c8d-9b7e-c00750b61f59" xmlns:ns4="50fce270-47b9-462b-93f8-8c8c4324667b" targetNamespace="http://schemas.microsoft.com/office/2006/metadata/properties" ma:root="true" ma:fieldsID="2b9a1aba7b7a2333175f90223e3035af" ns3:_="" ns4:_="">
    <xsd:import namespace="75eea15c-2071-4c8d-9b7e-c00750b61f59"/>
    <xsd:import namespace="50fce270-47b9-462b-93f8-8c8c432466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15c-2071-4c8d-9b7e-c00750b61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ce270-47b9-462b-93f8-8c8c432466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8E76A-7EF0-4981-A8DB-7CDE7741F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15c-2071-4c8d-9b7e-c00750b61f59"/>
    <ds:schemaRef ds:uri="50fce270-47b9-462b-93f8-8c8c4324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B4795-75B3-43D0-B852-B8F15F4AADB6}">
  <ds:schemaRefs>
    <ds:schemaRef ds:uri="http://schemas.openxmlformats.org/officeDocument/2006/bibliography"/>
  </ds:schemaRefs>
</ds:datastoreItem>
</file>

<file path=customXml/itemProps3.xml><?xml version="1.0" encoding="utf-8"?>
<ds:datastoreItem xmlns:ds="http://schemas.openxmlformats.org/officeDocument/2006/customXml" ds:itemID="{BEC0718A-8222-46A0-8A87-318E3759B3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4F55B9-FA8F-4A7B-A039-AE6FEAC38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57</Pages>
  <Words>14375</Words>
  <Characters>81941</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Compilation Template</vt:lpstr>
    </vt:vector>
  </TitlesOfParts>
  <Company>Australian Communications and Media Authority</Company>
  <LinksUpToDate>false</LinksUpToDate>
  <CharactersWithSpaces>96124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Template</dc:title>
  <dc:subject/>
  <dc:creator>Annette Vella</dc:creator>
  <cp:keywords/>
  <dc:description/>
  <cp:lastModifiedBy>Morgan Vaudrey</cp:lastModifiedBy>
  <cp:revision>38</cp:revision>
  <cp:lastPrinted>2016-06-24T05:11:00Z</cp:lastPrinted>
  <dcterms:created xsi:type="dcterms:W3CDTF">2022-07-06T06:18:00Z</dcterms:created>
  <dcterms:modified xsi:type="dcterms:W3CDTF">2022-07-13T22:30:00Z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0x0101003B127E205E9ECA4D9726A1AFCB1653C2</vt:lpwstr>
  </property>
  <property fmtid="{D5CDD505-2E9C-101B-9397-08002B2CF9AE}" pid="3" name="_dlc_DocIdItemGuid">
    <vt:lpwstr>bad0c429-00de-4216-83d6-496600f32711</vt:lpwstr>
  </property>
</Properties>
</file>