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9B7BA" w14:textId="77777777" w:rsidR="00FB2E61" w:rsidRDefault="00772E40" w:rsidP="007D4DB9">
      <w:pPr>
        <w:jc w:val="both"/>
      </w:pPr>
      <w:r>
        <w:drawing>
          <wp:inline distT="0" distB="0" distL="0" distR="0" wp14:anchorId="02037684" wp14:editId="59E65768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A3683" w14:textId="003A2764" w:rsidR="00FB2E61" w:rsidRDefault="00FB2E61" w:rsidP="007D4DB9">
      <w:pPr>
        <w:pStyle w:val="Title"/>
        <w:jc w:val="both"/>
      </w:pPr>
      <w:bookmarkStart w:id="0" w:name="Citation"/>
      <w:r>
        <w:t>Radiocommunications Licence Conditions (</w:t>
      </w:r>
      <w:r w:rsidR="00664FC5">
        <w:t>Apparatus</w:t>
      </w:r>
      <w:r>
        <w:t xml:space="preserve"> Licence) Determination </w:t>
      </w:r>
      <w:bookmarkEnd w:id="0"/>
      <w:r w:rsidR="00664FC5">
        <w:t>201</w:t>
      </w:r>
      <w:r w:rsidR="00651407">
        <w:t>5</w:t>
      </w:r>
    </w:p>
    <w:p w14:paraId="6F69EE31" w14:textId="77777777" w:rsidR="00AF444A" w:rsidRDefault="00AF444A" w:rsidP="007D4DB9">
      <w:pPr>
        <w:spacing w:before="360"/>
        <w:jc w:val="both"/>
      </w:pPr>
      <w:r>
        <w:t>The AUSTRALIAN COMMUNICATIONS AND MEDIA AUTHORITY makes this Determination under paragraph 107</w:t>
      </w:r>
      <w:r w:rsidR="00231BCA">
        <w:t xml:space="preserve"> </w:t>
      </w:r>
      <w:r>
        <w:t>(1)</w:t>
      </w:r>
      <w:r w:rsidR="00231BCA">
        <w:t xml:space="preserve"> </w:t>
      </w:r>
      <w:r>
        <w:t xml:space="preserve">(f) of the </w:t>
      </w:r>
      <w:r>
        <w:rPr>
          <w:i/>
        </w:rPr>
        <w:t>Radiocommunications Act 1992</w:t>
      </w:r>
      <w:r>
        <w:t>.</w:t>
      </w:r>
    </w:p>
    <w:p w14:paraId="4DE3CD41" w14:textId="5377E731" w:rsidR="00AF444A" w:rsidRDefault="00AF444A" w:rsidP="007D4DB9">
      <w:pPr>
        <w:tabs>
          <w:tab w:val="left" w:pos="3119"/>
        </w:tabs>
        <w:spacing w:before="300" w:after="600" w:line="300" w:lineRule="atLeast"/>
        <w:jc w:val="both"/>
      </w:pPr>
      <w:r>
        <w:t xml:space="preserve">Dated </w:t>
      </w:r>
      <w:bookmarkStart w:id="1" w:name="Year"/>
      <w:r>
        <w:t xml:space="preserve">                </w:t>
      </w:r>
      <w:bookmarkEnd w:id="1"/>
      <w:r w:rsidR="008E4021" w:rsidRPr="008E4021">
        <w:rPr>
          <w:i/>
        </w:rPr>
        <w:t>20</w:t>
      </w:r>
      <w:r w:rsidR="008E4021" w:rsidRPr="008E4021">
        <w:rPr>
          <w:i/>
          <w:vertAlign w:val="superscript"/>
        </w:rPr>
        <w:t>th</w:t>
      </w:r>
      <w:r w:rsidR="008E4021" w:rsidRPr="008E4021">
        <w:rPr>
          <w:i/>
        </w:rPr>
        <w:t xml:space="preserve"> February 2015</w:t>
      </w:r>
    </w:p>
    <w:p w14:paraId="37460F67" w14:textId="3345977D" w:rsidR="00AF444A" w:rsidRDefault="00AF444A" w:rsidP="007D4DB9">
      <w:pPr>
        <w:tabs>
          <w:tab w:val="left" w:pos="3119"/>
        </w:tabs>
        <w:spacing w:after="600" w:line="300" w:lineRule="atLeast"/>
        <w:jc w:val="right"/>
      </w:pPr>
      <w:r>
        <w:br/>
      </w:r>
      <w:r w:rsidR="008E4021" w:rsidRPr="008E4021">
        <w:rPr>
          <w:i/>
        </w:rPr>
        <w:t>Chris Chapman</w:t>
      </w:r>
      <w:r w:rsidR="008E4021">
        <w:t xml:space="preserve"> </w:t>
      </w:r>
      <w:r w:rsidR="008E4021">
        <w:br/>
        <w:t xml:space="preserve">[signed] </w:t>
      </w:r>
      <w:r w:rsidR="008E4021">
        <w:br/>
      </w:r>
      <w:r>
        <w:t>Member</w:t>
      </w:r>
    </w:p>
    <w:p w14:paraId="15C9C5A0" w14:textId="6C5F8BE0" w:rsidR="00AF444A" w:rsidRDefault="00AF444A" w:rsidP="007D4DB9">
      <w:pPr>
        <w:tabs>
          <w:tab w:val="left" w:pos="3119"/>
        </w:tabs>
        <w:spacing w:before="600" w:line="300" w:lineRule="atLeast"/>
        <w:jc w:val="right"/>
      </w:pPr>
      <w:r>
        <w:br/>
      </w:r>
      <w:r w:rsidR="008E4021" w:rsidRPr="008E4021">
        <w:rPr>
          <w:i/>
        </w:rPr>
        <w:t>Richard Bean</w:t>
      </w:r>
      <w:r w:rsidR="008E4021">
        <w:t xml:space="preserve"> </w:t>
      </w:r>
      <w:r w:rsidR="008E4021">
        <w:br/>
        <w:t xml:space="preserve">[signed] </w:t>
      </w:r>
      <w:r w:rsidR="008E4021">
        <w:br/>
      </w:r>
      <w:bookmarkStart w:id="2" w:name="_GoBack"/>
      <w:bookmarkEnd w:id="2"/>
      <w:r>
        <w:t xml:space="preserve">Member / </w:t>
      </w:r>
      <w:r w:rsidRPr="008E4021">
        <w:rPr>
          <w:strike/>
        </w:rPr>
        <w:t>General Man</w:t>
      </w:r>
      <w:r w:rsidR="00651407" w:rsidRPr="008E4021">
        <w:rPr>
          <w:strike/>
        </w:rPr>
        <w:t>a</w:t>
      </w:r>
      <w:r w:rsidRPr="008E4021">
        <w:rPr>
          <w:strike/>
        </w:rPr>
        <w:t>ger</w:t>
      </w:r>
    </w:p>
    <w:p w14:paraId="78AF517B" w14:textId="77777777" w:rsidR="00AF444A" w:rsidRDefault="00AF444A" w:rsidP="007D4DB9">
      <w:pPr>
        <w:tabs>
          <w:tab w:val="left" w:pos="3969"/>
        </w:tabs>
        <w:spacing w:before="480" w:line="300" w:lineRule="atLeast"/>
        <w:jc w:val="both"/>
      </w:pPr>
    </w:p>
    <w:p w14:paraId="78D5CB06" w14:textId="77777777" w:rsidR="00AF444A" w:rsidRDefault="00AF444A" w:rsidP="007D4DB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both"/>
      </w:pPr>
      <w:bookmarkStart w:id="3" w:name="Minister"/>
      <w:r>
        <w:t>Australian Communications and Media Authority</w:t>
      </w:r>
      <w:bookmarkEnd w:id="3"/>
    </w:p>
    <w:p w14:paraId="3CDAA263" w14:textId="77777777" w:rsidR="00B9168E" w:rsidRDefault="00B9168E" w:rsidP="007D4DB9">
      <w:pPr>
        <w:pStyle w:val="SigningPageBreak"/>
        <w:jc w:val="both"/>
        <w:sectPr w:rsidR="00B9168E" w:rsidSect="003B4466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A947786" w14:textId="77777777" w:rsidR="00DA55D8" w:rsidRDefault="00DA55D8" w:rsidP="00F70FC2">
      <w:pPr>
        <w:pStyle w:val="HP"/>
        <w:pageBreakBefore/>
        <w:jc w:val="both"/>
      </w:pPr>
      <w:bookmarkStart w:id="4" w:name="_Toc266109286"/>
      <w:r w:rsidRPr="003B4466">
        <w:rPr>
          <w:rStyle w:val="CharPartNo"/>
        </w:rPr>
        <w:lastRenderedPageBreak/>
        <w:t>P</w:t>
      </w:r>
      <w:r w:rsidR="008119B3" w:rsidRPr="003B4466">
        <w:rPr>
          <w:rStyle w:val="CharPartNo"/>
        </w:rPr>
        <w:t>art</w:t>
      </w:r>
      <w:r w:rsidRPr="003B4466">
        <w:rPr>
          <w:rStyle w:val="CharPartNo"/>
        </w:rPr>
        <w:t xml:space="preserve"> 1</w:t>
      </w:r>
      <w:r w:rsidR="008119B3">
        <w:tab/>
      </w:r>
      <w:r w:rsidRPr="003B4466">
        <w:rPr>
          <w:rStyle w:val="CharPartText"/>
        </w:rPr>
        <w:t>P</w:t>
      </w:r>
      <w:r w:rsidR="008119B3" w:rsidRPr="003B4466">
        <w:rPr>
          <w:rStyle w:val="CharPartText"/>
        </w:rPr>
        <w:t>reliminary</w:t>
      </w:r>
      <w:bookmarkEnd w:id="4"/>
    </w:p>
    <w:p w14:paraId="1CBA1511" w14:textId="77777777" w:rsidR="00E33493" w:rsidRDefault="00E33493" w:rsidP="007D4DB9">
      <w:pPr>
        <w:pStyle w:val="Header"/>
        <w:jc w:val="both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29C6E84C" w14:textId="77777777" w:rsidR="00C06A85" w:rsidRPr="00151F34" w:rsidRDefault="00C06A85" w:rsidP="007D4DB9">
      <w:pPr>
        <w:pStyle w:val="HR"/>
        <w:jc w:val="both"/>
        <w:rPr>
          <w:b w:val="0"/>
          <w:sz w:val="18"/>
        </w:rPr>
      </w:pPr>
      <w:bookmarkStart w:id="5" w:name="_Toc266109287"/>
      <w:r w:rsidRPr="003B4466">
        <w:rPr>
          <w:rStyle w:val="CharSectno"/>
        </w:rPr>
        <w:t>1</w:t>
      </w:r>
      <w:r>
        <w:tab/>
        <w:t>Name of Determination</w:t>
      </w:r>
      <w:bookmarkEnd w:id="5"/>
    </w:p>
    <w:p w14:paraId="4ECA6B26" w14:textId="4617FD77" w:rsidR="00C06A85" w:rsidRDefault="00C06A85" w:rsidP="007D4DB9">
      <w:pPr>
        <w:pStyle w:val="R1"/>
      </w:pPr>
      <w:r>
        <w:tab/>
      </w:r>
      <w:r>
        <w:tab/>
        <w:t xml:space="preserve">This Determination is the </w:t>
      </w:r>
      <w:r w:rsidRPr="00A05E85">
        <w:rPr>
          <w:i/>
        </w:rPr>
        <w:t>Radiocommunications Licence Conditions (</w:t>
      </w:r>
      <w:r w:rsidR="00664FC5">
        <w:rPr>
          <w:i/>
        </w:rPr>
        <w:t xml:space="preserve">Apparatus </w:t>
      </w:r>
      <w:r>
        <w:rPr>
          <w:i/>
        </w:rPr>
        <w:t xml:space="preserve">Licence) </w:t>
      </w:r>
      <w:r w:rsidRPr="00A05E85">
        <w:rPr>
          <w:i/>
        </w:rPr>
        <w:t xml:space="preserve">Determination </w:t>
      </w:r>
      <w:r w:rsidR="00AF444A">
        <w:rPr>
          <w:i/>
        </w:rPr>
        <w:t>201</w:t>
      </w:r>
      <w:r w:rsidR="00651407">
        <w:rPr>
          <w:i/>
        </w:rPr>
        <w:t>5</w:t>
      </w:r>
      <w:r w:rsidRPr="00CD3162">
        <w:t>.</w:t>
      </w:r>
    </w:p>
    <w:p w14:paraId="467D6BD8" w14:textId="77777777" w:rsidR="00664BD8" w:rsidRPr="00DA2BD0" w:rsidRDefault="00664FC5" w:rsidP="007D4DB9">
      <w:pPr>
        <w:pStyle w:val="HR"/>
        <w:jc w:val="both"/>
        <w:rPr>
          <w:b w:val="0"/>
          <w:sz w:val="18"/>
        </w:rPr>
      </w:pPr>
      <w:bookmarkStart w:id="6" w:name="_Toc266109288"/>
      <w:r>
        <w:rPr>
          <w:rStyle w:val="CharSectno"/>
        </w:rPr>
        <w:t>2</w:t>
      </w:r>
      <w:r w:rsidR="00664BD8">
        <w:tab/>
        <w:t xml:space="preserve">Commencement </w:t>
      </w:r>
    </w:p>
    <w:p w14:paraId="549F0B8B" w14:textId="77777777" w:rsidR="00664BD8" w:rsidRDefault="00664BD8" w:rsidP="007D4DB9">
      <w:pPr>
        <w:pStyle w:val="R1"/>
      </w:pPr>
      <w:r>
        <w:tab/>
      </w:r>
      <w:r>
        <w:tab/>
        <w:t>This Determination commences on the day after it is registered.</w:t>
      </w:r>
    </w:p>
    <w:p w14:paraId="748AB7AC" w14:textId="77777777" w:rsidR="00664BD8" w:rsidRDefault="00B50184" w:rsidP="003E51BE">
      <w:pPr>
        <w:pStyle w:val="Note"/>
      </w:pPr>
      <w:r w:rsidRPr="00B50184">
        <w:rPr>
          <w:i/>
        </w:rPr>
        <w:t>Note</w:t>
      </w:r>
      <w:r w:rsidR="00664BD8">
        <w:t xml:space="preserve">   All legislative instruments and compilations are registered on the Federal Register of Legislative Instruments kept under the </w:t>
      </w:r>
      <w:r w:rsidR="00664BD8">
        <w:rPr>
          <w:i/>
        </w:rPr>
        <w:t xml:space="preserve">Legislative Instruments Act </w:t>
      </w:r>
      <w:r w:rsidR="00664BD8" w:rsidRPr="006F18DE">
        <w:t>2003</w:t>
      </w:r>
      <w:r w:rsidR="00664BD8">
        <w:t xml:space="preserve">.  See </w:t>
      </w:r>
      <w:r w:rsidR="00BE53EC" w:rsidRPr="00BE53EC">
        <w:t>http://www.frli.gov.au</w:t>
      </w:r>
      <w:r w:rsidR="00664BD8">
        <w:t>.</w:t>
      </w:r>
    </w:p>
    <w:p w14:paraId="08B53C12" w14:textId="77777777" w:rsidR="00DA55D8" w:rsidRDefault="00664FC5" w:rsidP="007D4DB9">
      <w:pPr>
        <w:pStyle w:val="HR"/>
        <w:jc w:val="both"/>
      </w:pPr>
      <w:r>
        <w:rPr>
          <w:rStyle w:val="CharSectno"/>
        </w:rPr>
        <w:t>3</w:t>
      </w:r>
      <w:r w:rsidR="00B35215">
        <w:tab/>
      </w:r>
      <w:r w:rsidR="00DA55D8">
        <w:t>Scope</w:t>
      </w:r>
      <w:bookmarkEnd w:id="6"/>
    </w:p>
    <w:p w14:paraId="2BCE384F" w14:textId="77777777" w:rsidR="00002588" w:rsidRPr="00692222" w:rsidRDefault="00C06A85" w:rsidP="00894C9E">
      <w:pPr>
        <w:pStyle w:val="R1"/>
        <w:numPr>
          <w:ilvl w:val="0"/>
          <w:numId w:val="42"/>
        </w:numPr>
      </w:pPr>
      <w:r>
        <w:t>This</w:t>
      </w:r>
      <w:r w:rsidR="00DA55D8">
        <w:t xml:space="preserve"> Determination sets out conditions to which a </w:t>
      </w:r>
      <w:r w:rsidR="00664FC5">
        <w:t>transmitter</w:t>
      </w:r>
      <w:r w:rsidR="00DA55D8">
        <w:t xml:space="preserve"> licence is</w:t>
      </w:r>
      <w:r w:rsidR="00664FC5">
        <w:t>sued under section 100 or 100B of the Act is subject.</w:t>
      </w:r>
    </w:p>
    <w:p w14:paraId="21530A44" w14:textId="77777777" w:rsidR="00C06A85" w:rsidRDefault="00C06A85" w:rsidP="00894C9E">
      <w:pPr>
        <w:pStyle w:val="R2"/>
        <w:numPr>
          <w:ilvl w:val="0"/>
          <w:numId w:val="42"/>
        </w:numPr>
        <w:spacing w:before="120"/>
      </w:pPr>
      <w:r>
        <w:t>However, if a condition in this Determination is inconsistent with a condition specified in the licence, the condition specified in the licence applies.</w:t>
      </w:r>
    </w:p>
    <w:p w14:paraId="09BD84D5" w14:textId="77777777" w:rsidR="00DA55D8" w:rsidRDefault="00664FC5" w:rsidP="007D4DB9">
      <w:pPr>
        <w:pStyle w:val="HR"/>
        <w:spacing w:before="240"/>
        <w:jc w:val="both"/>
      </w:pPr>
      <w:bookmarkStart w:id="7" w:name="_Toc266109289"/>
      <w:r>
        <w:rPr>
          <w:rStyle w:val="CharSectno"/>
        </w:rPr>
        <w:t>4</w:t>
      </w:r>
      <w:r w:rsidR="00B35215">
        <w:tab/>
      </w:r>
      <w:r w:rsidR="00DA55D8">
        <w:t>Interpretation</w:t>
      </w:r>
      <w:bookmarkEnd w:id="7"/>
    </w:p>
    <w:p w14:paraId="469DA6B6" w14:textId="77777777" w:rsidR="00DA55D8" w:rsidRDefault="00DA55D8" w:rsidP="00894C9E">
      <w:pPr>
        <w:pStyle w:val="R1"/>
        <w:numPr>
          <w:ilvl w:val="0"/>
          <w:numId w:val="3"/>
        </w:numPr>
      </w:pPr>
      <w:r>
        <w:t>In this Determination</w:t>
      </w:r>
      <w:r w:rsidRPr="00804599">
        <w:t>, unless the contrary intention appears:</w:t>
      </w:r>
    </w:p>
    <w:p w14:paraId="29116AF6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sz w:val="24"/>
          <w:szCs w:val="24"/>
        </w:rPr>
        <w:t>Act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 xml:space="preserve">means the </w:t>
      </w:r>
      <w:proofErr w:type="spellStart"/>
      <w:r w:rsidRPr="009F6E0A">
        <w:rPr>
          <w:i/>
          <w:sz w:val="24"/>
          <w:szCs w:val="24"/>
        </w:rPr>
        <w:t>Radiocommunications</w:t>
      </w:r>
      <w:proofErr w:type="spellEnd"/>
      <w:r w:rsidRPr="009F6E0A">
        <w:rPr>
          <w:i/>
          <w:sz w:val="24"/>
          <w:szCs w:val="24"/>
        </w:rPr>
        <w:t xml:space="preserve"> Act 1992</w:t>
      </w:r>
      <w:r w:rsidRPr="009F6E0A">
        <w:rPr>
          <w:sz w:val="24"/>
          <w:szCs w:val="24"/>
        </w:rPr>
        <w:t>.</w:t>
      </w:r>
    </w:p>
    <w:p w14:paraId="1C4126DA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ARPANSA standard</w:t>
      </w:r>
      <w:r w:rsidRPr="009F6E0A">
        <w:rPr>
          <w:b/>
          <w:bCs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 xml:space="preserve">means the </w:t>
      </w:r>
      <w:r w:rsidRPr="009F6E0A">
        <w:rPr>
          <w:i/>
          <w:iCs/>
          <w:sz w:val="24"/>
          <w:szCs w:val="24"/>
        </w:rPr>
        <w:t>Radiation Protection Standard for Maximum Exposure Levels to Radiofrequency Fields—3 kHz to 300 GHz</w:t>
      </w:r>
      <w:r w:rsidRPr="009F6E0A">
        <w:rPr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published by the Australian Radiation Protection and Nuclear Safety Agency.</w:t>
      </w:r>
    </w:p>
    <w:p w14:paraId="0A7C379D" w14:textId="77777777" w:rsidR="00B50184" w:rsidRDefault="00B50184" w:rsidP="00B50184">
      <w:pPr>
        <w:pStyle w:val="notetext"/>
        <w:spacing w:before="120" w:line="200" w:lineRule="exact"/>
        <w:ind w:left="1134" w:firstLine="0"/>
        <w:jc w:val="both"/>
        <w:rPr>
          <w:sz w:val="20"/>
        </w:rPr>
      </w:pPr>
      <w:r w:rsidRPr="00B50184">
        <w:rPr>
          <w:i/>
          <w:iCs/>
          <w:sz w:val="20"/>
        </w:rPr>
        <w:t>Note</w:t>
      </w:r>
      <w:r w:rsidRPr="00B50184">
        <w:rPr>
          <w:i/>
          <w:iCs/>
          <w:sz w:val="20"/>
        </w:rPr>
        <w:tab/>
      </w:r>
      <w:r w:rsidR="009F6E0A" w:rsidRPr="009F6E0A">
        <w:rPr>
          <w:sz w:val="20"/>
        </w:rPr>
        <w:t>The ARPANSA standard may be obtained from the Australian Radiation Protection and Nuclear Safety Agency website http://www.arpansa.gov.au.</w:t>
      </w:r>
    </w:p>
    <w:p w14:paraId="5A6E4146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sz w:val="24"/>
          <w:szCs w:val="24"/>
        </w:rPr>
        <w:t>AS 2772.2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 xml:space="preserve">means the </w:t>
      </w:r>
      <w:r w:rsidR="00F366AC">
        <w:rPr>
          <w:sz w:val="24"/>
          <w:szCs w:val="24"/>
        </w:rPr>
        <w:t xml:space="preserve">former </w:t>
      </w:r>
      <w:r w:rsidRPr="009F6E0A">
        <w:rPr>
          <w:sz w:val="24"/>
          <w:szCs w:val="24"/>
        </w:rPr>
        <w:t xml:space="preserve">Australian Standard </w:t>
      </w:r>
      <w:r w:rsidR="004F1D8E">
        <w:rPr>
          <w:sz w:val="24"/>
          <w:szCs w:val="24"/>
        </w:rPr>
        <w:t>AS</w:t>
      </w:r>
      <w:r w:rsidR="00216963">
        <w:rPr>
          <w:sz w:val="24"/>
          <w:szCs w:val="24"/>
        </w:rPr>
        <w:t xml:space="preserve"> </w:t>
      </w:r>
      <w:r w:rsidR="004F1D8E">
        <w:rPr>
          <w:sz w:val="24"/>
          <w:szCs w:val="24"/>
        </w:rPr>
        <w:t>2772.2</w:t>
      </w:r>
      <w:r w:rsidR="00216963">
        <w:rPr>
          <w:sz w:val="24"/>
          <w:szCs w:val="24"/>
        </w:rPr>
        <w:t xml:space="preserve"> </w:t>
      </w:r>
      <w:r w:rsidRPr="009F6E0A">
        <w:rPr>
          <w:i/>
          <w:sz w:val="24"/>
          <w:szCs w:val="24"/>
        </w:rPr>
        <w:t>Radiofrequency radiation Part 2: Principles and methods of measurement—300 </w:t>
      </w:r>
      <w:proofErr w:type="gramStart"/>
      <w:r w:rsidRPr="009F6E0A">
        <w:rPr>
          <w:i/>
          <w:sz w:val="24"/>
          <w:szCs w:val="24"/>
        </w:rPr>
        <w:t>kHz</w:t>
      </w:r>
      <w:proofErr w:type="gramEnd"/>
      <w:r w:rsidRPr="009F6E0A">
        <w:rPr>
          <w:i/>
          <w:sz w:val="24"/>
          <w:szCs w:val="24"/>
        </w:rPr>
        <w:t xml:space="preserve"> to 100 GHz </w:t>
      </w:r>
      <w:r w:rsidRPr="009F6E0A">
        <w:rPr>
          <w:sz w:val="24"/>
          <w:szCs w:val="24"/>
        </w:rPr>
        <w:t>published by Standards Australia.</w:t>
      </w:r>
    </w:p>
    <w:p w14:paraId="52CAFFF5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AS/NZS 2772.1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 xml:space="preserve">means the </w:t>
      </w:r>
      <w:r w:rsidR="00F366AC">
        <w:rPr>
          <w:sz w:val="24"/>
          <w:szCs w:val="24"/>
        </w:rPr>
        <w:t>former</w:t>
      </w:r>
      <w:r w:rsidR="00F366AC" w:rsidRPr="009F6E0A">
        <w:rPr>
          <w:sz w:val="24"/>
          <w:szCs w:val="24"/>
        </w:rPr>
        <w:t xml:space="preserve"> </w:t>
      </w:r>
      <w:r w:rsidRPr="009F6E0A">
        <w:rPr>
          <w:sz w:val="24"/>
          <w:szCs w:val="24"/>
        </w:rPr>
        <w:t>Australian/New Zealand Standard</w:t>
      </w:r>
      <w:r w:rsidR="00804599">
        <w:rPr>
          <w:sz w:val="24"/>
          <w:szCs w:val="24"/>
        </w:rPr>
        <w:t xml:space="preserve"> </w:t>
      </w:r>
      <w:r w:rsidR="00804599" w:rsidRPr="009F6E0A">
        <w:rPr>
          <w:sz w:val="24"/>
          <w:szCs w:val="24"/>
        </w:rPr>
        <w:t>AS/NZS 2772.1 (</w:t>
      </w:r>
      <w:proofErr w:type="spellStart"/>
      <w:r w:rsidR="00804599" w:rsidRPr="009F6E0A">
        <w:rPr>
          <w:sz w:val="24"/>
          <w:szCs w:val="24"/>
        </w:rPr>
        <w:t>Int</w:t>
      </w:r>
      <w:proofErr w:type="spellEnd"/>
      <w:r w:rsidR="00804599" w:rsidRPr="009F6E0A">
        <w:rPr>
          <w:sz w:val="24"/>
          <w:szCs w:val="24"/>
        </w:rPr>
        <w:t>):1998</w:t>
      </w:r>
      <w:r w:rsidRPr="009F6E0A">
        <w:rPr>
          <w:sz w:val="24"/>
          <w:szCs w:val="24"/>
        </w:rPr>
        <w:t xml:space="preserve"> </w:t>
      </w:r>
      <w:r w:rsidRPr="009F6E0A">
        <w:rPr>
          <w:i/>
          <w:iCs/>
          <w:sz w:val="24"/>
          <w:szCs w:val="24"/>
        </w:rPr>
        <w:t xml:space="preserve">Radiofrequency fields Part 1: Maximum </w:t>
      </w:r>
      <w:r w:rsidR="00804599">
        <w:rPr>
          <w:i/>
          <w:iCs/>
          <w:sz w:val="24"/>
          <w:szCs w:val="24"/>
        </w:rPr>
        <w:t>e</w:t>
      </w:r>
      <w:r w:rsidR="00804599" w:rsidRPr="009F6E0A">
        <w:rPr>
          <w:i/>
          <w:iCs/>
          <w:sz w:val="24"/>
          <w:szCs w:val="24"/>
        </w:rPr>
        <w:t xml:space="preserve">xposure </w:t>
      </w:r>
      <w:r w:rsidRPr="009F6E0A">
        <w:rPr>
          <w:i/>
          <w:iCs/>
          <w:sz w:val="24"/>
          <w:szCs w:val="24"/>
        </w:rPr>
        <w:t>levels—3 </w:t>
      </w:r>
      <w:proofErr w:type="gramStart"/>
      <w:r w:rsidRPr="009F6E0A">
        <w:rPr>
          <w:i/>
          <w:iCs/>
          <w:sz w:val="24"/>
          <w:szCs w:val="24"/>
        </w:rPr>
        <w:t>kHz</w:t>
      </w:r>
      <w:proofErr w:type="gramEnd"/>
      <w:r w:rsidRPr="009F6E0A">
        <w:rPr>
          <w:i/>
          <w:iCs/>
          <w:sz w:val="24"/>
          <w:szCs w:val="24"/>
        </w:rPr>
        <w:t> to 300 GHz</w:t>
      </w:r>
      <w:r w:rsidRPr="009F6E0A">
        <w:rPr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published by Standards Australia</w:t>
      </w:r>
      <w:r w:rsidR="00522E6A">
        <w:rPr>
          <w:sz w:val="24"/>
          <w:szCs w:val="24"/>
        </w:rPr>
        <w:t xml:space="preserve"> and Standards New Zealand</w:t>
      </w:r>
      <w:r w:rsidRPr="009F6E0A">
        <w:rPr>
          <w:sz w:val="24"/>
          <w:szCs w:val="24"/>
        </w:rPr>
        <w:t>.</w:t>
      </w:r>
    </w:p>
    <w:p w14:paraId="50CA3890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i/>
          <w:sz w:val="24"/>
          <w:szCs w:val="24"/>
        </w:rPr>
        <w:t xml:space="preserve">AS/NZS 2772.2 </w:t>
      </w:r>
      <w:r w:rsidR="00874985" w:rsidRPr="00874985">
        <w:rPr>
          <w:sz w:val="24"/>
          <w:szCs w:val="24"/>
        </w:rPr>
        <w:t>means the Australian/New Zealand Standard</w:t>
      </w:r>
      <w:r w:rsidR="00B54B02">
        <w:rPr>
          <w:sz w:val="24"/>
          <w:szCs w:val="24"/>
        </w:rPr>
        <w:t xml:space="preserve"> AS/NZS 2772.2</w:t>
      </w:r>
      <w:r w:rsidR="00FE6EB2">
        <w:rPr>
          <w:sz w:val="24"/>
          <w:szCs w:val="24"/>
        </w:rPr>
        <w:t xml:space="preserve"> </w:t>
      </w:r>
      <w:r w:rsidR="00874985" w:rsidRPr="00874985">
        <w:rPr>
          <w:i/>
          <w:sz w:val="24"/>
          <w:szCs w:val="24"/>
        </w:rPr>
        <w:t>Radiofrequency fields Part 2: Principles and methods of measurement and computation—3 kHz to 300 GHz</w:t>
      </w:r>
      <w:r w:rsidR="00C120EA">
        <w:rPr>
          <w:i/>
          <w:sz w:val="24"/>
          <w:szCs w:val="24"/>
        </w:rPr>
        <w:t xml:space="preserve"> </w:t>
      </w:r>
      <w:r w:rsidR="00FE6EB2">
        <w:rPr>
          <w:sz w:val="24"/>
          <w:szCs w:val="24"/>
        </w:rPr>
        <w:t xml:space="preserve">published </w:t>
      </w:r>
      <w:r w:rsidRPr="009F6E0A">
        <w:rPr>
          <w:sz w:val="24"/>
          <w:szCs w:val="24"/>
        </w:rPr>
        <w:t xml:space="preserve">by Standards Australia and Standards New Zealand. </w:t>
      </w:r>
    </w:p>
    <w:p w14:paraId="78E8CEFD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proofErr w:type="gramStart"/>
      <w:r w:rsidRPr="009F6E0A">
        <w:rPr>
          <w:b/>
          <w:bCs/>
          <w:i/>
          <w:iCs/>
          <w:sz w:val="24"/>
          <w:szCs w:val="24"/>
        </w:rPr>
        <w:t>far</w:t>
      </w:r>
      <w:proofErr w:type="gramEnd"/>
      <w:r w:rsidRPr="009F6E0A">
        <w:rPr>
          <w:b/>
          <w:bCs/>
          <w:i/>
          <w:iCs/>
          <w:sz w:val="24"/>
          <w:szCs w:val="24"/>
        </w:rPr>
        <w:t xml:space="preserve"> field</w:t>
      </w:r>
      <w:r w:rsidRPr="009F6E0A">
        <w:rPr>
          <w:sz w:val="24"/>
          <w:szCs w:val="24"/>
        </w:rPr>
        <w:t>, of an antenna, means the region at distances from the antenna greater than the larger of:</w:t>
      </w:r>
    </w:p>
    <w:p w14:paraId="1659C895" w14:textId="77777777" w:rsidR="009F6E0A" w:rsidRPr="009F6E0A" w:rsidRDefault="009F6E0A" w:rsidP="00894C9E">
      <w:pPr>
        <w:pStyle w:val="paragraph"/>
        <w:numPr>
          <w:ilvl w:val="0"/>
          <w:numId w:val="19"/>
        </w:numPr>
        <w:jc w:val="both"/>
        <w:rPr>
          <w:sz w:val="24"/>
          <w:szCs w:val="24"/>
        </w:rPr>
      </w:pPr>
      <w:r w:rsidRPr="009F6E0A">
        <w:rPr>
          <w:sz w:val="24"/>
          <w:szCs w:val="24"/>
        </w:rPr>
        <w:t>2D</w:t>
      </w:r>
      <w:r w:rsidRPr="009F6E0A">
        <w:rPr>
          <w:sz w:val="24"/>
          <w:szCs w:val="24"/>
          <w:vertAlign w:val="superscript"/>
        </w:rPr>
        <w:t>2</w:t>
      </w:r>
      <w:r w:rsidRPr="009F6E0A">
        <w:rPr>
          <w:sz w:val="24"/>
          <w:szCs w:val="24"/>
        </w:rPr>
        <w:t xml:space="preserve">/λ; and </w:t>
      </w:r>
    </w:p>
    <w:p w14:paraId="0D70BB99" w14:textId="77777777" w:rsidR="008E51B2" w:rsidRDefault="008E51B2" w:rsidP="00894C9E">
      <w:pPr>
        <w:pStyle w:val="paragraph"/>
        <w:numPr>
          <w:ilvl w:val="0"/>
          <w:numId w:val="19"/>
        </w:numPr>
        <w:jc w:val="both"/>
        <w:rPr>
          <w:sz w:val="24"/>
          <w:szCs w:val="24"/>
        </w:rPr>
        <w:sectPr w:rsidR="008E51B2" w:rsidSect="00776B6C">
          <w:headerReference w:type="default" r:id="rId17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rPr>
          <w:sz w:val="24"/>
          <w:szCs w:val="24"/>
        </w:rPr>
        <w:t>0.5 λ</w:t>
      </w:r>
      <w:r w:rsidR="006F68D3">
        <w:rPr>
          <w:sz w:val="24"/>
          <w:szCs w:val="24"/>
        </w:rPr>
        <w:t>;</w:t>
      </w:r>
    </w:p>
    <w:p w14:paraId="38D98A4A" w14:textId="77777777" w:rsidR="009F6E0A" w:rsidRPr="009F6E0A" w:rsidRDefault="009F6E0A" w:rsidP="007D4DB9">
      <w:pPr>
        <w:pStyle w:val="Definition0"/>
        <w:spacing w:before="40"/>
        <w:ind w:left="1644"/>
        <w:jc w:val="both"/>
        <w:rPr>
          <w:sz w:val="24"/>
          <w:szCs w:val="24"/>
        </w:rPr>
      </w:pPr>
      <w:proofErr w:type="gramStart"/>
      <w:r w:rsidRPr="009F6E0A">
        <w:rPr>
          <w:sz w:val="24"/>
          <w:szCs w:val="24"/>
        </w:rPr>
        <w:lastRenderedPageBreak/>
        <w:t>where</w:t>
      </w:r>
      <w:proofErr w:type="gramEnd"/>
      <w:r w:rsidRPr="009F6E0A">
        <w:rPr>
          <w:sz w:val="24"/>
          <w:szCs w:val="24"/>
        </w:rPr>
        <w:t>:</w:t>
      </w:r>
    </w:p>
    <w:p w14:paraId="0C9B0B15" w14:textId="77777777" w:rsidR="009F6E0A" w:rsidRPr="009F6E0A" w:rsidRDefault="009F6E0A" w:rsidP="007D4DB9">
      <w:pPr>
        <w:pStyle w:val="Definition0"/>
        <w:spacing w:before="40"/>
        <w:ind w:left="1644"/>
        <w:jc w:val="both"/>
        <w:rPr>
          <w:sz w:val="24"/>
          <w:szCs w:val="24"/>
        </w:rPr>
      </w:pPr>
      <w:proofErr w:type="gramStart"/>
      <w:r w:rsidRPr="009F6E0A">
        <w:rPr>
          <w:b/>
          <w:bCs/>
          <w:i/>
          <w:iCs/>
          <w:sz w:val="24"/>
          <w:szCs w:val="24"/>
        </w:rPr>
        <w:t>λ</w:t>
      </w:r>
      <w:proofErr w:type="gramEnd"/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is the wavelength of the RF field.</w:t>
      </w:r>
    </w:p>
    <w:p w14:paraId="3304E212" w14:textId="77777777" w:rsidR="009F6E0A" w:rsidRPr="009F6E0A" w:rsidRDefault="009F6E0A" w:rsidP="007D4DB9">
      <w:pPr>
        <w:pStyle w:val="Definition0"/>
        <w:spacing w:before="40"/>
        <w:ind w:left="1644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D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is the maximum lineal dimension of the antenna.</w:t>
      </w:r>
    </w:p>
    <w:p w14:paraId="5D61A447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proofErr w:type="gramStart"/>
      <w:r w:rsidRPr="009F6E0A">
        <w:rPr>
          <w:b/>
          <w:bCs/>
          <w:i/>
          <w:iCs/>
          <w:sz w:val="24"/>
          <w:szCs w:val="24"/>
        </w:rPr>
        <w:t>licence</w:t>
      </w:r>
      <w:proofErr w:type="gramEnd"/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means a transmitter licence.</w:t>
      </w:r>
    </w:p>
    <w:p w14:paraId="05E82C89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napToGrid w:val="0"/>
          <w:sz w:val="24"/>
          <w:szCs w:val="24"/>
          <w:lang w:eastAsia="en-US"/>
        </w:rPr>
      </w:pPr>
      <w:proofErr w:type="gramStart"/>
      <w:r w:rsidRPr="009F6E0A">
        <w:rPr>
          <w:b/>
          <w:bCs/>
          <w:i/>
          <w:iCs/>
          <w:sz w:val="24"/>
          <w:szCs w:val="24"/>
        </w:rPr>
        <w:t>licensee</w:t>
      </w:r>
      <w:proofErr w:type="gramEnd"/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means the holder of a licence, including a person authorised by the licensee to operate a transmitter under the licence.</w:t>
      </w:r>
    </w:p>
    <w:p w14:paraId="37013719" w14:textId="4699E732" w:rsidR="009F6E0A" w:rsidRPr="009F6E0A" w:rsidRDefault="009F6E0A" w:rsidP="007D4DB9">
      <w:pPr>
        <w:pStyle w:val="Definition0"/>
        <w:spacing w:before="120" w:line="260" w:lineRule="exact"/>
        <w:jc w:val="both"/>
        <w:rPr>
          <w:snapToGrid w:val="0"/>
          <w:sz w:val="24"/>
          <w:szCs w:val="24"/>
        </w:rPr>
      </w:pPr>
      <w:proofErr w:type="gramStart"/>
      <w:r w:rsidRPr="009F6E0A">
        <w:rPr>
          <w:b/>
          <w:bCs/>
          <w:i/>
          <w:iCs/>
          <w:snapToGrid w:val="0"/>
          <w:sz w:val="24"/>
          <w:szCs w:val="24"/>
        </w:rPr>
        <w:t>member</w:t>
      </w:r>
      <w:proofErr w:type="gramEnd"/>
      <w:r w:rsidRPr="009F6E0A">
        <w:rPr>
          <w:b/>
          <w:bCs/>
          <w:i/>
          <w:iCs/>
          <w:snapToGrid w:val="0"/>
          <w:sz w:val="24"/>
          <w:szCs w:val="24"/>
        </w:rPr>
        <w:t xml:space="preserve"> of the general public</w:t>
      </w:r>
      <w:r w:rsidRPr="009F6E0A">
        <w:rPr>
          <w:b/>
          <w:i/>
          <w:snapToGrid w:val="0"/>
          <w:sz w:val="24"/>
          <w:szCs w:val="24"/>
        </w:rPr>
        <w:t xml:space="preserve"> </w:t>
      </w:r>
      <w:r w:rsidRPr="009F6E0A">
        <w:rPr>
          <w:snapToGrid w:val="0"/>
          <w:sz w:val="24"/>
          <w:szCs w:val="24"/>
        </w:rPr>
        <w:t>means a person who is not a RF worker.</w:t>
      </w:r>
    </w:p>
    <w:p w14:paraId="44AB7DD1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napToGrid w:val="0"/>
          <w:sz w:val="24"/>
          <w:szCs w:val="24"/>
        </w:rPr>
      </w:pPr>
      <w:proofErr w:type="gramStart"/>
      <w:r w:rsidRPr="009F6E0A">
        <w:rPr>
          <w:b/>
          <w:bCs/>
          <w:i/>
          <w:iCs/>
          <w:snapToGrid w:val="0"/>
          <w:sz w:val="24"/>
          <w:szCs w:val="24"/>
        </w:rPr>
        <w:t>mobile</w:t>
      </w:r>
      <w:proofErr w:type="gramEnd"/>
      <w:r w:rsidRPr="009F6E0A">
        <w:rPr>
          <w:b/>
          <w:bCs/>
          <w:i/>
          <w:iCs/>
          <w:snapToGrid w:val="0"/>
          <w:sz w:val="24"/>
          <w:szCs w:val="24"/>
        </w:rPr>
        <w:t xml:space="preserve"> station</w:t>
      </w:r>
      <w:r w:rsidRPr="009F6E0A">
        <w:rPr>
          <w:b/>
          <w:i/>
          <w:snapToGrid w:val="0"/>
          <w:sz w:val="24"/>
          <w:szCs w:val="24"/>
        </w:rPr>
        <w:t xml:space="preserve"> </w:t>
      </w:r>
      <w:r w:rsidRPr="009F6E0A">
        <w:rPr>
          <w:snapToGrid w:val="0"/>
          <w:sz w:val="24"/>
          <w:szCs w:val="24"/>
        </w:rPr>
        <w:t>means a transmitter that is established for use:</w:t>
      </w:r>
    </w:p>
    <w:p w14:paraId="02069C90" w14:textId="77777777" w:rsidR="009F6E0A" w:rsidRPr="009F6E0A" w:rsidRDefault="009F6E0A" w:rsidP="00894C9E">
      <w:pPr>
        <w:pStyle w:val="paragraph"/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 w:rsidRPr="009F6E0A">
        <w:rPr>
          <w:snapToGrid w:val="0"/>
          <w:sz w:val="24"/>
          <w:szCs w:val="24"/>
        </w:rPr>
        <w:t>in motion, on land, water or in the air; or</w:t>
      </w:r>
    </w:p>
    <w:p w14:paraId="52B0E76D" w14:textId="77777777" w:rsidR="009F6E0A" w:rsidRPr="009F6E0A" w:rsidRDefault="009F6E0A" w:rsidP="00894C9E">
      <w:pPr>
        <w:pStyle w:val="paragraph"/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proofErr w:type="gramStart"/>
      <w:r w:rsidRPr="009F6E0A">
        <w:rPr>
          <w:snapToGrid w:val="0"/>
          <w:sz w:val="24"/>
          <w:szCs w:val="24"/>
        </w:rPr>
        <w:t>in</w:t>
      </w:r>
      <w:proofErr w:type="gramEnd"/>
      <w:r w:rsidRPr="009F6E0A">
        <w:rPr>
          <w:snapToGrid w:val="0"/>
          <w:sz w:val="24"/>
          <w:szCs w:val="24"/>
        </w:rPr>
        <w:t xml:space="preserve"> a stationary position at unspecified points on land, water or in the air.</w:t>
      </w:r>
    </w:p>
    <w:p w14:paraId="67AB1365" w14:textId="77777777" w:rsidR="00B50184" w:rsidRDefault="00B50184" w:rsidP="00B50184">
      <w:pPr>
        <w:pStyle w:val="notetext"/>
        <w:spacing w:before="120" w:line="200" w:lineRule="exact"/>
        <w:ind w:left="1134" w:firstLine="0"/>
        <w:jc w:val="both"/>
        <w:rPr>
          <w:snapToGrid w:val="0"/>
          <w:sz w:val="20"/>
        </w:rPr>
      </w:pPr>
      <w:r w:rsidRPr="00B50184">
        <w:rPr>
          <w:i/>
          <w:iCs/>
          <w:snapToGrid w:val="0"/>
          <w:sz w:val="20"/>
        </w:rPr>
        <w:t>Note</w:t>
      </w:r>
      <w:r w:rsidR="009F6E0A" w:rsidRPr="009F6E0A">
        <w:rPr>
          <w:iCs/>
          <w:snapToGrid w:val="0"/>
          <w:sz w:val="20"/>
        </w:rPr>
        <w:tab/>
      </w:r>
      <w:r w:rsidR="009F6E0A" w:rsidRPr="009F6E0A">
        <w:rPr>
          <w:snapToGrid w:val="0"/>
          <w:sz w:val="20"/>
          <w:lang w:eastAsia="en-US"/>
        </w:rPr>
        <w:t xml:space="preserve">In this Determination, the term </w:t>
      </w:r>
      <w:r w:rsidR="009F6E0A" w:rsidRPr="009F6E0A">
        <w:rPr>
          <w:b/>
          <w:bCs/>
          <w:i/>
          <w:iCs/>
          <w:snapToGrid w:val="0"/>
          <w:sz w:val="20"/>
          <w:lang w:eastAsia="en-US"/>
        </w:rPr>
        <w:t>mobile station</w:t>
      </w:r>
      <w:r w:rsidR="009F6E0A" w:rsidRPr="009F6E0A">
        <w:rPr>
          <w:snapToGrid w:val="0"/>
          <w:sz w:val="20"/>
          <w:lang w:eastAsia="en-US"/>
        </w:rPr>
        <w:t xml:space="preserve"> is defined to mean a </w:t>
      </w:r>
      <w:r w:rsidR="009F6E0A" w:rsidRPr="009F6E0A">
        <w:rPr>
          <w:b/>
          <w:bCs/>
          <w:i/>
          <w:iCs/>
          <w:snapToGrid w:val="0"/>
          <w:sz w:val="20"/>
          <w:lang w:eastAsia="en-US"/>
        </w:rPr>
        <w:t xml:space="preserve">transmitter </w:t>
      </w:r>
      <w:r w:rsidR="009F6E0A" w:rsidRPr="009F6E0A">
        <w:rPr>
          <w:snapToGrid w:val="0"/>
          <w:sz w:val="20"/>
          <w:lang w:eastAsia="en-US"/>
        </w:rPr>
        <w:t xml:space="preserve">as set out in subsection 8(2) of the Act. The term excludes </w:t>
      </w:r>
      <w:proofErr w:type="spellStart"/>
      <w:r w:rsidR="009F6E0A" w:rsidRPr="009F6E0A">
        <w:rPr>
          <w:snapToGrid w:val="0"/>
          <w:sz w:val="20"/>
          <w:lang w:eastAsia="en-US"/>
        </w:rPr>
        <w:t>radiocommunications</w:t>
      </w:r>
      <w:proofErr w:type="spellEnd"/>
      <w:r w:rsidR="009F6E0A" w:rsidRPr="009F6E0A">
        <w:rPr>
          <w:snapToGrid w:val="0"/>
          <w:sz w:val="20"/>
          <w:lang w:eastAsia="en-US"/>
        </w:rPr>
        <w:t xml:space="preserve"> receivers.</w:t>
      </w:r>
    </w:p>
    <w:p w14:paraId="2913EF85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napToGrid w:val="0"/>
          <w:sz w:val="24"/>
          <w:szCs w:val="24"/>
        </w:rPr>
      </w:pPr>
      <w:r w:rsidRPr="009F6E0A">
        <w:rPr>
          <w:b/>
          <w:bCs/>
          <w:i/>
          <w:iCs/>
          <w:snapToGrid w:val="0"/>
          <w:sz w:val="24"/>
          <w:szCs w:val="24"/>
        </w:rPr>
        <w:t>NATA</w:t>
      </w:r>
      <w:r w:rsidRPr="009F6E0A">
        <w:rPr>
          <w:b/>
          <w:i/>
          <w:snapToGrid w:val="0"/>
          <w:sz w:val="24"/>
          <w:szCs w:val="24"/>
        </w:rPr>
        <w:t xml:space="preserve"> </w:t>
      </w:r>
      <w:r w:rsidRPr="009F6E0A">
        <w:rPr>
          <w:snapToGrid w:val="0"/>
          <w:sz w:val="24"/>
          <w:szCs w:val="24"/>
        </w:rPr>
        <w:t>means the National Association of Testing Authorities Australia (ACN 004 379 748).</w:t>
      </w:r>
    </w:p>
    <w:p w14:paraId="7CD89562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napToGrid w:val="0"/>
          <w:sz w:val="24"/>
          <w:szCs w:val="24"/>
        </w:rPr>
        <w:t>NATA</w:t>
      </w:r>
      <w:r w:rsidRPr="009F6E0A">
        <w:rPr>
          <w:b/>
          <w:bCs/>
          <w:i/>
          <w:iCs/>
          <w:snapToGrid w:val="0"/>
          <w:sz w:val="24"/>
          <w:szCs w:val="24"/>
        </w:rPr>
        <w:noBreakHyphen/>
        <w:t>accredited body</w:t>
      </w:r>
      <w:r w:rsidRPr="009F6E0A">
        <w:rPr>
          <w:b/>
          <w:i/>
          <w:snapToGrid w:val="0"/>
          <w:sz w:val="24"/>
          <w:szCs w:val="24"/>
        </w:rPr>
        <w:t xml:space="preserve"> </w:t>
      </w:r>
      <w:r w:rsidRPr="009F6E0A">
        <w:rPr>
          <w:snapToGrid w:val="0"/>
          <w:sz w:val="24"/>
          <w:szCs w:val="24"/>
        </w:rPr>
        <w:t xml:space="preserve">means a body accredited by NATA to assess or measure radiofrequency field strength levels in accordance with </w:t>
      </w:r>
      <w:r w:rsidRPr="009F6E0A">
        <w:rPr>
          <w:sz w:val="24"/>
          <w:szCs w:val="24"/>
        </w:rPr>
        <w:t>AS 2772.2 or AS/NZS 2772.2.</w:t>
      </w:r>
    </w:p>
    <w:p w14:paraId="1BE7C92A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napToGrid w:val="0"/>
          <w:sz w:val="24"/>
          <w:szCs w:val="24"/>
        </w:rPr>
      </w:pPr>
      <w:proofErr w:type="gramStart"/>
      <w:r w:rsidRPr="009F6E0A">
        <w:rPr>
          <w:b/>
          <w:bCs/>
          <w:i/>
          <w:iCs/>
          <w:snapToGrid w:val="0"/>
          <w:sz w:val="24"/>
          <w:szCs w:val="24"/>
        </w:rPr>
        <w:t>reference</w:t>
      </w:r>
      <w:proofErr w:type="gramEnd"/>
      <w:r w:rsidRPr="009F6E0A">
        <w:rPr>
          <w:b/>
          <w:bCs/>
          <w:i/>
          <w:iCs/>
          <w:snapToGrid w:val="0"/>
          <w:sz w:val="24"/>
          <w:szCs w:val="24"/>
        </w:rPr>
        <w:t xml:space="preserve"> levels</w:t>
      </w:r>
      <w:r w:rsidRPr="009F6E0A">
        <w:rPr>
          <w:b/>
          <w:bCs/>
          <w:i/>
          <w:snapToGrid w:val="0"/>
          <w:sz w:val="24"/>
          <w:szCs w:val="24"/>
        </w:rPr>
        <w:t xml:space="preserve"> </w:t>
      </w:r>
      <w:r w:rsidRPr="009F6E0A">
        <w:rPr>
          <w:snapToGrid w:val="0"/>
          <w:sz w:val="24"/>
          <w:szCs w:val="24"/>
        </w:rPr>
        <w:t>means the reference levels mentioned in Table</w:t>
      </w:r>
      <w:r w:rsidR="001D380B">
        <w:rPr>
          <w:snapToGrid w:val="0"/>
          <w:sz w:val="24"/>
          <w:szCs w:val="24"/>
        </w:rPr>
        <w:t>s</w:t>
      </w:r>
      <w:r w:rsidRPr="009F6E0A">
        <w:rPr>
          <w:snapToGrid w:val="0"/>
          <w:sz w:val="24"/>
          <w:szCs w:val="24"/>
        </w:rPr>
        <w:t xml:space="preserve"> 7 and 8, and the notes to Table</w:t>
      </w:r>
      <w:r w:rsidR="001D380B">
        <w:rPr>
          <w:snapToGrid w:val="0"/>
          <w:sz w:val="24"/>
          <w:szCs w:val="24"/>
        </w:rPr>
        <w:t>s</w:t>
      </w:r>
      <w:r w:rsidRPr="009F6E0A">
        <w:rPr>
          <w:snapToGrid w:val="0"/>
          <w:sz w:val="24"/>
          <w:szCs w:val="24"/>
        </w:rPr>
        <w:t xml:space="preserve"> 7 and 8, </w:t>
      </w:r>
      <w:r w:rsidRPr="009F6E0A">
        <w:rPr>
          <w:sz w:val="24"/>
          <w:szCs w:val="24"/>
        </w:rPr>
        <w:t>of</w:t>
      </w:r>
      <w:r w:rsidRPr="009F6E0A">
        <w:rPr>
          <w:snapToGrid w:val="0"/>
          <w:sz w:val="24"/>
          <w:szCs w:val="24"/>
        </w:rPr>
        <w:t xml:space="preserve"> section 2.4 of the ARPANSA standard.</w:t>
      </w:r>
    </w:p>
    <w:p w14:paraId="261D0DC7" w14:textId="77777777" w:rsidR="009F6E0A" w:rsidRP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RF field</w:t>
      </w:r>
      <w:r w:rsidRPr="009F6E0A">
        <w:rPr>
          <w:b/>
          <w:i/>
          <w:iCs/>
          <w:sz w:val="24"/>
          <w:szCs w:val="24"/>
        </w:rPr>
        <w:t xml:space="preserve"> </w:t>
      </w:r>
      <w:r w:rsidRPr="009F6E0A">
        <w:rPr>
          <w:sz w:val="24"/>
          <w:szCs w:val="24"/>
        </w:rPr>
        <w:t>means a physical field, which specifies the electric and magnetic states of a medium or free space, quantified by vectors representing the electric field strength and the magnetic field strength.</w:t>
      </w:r>
    </w:p>
    <w:p w14:paraId="43A643A4" w14:textId="77777777" w:rsid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RF worker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 xml:space="preserve">means a person who may be exposed to RF fields under controlled conditions, in the course of and intrinsic to the nature of </w:t>
      </w:r>
      <w:r w:rsidRPr="009F6E0A">
        <w:rPr>
          <w:snapToGrid w:val="0"/>
          <w:sz w:val="24"/>
          <w:szCs w:val="24"/>
        </w:rPr>
        <w:t>their</w:t>
      </w:r>
      <w:r w:rsidRPr="009F6E0A">
        <w:rPr>
          <w:sz w:val="24"/>
          <w:szCs w:val="24"/>
        </w:rPr>
        <w:t xml:space="preserve"> work.</w:t>
      </w:r>
    </w:p>
    <w:p w14:paraId="5C7DB4D5" w14:textId="77777777" w:rsidR="00794DFC" w:rsidRDefault="00690396" w:rsidP="007D4DB9">
      <w:pPr>
        <w:pStyle w:val="Definition0"/>
        <w:spacing w:before="120" w:line="260" w:lineRule="exact"/>
        <w:jc w:val="both"/>
        <w:rPr>
          <w:noProof/>
          <w:sz w:val="24"/>
          <w:szCs w:val="24"/>
        </w:rPr>
      </w:pPr>
      <w:r w:rsidRPr="00D83F25">
        <w:rPr>
          <w:b/>
          <w:bCs/>
          <w:i/>
          <w:iCs/>
          <w:sz w:val="24"/>
          <w:szCs w:val="24"/>
        </w:rPr>
        <w:t>Spectrum Plan</w:t>
      </w:r>
      <w:r w:rsidRPr="00690396">
        <w:rPr>
          <w:b/>
          <w:bCs/>
          <w:i/>
          <w:iCs/>
        </w:rPr>
        <w:t xml:space="preserve"> </w:t>
      </w:r>
      <w:r w:rsidRPr="00690396">
        <w:t xml:space="preserve">means the </w:t>
      </w:r>
      <w:r w:rsidR="00CE7290">
        <w:t>spectrum plan</w:t>
      </w:r>
      <w:r w:rsidRPr="00690396">
        <w:rPr>
          <w:i/>
          <w:iCs/>
        </w:rPr>
        <w:t xml:space="preserve"> </w:t>
      </w:r>
      <w:r w:rsidRPr="00690396">
        <w:t xml:space="preserve">prepared under subsection 30(1) of the Act, as in force from time to time. </w:t>
      </w:r>
    </w:p>
    <w:p w14:paraId="5D8F2971" w14:textId="77777777" w:rsidR="009F6E0A" w:rsidRDefault="009F6E0A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 w:rsidRPr="009F6E0A">
        <w:rPr>
          <w:b/>
          <w:bCs/>
          <w:i/>
          <w:iCs/>
          <w:sz w:val="24"/>
          <w:szCs w:val="24"/>
        </w:rPr>
        <w:t>Standards Australia</w:t>
      </w:r>
      <w:r w:rsidRPr="009F6E0A">
        <w:rPr>
          <w:b/>
          <w:i/>
          <w:sz w:val="24"/>
          <w:szCs w:val="24"/>
        </w:rPr>
        <w:t xml:space="preserve"> </w:t>
      </w:r>
      <w:r w:rsidRPr="009F6E0A">
        <w:rPr>
          <w:sz w:val="24"/>
          <w:szCs w:val="24"/>
        </w:rPr>
        <w:t>means Standards Australia Limited, (A</w:t>
      </w:r>
      <w:r w:rsidR="00C22D70">
        <w:rPr>
          <w:sz w:val="24"/>
          <w:szCs w:val="24"/>
        </w:rPr>
        <w:t>C</w:t>
      </w:r>
      <w:r w:rsidRPr="009F6E0A">
        <w:rPr>
          <w:sz w:val="24"/>
          <w:szCs w:val="24"/>
        </w:rPr>
        <w:t>N 087 326 690).</w:t>
      </w:r>
    </w:p>
    <w:p w14:paraId="5835BAA0" w14:textId="77777777" w:rsidR="00794DFC" w:rsidRPr="009F6E0A" w:rsidRDefault="00794DFC" w:rsidP="007D4DB9">
      <w:pPr>
        <w:pStyle w:val="Definition0"/>
        <w:spacing w:before="120" w:line="260" w:lineRule="exact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Standards New Zealand</w:t>
      </w:r>
      <w:r w:rsidRPr="00794DFC">
        <w:rPr>
          <w:bCs/>
          <w:iCs/>
          <w:sz w:val="24"/>
          <w:szCs w:val="24"/>
        </w:rPr>
        <w:t xml:space="preserve"> means the Standards Council of New Zealand, trading as Standards New Zealand</w:t>
      </w:r>
      <w:r>
        <w:rPr>
          <w:b/>
          <w:bCs/>
          <w:i/>
          <w:iCs/>
          <w:sz w:val="24"/>
          <w:szCs w:val="24"/>
        </w:rPr>
        <w:t>.</w:t>
      </w:r>
    </w:p>
    <w:p w14:paraId="20457F84" w14:textId="4C777D39" w:rsidR="00B50184" w:rsidRDefault="00B50184" w:rsidP="00B50184">
      <w:pPr>
        <w:pStyle w:val="notetext"/>
        <w:spacing w:before="120" w:line="200" w:lineRule="exact"/>
        <w:ind w:left="1134" w:firstLine="0"/>
        <w:jc w:val="both"/>
        <w:rPr>
          <w:sz w:val="20"/>
        </w:rPr>
      </w:pPr>
      <w:r w:rsidRPr="00B50184">
        <w:rPr>
          <w:i/>
          <w:iCs/>
          <w:sz w:val="20"/>
        </w:rPr>
        <w:t>Note</w:t>
      </w:r>
      <w:r w:rsidR="009F6E0A" w:rsidRPr="009F6E0A">
        <w:rPr>
          <w:iCs/>
          <w:sz w:val="20"/>
        </w:rPr>
        <w:tab/>
      </w:r>
      <w:r w:rsidR="009F6E0A" w:rsidRPr="009F6E0A">
        <w:rPr>
          <w:sz w:val="20"/>
        </w:rPr>
        <w:t xml:space="preserve">For definitions of other </w:t>
      </w:r>
      <w:r w:rsidR="009F6E0A" w:rsidRPr="00237800">
        <w:rPr>
          <w:sz w:val="20"/>
        </w:rPr>
        <w:t xml:space="preserve">expressions used in this Determination, see the Act, the </w:t>
      </w:r>
      <w:proofErr w:type="spellStart"/>
      <w:r w:rsidR="009F6E0A" w:rsidRPr="00237800">
        <w:rPr>
          <w:i/>
          <w:iCs/>
          <w:sz w:val="20"/>
        </w:rPr>
        <w:t>Radiocommunications</w:t>
      </w:r>
      <w:proofErr w:type="spellEnd"/>
      <w:r w:rsidR="009F6E0A" w:rsidRPr="00237800">
        <w:rPr>
          <w:i/>
          <w:iCs/>
          <w:sz w:val="20"/>
        </w:rPr>
        <w:t xml:space="preserve"> Regulations 1993</w:t>
      </w:r>
      <w:r w:rsidR="00610803" w:rsidRPr="00237800">
        <w:rPr>
          <w:i/>
          <w:iCs/>
          <w:sz w:val="20"/>
        </w:rPr>
        <w:t xml:space="preserve">, </w:t>
      </w:r>
      <w:r w:rsidR="00610803" w:rsidRPr="00237800">
        <w:rPr>
          <w:iCs/>
          <w:sz w:val="20"/>
        </w:rPr>
        <w:t>the</w:t>
      </w:r>
      <w:r w:rsidR="009F6E0A" w:rsidRPr="00237800">
        <w:rPr>
          <w:iCs/>
          <w:sz w:val="20"/>
        </w:rPr>
        <w:t xml:space="preserve"> </w:t>
      </w:r>
      <w:proofErr w:type="spellStart"/>
      <w:r w:rsidR="009F6E0A" w:rsidRPr="00237800">
        <w:rPr>
          <w:i/>
          <w:iCs/>
          <w:sz w:val="20"/>
        </w:rPr>
        <w:t>Radiocommunications</w:t>
      </w:r>
      <w:proofErr w:type="spellEnd"/>
      <w:r w:rsidR="009F6E0A" w:rsidRPr="00237800">
        <w:rPr>
          <w:i/>
          <w:iCs/>
          <w:sz w:val="20"/>
        </w:rPr>
        <w:t xml:space="preserve"> (Interpretation) Determination </w:t>
      </w:r>
      <w:r w:rsidR="00573C2E" w:rsidRPr="00237800">
        <w:rPr>
          <w:i/>
          <w:iCs/>
          <w:sz w:val="20"/>
        </w:rPr>
        <w:t>20</w:t>
      </w:r>
      <w:r w:rsidR="00573C2E">
        <w:rPr>
          <w:i/>
          <w:iCs/>
          <w:sz w:val="20"/>
        </w:rPr>
        <w:t>15</w:t>
      </w:r>
      <w:r w:rsidR="00573C2E" w:rsidRPr="00237800">
        <w:rPr>
          <w:sz w:val="20"/>
        </w:rPr>
        <w:t xml:space="preserve"> </w:t>
      </w:r>
      <w:r w:rsidR="009F6E0A" w:rsidRPr="00237800">
        <w:rPr>
          <w:sz w:val="20"/>
        </w:rPr>
        <w:t>and the Glossary of the ARPANSA Standard.</w:t>
      </w:r>
    </w:p>
    <w:p w14:paraId="2539BA4E" w14:textId="77777777" w:rsidR="009F6E0A" w:rsidRDefault="009F6E0A" w:rsidP="00894C9E">
      <w:pPr>
        <w:pStyle w:val="R2"/>
        <w:numPr>
          <w:ilvl w:val="0"/>
          <w:numId w:val="3"/>
        </w:numPr>
        <w:spacing w:before="120"/>
      </w:pPr>
      <w:r>
        <w:t>A reference in this</w:t>
      </w:r>
      <w:r w:rsidR="00DA55D8">
        <w:t xml:space="preserve"> Determination</w:t>
      </w:r>
      <w:r>
        <w:t xml:space="preserve"> to:</w:t>
      </w:r>
    </w:p>
    <w:p w14:paraId="32AD0386" w14:textId="77777777" w:rsidR="009F6E0A" w:rsidRDefault="009F6E0A" w:rsidP="00894C9E">
      <w:pPr>
        <w:pStyle w:val="R2"/>
        <w:numPr>
          <w:ilvl w:val="0"/>
          <w:numId w:val="8"/>
        </w:numPr>
        <w:spacing w:before="40" w:line="240" w:lineRule="auto"/>
        <w:ind w:left="1491" w:hanging="357"/>
      </w:pPr>
      <w:r>
        <w:t>an instrument made under the Act; or</w:t>
      </w:r>
    </w:p>
    <w:p w14:paraId="326D0692" w14:textId="77777777" w:rsidR="009F6E0A" w:rsidRDefault="009F6E0A" w:rsidP="00894C9E">
      <w:pPr>
        <w:pStyle w:val="R2"/>
        <w:numPr>
          <w:ilvl w:val="0"/>
          <w:numId w:val="8"/>
        </w:numPr>
        <w:spacing w:before="40" w:line="240" w:lineRule="auto"/>
        <w:ind w:left="1491" w:hanging="357"/>
      </w:pPr>
      <w:r>
        <w:t>a document or publication by Standards Australia; or</w:t>
      </w:r>
    </w:p>
    <w:p w14:paraId="1BA1CF2E" w14:textId="77777777" w:rsidR="009F6E0A" w:rsidRDefault="009F6E0A" w:rsidP="00894C9E">
      <w:pPr>
        <w:pStyle w:val="R2"/>
        <w:numPr>
          <w:ilvl w:val="0"/>
          <w:numId w:val="8"/>
        </w:numPr>
        <w:spacing w:before="40" w:line="240" w:lineRule="auto"/>
        <w:ind w:left="1491" w:hanging="357"/>
      </w:pPr>
      <w:r>
        <w:t xml:space="preserve">a document or publication by the </w:t>
      </w:r>
      <w:r w:rsidR="00E766E5">
        <w:t>ACMA</w:t>
      </w:r>
      <w:r>
        <w:t>;</w:t>
      </w:r>
    </w:p>
    <w:p w14:paraId="2995DDC5" w14:textId="77777777" w:rsidR="009F6E0A" w:rsidRDefault="009F6E0A" w:rsidP="00A73E76">
      <w:pPr>
        <w:pStyle w:val="R2"/>
        <w:spacing w:before="120"/>
        <w:ind w:left="1134" w:firstLine="0"/>
      </w:pPr>
      <w:r>
        <w:t>includes a reference to the instrument, public</w:t>
      </w:r>
      <w:r w:rsidR="00122400">
        <w:t>a</w:t>
      </w:r>
      <w:r>
        <w:t xml:space="preserve">tion or document as in force </w:t>
      </w:r>
      <w:r w:rsidR="001D380B">
        <w:t xml:space="preserve">or existing </w:t>
      </w:r>
      <w:r>
        <w:t>from time to time.</w:t>
      </w:r>
    </w:p>
    <w:p w14:paraId="7569A209" w14:textId="77777777" w:rsidR="009F6E0A" w:rsidRDefault="009F6E0A" w:rsidP="005F795B">
      <w:pPr>
        <w:pStyle w:val="R2"/>
        <w:keepNext/>
        <w:keepLines/>
        <w:widowControl w:val="0"/>
        <w:numPr>
          <w:ilvl w:val="0"/>
          <w:numId w:val="3"/>
        </w:numPr>
        <w:spacing w:before="120"/>
      </w:pPr>
      <w:r>
        <w:t>A term that is:</w:t>
      </w:r>
    </w:p>
    <w:p w14:paraId="707A1A71" w14:textId="77777777" w:rsidR="009F6E0A" w:rsidRDefault="009F6E0A" w:rsidP="005F795B">
      <w:pPr>
        <w:pStyle w:val="R2"/>
        <w:keepNext/>
        <w:keepLines/>
        <w:widowControl w:val="0"/>
        <w:numPr>
          <w:ilvl w:val="0"/>
          <w:numId w:val="9"/>
        </w:numPr>
        <w:spacing w:before="40" w:line="240" w:lineRule="auto"/>
        <w:ind w:left="1491" w:hanging="357"/>
      </w:pPr>
      <w:r>
        <w:t>used (but not defined) in this Determination; and</w:t>
      </w:r>
    </w:p>
    <w:p w14:paraId="590B8269" w14:textId="77777777" w:rsidR="005F795B" w:rsidRDefault="009F6E0A" w:rsidP="005F795B">
      <w:pPr>
        <w:pStyle w:val="R2"/>
        <w:keepNext/>
        <w:keepLines/>
        <w:widowControl w:val="0"/>
        <w:numPr>
          <w:ilvl w:val="0"/>
          <w:numId w:val="9"/>
        </w:numPr>
        <w:spacing w:before="40" w:line="240" w:lineRule="auto"/>
        <w:ind w:left="1491" w:hanging="357"/>
        <w:sectPr w:rsidR="005F795B" w:rsidSect="008E51B2">
          <w:headerReference w:type="defaul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>defined in the Glossary of the ARPANSA standard;</w:t>
      </w:r>
    </w:p>
    <w:p w14:paraId="42330458" w14:textId="19475477" w:rsidR="008E51B2" w:rsidRDefault="009F6E0A" w:rsidP="005F795B">
      <w:pPr>
        <w:pStyle w:val="R2"/>
        <w:keepNext/>
        <w:keepLines/>
        <w:widowControl w:val="0"/>
        <w:spacing w:before="120"/>
        <w:ind w:left="1134" w:firstLine="0"/>
        <w:sectPr w:rsidR="008E51B2" w:rsidSect="008E51B2">
          <w:headerReference w:type="default" r:id="rId19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lastRenderedPageBreak/>
        <w:t xml:space="preserve">has the meaning given by </w:t>
      </w:r>
      <w:r w:rsidR="00A87980">
        <w:t xml:space="preserve">that </w:t>
      </w:r>
      <w:r>
        <w:t>Glossary.</w:t>
      </w:r>
    </w:p>
    <w:p w14:paraId="3A3A6B00" w14:textId="77777777" w:rsidR="005669AA" w:rsidRDefault="00E766E5" w:rsidP="005669AA">
      <w:pPr>
        <w:pStyle w:val="HR"/>
        <w:jc w:val="both"/>
      </w:pPr>
      <w:r>
        <w:lastRenderedPageBreak/>
        <w:t>5</w:t>
      </w:r>
      <w:r>
        <w:tab/>
      </w:r>
      <w:r w:rsidR="005669AA">
        <w:t>Revocation of previous Determination</w:t>
      </w:r>
    </w:p>
    <w:p w14:paraId="6E27C054" w14:textId="77777777" w:rsidR="005669AA" w:rsidRDefault="005669AA" w:rsidP="005669AA">
      <w:pPr>
        <w:pStyle w:val="R1"/>
        <w:ind w:firstLine="0"/>
        <w:sectPr w:rsidR="005669AA" w:rsidSect="008E51B2">
          <w:headerReference w:type="defaul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 xml:space="preserve">The </w:t>
      </w:r>
      <w:r>
        <w:rPr>
          <w:i/>
        </w:rPr>
        <w:t xml:space="preserve"> </w:t>
      </w:r>
      <w:r w:rsidRPr="00C35D37">
        <w:rPr>
          <w:i/>
          <w:iCs/>
        </w:rPr>
        <w:t>Radiocommunications Licence Conditions (Apparatus Licence) Determination</w:t>
      </w:r>
      <w:r>
        <w:rPr>
          <w:i/>
          <w:iCs/>
        </w:rPr>
        <w:t> </w:t>
      </w:r>
      <w:r w:rsidRPr="00C35D37">
        <w:rPr>
          <w:i/>
          <w:iCs/>
        </w:rPr>
        <w:t>2003</w:t>
      </w:r>
      <w:r>
        <w:t xml:space="preserve"> (Federal Register of Legislative Instruments No.</w:t>
      </w:r>
      <w:r w:rsidRPr="007477A1">
        <w:t xml:space="preserve"> </w:t>
      </w:r>
      <w:r w:rsidRPr="00361D78">
        <w:t>F2013C00368</w:t>
      </w:r>
      <w:r>
        <w:t xml:space="preserve">) </w:t>
      </w:r>
      <w:r>
        <w:rPr>
          <w:i/>
        </w:rPr>
        <w:t xml:space="preserve"> </w:t>
      </w:r>
      <w:r>
        <w:t>is revoked.</w:t>
      </w:r>
    </w:p>
    <w:p w14:paraId="060A54D9" w14:textId="77777777" w:rsidR="00664FC5" w:rsidRDefault="00664FC5" w:rsidP="007D4DB9">
      <w:pPr>
        <w:pStyle w:val="R1"/>
        <w:ind w:firstLine="0"/>
      </w:pPr>
    </w:p>
    <w:p w14:paraId="5565C5E6" w14:textId="77777777" w:rsidR="00664FC5" w:rsidRDefault="00664FC5" w:rsidP="007D4DB9">
      <w:pPr>
        <w:pStyle w:val="R2"/>
      </w:pPr>
    </w:p>
    <w:p w14:paraId="3C65E3D1" w14:textId="77777777" w:rsidR="00DA55D8" w:rsidRPr="006D4324" w:rsidRDefault="00DA55D8" w:rsidP="00F96517">
      <w:pPr>
        <w:pStyle w:val="HP"/>
        <w:pageBreakBefore/>
      </w:pPr>
      <w:bookmarkStart w:id="8" w:name="_Toc266109290"/>
      <w:r w:rsidRPr="003B4466">
        <w:rPr>
          <w:rStyle w:val="CharPartNo"/>
        </w:rPr>
        <w:lastRenderedPageBreak/>
        <w:t>P</w:t>
      </w:r>
      <w:r w:rsidR="00B35215" w:rsidRPr="003B4466">
        <w:rPr>
          <w:rStyle w:val="CharPartNo"/>
        </w:rPr>
        <w:t>art</w:t>
      </w:r>
      <w:r w:rsidRPr="003B4466">
        <w:rPr>
          <w:rStyle w:val="CharPartNo"/>
        </w:rPr>
        <w:t xml:space="preserve"> 2</w:t>
      </w:r>
      <w:bookmarkEnd w:id="8"/>
      <w:r w:rsidR="000759C5">
        <w:tab/>
      </w:r>
      <w:r w:rsidR="00610803">
        <w:rPr>
          <w:rStyle w:val="CharPartText"/>
        </w:rPr>
        <w:t xml:space="preserve">Operation of transmitters – </w:t>
      </w:r>
      <w:r w:rsidR="00274D88">
        <w:rPr>
          <w:rStyle w:val="CharPartText"/>
        </w:rPr>
        <w:t>g</w:t>
      </w:r>
      <w:r w:rsidR="00610803">
        <w:rPr>
          <w:rStyle w:val="CharPartText"/>
        </w:rPr>
        <w:t xml:space="preserve">eneral </w:t>
      </w:r>
      <w:r w:rsidR="00274D88">
        <w:rPr>
          <w:rStyle w:val="CharPartText"/>
        </w:rPr>
        <w:t>c</w:t>
      </w:r>
      <w:r w:rsidR="00610803">
        <w:rPr>
          <w:rStyle w:val="CharPartText"/>
        </w:rPr>
        <w:t>onditions</w:t>
      </w:r>
    </w:p>
    <w:p w14:paraId="2BE1ABE8" w14:textId="77777777" w:rsidR="00E33493" w:rsidRDefault="00E33493" w:rsidP="007D4DB9">
      <w:pPr>
        <w:pStyle w:val="Header"/>
        <w:jc w:val="both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0B8CBB1A" w14:textId="77777777" w:rsidR="00B35215" w:rsidRDefault="00610803" w:rsidP="007D4DB9">
      <w:pPr>
        <w:pStyle w:val="HR"/>
        <w:jc w:val="both"/>
      </w:pPr>
      <w:bookmarkStart w:id="9" w:name="_Toc266109291"/>
      <w:r>
        <w:rPr>
          <w:rStyle w:val="CharSectno"/>
        </w:rPr>
        <w:t>6</w:t>
      </w:r>
      <w:r w:rsidR="00B35215">
        <w:tab/>
        <w:t>Conditions</w:t>
      </w:r>
      <w:bookmarkEnd w:id="9"/>
    </w:p>
    <w:p w14:paraId="30F2836D" w14:textId="707B6E7D" w:rsidR="00DA55D8" w:rsidRDefault="00B90E8F" w:rsidP="00894C9E">
      <w:pPr>
        <w:pStyle w:val="R1"/>
        <w:numPr>
          <w:ilvl w:val="0"/>
          <w:numId w:val="4"/>
        </w:numPr>
      </w:pPr>
      <w:r>
        <w:t>Every</w:t>
      </w:r>
      <w:r w:rsidRPr="00C35D37">
        <w:t xml:space="preserve"> </w:t>
      </w:r>
      <w:r w:rsidR="00610803">
        <w:t xml:space="preserve">licence is subject to the conditions in </w:t>
      </w:r>
      <w:r w:rsidR="00A87980">
        <w:t>this Part and Part 3</w:t>
      </w:r>
      <w:r w:rsidR="00610803">
        <w:t xml:space="preserve"> of this Determination relating to the operation of any transmitter under the licence by the licensee.</w:t>
      </w:r>
    </w:p>
    <w:p w14:paraId="62A8C22A" w14:textId="130B41CF" w:rsidR="00B50184" w:rsidRDefault="00B50184" w:rsidP="00B50184">
      <w:pPr>
        <w:pStyle w:val="notetext"/>
        <w:spacing w:before="120" w:line="200" w:lineRule="exact"/>
        <w:ind w:left="1134" w:firstLine="0"/>
        <w:jc w:val="both"/>
        <w:rPr>
          <w:sz w:val="20"/>
        </w:rPr>
      </w:pPr>
      <w:r w:rsidRPr="00B50184">
        <w:rPr>
          <w:i/>
          <w:iCs/>
          <w:sz w:val="20"/>
        </w:rPr>
        <w:t>Note</w:t>
      </w:r>
      <w:r w:rsidR="00610803" w:rsidRPr="003740A5">
        <w:rPr>
          <w:iCs/>
          <w:sz w:val="20"/>
        </w:rPr>
        <w:tab/>
      </w:r>
      <w:r w:rsidR="00610803" w:rsidRPr="003740A5">
        <w:rPr>
          <w:sz w:val="20"/>
        </w:rPr>
        <w:t xml:space="preserve">A licensee is required, when operating under an apparatus licence (see subsection 97(4) of the Act), to comply with any licence conditions and any conditions on the licence made by the </w:t>
      </w:r>
      <w:r w:rsidR="00B90E8F">
        <w:rPr>
          <w:sz w:val="20"/>
        </w:rPr>
        <w:t>ACMA</w:t>
      </w:r>
      <w:r w:rsidR="00610803" w:rsidRPr="003740A5">
        <w:rPr>
          <w:sz w:val="20"/>
        </w:rPr>
        <w:t xml:space="preserve">. This Determination sets out </w:t>
      </w:r>
      <w:r w:rsidR="00C22D70">
        <w:rPr>
          <w:sz w:val="20"/>
        </w:rPr>
        <w:t xml:space="preserve">licence </w:t>
      </w:r>
      <w:r w:rsidR="00610803" w:rsidRPr="003740A5">
        <w:rPr>
          <w:sz w:val="20"/>
        </w:rPr>
        <w:t xml:space="preserve">conditions that ensure </w:t>
      </w:r>
      <w:r w:rsidR="00A87980">
        <w:rPr>
          <w:sz w:val="20"/>
        </w:rPr>
        <w:t xml:space="preserve">that </w:t>
      </w:r>
      <w:r w:rsidR="00610803" w:rsidRPr="003740A5">
        <w:rPr>
          <w:sz w:val="20"/>
        </w:rPr>
        <w:t>electromagnetic radiation (RF levels) emitted by a transmitter operated by the licensee do not exceed safe levels for general public exposure. The licensee is responsible for ensuring compliance with the requirements in this Determination.</w:t>
      </w:r>
    </w:p>
    <w:p w14:paraId="7F2DAFBA" w14:textId="357691D1" w:rsidR="00B90E8F" w:rsidRDefault="00610803" w:rsidP="00B90E8F">
      <w:pPr>
        <w:pStyle w:val="ListParagraph"/>
        <w:numPr>
          <w:ilvl w:val="0"/>
          <w:numId w:val="4"/>
        </w:numPr>
        <w:spacing w:before="120" w:line="260" w:lineRule="exact"/>
        <w:jc w:val="both"/>
        <w:rPr>
          <w:lang w:eastAsia="en-US"/>
        </w:rPr>
      </w:pPr>
      <w:r>
        <w:rPr>
          <w:lang w:eastAsia="en-US"/>
        </w:rPr>
        <w:t>However, Part 3 of this Determination does not apply in relation to</w:t>
      </w:r>
      <w:r w:rsidR="00B90E8F">
        <w:rPr>
          <w:lang w:eastAsia="en-US"/>
        </w:rPr>
        <w:t>:</w:t>
      </w:r>
      <w:r>
        <w:rPr>
          <w:lang w:eastAsia="en-US"/>
        </w:rPr>
        <w:t xml:space="preserve"> </w:t>
      </w:r>
    </w:p>
    <w:p w14:paraId="16BB770C" w14:textId="31E865F0" w:rsidR="00B50184" w:rsidRPr="00E15CFD" w:rsidRDefault="00610803" w:rsidP="00B50184">
      <w:pPr>
        <w:pStyle w:val="ListParagraph"/>
        <w:numPr>
          <w:ilvl w:val="1"/>
          <w:numId w:val="4"/>
        </w:numPr>
        <w:spacing w:before="120" w:line="260" w:lineRule="exact"/>
        <w:ind w:left="1491" w:hanging="357"/>
        <w:contextualSpacing w:val="0"/>
        <w:jc w:val="both"/>
        <w:rPr>
          <w:lang w:eastAsia="en-US"/>
        </w:rPr>
      </w:pPr>
      <w:r>
        <w:rPr>
          <w:lang w:eastAsia="en-US"/>
        </w:rPr>
        <w:t xml:space="preserve">the operation of a transmitter under a licence of a type mentioned in </w:t>
      </w:r>
      <w:r w:rsidRPr="00E15CFD">
        <w:rPr>
          <w:lang w:eastAsia="en-US"/>
        </w:rPr>
        <w:t>item 15 of Schedule 1 to the</w:t>
      </w:r>
      <w:r w:rsidR="00A87980">
        <w:rPr>
          <w:lang w:eastAsia="en-US"/>
        </w:rPr>
        <w:t xml:space="preserve"> </w:t>
      </w:r>
      <w:r w:rsidR="00000681" w:rsidRPr="00000681">
        <w:rPr>
          <w:i/>
          <w:lang w:eastAsia="en-US"/>
        </w:rPr>
        <w:t>Radiocommunication</w:t>
      </w:r>
      <w:r w:rsidR="00000681">
        <w:rPr>
          <w:i/>
          <w:lang w:eastAsia="en-US"/>
        </w:rPr>
        <w:t>s</w:t>
      </w:r>
      <w:r w:rsidR="00000681" w:rsidRPr="00000681">
        <w:rPr>
          <w:i/>
          <w:lang w:eastAsia="en-US"/>
        </w:rPr>
        <w:t xml:space="preserve"> </w:t>
      </w:r>
      <w:r w:rsidR="00000681" w:rsidRPr="00000681">
        <w:rPr>
          <w:bCs/>
          <w:noProof w:val="0"/>
        </w:rPr>
        <w:t>(</w:t>
      </w:r>
      <w:r w:rsidR="00000681" w:rsidRPr="00000681">
        <w:rPr>
          <w:bCs/>
          <w:i/>
          <w:noProof w:val="0"/>
        </w:rPr>
        <w:t xml:space="preserve">Specified </w:t>
      </w:r>
      <w:proofErr w:type="spellStart"/>
      <w:r w:rsidR="00000681" w:rsidRPr="00000681">
        <w:rPr>
          <w:bCs/>
          <w:i/>
          <w:noProof w:val="0"/>
        </w:rPr>
        <w:t>Radiocommunications</w:t>
      </w:r>
      <w:proofErr w:type="spellEnd"/>
      <w:r w:rsidR="00000681" w:rsidRPr="00000681">
        <w:rPr>
          <w:bCs/>
          <w:i/>
          <w:noProof w:val="0"/>
        </w:rPr>
        <w:t xml:space="preserve"> Receivers and Types of Transmitter Licences and Receiver Licences) Determination 2014</w:t>
      </w:r>
      <w:r w:rsidRPr="00E15CFD">
        <w:rPr>
          <w:lang w:eastAsia="en-US"/>
        </w:rPr>
        <w:t>, by a licensee</w:t>
      </w:r>
      <w:r w:rsidR="00B90E8F" w:rsidRPr="00E15CFD">
        <w:rPr>
          <w:lang w:eastAsia="en-US"/>
        </w:rPr>
        <w:t>; or</w:t>
      </w:r>
    </w:p>
    <w:p w14:paraId="30D2C03B" w14:textId="77777777" w:rsidR="00B50184" w:rsidRPr="00E15CFD" w:rsidRDefault="00CE7290" w:rsidP="00B50184">
      <w:pPr>
        <w:pStyle w:val="notetext"/>
        <w:spacing w:before="120" w:line="200" w:lineRule="exact"/>
        <w:ind w:left="1560" w:firstLine="0"/>
        <w:jc w:val="both"/>
        <w:rPr>
          <w:snapToGrid w:val="0"/>
        </w:rPr>
      </w:pPr>
      <w:r w:rsidRPr="00E15CFD">
        <w:rPr>
          <w:i/>
          <w:iCs/>
          <w:snapToGrid w:val="0"/>
        </w:rPr>
        <w:t>Note</w:t>
      </w:r>
      <w:r w:rsidRPr="00E15CFD">
        <w:rPr>
          <w:iCs/>
          <w:snapToGrid w:val="0"/>
        </w:rPr>
        <w:tab/>
      </w:r>
      <w:r w:rsidRPr="00E15CFD">
        <w:rPr>
          <w:snapToGrid w:val="0"/>
          <w:lang w:eastAsia="en-US"/>
        </w:rPr>
        <w:t>Item 15 refers to a space licence.</w:t>
      </w:r>
    </w:p>
    <w:p w14:paraId="20256C1B" w14:textId="77777777" w:rsidR="00B50184" w:rsidRPr="00E15CFD" w:rsidRDefault="00B90E8F" w:rsidP="00B50184">
      <w:pPr>
        <w:pStyle w:val="ListParagraph"/>
        <w:numPr>
          <w:ilvl w:val="1"/>
          <w:numId w:val="4"/>
        </w:numPr>
        <w:spacing w:before="120" w:line="260" w:lineRule="exact"/>
        <w:ind w:left="1491" w:hanging="357"/>
        <w:contextualSpacing w:val="0"/>
        <w:jc w:val="both"/>
      </w:pPr>
      <w:r w:rsidRPr="00E15CFD">
        <w:t xml:space="preserve">the operation of a mobile station that complies with the </w:t>
      </w:r>
      <w:r w:rsidRPr="00E15CFD">
        <w:rPr>
          <w:i/>
          <w:iCs/>
        </w:rPr>
        <w:t xml:space="preserve">Radiocommunications (Electromagnetic Radiation—Human Exposure) Standard </w:t>
      </w:r>
      <w:r w:rsidR="0092665B" w:rsidRPr="00E15CFD">
        <w:rPr>
          <w:i/>
          <w:iCs/>
        </w:rPr>
        <w:t>2014.</w:t>
      </w:r>
    </w:p>
    <w:p w14:paraId="56B10506" w14:textId="77777777" w:rsidR="00DA55D8" w:rsidRDefault="00610803" w:rsidP="007D4DB9">
      <w:pPr>
        <w:pStyle w:val="HR"/>
        <w:jc w:val="both"/>
      </w:pPr>
      <w:bookmarkStart w:id="10" w:name="_Toc266109292"/>
      <w:r>
        <w:rPr>
          <w:rStyle w:val="CharSectno"/>
        </w:rPr>
        <w:t>7</w:t>
      </w:r>
      <w:r w:rsidR="00B35215">
        <w:tab/>
      </w:r>
      <w:bookmarkEnd w:id="10"/>
      <w:r w:rsidR="00274D88">
        <w:t>Permitted communications</w:t>
      </w:r>
    </w:p>
    <w:p w14:paraId="601AA061" w14:textId="77777777" w:rsidR="00274D88" w:rsidRDefault="00DA55D8" w:rsidP="00F73A90">
      <w:pPr>
        <w:pStyle w:val="R1"/>
        <w:tabs>
          <w:tab w:val="clear" w:pos="794"/>
          <w:tab w:val="right" w:pos="1276"/>
        </w:tabs>
        <w:ind w:left="1134" w:firstLine="0"/>
      </w:pPr>
      <w:r>
        <w:t xml:space="preserve">The licensee must </w:t>
      </w:r>
      <w:r w:rsidR="00274D88">
        <w:t>operate a transmitter only to communicate with a station or receiver with which the licensee is permitted by the terms of the licence to communicate, unless:</w:t>
      </w:r>
    </w:p>
    <w:p w14:paraId="788783F9" w14:textId="77777777" w:rsidR="00DA55D8" w:rsidRDefault="00274D88" w:rsidP="00894C9E">
      <w:pPr>
        <w:pStyle w:val="R1"/>
        <w:numPr>
          <w:ilvl w:val="0"/>
          <w:numId w:val="10"/>
        </w:numPr>
      </w:pPr>
      <w:r>
        <w:t>the transmission of a message is in relation to a distress or emergency situation; or</w:t>
      </w:r>
    </w:p>
    <w:p w14:paraId="01DEE664" w14:textId="77777777" w:rsidR="00274D88" w:rsidRDefault="00274D88" w:rsidP="00894C9E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 xml:space="preserve">the licensee is authorised, in writing, by the </w:t>
      </w:r>
      <w:r w:rsidR="005826BF">
        <w:rPr>
          <w:lang w:eastAsia="en-US"/>
        </w:rPr>
        <w:t xml:space="preserve">ACMA </w:t>
      </w:r>
      <w:r>
        <w:rPr>
          <w:lang w:eastAsia="en-US"/>
        </w:rPr>
        <w:t>or an inspector, to communicate with another station or receiver in relation to the investigation of interference.</w:t>
      </w:r>
    </w:p>
    <w:p w14:paraId="5F39326A" w14:textId="77777777" w:rsidR="00274D88" w:rsidRPr="003740A5" w:rsidRDefault="00B50184" w:rsidP="00CE7290">
      <w:pPr>
        <w:pStyle w:val="notetext"/>
        <w:spacing w:before="120" w:line="200" w:lineRule="exact"/>
        <w:ind w:left="1134" w:firstLine="0"/>
        <w:jc w:val="both"/>
        <w:rPr>
          <w:sz w:val="20"/>
        </w:rPr>
      </w:pPr>
      <w:r w:rsidRPr="00B50184">
        <w:rPr>
          <w:i/>
          <w:iCs/>
          <w:sz w:val="20"/>
        </w:rPr>
        <w:t>Note</w:t>
      </w:r>
      <w:r w:rsidR="00274D88" w:rsidRPr="003740A5">
        <w:rPr>
          <w:iCs/>
          <w:sz w:val="20"/>
        </w:rPr>
        <w:tab/>
      </w:r>
      <w:r w:rsidR="00274D88" w:rsidRPr="003740A5">
        <w:rPr>
          <w:sz w:val="20"/>
        </w:rPr>
        <w:t xml:space="preserve">In accordance with the requirements of footnote AUS 32 and footnote 150 to the Table of Allocations in the </w:t>
      </w:r>
      <w:r w:rsidRPr="00B50184">
        <w:rPr>
          <w:iCs/>
          <w:sz w:val="20"/>
        </w:rPr>
        <w:t>Spectrum Plan</w:t>
      </w:r>
      <w:r w:rsidR="00274D88" w:rsidRPr="003740A5">
        <w:rPr>
          <w:sz w:val="20"/>
        </w:rPr>
        <w:t>, receivers will not be afforded protection from interference that may be caused by industrial, scientific and medical (</w:t>
      </w:r>
      <w:r w:rsidR="00274D88" w:rsidRPr="003740A5">
        <w:rPr>
          <w:b/>
          <w:bCs/>
          <w:i/>
          <w:iCs/>
          <w:sz w:val="20"/>
        </w:rPr>
        <w:t>ISM</w:t>
      </w:r>
      <w:r w:rsidR="00274D88" w:rsidRPr="003740A5">
        <w:rPr>
          <w:sz w:val="20"/>
        </w:rPr>
        <w:t>) applications in the following ISM bands:</w:t>
      </w:r>
    </w:p>
    <w:p w14:paraId="304FED2B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13533 to 13567 kHz</w:t>
      </w:r>
      <w:r w:rsidR="00CE7290">
        <w:rPr>
          <w:sz w:val="20"/>
        </w:rPr>
        <w:t>;</w:t>
      </w:r>
    </w:p>
    <w:p w14:paraId="054A613E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26957 to 27283 kHz</w:t>
      </w:r>
      <w:r w:rsidR="00CE7290">
        <w:rPr>
          <w:sz w:val="20"/>
        </w:rPr>
        <w:t>;</w:t>
      </w:r>
    </w:p>
    <w:p w14:paraId="11813A1A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40.66 to 40.70 MHz</w:t>
      </w:r>
      <w:r w:rsidR="00CE7290">
        <w:rPr>
          <w:sz w:val="20"/>
        </w:rPr>
        <w:t>;</w:t>
      </w:r>
    </w:p>
    <w:p w14:paraId="259EC23A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918 to 926 MHz</w:t>
      </w:r>
      <w:r w:rsidR="00CE7290">
        <w:rPr>
          <w:sz w:val="20"/>
        </w:rPr>
        <w:t>;</w:t>
      </w:r>
    </w:p>
    <w:p w14:paraId="568DE92F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2400 to 2500 MHz</w:t>
      </w:r>
      <w:r w:rsidR="00CE7290">
        <w:rPr>
          <w:sz w:val="20"/>
        </w:rPr>
        <w:t>;</w:t>
      </w:r>
    </w:p>
    <w:p w14:paraId="1D37A02B" w14:textId="77777777" w:rsidR="00274D88" w:rsidRPr="003740A5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</w:pPr>
      <w:r w:rsidRPr="003740A5">
        <w:rPr>
          <w:sz w:val="20"/>
        </w:rPr>
        <w:t>5725 to 5875 MHz</w:t>
      </w:r>
      <w:r w:rsidR="00CE7290">
        <w:rPr>
          <w:sz w:val="20"/>
        </w:rPr>
        <w:t>;</w:t>
      </w:r>
    </w:p>
    <w:p w14:paraId="7A086144" w14:textId="77777777" w:rsidR="008E51B2" w:rsidRDefault="00274D88" w:rsidP="00CE7290">
      <w:pPr>
        <w:pStyle w:val="notepara0"/>
        <w:numPr>
          <w:ilvl w:val="0"/>
          <w:numId w:val="11"/>
        </w:numPr>
        <w:spacing w:line="240" w:lineRule="auto"/>
        <w:ind w:left="1985" w:hanging="284"/>
        <w:jc w:val="both"/>
        <w:rPr>
          <w:sz w:val="20"/>
        </w:rPr>
        <w:sectPr w:rsidR="008E51B2" w:rsidSect="008E51B2">
          <w:headerReference w:type="default" r:id="rId21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3740A5">
        <w:rPr>
          <w:sz w:val="20"/>
        </w:rPr>
        <w:t>24.00 to 24.25 GHz.</w:t>
      </w:r>
    </w:p>
    <w:p w14:paraId="2E887121" w14:textId="77777777" w:rsidR="00BA1EAF" w:rsidRPr="00692222" w:rsidRDefault="00BA1EAF" w:rsidP="00F96517">
      <w:pPr>
        <w:pStyle w:val="HP"/>
        <w:keepNext w:val="0"/>
        <w:pageBreakBefore/>
      </w:pPr>
      <w:bookmarkStart w:id="11" w:name="_Toc266109293"/>
      <w:r w:rsidRPr="00F5734D">
        <w:rPr>
          <w:rStyle w:val="CharPartNo"/>
        </w:rPr>
        <w:lastRenderedPageBreak/>
        <w:t>Part 3</w:t>
      </w:r>
      <w:bookmarkEnd w:id="11"/>
      <w:r w:rsidR="000759C5">
        <w:rPr>
          <w:rStyle w:val="CharPartText"/>
        </w:rPr>
        <w:tab/>
      </w:r>
      <w:r w:rsidR="00274D88">
        <w:rPr>
          <w:rStyle w:val="CharPartText"/>
        </w:rPr>
        <w:t>Operation of transmitters –</w:t>
      </w:r>
      <w:r w:rsidR="000759C5">
        <w:rPr>
          <w:rStyle w:val="CharPartText"/>
        </w:rPr>
        <w:t xml:space="preserve"> electromagnetic </w:t>
      </w:r>
      <w:r w:rsidR="00274D88">
        <w:rPr>
          <w:rStyle w:val="CharPartText"/>
        </w:rPr>
        <w:t>radiation requirements</w:t>
      </w:r>
    </w:p>
    <w:p w14:paraId="4368C98B" w14:textId="77777777" w:rsidR="00E33493" w:rsidRDefault="00E33493" w:rsidP="007D4DB9">
      <w:pPr>
        <w:pStyle w:val="Header"/>
        <w:jc w:val="both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2608A912" w14:textId="77777777" w:rsidR="00DA55D8" w:rsidRDefault="00274D88" w:rsidP="007D4DB9">
      <w:pPr>
        <w:pStyle w:val="HR"/>
        <w:jc w:val="both"/>
      </w:pPr>
      <w:bookmarkStart w:id="12" w:name="_Toc266109294"/>
      <w:r>
        <w:rPr>
          <w:rStyle w:val="CharSectno"/>
        </w:rPr>
        <w:t>8</w:t>
      </w:r>
      <w:r w:rsidR="00A019FB">
        <w:tab/>
      </w:r>
      <w:bookmarkEnd w:id="12"/>
      <w:r>
        <w:t>Power flux density and field strengths</w:t>
      </w:r>
    </w:p>
    <w:p w14:paraId="354AEDA2" w14:textId="77777777" w:rsidR="00D704E2" w:rsidRPr="00D704E2" w:rsidRDefault="00274D88" w:rsidP="00894C9E">
      <w:pPr>
        <w:pStyle w:val="R1"/>
        <w:numPr>
          <w:ilvl w:val="0"/>
          <w:numId w:val="5"/>
        </w:numPr>
        <w:ind w:hanging="357"/>
      </w:pPr>
      <w:r>
        <w:t>T</w:t>
      </w:r>
      <w:r w:rsidR="0073585F">
        <w:t>he RF field prod</w:t>
      </w:r>
      <w:r>
        <w:t>u</w:t>
      </w:r>
      <w:r w:rsidR="0073585F">
        <w:t>c</w:t>
      </w:r>
      <w:r>
        <w:t>ed by a transmitter operated under the licence must not exceed the reference levels for general public exposure at a place accessible to a member of the general public.</w:t>
      </w:r>
    </w:p>
    <w:p w14:paraId="168B2E61" w14:textId="77777777" w:rsidR="003740A5" w:rsidRPr="003740A5" w:rsidRDefault="003740A5" w:rsidP="00894C9E">
      <w:pPr>
        <w:pStyle w:val="subsection"/>
        <w:numPr>
          <w:ilvl w:val="0"/>
          <w:numId w:val="5"/>
        </w:numPr>
        <w:ind w:hanging="357"/>
        <w:jc w:val="both"/>
        <w:rPr>
          <w:sz w:val="24"/>
          <w:szCs w:val="24"/>
        </w:rPr>
      </w:pPr>
      <w:bookmarkStart w:id="13" w:name="_Toc266109295"/>
      <w:r w:rsidRPr="003740A5">
        <w:rPr>
          <w:sz w:val="24"/>
          <w:szCs w:val="24"/>
        </w:rPr>
        <w:t>For subsection </w:t>
      </w:r>
      <w:r w:rsidRPr="003740A5">
        <w:rPr>
          <w:noProof/>
          <w:sz w:val="24"/>
          <w:szCs w:val="24"/>
        </w:rPr>
        <w:t>9</w:t>
      </w:r>
      <w:r w:rsidRPr="003740A5">
        <w:rPr>
          <w:sz w:val="24"/>
          <w:szCs w:val="24"/>
        </w:rPr>
        <w:t xml:space="preserve">(3) and paragraphs </w:t>
      </w:r>
      <w:r w:rsidRPr="003740A5">
        <w:rPr>
          <w:noProof/>
          <w:sz w:val="24"/>
          <w:szCs w:val="24"/>
        </w:rPr>
        <w:t>10</w:t>
      </w:r>
      <w:r w:rsidRPr="003740A5">
        <w:rPr>
          <w:sz w:val="24"/>
          <w:szCs w:val="24"/>
        </w:rPr>
        <w:t xml:space="preserve">(2)(a), </w:t>
      </w:r>
      <w:r w:rsidRPr="003740A5">
        <w:rPr>
          <w:noProof/>
          <w:sz w:val="24"/>
          <w:szCs w:val="24"/>
        </w:rPr>
        <w:t>12</w:t>
      </w:r>
      <w:r w:rsidRPr="003740A5">
        <w:rPr>
          <w:sz w:val="24"/>
          <w:szCs w:val="24"/>
        </w:rPr>
        <w:t>(1)(b) and 13(1)(b), if the transmitter operates on a frequency of more than 10 MHz, only 1 of the following properties needs to be measured or calculated to show compliance with subsection (1) at places in the far field of the antenna:</w:t>
      </w:r>
    </w:p>
    <w:p w14:paraId="747F007F" w14:textId="77777777" w:rsidR="003740A5" w:rsidRPr="003740A5" w:rsidRDefault="003740A5" w:rsidP="00894C9E">
      <w:pPr>
        <w:pStyle w:val="paragraph"/>
        <w:numPr>
          <w:ilvl w:val="0"/>
          <w:numId w:val="7"/>
        </w:numPr>
        <w:ind w:left="1491" w:hanging="357"/>
        <w:jc w:val="both"/>
        <w:rPr>
          <w:sz w:val="24"/>
          <w:szCs w:val="24"/>
        </w:rPr>
      </w:pPr>
      <w:r w:rsidRPr="003740A5">
        <w:rPr>
          <w:sz w:val="24"/>
          <w:szCs w:val="24"/>
        </w:rPr>
        <w:t>electric field strength;</w:t>
      </w:r>
    </w:p>
    <w:p w14:paraId="4743105B" w14:textId="77777777" w:rsidR="003740A5" w:rsidRPr="003740A5" w:rsidRDefault="003740A5" w:rsidP="00894C9E">
      <w:pPr>
        <w:pStyle w:val="paragraph"/>
        <w:numPr>
          <w:ilvl w:val="0"/>
          <w:numId w:val="7"/>
        </w:numPr>
        <w:ind w:left="1491" w:hanging="357"/>
        <w:jc w:val="both"/>
        <w:rPr>
          <w:sz w:val="24"/>
          <w:szCs w:val="24"/>
        </w:rPr>
      </w:pPr>
      <w:r w:rsidRPr="003740A5">
        <w:rPr>
          <w:sz w:val="24"/>
          <w:szCs w:val="24"/>
        </w:rPr>
        <w:t>magnetic field strength;</w:t>
      </w:r>
      <w:r>
        <w:rPr>
          <w:sz w:val="24"/>
          <w:szCs w:val="24"/>
        </w:rPr>
        <w:t xml:space="preserve"> </w:t>
      </w:r>
      <w:r w:rsidR="005826BF">
        <w:rPr>
          <w:sz w:val="24"/>
          <w:szCs w:val="24"/>
        </w:rPr>
        <w:t>or</w:t>
      </w:r>
    </w:p>
    <w:p w14:paraId="72D75596" w14:textId="77777777" w:rsidR="003740A5" w:rsidRDefault="003740A5" w:rsidP="00894C9E">
      <w:pPr>
        <w:pStyle w:val="paragraph"/>
        <w:numPr>
          <w:ilvl w:val="0"/>
          <w:numId w:val="7"/>
        </w:numPr>
        <w:ind w:left="1491" w:hanging="357"/>
        <w:jc w:val="both"/>
        <w:rPr>
          <w:sz w:val="24"/>
          <w:szCs w:val="24"/>
        </w:rPr>
      </w:pPr>
      <w:proofErr w:type="gramStart"/>
      <w:r w:rsidRPr="003740A5">
        <w:rPr>
          <w:sz w:val="24"/>
          <w:szCs w:val="24"/>
        </w:rPr>
        <w:t>power</w:t>
      </w:r>
      <w:proofErr w:type="gramEnd"/>
      <w:r w:rsidRPr="003740A5">
        <w:rPr>
          <w:sz w:val="24"/>
          <w:szCs w:val="24"/>
        </w:rPr>
        <w:t xml:space="preserve"> flux density.</w:t>
      </w:r>
    </w:p>
    <w:p w14:paraId="49FB5639" w14:textId="77777777" w:rsidR="003740A5" w:rsidRDefault="003740A5" w:rsidP="00894C9E">
      <w:pPr>
        <w:pStyle w:val="paragraph"/>
        <w:numPr>
          <w:ilvl w:val="0"/>
          <w:numId w:val="5"/>
        </w:numPr>
        <w:spacing w:before="12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If a transmitter simultaneously transmits on multiple frequencies, the transmitter must meet the requirements specified in section 3 (Simultaneous exposure to multiple frequency fields) of the ARPANSA standard.</w:t>
      </w:r>
    </w:p>
    <w:p w14:paraId="4A27B6ED" w14:textId="77777777" w:rsidR="003740A5" w:rsidRPr="003740A5" w:rsidRDefault="003740A5" w:rsidP="00A73E76">
      <w:pPr>
        <w:pStyle w:val="notetext"/>
        <w:spacing w:before="120"/>
        <w:ind w:left="2469" w:hanging="1335"/>
        <w:jc w:val="both"/>
        <w:rPr>
          <w:sz w:val="20"/>
        </w:rPr>
      </w:pPr>
      <w:r w:rsidRPr="003740A5">
        <w:rPr>
          <w:sz w:val="20"/>
        </w:rPr>
        <w:t>Example:</w:t>
      </w:r>
      <w:r w:rsidRPr="003740A5">
        <w:rPr>
          <w:sz w:val="20"/>
        </w:rPr>
        <w:tab/>
        <w:t>For subsection (1), the following are examples of a type of place that is accessible to a member of the general public:</w:t>
      </w:r>
    </w:p>
    <w:p w14:paraId="70A1835A" w14:textId="77777777" w:rsidR="003740A5" w:rsidRPr="003740A5" w:rsidRDefault="003740A5" w:rsidP="00894C9E">
      <w:pPr>
        <w:pStyle w:val="notepara0"/>
        <w:numPr>
          <w:ilvl w:val="0"/>
          <w:numId w:val="43"/>
        </w:numPr>
        <w:spacing w:before="120"/>
        <w:jc w:val="both"/>
        <w:rPr>
          <w:sz w:val="20"/>
        </w:rPr>
      </w:pPr>
      <w:r w:rsidRPr="003740A5">
        <w:rPr>
          <w:sz w:val="20"/>
        </w:rPr>
        <w:t>a private residence</w:t>
      </w:r>
      <w:r>
        <w:rPr>
          <w:sz w:val="20"/>
        </w:rPr>
        <w:t>;</w:t>
      </w:r>
    </w:p>
    <w:p w14:paraId="7F390B0D" w14:textId="77777777" w:rsidR="003740A5" w:rsidRPr="003740A5" w:rsidRDefault="003740A5" w:rsidP="00894C9E">
      <w:pPr>
        <w:pStyle w:val="notepara0"/>
        <w:numPr>
          <w:ilvl w:val="0"/>
          <w:numId w:val="43"/>
        </w:numPr>
        <w:spacing w:before="120"/>
        <w:jc w:val="both"/>
        <w:rPr>
          <w:sz w:val="20"/>
        </w:rPr>
      </w:pPr>
      <w:r w:rsidRPr="003740A5">
        <w:rPr>
          <w:sz w:val="20"/>
        </w:rPr>
        <w:t>a public park</w:t>
      </w:r>
      <w:r>
        <w:rPr>
          <w:sz w:val="20"/>
        </w:rPr>
        <w:t>;</w:t>
      </w:r>
    </w:p>
    <w:p w14:paraId="4A69FF90" w14:textId="77777777" w:rsidR="003740A5" w:rsidRPr="003740A5" w:rsidRDefault="003740A5" w:rsidP="00894C9E">
      <w:pPr>
        <w:pStyle w:val="notepara0"/>
        <w:numPr>
          <w:ilvl w:val="0"/>
          <w:numId w:val="43"/>
        </w:numPr>
        <w:spacing w:before="120"/>
        <w:jc w:val="both"/>
        <w:rPr>
          <w:sz w:val="20"/>
        </w:rPr>
      </w:pPr>
      <w:proofErr w:type="gramStart"/>
      <w:r w:rsidRPr="003740A5">
        <w:rPr>
          <w:sz w:val="20"/>
        </w:rPr>
        <w:t>a</w:t>
      </w:r>
      <w:proofErr w:type="gramEnd"/>
      <w:r w:rsidRPr="003740A5">
        <w:rPr>
          <w:sz w:val="20"/>
        </w:rPr>
        <w:t xml:space="preserve"> building roof</w:t>
      </w:r>
      <w:r w:rsidRPr="003740A5">
        <w:rPr>
          <w:sz w:val="20"/>
        </w:rPr>
        <w:noBreakHyphen/>
        <w:t>top with a transmitter antenna located on the roof</w:t>
      </w:r>
      <w:r w:rsidRPr="003740A5">
        <w:rPr>
          <w:sz w:val="20"/>
        </w:rPr>
        <w:noBreakHyphen/>
        <w:t>top, where access is not restricted by the site manager or operator.</w:t>
      </w:r>
    </w:p>
    <w:p w14:paraId="5F7E0B4E" w14:textId="77777777" w:rsidR="00DA55D8" w:rsidRDefault="007316A0" w:rsidP="007D4DB9">
      <w:pPr>
        <w:pStyle w:val="HR"/>
        <w:jc w:val="both"/>
      </w:pPr>
      <w:r>
        <w:rPr>
          <w:rStyle w:val="CharSectno"/>
        </w:rPr>
        <w:t>9</w:t>
      </w:r>
      <w:r w:rsidR="00A019FB">
        <w:tab/>
      </w:r>
      <w:bookmarkEnd w:id="13"/>
      <w:r>
        <w:t>Level 1 criteria</w:t>
      </w:r>
    </w:p>
    <w:p w14:paraId="0184A0EE" w14:textId="77777777" w:rsidR="0073506B" w:rsidRDefault="0070151E" w:rsidP="00894C9E">
      <w:pPr>
        <w:pStyle w:val="R1"/>
        <w:numPr>
          <w:ilvl w:val="0"/>
          <w:numId w:val="44"/>
        </w:numPr>
      </w:pPr>
      <w:r>
        <w:t>This section applies to a transmitter (other than a mobile station):</w:t>
      </w:r>
    </w:p>
    <w:p w14:paraId="581E8C06" w14:textId="77777777" w:rsidR="006E69DD" w:rsidRDefault="0070151E" w:rsidP="007D4DB9">
      <w:pPr>
        <w:pStyle w:val="P1"/>
        <w:numPr>
          <w:ilvl w:val="0"/>
          <w:numId w:val="2"/>
        </w:numPr>
        <w:spacing w:before="40" w:line="240" w:lineRule="auto"/>
        <w:ind w:hanging="357"/>
        <w:rPr>
          <w:lang w:val="en-US"/>
        </w:rPr>
      </w:pPr>
      <w:r>
        <w:rPr>
          <w:lang w:val="en-US"/>
        </w:rPr>
        <w:t>for which:</w:t>
      </w:r>
    </w:p>
    <w:p w14:paraId="26EE998D" w14:textId="77777777" w:rsidR="0070151E" w:rsidRDefault="0070151E" w:rsidP="00894C9E">
      <w:pPr>
        <w:pStyle w:val="P1"/>
        <w:numPr>
          <w:ilvl w:val="1"/>
          <w:numId w:val="12"/>
        </w:numPr>
        <w:spacing w:before="40" w:line="240" w:lineRule="auto"/>
        <w:ind w:hanging="357"/>
        <w:rPr>
          <w:lang w:val="en-US"/>
        </w:rPr>
      </w:pPr>
      <w:r>
        <w:rPr>
          <w:lang w:val="en-US"/>
        </w:rPr>
        <w:t>the average total power supplied by the transmitter to all antennas fed by the transmitter is not more than 100 W; and</w:t>
      </w:r>
    </w:p>
    <w:p w14:paraId="2A856D39" w14:textId="77777777" w:rsidR="0070151E" w:rsidRDefault="0070151E" w:rsidP="00894C9E">
      <w:pPr>
        <w:pStyle w:val="P1"/>
        <w:numPr>
          <w:ilvl w:val="1"/>
          <w:numId w:val="12"/>
        </w:numPr>
        <w:spacing w:before="40" w:line="240" w:lineRule="auto"/>
        <w:ind w:hanging="357"/>
        <w:rPr>
          <w:lang w:val="en-US"/>
        </w:rPr>
      </w:pPr>
      <w:r>
        <w:rPr>
          <w:lang w:val="en-US"/>
        </w:rPr>
        <w:t>each antenna fed by the transmitter is installed so that it is inaccessible to a member of the general public; or</w:t>
      </w:r>
    </w:p>
    <w:p w14:paraId="5BBBE39F" w14:textId="77777777" w:rsidR="0070151E" w:rsidRDefault="0070151E" w:rsidP="007D4DB9">
      <w:pPr>
        <w:pStyle w:val="P1"/>
        <w:numPr>
          <w:ilvl w:val="0"/>
          <w:numId w:val="2"/>
        </w:numPr>
        <w:spacing w:before="40" w:line="240" w:lineRule="auto"/>
        <w:ind w:left="1491" w:hanging="357"/>
        <w:rPr>
          <w:lang w:val="en-US"/>
        </w:rPr>
      </w:pPr>
      <w:r>
        <w:rPr>
          <w:lang w:val="en-US"/>
        </w:rPr>
        <w:t>for which:</w:t>
      </w:r>
    </w:p>
    <w:p w14:paraId="52182247" w14:textId="77777777" w:rsidR="0070151E" w:rsidRDefault="0070151E" w:rsidP="007D4DB9">
      <w:pPr>
        <w:pStyle w:val="P1"/>
        <w:numPr>
          <w:ilvl w:val="1"/>
          <w:numId w:val="2"/>
        </w:numPr>
        <w:spacing w:before="40" w:line="240" w:lineRule="auto"/>
        <w:rPr>
          <w:lang w:val="en-US"/>
        </w:rPr>
      </w:pPr>
      <w:r>
        <w:rPr>
          <w:lang w:val="en-US"/>
        </w:rPr>
        <w:t>the bottom of the lowest antenna fed by the transmitter is at least 10 m above ground level; and</w:t>
      </w:r>
    </w:p>
    <w:p w14:paraId="02E7DDA1" w14:textId="77777777" w:rsidR="0070151E" w:rsidRDefault="0070151E" w:rsidP="007D4DB9">
      <w:pPr>
        <w:pStyle w:val="P1"/>
        <w:numPr>
          <w:ilvl w:val="1"/>
          <w:numId w:val="2"/>
        </w:numPr>
        <w:spacing w:before="40" w:line="240" w:lineRule="auto"/>
        <w:rPr>
          <w:lang w:val="en-US"/>
        </w:rPr>
      </w:pPr>
      <w:r>
        <w:rPr>
          <w:lang w:val="en-US"/>
        </w:rPr>
        <w:t>the average total equivalent isotropically radiated power of all antennas fed by the transmitter is not more than 3200 W in any direction; or</w:t>
      </w:r>
    </w:p>
    <w:p w14:paraId="142E292E" w14:textId="77777777" w:rsidR="0070151E" w:rsidRDefault="0070151E" w:rsidP="007D4DB9">
      <w:pPr>
        <w:pStyle w:val="P1"/>
        <w:numPr>
          <w:ilvl w:val="0"/>
          <w:numId w:val="2"/>
        </w:numPr>
        <w:spacing w:before="40" w:line="240" w:lineRule="auto"/>
        <w:ind w:left="1491" w:hanging="357"/>
        <w:rPr>
          <w:lang w:val="en-US"/>
        </w:rPr>
      </w:pPr>
      <w:r>
        <w:rPr>
          <w:lang w:val="en-US"/>
        </w:rPr>
        <w:t>that is a point-to-point link operating at more than 1 GHz.</w:t>
      </w:r>
    </w:p>
    <w:p w14:paraId="10097D80" w14:textId="77777777" w:rsidR="005F795B" w:rsidRDefault="0070151E" w:rsidP="00A73E76">
      <w:pPr>
        <w:pStyle w:val="notetext"/>
        <w:ind w:left="2826" w:hanging="1335"/>
        <w:jc w:val="both"/>
        <w:rPr>
          <w:sz w:val="20"/>
        </w:rPr>
        <w:sectPr w:rsidR="005F795B" w:rsidSect="008E51B2">
          <w:headerReference w:type="defaul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70151E">
        <w:rPr>
          <w:sz w:val="20"/>
        </w:rPr>
        <w:t>Example:</w:t>
      </w:r>
      <w:r w:rsidRPr="0070151E">
        <w:rPr>
          <w:sz w:val="20"/>
        </w:rPr>
        <w:tab/>
        <w:t>For subparagraph (a</w:t>
      </w:r>
      <w:proofErr w:type="gramStart"/>
      <w:r w:rsidRPr="0070151E">
        <w:rPr>
          <w:sz w:val="20"/>
        </w:rPr>
        <w:t>)(</w:t>
      </w:r>
      <w:proofErr w:type="gramEnd"/>
      <w:r w:rsidRPr="0070151E">
        <w:rPr>
          <w:sz w:val="20"/>
        </w:rPr>
        <w:t>ii), the following are examples of a type of place that is inaccessible to a member of the general public:</w:t>
      </w:r>
    </w:p>
    <w:p w14:paraId="49EE8C53" w14:textId="7AEA77F9" w:rsidR="008E51B2" w:rsidRDefault="008E51B2" w:rsidP="00A73E76">
      <w:pPr>
        <w:pStyle w:val="notetext"/>
        <w:ind w:left="2826" w:hanging="1335"/>
        <w:jc w:val="both"/>
        <w:rPr>
          <w:sz w:val="20"/>
        </w:rPr>
        <w:sectPr w:rsidR="008E51B2" w:rsidSect="008E51B2"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5F8A28FD" w14:textId="77777777" w:rsidR="0070151E" w:rsidRPr="0070151E" w:rsidRDefault="0070151E" w:rsidP="00894C9E">
      <w:pPr>
        <w:pStyle w:val="notepara0"/>
        <w:numPr>
          <w:ilvl w:val="0"/>
          <w:numId w:val="6"/>
        </w:numPr>
        <w:jc w:val="both"/>
        <w:rPr>
          <w:sz w:val="20"/>
        </w:rPr>
      </w:pPr>
      <w:r w:rsidRPr="0070151E">
        <w:rPr>
          <w:sz w:val="20"/>
        </w:rPr>
        <w:lastRenderedPageBreak/>
        <w:t>the area around an antenna that is fenced and where entry is through a locked gate;</w:t>
      </w:r>
    </w:p>
    <w:p w14:paraId="52534DC5" w14:textId="77777777" w:rsidR="0070151E" w:rsidRPr="0070151E" w:rsidRDefault="0070151E" w:rsidP="00894C9E">
      <w:pPr>
        <w:pStyle w:val="notepara0"/>
        <w:numPr>
          <w:ilvl w:val="0"/>
          <w:numId w:val="6"/>
        </w:numPr>
        <w:jc w:val="both"/>
        <w:rPr>
          <w:sz w:val="20"/>
        </w:rPr>
      </w:pPr>
      <w:proofErr w:type="gramStart"/>
      <w:r w:rsidRPr="0070151E">
        <w:rPr>
          <w:sz w:val="20"/>
        </w:rPr>
        <w:t>the</w:t>
      </w:r>
      <w:proofErr w:type="gramEnd"/>
      <w:r w:rsidRPr="0070151E">
        <w:rPr>
          <w:sz w:val="20"/>
        </w:rPr>
        <w:t xml:space="preserve"> area around a tower where the tower cannot be climbed except by the use of an external aid.</w:t>
      </w:r>
    </w:p>
    <w:p w14:paraId="60DB72EE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bookmarkStart w:id="14" w:name="_Toc266109296"/>
      <w:r w:rsidRPr="004459E2">
        <w:rPr>
          <w:sz w:val="24"/>
          <w:szCs w:val="24"/>
        </w:rPr>
        <w:t xml:space="preserve">This section applies to a mobile station for which the average total power supplied by the station to all antennas fed by the station is </w:t>
      </w:r>
      <w:r w:rsidRPr="004459E2">
        <w:rPr>
          <w:color w:val="000000"/>
          <w:sz w:val="24"/>
          <w:szCs w:val="24"/>
        </w:rPr>
        <w:t xml:space="preserve">not more </w:t>
      </w:r>
      <w:r w:rsidRPr="004459E2">
        <w:rPr>
          <w:sz w:val="24"/>
          <w:szCs w:val="24"/>
        </w:rPr>
        <w:t>than 100 W.</w:t>
      </w:r>
    </w:p>
    <w:p w14:paraId="5DD4F1AC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r w:rsidRPr="004459E2">
        <w:rPr>
          <w:sz w:val="24"/>
          <w:szCs w:val="24"/>
        </w:rPr>
        <w:t xml:space="preserve">The licensee must give information to the </w:t>
      </w:r>
      <w:r w:rsidR="005826BF">
        <w:rPr>
          <w:sz w:val="24"/>
          <w:szCs w:val="24"/>
        </w:rPr>
        <w:t>ACMA</w:t>
      </w:r>
      <w:r w:rsidRPr="004459E2">
        <w:rPr>
          <w:sz w:val="24"/>
          <w:szCs w:val="24"/>
        </w:rPr>
        <w:t xml:space="preserve">, within 20 days after the date of a request by the </w:t>
      </w:r>
      <w:r w:rsidR="005826BF">
        <w:rPr>
          <w:sz w:val="24"/>
          <w:szCs w:val="24"/>
        </w:rPr>
        <w:t>ACMA</w:t>
      </w:r>
      <w:r w:rsidRPr="004459E2">
        <w:rPr>
          <w:sz w:val="24"/>
          <w:szCs w:val="24"/>
        </w:rPr>
        <w:t>, showing that the licensee is complying with section 8 in relation to the transmitter.</w:t>
      </w:r>
    </w:p>
    <w:p w14:paraId="4D482BD3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r w:rsidRPr="004459E2">
        <w:rPr>
          <w:sz w:val="24"/>
          <w:szCs w:val="24"/>
        </w:rPr>
        <w:t>If the licensee is unable to comply with a request under subsection (3) within the 20 days the licensee must:</w:t>
      </w:r>
    </w:p>
    <w:p w14:paraId="64C61D69" w14:textId="77777777" w:rsidR="0070151E" w:rsidRPr="004459E2" w:rsidRDefault="0070151E" w:rsidP="00894C9E">
      <w:pPr>
        <w:pStyle w:val="paragraph"/>
        <w:numPr>
          <w:ilvl w:val="0"/>
          <w:numId w:val="13"/>
        </w:numPr>
        <w:ind w:left="1491" w:hanging="357"/>
        <w:jc w:val="both"/>
        <w:rPr>
          <w:sz w:val="24"/>
          <w:szCs w:val="24"/>
        </w:rPr>
      </w:pPr>
      <w:r w:rsidRPr="004459E2">
        <w:rPr>
          <w:sz w:val="24"/>
          <w:szCs w:val="24"/>
        </w:rPr>
        <w:t xml:space="preserve">advise the </w:t>
      </w:r>
      <w:r w:rsidR="005826BF">
        <w:rPr>
          <w:sz w:val="24"/>
          <w:szCs w:val="24"/>
        </w:rPr>
        <w:t>ACMA</w:t>
      </w:r>
      <w:r w:rsidR="005826BF" w:rsidRPr="004459E2">
        <w:rPr>
          <w:sz w:val="24"/>
          <w:szCs w:val="24"/>
        </w:rPr>
        <w:t xml:space="preserve"> </w:t>
      </w:r>
      <w:r w:rsidRPr="004459E2">
        <w:rPr>
          <w:color w:val="000000"/>
          <w:sz w:val="24"/>
          <w:szCs w:val="24"/>
        </w:rPr>
        <w:t>in writing</w:t>
      </w:r>
      <w:r w:rsidRPr="004459E2">
        <w:rPr>
          <w:sz w:val="24"/>
          <w:szCs w:val="24"/>
        </w:rPr>
        <w:t>; and</w:t>
      </w:r>
    </w:p>
    <w:p w14:paraId="1F63243B" w14:textId="77777777" w:rsidR="0070151E" w:rsidRPr="004459E2" w:rsidRDefault="0070151E" w:rsidP="00894C9E">
      <w:pPr>
        <w:pStyle w:val="paragraph"/>
        <w:numPr>
          <w:ilvl w:val="0"/>
          <w:numId w:val="13"/>
        </w:numPr>
        <w:ind w:left="1491" w:hanging="357"/>
        <w:jc w:val="both"/>
        <w:rPr>
          <w:sz w:val="24"/>
          <w:szCs w:val="24"/>
        </w:rPr>
      </w:pPr>
      <w:r w:rsidRPr="004459E2">
        <w:rPr>
          <w:sz w:val="24"/>
          <w:szCs w:val="24"/>
        </w:rPr>
        <w:t>include evidence that the licensee is unable to comply; and</w:t>
      </w:r>
    </w:p>
    <w:p w14:paraId="3971B22B" w14:textId="77777777" w:rsidR="0070151E" w:rsidRPr="004459E2" w:rsidRDefault="0070151E" w:rsidP="00894C9E">
      <w:pPr>
        <w:pStyle w:val="paragraph"/>
        <w:numPr>
          <w:ilvl w:val="0"/>
          <w:numId w:val="13"/>
        </w:numPr>
        <w:ind w:left="1491" w:hanging="357"/>
        <w:jc w:val="both"/>
        <w:rPr>
          <w:sz w:val="24"/>
          <w:szCs w:val="24"/>
        </w:rPr>
      </w:pPr>
      <w:proofErr w:type="gramStart"/>
      <w:r w:rsidRPr="004459E2">
        <w:rPr>
          <w:sz w:val="24"/>
          <w:szCs w:val="24"/>
        </w:rPr>
        <w:t>propose</w:t>
      </w:r>
      <w:proofErr w:type="gramEnd"/>
      <w:r w:rsidRPr="004459E2">
        <w:rPr>
          <w:sz w:val="24"/>
          <w:szCs w:val="24"/>
        </w:rPr>
        <w:t xml:space="preserve"> a date by which the licensee will be able to comply.</w:t>
      </w:r>
    </w:p>
    <w:p w14:paraId="59CCE114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r w:rsidRPr="004459E2">
        <w:rPr>
          <w:sz w:val="24"/>
          <w:szCs w:val="24"/>
        </w:rPr>
        <w:t xml:space="preserve">Any advice provided under subsection (4) must be received by the </w:t>
      </w:r>
      <w:r w:rsidR="005826BF">
        <w:rPr>
          <w:sz w:val="24"/>
          <w:szCs w:val="24"/>
        </w:rPr>
        <w:t>ACMA</w:t>
      </w:r>
      <w:r w:rsidR="005826BF" w:rsidRPr="004459E2">
        <w:rPr>
          <w:sz w:val="24"/>
          <w:szCs w:val="24"/>
        </w:rPr>
        <w:t xml:space="preserve"> </w:t>
      </w:r>
      <w:r w:rsidRPr="004459E2">
        <w:rPr>
          <w:sz w:val="24"/>
          <w:szCs w:val="24"/>
        </w:rPr>
        <w:t>within 20 days of the original request for information.</w:t>
      </w:r>
    </w:p>
    <w:p w14:paraId="23E3A4B8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r w:rsidRPr="004459E2">
        <w:rPr>
          <w:sz w:val="24"/>
          <w:szCs w:val="24"/>
        </w:rPr>
        <w:t xml:space="preserve">The </w:t>
      </w:r>
      <w:r w:rsidR="005826BF">
        <w:rPr>
          <w:sz w:val="24"/>
          <w:szCs w:val="24"/>
        </w:rPr>
        <w:t>ACMA</w:t>
      </w:r>
      <w:r w:rsidR="005826BF" w:rsidRPr="004459E2">
        <w:rPr>
          <w:sz w:val="24"/>
          <w:szCs w:val="24"/>
        </w:rPr>
        <w:t xml:space="preserve"> </w:t>
      </w:r>
      <w:r w:rsidRPr="004459E2">
        <w:rPr>
          <w:sz w:val="24"/>
          <w:szCs w:val="24"/>
        </w:rPr>
        <w:t>must have regard to any written advice provided under subsection (4) before instituting regulatory action against the licensee for contravening subsection (3).</w:t>
      </w:r>
    </w:p>
    <w:p w14:paraId="6F32E242" w14:textId="77777777" w:rsidR="0070151E" w:rsidRPr="004459E2" w:rsidRDefault="0070151E" w:rsidP="00894C9E">
      <w:pPr>
        <w:pStyle w:val="subsection"/>
        <w:numPr>
          <w:ilvl w:val="0"/>
          <w:numId w:val="44"/>
        </w:numPr>
        <w:jc w:val="both"/>
        <w:rPr>
          <w:sz w:val="24"/>
          <w:szCs w:val="24"/>
        </w:rPr>
      </w:pPr>
      <w:r w:rsidRPr="004459E2">
        <w:rPr>
          <w:sz w:val="24"/>
          <w:szCs w:val="24"/>
        </w:rPr>
        <w:t xml:space="preserve">If the </w:t>
      </w:r>
      <w:r w:rsidR="005826BF">
        <w:rPr>
          <w:sz w:val="24"/>
          <w:szCs w:val="24"/>
        </w:rPr>
        <w:t>ACMA</w:t>
      </w:r>
      <w:r w:rsidR="005826BF" w:rsidRPr="004459E2">
        <w:rPr>
          <w:sz w:val="24"/>
          <w:szCs w:val="24"/>
        </w:rPr>
        <w:t xml:space="preserve"> </w:t>
      </w:r>
      <w:r w:rsidRPr="004459E2">
        <w:rPr>
          <w:sz w:val="24"/>
          <w:szCs w:val="24"/>
        </w:rPr>
        <w:t xml:space="preserve">elects not to take regulatory action mentioned in subsection (6) against the licensee, the </w:t>
      </w:r>
      <w:r w:rsidR="005826BF">
        <w:rPr>
          <w:sz w:val="24"/>
          <w:szCs w:val="24"/>
        </w:rPr>
        <w:t>ACMA</w:t>
      </w:r>
      <w:r w:rsidR="005826BF" w:rsidRPr="004459E2">
        <w:rPr>
          <w:sz w:val="24"/>
          <w:szCs w:val="24"/>
        </w:rPr>
        <w:t xml:space="preserve"> </w:t>
      </w:r>
      <w:r w:rsidRPr="004459E2">
        <w:rPr>
          <w:sz w:val="24"/>
          <w:szCs w:val="24"/>
        </w:rPr>
        <w:t>must advise the licensee of this as soon as practicable.</w:t>
      </w:r>
    </w:p>
    <w:p w14:paraId="0E1EFFC1" w14:textId="77777777" w:rsidR="00B50184" w:rsidRDefault="00B50184" w:rsidP="00B50184">
      <w:pPr>
        <w:pStyle w:val="notetext"/>
        <w:tabs>
          <w:tab w:val="left" w:pos="1701"/>
        </w:tabs>
        <w:ind w:left="1134" w:firstLine="0"/>
        <w:jc w:val="both"/>
        <w:rPr>
          <w:sz w:val="20"/>
        </w:rPr>
      </w:pPr>
      <w:r w:rsidRPr="00B50184">
        <w:rPr>
          <w:i/>
          <w:iCs/>
          <w:sz w:val="20"/>
        </w:rPr>
        <w:t>Note</w:t>
      </w:r>
      <w:r w:rsidR="0070151E" w:rsidRPr="004459E2">
        <w:rPr>
          <w:iCs/>
          <w:sz w:val="20"/>
        </w:rPr>
        <w:tab/>
      </w:r>
      <w:r w:rsidR="0070151E" w:rsidRPr="004459E2">
        <w:rPr>
          <w:sz w:val="20"/>
        </w:rPr>
        <w:t xml:space="preserve">Regulatory action by the </w:t>
      </w:r>
      <w:r w:rsidR="005826BF">
        <w:rPr>
          <w:sz w:val="20"/>
        </w:rPr>
        <w:t>ACMA</w:t>
      </w:r>
      <w:r w:rsidR="005826BF" w:rsidRPr="004459E2">
        <w:rPr>
          <w:sz w:val="20"/>
        </w:rPr>
        <w:t xml:space="preserve"> </w:t>
      </w:r>
      <w:r w:rsidR="0070151E" w:rsidRPr="004459E2">
        <w:rPr>
          <w:sz w:val="20"/>
        </w:rPr>
        <w:t xml:space="preserve">against a licensee to suspend or cancel an apparatus licence under section 126 or 128 of the </w:t>
      </w:r>
      <w:r w:rsidR="00122400" w:rsidRPr="004459E2">
        <w:rPr>
          <w:sz w:val="20"/>
        </w:rPr>
        <w:t>Act</w:t>
      </w:r>
      <w:r w:rsidR="0070151E" w:rsidRPr="004459E2">
        <w:rPr>
          <w:sz w:val="20"/>
        </w:rPr>
        <w:t xml:space="preserve"> is reviewable under section 285 of the Act.</w:t>
      </w:r>
    </w:p>
    <w:p w14:paraId="564659AA" w14:textId="77777777" w:rsidR="00F75ABE" w:rsidRDefault="004459E2" w:rsidP="007D4DB9">
      <w:pPr>
        <w:pStyle w:val="HR"/>
        <w:jc w:val="both"/>
      </w:pPr>
      <w:r>
        <w:rPr>
          <w:rStyle w:val="CharSectno"/>
        </w:rPr>
        <w:t>10</w:t>
      </w:r>
      <w:r w:rsidR="00BA1EAF">
        <w:rPr>
          <w:lang w:val="en-US"/>
        </w:rPr>
        <w:tab/>
      </w:r>
      <w:r w:rsidR="00353E03">
        <w:t>L</w:t>
      </w:r>
      <w:r>
        <w:t>evel 2 criteria</w:t>
      </w:r>
    </w:p>
    <w:p w14:paraId="63EAC4B1" w14:textId="77777777" w:rsidR="000759C5" w:rsidRPr="000759C5" w:rsidRDefault="004459E2" w:rsidP="00894C9E">
      <w:pPr>
        <w:pStyle w:val="R2"/>
        <w:numPr>
          <w:ilvl w:val="0"/>
          <w:numId w:val="45"/>
        </w:numPr>
      </w:pPr>
      <w:r w:rsidRPr="000759C5">
        <w:t>This section applies to a tra</w:t>
      </w:r>
      <w:r w:rsidR="000759C5" w:rsidRPr="000759C5">
        <w:t>nsmitter to which section 9 does not apply.</w:t>
      </w:r>
    </w:p>
    <w:p w14:paraId="4088B6C2" w14:textId="77777777" w:rsidR="000759C5" w:rsidRPr="000759C5" w:rsidRDefault="000759C5" w:rsidP="00894C9E">
      <w:pPr>
        <w:pStyle w:val="R2"/>
        <w:numPr>
          <w:ilvl w:val="0"/>
          <w:numId w:val="45"/>
        </w:numPr>
      </w:pPr>
      <w:r w:rsidRPr="000759C5">
        <w:t>A licensee must:</w:t>
      </w:r>
    </w:p>
    <w:p w14:paraId="57D7FF00" w14:textId="77777777" w:rsidR="000759C5" w:rsidRPr="000759C5" w:rsidRDefault="000759C5" w:rsidP="00894C9E">
      <w:pPr>
        <w:pStyle w:val="R2"/>
        <w:numPr>
          <w:ilvl w:val="0"/>
          <w:numId w:val="14"/>
        </w:numPr>
        <w:spacing w:before="40" w:line="240" w:lineRule="auto"/>
        <w:ind w:left="1491" w:hanging="357"/>
      </w:pPr>
      <w:r w:rsidRPr="000759C5">
        <w:t>be able to show that the licensee complies with section 8 in relation to the transmitter by measuring or calculating RF fields in accordance with AS/NZS 2772.2; and</w:t>
      </w:r>
    </w:p>
    <w:p w14:paraId="145E8AA1" w14:textId="77777777" w:rsidR="000759C5" w:rsidRPr="000759C5" w:rsidRDefault="000759C5" w:rsidP="00894C9E">
      <w:pPr>
        <w:pStyle w:val="R2"/>
        <w:numPr>
          <w:ilvl w:val="0"/>
          <w:numId w:val="14"/>
        </w:numPr>
        <w:spacing w:before="40" w:line="240" w:lineRule="auto"/>
        <w:ind w:left="1491" w:hanging="357"/>
      </w:pPr>
      <w:r w:rsidRPr="000759C5">
        <w:t>keep records in accordance with section 15.</w:t>
      </w:r>
    </w:p>
    <w:p w14:paraId="09F8FDFC" w14:textId="77777777" w:rsidR="000759C5" w:rsidRPr="000759C5" w:rsidRDefault="000759C5" w:rsidP="00894C9E">
      <w:pPr>
        <w:pStyle w:val="subsection"/>
        <w:numPr>
          <w:ilvl w:val="0"/>
          <w:numId w:val="45"/>
        </w:numPr>
        <w:jc w:val="both"/>
        <w:rPr>
          <w:sz w:val="24"/>
          <w:szCs w:val="24"/>
        </w:rPr>
      </w:pPr>
      <w:r w:rsidRPr="000759C5">
        <w:rPr>
          <w:sz w:val="24"/>
          <w:szCs w:val="24"/>
        </w:rPr>
        <w:t>If the licensee spatially averages measurements taken for paragraph (2</w:t>
      </w:r>
      <w:proofErr w:type="gramStart"/>
      <w:r w:rsidRPr="000759C5">
        <w:rPr>
          <w:sz w:val="24"/>
          <w:szCs w:val="24"/>
        </w:rPr>
        <w:t>)(</w:t>
      </w:r>
      <w:proofErr w:type="gramEnd"/>
      <w:r w:rsidRPr="000759C5">
        <w:rPr>
          <w:sz w:val="24"/>
          <w:szCs w:val="24"/>
        </w:rPr>
        <w:t xml:space="preserve">a), the licensee must do so in accordance with section 2.7 of the ARPANSA standard. </w:t>
      </w:r>
    </w:p>
    <w:p w14:paraId="30346891" w14:textId="77777777" w:rsidR="000759C5" w:rsidRPr="000759C5" w:rsidRDefault="000759C5" w:rsidP="00A87980">
      <w:pPr>
        <w:pStyle w:val="SubsectionHead"/>
        <w:ind w:left="1494" w:hanging="501"/>
        <w:jc w:val="both"/>
        <w:rPr>
          <w:sz w:val="24"/>
          <w:szCs w:val="24"/>
        </w:rPr>
      </w:pPr>
      <w:r w:rsidRPr="000759C5">
        <w:rPr>
          <w:sz w:val="24"/>
          <w:szCs w:val="24"/>
        </w:rPr>
        <w:t>Measurements and calculations under AS 2772.2</w:t>
      </w:r>
    </w:p>
    <w:p w14:paraId="659C491B" w14:textId="77777777" w:rsidR="000759C5" w:rsidRPr="000759C5" w:rsidRDefault="000759C5" w:rsidP="00894C9E">
      <w:pPr>
        <w:pStyle w:val="subsection"/>
        <w:numPr>
          <w:ilvl w:val="0"/>
          <w:numId w:val="45"/>
        </w:numPr>
        <w:jc w:val="both"/>
        <w:rPr>
          <w:sz w:val="24"/>
          <w:szCs w:val="24"/>
        </w:rPr>
      </w:pPr>
      <w:r w:rsidRPr="000759C5">
        <w:rPr>
          <w:sz w:val="24"/>
          <w:szCs w:val="24"/>
        </w:rPr>
        <w:t>A licensee who</w:t>
      </w:r>
      <w:r w:rsidR="000811F7">
        <w:rPr>
          <w:sz w:val="24"/>
          <w:szCs w:val="24"/>
        </w:rPr>
        <w:t xml:space="preserve">, before </w:t>
      </w:r>
      <w:r w:rsidR="006E0400">
        <w:rPr>
          <w:sz w:val="24"/>
          <w:szCs w:val="24"/>
        </w:rPr>
        <w:t xml:space="preserve"> 23 May 2013</w:t>
      </w:r>
      <w:r w:rsidR="00B24C10">
        <w:rPr>
          <w:sz w:val="24"/>
          <w:szCs w:val="24"/>
        </w:rPr>
        <w:t>:</w:t>
      </w:r>
    </w:p>
    <w:p w14:paraId="37AD871F" w14:textId="77777777" w:rsidR="008E51B2" w:rsidRDefault="000759C5" w:rsidP="00894C9E">
      <w:pPr>
        <w:pStyle w:val="paragraph"/>
        <w:numPr>
          <w:ilvl w:val="0"/>
          <w:numId w:val="15"/>
        </w:numPr>
        <w:ind w:left="1491" w:hanging="357"/>
        <w:jc w:val="both"/>
        <w:rPr>
          <w:sz w:val="24"/>
          <w:szCs w:val="24"/>
        </w:rPr>
        <w:sectPr w:rsidR="008E51B2" w:rsidSect="008E51B2">
          <w:headerReference w:type="default" r:id="rId2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0759C5">
        <w:rPr>
          <w:sz w:val="24"/>
          <w:szCs w:val="24"/>
        </w:rPr>
        <w:t>measured RF fields produced by a transmitter in accordance with AS 2772.2; or</w:t>
      </w:r>
    </w:p>
    <w:p w14:paraId="172582D6" w14:textId="77777777" w:rsidR="000759C5" w:rsidRPr="000759C5" w:rsidRDefault="000759C5" w:rsidP="00894C9E">
      <w:pPr>
        <w:pStyle w:val="paragraph"/>
        <w:numPr>
          <w:ilvl w:val="0"/>
          <w:numId w:val="15"/>
        </w:numPr>
        <w:ind w:left="1491" w:hanging="357"/>
        <w:jc w:val="both"/>
        <w:rPr>
          <w:sz w:val="24"/>
          <w:szCs w:val="24"/>
        </w:rPr>
      </w:pPr>
      <w:r w:rsidRPr="000759C5">
        <w:rPr>
          <w:sz w:val="24"/>
          <w:szCs w:val="24"/>
        </w:rPr>
        <w:lastRenderedPageBreak/>
        <w:t>calculated RF fields produced by a transmitter using a model or method derived from the mathematical formulae menti</w:t>
      </w:r>
      <w:r w:rsidR="00A73E76">
        <w:rPr>
          <w:sz w:val="24"/>
          <w:szCs w:val="24"/>
        </w:rPr>
        <w:t>oned in Appendix B to AS 2772.2;</w:t>
      </w:r>
    </w:p>
    <w:p w14:paraId="151905AA" w14:textId="77777777" w:rsidR="000759C5" w:rsidRPr="000759C5" w:rsidRDefault="000759C5" w:rsidP="00A73E76">
      <w:pPr>
        <w:pStyle w:val="subsection2"/>
        <w:jc w:val="both"/>
        <w:rPr>
          <w:sz w:val="24"/>
          <w:szCs w:val="24"/>
        </w:rPr>
      </w:pPr>
      <w:proofErr w:type="gramStart"/>
      <w:r w:rsidRPr="000759C5">
        <w:rPr>
          <w:sz w:val="24"/>
          <w:szCs w:val="24"/>
        </w:rPr>
        <w:t>under</w:t>
      </w:r>
      <w:proofErr w:type="gramEnd"/>
      <w:r w:rsidRPr="000759C5">
        <w:rPr>
          <w:sz w:val="24"/>
          <w:szCs w:val="24"/>
        </w:rPr>
        <w:t xml:space="preserve"> the former measurement provision is taken to have complied with the requirement in paragraph (2)(a) to show compliance with section 8 in relation to the transmitter.</w:t>
      </w:r>
    </w:p>
    <w:p w14:paraId="7BFB0DE4" w14:textId="77777777" w:rsidR="000759C5" w:rsidRPr="000759C5" w:rsidRDefault="000759C5" w:rsidP="00894C9E">
      <w:pPr>
        <w:pStyle w:val="subsection"/>
        <w:numPr>
          <w:ilvl w:val="0"/>
          <w:numId w:val="45"/>
        </w:numPr>
        <w:jc w:val="both"/>
        <w:rPr>
          <w:sz w:val="24"/>
          <w:szCs w:val="24"/>
        </w:rPr>
      </w:pPr>
      <w:r w:rsidRPr="000759C5">
        <w:rPr>
          <w:sz w:val="24"/>
          <w:szCs w:val="24"/>
        </w:rPr>
        <w:t xml:space="preserve">In this section: </w:t>
      </w:r>
    </w:p>
    <w:p w14:paraId="6950DA70" w14:textId="77777777" w:rsidR="000759C5" w:rsidRDefault="000759C5" w:rsidP="007D4DB9">
      <w:pPr>
        <w:pStyle w:val="Definition0"/>
        <w:jc w:val="both"/>
        <w:rPr>
          <w:sz w:val="24"/>
          <w:szCs w:val="24"/>
        </w:rPr>
      </w:pPr>
      <w:r w:rsidRPr="000759C5">
        <w:rPr>
          <w:b/>
          <w:i/>
          <w:sz w:val="24"/>
          <w:szCs w:val="24"/>
        </w:rPr>
        <w:t>former measurement provision</w:t>
      </w:r>
      <w:r w:rsidRPr="000759C5">
        <w:rPr>
          <w:sz w:val="24"/>
          <w:szCs w:val="24"/>
        </w:rPr>
        <w:t xml:space="preserve"> means subsection 10(2) of the </w:t>
      </w:r>
      <w:proofErr w:type="spellStart"/>
      <w:r w:rsidRPr="000759C5">
        <w:rPr>
          <w:i/>
          <w:sz w:val="24"/>
          <w:szCs w:val="24"/>
        </w:rPr>
        <w:t>Radiocommunications</w:t>
      </w:r>
      <w:proofErr w:type="spellEnd"/>
      <w:r w:rsidRPr="000759C5">
        <w:rPr>
          <w:i/>
          <w:sz w:val="24"/>
          <w:szCs w:val="24"/>
        </w:rPr>
        <w:t xml:space="preserve"> Licence Conditions (Apparatus Licence) Determination 2003</w:t>
      </w:r>
      <w:r w:rsidRPr="000759C5">
        <w:rPr>
          <w:sz w:val="24"/>
          <w:szCs w:val="24"/>
        </w:rPr>
        <w:t xml:space="preserve"> as in force immediately before </w:t>
      </w:r>
      <w:r w:rsidR="00E60A21" w:rsidRPr="00E60A21">
        <w:rPr>
          <w:sz w:val="24"/>
          <w:szCs w:val="24"/>
        </w:rPr>
        <w:t>23 May 2013</w:t>
      </w:r>
      <w:r w:rsidR="008F240C" w:rsidRPr="00E60A21">
        <w:rPr>
          <w:sz w:val="24"/>
          <w:szCs w:val="24"/>
        </w:rPr>
        <w:t>.</w:t>
      </w:r>
    </w:p>
    <w:p w14:paraId="5DD8E935" w14:textId="77777777" w:rsidR="00B50184" w:rsidRPr="00B50184" w:rsidRDefault="00B50184" w:rsidP="00E15CFD">
      <w:pPr>
        <w:tabs>
          <w:tab w:val="left" w:pos="1701"/>
        </w:tabs>
        <w:spacing w:before="122" w:line="198" w:lineRule="exact"/>
        <w:ind w:left="1134"/>
        <w:rPr>
          <w:lang w:eastAsia="en-US"/>
        </w:rPr>
      </w:pPr>
      <w:r w:rsidRPr="00237800">
        <w:rPr>
          <w:i/>
          <w:iCs/>
          <w:sz w:val="20"/>
        </w:rPr>
        <w:t>Note</w:t>
      </w:r>
      <w:r w:rsidR="00516B19" w:rsidRPr="00237800">
        <w:rPr>
          <w:iCs/>
          <w:sz w:val="20"/>
        </w:rPr>
        <w:tab/>
      </w:r>
      <w:r w:rsidR="00516B19" w:rsidRPr="00237800">
        <w:rPr>
          <w:sz w:val="20"/>
        </w:rPr>
        <w:t>AS 2772.2</w:t>
      </w:r>
      <w:r w:rsidR="00EE771D" w:rsidRPr="00237800">
        <w:rPr>
          <w:sz w:val="20"/>
        </w:rPr>
        <w:t xml:space="preserve"> </w:t>
      </w:r>
      <w:r w:rsidR="00516B19" w:rsidRPr="00237800">
        <w:rPr>
          <w:sz w:val="20"/>
        </w:rPr>
        <w:t>was replaced by AS/NZS 2772.2</w:t>
      </w:r>
      <w:r w:rsidR="00EE771D" w:rsidRPr="00237800">
        <w:rPr>
          <w:sz w:val="20"/>
        </w:rPr>
        <w:t xml:space="preserve"> </w:t>
      </w:r>
      <w:r w:rsidR="00516B19" w:rsidRPr="00237800">
        <w:rPr>
          <w:sz w:val="20"/>
        </w:rPr>
        <w:t xml:space="preserve">in May 2011.  On 23 May 2013, the </w:t>
      </w:r>
      <w:r w:rsidR="00516B19" w:rsidRPr="00237800">
        <w:rPr>
          <w:i/>
          <w:sz w:val="20"/>
        </w:rPr>
        <w:t>Radiocommunications Licence Conditions (Apparatus Licence) Determination 2003</w:t>
      </w:r>
      <w:r w:rsidR="00516B19" w:rsidRPr="00237800">
        <w:rPr>
          <w:sz w:val="20"/>
        </w:rPr>
        <w:t xml:space="preserve"> </w:t>
      </w:r>
      <w:r w:rsidR="00B24C10" w:rsidRPr="00237800">
        <w:rPr>
          <w:sz w:val="20"/>
        </w:rPr>
        <w:t xml:space="preserve">was amended </w:t>
      </w:r>
      <w:r w:rsidR="00516B19" w:rsidRPr="00237800">
        <w:rPr>
          <w:sz w:val="20"/>
        </w:rPr>
        <w:t xml:space="preserve">to </w:t>
      </w:r>
      <w:r w:rsidR="00C60D15" w:rsidRPr="00237800">
        <w:rPr>
          <w:sz w:val="20"/>
        </w:rPr>
        <w:t>adopt</w:t>
      </w:r>
      <w:r w:rsidR="00B24C10" w:rsidRPr="00237800">
        <w:rPr>
          <w:sz w:val="20"/>
        </w:rPr>
        <w:t xml:space="preserve"> the updated standard</w:t>
      </w:r>
      <w:r w:rsidR="00516B19" w:rsidRPr="00237800">
        <w:rPr>
          <w:sz w:val="20"/>
        </w:rPr>
        <w:t>.</w:t>
      </w:r>
    </w:p>
    <w:p w14:paraId="65776D05" w14:textId="77777777" w:rsidR="00B50184" w:rsidRDefault="008F240C" w:rsidP="00B50184">
      <w:pPr>
        <w:pStyle w:val="HR"/>
        <w:tabs>
          <w:tab w:val="left" w:pos="993"/>
        </w:tabs>
        <w:ind w:left="0" w:firstLine="29"/>
        <w:jc w:val="both"/>
      </w:pPr>
      <w:r>
        <w:rPr>
          <w:lang w:val="en-US"/>
        </w:rPr>
        <w:t>10A</w:t>
      </w:r>
      <w:r w:rsidR="005B0B8B">
        <w:rPr>
          <w:lang w:val="en-US"/>
        </w:rPr>
        <w:tab/>
      </w:r>
      <w:bookmarkEnd w:id="14"/>
      <w:r>
        <w:rPr>
          <w:lang w:val="en-US"/>
        </w:rPr>
        <w:t>Compliance with Determination after amendment of Standard</w:t>
      </w:r>
    </w:p>
    <w:p w14:paraId="319E3FB2" w14:textId="68B4CA73" w:rsidR="00A76197" w:rsidRPr="00A76197" w:rsidRDefault="00A76197" w:rsidP="00894C9E">
      <w:pPr>
        <w:pStyle w:val="R1"/>
        <w:numPr>
          <w:ilvl w:val="0"/>
          <w:numId w:val="46"/>
        </w:numPr>
      </w:pPr>
      <w:r>
        <w:rPr>
          <w:lang w:val="en-US"/>
        </w:rPr>
        <w:t>This section applies if AS/NZS 2772.2</w:t>
      </w:r>
      <w:r w:rsidR="00EE771D">
        <w:rPr>
          <w:lang w:val="en-US"/>
        </w:rPr>
        <w:t xml:space="preserve"> </w:t>
      </w:r>
      <w:r>
        <w:rPr>
          <w:lang w:val="en-US"/>
        </w:rPr>
        <w:t>is amended (the</w:t>
      </w:r>
      <w:r w:rsidR="001C0EE8">
        <w:rPr>
          <w:lang w:val="en-US"/>
        </w:rPr>
        <w:t xml:space="preserve"> </w:t>
      </w:r>
      <w:r w:rsidRPr="00D83F25">
        <w:rPr>
          <w:b/>
          <w:i/>
          <w:lang w:val="en-US"/>
        </w:rPr>
        <w:t>amended standard</w:t>
      </w:r>
      <w:r>
        <w:rPr>
          <w:lang w:val="en-US"/>
        </w:rPr>
        <w:t>).</w:t>
      </w:r>
    </w:p>
    <w:p w14:paraId="1EFE5234" w14:textId="77777777" w:rsidR="00A76197" w:rsidRPr="00A76197" w:rsidRDefault="00685B41" w:rsidP="00894C9E">
      <w:pPr>
        <w:pStyle w:val="R1"/>
        <w:numPr>
          <w:ilvl w:val="0"/>
          <w:numId w:val="46"/>
        </w:numPr>
      </w:pPr>
      <w:r>
        <w:rPr>
          <w:lang w:val="en-US"/>
        </w:rPr>
        <w:t>A licensee who</w:t>
      </w:r>
      <w:r w:rsidR="00A76197">
        <w:rPr>
          <w:lang w:val="en-US"/>
        </w:rPr>
        <w:t xml:space="preserve"> measured or calculated</w:t>
      </w:r>
      <w:r w:rsidRPr="00685B41">
        <w:t xml:space="preserve"> </w:t>
      </w:r>
      <w:r w:rsidRPr="000759C5">
        <w:t>RF fields produced by a transmitter</w:t>
      </w:r>
      <w:r w:rsidR="00A76197">
        <w:rPr>
          <w:lang w:val="en-US"/>
        </w:rPr>
        <w:t>:</w:t>
      </w:r>
    </w:p>
    <w:p w14:paraId="1DA453C2" w14:textId="27AC47E4" w:rsidR="00A76197" w:rsidRPr="00A76197" w:rsidRDefault="00A87980" w:rsidP="00894C9E">
      <w:pPr>
        <w:pStyle w:val="R1"/>
        <w:numPr>
          <w:ilvl w:val="0"/>
          <w:numId w:val="16"/>
        </w:numPr>
        <w:spacing w:before="40" w:line="240" w:lineRule="auto"/>
        <w:ind w:left="1491" w:hanging="357"/>
      </w:pPr>
      <w:r>
        <w:rPr>
          <w:lang w:val="en-US"/>
        </w:rPr>
        <w:t xml:space="preserve">either before or </w:t>
      </w:r>
      <w:r w:rsidR="00A76197">
        <w:rPr>
          <w:lang w:val="en-US"/>
        </w:rPr>
        <w:t xml:space="preserve">within a period less than 1 year after the date the amended standard takes effect (the </w:t>
      </w:r>
      <w:r w:rsidR="00A76197" w:rsidRPr="00D83F25">
        <w:rPr>
          <w:b/>
          <w:i/>
          <w:lang w:val="en-US"/>
        </w:rPr>
        <w:t>amendment date</w:t>
      </w:r>
      <w:r w:rsidR="00A76197">
        <w:rPr>
          <w:lang w:val="en-US"/>
        </w:rPr>
        <w:t>); and</w:t>
      </w:r>
    </w:p>
    <w:p w14:paraId="442DFC2A" w14:textId="4A4A9E21" w:rsidR="00A76197" w:rsidRPr="00A76197" w:rsidRDefault="00A76197" w:rsidP="00894C9E">
      <w:pPr>
        <w:pStyle w:val="R1"/>
        <w:numPr>
          <w:ilvl w:val="0"/>
          <w:numId w:val="16"/>
        </w:numPr>
        <w:spacing w:before="40" w:line="240" w:lineRule="auto"/>
        <w:ind w:left="1491" w:hanging="357"/>
      </w:pPr>
      <w:r>
        <w:rPr>
          <w:lang w:val="en-US"/>
        </w:rPr>
        <w:t>in accordance with AS/NZS 2772.2 as in force immediately before the amendment date;</w:t>
      </w:r>
    </w:p>
    <w:p w14:paraId="332FA40F" w14:textId="77777777" w:rsidR="00C969D0" w:rsidRDefault="00A76197" w:rsidP="002201A5">
      <w:pPr>
        <w:pStyle w:val="R1"/>
        <w:spacing w:before="40" w:line="240" w:lineRule="auto"/>
        <w:ind w:left="1134" w:firstLine="0"/>
        <w:rPr>
          <w:lang w:val="en-US"/>
        </w:rPr>
      </w:pPr>
      <w:r>
        <w:rPr>
          <w:lang w:val="en-US"/>
        </w:rPr>
        <w:t xml:space="preserve">is taken to </w:t>
      </w:r>
      <w:r w:rsidR="00685B41">
        <w:rPr>
          <w:lang w:val="en-US"/>
        </w:rPr>
        <w:t xml:space="preserve">have complied </w:t>
      </w:r>
      <w:r>
        <w:rPr>
          <w:lang w:val="en-US"/>
        </w:rPr>
        <w:t xml:space="preserve">with </w:t>
      </w:r>
      <w:r w:rsidR="00685B41">
        <w:rPr>
          <w:lang w:val="en-US"/>
        </w:rPr>
        <w:t>the requirement in paragraph 10(2)(a) to show compliance with section 8 in relation to the transmitter.</w:t>
      </w:r>
    </w:p>
    <w:p w14:paraId="45B5B442" w14:textId="77777777" w:rsidR="00A76197" w:rsidRPr="00A76197" w:rsidRDefault="00A76197" w:rsidP="007D4DB9">
      <w:pPr>
        <w:pStyle w:val="HR"/>
        <w:jc w:val="both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  <w:t>Change to an installed transmitter</w:t>
      </w:r>
    </w:p>
    <w:p w14:paraId="66D11586" w14:textId="77777777" w:rsidR="00A76197" w:rsidRPr="00A76197" w:rsidRDefault="00A76197" w:rsidP="00894C9E">
      <w:pPr>
        <w:pStyle w:val="subsection"/>
        <w:numPr>
          <w:ilvl w:val="0"/>
          <w:numId w:val="47"/>
        </w:numPr>
        <w:jc w:val="both"/>
        <w:rPr>
          <w:sz w:val="24"/>
          <w:szCs w:val="24"/>
        </w:rPr>
      </w:pPr>
      <w:r w:rsidRPr="00A76197">
        <w:rPr>
          <w:sz w:val="24"/>
          <w:szCs w:val="24"/>
        </w:rPr>
        <w:t>If a transmitter to which section </w:t>
      </w:r>
      <w:r w:rsidRPr="00A76197">
        <w:rPr>
          <w:noProof/>
          <w:sz w:val="24"/>
          <w:szCs w:val="24"/>
        </w:rPr>
        <w:t>9</w:t>
      </w:r>
      <w:r w:rsidRPr="00A76197">
        <w:rPr>
          <w:sz w:val="24"/>
          <w:szCs w:val="24"/>
        </w:rPr>
        <w:t xml:space="preserve"> applies is changed so that the requirements in section </w:t>
      </w:r>
      <w:r w:rsidRPr="00A76197">
        <w:rPr>
          <w:noProof/>
          <w:sz w:val="24"/>
          <w:szCs w:val="24"/>
        </w:rPr>
        <w:t>9</w:t>
      </w:r>
      <w:r w:rsidRPr="00A76197">
        <w:rPr>
          <w:sz w:val="24"/>
          <w:szCs w:val="24"/>
        </w:rPr>
        <w:t xml:space="preserve"> no longer apply to it, the transmitter must be reassessed in accordance with section </w:t>
      </w:r>
      <w:r w:rsidRPr="00A76197">
        <w:rPr>
          <w:noProof/>
          <w:sz w:val="24"/>
          <w:szCs w:val="24"/>
        </w:rPr>
        <w:t>10.</w:t>
      </w:r>
    </w:p>
    <w:p w14:paraId="7E33B5CE" w14:textId="77777777" w:rsidR="00A76197" w:rsidRPr="00A76197" w:rsidRDefault="00A76197" w:rsidP="00894C9E">
      <w:pPr>
        <w:pStyle w:val="subsection"/>
        <w:numPr>
          <w:ilvl w:val="0"/>
          <w:numId w:val="47"/>
        </w:numPr>
        <w:jc w:val="both"/>
        <w:rPr>
          <w:sz w:val="24"/>
          <w:szCs w:val="24"/>
        </w:rPr>
      </w:pPr>
      <w:r w:rsidRPr="00A76197">
        <w:rPr>
          <w:sz w:val="24"/>
          <w:szCs w:val="24"/>
        </w:rPr>
        <w:t>A change to the transmitter includes:</w:t>
      </w:r>
    </w:p>
    <w:p w14:paraId="20D290E8" w14:textId="77777777" w:rsidR="00A76197" w:rsidRPr="00A76197" w:rsidRDefault="00A76197" w:rsidP="00894C9E">
      <w:pPr>
        <w:pStyle w:val="paragraph"/>
        <w:numPr>
          <w:ilvl w:val="0"/>
          <w:numId w:val="17"/>
        </w:numPr>
        <w:ind w:left="1491" w:hanging="357"/>
        <w:jc w:val="both"/>
        <w:rPr>
          <w:sz w:val="24"/>
          <w:szCs w:val="24"/>
        </w:rPr>
      </w:pPr>
      <w:r w:rsidRPr="00A76197">
        <w:rPr>
          <w:sz w:val="24"/>
          <w:szCs w:val="24"/>
        </w:rPr>
        <w:t>moving it to a different site; or</w:t>
      </w:r>
    </w:p>
    <w:p w14:paraId="490DCB81" w14:textId="77777777" w:rsidR="00A76197" w:rsidRPr="00A76197" w:rsidRDefault="00A76197" w:rsidP="00894C9E">
      <w:pPr>
        <w:pStyle w:val="paragraph"/>
        <w:numPr>
          <w:ilvl w:val="0"/>
          <w:numId w:val="17"/>
        </w:numPr>
        <w:ind w:left="1491" w:hanging="357"/>
        <w:jc w:val="both"/>
        <w:rPr>
          <w:sz w:val="24"/>
          <w:szCs w:val="24"/>
        </w:rPr>
      </w:pPr>
      <w:r w:rsidRPr="00A76197">
        <w:rPr>
          <w:sz w:val="24"/>
          <w:szCs w:val="24"/>
        </w:rPr>
        <w:t>altering the amount of power fed to its antennas; or</w:t>
      </w:r>
    </w:p>
    <w:p w14:paraId="3144E8AF" w14:textId="77777777" w:rsidR="00A76197" w:rsidRPr="00A76197" w:rsidRDefault="00A76197" w:rsidP="00894C9E">
      <w:pPr>
        <w:pStyle w:val="paragraph"/>
        <w:numPr>
          <w:ilvl w:val="0"/>
          <w:numId w:val="17"/>
        </w:numPr>
        <w:ind w:left="1491" w:hanging="357"/>
        <w:jc w:val="both"/>
        <w:rPr>
          <w:sz w:val="24"/>
          <w:szCs w:val="24"/>
        </w:rPr>
      </w:pPr>
      <w:r w:rsidRPr="00A76197">
        <w:rPr>
          <w:sz w:val="24"/>
          <w:szCs w:val="24"/>
        </w:rPr>
        <w:t>changing the characteristics of any of its antennas, including:</w:t>
      </w:r>
    </w:p>
    <w:p w14:paraId="3B9F4CBA" w14:textId="77777777" w:rsidR="00A76197" w:rsidRPr="00A76197" w:rsidRDefault="00A76197" w:rsidP="00F73A90">
      <w:pPr>
        <w:pStyle w:val="paragraphsub"/>
        <w:numPr>
          <w:ilvl w:val="1"/>
          <w:numId w:val="20"/>
        </w:numPr>
        <w:tabs>
          <w:tab w:val="clear" w:pos="1985"/>
          <w:tab w:val="right" w:pos="2127"/>
        </w:tabs>
        <w:jc w:val="both"/>
        <w:rPr>
          <w:sz w:val="24"/>
          <w:szCs w:val="24"/>
        </w:rPr>
      </w:pPr>
      <w:r w:rsidRPr="00A76197">
        <w:rPr>
          <w:sz w:val="24"/>
          <w:szCs w:val="24"/>
        </w:rPr>
        <w:t>gain; or</w:t>
      </w:r>
    </w:p>
    <w:p w14:paraId="694F5C86" w14:textId="77777777" w:rsidR="00A76197" w:rsidRPr="00A76197" w:rsidRDefault="00A76197" w:rsidP="00F73A90">
      <w:pPr>
        <w:pStyle w:val="paragraphsub"/>
        <w:numPr>
          <w:ilvl w:val="1"/>
          <w:numId w:val="20"/>
        </w:numPr>
        <w:tabs>
          <w:tab w:val="clear" w:pos="1985"/>
          <w:tab w:val="right" w:pos="2127"/>
        </w:tabs>
        <w:jc w:val="both"/>
        <w:rPr>
          <w:sz w:val="24"/>
          <w:szCs w:val="24"/>
        </w:rPr>
      </w:pPr>
      <w:r w:rsidRPr="00A76197">
        <w:rPr>
          <w:sz w:val="24"/>
          <w:szCs w:val="24"/>
        </w:rPr>
        <w:t>size; or</w:t>
      </w:r>
    </w:p>
    <w:p w14:paraId="249D8288" w14:textId="77777777" w:rsidR="00A76197" w:rsidRPr="00A76197" w:rsidRDefault="00A76197" w:rsidP="00F73A90">
      <w:pPr>
        <w:pStyle w:val="paragraphsub"/>
        <w:numPr>
          <w:ilvl w:val="1"/>
          <w:numId w:val="20"/>
        </w:numPr>
        <w:tabs>
          <w:tab w:val="clear" w:pos="1985"/>
          <w:tab w:val="right" w:pos="2127"/>
        </w:tabs>
        <w:jc w:val="both"/>
        <w:rPr>
          <w:sz w:val="24"/>
          <w:szCs w:val="24"/>
        </w:rPr>
      </w:pPr>
      <w:r w:rsidRPr="00A76197">
        <w:rPr>
          <w:sz w:val="24"/>
          <w:szCs w:val="24"/>
        </w:rPr>
        <w:t>height above the ground or other accessible surface; or</w:t>
      </w:r>
    </w:p>
    <w:p w14:paraId="49A56CEE" w14:textId="77777777" w:rsidR="00A76197" w:rsidRPr="00A76197" w:rsidRDefault="00A76197" w:rsidP="00F73A90">
      <w:pPr>
        <w:pStyle w:val="paragraphsub"/>
        <w:numPr>
          <w:ilvl w:val="1"/>
          <w:numId w:val="20"/>
        </w:numPr>
        <w:tabs>
          <w:tab w:val="clear" w:pos="1985"/>
          <w:tab w:val="right" w:pos="2127"/>
        </w:tabs>
        <w:jc w:val="both"/>
        <w:rPr>
          <w:sz w:val="24"/>
          <w:szCs w:val="24"/>
        </w:rPr>
      </w:pPr>
      <w:r w:rsidRPr="00A76197">
        <w:rPr>
          <w:sz w:val="24"/>
          <w:szCs w:val="24"/>
        </w:rPr>
        <w:t>tilt; or</w:t>
      </w:r>
    </w:p>
    <w:p w14:paraId="6A50B1E9" w14:textId="77777777" w:rsidR="008E51B2" w:rsidRDefault="00A76197" w:rsidP="00894C9E">
      <w:pPr>
        <w:pStyle w:val="paragraph"/>
        <w:numPr>
          <w:ilvl w:val="0"/>
          <w:numId w:val="17"/>
        </w:numPr>
        <w:ind w:left="1491" w:hanging="357"/>
        <w:jc w:val="both"/>
        <w:rPr>
          <w:sz w:val="24"/>
          <w:szCs w:val="24"/>
        </w:rPr>
        <w:sectPr w:rsidR="008E51B2" w:rsidSect="008E51B2">
          <w:headerReference w:type="defaul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proofErr w:type="gramStart"/>
      <w:r w:rsidRPr="00A76197">
        <w:rPr>
          <w:sz w:val="24"/>
          <w:szCs w:val="24"/>
        </w:rPr>
        <w:t>altering</w:t>
      </w:r>
      <w:proofErr w:type="gramEnd"/>
      <w:r w:rsidRPr="00A76197">
        <w:rPr>
          <w:sz w:val="24"/>
          <w:szCs w:val="24"/>
        </w:rPr>
        <w:t xml:space="preserve"> its transmission designator.</w:t>
      </w:r>
    </w:p>
    <w:p w14:paraId="34C6347A" w14:textId="77777777" w:rsidR="00A76197" w:rsidRDefault="00A76197" w:rsidP="007D4DB9">
      <w:pPr>
        <w:pStyle w:val="HR"/>
        <w:jc w:val="both"/>
      </w:pPr>
      <w:r>
        <w:rPr>
          <w:lang w:val="en-US"/>
        </w:rPr>
        <w:lastRenderedPageBreak/>
        <w:t>12</w:t>
      </w:r>
      <w:r>
        <w:rPr>
          <w:lang w:val="en-US"/>
        </w:rPr>
        <w:tab/>
        <w:t>Multi-transmitter sites</w:t>
      </w:r>
    </w:p>
    <w:p w14:paraId="32D7F753" w14:textId="77777777" w:rsidR="002708AD" w:rsidRPr="002708AD" w:rsidRDefault="002708AD" w:rsidP="00894C9E">
      <w:pPr>
        <w:pStyle w:val="subsection"/>
        <w:numPr>
          <w:ilvl w:val="0"/>
          <w:numId w:val="48"/>
        </w:numPr>
        <w:jc w:val="both"/>
        <w:rPr>
          <w:sz w:val="24"/>
          <w:szCs w:val="24"/>
        </w:rPr>
      </w:pPr>
      <w:r w:rsidRPr="002708AD">
        <w:rPr>
          <w:sz w:val="24"/>
          <w:szCs w:val="24"/>
        </w:rPr>
        <w:t>This section applies to a licensee that:</w:t>
      </w:r>
    </w:p>
    <w:p w14:paraId="2237FE2D" w14:textId="77777777" w:rsidR="002708AD" w:rsidRPr="002708AD" w:rsidRDefault="002708AD" w:rsidP="00894C9E">
      <w:pPr>
        <w:pStyle w:val="paragraph"/>
        <w:numPr>
          <w:ilvl w:val="0"/>
          <w:numId w:val="21"/>
        </w:numPr>
        <w:ind w:left="1491" w:hanging="357"/>
        <w:jc w:val="both"/>
        <w:rPr>
          <w:sz w:val="24"/>
          <w:szCs w:val="24"/>
        </w:rPr>
      </w:pPr>
      <w:r w:rsidRPr="002708AD">
        <w:rPr>
          <w:sz w:val="24"/>
          <w:szCs w:val="24"/>
        </w:rPr>
        <w:t>operates a transmitter on a site that has more than 1 transmitter; and</w:t>
      </w:r>
    </w:p>
    <w:p w14:paraId="591EC1B6" w14:textId="77777777" w:rsidR="002708AD" w:rsidRPr="002708AD" w:rsidRDefault="002708AD" w:rsidP="00894C9E">
      <w:pPr>
        <w:pStyle w:val="paragraph"/>
        <w:numPr>
          <w:ilvl w:val="0"/>
          <w:numId w:val="21"/>
        </w:numPr>
        <w:ind w:left="1491" w:hanging="357"/>
        <w:jc w:val="both"/>
        <w:rPr>
          <w:sz w:val="24"/>
          <w:szCs w:val="24"/>
        </w:rPr>
      </w:pPr>
      <w:r w:rsidRPr="002708AD">
        <w:rPr>
          <w:sz w:val="24"/>
          <w:szCs w:val="24"/>
        </w:rPr>
        <w:lastRenderedPageBreak/>
        <w:t>keeps documentation that:</w:t>
      </w:r>
    </w:p>
    <w:p w14:paraId="0BFA5A42" w14:textId="77777777" w:rsidR="002708AD" w:rsidRPr="002708AD" w:rsidRDefault="002708AD" w:rsidP="00F73A90">
      <w:pPr>
        <w:pStyle w:val="paragraphsub"/>
        <w:numPr>
          <w:ilvl w:val="0"/>
          <w:numId w:val="23"/>
        </w:numPr>
        <w:ind w:left="1985" w:hanging="284"/>
        <w:jc w:val="both"/>
        <w:rPr>
          <w:sz w:val="24"/>
          <w:szCs w:val="24"/>
        </w:rPr>
      </w:pPr>
      <w:r w:rsidRPr="002708AD">
        <w:rPr>
          <w:sz w:val="24"/>
          <w:szCs w:val="24"/>
        </w:rPr>
        <w:t xml:space="preserve">includes the results of an assessment in accordance with paragraph (10)(2)(a); and </w:t>
      </w:r>
    </w:p>
    <w:p w14:paraId="1E65421D" w14:textId="77777777" w:rsidR="002708AD" w:rsidRPr="002708AD" w:rsidRDefault="002708AD" w:rsidP="00F73A90">
      <w:pPr>
        <w:pStyle w:val="paragraphsub"/>
        <w:numPr>
          <w:ilvl w:val="0"/>
          <w:numId w:val="23"/>
        </w:numPr>
        <w:ind w:left="1985" w:hanging="284"/>
        <w:jc w:val="both"/>
        <w:rPr>
          <w:sz w:val="24"/>
          <w:szCs w:val="24"/>
        </w:rPr>
      </w:pPr>
      <w:proofErr w:type="gramStart"/>
      <w:r w:rsidRPr="002708AD">
        <w:rPr>
          <w:sz w:val="24"/>
          <w:szCs w:val="24"/>
        </w:rPr>
        <w:t>shows</w:t>
      </w:r>
      <w:proofErr w:type="gramEnd"/>
      <w:r w:rsidRPr="002708AD">
        <w:rPr>
          <w:sz w:val="24"/>
          <w:szCs w:val="24"/>
        </w:rPr>
        <w:t xml:space="preserve"> that the transmitters on the site, taken as a whole, comply with section 8.</w:t>
      </w:r>
    </w:p>
    <w:p w14:paraId="2DA6057D" w14:textId="77777777" w:rsidR="002708AD" w:rsidRPr="002708AD" w:rsidRDefault="002708AD" w:rsidP="00894C9E">
      <w:pPr>
        <w:pStyle w:val="subsection"/>
        <w:numPr>
          <w:ilvl w:val="0"/>
          <w:numId w:val="48"/>
        </w:numPr>
        <w:jc w:val="both"/>
        <w:rPr>
          <w:snapToGrid w:val="0"/>
          <w:sz w:val="24"/>
          <w:szCs w:val="24"/>
        </w:rPr>
      </w:pPr>
      <w:r w:rsidRPr="002708AD">
        <w:rPr>
          <w:snapToGrid w:val="0"/>
          <w:sz w:val="24"/>
          <w:szCs w:val="24"/>
          <w:lang w:eastAsia="en-US"/>
        </w:rPr>
        <w:t>If the licensee:</w:t>
      </w:r>
    </w:p>
    <w:p w14:paraId="552D53AA" w14:textId="77777777" w:rsidR="002708AD" w:rsidRPr="002708AD" w:rsidRDefault="002708AD" w:rsidP="00894C9E">
      <w:pPr>
        <w:pStyle w:val="paragraph"/>
        <w:numPr>
          <w:ilvl w:val="0"/>
          <w:numId w:val="22"/>
        </w:numPr>
        <w:ind w:left="1491" w:hanging="357"/>
        <w:jc w:val="both"/>
        <w:rPr>
          <w:snapToGrid w:val="0"/>
          <w:sz w:val="24"/>
          <w:szCs w:val="24"/>
        </w:rPr>
      </w:pPr>
      <w:r w:rsidRPr="002708AD">
        <w:rPr>
          <w:snapToGrid w:val="0"/>
          <w:sz w:val="24"/>
          <w:szCs w:val="24"/>
        </w:rPr>
        <w:t xml:space="preserve">is requested to give the </w:t>
      </w:r>
      <w:r w:rsidR="00A94462">
        <w:rPr>
          <w:snapToGrid w:val="0"/>
          <w:sz w:val="24"/>
          <w:szCs w:val="24"/>
        </w:rPr>
        <w:t>ACMA</w:t>
      </w:r>
      <w:r w:rsidR="00A94462" w:rsidRPr="002708AD">
        <w:rPr>
          <w:snapToGrid w:val="0"/>
          <w:sz w:val="24"/>
          <w:szCs w:val="24"/>
        </w:rPr>
        <w:t xml:space="preserve"> </w:t>
      </w:r>
      <w:r w:rsidRPr="002708AD">
        <w:rPr>
          <w:snapToGrid w:val="0"/>
          <w:sz w:val="24"/>
          <w:szCs w:val="24"/>
        </w:rPr>
        <w:t xml:space="preserve">documentation under subsection 9(3); and </w:t>
      </w:r>
    </w:p>
    <w:p w14:paraId="46EF96FF" w14:textId="77777777" w:rsidR="002708AD" w:rsidRPr="002708AD" w:rsidRDefault="002708AD" w:rsidP="00894C9E">
      <w:pPr>
        <w:pStyle w:val="paragraph"/>
        <w:numPr>
          <w:ilvl w:val="0"/>
          <w:numId w:val="22"/>
        </w:numPr>
        <w:ind w:left="1491" w:hanging="357"/>
        <w:jc w:val="both"/>
        <w:rPr>
          <w:snapToGrid w:val="0"/>
          <w:sz w:val="24"/>
          <w:szCs w:val="24"/>
        </w:rPr>
      </w:pPr>
      <w:r w:rsidRPr="002708AD">
        <w:rPr>
          <w:snapToGrid w:val="0"/>
          <w:sz w:val="24"/>
          <w:szCs w:val="24"/>
        </w:rPr>
        <w:t xml:space="preserve">gives the </w:t>
      </w:r>
      <w:r w:rsidR="00A94462">
        <w:rPr>
          <w:snapToGrid w:val="0"/>
          <w:sz w:val="24"/>
          <w:szCs w:val="24"/>
        </w:rPr>
        <w:t>ACMA</w:t>
      </w:r>
      <w:r w:rsidR="00A94462" w:rsidRPr="002708AD">
        <w:rPr>
          <w:snapToGrid w:val="0"/>
          <w:sz w:val="24"/>
          <w:szCs w:val="24"/>
        </w:rPr>
        <w:t xml:space="preserve"> </w:t>
      </w:r>
      <w:r w:rsidRPr="002708AD">
        <w:rPr>
          <w:snapToGrid w:val="0"/>
          <w:sz w:val="24"/>
          <w:szCs w:val="24"/>
        </w:rPr>
        <w:t>all of the documentation the licensee keeps under paragraph 12(1)(b);</w:t>
      </w:r>
    </w:p>
    <w:p w14:paraId="7080803D" w14:textId="77777777" w:rsidR="002708AD" w:rsidRPr="002708AD" w:rsidRDefault="002708AD" w:rsidP="00E21999">
      <w:pPr>
        <w:pStyle w:val="subsection2"/>
        <w:jc w:val="both"/>
        <w:rPr>
          <w:snapToGrid w:val="0"/>
          <w:sz w:val="24"/>
          <w:szCs w:val="24"/>
        </w:rPr>
      </w:pPr>
      <w:proofErr w:type="gramStart"/>
      <w:r w:rsidRPr="002708AD">
        <w:rPr>
          <w:snapToGrid w:val="0"/>
          <w:sz w:val="24"/>
          <w:szCs w:val="24"/>
          <w:lang w:eastAsia="en-US"/>
        </w:rPr>
        <w:t>the</w:t>
      </w:r>
      <w:proofErr w:type="gramEnd"/>
      <w:r w:rsidRPr="002708AD">
        <w:rPr>
          <w:snapToGrid w:val="0"/>
          <w:sz w:val="24"/>
          <w:szCs w:val="24"/>
          <w:lang w:eastAsia="en-US"/>
        </w:rPr>
        <w:t xml:space="preserve"> licensee is taken to have complied with subsection 9(3).</w:t>
      </w:r>
    </w:p>
    <w:p w14:paraId="0CC48891" w14:textId="77777777" w:rsidR="002708AD" w:rsidRPr="002708AD" w:rsidRDefault="002708AD" w:rsidP="00894C9E">
      <w:pPr>
        <w:pStyle w:val="subsection"/>
        <w:numPr>
          <w:ilvl w:val="0"/>
          <w:numId w:val="48"/>
        </w:numPr>
        <w:jc w:val="both"/>
        <w:rPr>
          <w:snapToGrid w:val="0"/>
          <w:sz w:val="24"/>
          <w:szCs w:val="24"/>
        </w:rPr>
      </w:pPr>
      <w:r w:rsidRPr="002708AD">
        <w:rPr>
          <w:snapToGrid w:val="0"/>
          <w:sz w:val="24"/>
          <w:szCs w:val="24"/>
          <w:lang w:eastAsia="en-US"/>
        </w:rPr>
        <w:t>A licensee that keeps documentation referred to in paragraph 12(1</w:t>
      </w:r>
      <w:proofErr w:type="gramStart"/>
      <w:r w:rsidRPr="002708AD">
        <w:rPr>
          <w:snapToGrid w:val="0"/>
          <w:sz w:val="24"/>
          <w:szCs w:val="24"/>
          <w:lang w:eastAsia="en-US"/>
        </w:rPr>
        <w:t>)(</w:t>
      </w:r>
      <w:proofErr w:type="gramEnd"/>
      <w:r w:rsidRPr="002708AD">
        <w:rPr>
          <w:snapToGrid w:val="0"/>
          <w:sz w:val="24"/>
          <w:szCs w:val="24"/>
          <w:lang w:eastAsia="en-US"/>
        </w:rPr>
        <w:t>b) is taken to have complied with paragraph 15(1)(e).</w:t>
      </w:r>
    </w:p>
    <w:p w14:paraId="6AB7E56F" w14:textId="77777777" w:rsidR="00B50184" w:rsidRDefault="00B50184" w:rsidP="00B50184">
      <w:pPr>
        <w:pStyle w:val="notetext"/>
        <w:ind w:left="1134" w:firstLine="0"/>
        <w:jc w:val="both"/>
        <w:rPr>
          <w:snapToGrid w:val="0"/>
          <w:sz w:val="20"/>
        </w:rPr>
      </w:pPr>
      <w:r w:rsidRPr="00B50184">
        <w:rPr>
          <w:i/>
          <w:iCs/>
          <w:snapToGrid w:val="0"/>
          <w:sz w:val="20"/>
        </w:rPr>
        <w:t>Note</w:t>
      </w:r>
      <w:r w:rsidR="002708AD" w:rsidRPr="002708AD">
        <w:rPr>
          <w:iCs/>
          <w:snapToGrid w:val="0"/>
          <w:sz w:val="20"/>
        </w:rPr>
        <w:tab/>
      </w:r>
      <w:r w:rsidR="002708AD" w:rsidRPr="002708AD">
        <w:rPr>
          <w:snapToGrid w:val="0"/>
          <w:sz w:val="20"/>
          <w:lang w:eastAsia="en-US"/>
        </w:rPr>
        <w:t>Paragraph 15(1</w:t>
      </w:r>
      <w:proofErr w:type="gramStart"/>
      <w:r w:rsidR="002708AD" w:rsidRPr="002708AD">
        <w:rPr>
          <w:snapToGrid w:val="0"/>
          <w:sz w:val="20"/>
          <w:lang w:eastAsia="en-US"/>
        </w:rPr>
        <w:t>)(</w:t>
      </w:r>
      <w:proofErr w:type="gramEnd"/>
      <w:r w:rsidR="002708AD" w:rsidRPr="002708AD">
        <w:rPr>
          <w:snapToGrid w:val="0"/>
          <w:sz w:val="20"/>
          <w:lang w:eastAsia="en-US"/>
        </w:rPr>
        <w:t>e) deals with records containing results and methods of assessments under paragraph 10(2)(a) or subsection 13(1).</w:t>
      </w:r>
    </w:p>
    <w:p w14:paraId="2BE9CD75" w14:textId="77777777" w:rsidR="007D4DB9" w:rsidRDefault="007D4DB9" w:rsidP="007D4DB9">
      <w:pPr>
        <w:pStyle w:val="HR"/>
        <w:jc w:val="both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ab/>
        <w:t>Exception to ARPANSA standard – compliance documentation before 1 March 2003</w:t>
      </w:r>
    </w:p>
    <w:p w14:paraId="437BDE31" w14:textId="77777777" w:rsidR="007D4DB9" w:rsidRPr="007D4DB9" w:rsidRDefault="007D4DB9" w:rsidP="00894C9E">
      <w:pPr>
        <w:pStyle w:val="subsection"/>
        <w:numPr>
          <w:ilvl w:val="0"/>
          <w:numId w:val="49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This section applies to a licensee that, before 1 March 2003, obtained documentation showing that:</w:t>
      </w:r>
    </w:p>
    <w:p w14:paraId="0207CBBB" w14:textId="77777777" w:rsidR="007D4DB9" w:rsidRPr="007D4DB9" w:rsidRDefault="007D4DB9" w:rsidP="00894C9E">
      <w:pPr>
        <w:pStyle w:val="paragraph"/>
        <w:numPr>
          <w:ilvl w:val="0"/>
          <w:numId w:val="24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the RF field produced by the transmitter operated under the licence does not exceed the exposure levels mentioned in section</w:t>
      </w:r>
      <w:r w:rsidR="004354EF">
        <w:rPr>
          <w:sz w:val="24"/>
          <w:szCs w:val="24"/>
        </w:rPr>
        <w:t>s</w:t>
      </w:r>
      <w:r w:rsidRPr="007D4DB9">
        <w:rPr>
          <w:sz w:val="24"/>
          <w:szCs w:val="24"/>
        </w:rPr>
        <w:t> 6.3, 6.7 and 6.8 of AS/NZS 2772.1 at a place accessible to a member of the general public; and</w:t>
      </w:r>
    </w:p>
    <w:p w14:paraId="001F74D1" w14:textId="77777777" w:rsidR="007D4DB9" w:rsidRPr="007D4DB9" w:rsidRDefault="007D4DB9" w:rsidP="00894C9E">
      <w:pPr>
        <w:pStyle w:val="paragraph"/>
        <w:numPr>
          <w:ilvl w:val="0"/>
          <w:numId w:val="24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the RF field was:</w:t>
      </w:r>
    </w:p>
    <w:p w14:paraId="51D12C07" w14:textId="77777777" w:rsidR="007D4DB9" w:rsidRPr="007D4DB9" w:rsidRDefault="007D4DB9" w:rsidP="00F73A90">
      <w:pPr>
        <w:pStyle w:val="paragraphsub"/>
        <w:numPr>
          <w:ilvl w:val="0"/>
          <w:numId w:val="25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measured in accordance with AS 2772.2; or</w:t>
      </w:r>
    </w:p>
    <w:p w14:paraId="6092D88F" w14:textId="77777777" w:rsidR="007D4DB9" w:rsidRPr="007D4DB9" w:rsidRDefault="007D4DB9" w:rsidP="00F73A90">
      <w:pPr>
        <w:pStyle w:val="paragraphsub"/>
        <w:numPr>
          <w:ilvl w:val="0"/>
          <w:numId w:val="25"/>
        </w:numPr>
        <w:ind w:left="1985" w:hanging="284"/>
        <w:jc w:val="both"/>
        <w:rPr>
          <w:sz w:val="24"/>
          <w:szCs w:val="24"/>
        </w:rPr>
      </w:pPr>
      <w:proofErr w:type="gramStart"/>
      <w:r w:rsidRPr="007D4DB9">
        <w:rPr>
          <w:sz w:val="24"/>
          <w:szCs w:val="24"/>
        </w:rPr>
        <w:t>calculated</w:t>
      </w:r>
      <w:proofErr w:type="gramEnd"/>
      <w:r w:rsidRPr="007D4DB9">
        <w:rPr>
          <w:sz w:val="24"/>
          <w:szCs w:val="24"/>
        </w:rPr>
        <w:t xml:space="preserve"> using a model or method that was derived from the mathematical formulae mentioned in Appendix B to AS 2772.2.</w:t>
      </w:r>
    </w:p>
    <w:p w14:paraId="7C8AD597" w14:textId="77777777" w:rsidR="007D4DB9" w:rsidRPr="007D4DB9" w:rsidRDefault="007D4DB9" w:rsidP="00894C9E">
      <w:pPr>
        <w:pStyle w:val="subsection"/>
        <w:numPr>
          <w:ilvl w:val="0"/>
          <w:numId w:val="49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If the licensee:</w:t>
      </w:r>
    </w:p>
    <w:p w14:paraId="7530F46B" w14:textId="77777777" w:rsidR="007D4DB9" w:rsidRPr="007D4DB9" w:rsidRDefault="007D4DB9" w:rsidP="00894C9E">
      <w:pPr>
        <w:pStyle w:val="paragraph"/>
        <w:numPr>
          <w:ilvl w:val="0"/>
          <w:numId w:val="26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 xml:space="preserve">is requested to give the </w:t>
      </w:r>
      <w:r w:rsidR="00A94462">
        <w:rPr>
          <w:sz w:val="24"/>
          <w:szCs w:val="24"/>
        </w:rPr>
        <w:t>ACMA</w:t>
      </w:r>
      <w:r w:rsidR="00A94462" w:rsidRPr="007D4DB9">
        <w:rPr>
          <w:sz w:val="24"/>
          <w:szCs w:val="24"/>
        </w:rPr>
        <w:t xml:space="preserve"> </w:t>
      </w:r>
      <w:r w:rsidRPr="007D4DB9">
        <w:rPr>
          <w:sz w:val="24"/>
          <w:szCs w:val="24"/>
        </w:rPr>
        <w:t>documentation under subsection 9(3); and</w:t>
      </w:r>
    </w:p>
    <w:p w14:paraId="721DA2BB" w14:textId="77777777" w:rsidR="007D4DB9" w:rsidRPr="007D4DB9" w:rsidRDefault="007D4DB9" w:rsidP="00894C9E">
      <w:pPr>
        <w:pStyle w:val="paragraph"/>
        <w:numPr>
          <w:ilvl w:val="0"/>
          <w:numId w:val="26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 xml:space="preserve">gives the </w:t>
      </w:r>
      <w:r w:rsidR="00A94462">
        <w:rPr>
          <w:sz w:val="24"/>
          <w:szCs w:val="24"/>
        </w:rPr>
        <w:t>ACMA</w:t>
      </w:r>
      <w:r w:rsidR="00A94462" w:rsidRPr="007D4DB9">
        <w:rPr>
          <w:sz w:val="24"/>
          <w:szCs w:val="24"/>
        </w:rPr>
        <w:t xml:space="preserve"> </w:t>
      </w:r>
      <w:r w:rsidRPr="007D4DB9">
        <w:rPr>
          <w:sz w:val="24"/>
          <w:szCs w:val="24"/>
        </w:rPr>
        <w:t>all of the documentation the licensee keeps under subsection (1);</w:t>
      </w:r>
    </w:p>
    <w:p w14:paraId="75F8D57E" w14:textId="77777777" w:rsidR="007D4DB9" w:rsidRPr="007D4DB9" w:rsidRDefault="007D4DB9" w:rsidP="00894C9E">
      <w:pPr>
        <w:pStyle w:val="subsection2"/>
        <w:jc w:val="both"/>
        <w:rPr>
          <w:sz w:val="24"/>
          <w:szCs w:val="24"/>
        </w:rPr>
      </w:pPr>
      <w:proofErr w:type="gramStart"/>
      <w:r w:rsidRPr="007D4DB9">
        <w:rPr>
          <w:sz w:val="24"/>
          <w:szCs w:val="24"/>
        </w:rPr>
        <w:t>the</w:t>
      </w:r>
      <w:proofErr w:type="gramEnd"/>
      <w:r w:rsidRPr="007D4DB9">
        <w:rPr>
          <w:sz w:val="24"/>
          <w:szCs w:val="24"/>
        </w:rPr>
        <w:t xml:space="preserve"> licensee is taken to have complied with subsection 9(3).</w:t>
      </w:r>
    </w:p>
    <w:p w14:paraId="662342D3" w14:textId="77777777" w:rsidR="007D4DB9" w:rsidRPr="007D4DB9" w:rsidRDefault="007D4DB9" w:rsidP="00894C9E">
      <w:pPr>
        <w:pStyle w:val="subsection"/>
        <w:numPr>
          <w:ilvl w:val="0"/>
          <w:numId w:val="49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A licensee that:</w:t>
      </w:r>
    </w:p>
    <w:p w14:paraId="71C782D3" w14:textId="77777777" w:rsidR="007D4DB9" w:rsidRPr="007D4DB9" w:rsidRDefault="007D4DB9" w:rsidP="00894C9E">
      <w:pPr>
        <w:pStyle w:val="paragraph"/>
        <w:numPr>
          <w:ilvl w:val="0"/>
          <w:numId w:val="27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 xml:space="preserve">operates a transmitter to which subsection 10(1) applies; and </w:t>
      </w:r>
    </w:p>
    <w:p w14:paraId="0DF2C141" w14:textId="77777777" w:rsidR="007D4DB9" w:rsidRPr="007D4DB9" w:rsidRDefault="007D4DB9" w:rsidP="00894C9E">
      <w:pPr>
        <w:pStyle w:val="paragraph"/>
        <w:numPr>
          <w:ilvl w:val="0"/>
          <w:numId w:val="27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keeps documentation obtained under subsection (1);</w:t>
      </w:r>
    </w:p>
    <w:p w14:paraId="34ECA3F8" w14:textId="77777777" w:rsidR="007D4DB9" w:rsidRPr="007D4DB9" w:rsidRDefault="007D4DB9" w:rsidP="00894C9E">
      <w:pPr>
        <w:pStyle w:val="subsection2"/>
        <w:jc w:val="both"/>
        <w:rPr>
          <w:sz w:val="24"/>
          <w:szCs w:val="24"/>
        </w:rPr>
      </w:pPr>
      <w:proofErr w:type="gramStart"/>
      <w:r w:rsidRPr="007D4DB9">
        <w:rPr>
          <w:sz w:val="24"/>
          <w:szCs w:val="24"/>
        </w:rPr>
        <w:t>is</w:t>
      </w:r>
      <w:proofErr w:type="gramEnd"/>
      <w:r w:rsidRPr="007D4DB9">
        <w:rPr>
          <w:sz w:val="24"/>
          <w:szCs w:val="24"/>
        </w:rPr>
        <w:t xml:space="preserve"> taken to have complied with paragraph 15(1)(e).</w:t>
      </w:r>
    </w:p>
    <w:p w14:paraId="755B3443" w14:textId="77777777" w:rsidR="008E51B2" w:rsidRDefault="007D4DB9" w:rsidP="00894C9E">
      <w:pPr>
        <w:pStyle w:val="subsection"/>
        <w:numPr>
          <w:ilvl w:val="0"/>
          <w:numId w:val="49"/>
        </w:numPr>
        <w:jc w:val="both"/>
        <w:rPr>
          <w:sz w:val="24"/>
          <w:szCs w:val="24"/>
        </w:rPr>
        <w:sectPr w:rsidR="008E51B2" w:rsidSect="008E51B2">
          <w:headerReference w:type="default" r:id="rId25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7D4DB9">
        <w:rPr>
          <w:sz w:val="24"/>
          <w:szCs w:val="24"/>
        </w:rPr>
        <w:t>If the licensee:</w:t>
      </w:r>
    </w:p>
    <w:p w14:paraId="46F0E002" w14:textId="77777777" w:rsidR="007D4DB9" w:rsidRPr="007D4DB9" w:rsidRDefault="007D4DB9" w:rsidP="00894C9E">
      <w:pPr>
        <w:pStyle w:val="paragraph"/>
        <w:numPr>
          <w:ilvl w:val="0"/>
          <w:numId w:val="28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lastRenderedPageBreak/>
        <w:t>operates a transmitter on a site with more than 1 transmitter; and</w:t>
      </w:r>
    </w:p>
    <w:p w14:paraId="21CE7556" w14:textId="77777777" w:rsidR="007D4DB9" w:rsidRPr="007D4DB9" w:rsidRDefault="007D4DB9" w:rsidP="00894C9E">
      <w:pPr>
        <w:pStyle w:val="paragraph"/>
        <w:numPr>
          <w:ilvl w:val="0"/>
          <w:numId w:val="28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 xml:space="preserve">is requested to give the </w:t>
      </w:r>
      <w:r w:rsidR="00A94462">
        <w:rPr>
          <w:sz w:val="24"/>
          <w:szCs w:val="24"/>
        </w:rPr>
        <w:t>ACMA</w:t>
      </w:r>
      <w:r w:rsidR="00A94462" w:rsidRPr="007D4DB9">
        <w:rPr>
          <w:sz w:val="24"/>
          <w:szCs w:val="24"/>
        </w:rPr>
        <w:t xml:space="preserve"> </w:t>
      </w:r>
      <w:r w:rsidRPr="007D4DB9">
        <w:rPr>
          <w:sz w:val="24"/>
          <w:szCs w:val="24"/>
        </w:rPr>
        <w:t>documentation under subsection 9(3); and</w:t>
      </w:r>
    </w:p>
    <w:p w14:paraId="08781819" w14:textId="77777777" w:rsidR="007D4DB9" w:rsidRPr="007D4DB9" w:rsidRDefault="007D4DB9" w:rsidP="00894C9E">
      <w:pPr>
        <w:pStyle w:val="paragraph"/>
        <w:numPr>
          <w:ilvl w:val="0"/>
          <w:numId w:val="28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lastRenderedPageBreak/>
        <w:t xml:space="preserve">gives the </w:t>
      </w:r>
      <w:r w:rsidR="00A94462">
        <w:rPr>
          <w:sz w:val="24"/>
          <w:szCs w:val="24"/>
        </w:rPr>
        <w:t>ACMA</w:t>
      </w:r>
      <w:r w:rsidR="00A94462" w:rsidRPr="007D4DB9">
        <w:rPr>
          <w:sz w:val="24"/>
          <w:szCs w:val="24"/>
        </w:rPr>
        <w:t xml:space="preserve"> </w:t>
      </w:r>
      <w:r w:rsidRPr="007D4DB9">
        <w:rPr>
          <w:sz w:val="24"/>
          <w:szCs w:val="24"/>
        </w:rPr>
        <w:t>documentation that:</w:t>
      </w:r>
    </w:p>
    <w:p w14:paraId="02411EE0" w14:textId="77777777" w:rsidR="007D4DB9" w:rsidRPr="007D4DB9" w:rsidRDefault="007D4DB9" w:rsidP="00F73A90">
      <w:pPr>
        <w:pStyle w:val="paragraphsub"/>
        <w:numPr>
          <w:ilvl w:val="0"/>
          <w:numId w:val="29"/>
        </w:numPr>
        <w:ind w:left="1985" w:hanging="284"/>
        <w:jc w:val="both"/>
        <w:rPr>
          <w:sz w:val="24"/>
          <w:szCs w:val="24"/>
        </w:rPr>
      </w:pPr>
      <w:r w:rsidRPr="007D4DB9">
        <w:rPr>
          <w:sz w:val="24"/>
          <w:szCs w:val="24"/>
        </w:rPr>
        <w:t>includes the results of an assessment in accordance with paragraph (1)(b); and</w:t>
      </w:r>
    </w:p>
    <w:p w14:paraId="174A15CC" w14:textId="77777777" w:rsidR="007D4DB9" w:rsidRPr="007D4DB9" w:rsidRDefault="007D4DB9" w:rsidP="00F73A90">
      <w:pPr>
        <w:pStyle w:val="paragraphsub"/>
        <w:numPr>
          <w:ilvl w:val="0"/>
          <w:numId w:val="29"/>
        </w:numPr>
        <w:ind w:left="1985" w:hanging="284"/>
        <w:jc w:val="both"/>
        <w:rPr>
          <w:sz w:val="24"/>
          <w:szCs w:val="24"/>
        </w:rPr>
      </w:pPr>
      <w:r w:rsidRPr="007D4DB9">
        <w:rPr>
          <w:sz w:val="24"/>
          <w:szCs w:val="24"/>
        </w:rPr>
        <w:t>shows that</w:t>
      </w:r>
      <w:r w:rsidRPr="007D4DB9">
        <w:rPr>
          <w:color w:val="000000"/>
          <w:sz w:val="24"/>
          <w:szCs w:val="24"/>
        </w:rPr>
        <w:t xml:space="preserve"> the transmitters on </w:t>
      </w:r>
      <w:r w:rsidRPr="007D4DB9">
        <w:rPr>
          <w:sz w:val="24"/>
          <w:szCs w:val="24"/>
        </w:rPr>
        <w:t>the site, taken as a whole, do not exceed the exposure levels mentioned in section</w:t>
      </w:r>
      <w:r w:rsidR="004354EF">
        <w:rPr>
          <w:sz w:val="24"/>
          <w:szCs w:val="24"/>
        </w:rPr>
        <w:t>s</w:t>
      </w:r>
      <w:r w:rsidRPr="007D4DB9">
        <w:rPr>
          <w:sz w:val="24"/>
          <w:szCs w:val="24"/>
        </w:rPr>
        <w:t> 6.3, 6.7 and 6.8 of AS/NZS 2772.1 at a place accessible to a member of the general public;</w:t>
      </w:r>
    </w:p>
    <w:p w14:paraId="10330337" w14:textId="77777777" w:rsidR="007D4DB9" w:rsidRPr="007D4DB9" w:rsidRDefault="007D4DB9" w:rsidP="00894C9E">
      <w:pPr>
        <w:pStyle w:val="subsection2"/>
        <w:ind w:left="1151"/>
        <w:jc w:val="both"/>
        <w:rPr>
          <w:sz w:val="24"/>
          <w:szCs w:val="24"/>
        </w:rPr>
      </w:pPr>
      <w:proofErr w:type="gramStart"/>
      <w:r w:rsidRPr="007D4DB9">
        <w:rPr>
          <w:sz w:val="24"/>
          <w:szCs w:val="24"/>
        </w:rPr>
        <w:t>the</w:t>
      </w:r>
      <w:proofErr w:type="gramEnd"/>
      <w:r w:rsidRPr="007D4DB9">
        <w:rPr>
          <w:sz w:val="24"/>
          <w:szCs w:val="24"/>
        </w:rPr>
        <w:t xml:space="preserve"> licensee is taken to have complied with subsection 9(3).</w:t>
      </w:r>
    </w:p>
    <w:p w14:paraId="100EFFC5" w14:textId="77777777" w:rsidR="007D4DB9" w:rsidRPr="007D4DB9" w:rsidRDefault="007D4DB9" w:rsidP="00894C9E">
      <w:pPr>
        <w:pStyle w:val="subsection"/>
        <w:numPr>
          <w:ilvl w:val="0"/>
          <w:numId w:val="49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A licensee that:</w:t>
      </w:r>
    </w:p>
    <w:p w14:paraId="2A76D12E" w14:textId="77777777" w:rsidR="007D4DB9" w:rsidRPr="007D4DB9" w:rsidRDefault="007D4DB9" w:rsidP="00894C9E">
      <w:pPr>
        <w:pStyle w:val="paragraph"/>
        <w:numPr>
          <w:ilvl w:val="0"/>
          <w:numId w:val="30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 xml:space="preserve">operates a transmitter on a site with more than 1 transmitter; and </w:t>
      </w:r>
    </w:p>
    <w:p w14:paraId="2B43966C" w14:textId="77777777" w:rsidR="00462807" w:rsidRDefault="007D4DB9" w:rsidP="00894C9E">
      <w:pPr>
        <w:pStyle w:val="paragraph"/>
        <w:numPr>
          <w:ilvl w:val="0"/>
          <w:numId w:val="30"/>
        </w:numPr>
        <w:jc w:val="both"/>
        <w:rPr>
          <w:sz w:val="24"/>
          <w:szCs w:val="24"/>
        </w:rPr>
      </w:pPr>
      <w:r w:rsidRPr="007D4DB9">
        <w:rPr>
          <w:sz w:val="24"/>
          <w:szCs w:val="24"/>
        </w:rPr>
        <w:t>keeps documentation mentioned in paragraph (4)(c)</w:t>
      </w:r>
      <w:r w:rsidR="00462807">
        <w:rPr>
          <w:sz w:val="24"/>
          <w:szCs w:val="24"/>
        </w:rPr>
        <w:t>;</w:t>
      </w:r>
    </w:p>
    <w:p w14:paraId="5AEE765D" w14:textId="77777777" w:rsidR="00A76197" w:rsidRPr="00462807" w:rsidRDefault="007D4DB9" w:rsidP="00894C9E">
      <w:pPr>
        <w:pStyle w:val="paragraph"/>
        <w:ind w:left="1134" w:firstLine="0"/>
        <w:jc w:val="both"/>
        <w:rPr>
          <w:sz w:val="24"/>
          <w:szCs w:val="24"/>
        </w:rPr>
        <w:sectPr w:rsidR="00A76197" w:rsidRPr="00462807" w:rsidSect="008E51B2">
          <w:headerReference w:type="default" r:id="rId26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proofErr w:type="gramStart"/>
      <w:r w:rsidRPr="00462807">
        <w:rPr>
          <w:sz w:val="24"/>
          <w:szCs w:val="24"/>
        </w:rPr>
        <w:t>is</w:t>
      </w:r>
      <w:proofErr w:type="gramEnd"/>
      <w:r w:rsidRPr="00462807">
        <w:rPr>
          <w:sz w:val="24"/>
          <w:szCs w:val="24"/>
        </w:rPr>
        <w:t xml:space="preserve"> taken to have complied with paragraph 15(1)(e).</w:t>
      </w:r>
    </w:p>
    <w:p w14:paraId="093FB26B" w14:textId="77777777" w:rsidR="00002588" w:rsidRPr="000A0DCD" w:rsidRDefault="00002588" w:rsidP="007D4DB9">
      <w:pPr>
        <w:pStyle w:val="HP"/>
        <w:keepLines/>
        <w:pageBreakBefore/>
        <w:jc w:val="both"/>
      </w:pPr>
      <w:bookmarkStart w:id="15" w:name="_Toc266109297"/>
      <w:r w:rsidRPr="000A0DCD">
        <w:rPr>
          <w:rStyle w:val="CharPartNo"/>
        </w:rPr>
        <w:lastRenderedPageBreak/>
        <w:t>Part 4</w:t>
      </w:r>
      <w:r w:rsidRPr="000A0DCD">
        <w:tab/>
      </w:r>
      <w:bookmarkEnd w:id="15"/>
      <w:r w:rsidR="007D4DB9">
        <w:rPr>
          <w:rStyle w:val="CharPartText"/>
        </w:rPr>
        <w:t>Records</w:t>
      </w:r>
    </w:p>
    <w:p w14:paraId="6BAC642C" w14:textId="77777777" w:rsidR="000316B4" w:rsidRPr="000A0DCD" w:rsidRDefault="000316B4" w:rsidP="007D4DB9">
      <w:pPr>
        <w:pStyle w:val="Header"/>
        <w:jc w:val="both"/>
        <w:rPr>
          <w:b/>
        </w:rPr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4F8BD9C1" w14:textId="2BA14769" w:rsidR="00002588" w:rsidRPr="00692222" w:rsidRDefault="007D4DB9" w:rsidP="007D4DB9">
      <w:pPr>
        <w:pStyle w:val="HR"/>
        <w:keepNext w:val="0"/>
        <w:jc w:val="both"/>
      </w:pPr>
      <w:bookmarkStart w:id="16" w:name="_Toc266109298"/>
      <w:r>
        <w:rPr>
          <w:rStyle w:val="CharSectno"/>
        </w:rPr>
        <w:t>14</w:t>
      </w:r>
      <w:r w:rsidR="00002588" w:rsidRPr="00692222">
        <w:tab/>
      </w:r>
      <w:bookmarkEnd w:id="16"/>
      <w:r>
        <w:t xml:space="preserve">Application of </w:t>
      </w:r>
      <w:r w:rsidR="00A87980">
        <w:t xml:space="preserve">this </w:t>
      </w:r>
      <w:r>
        <w:t xml:space="preserve">Part </w:t>
      </w:r>
    </w:p>
    <w:p w14:paraId="432D9F00" w14:textId="77777777" w:rsidR="00002588" w:rsidRPr="00692222" w:rsidRDefault="00002588" w:rsidP="00EF536E">
      <w:pPr>
        <w:pStyle w:val="R1"/>
      </w:pPr>
      <w:r w:rsidRPr="00692222">
        <w:rPr>
          <w:b/>
        </w:rPr>
        <w:tab/>
      </w:r>
      <w:r w:rsidRPr="00692222">
        <w:rPr>
          <w:b/>
        </w:rPr>
        <w:tab/>
      </w:r>
      <w:r w:rsidR="007D4DB9">
        <w:t>This Part applies to a transmitter to which section 10 applies.</w:t>
      </w:r>
    </w:p>
    <w:p w14:paraId="48398D54" w14:textId="77777777" w:rsidR="00002588" w:rsidRPr="00692222" w:rsidRDefault="00002588" w:rsidP="007D4DB9">
      <w:pPr>
        <w:pStyle w:val="HR"/>
        <w:keepNext w:val="0"/>
        <w:jc w:val="both"/>
      </w:pPr>
      <w:bookmarkStart w:id="17" w:name="_Toc266109299"/>
      <w:r>
        <w:rPr>
          <w:rStyle w:val="CharSectno"/>
        </w:rPr>
        <w:t>1</w:t>
      </w:r>
      <w:r w:rsidR="007D4DB9">
        <w:rPr>
          <w:rStyle w:val="CharSectno"/>
        </w:rPr>
        <w:t>5</w:t>
      </w:r>
      <w:r w:rsidRPr="00692222">
        <w:tab/>
      </w:r>
      <w:bookmarkEnd w:id="17"/>
      <w:r w:rsidR="007D4DB9">
        <w:t>Records</w:t>
      </w:r>
    </w:p>
    <w:p w14:paraId="62EFB08C" w14:textId="77777777" w:rsidR="007D4DB9" w:rsidRPr="00AB354B" w:rsidRDefault="007D4DB9" w:rsidP="00894C9E">
      <w:pPr>
        <w:pStyle w:val="subsection"/>
        <w:numPr>
          <w:ilvl w:val="0"/>
          <w:numId w:val="50"/>
        </w:numPr>
        <w:jc w:val="both"/>
        <w:rPr>
          <w:sz w:val="24"/>
          <w:szCs w:val="24"/>
        </w:rPr>
      </w:pPr>
      <w:bookmarkStart w:id="18" w:name="_Toc266109300"/>
      <w:r w:rsidRPr="00AB354B">
        <w:rPr>
          <w:sz w:val="24"/>
          <w:szCs w:val="24"/>
        </w:rPr>
        <w:t>A licensee must keep the following records:</w:t>
      </w:r>
    </w:p>
    <w:p w14:paraId="2054CD51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a declaration of conformity, for the transmitter, that includes the information mentioned in subsection (2);</w:t>
      </w:r>
    </w:p>
    <w:p w14:paraId="705569D3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if the licensee uses an agent under section 18—a copy of the agency agreement;</w:t>
      </w:r>
    </w:p>
    <w:p w14:paraId="17C9B5D9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the name and qualifications of any person who has assessed the transmitter for compliance;</w:t>
      </w:r>
    </w:p>
    <w:p w14:paraId="3051F26A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the dates of any assessments;</w:t>
      </w:r>
    </w:p>
    <w:p w14:paraId="52CDA945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the results of any assessments obtained in accordance with paragraph 10(2)(a) or subsection 13(1), including any method of assessment;</w:t>
      </w:r>
      <w:r w:rsidR="00AB354B">
        <w:rPr>
          <w:sz w:val="24"/>
          <w:szCs w:val="24"/>
        </w:rPr>
        <w:t xml:space="preserve"> </w:t>
      </w:r>
      <w:r w:rsidR="00A94462">
        <w:rPr>
          <w:sz w:val="24"/>
          <w:szCs w:val="24"/>
        </w:rPr>
        <w:t>and</w:t>
      </w:r>
    </w:p>
    <w:p w14:paraId="36E390F6" w14:textId="77777777" w:rsidR="007D4DB9" w:rsidRPr="00AB354B" w:rsidRDefault="007D4DB9" w:rsidP="00894C9E">
      <w:pPr>
        <w:pStyle w:val="paragraph"/>
        <w:numPr>
          <w:ilvl w:val="0"/>
          <w:numId w:val="32"/>
        </w:numPr>
        <w:ind w:hanging="357"/>
        <w:jc w:val="both"/>
        <w:rPr>
          <w:sz w:val="24"/>
          <w:szCs w:val="24"/>
        </w:rPr>
      </w:pPr>
      <w:proofErr w:type="gramStart"/>
      <w:r w:rsidRPr="00AB354B">
        <w:rPr>
          <w:sz w:val="24"/>
          <w:szCs w:val="24"/>
        </w:rPr>
        <w:t>details</w:t>
      </w:r>
      <w:proofErr w:type="gramEnd"/>
      <w:r w:rsidRPr="00AB354B">
        <w:rPr>
          <w:sz w:val="24"/>
          <w:szCs w:val="24"/>
        </w:rPr>
        <w:t xml:space="preserve"> of the transmitter including its power level, gain, size, tilt, manufacturer, model number and emission designator.</w:t>
      </w:r>
    </w:p>
    <w:p w14:paraId="533CFF7D" w14:textId="77777777" w:rsidR="007D4DB9" w:rsidRPr="00AB354B" w:rsidRDefault="007D4DB9" w:rsidP="00894C9E">
      <w:pPr>
        <w:pStyle w:val="subsection"/>
        <w:numPr>
          <w:ilvl w:val="0"/>
          <w:numId w:val="50"/>
        </w:numPr>
        <w:jc w:val="both"/>
        <w:rPr>
          <w:sz w:val="24"/>
          <w:szCs w:val="24"/>
        </w:rPr>
      </w:pPr>
      <w:r w:rsidRPr="00AB354B">
        <w:rPr>
          <w:sz w:val="24"/>
          <w:szCs w:val="24"/>
        </w:rPr>
        <w:t>For paragraph (1)(a), the information is:</w:t>
      </w:r>
    </w:p>
    <w:p w14:paraId="66223B3F" w14:textId="77777777" w:rsidR="007D4DB9" w:rsidRPr="00AB354B" w:rsidRDefault="007D4DB9" w:rsidP="00894C9E">
      <w:pPr>
        <w:pStyle w:val="paragraph"/>
        <w:numPr>
          <w:ilvl w:val="0"/>
          <w:numId w:val="33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 xml:space="preserve">the licensee’s name, address, ACN (if any), ABN (if any) or ARBN (if any), </w:t>
      </w:r>
      <w:r w:rsidR="001557BD">
        <w:rPr>
          <w:sz w:val="24"/>
          <w:szCs w:val="24"/>
        </w:rPr>
        <w:t>transmitte</w:t>
      </w:r>
      <w:r w:rsidR="00352DF8">
        <w:rPr>
          <w:sz w:val="24"/>
          <w:szCs w:val="24"/>
        </w:rPr>
        <w:t>r</w:t>
      </w:r>
      <w:r w:rsidRPr="00AB354B">
        <w:rPr>
          <w:sz w:val="24"/>
          <w:szCs w:val="24"/>
        </w:rPr>
        <w:t xml:space="preserve"> licence type and </w:t>
      </w:r>
      <w:r w:rsidR="001557BD">
        <w:rPr>
          <w:sz w:val="24"/>
          <w:szCs w:val="24"/>
        </w:rPr>
        <w:t xml:space="preserve">licence </w:t>
      </w:r>
      <w:r w:rsidRPr="00AB354B">
        <w:rPr>
          <w:sz w:val="24"/>
          <w:szCs w:val="24"/>
        </w:rPr>
        <w:t>number; and</w:t>
      </w:r>
    </w:p>
    <w:p w14:paraId="4A47BBC0" w14:textId="77777777" w:rsidR="007D4DB9" w:rsidRPr="00AB354B" w:rsidRDefault="007D4DB9" w:rsidP="00894C9E">
      <w:pPr>
        <w:pStyle w:val="paragraph"/>
        <w:numPr>
          <w:ilvl w:val="0"/>
          <w:numId w:val="33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 xml:space="preserve">details of the transmitter, including its location, antenna type and height above </w:t>
      </w:r>
      <w:r w:rsidR="00BC0385">
        <w:rPr>
          <w:sz w:val="24"/>
          <w:szCs w:val="24"/>
        </w:rPr>
        <w:t xml:space="preserve">the </w:t>
      </w:r>
      <w:r w:rsidRPr="00AB354B">
        <w:rPr>
          <w:sz w:val="24"/>
          <w:szCs w:val="24"/>
        </w:rPr>
        <w:t>ground or other accessible surface; and</w:t>
      </w:r>
    </w:p>
    <w:p w14:paraId="3CFA82C0" w14:textId="77777777" w:rsidR="007D4DB9" w:rsidRPr="00AB354B" w:rsidRDefault="007D4DB9" w:rsidP="00894C9E">
      <w:pPr>
        <w:pStyle w:val="paragraph"/>
        <w:numPr>
          <w:ilvl w:val="0"/>
          <w:numId w:val="33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a statement that the RF field produced by the transmitter meets the requirements of subsection 8(1); and</w:t>
      </w:r>
    </w:p>
    <w:p w14:paraId="7176DCF5" w14:textId="77777777" w:rsidR="007D4DB9" w:rsidRPr="00AB354B" w:rsidRDefault="007D4DB9" w:rsidP="00894C9E">
      <w:pPr>
        <w:pStyle w:val="paragraph"/>
        <w:numPr>
          <w:ilvl w:val="0"/>
          <w:numId w:val="33"/>
        </w:numPr>
        <w:ind w:hanging="357"/>
        <w:jc w:val="both"/>
        <w:rPr>
          <w:sz w:val="24"/>
          <w:szCs w:val="24"/>
        </w:rPr>
      </w:pPr>
      <w:proofErr w:type="gramStart"/>
      <w:r w:rsidRPr="00AB354B">
        <w:rPr>
          <w:sz w:val="24"/>
          <w:szCs w:val="24"/>
        </w:rPr>
        <w:t>the</w:t>
      </w:r>
      <w:proofErr w:type="gramEnd"/>
      <w:r w:rsidRPr="00AB354B">
        <w:rPr>
          <w:sz w:val="24"/>
          <w:szCs w:val="24"/>
        </w:rPr>
        <w:t xml:space="preserve"> name and position in the organisation of the person who signs the declaration.</w:t>
      </w:r>
    </w:p>
    <w:p w14:paraId="7807A1B4" w14:textId="77777777" w:rsidR="007D4DB9" w:rsidRPr="00AB354B" w:rsidRDefault="007D4DB9" w:rsidP="00894C9E">
      <w:pPr>
        <w:pStyle w:val="subsection"/>
        <w:numPr>
          <w:ilvl w:val="0"/>
          <w:numId w:val="50"/>
        </w:numPr>
        <w:jc w:val="both"/>
        <w:rPr>
          <w:sz w:val="24"/>
          <w:szCs w:val="24"/>
        </w:rPr>
      </w:pPr>
      <w:r w:rsidRPr="00AB354B">
        <w:rPr>
          <w:sz w:val="24"/>
          <w:szCs w:val="24"/>
        </w:rPr>
        <w:t>The licensee must amend the declaration of conformity in accordance with any changes to the information included in it.</w:t>
      </w:r>
    </w:p>
    <w:p w14:paraId="57D37C96" w14:textId="77777777" w:rsidR="007D4DB9" w:rsidRPr="00AB354B" w:rsidRDefault="007D4DB9" w:rsidP="00894C9E">
      <w:pPr>
        <w:pStyle w:val="subsection"/>
        <w:numPr>
          <w:ilvl w:val="0"/>
          <w:numId w:val="50"/>
        </w:numPr>
        <w:jc w:val="both"/>
        <w:rPr>
          <w:sz w:val="24"/>
          <w:szCs w:val="24"/>
        </w:rPr>
      </w:pPr>
      <w:r w:rsidRPr="00AB354B">
        <w:rPr>
          <w:sz w:val="24"/>
          <w:szCs w:val="24"/>
        </w:rPr>
        <w:t>A record:</w:t>
      </w:r>
    </w:p>
    <w:p w14:paraId="675F6C9E" w14:textId="77777777" w:rsidR="007D4DB9" w:rsidRPr="00AB354B" w:rsidRDefault="007D4DB9" w:rsidP="00894C9E">
      <w:pPr>
        <w:pStyle w:val="paragraph"/>
        <w:numPr>
          <w:ilvl w:val="0"/>
          <w:numId w:val="34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must be kept for at least 12 months after the licence has expired; and</w:t>
      </w:r>
    </w:p>
    <w:p w14:paraId="52D6D957" w14:textId="77777777" w:rsidR="007D4DB9" w:rsidRPr="00AB354B" w:rsidRDefault="007D4DB9" w:rsidP="00894C9E">
      <w:pPr>
        <w:pStyle w:val="paragraph"/>
        <w:numPr>
          <w:ilvl w:val="0"/>
          <w:numId w:val="34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 xml:space="preserve">must be available for inspection by the </w:t>
      </w:r>
      <w:r w:rsidR="00A94462">
        <w:rPr>
          <w:sz w:val="24"/>
          <w:szCs w:val="24"/>
        </w:rPr>
        <w:t>ACMA</w:t>
      </w:r>
      <w:r w:rsidR="00A94462" w:rsidRPr="00AB354B">
        <w:rPr>
          <w:sz w:val="24"/>
          <w:szCs w:val="24"/>
        </w:rPr>
        <w:t xml:space="preserve"> </w:t>
      </w:r>
      <w:r w:rsidRPr="00AB354B">
        <w:rPr>
          <w:sz w:val="24"/>
          <w:szCs w:val="24"/>
        </w:rPr>
        <w:t xml:space="preserve">at a place nominated by the </w:t>
      </w:r>
      <w:r w:rsidR="00A94462">
        <w:rPr>
          <w:sz w:val="24"/>
          <w:szCs w:val="24"/>
        </w:rPr>
        <w:t>ACMA</w:t>
      </w:r>
      <w:r w:rsidRPr="00AB354B">
        <w:rPr>
          <w:sz w:val="24"/>
          <w:szCs w:val="24"/>
        </w:rPr>
        <w:t xml:space="preserve">, or by a method nominated by the </w:t>
      </w:r>
      <w:r w:rsidR="00A94462">
        <w:rPr>
          <w:sz w:val="24"/>
          <w:szCs w:val="24"/>
        </w:rPr>
        <w:t>ACMA</w:t>
      </w:r>
      <w:r w:rsidRPr="00AB354B">
        <w:rPr>
          <w:sz w:val="24"/>
          <w:szCs w:val="24"/>
        </w:rPr>
        <w:t>, after consultation with the licensee; and</w:t>
      </w:r>
    </w:p>
    <w:p w14:paraId="175CC6AF" w14:textId="77777777" w:rsidR="007D4DB9" w:rsidRPr="00AB354B" w:rsidRDefault="007D4DB9" w:rsidP="00894C9E">
      <w:pPr>
        <w:pStyle w:val="paragraph"/>
        <w:numPr>
          <w:ilvl w:val="0"/>
          <w:numId w:val="34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must be kept in English; and</w:t>
      </w:r>
    </w:p>
    <w:p w14:paraId="5D3EE683" w14:textId="77777777" w:rsidR="007D4DB9" w:rsidRPr="00AB354B" w:rsidRDefault="007D4DB9" w:rsidP="00894C9E">
      <w:pPr>
        <w:pStyle w:val="paragraph"/>
        <w:numPr>
          <w:ilvl w:val="0"/>
          <w:numId w:val="34"/>
        </w:numPr>
        <w:ind w:hanging="357"/>
        <w:jc w:val="both"/>
        <w:rPr>
          <w:sz w:val="24"/>
          <w:szCs w:val="24"/>
        </w:rPr>
      </w:pPr>
      <w:r w:rsidRPr="00AB354B">
        <w:rPr>
          <w:sz w:val="24"/>
          <w:szCs w:val="24"/>
        </w:rPr>
        <w:t>may be a copy of an original record; and</w:t>
      </w:r>
    </w:p>
    <w:p w14:paraId="511E1F9B" w14:textId="77777777" w:rsidR="007D4DB9" w:rsidRPr="00AB354B" w:rsidRDefault="007D4DB9" w:rsidP="00894C9E">
      <w:pPr>
        <w:pStyle w:val="paragraph"/>
        <w:numPr>
          <w:ilvl w:val="0"/>
          <w:numId w:val="34"/>
        </w:numPr>
        <w:ind w:hanging="357"/>
        <w:jc w:val="both"/>
        <w:rPr>
          <w:sz w:val="24"/>
          <w:szCs w:val="24"/>
        </w:rPr>
      </w:pPr>
      <w:proofErr w:type="gramStart"/>
      <w:r w:rsidRPr="00AB354B">
        <w:rPr>
          <w:sz w:val="24"/>
          <w:szCs w:val="24"/>
        </w:rPr>
        <w:t>may</w:t>
      </w:r>
      <w:proofErr w:type="gramEnd"/>
      <w:r w:rsidRPr="00AB354B">
        <w:rPr>
          <w:sz w:val="24"/>
          <w:szCs w:val="24"/>
        </w:rPr>
        <w:t xml:space="preserve"> be kept in electronic form.</w:t>
      </w:r>
    </w:p>
    <w:p w14:paraId="0BAF6C5B" w14:textId="77777777" w:rsidR="007D4DB9" w:rsidRPr="00AB354B" w:rsidRDefault="007D4DB9" w:rsidP="00894C9E">
      <w:pPr>
        <w:pStyle w:val="subsection"/>
        <w:numPr>
          <w:ilvl w:val="0"/>
          <w:numId w:val="50"/>
        </w:numPr>
        <w:jc w:val="both"/>
        <w:rPr>
          <w:sz w:val="24"/>
          <w:szCs w:val="24"/>
        </w:rPr>
      </w:pPr>
      <w:r w:rsidRPr="00AB354B">
        <w:rPr>
          <w:sz w:val="24"/>
          <w:szCs w:val="24"/>
        </w:rPr>
        <w:t>Without limiting paragraph (4)(b), the place may be:</w:t>
      </w:r>
    </w:p>
    <w:p w14:paraId="63DC99E0" w14:textId="77777777" w:rsidR="008E51B2" w:rsidRDefault="007D4DB9" w:rsidP="00894C9E">
      <w:pPr>
        <w:pStyle w:val="paragraph"/>
        <w:numPr>
          <w:ilvl w:val="0"/>
          <w:numId w:val="51"/>
        </w:numPr>
        <w:jc w:val="both"/>
        <w:rPr>
          <w:sz w:val="24"/>
          <w:szCs w:val="24"/>
        </w:rPr>
        <w:sectPr w:rsidR="008E51B2" w:rsidSect="003E51BE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AB354B">
        <w:rPr>
          <w:sz w:val="24"/>
          <w:szCs w:val="24"/>
        </w:rPr>
        <w:t>the licensee’s street address, in Australia, provided on the licence application; or</w:t>
      </w:r>
    </w:p>
    <w:p w14:paraId="210816C5" w14:textId="77777777" w:rsidR="007D4DB9" w:rsidRPr="00AB354B" w:rsidRDefault="007D4DB9" w:rsidP="00894C9E">
      <w:pPr>
        <w:pStyle w:val="paragraph"/>
        <w:numPr>
          <w:ilvl w:val="0"/>
          <w:numId w:val="51"/>
        </w:numPr>
        <w:jc w:val="both"/>
        <w:rPr>
          <w:sz w:val="24"/>
          <w:szCs w:val="24"/>
        </w:rPr>
      </w:pPr>
      <w:proofErr w:type="gramStart"/>
      <w:r w:rsidRPr="00AB354B">
        <w:rPr>
          <w:sz w:val="24"/>
          <w:szCs w:val="24"/>
        </w:rPr>
        <w:lastRenderedPageBreak/>
        <w:t>for</w:t>
      </w:r>
      <w:proofErr w:type="gramEnd"/>
      <w:r w:rsidRPr="00AB354B">
        <w:rPr>
          <w:sz w:val="24"/>
          <w:szCs w:val="24"/>
        </w:rPr>
        <w:t xml:space="preserve"> a site on which more than 1 transmitter is located—at the street address of the transmitter.</w:t>
      </w:r>
    </w:p>
    <w:p w14:paraId="4E5E48BA" w14:textId="77777777" w:rsidR="000316B4" w:rsidRPr="00692222" w:rsidRDefault="000316B4" w:rsidP="007D4DB9">
      <w:pPr>
        <w:pStyle w:val="HR"/>
        <w:keepNext w:val="0"/>
        <w:jc w:val="both"/>
        <w:rPr>
          <w:i/>
        </w:rPr>
      </w:pPr>
      <w:r>
        <w:rPr>
          <w:rStyle w:val="CharSectno"/>
        </w:rPr>
        <w:t>1</w:t>
      </w:r>
      <w:r w:rsidR="00AB354B">
        <w:rPr>
          <w:rStyle w:val="CharSectno"/>
        </w:rPr>
        <w:t>6</w:t>
      </w:r>
      <w:r w:rsidRPr="000A0DCD">
        <w:tab/>
      </w:r>
      <w:bookmarkEnd w:id="18"/>
      <w:r w:rsidR="00AB354B">
        <w:t>Provision of information to authorised officer</w:t>
      </w:r>
    </w:p>
    <w:p w14:paraId="1218D426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The licensee must give information to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about the licensee’s compliance with this Determination:</w:t>
      </w:r>
    </w:p>
    <w:p w14:paraId="5D8F81B5" w14:textId="77777777" w:rsidR="00F96517" w:rsidRPr="00F96517" w:rsidRDefault="00F96517" w:rsidP="00894C9E">
      <w:pPr>
        <w:pStyle w:val="paragraph"/>
        <w:numPr>
          <w:ilvl w:val="0"/>
          <w:numId w:val="35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within 20 days after the date of a request by the </w:t>
      </w:r>
      <w:r w:rsidR="00A94462">
        <w:rPr>
          <w:sz w:val="24"/>
          <w:szCs w:val="24"/>
        </w:rPr>
        <w:t>ACMA</w:t>
      </w:r>
      <w:r w:rsidRPr="00F96517">
        <w:rPr>
          <w:sz w:val="24"/>
          <w:szCs w:val="24"/>
        </w:rPr>
        <w:t>; and</w:t>
      </w:r>
    </w:p>
    <w:p w14:paraId="656FD6AA" w14:textId="77777777" w:rsidR="00F96517" w:rsidRPr="00F96517" w:rsidRDefault="00F96517" w:rsidP="00894C9E">
      <w:pPr>
        <w:pStyle w:val="paragraph"/>
        <w:numPr>
          <w:ilvl w:val="0"/>
          <w:numId w:val="35"/>
        </w:numPr>
        <w:rPr>
          <w:sz w:val="24"/>
          <w:szCs w:val="24"/>
        </w:rPr>
      </w:pPr>
      <w:proofErr w:type="gramStart"/>
      <w:r w:rsidRPr="00F96517">
        <w:rPr>
          <w:sz w:val="24"/>
          <w:szCs w:val="24"/>
        </w:rPr>
        <w:t>if</w:t>
      </w:r>
      <w:proofErr w:type="gramEnd"/>
      <w:r w:rsidRPr="00F96517">
        <w:rPr>
          <w:sz w:val="24"/>
          <w:szCs w:val="24"/>
        </w:rPr>
        <w:t xml:space="preserve">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has specified how the information is to be provided—in the specified way.</w:t>
      </w:r>
    </w:p>
    <w:p w14:paraId="0E8B36C4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sz w:val="24"/>
          <w:szCs w:val="24"/>
        </w:rPr>
      </w:pPr>
      <w:r w:rsidRPr="00F96517">
        <w:rPr>
          <w:sz w:val="24"/>
          <w:szCs w:val="24"/>
        </w:rPr>
        <w:t>If the licensee is unable to comply with a request under subsection (1) within the 20 days</w:t>
      </w:r>
      <w:r w:rsidR="00894C9E">
        <w:rPr>
          <w:sz w:val="24"/>
          <w:szCs w:val="24"/>
        </w:rPr>
        <w:t>,</w:t>
      </w:r>
      <w:r w:rsidRPr="00F96517">
        <w:rPr>
          <w:sz w:val="24"/>
          <w:szCs w:val="24"/>
        </w:rPr>
        <w:t xml:space="preserve"> the licensee must:</w:t>
      </w:r>
    </w:p>
    <w:p w14:paraId="0DC0AC1D" w14:textId="77777777" w:rsidR="00F96517" w:rsidRPr="00F96517" w:rsidRDefault="00F96517" w:rsidP="00894C9E">
      <w:pPr>
        <w:pStyle w:val="paragraph"/>
        <w:numPr>
          <w:ilvl w:val="0"/>
          <w:numId w:val="36"/>
        </w:numPr>
        <w:rPr>
          <w:sz w:val="24"/>
          <w:szCs w:val="24"/>
        </w:rPr>
      </w:pPr>
      <w:r w:rsidRPr="00F96517">
        <w:rPr>
          <w:sz w:val="24"/>
          <w:szCs w:val="24"/>
        </w:rPr>
        <w:t>advise the</w:t>
      </w:r>
      <w:r w:rsidR="00A94462">
        <w:rPr>
          <w:sz w:val="24"/>
          <w:szCs w:val="24"/>
        </w:rPr>
        <w:t xml:space="preserve"> ACMA</w:t>
      </w:r>
      <w:r w:rsidRPr="00F96517">
        <w:rPr>
          <w:sz w:val="24"/>
          <w:szCs w:val="24"/>
        </w:rPr>
        <w:t xml:space="preserve"> </w:t>
      </w:r>
      <w:r w:rsidRPr="00F96517">
        <w:rPr>
          <w:color w:val="000000"/>
          <w:sz w:val="24"/>
          <w:szCs w:val="24"/>
        </w:rPr>
        <w:t>in writing;</w:t>
      </w:r>
      <w:r w:rsidRPr="00F96517">
        <w:rPr>
          <w:sz w:val="24"/>
          <w:szCs w:val="24"/>
        </w:rPr>
        <w:t xml:space="preserve"> and</w:t>
      </w:r>
    </w:p>
    <w:p w14:paraId="33977CC6" w14:textId="77777777" w:rsidR="00F96517" w:rsidRPr="00F96517" w:rsidRDefault="00F96517" w:rsidP="00894C9E">
      <w:pPr>
        <w:pStyle w:val="paragraph"/>
        <w:numPr>
          <w:ilvl w:val="0"/>
          <w:numId w:val="36"/>
        </w:numPr>
        <w:rPr>
          <w:sz w:val="24"/>
          <w:szCs w:val="24"/>
        </w:rPr>
      </w:pPr>
      <w:r w:rsidRPr="00F96517">
        <w:rPr>
          <w:sz w:val="24"/>
          <w:szCs w:val="24"/>
        </w:rPr>
        <w:t>include evidence that the licensee is unable to comply; and</w:t>
      </w:r>
    </w:p>
    <w:p w14:paraId="559A8029" w14:textId="77777777" w:rsidR="00F96517" w:rsidRPr="00F96517" w:rsidRDefault="00F96517" w:rsidP="00894C9E">
      <w:pPr>
        <w:pStyle w:val="paragraph"/>
        <w:numPr>
          <w:ilvl w:val="0"/>
          <w:numId w:val="36"/>
        </w:numPr>
        <w:rPr>
          <w:sz w:val="24"/>
          <w:szCs w:val="24"/>
        </w:rPr>
      </w:pPr>
      <w:proofErr w:type="gramStart"/>
      <w:r w:rsidRPr="00F96517">
        <w:rPr>
          <w:sz w:val="24"/>
          <w:szCs w:val="24"/>
        </w:rPr>
        <w:t>propose</w:t>
      </w:r>
      <w:proofErr w:type="gramEnd"/>
      <w:r w:rsidRPr="00F96517">
        <w:rPr>
          <w:sz w:val="24"/>
          <w:szCs w:val="24"/>
        </w:rPr>
        <w:t xml:space="preserve"> a date by which the licensee will be able to comply.</w:t>
      </w:r>
    </w:p>
    <w:p w14:paraId="233382A2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Any advice provided under subsection (2) must be received by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within 20 days of the original request for information.</w:t>
      </w:r>
    </w:p>
    <w:p w14:paraId="0A273D3F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must have regard to any written advice provided under subsection (2) before instituting regulatory action against the licensee for contravening subsection (1).</w:t>
      </w:r>
    </w:p>
    <w:p w14:paraId="1E655CCD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i/>
          <w:iCs/>
          <w:sz w:val="24"/>
          <w:szCs w:val="24"/>
        </w:rPr>
      </w:pPr>
      <w:r w:rsidRPr="00F96517">
        <w:rPr>
          <w:sz w:val="24"/>
          <w:szCs w:val="24"/>
        </w:rPr>
        <w:t xml:space="preserve">If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 xml:space="preserve">elects not to take regulatory action mentioned in subsection (4) against the licensee,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must advise the licensee of this as soon as practicable.</w:t>
      </w:r>
    </w:p>
    <w:p w14:paraId="31A5DFD1" w14:textId="77777777" w:rsidR="00F96517" w:rsidRPr="00F96517" w:rsidRDefault="00F96517" w:rsidP="00894C9E">
      <w:pPr>
        <w:pStyle w:val="subsection"/>
        <w:numPr>
          <w:ilvl w:val="0"/>
          <w:numId w:val="52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If the information is not provided electronically,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must:</w:t>
      </w:r>
    </w:p>
    <w:p w14:paraId="4388295F" w14:textId="77777777" w:rsidR="00F96517" w:rsidRPr="00F96517" w:rsidRDefault="00F96517" w:rsidP="00894C9E">
      <w:pPr>
        <w:pStyle w:val="paragraph"/>
        <w:numPr>
          <w:ilvl w:val="0"/>
          <w:numId w:val="37"/>
        </w:numPr>
        <w:rPr>
          <w:sz w:val="24"/>
          <w:szCs w:val="24"/>
        </w:rPr>
      </w:pPr>
      <w:r w:rsidRPr="00F96517">
        <w:rPr>
          <w:sz w:val="24"/>
          <w:szCs w:val="24"/>
        </w:rPr>
        <w:t>give the licensee a receipt for the information; and</w:t>
      </w:r>
    </w:p>
    <w:p w14:paraId="59A7F02F" w14:textId="77777777" w:rsidR="00F96517" w:rsidRPr="00F96517" w:rsidRDefault="00F96517" w:rsidP="00894C9E">
      <w:pPr>
        <w:pStyle w:val="paragraph"/>
        <w:numPr>
          <w:ilvl w:val="0"/>
          <w:numId w:val="37"/>
        </w:numPr>
        <w:rPr>
          <w:sz w:val="24"/>
          <w:szCs w:val="24"/>
        </w:rPr>
      </w:pPr>
      <w:proofErr w:type="gramStart"/>
      <w:r w:rsidRPr="00F96517">
        <w:rPr>
          <w:sz w:val="24"/>
          <w:szCs w:val="24"/>
        </w:rPr>
        <w:t>must</w:t>
      </w:r>
      <w:proofErr w:type="gramEnd"/>
      <w:r w:rsidRPr="00F96517">
        <w:rPr>
          <w:sz w:val="24"/>
          <w:szCs w:val="24"/>
        </w:rPr>
        <w:t xml:space="preserve"> return the document to the licensee as soon as practicable within 60 days after receiving the information.</w:t>
      </w:r>
    </w:p>
    <w:p w14:paraId="1AB630A4" w14:textId="77777777" w:rsidR="00B50184" w:rsidRDefault="00B50184" w:rsidP="00B50184">
      <w:pPr>
        <w:pStyle w:val="notetext"/>
        <w:ind w:left="1134" w:firstLine="0"/>
        <w:rPr>
          <w:sz w:val="20"/>
        </w:rPr>
      </w:pPr>
      <w:r w:rsidRPr="00B50184">
        <w:rPr>
          <w:i/>
          <w:iCs/>
          <w:sz w:val="20"/>
        </w:rPr>
        <w:t>Note</w:t>
      </w:r>
      <w:r w:rsidR="00F96517" w:rsidRPr="00F96517">
        <w:rPr>
          <w:iCs/>
          <w:sz w:val="20"/>
        </w:rPr>
        <w:tab/>
      </w:r>
      <w:r w:rsidR="00F96517" w:rsidRPr="00F96517">
        <w:rPr>
          <w:sz w:val="20"/>
        </w:rPr>
        <w:t xml:space="preserve">Regulatory action by the </w:t>
      </w:r>
      <w:r w:rsidR="00A94462">
        <w:rPr>
          <w:sz w:val="20"/>
        </w:rPr>
        <w:t>ACMA</w:t>
      </w:r>
      <w:r w:rsidR="00A94462" w:rsidRPr="00F96517">
        <w:rPr>
          <w:sz w:val="20"/>
        </w:rPr>
        <w:t xml:space="preserve"> </w:t>
      </w:r>
      <w:r w:rsidR="00F96517" w:rsidRPr="00F96517">
        <w:rPr>
          <w:sz w:val="20"/>
        </w:rPr>
        <w:t>against a licensee to suspend or cancel an apparatus licence under section 126 or 128 of the Act is reviewable under section 285 of the Act.</w:t>
      </w:r>
    </w:p>
    <w:p w14:paraId="5A74B6D4" w14:textId="77777777" w:rsidR="00F96517" w:rsidRDefault="00F96517" w:rsidP="00F96517">
      <w:pPr>
        <w:pStyle w:val="HR"/>
        <w:keepNext w:val="0"/>
        <w:jc w:val="both"/>
      </w:pPr>
      <w:r>
        <w:rPr>
          <w:rStyle w:val="CharSectno"/>
        </w:rPr>
        <w:t>17</w:t>
      </w:r>
      <w:r w:rsidRPr="000A0DCD">
        <w:tab/>
      </w:r>
      <w:r>
        <w:t>Dispute over reliability of evaluation provided in compliance documentation</w:t>
      </w:r>
    </w:p>
    <w:p w14:paraId="4A96C625" w14:textId="77777777" w:rsidR="00F96517" w:rsidRPr="00F96517" w:rsidRDefault="00F96517" w:rsidP="00DB2972">
      <w:pPr>
        <w:pStyle w:val="subsection"/>
        <w:numPr>
          <w:ilvl w:val="0"/>
          <w:numId w:val="53"/>
        </w:numPr>
        <w:rPr>
          <w:sz w:val="24"/>
          <w:szCs w:val="24"/>
        </w:rPr>
      </w:pPr>
      <w:r w:rsidRPr="00F96517">
        <w:rPr>
          <w:sz w:val="24"/>
          <w:szCs w:val="24"/>
        </w:rPr>
        <w:t xml:space="preserve">If a licensee and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do not agree about whether a transmitter complies with section </w:t>
      </w:r>
      <w:r w:rsidRPr="00F96517">
        <w:rPr>
          <w:noProof/>
          <w:sz w:val="24"/>
          <w:szCs w:val="24"/>
        </w:rPr>
        <w:t>8</w:t>
      </w:r>
      <w:r w:rsidRPr="00F96517">
        <w:rPr>
          <w:sz w:val="24"/>
          <w:szCs w:val="24"/>
        </w:rPr>
        <w:t xml:space="preserve">, the </w:t>
      </w:r>
      <w:r w:rsidR="00A94462">
        <w:rPr>
          <w:sz w:val="24"/>
          <w:szCs w:val="24"/>
        </w:rPr>
        <w:t>ACMA</w:t>
      </w:r>
      <w:r w:rsidR="00A94462" w:rsidRPr="00F96517">
        <w:rPr>
          <w:sz w:val="24"/>
          <w:szCs w:val="24"/>
        </w:rPr>
        <w:t xml:space="preserve"> </w:t>
      </w:r>
      <w:r w:rsidRPr="00F96517">
        <w:rPr>
          <w:sz w:val="24"/>
          <w:szCs w:val="24"/>
        </w:rPr>
        <w:t>may request the licensee:</w:t>
      </w:r>
    </w:p>
    <w:p w14:paraId="153C5F32" w14:textId="77777777" w:rsidR="00F96517" w:rsidRPr="00F96517" w:rsidRDefault="00F96517" w:rsidP="00894C9E">
      <w:pPr>
        <w:pStyle w:val="paragraph"/>
        <w:numPr>
          <w:ilvl w:val="0"/>
          <w:numId w:val="39"/>
        </w:numPr>
        <w:rPr>
          <w:sz w:val="24"/>
          <w:szCs w:val="24"/>
        </w:rPr>
      </w:pPr>
      <w:r w:rsidRPr="00F96517">
        <w:rPr>
          <w:sz w:val="24"/>
          <w:szCs w:val="24"/>
        </w:rPr>
        <w:t>to have the transmitter assessed by a NATA</w:t>
      </w:r>
      <w:r w:rsidRPr="00F96517">
        <w:rPr>
          <w:sz w:val="24"/>
          <w:szCs w:val="24"/>
        </w:rPr>
        <w:noBreakHyphen/>
        <w:t>accredited body for compliance with section 8; and</w:t>
      </w:r>
    </w:p>
    <w:p w14:paraId="481CCE44" w14:textId="77777777" w:rsidR="00F96517" w:rsidRPr="00F96517" w:rsidRDefault="00F96517" w:rsidP="00894C9E">
      <w:pPr>
        <w:pStyle w:val="paragraph"/>
        <w:numPr>
          <w:ilvl w:val="0"/>
          <w:numId w:val="39"/>
        </w:numPr>
        <w:rPr>
          <w:sz w:val="24"/>
          <w:szCs w:val="24"/>
        </w:rPr>
      </w:pPr>
      <w:r w:rsidRPr="00F96517">
        <w:rPr>
          <w:sz w:val="24"/>
          <w:szCs w:val="24"/>
        </w:rPr>
        <w:t>to obtain a report setting out whether or not the transmitter complies; and</w:t>
      </w:r>
    </w:p>
    <w:p w14:paraId="1421DD06" w14:textId="77777777" w:rsidR="00F96517" w:rsidRPr="00F96517" w:rsidRDefault="00F96517" w:rsidP="00894C9E">
      <w:pPr>
        <w:pStyle w:val="paragraph"/>
        <w:numPr>
          <w:ilvl w:val="0"/>
          <w:numId w:val="39"/>
        </w:numPr>
        <w:rPr>
          <w:sz w:val="24"/>
          <w:szCs w:val="24"/>
        </w:rPr>
      </w:pPr>
      <w:proofErr w:type="gramStart"/>
      <w:r w:rsidRPr="00F96517">
        <w:rPr>
          <w:sz w:val="24"/>
          <w:szCs w:val="24"/>
        </w:rPr>
        <w:t>provide</w:t>
      </w:r>
      <w:proofErr w:type="gramEnd"/>
      <w:r w:rsidRPr="00F96517">
        <w:rPr>
          <w:sz w:val="24"/>
          <w:szCs w:val="24"/>
        </w:rPr>
        <w:t xml:space="preserve"> the report to the </w:t>
      </w:r>
      <w:r w:rsidR="00A94462">
        <w:rPr>
          <w:sz w:val="24"/>
          <w:szCs w:val="24"/>
        </w:rPr>
        <w:t>ACMA.</w:t>
      </w:r>
    </w:p>
    <w:p w14:paraId="7228EC3E" w14:textId="77777777" w:rsidR="008E51B2" w:rsidRDefault="00F96517" w:rsidP="00DB2972">
      <w:pPr>
        <w:pStyle w:val="subsection"/>
        <w:numPr>
          <w:ilvl w:val="0"/>
          <w:numId w:val="53"/>
        </w:numPr>
        <w:rPr>
          <w:sz w:val="24"/>
          <w:szCs w:val="24"/>
        </w:rPr>
        <w:sectPr w:rsidR="008E51B2" w:rsidSect="008E51B2">
          <w:headerReference w:type="default" r:id="rId3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F96517">
        <w:rPr>
          <w:sz w:val="24"/>
          <w:szCs w:val="24"/>
        </w:rPr>
        <w:t>The licensee must comply with a request under subsection (1) within 30 days after the date of the request.</w:t>
      </w:r>
    </w:p>
    <w:p w14:paraId="26FC0827" w14:textId="77777777" w:rsidR="00F96517" w:rsidRPr="00F96517" w:rsidRDefault="00BC0385" w:rsidP="00DB2972">
      <w:pPr>
        <w:pStyle w:val="subsection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F96517" w:rsidRPr="00F96517">
        <w:rPr>
          <w:sz w:val="24"/>
          <w:szCs w:val="24"/>
        </w:rPr>
        <w:t xml:space="preserve">he licensee must pay all costs associated with providing information </w:t>
      </w:r>
      <w:r w:rsidR="00A94462">
        <w:rPr>
          <w:sz w:val="24"/>
          <w:szCs w:val="24"/>
        </w:rPr>
        <w:t>under subsection (1)</w:t>
      </w:r>
      <w:r w:rsidR="001351B8">
        <w:rPr>
          <w:sz w:val="24"/>
          <w:szCs w:val="24"/>
        </w:rPr>
        <w:t xml:space="preserve"> </w:t>
      </w:r>
      <w:r w:rsidR="00F96517" w:rsidRPr="00F96517">
        <w:rPr>
          <w:sz w:val="24"/>
          <w:szCs w:val="24"/>
        </w:rPr>
        <w:t xml:space="preserve">to the </w:t>
      </w:r>
      <w:r w:rsidR="00A94462">
        <w:rPr>
          <w:sz w:val="24"/>
          <w:szCs w:val="24"/>
        </w:rPr>
        <w:t>ACMA.</w:t>
      </w:r>
    </w:p>
    <w:p w14:paraId="2DD17CF0" w14:textId="77777777" w:rsidR="00F96517" w:rsidRDefault="00F96517" w:rsidP="00F96517">
      <w:pPr>
        <w:pStyle w:val="HR"/>
        <w:keepNext w:val="0"/>
        <w:jc w:val="both"/>
      </w:pPr>
      <w:r>
        <w:rPr>
          <w:rStyle w:val="CharSectno"/>
        </w:rPr>
        <w:t>18</w:t>
      </w:r>
      <w:r w:rsidRPr="000A0DCD">
        <w:tab/>
      </w:r>
      <w:r>
        <w:t>Agents</w:t>
      </w:r>
    </w:p>
    <w:p w14:paraId="58B2C293" w14:textId="77777777" w:rsidR="00F96517" w:rsidRPr="003E51BE" w:rsidRDefault="00F96517" w:rsidP="00DB2972">
      <w:pPr>
        <w:pStyle w:val="subsection"/>
        <w:numPr>
          <w:ilvl w:val="0"/>
          <w:numId w:val="54"/>
        </w:numPr>
        <w:rPr>
          <w:sz w:val="24"/>
          <w:szCs w:val="24"/>
        </w:rPr>
      </w:pPr>
      <w:r w:rsidRPr="003E51BE">
        <w:rPr>
          <w:sz w:val="24"/>
          <w:szCs w:val="24"/>
        </w:rPr>
        <w:t>A licensee may use an agent:</w:t>
      </w:r>
    </w:p>
    <w:p w14:paraId="5CDF74DE" w14:textId="77777777" w:rsidR="00F96517" w:rsidRPr="003E51BE" w:rsidRDefault="00F96517" w:rsidP="00894C9E">
      <w:pPr>
        <w:pStyle w:val="paragraph"/>
        <w:numPr>
          <w:ilvl w:val="0"/>
          <w:numId w:val="41"/>
        </w:numPr>
        <w:rPr>
          <w:sz w:val="24"/>
          <w:szCs w:val="24"/>
        </w:rPr>
      </w:pPr>
      <w:r w:rsidRPr="003E51BE">
        <w:rPr>
          <w:sz w:val="24"/>
          <w:szCs w:val="24"/>
        </w:rPr>
        <w:t xml:space="preserve">to ensure that a transmitter complies with this Determination; and </w:t>
      </w:r>
    </w:p>
    <w:p w14:paraId="03933EF8" w14:textId="77777777" w:rsidR="00F96517" w:rsidRPr="003E51BE" w:rsidRDefault="00F96517" w:rsidP="00894C9E">
      <w:pPr>
        <w:pStyle w:val="paragraph"/>
        <w:numPr>
          <w:ilvl w:val="0"/>
          <w:numId w:val="41"/>
        </w:numPr>
        <w:rPr>
          <w:sz w:val="24"/>
          <w:szCs w:val="24"/>
        </w:rPr>
      </w:pPr>
      <w:proofErr w:type="gramStart"/>
      <w:r w:rsidRPr="003E51BE">
        <w:rPr>
          <w:sz w:val="24"/>
          <w:szCs w:val="24"/>
        </w:rPr>
        <w:t>to</w:t>
      </w:r>
      <w:proofErr w:type="gramEnd"/>
      <w:r w:rsidRPr="003E51BE">
        <w:rPr>
          <w:sz w:val="24"/>
          <w:szCs w:val="24"/>
        </w:rPr>
        <w:t xml:space="preserve"> keep documents that the licensee is required to keep under this Determination.</w:t>
      </w:r>
    </w:p>
    <w:p w14:paraId="42E36D29" w14:textId="77777777" w:rsidR="008E51B2" w:rsidRDefault="00F96517" w:rsidP="00DB2972">
      <w:pPr>
        <w:pStyle w:val="subsection"/>
        <w:numPr>
          <w:ilvl w:val="0"/>
          <w:numId w:val="54"/>
        </w:numPr>
        <w:rPr>
          <w:sz w:val="24"/>
          <w:szCs w:val="24"/>
        </w:rPr>
        <w:sectPr w:rsidR="008E51B2" w:rsidSect="008E51B2">
          <w:headerReference w:type="default" r:id="rId33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 w:rsidRPr="003E51BE">
        <w:rPr>
          <w:sz w:val="24"/>
          <w:szCs w:val="24"/>
        </w:rPr>
        <w:t>If the licensee uses an agent, the licensee and the agent must keep a copy of the agency agreement for the same period that records must be kept under this Determination.</w:t>
      </w:r>
    </w:p>
    <w:p w14:paraId="29DF9929" w14:textId="77777777" w:rsidR="00DA55D8" w:rsidRDefault="00DA55D8" w:rsidP="008E51B2">
      <w:pPr>
        <w:pStyle w:val="subsection"/>
        <w:ind w:left="1151" w:firstLine="0"/>
      </w:pPr>
    </w:p>
    <w:sectPr w:rsidR="00DA55D8" w:rsidSect="008E51B2"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B04BA" w14:textId="77777777" w:rsidR="008D24BC" w:rsidRDefault="008D24BC" w:rsidP="00BA1EAF">
      <w:r>
        <w:separator/>
      </w:r>
    </w:p>
  </w:endnote>
  <w:endnote w:type="continuationSeparator" w:id="0">
    <w:p w14:paraId="547F21D8" w14:textId="77777777" w:rsidR="008D24BC" w:rsidRDefault="008D24BC" w:rsidP="00BA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7B98" w14:textId="77777777" w:rsidR="0086583E" w:rsidRPr="00F10D43" w:rsidRDefault="0086583E" w:rsidP="00B9168E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86583E" w:rsidRPr="008C43B2" w14:paraId="693FBAF8" w14:textId="77777777">
      <w:tc>
        <w:tcPr>
          <w:tcW w:w="1701" w:type="dxa"/>
          <w:shd w:val="clear" w:color="auto" w:fill="auto"/>
        </w:tcPr>
        <w:p w14:paraId="410E4CC3" w14:textId="77777777" w:rsidR="0086583E" w:rsidRPr="008C43B2" w:rsidRDefault="002C199B" w:rsidP="00B9168E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583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933" w:type="dxa"/>
          <w:shd w:val="clear" w:color="auto" w:fill="auto"/>
        </w:tcPr>
        <w:p w14:paraId="5CA3A6CF" w14:textId="77777777" w:rsidR="0086583E" w:rsidRPr="008C43B2" w:rsidRDefault="00326FAC" w:rsidP="00B9168E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8B16B4">
            <w:rPr>
              <w:noProof/>
            </w:rPr>
            <w:t>Radiocommunications Licence Conditions (Apparatus Licence) Determination 2015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0D434877" w14:textId="77777777" w:rsidR="0086583E" w:rsidRPr="008C43B2" w:rsidRDefault="0086583E" w:rsidP="00B9168E">
          <w:pPr>
            <w:pStyle w:val="FooterPageOdd"/>
          </w:pPr>
        </w:p>
      </w:tc>
    </w:tr>
  </w:tbl>
  <w:p w14:paraId="4CF4AFB5" w14:textId="77777777" w:rsidR="0086583E" w:rsidRPr="00F10D43" w:rsidRDefault="0086583E" w:rsidP="00B9168E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F02EB" w14:textId="77777777" w:rsidR="0086583E" w:rsidRPr="00F10D43" w:rsidRDefault="0086583E" w:rsidP="00B9168E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86583E" w:rsidRPr="008C43B2" w14:paraId="269511B8" w14:textId="77777777">
      <w:tc>
        <w:tcPr>
          <w:tcW w:w="1701" w:type="dxa"/>
          <w:shd w:val="clear" w:color="auto" w:fill="auto"/>
        </w:tcPr>
        <w:p w14:paraId="229FA706" w14:textId="77777777" w:rsidR="0086583E" w:rsidRPr="008C43B2" w:rsidRDefault="0086583E" w:rsidP="00B9168E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14:paraId="61D746C0" w14:textId="77777777" w:rsidR="0086583E" w:rsidRPr="008C43B2" w:rsidRDefault="00326FAC" w:rsidP="00B9168E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noProof/>
            </w:rPr>
            <w:t>Radiocommunications Licence Conditions (Apparatus Licence) Determination 2015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1AC22F16" w14:textId="77777777" w:rsidR="0086583E" w:rsidRPr="008C43B2" w:rsidRDefault="0086583E" w:rsidP="00B9168E">
          <w:pPr>
            <w:pStyle w:val="FooterPageOdd"/>
          </w:pPr>
        </w:p>
      </w:tc>
    </w:tr>
  </w:tbl>
  <w:p w14:paraId="3FD5988F" w14:textId="77777777" w:rsidR="0086583E" w:rsidRPr="009439CD" w:rsidRDefault="0086583E" w:rsidP="009439CD">
    <w:pPr>
      <w:pStyle w:val="Footerinfo"/>
      <w:jc w:val="right"/>
      <w:rPr>
        <w:sz w:val="16"/>
        <w:szCs w:val="16"/>
      </w:rPr>
    </w:pPr>
    <w:r w:rsidRPr="009439CD">
      <w:rPr>
        <w:sz w:val="16"/>
        <w:szCs w:val="16"/>
      </w:rPr>
      <w:fldChar w:fldCharType="begin"/>
    </w:r>
    <w:r w:rsidRPr="009439CD">
      <w:rPr>
        <w:sz w:val="16"/>
        <w:szCs w:val="16"/>
      </w:rPr>
      <w:instrText xml:space="preserve"> PAGE   \* MERGEFORMAT </w:instrText>
    </w:r>
    <w:r w:rsidRPr="009439CD">
      <w:rPr>
        <w:sz w:val="16"/>
        <w:szCs w:val="16"/>
      </w:rPr>
      <w:fldChar w:fldCharType="separate"/>
    </w:r>
    <w:r w:rsidR="00326FAC">
      <w:rPr>
        <w:sz w:val="16"/>
        <w:szCs w:val="16"/>
      </w:rPr>
      <w:t>13</w:t>
    </w:r>
    <w:r w:rsidRPr="009439C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723E" w14:textId="77777777" w:rsidR="0086583E" w:rsidRPr="00F10D43" w:rsidRDefault="0086583E" w:rsidP="003B4466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86583E" w:rsidRPr="008C43B2" w14:paraId="18C52F6A" w14:textId="77777777">
      <w:tc>
        <w:tcPr>
          <w:tcW w:w="1701" w:type="dxa"/>
          <w:shd w:val="clear" w:color="auto" w:fill="auto"/>
        </w:tcPr>
        <w:p w14:paraId="30DB97F4" w14:textId="77777777" w:rsidR="0086583E" w:rsidRPr="008C43B2" w:rsidRDefault="002C199B" w:rsidP="00757440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6583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  <w:tc>
        <w:tcPr>
          <w:tcW w:w="4933" w:type="dxa"/>
          <w:shd w:val="clear" w:color="auto" w:fill="auto"/>
        </w:tcPr>
        <w:p w14:paraId="736146FA" w14:textId="77777777" w:rsidR="0086583E" w:rsidRPr="008C43B2" w:rsidRDefault="00326FAC" w:rsidP="00757440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8B16B4">
            <w:rPr>
              <w:noProof/>
            </w:rPr>
            <w:t>Radiocommunications Licence Conditions (Apparatus Licence) Determination 2015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75ECCEC4" w14:textId="77777777" w:rsidR="0086583E" w:rsidRPr="008C43B2" w:rsidRDefault="0086583E" w:rsidP="00757440">
          <w:pPr>
            <w:pStyle w:val="FooterPageOdd"/>
          </w:pPr>
        </w:p>
      </w:tc>
    </w:tr>
  </w:tbl>
  <w:p w14:paraId="5FB8B2DF" w14:textId="77777777" w:rsidR="0086583E" w:rsidRPr="00F10D43" w:rsidRDefault="0086583E" w:rsidP="003B4466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B524" w14:textId="77777777" w:rsidR="0086583E" w:rsidRPr="00556EB9" w:rsidRDefault="0086583E" w:rsidP="003B4466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4C592" w14:textId="77777777" w:rsidR="008D24BC" w:rsidRDefault="008D24BC" w:rsidP="00BA1EAF">
      <w:r>
        <w:separator/>
      </w:r>
    </w:p>
  </w:footnote>
  <w:footnote w:type="continuationSeparator" w:id="0">
    <w:p w14:paraId="6C84EEB1" w14:textId="77777777" w:rsidR="008D24BC" w:rsidRDefault="008D24BC" w:rsidP="00BA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86583E" w14:paraId="5E3330DB" w14:textId="77777777">
      <w:tc>
        <w:tcPr>
          <w:tcW w:w="1546" w:type="dxa"/>
        </w:tcPr>
        <w:p w14:paraId="13C753AF" w14:textId="77777777" w:rsidR="0086583E" w:rsidRDefault="0086583E">
          <w:pPr>
            <w:pStyle w:val="HeaderLiteEven"/>
          </w:pPr>
        </w:p>
      </w:tc>
      <w:tc>
        <w:tcPr>
          <w:tcW w:w="6868" w:type="dxa"/>
          <w:vAlign w:val="bottom"/>
        </w:tcPr>
        <w:p w14:paraId="60E221AF" w14:textId="77777777" w:rsidR="0086583E" w:rsidRDefault="0086583E" w:rsidP="007316A0">
          <w:pPr>
            <w:pStyle w:val="HeaderLiteEven"/>
            <w:jc w:val="right"/>
          </w:pPr>
        </w:p>
      </w:tc>
    </w:tr>
    <w:tr w:rsidR="0086583E" w14:paraId="2571059F" w14:textId="77777777">
      <w:tc>
        <w:tcPr>
          <w:tcW w:w="1546" w:type="dxa"/>
        </w:tcPr>
        <w:p w14:paraId="6CE62C2E" w14:textId="77777777" w:rsidR="0086583E" w:rsidRDefault="0086583E">
          <w:pPr>
            <w:pStyle w:val="HeaderLiteEven"/>
          </w:pPr>
        </w:p>
      </w:tc>
      <w:tc>
        <w:tcPr>
          <w:tcW w:w="6868" w:type="dxa"/>
          <w:vAlign w:val="bottom"/>
        </w:tcPr>
        <w:p w14:paraId="5539CCC2" w14:textId="77777777" w:rsidR="0086583E" w:rsidRDefault="0086583E">
          <w:pPr>
            <w:pStyle w:val="HeaderLiteEven"/>
          </w:pPr>
        </w:p>
      </w:tc>
    </w:tr>
    <w:tr w:rsidR="0086583E" w14:paraId="763FFD68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BF161C0" w14:textId="77777777" w:rsidR="0086583E" w:rsidRDefault="0086583E">
          <w:pPr>
            <w:pStyle w:val="HeaderLiteEven"/>
            <w:spacing w:before="120" w:after="60"/>
            <w:ind w:right="-108"/>
          </w:pPr>
        </w:p>
      </w:tc>
    </w:tr>
  </w:tbl>
  <w:p w14:paraId="0FE965F6" w14:textId="77777777" w:rsidR="0086583E" w:rsidRDefault="0086583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FC6C9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3</w:t>
    </w:r>
    <w:r>
      <w:rPr>
        <w:rFonts w:ascii="Arial" w:hAnsi="Arial" w:cs="Arial"/>
        <w:b/>
        <w:sz w:val="20"/>
        <w:szCs w:val="20"/>
      </w:rPr>
      <w:tab/>
      <w:t xml:space="preserve">Operation of transmitters – electromagnetic radiation </w:t>
    </w:r>
    <w:r>
      <w:rPr>
        <w:rFonts w:ascii="Arial" w:hAnsi="Arial" w:cs="Arial"/>
        <w:b/>
        <w:sz w:val="20"/>
        <w:szCs w:val="20"/>
      </w:rPr>
      <w:tab/>
      <w:t>requirements</w:t>
    </w:r>
  </w:p>
  <w:p w14:paraId="2F89CEA8" w14:textId="403BECB5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10</w:t>
    </w:r>
    <w:r w:rsidR="005F795B">
      <w:rPr>
        <w:rFonts w:ascii="Arial" w:hAnsi="Arial" w:cs="Arial"/>
        <w:sz w:val="20"/>
        <w:szCs w:val="20"/>
      </w:rPr>
      <w:t>A</w:t>
    </w:r>
  </w:p>
  <w:p w14:paraId="54C9E15D" w14:textId="77777777" w:rsidR="0086583E" w:rsidRDefault="0086583E" w:rsidP="008E51B2">
    <w:pPr>
      <w:pBdr>
        <w:bottom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6C67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3</w:t>
    </w:r>
    <w:r>
      <w:rPr>
        <w:rFonts w:ascii="Arial" w:hAnsi="Arial" w:cs="Arial"/>
        <w:b/>
        <w:sz w:val="20"/>
        <w:szCs w:val="20"/>
      </w:rPr>
      <w:tab/>
      <w:t xml:space="preserve">Operation of transmitters – electromagnetic radiation </w:t>
    </w:r>
    <w:r>
      <w:rPr>
        <w:rFonts w:ascii="Arial" w:hAnsi="Arial" w:cs="Arial"/>
        <w:b/>
        <w:sz w:val="20"/>
        <w:szCs w:val="20"/>
      </w:rPr>
      <w:tab/>
      <w:t>requirements</w:t>
    </w:r>
  </w:p>
  <w:p w14:paraId="785C901E" w14:textId="26520C21" w:rsidR="0086583E" w:rsidRPr="008E51B2" w:rsidRDefault="005F795B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13</w:t>
    </w:r>
  </w:p>
  <w:p w14:paraId="1211D3E6" w14:textId="77777777" w:rsidR="0086583E" w:rsidRDefault="0086583E" w:rsidP="008E51B2">
    <w:pPr>
      <w:pBdr>
        <w:bottom w:val="single" w:sz="4" w:space="1" w:color="auto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B329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3</w:t>
    </w:r>
    <w:r>
      <w:rPr>
        <w:rFonts w:ascii="Arial" w:hAnsi="Arial" w:cs="Arial"/>
        <w:b/>
        <w:sz w:val="20"/>
        <w:szCs w:val="20"/>
      </w:rPr>
      <w:tab/>
      <w:t xml:space="preserve">Operation of transmitters – electromagnetic radiation </w:t>
    </w:r>
    <w:r>
      <w:rPr>
        <w:rFonts w:ascii="Arial" w:hAnsi="Arial" w:cs="Arial"/>
        <w:b/>
        <w:sz w:val="20"/>
        <w:szCs w:val="20"/>
      </w:rPr>
      <w:tab/>
      <w:t>requirements</w:t>
    </w:r>
  </w:p>
  <w:p w14:paraId="461B0DFA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13</w:t>
    </w:r>
  </w:p>
  <w:p w14:paraId="16F400BF" w14:textId="77777777" w:rsidR="0086583E" w:rsidRDefault="0086583E" w:rsidP="008E51B2">
    <w:pPr>
      <w:pBdr>
        <w:bottom w:val="single" w:sz="4" w:space="1" w:color="auto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8414"/>
    </w:tblGrid>
    <w:tr w:rsidR="0086583E" w14:paraId="4A4F2BC5" w14:textId="77777777">
      <w:tc>
        <w:tcPr>
          <w:tcW w:w="8414" w:type="dxa"/>
        </w:tcPr>
        <w:p w14:paraId="45EDAE94" w14:textId="77777777" w:rsidR="0086583E" w:rsidRDefault="0086583E" w:rsidP="00757440">
          <w:pPr>
            <w:pStyle w:val="HeaderLiteEven"/>
          </w:pPr>
          <w:r>
            <w:t>Notes to the</w:t>
          </w:r>
          <w:r w:rsidRPr="000D4CDA">
            <w:t xml:space="preserve"> </w:t>
          </w:r>
          <w:r w:rsidRPr="00264A41">
            <w:rPr>
              <w:i/>
            </w:rPr>
            <w:fldChar w:fldCharType="begin"/>
          </w:r>
          <w:r w:rsidRPr="00264A41">
            <w:rPr>
              <w:i/>
            </w:rPr>
            <w:instrText xml:space="preserve"> STYLEREF  Title </w:instrText>
          </w:r>
          <w:r w:rsidRPr="00264A41">
            <w:rPr>
              <w:i/>
            </w:rPr>
            <w:fldChar w:fldCharType="separate"/>
          </w:r>
          <w:r w:rsidR="008B16B4">
            <w:rPr>
              <w:i/>
            </w:rPr>
            <w:t>Radiocommunications Licence Conditions (Apparatus Licence) Determination 2015</w:t>
          </w:r>
          <w:r w:rsidRPr="00264A41">
            <w:rPr>
              <w:i/>
            </w:rPr>
            <w:fldChar w:fldCharType="end"/>
          </w:r>
        </w:p>
      </w:tc>
    </w:tr>
    <w:tr w:rsidR="0086583E" w14:paraId="26B5E899" w14:textId="77777777">
      <w:tc>
        <w:tcPr>
          <w:tcW w:w="8414" w:type="dxa"/>
        </w:tcPr>
        <w:p w14:paraId="5A4F13C2" w14:textId="77777777" w:rsidR="0086583E" w:rsidRDefault="0086583E" w:rsidP="00757440">
          <w:pPr>
            <w:pStyle w:val="HeaderLiteEven"/>
          </w:pPr>
        </w:p>
      </w:tc>
    </w:tr>
    <w:tr w:rsidR="0086583E" w14:paraId="0C26BD6C" w14:textId="77777777">
      <w:tc>
        <w:tcPr>
          <w:tcW w:w="8414" w:type="dxa"/>
          <w:tcBorders>
            <w:bottom w:val="single" w:sz="4" w:space="0" w:color="auto"/>
          </w:tcBorders>
          <w:shd w:val="clear" w:color="auto" w:fill="auto"/>
        </w:tcPr>
        <w:p w14:paraId="2BA8F75F" w14:textId="77777777" w:rsidR="0086583E" w:rsidRPr="000D4CDA" w:rsidRDefault="0086583E" w:rsidP="00757440">
          <w:pPr>
            <w:pStyle w:val="HeaderBoldEven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8B16B4">
            <w:rPr>
              <w:b w:val="0"/>
              <w:bCs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14:paraId="453D9DC5" w14:textId="77777777" w:rsidR="0086583E" w:rsidRDefault="0086583E" w:rsidP="003B4466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4C6C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4</w:t>
    </w:r>
    <w:r>
      <w:rPr>
        <w:rFonts w:ascii="Arial" w:hAnsi="Arial" w:cs="Arial"/>
        <w:b/>
        <w:sz w:val="20"/>
        <w:szCs w:val="20"/>
      </w:rPr>
      <w:tab/>
      <w:t>Records</w:t>
    </w:r>
  </w:p>
  <w:p w14:paraId="0F60A706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14</w:t>
    </w:r>
  </w:p>
  <w:p w14:paraId="09F45837" w14:textId="77777777" w:rsidR="0086583E" w:rsidRDefault="0086583E" w:rsidP="008E51B2">
    <w:pPr>
      <w:pBdr>
        <w:bottom w:val="single" w:sz="4" w:space="1" w:color="auto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5E04D" w14:textId="77777777" w:rsidR="0086583E" w:rsidRDefault="0086583E" w:rsidP="003B4466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5D3F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4</w:t>
    </w:r>
    <w:r>
      <w:rPr>
        <w:rFonts w:ascii="Arial" w:hAnsi="Arial" w:cs="Arial"/>
        <w:b/>
        <w:sz w:val="20"/>
        <w:szCs w:val="20"/>
      </w:rPr>
      <w:tab/>
      <w:t>Records</w:t>
    </w:r>
  </w:p>
  <w:p w14:paraId="3E50F7EE" w14:textId="2D135AFB" w:rsidR="0086583E" w:rsidRPr="008E51B2" w:rsidRDefault="005F795B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16</w:t>
    </w:r>
  </w:p>
  <w:p w14:paraId="43442839" w14:textId="77777777" w:rsidR="0086583E" w:rsidRDefault="0086583E" w:rsidP="008E51B2">
    <w:pPr>
      <w:pBdr>
        <w:bottom w:val="single" w:sz="4" w:space="1" w:color="auto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1B302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4</w:t>
    </w:r>
    <w:r>
      <w:rPr>
        <w:rFonts w:ascii="Arial" w:hAnsi="Arial" w:cs="Arial"/>
        <w:b/>
        <w:sz w:val="20"/>
        <w:szCs w:val="20"/>
      </w:rPr>
      <w:tab/>
      <w:t>Records</w:t>
    </w:r>
  </w:p>
  <w:p w14:paraId="489D21A7" w14:textId="77777777" w:rsidR="0086583E" w:rsidRPr="008E51B2" w:rsidRDefault="003B6BE8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18</w:t>
    </w:r>
  </w:p>
  <w:p w14:paraId="4F20D9E9" w14:textId="77777777" w:rsidR="0086583E" w:rsidRDefault="0086583E" w:rsidP="008E51B2">
    <w:pPr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86583E" w14:paraId="6AFFB164" w14:textId="77777777">
      <w:tc>
        <w:tcPr>
          <w:tcW w:w="6840" w:type="dxa"/>
          <w:vAlign w:val="bottom"/>
        </w:tcPr>
        <w:p w14:paraId="01120520" w14:textId="77777777" w:rsidR="0086583E" w:rsidRDefault="0086583E">
          <w:pPr>
            <w:pStyle w:val="HeaderLiteEven"/>
          </w:pPr>
        </w:p>
      </w:tc>
      <w:tc>
        <w:tcPr>
          <w:tcW w:w="1574" w:type="dxa"/>
        </w:tcPr>
        <w:p w14:paraId="2B5B5CB1" w14:textId="77777777" w:rsidR="0086583E" w:rsidRDefault="0086583E">
          <w:pPr>
            <w:pStyle w:val="HeaderLiteEven"/>
          </w:pPr>
        </w:p>
      </w:tc>
    </w:tr>
    <w:tr w:rsidR="0086583E" w14:paraId="3C254E04" w14:textId="77777777">
      <w:tc>
        <w:tcPr>
          <w:tcW w:w="6840" w:type="dxa"/>
          <w:vAlign w:val="bottom"/>
        </w:tcPr>
        <w:p w14:paraId="6E452C6B" w14:textId="77777777" w:rsidR="0086583E" w:rsidRDefault="0086583E">
          <w:pPr>
            <w:pStyle w:val="HeaderLiteEven"/>
          </w:pPr>
        </w:p>
      </w:tc>
      <w:tc>
        <w:tcPr>
          <w:tcW w:w="1574" w:type="dxa"/>
        </w:tcPr>
        <w:p w14:paraId="6EC5FA6E" w14:textId="77777777" w:rsidR="0086583E" w:rsidRDefault="0086583E">
          <w:pPr>
            <w:pStyle w:val="HeaderLiteEven"/>
          </w:pPr>
        </w:p>
      </w:tc>
    </w:tr>
    <w:tr w:rsidR="0086583E" w14:paraId="609FF9F0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E2EB342" w14:textId="77777777" w:rsidR="0086583E" w:rsidRDefault="0086583E">
          <w:pPr>
            <w:pStyle w:val="HeaderLiteEven"/>
            <w:spacing w:before="120" w:after="60"/>
            <w:ind w:right="-108"/>
          </w:pPr>
        </w:p>
      </w:tc>
    </w:tr>
  </w:tbl>
  <w:p w14:paraId="74445BE7" w14:textId="77777777" w:rsidR="0086583E" w:rsidRDefault="008658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35EB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1</w:t>
    </w:r>
    <w:r>
      <w:rPr>
        <w:rFonts w:ascii="Arial" w:hAnsi="Arial" w:cs="Arial"/>
        <w:b/>
        <w:sz w:val="20"/>
        <w:szCs w:val="20"/>
      </w:rPr>
      <w:tab/>
      <w:t>Preliminary</w:t>
    </w:r>
  </w:p>
  <w:p w14:paraId="232E40FB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 w:rsidRPr="008E51B2">
      <w:rPr>
        <w:rFonts w:ascii="Arial" w:hAnsi="Arial" w:cs="Arial"/>
        <w:sz w:val="20"/>
        <w:szCs w:val="20"/>
      </w:rPr>
      <w:t>Section 1</w:t>
    </w:r>
  </w:p>
  <w:p w14:paraId="407F9F6C" w14:textId="77777777" w:rsidR="0086583E" w:rsidRDefault="0086583E" w:rsidP="008E51B2">
    <w:pPr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6307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1</w:t>
    </w:r>
    <w:r>
      <w:rPr>
        <w:rFonts w:ascii="Arial" w:hAnsi="Arial" w:cs="Arial"/>
        <w:b/>
        <w:sz w:val="20"/>
        <w:szCs w:val="20"/>
      </w:rPr>
      <w:tab/>
      <w:t>Preliminary</w:t>
    </w:r>
  </w:p>
  <w:p w14:paraId="72B3CEFE" w14:textId="694443D0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Section </w:t>
    </w:r>
    <w:r w:rsidR="005F795B">
      <w:rPr>
        <w:rFonts w:ascii="Arial" w:hAnsi="Arial" w:cs="Arial"/>
        <w:sz w:val="20"/>
        <w:szCs w:val="20"/>
      </w:rPr>
      <w:t>4</w:t>
    </w:r>
  </w:p>
  <w:p w14:paraId="7718E31A" w14:textId="77777777" w:rsidR="0086583E" w:rsidRDefault="0086583E" w:rsidP="008E51B2">
    <w:pPr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2CBE" w14:textId="77777777" w:rsidR="005F795B" w:rsidRPr="008E51B2" w:rsidRDefault="005F795B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1</w:t>
    </w:r>
    <w:r>
      <w:rPr>
        <w:rFonts w:ascii="Arial" w:hAnsi="Arial" w:cs="Arial"/>
        <w:b/>
        <w:sz w:val="20"/>
        <w:szCs w:val="20"/>
      </w:rPr>
      <w:tab/>
      <w:t>Preliminary</w:t>
    </w:r>
  </w:p>
  <w:p w14:paraId="6AA056F4" w14:textId="77777777" w:rsidR="005F795B" w:rsidRPr="008E51B2" w:rsidRDefault="005F795B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5</w:t>
    </w:r>
  </w:p>
  <w:p w14:paraId="2434B7FE" w14:textId="77777777" w:rsidR="005F795B" w:rsidRDefault="005F795B" w:rsidP="008E51B2">
    <w:pPr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B767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1</w:t>
    </w:r>
    <w:r>
      <w:rPr>
        <w:rFonts w:ascii="Arial" w:hAnsi="Arial" w:cs="Arial"/>
        <w:b/>
        <w:sz w:val="20"/>
        <w:szCs w:val="20"/>
      </w:rPr>
      <w:tab/>
      <w:t>Preliminary</w:t>
    </w:r>
  </w:p>
  <w:p w14:paraId="146CA683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5</w:t>
    </w:r>
  </w:p>
  <w:p w14:paraId="273CBCFE" w14:textId="77777777" w:rsidR="0086583E" w:rsidRDefault="0086583E" w:rsidP="008E51B2">
    <w:pPr>
      <w:pBdr>
        <w:bottom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4063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2</w:t>
    </w:r>
    <w:r>
      <w:rPr>
        <w:rFonts w:ascii="Arial" w:hAnsi="Arial" w:cs="Arial"/>
        <w:b/>
        <w:sz w:val="20"/>
        <w:szCs w:val="20"/>
      </w:rPr>
      <w:tab/>
      <w:t>Operation of transmitters – general conditions</w:t>
    </w:r>
  </w:p>
  <w:p w14:paraId="21E91917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6</w:t>
    </w:r>
  </w:p>
  <w:p w14:paraId="06745C67" w14:textId="77777777" w:rsidR="0086583E" w:rsidRDefault="0086583E" w:rsidP="008E51B2">
    <w:pPr>
      <w:pBdr>
        <w:bottom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4E21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3</w:t>
    </w:r>
    <w:r>
      <w:rPr>
        <w:rFonts w:ascii="Arial" w:hAnsi="Arial" w:cs="Arial"/>
        <w:b/>
        <w:sz w:val="20"/>
        <w:szCs w:val="20"/>
      </w:rPr>
      <w:tab/>
      <w:t xml:space="preserve">Operation of transmitters – electromagnetic radiation </w:t>
    </w:r>
    <w:r>
      <w:rPr>
        <w:rFonts w:ascii="Arial" w:hAnsi="Arial" w:cs="Arial"/>
        <w:b/>
        <w:sz w:val="20"/>
        <w:szCs w:val="20"/>
      </w:rPr>
      <w:tab/>
      <w:t>requirements</w:t>
    </w:r>
  </w:p>
  <w:p w14:paraId="0384249B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8</w:t>
    </w:r>
  </w:p>
  <w:p w14:paraId="7F7CEEE6" w14:textId="77777777" w:rsidR="0086583E" w:rsidRDefault="0086583E" w:rsidP="008E51B2">
    <w:pPr>
      <w:pBdr>
        <w:bottom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31C64" w14:textId="77777777" w:rsidR="0086583E" w:rsidRPr="008E51B2" w:rsidRDefault="0086583E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Part 3</w:t>
    </w:r>
    <w:r>
      <w:rPr>
        <w:rFonts w:ascii="Arial" w:hAnsi="Arial" w:cs="Arial"/>
        <w:b/>
        <w:sz w:val="20"/>
        <w:szCs w:val="20"/>
      </w:rPr>
      <w:tab/>
      <w:t xml:space="preserve">Operation of transmitters – electromagnetic radiation </w:t>
    </w:r>
    <w:r>
      <w:rPr>
        <w:rFonts w:ascii="Arial" w:hAnsi="Arial" w:cs="Arial"/>
        <w:b/>
        <w:sz w:val="20"/>
        <w:szCs w:val="20"/>
      </w:rPr>
      <w:tab/>
      <w:t>requirements</w:t>
    </w:r>
  </w:p>
  <w:p w14:paraId="2295193F" w14:textId="63369696" w:rsidR="0086583E" w:rsidRPr="008E51B2" w:rsidRDefault="005F795B" w:rsidP="008E51B2">
    <w:pPr>
      <w:pBdr>
        <w:bottom w:val="single" w:sz="4" w:space="1" w:color="auto"/>
      </w:pBdr>
      <w:tabs>
        <w:tab w:val="left" w:pos="241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10</w:t>
    </w:r>
  </w:p>
  <w:p w14:paraId="4CF65589" w14:textId="77777777" w:rsidR="0086583E" w:rsidRDefault="0086583E" w:rsidP="008E51B2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C54"/>
    <w:multiLevelType w:val="hybridMultilevel"/>
    <w:tmpl w:val="9D765034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03A3448A"/>
    <w:multiLevelType w:val="hybridMultilevel"/>
    <w:tmpl w:val="9C5E577E"/>
    <w:lvl w:ilvl="0" w:tplc="DC2C2C98">
      <w:start w:val="1"/>
      <w:numFmt w:val="lowerLetter"/>
      <w:lvlText w:val="(%1)"/>
      <w:lvlJc w:val="left"/>
      <w:pPr>
        <w:ind w:left="18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11" w:hanging="360"/>
      </w:pPr>
    </w:lvl>
    <w:lvl w:ilvl="2" w:tplc="0C09001B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">
    <w:nsid w:val="07B859C4"/>
    <w:multiLevelType w:val="hybridMultilevel"/>
    <w:tmpl w:val="8048CA14"/>
    <w:lvl w:ilvl="0" w:tplc="24D672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06942"/>
    <w:multiLevelType w:val="hybridMultilevel"/>
    <w:tmpl w:val="08BA1ADC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>
    <w:nsid w:val="09B80302"/>
    <w:multiLevelType w:val="hybridMultilevel"/>
    <w:tmpl w:val="15D0094C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D0118E"/>
    <w:multiLevelType w:val="hybridMultilevel"/>
    <w:tmpl w:val="1928584E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B77744F"/>
    <w:multiLevelType w:val="hybridMultilevel"/>
    <w:tmpl w:val="9074545A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>
    <w:nsid w:val="175128DE"/>
    <w:multiLevelType w:val="hybridMultilevel"/>
    <w:tmpl w:val="5E72C20E"/>
    <w:lvl w:ilvl="0" w:tplc="24D6723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189F5417"/>
    <w:multiLevelType w:val="hybridMultilevel"/>
    <w:tmpl w:val="034487E6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>
    <w:nsid w:val="1F43773E"/>
    <w:multiLevelType w:val="hybridMultilevel"/>
    <w:tmpl w:val="C862EDC0"/>
    <w:lvl w:ilvl="0" w:tplc="BF40A2F8">
      <w:start w:val="1"/>
      <w:numFmt w:val="lowerRoman"/>
      <w:lvlText w:val="(%1)"/>
      <w:lvlJc w:val="right"/>
      <w:pPr>
        <w:ind w:left="20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82C06FB4">
      <w:start w:val="1"/>
      <w:numFmt w:val="decimal"/>
      <w:lvlText w:val="(%3)"/>
      <w:lvlJc w:val="left"/>
      <w:pPr>
        <w:ind w:left="3681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59611EF"/>
    <w:multiLevelType w:val="hybridMultilevel"/>
    <w:tmpl w:val="61E4ECC0"/>
    <w:lvl w:ilvl="0" w:tplc="BF40A2F8">
      <w:start w:val="1"/>
      <w:numFmt w:val="lowerRoman"/>
      <w:lvlText w:val="(%1)"/>
      <w:lvlJc w:val="right"/>
      <w:pPr>
        <w:ind w:left="20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26DA3F2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8C5F78"/>
    <w:multiLevelType w:val="hybridMultilevel"/>
    <w:tmpl w:val="96502776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3">
    <w:nsid w:val="29195EDA"/>
    <w:multiLevelType w:val="hybridMultilevel"/>
    <w:tmpl w:val="482AC79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B2C7174"/>
    <w:multiLevelType w:val="multilevel"/>
    <w:tmpl w:val="05F83B96"/>
    <w:styleLink w:val="Style1"/>
    <w:lvl w:ilvl="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5">
    <w:nsid w:val="2C1B475C"/>
    <w:multiLevelType w:val="hybridMultilevel"/>
    <w:tmpl w:val="96502776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">
    <w:nsid w:val="2C60269F"/>
    <w:multiLevelType w:val="hybridMultilevel"/>
    <w:tmpl w:val="D5188D2A"/>
    <w:lvl w:ilvl="0" w:tplc="0C09000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4269" w:hanging="18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5709" w:hanging="360"/>
      </w:pPr>
    </w:lvl>
    <w:lvl w:ilvl="5" w:tplc="0C09001B" w:tentative="1">
      <w:start w:val="1"/>
      <w:numFmt w:val="lowerRoman"/>
      <w:lvlText w:val="%6."/>
      <w:lvlJc w:val="right"/>
      <w:pPr>
        <w:ind w:left="6429" w:hanging="180"/>
      </w:pPr>
    </w:lvl>
    <w:lvl w:ilvl="6" w:tplc="0C09000F" w:tentative="1">
      <w:start w:val="1"/>
      <w:numFmt w:val="decimal"/>
      <w:lvlText w:val="%7."/>
      <w:lvlJc w:val="left"/>
      <w:pPr>
        <w:ind w:left="7149" w:hanging="360"/>
      </w:pPr>
    </w:lvl>
    <w:lvl w:ilvl="7" w:tplc="0C090019" w:tentative="1">
      <w:start w:val="1"/>
      <w:numFmt w:val="lowerLetter"/>
      <w:lvlText w:val="%8."/>
      <w:lvlJc w:val="left"/>
      <w:pPr>
        <w:ind w:left="7869" w:hanging="360"/>
      </w:pPr>
    </w:lvl>
    <w:lvl w:ilvl="8" w:tplc="0C0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7">
    <w:nsid w:val="2CBF4CEC"/>
    <w:multiLevelType w:val="hybridMultilevel"/>
    <w:tmpl w:val="94B45CE0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6773D7"/>
    <w:multiLevelType w:val="hybridMultilevel"/>
    <w:tmpl w:val="C1205C02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F7E25EC"/>
    <w:multiLevelType w:val="hybridMultilevel"/>
    <w:tmpl w:val="EA9639F6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F40A2F8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33C83079"/>
    <w:multiLevelType w:val="hybridMultilevel"/>
    <w:tmpl w:val="80B64B2A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EEF8668A">
      <w:start w:val="1"/>
      <w:numFmt w:val="lowerLetter"/>
      <w:lvlText w:val="(%2)"/>
      <w:lvlJc w:val="left"/>
      <w:pPr>
        <w:ind w:left="221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4571FAD"/>
    <w:multiLevelType w:val="hybridMultilevel"/>
    <w:tmpl w:val="7A663106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>
    <w:nsid w:val="36115941"/>
    <w:multiLevelType w:val="hybridMultilevel"/>
    <w:tmpl w:val="BBE6FD8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9775A6C"/>
    <w:multiLevelType w:val="hybridMultilevel"/>
    <w:tmpl w:val="588413EA"/>
    <w:lvl w:ilvl="0" w:tplc="53E62BA0">
      <w:start w:val="1"/>
      <w:numFmt w:val="decimal"/>
      <w:lvlText w:val="(%1)"/>
      <w:lvlJc w:val="left"/>
      <w:pPr>
        <w:ind w:left="1151" w:hanging="360"/>
      </w:pPr>
      <w:rPr>
        <w:rFonts w:hint="default"/>
        <w:i w:val="0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>
    <w:nsid w:val="3DE1223A"/>
    <w:multiLevelType w:val="hybridMultilevel"/>
    <w:tmpl w:val="8E76ADFA"/>
    <w:lvl w:ilvl="0" w:tplc="24D6723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2F6CBA6A">
      <w:start w:val="1"/>
      <w:numFmt w:val="lowerLetter"/>
      <w:lvlText w:val="(%2)"/>
      <w:lvlJc w:val="left"/>
      <w:pPr>
        <w:ind w:left="127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990" w:hanging="180"/>
      </w:pPr>
    </w:lvl>
    <w:lvl w:ilvl="3" w:tplc="0C09000F" w:tentative="1">
      <w:start w:val="1"/>
      <w:numFmt w:val="decimal"/>
      <w:lvlText w:val="%4."/>
      <w:lvlJc w:val="left"/>
      <w:pPr>
        <w:ind w:left="2710" w:hanging="360"/>
      </w:pPr>
    </w:lvl>
    <w:lvl w:ilvl="4" w:tplc="0C090019" w:tentative="1">
      <w:start w:val="1"/>
      <w:numFmt w:val="lowerLetter"/>
      <w:lvlText w:val="%5."/>
      <w:lvlJc w:val="left"/>
      <w:pPr>
        <w:ind w:left="3430" w:hanging="360"/>
      </w:pPr>
    </w:lvl>
    <w:lvl w:ilvl="5" w:tplc="0C09001B" w:tentative="1">
      <w:start w:val="1"/>
      <w:numFmt w:val="lowerRoman"/>
      <w:lvlText w:val="%6."/>
      <w:lvlJc w:val="right"/>
      <w:pPr>
        <w:ind w:left="4150" w:hanging="180"/>
      </w:pPr>
    </w:lvl>
    <w:lvl w:ilvl="6" w:tplc="0C09000F" w:tentative="1">
      <w:start w:val="1"/>
      <w:numFmt w:val="decimal"/>
      <w:lvlText w:val="%7."/>
      <w:lvlJc w:val="left"/>
      <w:pPr>
        <w:ind w:left="4870" w:hanging="360"/>
      </w:pPr>
    </w:lvl>
    <w:lvl w:ilvl="7" w:tplc="0C090019" w:tentative="1">
      <w:start w:val="1"/>
      <w:numFmt w:val="lowerLetter"/>
      <w:lvlText w:val="%8."/>
      <w:lvlJc w:val="left"/>
      <w:pPr>
        <w:ind w:left="5590" w:hanging="360"/>
      </w:pPr>
    </w:lvl>
    <w:lvl w:ilvl="8" w:tplc="0C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3E684C53"/>
    <w:multiLevelType w:val="hybridMultilevel"/>
    <w:tmpl w:val="FEA80882"/>
    <w:lvl w:ilvl="0" w:tplc="DC2C2C98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40413455"/>
    <w:multiLevelType w:val="hybridMultilevel"/>
    <w:tmpl w:val="D6C28D12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750DA4"/>
    <w:multiLevelType w:val="multilevel"/>
    <w:tmpl w:val="E9B0C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1175114"/>
    <w:multiLevelType w:val="hybridMultilevel"/>
    <w:tmpl w:val="D60C4092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1273FBC"/>
    <w:multiLevelType w:val="hybridMultilevel"/>
    <w:tmpl w:val="A0C646A4"/>
    <w:lvl w:ilvl="0" w:tplc="DC2C2C98">
      <w:start w:val="1"/>
      <w:numFmt w:val="lowerLetter"/>
      <w:lvlText w:val="(%1)"/>
      <w:lvlJc w:val="left"/>
      <w:pPr>
        <w:ind w:left="262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345" w:hanging="360"/>
      </w:pPr>
    </w:lvl>
    <w:lvl w:ilvl="2" w:tplc="0C09001B" w:tentative="1">
      <w:start w:val="1"/>
      <w:numFmt w:val="lowerRoman"/>
      <w:lvlText w:val="%3."/>
      <w:lvlJc w:val="right"/>
      <w:pPr>
        <w:ind w:left="4065" w:hanging="180"/>
      </w:pPr>
    </w:lvl>
    <w:lvl w:ilvl="3" w:tplc="0C09000F" w:tentative="1">
      <w:start w:val="1"/>
      <w:numFmt w:val="decimal"/>
      <w:lvlText w:val="%4."/>
      <w:lvlJc w:val="left"/>
      <w:pPr>
        <w:ind w:left="4785" w:hanging="360"/>
      </w:pPr>
    </w:lvl>
    <w:lvl w:ilvl="4" w:tplc="0C090019" w:tentative="1">
      <w:start w:val="1"/>
      <w:numFmt w:val="lowerLetter"/>
      <w:lvlText w:val="%5."/>
      <w:lvlJc w:val="left"/>
      <w:pPr>
        <w:ind w:left="5505" w:hanging="360"/>
      </w:pPr>
    </w:lvl>
    <w:lvl w:ilvl="5" w:tplc="0C09001B" w:tentative="1">
      <w:start w:val="1"/>
      <w:numFmt w:val="lowerRoman"/>
      <w:lvlText w:val="%6."/>
      <w:lvlJc w:val="right"/>
      <w:pPr>
        <w:ind w:left="6225" w:hanging="180"/>
      </w:pPr>
    </w:lvl>
    <w:lvl w:ilvl="6" w:tplc="0C09000F" w:tentative="1">
      <w:start w:val="1"/>
      <w:numFmt w:val="decimal"/>
      <w:lvlText w:val="%7."/>
      <w:lvlJc w:val="left"/>
      <w:pPr>
        <w:ind w:left="6945" w:hanging="360"/>
      </w:pPr>
    </w:lvl>
    <w:lvl w:ilvl="7" w:tplc="0C090019" w:tentative="1">
      <w:start w:val="1"/>
      <w:numFmt w:val="lowerLetter"/>
      <w:lvlText w:val="%8."/>
      <w:lvlJc w:val="left"/>
      <w:pPr>
        <w:ind w:left="7665" w:hanging="360"/>
      </w:pPr>
    </w:lvl>
    <w:lvl w:ilvl="8" w:tplc="0C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0">
    <w:nsid w:val="416575C0"/>
    <w:multiLevelType w:val="hybridMultilevel"/>
    <w:tmpl w:val="94CAA60E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44052CDB"/>
    <w:multiLevelType w:val="hybridMultilevel"/>
    <w:tmpl w:val="1E608B56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782086"/>
    <w:multiLevelType w:val="hybridMultilevel"/>
    <w:tmpl w:val="700ABD94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3">
    <w:nsid w:val="4B2D488A"/>
    <w:multiLevelType w:val="hybridMultilevel"/>
    <w:tmpl w:val="0074AD1C"/>
    <w:lvl w:ilvl="0" w:tplc="0C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34">
    <w:nsid w:val="4BBE6B0E"/>
    <w:multiLevelType w:val="hybridMultilevel"/>
    <w:tmpl w:val="95E4FACC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>
    <w:nsid w:val="4C9F4108"/>
    <w:multiLevelType w:val="hybridMultilevel"/>
    <w:tmpl w:val="DCDEB51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F40A2F8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D242EB5"/>
    <w:multiLevelType w:val="hybridMultilevel"/>
    <w:tmpl w:val="10A87A4C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4D9A5F3D"/>
    <w:multiLevelType w:val="hybridMultilevel"/>
    <w:tmpl w:val="F2F43EB6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E25170D"/>
    <w:multiLevelType w:val="hybridMultilevel"/>
    <w:tmpl w:val="E186752E"/>
    <w:lvl w:ilvl="0" w:tplc="DC2C2C9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E554859"/>
    <w:multiLevelType w:val="hybridMultilevel"/>
    <w:tmpl w:val="686680B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51B13BA9"/>
    <w:multiLevelType w:val="multilevel"/>
    <w:tmpl w:val="0C09001D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41">
    <w:nsid w:val="558B0CD9"/>
    <w:multiLevelType w:val="hybridMultilevel"/>
    <w:tmpl w:val="C090085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56EC6E6C"/>
    <w:multiLevelType w:val="hybridMultilevel"/>
    <w:tmpl w:val="8048CA14"/>
    <w:lvl w:ilvl="0" w:tplc="24D672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6F95FB6"/>
    <w:multiLevelType w:val="hybridMultilevel"/>
    <w:tmpl w:val="DCDEB510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F40A2F8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5AD562CB"/>
    <w:multiLevelType w:val="hybridMultilevel"/>
    <w:tmpl w:val="95E2ABEA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BF40A2F8">
      <w:start w:val="1"/>
      <w:numFmt w:val="lowerRoman"/>
      <w:lvlText w:val="(%2)"/>
      <w:lvlJc w:val="right"/>
      <w:pPr>
        <w:ind w:left="221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5BB87100"/>
    <w:multiLevelType w:val="hybridMultilevel"/>
    <w:tmpl w:val="A17226FC"/>
    <w:lvl w:ilvl="0" w:tplc="BF40A2F8">
      <w:start w:val="1"/>
      <w:numFmt w:val="lowerRoman"/>
      <w:lvlText w:val="(%1)"/>
      <w:lvlJc w:val="right"/>
      <w:pPr>
        <w:ind w:left="20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>
      <w:start w:val="1"/>
      <w:numFmt w:val="lowerRoman"/>
      <w:lvlText w:val="%3."/>
      <w:lvlJc w:val="right"/>
      <w:pPr>
        <w:ind w:left="3501" w:hanging="180"/>
      </w:pPr>
    </w:lvl>
    <w:lvl w:ilvl="3" w:tplc="0C09000F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>
    <w:nsid w:val="5E3F5DAA"/>
    <w:multiLevelType w:val="hybridMultilevel"/>
    <w:tmpl w:val="237CB0EC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63853ABB"/>
    <w:multiLevelType w:val="multilevel"/>
    <w:tmpl w:val="A28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0857AF"/>
    <w:multiLevelType w:val="hybridMultilevel"/>
    <w:tmpl w:val="CA48E264"/>
    <w:lvl w:ilvl="0" w:tplc="24D67234">
      <w:start w:val="1"/>
      <w:numFmt w:val="decimal"/>
      <w:lvlText w:val="(%1)"/>
      <w:lvlJc w:val="left"/>
      <w:pPr>
        <w:ind w:left="1151" w:hanging="360"/>
      </w:pPr>
      <w:rPr>
        <w:rFonts w:hint="default"/>
      </w:rPr>
    </w:lvl>
    <w:lvl w:ilvl="1" w:tplc="DC2C2C98">
      <w:start w:val="1"/>
      <w:numFmt w:val="lowerLetter"/>
      <w:lvlText w:val="(%2)"/>
      <w:lvlJc w:val="left"/>
      <w:pPr>
        <w:ind w:left="187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1" w:hanging="180"/>
      </w:pPr>
    </w:lvl>
    <w:lvl w:ilvl="3" w:tplc="0C09000F" w:tentative="1">
      <w:start w:val="1"/>
      <w:numFmt w:val="decimal"/>
      <w:lvlText w:val="%4."/>
      <w:lvlJc w:val="left"/>
      <w:pPr>
        <w:ind w:left="3311" w:hanging="360"/>
      </w:pPr>
    </w:lvl>
    <w:lvl w:ilvl="4" w:tplc="0C090019" w:tentative="1">
      <w:start w:val="1"/>
      <w:numFmt w:val="lowerLetter"/>
      <w:lvlText w:val="%5."/>
      <w:lvlJc w:val="left"/>
      <w:pPr>
        <w:ind w:left="4031" w:hanging="360"/>
      </w:pPr>
    </w:lvl>
    <w:lvl w:ilvl="5" w:tplc="0C09001B" w:tentative="1">
      <w:start w:val="1"/>
      <w:numFmt w:val="lowerRoman"/>
      <w:lvlText w:val="%6."/>
      <w:lvlJc w:val="right"/>
      <w:pPr>
        <w:ind w:left="4751" w:hanging="180"/>
      </w:pPr>
    </w:lvl>
    <w:lvl w:ilvl="6" w:tplc="0C09000F" w:tentative="1">
      <w:start w:val="1"/>
      <w:numFmt w:val="decimal"/>
      <w:lvlText w:val="%7."/>
      <w:lvlJc w:val="left"/>
      <w:pPr>
        <w:ind w:left="5471" w:hanging="360"/>
      </w:pPr>
    </w:lvl>
    <w:lvl w:ilvl="7" w:tplc="0C090019" w:tentative="1">
      <w:start w:val="1"/>
      <w:numFmt w:val="lowerLetter"/>
      <w:lvlText w:val="%8."/>
      <w:lvlJc w:val="left"/>
      <w:pPr>
        <w:ind w:left="6191" w:hanging="360"/>
      </w:pPr>
    </w:lvl>
    <w:lvl w:ilvl="8" w:tplc="0C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9">
    <w:nsid w:val="6AA21660"/>
    <w:multiLevelType w:val="hybridMultilevel"/>
    <w:tmpl w:val="4FCCD544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6D290ED4"/>
    <w:multiLevelType w:val="hybridMultilevel"/>
    <w:tmpl w:val="181096B6"/>
    <w:lvl w:ilvl="0" w:tplc="24D6723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A94123A">
      <w:start w:val="1"/>
      <w:numFmt w:val="lowerLetter"/>
      <w:lvlText w:val="(%2)"/>
      <w:lvlJc w:val="left"/>
      <w:pPr>
        <w:ind w:left="1889" w:hanging="37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1">
    <w:nsid w:val="6EC011C5"/>
    <w:multiLevelType w:val="multilevel"/>
    <w:tmpl w:val="C526D2A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>
    <w:nsid w:val="739619E0"/>
    <w:multiLevelType w:val="hybridMultilevel"/>
    <w:tmpl w:val="C77C737C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90174D7"/>
    <w:multiLevelType w:val="hybridMultilevel"/>
    <w:tmpl w:val="737237E2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>
    <w:nsid w:val="79D371AA"/>
    <w:multiLevelType w:val="hybridMultilevel"/>
    <w:tmpl w:val="B65455AE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C080E85"/>
    <w:multiLevelType w:val="hybridMultilevel"/>
    <w:tmpl w:val="6DB2BB66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E2E71AC"/>
    <w:multiLevelType w:val="hybridMultilevel"/>
    <w:tmpl w:val="5C4EB90C"/>
    <w:lvl w:ilvl="0" w:tplc="DC2C2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DB6D1C"/>
    <w:multiLevelType w:val="hybridMultilevel"/>
    <w:tmpl w:val="C7907418"/>
    <w:lvl w:ilvl="0" w:tplc="DC2C2C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1"/>
  </w:num>
  <w:num w:numId="2">
    <w:abstractNumId w:val="35"/>
  </w:num>
  <w:num w:numId="3">
    <w:abstractNumId w:val="7"/>
  </w:num>
  <w:num w:numId="4">
    <w:abstractNumId w:val="24"/>
  </w:num>
  <w:num w:numId="5">
    <w:abstractNumId w:val="3"/>
  </w:num>
  <w:num w:numId="6">
    <w:abstractNumId w:val="33"/>
  </w:num>
  <w:num w:numId="7">
    <w:abstractNumId w:val="38"/>
  </w:num>
  <w:num w:numId="8">
    <w:abstractNumId w:val="53"/>
  </w:num>
  <w:num w:numId="9">
    <w:abstractNumId w:val="18"/>
  </w:num>
  <w:num w:numId="10">
    <w:abstractNumId w:val="20"/>
  </w:num>
  <w:num w:numId="11">
    <w:abstractNumId w:val="29"/>
  </w:num>
  <w:num w:numId="12">
    <w:abstractNumId w:val="19"/>
  </w:num>
  <w:num w:numId="13">
    <w:abstractNumId w:val="43"/>
  </w:num>
  <w:num w:numId="14">
    <w:abstractNumId w:val="57"/>
  </w:num>
  <w:num w:numId="15">
    <w:abstractNumId w:val="5"/>
  </w:num>
  <w:num w:numId="16">
    <w:abstractNumId w:val="36"/>
  </w:num>
  <w:num w:numId="17">
    <w:abstractNumId w:val="55"/>
  </w:num>
  <w:num w:numId="18">
    <w:abstractNumId w:val="25"/>
  </w:num>
  <w:num w:numId="19">
    <w:abstractNumId w:val="1"/>
  </w:num>
  <w:num w:numId="20">
    <w:abstractNumId w:val="44"/>
  </w:num>
  <w:num w:numId="21">
    <w:abstractNumId w:val="26"/>
  </w:num>
  <w:num w:numId="22">
    <w:abstractNumId w:val="17"/>
  </w:num>
  <w:num w:numId="23">
    <w:abstractNumId w:val="10"/>
  </w:num>
  <w:num w:numId="24">
    <w:abstractNumId w:val="31"/>
  </w:num>
  <w:num w:numId="25">
    <w:abstractNumId w:val="45"/>
  </w:num>
  <w:num w:numId="26">
    <w:abstractNumId w:val="37"/>
  </w:num>
  <w:num w:numId="27">
    <w:abstractNumId w:val="56"/>
  </w:num>
  <w:num w:numId="28">
    <w:abstractNumId w:val="52"/>
  </w:num>
  <w:num w:numId="29">
    <w:abstractNumId w:val="9"/>
  </w:num>
  <w:num w:numId="30">
    <w:abstractNumId w:val="54"/>
  </w:num>
  <w:num w:numId="31">
    <w:abstractNumId w:val="14"/>
  </w:num>
  <w:num w:numId="32">
    <w:abstractNumId w:val="4"/>
  </w:num>
  <w:num w:numId="33">
    <w:abstractNumId w:val="13"/>
  </w:num>
  <w:num w:numId="34">
    <w:abstractNumId w:val="46"/>
  </w:num>
  <w:num w:numId="35">
    <w:abstractNumId w:val="28"/>
  </w:num>
  <w:num w:numId="36">
    <w:abstractNumId w:val="30"/>
  </w:num>
  <w:num w:numId="37">
    <w:abstractNumId w:val="22"/>
  </w:num>
  <w:num w:numId="38">
    <w:abstractNumId w:val="42"/>
  </w:num>
  <w:num w:numId="39">
    <w:abstractNumId w:val="39"/>
  </w:num>
  <w:num w:numId="40">
    <w:abstractNumId w:val="2"/>
  </w:num>
  <w:num w:numId="41">
    <w:abstractNumId w:val="41"/>
  </w:num>
  <w:num w:numId="42">
    <w:abstractNumId w:val="50"/>
  </w:num>
  <w:num w:numId="43">
    <w:abstractNumId w:val="16"/>
  </w:num>
  <w:num w:numId="44">
    <w:abstractNumId w:val="48"/>
  </w:num>
  <w:num w:numId="45">
    <w:abstractNumId w:val="34"/>
  </w:num>
  <w:num w:numId="46">
    <w:abstractNumId w:val="0"/>
  </w:num>
  <w:num w:numId="47">
    <w:abstractNumId w:val="21"/>
  </w:num>
  <w:num w:numId="48">
    <w:abstractNumId w:val="8"/>
  </w:num>
  <w:num w:numId="49">
    <w:abstractNumId w:val="6"/>
  </w:num>
  <w:num w:numId="50">
    <w:abstractNumId w:val="32"/>
  </w:num>
  <w:num w:numId="51">
    <w:abstractNumId w:val="49"/>
  </w:num>
  <w:num w:numId="52">
    <w:abstractNumId w:val="23"/>
  </w:num>
  <w:num w:numId="53">
    <w:abstractNumId w:val="15"/>
  </w:num>
  <w:num w:numId="54">
    <w:abstractNumId w:val="12"/>
  </w:num>
  <w:num w:numId="55">
    <w:abstractNumId w:val="47"/>
  </w:num>
  <w:num w:numId="56">
    <w:abstractNumId w:val="11"/>
  </w:num>
  <w:num w:numId="57">
    <w:abstractNumId w:val="27"/>
  </w:num>
  <w:num w:numId="58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D8"/>
    <w:rsid w:val="00000681"/>
    <w:rsid w:val="00002588"/>
    <w:rsid w:val="0000638D"/>
    <w:rsid w:val="00013822"/>
    <w:rsid w:val="0001418D"/>
    <w:rsid w:val="0002585D"/>
    <w:rsid w:val="000316B4"/>
    <w:rsid w:val="00032A35"/>
    <w:rsid w:val="00040311"/>
    <w:rsid w:val="000413D9"/>
    <w:rsid w:val="00046727"/>
    <w:rsid w:val="00046D5E"/>
    <w:rsid w:val="00067EAA"/>
    <w:rsid w:val="000759C5"/>
    <w:rsid w:val="000811F7"/>
    <w:rsid w:val="00082481"/>
    <w:rsid w:val="0008784B"/>
    <w:rsid w:val="000A0DCD"/>
    <w:rsid w:val="000A544D"/>
    <w:rsid w:val="000B05D4"/>
    <w:rsid w:val="000C01C8"/>
    <w:rsid w:val="000D506B"/>
    <w:rsid w:val="000E65DA"/>
    <w:rsid w:val="000F550E"/>
    <w:rsid w:val="00101BD2"/>
    <w:rsid w:val="0010307A"/>
    <w:rsid w:val="00114BAF"/>
    <w:rsid w:val="00114DDD"/>
    <w:rsid w:val="00122400"/>
    <w:rsid w:val="00122D82"/>
    <w:rsid w:val="00126B28"/>
    <w:rsid w:val="00130468"/>
    <w:rsid w:val="001351B8"/>
    <w:rsid w:val="00137CAA"/>
    <w:rsid w:val="00151F34"/>
    <w:rsid w:val="001557BD"/>
    <w:rsid w:val="00160151"/>
    <w:rsid w:val="0016509C"/>
    <w:rsid w:val="00173E53"/>
    <w:rsid w:val="0017599A"/>
    <w:rsid w:val="00192A39"/>
    <w:rsid w:val="001B0AE2"/>
    <w:rsid w:val="001B17AD"/>
    <w:rsid w:val="001B2939"/>
    <w:rsid w:val="001C0EE8"/>
    <w:rsid w:val="001C5C01"/>
    <w:rsid w:val="001D380B"/>
    <w:rsid w:val="001F1B9F"/>
    <w:rsid w:val="00207982"/>
    <w:rsid w:val="00216905"/>
    <w:rsid w:val="00216963"/>
    <w:rsid w:val="002201A5"/>
    <w:rsid w:val="00222F1E"/>
    <w:rsid w:val="00227FA1"/>
    <w:rsid w:val="00231BCA"/>
    <w:rsid w:val="002350CD"/>
    <w:rsid w:val="002369FC"/>
    <w:rsid w:val="00237800"/>
    <w:rsid w:val="002419EE"/>
    <w:rsid w:val="0026096A"/>
    <w:rsid w:val="00261335"/>
    <w:rsid w:val="002708AD"/>
    <w:rsid w:val="00274D88"/>
    <w:rsid w:val="00276C97"/>
    <w:rsid w:val="00277793"/>
    <w:rsid w:val="00293B5B"/>
    <w:rsid w:val="002A1B6D"/>
    <w:rsid w:val="002B2476"/>
    <w:rsid w:val="002B70B7"/>
    <w:rsid w:val="002B736B"/>
    <w:rsid w:val="002C199B"/>
    <w:rsid w:val="002F5829"/>
    <w:rsid w:val="00326FAC"/>
    <w:rsid w:val="00334AC6"/>
    <w:rsid w:val="00346DB5"/>
    <w:rsid w:val="00352DF8"/>
    <w:rsid w:val="00353E03"/>
    <w:rsid w:val="00361D78"/>
    <w:rsid w:val="00367769"/>
    <w:rsid w:val="003740A5"/>
    <w:rsid w:val="00383663"/>
    <w:rsid w:val="00391A30"/>
    <w:rsid w:val="00392BCA"/>
    <w:rsid w:val="0039350F"/>
    <w:rsid w:val="003B4466"/>
    <w:rsid w:val="003B6BE8"/>
    <w:rsid w:val="003E51BE"/>
    <w:rsid w:val="00400DE9"/>
    <w:rsid w:val="0040253F"/>
    <w:rsid w:val="004354EF"/>
    <w:rsid w:val="0044135C"/>
    <w:rsid w:val="004459E2"/>
    <w:rsid w:val="00453A22"/>
    <w:rsid w:val="00460C95"/>
    <w:rsid w:val="0046253C"/>
    <w:rsid w:val="00462807"/>
    <w:rsid w:val="00477312"/>
    <w:rsid w:val="00477A6E"/>
    <w:rsid w:val="00481883"/>
    <w:rsid w:val="00482DC6"/>
    <w:rsid w:val="00497C31"/>
    <w:rsid w:val="004A2AEB"/>
    <w:rsid w:val="004A3823"/>
    <w:rsid w:val="004A48F7"/>
    <w:rsid w:val="004A4CC7"/>
    <w:rsid w:val="004B0693"/>
    <w:rsid w:val="004B08CC"/>
    <w:rsid w:val="004C1798"/>
    <w:rsid w:val="004C3E44"/>
    <w:rsid w:val="004C4A85"/>
    <w:rsid w:val="004D32E6"/>
    <w:rsid w:val="004D79C8"/>
    <w:rsid w:val="004F1D8E"/>
    <w:rsid w:val="004F40EA"/>
    <w:rsid w:val="004F7F88"/>
    <w:rsid w:val="005010B9"/>
    <w:rsid w:val="00503079"/>
    <w:rsid w:val="0051248B"/>
    <w:rsid w:val="00516B19"/>
    <w:rsid w:val="00522E6A"/>
    <w:rsid w:val="00526165"/>
    <w:rsid w:val="00537238"/>
    <w:rsid w:val="00541FC0"/>
    <w:rsid w:val="005437C9"/>
    <w:rsid w:val="0056021E"/>
    <w:rsid w:val="00565786"/>
    <w:rsid w:val="005669AA"/>
    <w:rsid w:val="00573C2E"/>
    <w:rsid w:val="00575DA0"/>
    <w:rsid w:val="005826BF"/>
    <w:rsid w:val="005A14B3"/>
    <w:rsid w:val="005A1FED"/>
    <w:rsid w:val="005A266D"/>
    <w:rsid w:val="005A692E"/>
    <w:rsid w:val="005A7E05"/>
    <w:rsid w:val="005B0B8B"/>
    <w:rsid w:val="005C049A"/>
    <w:rsid w:val="005D5841"/>
    <w:rsid w:val="005D586C"/>
    <w:rsid w:val="005E0DFB"/>
    <w:rsid w:val="005F0F4F"/>
    <w:rsid w:val="005F428A"/>
    <w:rsid w:val="005F795B"/>
    <w:rsid w:val="00610803"/>
    <w:rsid w:val="00611FC0"/>
    <w:rsid w:val="00622797"/>
    <w:rsid w:val="00624BB1"/>
    <w:rsid w:val="0063672B"/>
    <w:rsid w:val="006414D6"/>
    <w:rsid w:val="00642281"/>
    <w:rsid w:val="0064287F"/>
    <w:rsid w:val="006444C7"/>
    <w:rsid w:val="00644C96"/>
    <w:rsid w:val="00651407"/>
    <w:rsid w:val="00655B0B"/>
    <w:rsid w:val="006561D0"/>
    <w:rsid w:val="00664BD8"/>
    <w:rsid w:val="00664FC5"/>
    <w:rsid w:val="0067799F"/>
    <w:rsid w:val="0068130E"/>
    <w:rsid w:val="00685B41"/>
    <w:rsid w:val="00690396"/>
    <w:rsid w:val="006905F2"/>
    <w:rsid w:val="006A2B56"/>
    <w:rsid w:val="006B3680"/>
    <w:rsid w:val="006B3CEE"/>
    <w:rsid w:val="006C16DE"/>
    <w:rsid w:val="006C19B6"/>
    <w:rsid w:val="006D4324"/>
    <w:rsid w:val="006D4597"/>
    <w:rsid w:val="006D4782"/>
    <w:rsid w:val="006E0400"/>
    <w:rsid w:val="006E6234"/>
    <w:rsid w:val="006E69DD"/>
    <w:rsid w:val="006F68D3"/>
    <w:rsid w:val="007005E4"/>
    <w:rsid w:val="0070151E"/>
    <w:rsid w:val="0070225B"/>
    <w:rsid w:val="0070693C"/>
    <w:rsid w:val="00710A31"/>
    <w:rsid w:val="00710B38"/>
    <w:rsid w:val="00713E74"/>
    <w:rsid w:val="00724D07"/>
    <w:rsid w:val="00727E1D"/>
    <w:rsid w:val="007316A0"/>
    <w:rsid w:val="0073506B"/>
    <w:rsid w:val="0073585F"/>
    <w:rsid w:val="007477A2"/>
    <w:rsid w:val="007544BB"/>
    <w:rsid w:val="00757440"/>
    <w:rsid w:val="00772E40"/>
    <w:rsid w:val="00773B2D"/>
    <w:rsid w:val="00776315"/>
    <w:rsid w:val="00776B6C"/>
    <w:rsid w:val="007800DA"/>
    <w:rsid w:val="00794DFC"/>
    <w:rsid w:val="007A16F7"/>
    <w:rsid w:val="007A20F5"/>
    <w:rsid w:val="007B025E"/>
    <w:rsid w:val="007B0F54"/>
    <w:rsid w:val="007B2477"/>
    <w:rsid w:val="007D427C"/>
    <w:rsid w:val="007D4DB9"/>
    <w:rsid w:val="007E01DA"/>
    <w:rsid w:val="007E2EFE"/>
    <w:rsid w:val="007E579E"/>
    <w:rsid w:val="007F7AF3"/>
    <w:rsid w:val="00800966"/>
    <w:rsid w:val="00801BDD"/>
    <w:rsid w:val="00804599"/>
    <w:rsid w:val="008119B3"/>
    <w:rsid w:val="0081624A"/>
    <w:rsid w:val="008311D6"/>
    <w:rsid w:val="00843110"/>
    <w:rsid w:val="00844255"/>
    <w:rsid w:val="00851FC1"/>
    <w:rsid w:val="008525F8"/>
    <w:rsid w:val="00860C8A"/>
    <w:rsid w:val="0086583E"/>
    <w:rsid w:val="00874985"/>
    <w:rsid w:val="008762C1"/>
    <w:rsid w:val="00876557"/>
    <w:rsid w:val="00894C9E"/>
    <w:rsid w:val="008B16B4"/>
    <w:rsid w:val="008B20E8"/>
    <w:rsid w:val="008B22B5"/>
    <w:rsid w:val="008C6B51"/>
    <w:rsid w:val="008D24BC"/>
    <w:rsid w:val="008E4021"/>
    <w:rsid w:val="008E51B2"/>
    <w:rsid w:val="008E5790"/>
    <w:rsid w:val="008E60DB"/>
    <w:rsid w:val="008F1A62"/>
    <w:rsid w:val="008F240C"/>
    <w:rsid w:val="00904C7A"/>
    <w:rsid w:val="00905F34"/>
    <w:rsid w:val="00920BB8"/>
    <w:rsid w:val="0092665B"/>
    <w:rsid w:val="009439CD"/>
    <w:rsid w:val="009447F5"/>
    <w:rsid w:val="00961E43"/>
    <w:rsid w:val="009620A6"/>
    <w:rsid w:val="009677A2"/>
    <w:rsid w:val="00987814"/>
    <w:rsid w:val="009948B1"/>
    <w:rsid w:val="009E7A07"/>
    <w:rsid w:val="009F6E0A"/>
    <w:rsid w:val="00A019FB"/>
    <w:rsid w:val="00A01A86"/>
    <w:rsid w:val="00A20226"/>
    <w:rsid w:val="00A21E50"/>
    <w:rsid w:val="00A21E54"/>
    <w:rsid w:val="00A326DD"/>
    <w:rsid w:val="00A3344D"/>
    <w:rsid w:val="00A52A6F"/>
    <w:rsid w:val="00A55C15"/>
    <w:rsid w:val="00A561E9"/>
    <w:rsid w:val="00A70459"/>
    <w:rsid w:val="00A73E76"/>
    <w:rsid w:val="00A76197"/>
    <w:rsid w:val="00A87980"/>
    <w:rsid w:val="00A90AF1"/>
    <w:rsid w:val="00A94462"/>
    <w:rsid w:val="00AA152B"/>
    <w:rsid w:val="00AA1539"/>
    <w:rsid w:val="00AB354B"/>
    <w:rsid w:val="00AB51D5"/>
    <w:rsid w:val="00AC1DC7"/>
    <w:rsid w:val="00AC2FBD"/>
    <w:rsid w:val="00AD1332"/>
    <w:rsid w:val="00AE2656"/>
    <w:rsid w:val="00AE5593"/>
    <w:rsid w:val="00AF444A"/>
    <w:rsid w:val="00B00086"/>
    <w:rsid w:val="00B00E07"/>
    <w:rsid w:val="00B10566"/>
    <w:rsid w:val="00B153B0"/>
    <w:rsid w:val="00B24C10"/>
    <w:rsid w:val="00B3140F"/>
    <w:rsid w:val="00B336E7"/>
    <w:rsid w:val="00B35215"/>
    <w:rsid w:val="00B352DB"/>
    <w:rsid w:val="00B409B6"/>
    <w:rsid w:val="00B50184"/>
    <w:rsid w:val="00B54B02"/>
    <w:rsid w:val="00B7057F"/>
    <w:rsid w:val="00B70B83"/>
    <w:rsid w:val="00B8406E"/>
    <w:rsid w:val="00B90E8F"/>
    <w:rsid w:val="00B9168E"/>
    <w:rsid w:val="00B94CFA"/>
    <w:rsid w:val="00BA1EAF"/>
    <w:rsid w:val="00BC0385"/>
    <w:rsid w:val="00BD13E8"/>
    <w:rsid w:val="00BE53EC"/>
    <w:rsid w:val="00BE795C"/>
    <w:rsid w:val="00BE7F62"/>
    <w:rsid w:val="00C06A85"/>
    <w:rsid w:val="00C120EA"/>
    <w:rsid w:val="00C13570"/>
    <w:rsid w:val="00C22D51"/>
    <w:rsid w:val="00C22D70"/>
    <w:rsid w:val="00C3279F"/>
    <w:rsid w:val="00C43411"/>
    <w:rsid w:val="00C55EB7"/>
    <w:rsid w:val="00C60D15"/>
    <w:rsid w:val="00C6177D"/>
    <w:rsid w:val="00C729BF"/>
    <w:rsid w:val="00C84AC4"/>
    <w:rsid w:val="00C84E6D"/>
    <w:rsid w:val="00C8530F"/>
    <w:rsid w:val="00C863CA"/>
    <w:rsid w:val="00C87938"/>
    <w:rsid w:val="00C96258"/>
    <w:rsid w:val="00C969D0"/>
    <w:rsid w:val="00CA4662"/>
    <w:rsid w:val="00CA53C4"/>
    <w:rsid w:val="00CA6049"/>
    <w:rsid w:val="00CB063A"/>
    <w:rsid w:val="00CB4924"/>
    <w:rsid w:val="00CC1C2A"/>
    <w:rsid w:val="00CC4008"/>
    <w:rsid w:val="00CE2DA7"/>
    <w:rsid w:val="00CE3CF2"/>
    <w:rsid w:val="00CE7290"/>
    <w:rsid w:val="00CF2485"/>
    <w:rsid w:val="00CF37FA"/>
    <w:rsid w:val="00CF5949"/>
    <w:rsid w:val="00D00964"/>
    <w:rsid w:val="00D05A92"/>
    <w:rsid w:val="00D06678"/>
    <w:rsid w:val="00D12F97"/>
    <w:rsid w:val="00D40EAC"/>
    <w:rsid w:val="00D512A9"/>
    <w:rsid w:val="00D563A8"/>
    <w:rsid w:val="00D609E5"/>
    <w:rsid w:val="00D704E2"/>
    <w:rsid w:val="00D83F25"/>
    <w:rsid w:val="00D903B7"/>
    <w:rsid w:val="00D9288F"/>
    <w:rsid w:val="00DA1286"/>
    <w:rsid w:val="00DA55D8"/>
    <w:rsid w:val="00DB2972"/>
    <w:rsid w:val="00DC53EA"/>
    <w:rsid w:val="00DC6912"/>
    <w:rsid w:val="00DD57CB"/>
    <w:rsid w:val="00E01864"/>
    <w:rsid w:val="00E0436F"/>
    <w:rsid w:val="00E15CFD"/>
    <w:rsid w:val="00E21999"/>
    <w:rsid w:val="00E234FC"/>
    <w:rsid w:val="00E33493"/>
    <w:rsid w:val="00E412FF"/>
    <w:rsid w:val="00E41B2B"/>
    <w:rsid w:val="00E47839"/>
    <w:rsid w:val="00E60A21"/>
    <w:rsid w:val="00E65E3D"/>
    <w:rsid w:val="00E6606D"/>
    <w:rsid w:val="00E6724D"/>
    <w:rsid w:val="00E72E44"/>
    <w:rsid w:val="00E766E5"/>
    <w:rsid w:val="00E92D76"/>
    <w:rsid w:val="00EB0E04"/>
    <w:rsid w:val="00EC1DB7"/>
    <w:rsid w:val="00EC3F45"/>
    <w:rsid w:val="00EC4416"/>
    <w:rsid w:val="00EC7765"/>
    <w:rsid w:val="00ED1B46"/>
    <w:rsid w:val="00ED622D"/>
    <w:rsid w:val="00EE00D8"/>
    <w:rsid w:val="00EE3AC3"/>
    <w:rsid w:val="00EE771D"/>
    <w:rsid w:val="00EF536E"/>
    <w:rsid w:val="00F03681"/>
    <w:rsid w:val="00F04906"/>
    <w:rsid w:val="00F11FD6"/>
    <w:rsid w:val="00F12914"/>
    <w:rsid w:val="00F241B8"/>
    <w:rsid w:val="00F34A32"/>
    <w:rsid w:val="00F366AC"/>
    <w:rsid w:val="00F4066D"/>
    <w:rsid w:val="00F44720"/>
    <w:rsid w:val="00F5734D"/>
    <w:rsid w:val="00F57A9D"/>
    <w:rsid w:val="00F57F63"/>
    <w:rsid w:val="00F61D0F"/>
    <w:rsid w:val="00F67A62"/>
    <w:rsid w:val="00F70FC2"/>
    <w:rsid w:val="00F73A90"/>
    <w:rsid w:val="00F74731"/>
    <w:rsid w:val="00F75ABE"/>
    <w:rsid w:val="00F83080"/>
    <w:rsid w:val="00F96517"/>
    <w:rsid w:val="00FA262E"/>
    <w:rsid w:val="00FB11E2"/>
    <w:rsid w:val="00FB2E61"/>
    <w:rsid w:val="00FC31FB"/>
    <w:rsid w:val="00FE3E7A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601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8B1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994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48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48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4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948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48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948B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948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94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48B1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948B1"/>
    <w:pPr>
      <w:tabs>
        <w:tab w:val="center" w:pos="4153"/>
        <w:tab w:val="right" w:pos="8306"/>
      </w:tabs>
    </w:pPr>
    <w:rPr>
      <w:sz w:val="16"/>
    </w:rPr>
  </w:style>
  <w:style w:type="paragraph" w:customStyle="1" w:styleId="Body">
    <w:name w:val="Body"/>
    <w:basedOn w:val="Normal"/>
    <w:rsid w:val="00460C95"/>
    <w:pPr>
      <w:spacing w:line="260" w:lineRule="atLeast"/>
      <w:jc w:val="both"/>
    </w:pPr>
  </w:style>
  <w:style w:type="paragraph" w:customStyle="1" w:styleId="HR">
    <w:name w:val="HR"/>
    <w:aliases w:val="Regulation Heading"/>
    <w:basedOn w:val="Normal"/>
    <w:next w:val="Normal"/>
    <w:rsid w:val="009948B1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1">
    <w:name w:val="R1"/>
    <w:aliases w:val="1. or 1.(1)"/>
    <w:basedOn w:val="Normal"/>
    <w:next w:val="Normal"/>
    <w:rsid w:val="009948B1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P1">
    <w:name w:val="P1"/>
    <w:aliases w:val="(a)"/>
    <w:basedOn w:val="Normal"/>
    <w:rsid w:val="009948B1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9948B1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9948B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9948B1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styleId="Title">
    <w:name w:val="Title"/>
    <w:basedOn w:val="Normal"/>
    <w:next w:val="Normal"/>
    <w:qFormat/>
    <w:rsid w:val="009948B1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HP">
    <w:name w:val="HP"/>
    <w:aliases w:val="Part Heading"/>
    <w:basedOn w:val="Normal"/>
    <w:next w:val="Normal"/>
    <w:rsid w:val="009948B1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D">
    <w:name w:val="HD"/>
    <w:aliases w:val="Division Heading"/>
    <w:basedOn w:val="Normal"/>
    <w:next w:val="HR"/>
    <w:rsid w:val="009948B1"/>
    <w:pPr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SL">
    <w:name w:val="SL"/>
    <w:aliases w:val="Section at left"/>
    <w:basedOn w:val="Body"/>
    <w:rsid w:val="00460C95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rsid w:val="00460C95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Normal"/>
    <w:next w:val="R2"/>
    <w:rsid w:val="009948B1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NoteEnd">
    <w:name w:val="Note End"/>
    <w:basedOn w:val="Normal"/>
    <w:rsid w:val="009948B1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P4">
    <w:name w:val="P4"/>
    <w:aliases w:val="(I)"/>
    <w:basedOn w:val="Normal"/>
    <w:rsid w:val="009948B1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A3">
    <w:name w:val="A3"/>
    <w:aliases w:val="1.2 amendment"/>
    <w:basedOn w:val="Normal"/>
    <w:rsid w:val="009948B1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948B1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9948B1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NoteBody">
    <w:name w:val="Note Body"/>
    <w:basedOn w:val="NoteEnd"/>
    <w:rsid w:val="00460C95"/>
    <w:pPr>
      <w:spacing w:before="240" w:line="260" w:lineRule="atLeast"/>
      <w:ind w:left="0" w:firstLine="0"/>
    </w:pPr>
  </w:style>
  <w:style w:type="paragraph" w:customStyle="1" w:styleId="definition">
    <w:name w:val="definition"/>
    <w:basedOn w:val="Normal"/>
    <w:rsid w:val="009948B1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Comment">
    <w:name w:val="Comment"/>
    <w:basedOn w:val="Normal"/>
    <w:rsid w:val="00460C95"/>
    <w:pPr>
      <w:spacing w:before="240"/>
    </w:pPr>
    <w:rPr>
      <w:i/>
    </w:rPr>
  </w:style>
  <w:style w:type="paragraph" w:customStyle="1" w:styleId="Tablea">
    <w:name w:val="Table (a)"/>
    <w:basedOn w:val="Normal"/>
    <w:rsid w:val="00460C95"/>
    <w:pPr>
      <w:ind w:left="440" w:right="6" w:hanging="440"/>
    </w:pPr>
  </w:style>
  <w:style w:type="paragraph" w:styleId="TOC2">
    <w:name w:val="toc 2"/>
    <w:basedOn w:val="Normal"/>
    <w:next w:val="Normal"/>
    <w:autoRedefine/>
    <w:uiPriority w:val="39"/>
    <w:rsid w:val="009948B1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1">
    <w:name w:val="toc 1"/>
    <w:basedOn w:val="Normal"/>
    <w:next w:val="Normal"/>
    <w:autoRedefine/>
    <w:rsid w:val="009948B1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9948B1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9948B1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9948B1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9948B1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9948B1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9948B1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uiPriority w:val="39"/>
    <w:rsid w:val="009948B1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character" w:styleId="PageNumber">
    <w:name w:val="page number"/>
    <w:basedOn w:val="DefaultParagraphFont"/>
    <w:rsid w:val="009948B1"/>
    <w:rPr>
      <w:rFonts w:ascii="Arial" w:hAnsi="Arial"/>
      <w:sz w:val="22"/>
    </w:rPr>
  </w:style>
  <w:style w:type="paragraph" w:customStyle="1" w:styleId="SigningPageBreak">
    <w:name w:val="SigningPageBreak"/>
    <w:basedOn w:val="Normal"/>
    <w:next w:val="Normal"/>
    <w:rsid w:val="009948B1"/>
  </w:style>
  <w:style w:type="paragraph" w:customStyle="1" w:styleId="Footerinfo">
    <w:name w:val="Footerinfo"/>
    <w:basedOn w:val="Footer"/>
    <w:rsid w:val="009948B1"/>
    <w:rPr>
      <w:sz w:val="12"/>
    </w:rPr>
  </w:style>
  <w:style w:type="paragraph" w:customStyle="1" w:styleId="Citation">
    <w:name w:val="Citation"/>
    <w:basedOn w:val="Footer"/>
    <w:rsid w:val="009948B1"/>
  </w:style>
  <w:style w:type="paragraph" w:customStyle="1" w:styleId="citation0">
    <w:name w:val="citation"/>
    <w:basedOn w:val="Footer"/>
    <w:rsid w:val="009948B1"/>
  </w:style>
  <w:style w:type="paragraph" w:customStyle="1" w:styleId="HeaderLiteEven">
    <w:name w:val="HeaderLiteEven"/>
    <w:basedOn w:val="Normal"/>
    <w:rsid w:val="009948B1"/>
    <w:pPr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948B1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948B1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9948B1"/>
  </w:style>
  <w:style w:type="paragraph" w:customStyle="1" w:styleId="A1S">
    <w:name w:val="A1S"/>
    <w:aliases w:val="1.Schedule Amendment"/>
    <w:basedOn w:val="Normal"/>
    <w:next w:val="Normal"/>
    <w:rsid w:val="009948B1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9948B1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S">
    <w:name w:val="A3S"/>
    <w:aliases w:val="Schedule Amendment"/>
    <w:basedOn w:val="Normal"/>
    <w:next w:val="A1S"/>
    <w:rsid w:val="009948B1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9948B1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9948B1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9948B1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9948B1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948B1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9948B1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9948B1"/>
  </w:style>
  <w:style w:type="character" w:customStyle="1" w:styleId="CharAmSchText">
    <w:name w:val="CharAmSchText"/>
    <w:basedOn w:val="DefaultParagraphFont"/>
    <w:rsid w:val="009948B1"/>
  </w:style>
  <w:style w:type="character" w:customStyle="1" w:styleId="CharChapNo">
    <w:name w:val="CharChapNo"/>
    <w:basedOn w:val="DefaultParagraphFont"/>
    <w:rsid w:val="009948B1"/>
  </w:style>
  <w:style w:type="character" w:customStyle="1" w:styleId="CharChapText">
    <w:name w:val="CharChapText"/>
    <w:basedOn w:val="DefaultParagraphFont"/>
    <w:rsid w:val="009948B1"/>
  </w:style>
  <w:style w:type="character" w:customStyle="1" w:styleId="CharDivNo">
    <w:name w:val="CharDivNo"/>
    <w:basedOn w:val="DefaultParagraphFont"/>
    <w:rsid w:val="009948B1"/>
  </w:style>
  <w:style w:type="character" w:customStyle="1" w:styleId="CharDivText">
    <w:name w:val="CharDivText"/>
    <w:basedOn w:val="DefaultParagraphFont"/>
    <w:rsid w:val="009948B1"/>
  </w:style>
  <w:style w:type="character" w:customStyle="1" w:styleId="CharPartNo">
    <w:name w:val="CharPartNo"/>
    <w:basedOn w:val="DefaultParagraphFont"/>
    <w:rsid w:val="009948B1"/>
  </w:style>
  <w:style w:type="character" w:customStyle="1" w:styleId="CharPartText">
    <w:name w:val="CharPartText"/>
    <w:basedOn w:val="DefaultParagraphFont"/>
    <w:rsid w:val="009948B1"/>
  </w:style>
  <w:style w:type="character" w:customStyle="1" w:styleId="CharSchPTNo">
    <w:name w:val="CharSchPTNo"/>
    <w:basedOn w:val="DefaultParagraphFont"/>
    <w:rsid w:val="009948B1"/>
  </w:style>
  <w:style w:type="character" w:customStyle="1" w:styleId="CharSchPTText">
    <w:name w:val="CharSchPTText"/>
    <w:basedOn w:val="DefaultParagraphFont"/>
    <w:rsid w:val="009948B1"/>
  </w:style>
  <w:style w:type="character" w:customStyle="1" w:styleId="CharSectno">
    <w:name w:val="CharSectno"/>
    <w:basedOn w:val="DefaultParagraphFont"/>
    <w:uiPriority w:val="99"/>
    <w:qFormat/>
    <w:rsid w:val="009948B1"/>
  </w:style>
  <w:style w:type="paragraph" w:customStyle="1" w:styleId="ContentsHead">
    <w:name w:val="ContentsHead"/>
    <w:basedOn w:val="Normal"/>
    <w:next w:val="Normal"/>
    <w:rsid w:val="009948B1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9948B1"/>
    <w:rPr>
      <w:lang w:eastAsia="en-US"/>
    </w:rPr>
  </w:style>
  <w:style w:type="paragraph" w:customStyle="1" w:styleId="DD">
    <w:name w:val="DD"/>
    <w:aliases w:val="Dictionary Definition"/>
    <w:basedOn w:val="Normal"/>
    <w:rsid w:val="009948B1"/>
    <w:pPr>
      <w:spacing w:before="80" w:line="260" w:lineRule="exact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9948B1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9948B1"/>
    <w:rPr>
      <w:lang w:eastAsia="en-US"/>
    </w:rPr>
  </w:style>
  <w:style w:type="paragraph" w:customStyle="1" w:styleId="DNote">
    <w:name w:val="DNote"/>
    <w:aliases w:val="DictionaryNote"/>
    <w:basedOn w:val="Normal"/>
    <w:rsid w:val="009948B1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9948B1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9948B1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9948B1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948B1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9948B1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9948B1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9948B1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9948B1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9948B1"/>
  </w:style>
  <w:style w:type="paragraph" w:customStyle="1" w:styleId="HE">
    <w:name w:val="HE"/>
    <w:aliases w:val="Example heading"/>
    <w:basedOn w:val="Normal"/>
    <w:next w:val="ExampleBody"/>
    <w:rsid w:val="009948B1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9948B1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9948B1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S">
    <w:name w:val="HS"/>
    <w:aliases w:val="Subdiv Heading"/>
    <w:basedOn w:val="Normal"/>
    <w:next w:val="HR"/>
    <w:rsid w:val="009948B1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9948B1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9948B1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9948B1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9948B1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9948B1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9948B1"/>
    <w:rPr>
      <w:lang w:eastAsia="en-US"/>
    </w:rPr>
  </w:style>
  <w:style w:type="paragraph" w:customStyle="1" w:styleId="Maker">
    <w:name w:val="Maker"/>
    <w:basedOn w:val="Normal"/>
    <w:rsid w:val="009948B1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9948B1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9948B1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9948B1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9948B1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9948B1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948B1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Notepara">
    <w:name w:val="Note para"/>
    <w:basedOn w:val="Normal"/>
    <w:rsid w:val="009948B1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9948B1"/>
    <w:rPr>
      <w:lang w:eastAsia="en-US"/>
    </w:rPr>
  </w:style>
  <w:style w:type="paragraph" w:customStyle="1" w:styleId="Penalty">
    <w:name w:val="Penalty"/>
    <w:basedOn w:val="Normal"/>
    <w:next w:val="Normal"/>
    <w:rsid w:val="009948B1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9948B1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GHead">
    <w:name w:val="RGHead"/>
    <w:basedOn w:val="Normal"/>
    <w:next w:val="Normal"/>
    <w:rsid w:val="009948B1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9948B1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9948B1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9948B1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9948B1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9948B1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9948B1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9948B1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9948B1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CoverStatRule">
    <w:name w:val="CoverStatRule"/>
    <w:basedOn w:val="Normal"/>
    <w:next w:val="Normal"/>
    <w:rsid w:val="009948B1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9948B1"/>
    <w:pPr>
      <w:spacing w:before="240"/>
    </w:pPr>
  </w:style>
  <w:style w:type="paragraph" w:customStyle="1" w:styleId="EndNotes">
    <w:name w:val="EndNotes"/>
    <w:basedOn w:val="Normal"/>
    <w:rsid w:val="009948B1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9948B1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9948B1"/>
    <w:rPr>
      <w:sz w:val="20"/>
    </w:rPr>
  </w:style>
  <w:style w:type="paragraph" w:customStyle="1" w:styleId="SchedSectionBreak">
    <w:name w:val="SchedSectionBreak"/>
    <w:basedOn w:val="Normal"/>
    <w:next w:val="Normal"/>
    <w:rsid w:val="009948B1"/>
    <w:rPr>
      <w:lang w:eastAsia="en-US"/>
    </w:rPr>
  </w:style>
  <w:style w:type="paragraph" w:customStyle="1" w:styleId="ScheduleHeading">
    <w:name w:val="Schedule Heading"/>
    <w:basedOn w:val="Normal"/>
    <w:next w:val="Normal"/>
    <w:rsid w:val="009948B1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9948B1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9948B1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9948B1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9948B1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9948B1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styleId="Signature">
    <w:name w:val="Signature"/>
    <w:basedOn w:val="Normal"/>
    <w:semiHidden/>
    <w:rsid w:val="009948B1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9948B1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9948B1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9948B1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9948B1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9948B1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9948B1"/>
    <w:rPr>
      <w:lang w:eastAsia="en-US"/>
    </w:rPr>
  </w:style>
  <w:style w:type="paragraph" w:customStyle="1" w:styleId="TOC">
    <w:name w:val="TOC"/>
    <w:basedOn w:val="Normal"/>
    <w:next w:val="Normal"/>
    <w:rsid w:val="009948B1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customStyle="1" w:styleId="ZA2">
    <w:name w:val="ZA2"/>
    <w:basedOn w:val="A2"/>
    <w:rsid w:val="009948B1"/>
    <w:pPr>
      <w:keepNext/>
    </w:pPr>
  </w:style>
  <w:style w:type="paragraph" w:customStyle="1" w:styleId="ZA3">
    <w:name w:val="ZA3"/>
    <w:basedOn w:val="A3"/>
    <w:rsid w:val="009948B1"/>
    <w:pPr>
      <w:keepNext/>
    </w:pPr>
  </w:style>
  <w:style w:type="paragraph" w:customStyle="1" w:styleId="ZA4">
    <w:name w:val="ZA4"/>
    <w:basedOn w:val="Normal"/>
    <w:next w:val="A4"/>
    <w:rsid w:val="009948B1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9948B1"/>
    <w:pPr>
      <w:keepNext/>
    </w:pPr>
  </w:style>
  <w:style w:type="paragraph" w:customStyle="1" w:styleId="Zdefinition">
    <w:name w:val="Zdefinition"/>
    <w:basedOn w:val="definition"/>
    <w:rsid w:val="009948B1"/>
    <w:pPr>
      <w:keepNext/>
    </w:pPr>
  </w:style>
  <w:style w:type="paragraph" w:customStyle="1" w:styleId="ZDP1">
    <w:name w:val="ZDP1"/>
    <w:basedOn w:val="DP1a"/>
    <w:rsid w:val="009948B1"/>
    <w:pPr>
      <w:keepNext/>
    </w:pPr>
  </w:style>
  <w:style w:type="paragraph" w:customStyle="1" w:styleId="ZExampleBody">
    <w:name w:val="ZExample Body"/>
    <w:basedOn w:val="ExampleBody"/>
    <w:rsid w:val="009948B1"/>
    <w:pPr>
      <w:keepNext/>
    </w:pPr>
  </w:style>
  <w:style w:type="paragraph" w:customStyle="1" w:styleId="ZNote">
    <w:name w:val="ZNote"/>
    <w:basedOn w:val="Note"/>
    <w:rsid w:val="009948B1"/>
    <w:pPr>
      <w:keepNext/>
    </w:pPr>
  </w:style>
  <w:style w:type="paragraph" w:customStyle="1" w:styleId="ZP1">
    <w:name w:val="ZP1"/>
    <w:basedOn w:val="P1"/>
    <w:rsid w:val="009948B1"/>
    <w:pPr>
      <w:keepNext/>
    </w:pPr>
  </w:style>
  <w:style w:type="paragraph" w:customStyle="1" w:styleId="ZP2">
    <w:name w:val="ZP2"/>
    <w:basedOn w:val="P2"/>
    <w:rsid w:val="009948B1"/>
    <w:pPr>
      <w:keepNext/>
    </w:pPr>
  </w:style>
  <w:style w:type="paragraph" w:customStyle="1" w:styleId="ZP3">
    <w:name w:val="ZP3"/>
    <w:basedOn w:val="P3"/>
    <w:rsid w:val="009948B1"/>
    <w:pPr>
      <w:keepNext/>
    </w:pPr>
  </w:style>
  <w:style w:type="paragraph" w:customStyle="1" w:styleId="ZR1">
    <w:name w:val="ZR1"/>
    <w:basedOn w:val="R1"/>
    <w:rsid w:val="009948B1"/>
    <w:pPr>
      <w:keepNext/>
    </w:pPr>
  </w:style>
  <w:style w:type="paragraph" w:customStyle="1" w:styleId="ZR2">
    <w:name w:val="ZR2"/>
    <w:basedOn w:val="R2"/>
    <w:rsid w:val="009948B1"/>
    <w:pPr>
      <w:keepNext/>
    </w:pPr>
  </w:style>
  <w:style w:type="paragraph" w:customStyle="1" w:styleId="ZRcN">
    <w:name w:val="ZRcN"/>
    <w:basedOn w:val="Rc"/>
    <w:rsid w:val="009948B1"/>
    <w:pPr>
      <w:keepNext/>
    </w:pPr>
  </w:style>
  <w:style w:type="paragraph" w:styleId="NoteHeading">
    <w:name w:val="Note Heading"/>
    <w:aliases w:val="HN"/>
    <w:basedOn w:val="Normal"/>
    <w:next w:val="Normal"/>
    <w:rsid w:val="009948B1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9948B1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9948B1"/>
    <w:pPr>
      <w:ind w:left="850"/>
    </w:pPr>
  </w:style>
  <w:style w:type="paragraph" w:customStyle="1" w:styleId="Schedulereferenceleft">
    <w:name w:val="Schedule reference left"/>
    <w:basedOn w:val="Schedulereference"/>
    <w:rsid w:val="009948B1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9948B1"/>
    <w:rPr>
      <w:sz w:val="4"/>
      <w:szCs w:val="20"/>
    </w:rPr>
  </w:style>
  <w:style w:type="paragraph" w:customStyle="1" w:styleId="TableASR">
    <w:name w:val="TableASR"/>
    <w:basedOn w:val="Normal"/>
    <w:semiHidden/>
    <w:rsid w:val="009948B1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9948B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9948B1"/>
    <w:pPr>
      <w:spacing w:before="0"/>
    </w:pPr>
  </w:style>
  <w:style w:type="paragraph" w:customStyle="1" w:styleId="TableOfAmendHead">
    <w:name w:val="TableOfAmendHead"/>
    <w:basedOn w:val="TableOfAmend"/>
    <w:next w:val="Normal"/>
    <w:rsid w:val="009948B1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9948B1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9948B1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9948B1"/>
  </w:style>
  <w:style w:type="paragraph" w:styleId="BlockText">
    <w:name w:val="Block Text"/>
    <w:basedOn w:val="Normal"/>
    <w:semiHidden/>
    <w:rsid w:val="009948B1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9948B1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9948B1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9948B1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9948B1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semiHidden/>
    <w:rsid w:val="0099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9948B1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9948B1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9948B1"/>
    <w:pPr>
      <w:spacing w:after="120"/>
    </w:pPr>
  </w:style>
  <w:style w:type="paragraph" w:styleId="BodyText2">
    <w:name w:val="Body Text 2"/>
    <w:basedOn w:val="Normal"/>
    <w:semiHidden/>
    <w:rsid w:val="009948B1"/>
    <w:pPr>
      <w:spacing w:after="120" w:line="480" w:lineRule="auto"/>
    </w:pPr>
  </w:style>
  <w:style w:type="paragraph" w:styleId="BodyText3">
    <w:name w:val="Body Text 3"/>
    <w:basedOn w:val="Normal"/>
    <w:semiHidden/>
    <w:rsid w:val="009948B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948B1"/>
    <w:pPr>
      <w:ind w:firstLine="210"/>
    </w:pPr>
  </w:style>
  <w:style w:type="paragraph" w:styleId="BodyTextIndent">
    <w:name w:val="Body Text Indent"/>
    <w:basedOn w:val="Normal"/>
    <w:semiHidden/>
    <w:rsid w:val="009948B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948B1"/>
    <w:pPr>
      <w:ind w:firstLine="210"/>
    </w:pPr>
  </w:style>
  <w:style w:type="paragraph" w:styleId="BodyTextIndent2">
    <w:name w:val="Body Text Indent 2"/>
    <w:basedOn w:val="Normal"/>
    <w:semiHidden/>
    <w:rsid w:val="009948B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948B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948B1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948B1"/>
    <w:pPr>
      <w:ind w:left="4252"/>
    </w:pPr>
  </w:style>
  <w:style w:type="character" w:styleId="CommentReference">
    <w:name w:val="annotation reference"/>
    <w:basedOn w:val="DefaultParagraphFont"/>
    <w:semiHidden/>
    <w:rsid w:val="009948B1"/>
    <w:rPr>
      <w:sz w:val="16"/>
      <w:szCs w:val="16"/>
    </w:rPr>
  </w:style>
  <w:style w:type="paragraph" w:styleId="CommentText">
    <w:name w:val="annotation text"/>
    <w:basedOn w:val="Normal"/>
    <w:semiHidden/>
    <w:rsid w:val="009948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948B1"/>
    <w:rPr>
      <w:b/>
      <w:bCs/>
    </w:rPr>
  </w:style>
  <w:style w:type="paragraph" w:styleId="Date">
    <w:name w:val="Date"/>
    <w:basedOn w:val="Normal"/>
    <w:next w:val="Normal"/>
    <w:rsid w:val="009948B1"/>
  </w:style>
  <w:style w:type="paragraph" w:styleId="DocumentMap">
    <w:name w:val="Document Map"/>
    <w:basedOn w:val="Normal"/>
    <w:semiHidden/>
    <w:rsid w:val="009948B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948B1"/>
  </w:style>
  <w:style w:type="character" w:styleId="Emphasis">
    <w:name w:val="Emphasis"/>
    <w:basedOn w:val="DefaultParagraphFont"/>
    <w:qFormat/>
    <w:rsid w:val="009948B1"/>
    <w:rPr>
      <w:i/>
      <w:iCs/>
    </w:rPr>
  </w:style>
  <w:style w:type="character" w:styleId="EndnoteReference">
    <w:name w:val="endnote reference"/>
    <w:basedOn w:val="DefaultParagraphFont"/>
    <w:semiHidden/>
    <w:rsid w:val="009948B1"/>
    <w:rPr>
      <w:vertAlign w:val="superscript"/>
    </w:rPr>
  </w:style>
  <w:style w:type="paragraph" w:styleId="EndnoteText">
    <w:name w:val="endnote text"/>
    <w:basedOn w:val="Normal"/>
    <w:semiHidden/>
    <w:rsid w:val="009948B1"/>
    <w:rPr>
      <w:sz w:val="20"/>
      <w:szCs w:val="20"/>
    </w:rPr>
  </w:style>
  <w:style w:type="paragraph" w:styleId="EnvelopeAddress">
    <w:name w:val="envelope address"/>
    <w:basedOn w:val="Normal"/>
    <w:rsid w:val="009948B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48B1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948B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948B1"/>
    <w:rPr>
      <w:vertAlign w:val="superscript"/>
    </w:rPr>
  </w:style>
  <w:style w:type="paragraph" w:styleId="FootnoteText">
    <w:name w:val="footnote text"/>
    <w:basedOn w:val="Normal"/>
    <w:semiHidden/>
    <w:rsid w:val="009948B1"/>
    <w:rPr>
      <w:sz w:val="20"/>
      <w:szCs w:val="20"/>
    </w:rPr>
  </w:style>
  <w:style w:type="character" w:styleId="HTMLAcronym">
    <w:name w:val="HTML Acronym"/>
    <w:basedOn w:val="DefaultParagraphFont"/>
    <w:semiHidden/>
    <w:rsid w:val="009948B1"/>
  </w:style>
  <w:style w:type="paragraph" w:styleId="HTMLAddress">
    <w:name w:val="HTML Address"/>
    <w:basedOn w:val="Normal"/>
    <w:semiHidden/>
    <w:rsid w:val="009948B1"/>
    <w:rPr>
      <w:i/>
      <w:iCs/>
    </w:rPr>
  </w:style>
  <w:style w:type="character" w:styleId="HTMLCite">
    <w:name w:val="HTML Cite"/>
    <w:basedOn w:val="DefaultParagraphFont"/>
    <w:semiHidden/>
    <w:rsid w:val="009948B1"/>
    <w:rPr>
      <w:i/>
      <w:iCs/>
    </w:rPr>
  </w:style>
  <w:style w:type="character" w:styleId="HTMLCode">
    <w:name w:val="HTML Code"/>
    <w:basedOn w:val="DefaultParagraphFont"/>
    <w:semiHidden/>
    <w:rsid w:val="009948B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948B1"/>
    <w:rPr>
      <w:i/>
      <w:iCs/>
    </w:rPr>
  </w:style>
  <w:style w:type="character" w:styleId="HTMLKeyboard">
    <w:name w:val="HTML Keyboard"/>
    <w:basedOn w:val="DefaultParagraphFont"/>
    <w:semiHidden/>
    <w:rsid w:val="009948B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948B1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948B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948B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948B1"/>
    <w:rPr>
      <w:i/>
      <w:iCs/>
    </w:rPr>
  </w:style>
  <w:style w:type="character" w:styleId="Hyperlink">
    <w:name w:val="Hyperlink"/>
    <w:basedOn w:val="DefaultParagraphFont"/>
    <w:semiHidden/>
    <w:rsid w:val="009948B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948B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948B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948B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948B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948B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948B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948B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948B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948B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948B1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9948B1"/>
  </w:style>
  <w:style w:type="paragraph" w:styleId="List">
    <w:name w:val="List"/>
    <w:basedOn w:val="Normal"/>
    <w:semiHidden/>
    <w:rsid w:val="009948B1"/>
    <w:pPr>
      <w:ind w:left="283" w:hanging="283"/>
    </w:pPr>
  </w:style>
  <w:style w:type="paragraph" w:styleId="List2">
    <w:name w:val="List 2"/>
    <w:basedOn w:val="Normal"/>
    <w:semiHidden/>
    <w:rsid w:val="009948B1"/>
    <w:pPr>
      <w:ind w:left="566" w:hanging="283"/>
    </w:pPr>
  </w:style>
  <w:style w:type="paragraph" w:styleId="List3">
    <w:name w:val="List 3"/>
    <w:basedOn w:val="Normal"/>
    <w:semiHidden/>
    <w:rsid w:val="009948B1"/>
    <w:pPr>
      <w:ind w:left="849" w:hanging="283"/>
    </w:pPr>
  </w:style>
  <w:style w:type="paragraph" w:styleId="List4">
    <w:name w:val="List 4"/>
    <w:basedOn w:val="Normal"/>
    <w:semiHidden/>
    <w:rsid w:val="009948B1"/>
    <w:pPr>
      <w:ind w:left="1132" w:hanging="283"/>
    </w:pPr>
  </w:style>
  <w:style w:type="paragraph" w:styleId="List5">
    <w:name w:val="List 5"/>
    <w:basedOn w:val="Normal"/>
    <w:semiHidden/>
    <w:rsid w:val="009948B1"/>
    <w:pPr>
      <w:ind w:left="1415" w:hanging="283"/>
    </w:pPr>
  </w:style>
  <w:style w:type="paragraph" w:styleId="ListBullet">
    <w:name w:val="List Bullet"/>
    <w:basedOn w:val="Normal"/>
    <w:autoRedefine/>
    <w:semiHidden/>
    <w:rsid w:val="009948B1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948B1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semiHidden/>
    <w:rsid w:val="009948B1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semiHidden/>
    <w:rsid w:val="009948B1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9948B1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9948B1"/>
    <w:pPr>
      <w:spacing w:after="120"/>
      <w:ind w:left="283"/>
    </w:pPr>
  </w:style>
  <w:style w:type="paragraph" w:styleId="ListContinue2">
    <w:name w:val="List Continue 2"/>
    <w:basedOn w:val="Normal"/>
    <w:semiHidden/>
    <w:rsid w:val="009948B1"/>
    <w:pPr>
      <w:spacing w:after="120"/>
      <w:ind w:left="566"/>
    </w:pPr>
  </w:style>
  <w:style w:type="paragraph" w:styleId="ListContinue3">
    <w:name w:val="List Continue 3"/>
    <w:basedOn w:val="Normal"/>
    <w:semiHidden/>
    <w:rsid w:val="009948B1"/>
    <w:pPr>
      <w:spacing w:after="120"/>
      <w:ind w:left="849"/>
    </w:pPr>
  </w:style>
  <w:style w:type="paragraph" w:styleId="ListContinue4">
    <w:name w:val="List Continue 4"/>
    <w:basedOn w:val="Normal"/>
    <w:semiHidden/>
    <w:rsid w:val="009948B1"/>
    <w:pPr>
      <w:spacing w:after="120"/>
      <w:ind w:left="1132"/>
    </w:pPr>
  </w:style>
  <w:style w:type="paragraph" w:styleId="ListContinue5">
    <w:name w:val="List Continue 5"/>
    <w:basedOn w:val="Normal"/>
    <w:semiHidden/>
    <w:rsid w:val="009948B1"/>
    <w:pPr>
      <w:spacing w:after="120"/>
      <w:ind w:left="1415"/>
    </w:pPr>
  </w:style>
  <w:style w:type="paragraph" w:styleId="ListNumber">
    <w:name w:val="List Number"/>
    <w:basedOn w:val="Normal"/>
    <w:semiHidden/>
    <w:rsid w:val="009948B1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semiHidden/>
    <w:rsid w:val="009948B1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9948B1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9948B1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9948B1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994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paragraph" w:styleId="MessageHeader">
    <w:name w:val="Message Header"/>
    <w:basedOn w:val="Normal"/>
    <w:rsid w:val="00994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948B1"/>
  </w:style>
  <w:style w:type="paragraph" w:styleId="NormalIndent">
    <w:name w:val="Normal Indent"/>
    <w:basedOn w:val="Normal"/>
    <w:semiHidden/>
    <w:rsid w:val="009948B1"/>
    <w:pPr>
      <w:ind w:left="720"/>
    </w:pPr>
  </w:style>
  <w:style w:type="paragraph" w:styleId="PlainText">
    <w:name w:val="Plain Text"/>
    <w:basedOn w:val="Normal"/>
    <w:semiHidden/>
    <w:rsid w:val="009948B1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948B1"/>
  </w:style>
  <w:style w:type="character" w:styleId="Strong">
    <w:name w:val="Strong"/>
    <w:basedOn w:val="DefaultParagraphFont"/>
    <w:qFormat/>
    <w:rsid w:val="009948B1"/>
    <w:rPr>
      <w:b/>
      <w:bCs/>
    </w:rPr>
  </w:style>
  <w:style w:type="paragraph" w:styleId="Subtitle">
    <w:name w:val="Subtitle"/>
    <w:basedOn w:val="Normal"/>
    <w:qFormat/>
    <w:rsid w:val="009948B1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948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948B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948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948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948B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948B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948B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948B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948B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948B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948B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948B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948B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948B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948B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948B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948B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948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948B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948B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948B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948B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948B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948B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948B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948B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948B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948B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948B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948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948B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948B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948B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948B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948B1"/>
    <w:pPr>
      <w:ind w:left="480" w:hanging="480"/>
    </w:pPr>
  </w:style>
  <w:style w:type="table" w:styleId="TableProfessional">
    <w:name w:val="Table Professional"/>
    <w:basedOn w:val="TableNormal"/>
    <w:semiHidden/>
    <w:rsid w:val="009948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948B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948B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948B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948B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948B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9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948B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948B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948B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948B1"/>
    <w:pPr>
      <w:spacing w:before="120"/>
    </w:pPr>
    <w:rPr>
      <w:rFonts w:ascii="Arial" w:hAnsi="Arial" w:cs="Arial"/>
      <w:b/>
      <w:bCs/>
    </w:rPr>
  </w:style>
  <w:style w:type="character" w:customStyle="1" w:styleId="CharSchText">
    <w:name w:val="CharSchText"/>
    <w:basedOn w:val="DefaultParagraphFont"/>
    <w:rsid w:val="009948B1"/>
  </w:style>
  <w:style w:type="paragraph" w:customStyle="1" w:styleId="ScheduleDivision">
    <w:name w:val="Schedule Division"/>
    <w:basedOn w:val="Normal"/>
    <w:next w:val="ScheduleHeading"/>
    <w:rsid w:val="009948B1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9948B1"/>
  </w:style>
  <w:style w:type="paragraph" w:customStyle="1" w:styleId="CharChar">
    <w:name w:val="Char Char"/>
    <w:basedOn w:val="Normal"/>
    <w:rsid w:val="00261335"/>
    <w:pPr>
      <w:spacing w:before="120" w:after="120"/>
    </w:pPr>
    <w:rPr>
      <w:rFonts w:ascii="Arial" w:hAnsi="Arial"/>
      <w:noProof w:val="0"/>
      <w:sz w:val="22"/>
      <w:szCs w:val="20"/>
      <w:lang w:eastAsia="en-US"/>
    </w:rPr>
  </w:style>
  <w:style w:type="paragraph" w:customStyle="1" w:styleId="TableEnotesHeading0">
    <w:name w:val="TableEnotesHeading"/>
    <w:basedOn w:val="Normal"/>
    <w:rsid w:val="00261335"/>
    <w:pPr>
      <w:pageBreakBefore/>
      <w:spacing w:before="240" w:after="240" w:line="240" w:lineRule="atLeast"/>
      <w:ind w:left="2410" w:hanging="2410"/>
    </w:pPr>
    <w:rPr>
      <w:rFonts w:ascii="Arial" w:hAnsi="Arial"/>
      <w:b/>
      <w:noProof w:val="0"/>
      <w:sz w:val="28"/>
    </w:rPr>
  </w:style>
  <w:style w:type="character" w:customStyle="1" w:styleId="CharSectnoAm">
    <w:name w:val="CharSectnoAm"/>
    <w:basedOn w:val="DefaultParagraphFont"/>
    <w:rsid w:val="00261335"/>
  </w:style>
  <w:style w:type="paragraph" w:customStyle="1" w:styleId="FooterPageOdd">
    <w:name w:val="FooterPageOdd"/>
    <w:basedOn w:val="Footer"/>
    <w:rsid w:val="00B9168E"/>
    <w:pPr>
      <w:tabs>
        <w:tab w:val="center" w:pos="4153"/>
        <w:tab w:val="right" w:pos="8306"/>
      </w:tabs>
      <w:jc w:val="right"/>
    </w:pPr>
    <w:rPr>
      <w:noProof w:val="0"/>
      <w:sz w:val="22"/>
    </w:rPr>
  </w:style>
  <w:style w:type="paragraph" w:customStyle="1" w:styleId="FooterPageEven">
    <w:name w:val="FooterPageEven"/>
    <w:basedOn w:val="FooterPageOdd"/>
    <w:rsid w:val="00B9168E"/>
    <w:pPr>
      <w:jc w:val="left"/>
    </w:pPr>
  </w:style>
  <w:style w:type="paragraph" w:customStyle="1" w:styleId="FooterCitation">
    <w:name w:val="FooterCitation"/>
    <w:basedOn w:val="Footer"/>
    <w:rsid w:val="00B9168E"/>
    <w:pPr>
      <w:tabs>
        <w:tab w:val="center" w:pos="4153"/>
        <w:tab w:val="right" w:pos="8306"/>
      </w:tabs>
      <w:spacing w:before="20"/>
      <w:jc w:val="center"/>
    </w:pPr>
    <w:rPr>
      <w:i/>
      <w:noProof w:val="0"/>
    </w:rPr>
  </w:style>
  <w:style w:type="paragraph" w:customStyle="1" w:styleId="Char">
    <w:name w:val="Char"/>
    <w:basedOn w:val="P2"/>
    <w:rsid w:val="003B4466"/>
  </w:style>
  <w:style w:type="paragraph" w:customStyle="1" w:styleId="CharChar0">
    <w:name w:val="Char Char"/>
    <w:basedOn w:val="Normal"/>
    <w:rsid w:val="00773B2D"/>
  </w:style>
  <w:style w:type="character" w:customStyle="1" w:styleId="HeaderChar">
    <w:name w:val="Header Char"/>
    <w:basedOn w:val="DefaultParagraphFont"/>
    <w:link w:val="Header"/>
    <w:uiPriority w:val="99"/>
    <w:rsid w:val="00002588"/>
    <w:rPr>
      <w:noProof/>
      <w:sz w:val="16"/>
      <w:szCs w:val="24"/>
    </w:rPr>
  </w:style>
  <w:style w:type="paragraph" w:customStyle="1" w:styleId="p10">
    <w:name w:val="p1"/>
    <w:basedOn w:val="Normal"/>
    <w:rsid w:val="00CB063A"/>
    <w:pPr>
      <w:spacing w:before="100" w:beforeAutospacing="1" w:after="100" w:afterAutospacing="1"/>
    </w:pPr>
    <w:rPr>
      <w:noProof w:val="0"/>
    </w:rPr>
  </w:style>
  <w:style w:type="paragraph" w:customStyle="1" w:styleId="Definition0">
    <w:name w:val="Definition"/>
    <w:aliases w:val="dd"/>
    <w:basedOn w:val="Normal"/>
    <w:rsid w:val="009F6E0A"/>
    <w:pPr>
      <w:spacing w:before="180"/>
      <w:ind w:left="1134"/>
    </w:pPr>
    <w:rPr>
      <w:noProof w:val="0"/>
      <w:sz w:val="22"/>
      <w:szCs w:val="20"/>
    </w:rPr>
  </w:style>
  <w:style w:type="paragraph" w:customStyle="1" w:styleId="notetext">
    <w:name w:val="note(text)"/>
    <w:aliases w:val="n"/>
    <w:basedOn w:val="Normal"/>
    <w:rsid w:val="009F6E0A"/>
    <w:pPr>
      <w:spacing w:before="122" w:line="198" w:lineRule="exact"/>
      <w:ind w:left="1985" w:hanging="851"/>
    </w:pPr>
    <w:rPr>
      <w:noProof w:val="0"/>
      <w:sz w:val="18"/>
      <w:szCs w:val="20"/>
    </w:rPr>
  </w:style>
  <w:style w:type="paragraph" w:customStyle="1" w:styleId="paragraph">
    <w:name w:val="paragraph"/>
    <w:aliases w:val="a"/>
    <w:basedOn w:val="Normal"/>
    <w:rsid w:val="009F6E0A"/>
    <w:pPr>
      <w:tabs>
        <w:tab w:val="right" w:pos="1531"/>
      </w:tabs>
      <w:spacing w:before="40"/>
      <w:ind w:left="1644" w:hanging="1644"/>
    </w:pPr>
    <w:rPr>
      <w:noProof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610803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610803"/>
    <w:pPr>
      <w:tabs>
        <w:tab w:val="right" w:pos="1021"/>
      </w:tabs>
      <w:spacing w:before="180"/>
      <w:ind w:left="1134" w:hanging="1134"/>
    </w:pPr>
    <w:rPr>
      <w:noProof w:val="0"/>
      <w:sz w:val="22"/>
      <w:szCs w:val="20"/>
    </w:rPr>
  </w:style>
  <w:style w:type="paragraph" w:customStyle="1" w:styleId="notepara0">
    <w:name w:val="note(para)"/>
    <w:aliases w:val="na"/>
    <w:basedOn w:val="Normal"/>
    <w:rsid w:val="00274D88"/>
    <w:pPr>
      <w:spacing w:before="40" w:line="198" w:lineRule="exact"/>
      <w:ind w:left="2354" w:hanging="369"/>
    </w:pPr>
    <w:rPr>
      <w:noProof w:val="0"/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rsid w:val="000759C5"/>
    <w:rPr>
      <w:sz w:val="22"/>
    </w:rPr>
  </w:style>
  <w:style w:type="paragraph" w:customStyle="1" w:styleId="subsection2">
    <w:name w:val="subsection2"/>
    <w:aliases w:val="ss2"/>
    <w:basedOn w:val="Normal"/>
    <w:next w:val="subsection"/>
    <w:rsid w:val="000759C5"/>
    <w:pPr>
      <w:spacing w:before="40"/>
      <w:ind w:left="1134"/>
    </w:pPr>
    <w:rPr>
      <w:noProof w:val="0"/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0759C5"/>
    <w:pPr>
      <w:keepNext/>
      <w:keepLines/>
      <w:spacing w:before="240"/>
      <w:ind w:left="1134"/>
    </w:pPr>
    <w:rPr>
      <w:i/>
      <w:noProof w:val="0"/>
      <w:sz w:val="22"/>
      <w:szCs w:val="20"/>
    </w:rPr>
  </w:style>
  <w:style w:type="paragraph" w:customStyle="1" w:styleId="paragraphsub">
    <w:name w:val="paragraph(sub)"/>
    <w:aliases w:val="aa"/>
    <w:basedOn w:val="Normal"/>
    <w:rsid w:val="00A76197"/>
    <w:pPr>
      <w:tabs>
        <w:tab w:val="right" w:pos="1985"/>
      </w:tabs>
      <w:spacing w:before="40"/>
      <w:ind w:left="2098" w:hanging="2098"/>
    </w:pPr>
    <w:rPr>
      <w:noProof w:val="0"/>
      <w:sz w:val="22"/>
      <w:szCs w:val="20"/>
    </w:rPr>
  </w:style>
  <w:style w:type="numbering" w:customStyle="1" w:styleId="Style1">
    <w:name w:val="Style1"/>
    <w:uiPriority w:val="99"/>
    <w:rsid w:val="00AB354B"/>
    <w:pPr>
      <w:numPr>
        <w:numId w:val="3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E51BE"/>
    <w:rPr>
      <w:rFonts w:ascii="Arial" w:hAnsi="Arial"/>
      <w:noProof/>
      <w:sz w:val="18"/>
      <w:szCs w:val="24"/>
    </w:rPr>
  </w:style>
  <w:style w:type="character" w:customStyle="1" w:styleId="label">
    <w:name w:val="label"/>
    <w:basedOn w:val="DefaultParagraphFont"/>
    <w:rsid w:val="006F68D3"/>
  </w:style>
  <w:style w:type="character" w:customStyle="1" w:styleId="spc1">
    <w:name w:val="spc1"/>
    <w:basedOn w:val="DefaultParagraphFont"/>
    <w:rsid w:val="006F68D3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F68D3"/>
    <w:pPr>
      <w:spacing w:line="288" w:lineRule="atLeast"/>
      <w:ind w:right="240"/>
    </w:pPr>
    <w:rPr>
      <w:noProof w:val="0"/>
      <w:color w:val="000000"/>
    </w:rPr>
  </w:style>
  <w:style w:type="paragraph" w:customStyle="1" w:styleId="zr20">
    <w:name w:val="zr2"/>
    <w:basedOn w:val="Normal"/>
    <w:rsid w:val="00481883"/>
    <w:pPr>
      <w:spacing w:before="100" w:beforeAutospacing="1" w:after="100" w:afterAutospacing="1"/>
    </w:pPr>
    <w:rPr>
      <w:noProof w:val="0"/>
    </w:rPr>
  </w:style>
  <w:style w:type="paragraph" w:customStyle="1" w:styleId="zp10">
    <w:name w:val="zp1"/>
    <w:basedOn w:val="Normal"/>
    <w:rsid w:val="00481883"/>
    <w:pPr>
      <w:spacing w:before="100" w:beforeAutospacing="1" w:after="100" w:afterAutospacing="1"/>
    </w:pPr>
    <w:rPr>
      <w:noProof w:val="0"/>
    </w:rPr>
  </w:style>
  <w:style w:type="paragraph" w:customStyle="1" w:styleId="p20">
    <w:name w:val="p2"/>
    <w:basedOn w:val="Normal"/>
    <w:rsid w:val="00481883"/>
    <w:pPr>
      <w:spacing w:before="100" w:beforeAutospacing="1" w:after="100" w:afterAutospacing="1"/>
    </w:pPr>
    <w:rPr>
      <w:noProof w:val="0"/>
    </w:rPr>
  </w:style>
  <w:style w:type="paragraph" w:styleId="Revision">
    <w:name w:val="Revision"/>
    <w:hidden/>
    <w:uiPriority w:val="99"/>
    <w:semiHidden/>
    <w:rsid w:val="002A1B6D"/>
    <w:rPr>
      <w:noProof/>
      <w:sz w:val="24"/>
      <w:szCs w:val="24"/>
    </w:rPr>
  </w:style>
  <w:style w:type="paragraph" w:customStyle="1" w:styleId="ActHead5">
    <w:name w:val="ActHead 5"/>
    <w:aliases w:val="s"/>
    <w:basedOn w:val="Normal"/>
    <w:next w:val="subsection"/>
    <w:qFormat/>
    <w:rsid w:val="00E766E5"/>
    <w:pPr>
      <w:keepNext/>
      <w:keepLines/>
      <w:spacing w:before="280"/>
      <w:ind w:left="1134" w:hanging="1134"/>
      <w:outlineLvl w:val="4"/>
    </w:pPr>
    <w:rPr>
      <w:b/>
      <w:noProof w:val="0"/>
      <w:kern w:val="28"/>
      <w:szCs w:val="20"/>
    </w:rPr>
  </w:style>
  <w:style w:type="character" w:customStyle="1" w:styleId="apple-converted-space">
    <w:name w:val="apple-converted-space"/>
    <w:basedOn w:val="DefaultParagraphFont"/>
    <w:rsid w:val="006A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009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8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182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7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236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8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4471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4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0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587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548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0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KNAH4PPFC442-2596-246</_dlc_DocId>
    <_dlc_DocIdUrl xmlns="6db8f3c6-01a1-4322-b043-a3b2a190f7a8">
      <Url>http://collaboration/organisation/CID/RPB/RLPS/lib/_layouts/DocIdRedir.aspx?ID=KNAH4PPFC442-2596-246</Url>
      <Description>KNAH4PPFC442-2596-246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6700E72D8C244BB4A9479B32C0DD1" ma:contentTypeVersion="0" ma:contentTypeDescription="Create a new document." ma:contentTypeScope="" ma:versionID="9ec5da8a6c9a492cfcd5e85756ab22c7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B018-7404-4080-A795-B4E453ACFEA9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BF46C112-B427-486D-9E50-A18283AFD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92880-2FC8-43C4-85E4-8659AB8C04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783471-CF17-4BEA-B58D-71C9D9D3CC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CB3E75-760C-4910-991E-35FDB4E4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3305</Words>
  <Characters>16410</Characters>
  <Application>Microsoft Office Word</Application>
  <DocSecurity>0</DocSecurity>
  <Lines>136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Commonwealth of Australia</vt:lpstr>
      </vt:variant>
      <vt:variant>
        <vt:i4>0</vt:i4>
      </vt:variant>
    </vt:vector>
  </HeadingPairs>
  <TitlesOfParts>
    <vt:vector size="1" baseType="lpstr">
      <vt:lpstr>Commonwealth of Australia</vt:lpstr>
    </vt:vector>
  </TitlesOfParts>
  <LinksUpToDate>false</LinksUpToDate>
  <CharactersWithSpaces>19676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/>
  <cp:lastModifiedBy/>
  <cp:revision>1</cp:revision>
  <cp:lastPrinted>2010-07-05T05:44:00Z</cp:lastPrinted>
  <dcterms:created xsi:type="dcterms:W3CDTF">2015-02-09T03:22:00Z</dcterms:created>
  <dcterms:modified xsi:type="dcterms:W3CDTF">2015-02-23T00:13:00Z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0x010100E7F6700E72D8C244BB4A9479B32C0DD1</vt:lpwstr>
  </property>
  <property fmtid="{D5CDD505-2E9C-101B-9397-08002B2CF9AE}" pid="3" name="_dlc_DocIdItemGuid">
    <vt:lpwstr>12d5b4f4-1457-4eeb-9bc9-640eec421ad2</vt:lpwstr>
  </property>
</Properties>
</file>