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55" w:rsidRPr="00C46B55" w:rsidRDefault="00C46B55" w:rsidP="00C46B55">
      <w:pPr>
        <w:tabs>
          <w:tab w:val="left" w:pos="851"/>
        </w:tabs>
        <w:rPr>
          <w:lang w:bidi="ar-SA"/>
        </w:rPr>
      </w:pPr>
      <w:r w:rsidRPr="00C46B55">
        <w:rPr>
          <w:noProof/>
          <w:sz w:val="20"/>
          <w:szCs w:val="20"/>
          <w:lang w:eastAsia="en-GB" w:bidi="ar-SA"/>
        </w:rPr>
        <w:drawing>
          <wp:inline distT="0" distB="0" distL="0" distR="0" wp14:anchorId="59473228" wp14:editId="1B5C0A9D">
            <wp:extent cx="2657475" cy="438150"/>
            <wp:effectExtent l="0" t="0" r="9525" b="0"/>
            <wp:docPr id="1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55" w:rsidRPr="00C46B55" w:rsidRDefault="00C46B55" w:rsidP="00C46B55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:rsidR="00C46B55" w:rsidRPr="00C46B55" w:rsidRDefault="00C46B55" w:rsidP="00C46B55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C46B55">
        <w:rPr>
          <w:b/>
          <w:sz w:val="20"/>
          <w:szCs w:val="20"/>
          <w:lang w:bidi="ar-SA"/>
        </w:rPr>
        <w:t xml:space="preserve">Food Standards (Application A1096 – Xylanase from </w:t>
      </w:r>
      <w:r w:rsidRPr="00C46B55">
        <w:rPr>
          <w:b/>
          <w:i/>
          <w:sz w:val="20"/>
          <w:szCs w:val="20"/>
          <w:lang w:bidi="ar-SA"/>
        </w:rPr>
        <w:t>Bacillus licheniformis</w:t>
      </w:r>
      <w:r w:rsidRPr="00C46B55">
        <w:rPr>
          <w:b/>
          <w:sz w:val="20"/>
          <w:szCs w:val="20"/>
          <w:lang w:bidi="ar-SA"/>
        </w:rPr>
        <w:t xml:space="preserve"> as a Processing Aid (Enzyme)) Variation</w:t>
      </w:r>
    </w:p>
    <w:p w:rsidR="00C46B55" w:rsidRPr="00C46B55" w:rsidRDefault="00C46B55" w:rsidP="00C46B55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C46B55">
        <w:rPr>
          <w:i/>
          <w:sz w:val="20"/>
          <w:szCs w:val="20"/>
          <w:lang w:bidi="ar-SA"/>
        </w:rPr>
        <w:t>Food Standards Australia New Zealand Act 1991</w:t>
      </w:r>
      <w:r w:rsidRPr="00C46B55">
        <w:rPr>
          <w:sz w:val="20"/>
          <w:szCs w:val="20"/>
          <w:lang w:bidi="ar-SA"/>
        </w:rPr>
        <w:t>.  The Standard commences on the date specified in clause 3 of this variation.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Dated 20 February 2015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noProof/>
          <w:sz w:val="20"/>
          <w:szCs w:val="20"/>
          <w:lang w:eastAsia="en-GB" w:bidi="ar-SA"/>
        </w:rPr>
        <w:drawing>
          <wp:inline distT="0" distB="0" distL="0" distR="0" wp14:anchorId="350FF9F5" wp14:editId="40F50C70">
            <wp:extent cx="13430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Standards Management Officer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Delegate of the Board of Food Standards Australia New Zealand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C46B55">
        <w:rPr>
          <w:b/>
          <w:sz w:val="20"/>
          <w:szCs w:val="20"/>
          <w:lang w:val="en-AU" w:bidi="ar-SA"/>
        </w:rPr>
        <w:t xml:space="preserve">Note:  </w:t>
      </w:r>
    </w:p>
    <w:p w:rsidR="00C46B55" w:rsidRPr="00C46B55" w:rsidRDefault="00C46B55" w:rsidP="00C46B5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:rsidR="00C46B55" w:rsidRPr="00C46B55" w:rsidRDefault="00C46B55" w:rsidP="00C46B5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C46B55">
        <w:rPr>
          <w:sz w:val="20"/>
          <w:szCs w:val="20"/>
          <w:lang w:val="en-AU" w:bidi="ar-SA"/>
        </w:rPr>
        <w:t>This variation will be published in the Commonwealth of Australia Gazette No. FSC 95 on</w:t>
      </w:r>
      <w:r w:rsidRPr="00C46B55">
        <w:rPr>
          <w:color w:val="FF0000"/>
          <w:sz w:val="20"/>
          <w:szCs w:val="20"/>
          <w:lang w:val="en-AU" w:bidi="ar-SA"/>
        </w:rPr>
        <w:t xml:space="preserve"> </w:t>
      </w:r>
      <w:r w:rsidRPr="00C46B55">
        <w:rPr>
          <w:sz w:val="20"/>
          <w:szCs w:val="20"/>
          <w:lang w:val="en-AU" w:bidi="ar-SA"/>
        </w:rPr>
        <w:t xml:space="preserve">26 February 2015. This means that this date is the gazettal date for the purposes of clause 3 of the variation. 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rPr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C46B55">
        <w:br w:type="page"/>
      </w:r>
      <w:r w:rsidRPr="00C46B55">
        <w:rPr>
          <w:b/>
          <w:sz w:val="20"/>
          <w:szCs w:val="20"/>
          <w:lang w:bidi="ar-SA"/>
        </w:rPr>
        <w:lastRenderedPageBreak/>
        <w:t>1</w:t>
      </w:r>
      <w:r w:rsidRPr="00C46B55">
        <w:rPr>
          <w:b/>
          <w:sz w:val="20"/>
          <w:szCs w:val="20"/>
          <w:lang w:bidi="ar-SA"/>
        </w:rPr>
        <w:tab/>
        <w:t>Name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 xml:space="preserve">This instrument is the </w:t>
      </w:r>
      <w:r w:rsidRPr="00C46B55">
        <w:rPr>
          <w:i/>
          <w:sz w:val="20"/>
          <w:szCs w:val="20"/>
          <w:lang w:bidi="ar-SA"/>
        </w:rPr>
        <w:t xml:space="preserve">Food Standards (Application A1096 – Xylanase from </w:t>
      </w:r>
      <w:r w:rsidRPr="00C46B55">
        <w:rPr>
          <w:sz w:val="20"/>
          <w:szCs w:val="20"/>
          <w:lang w:bidi="ar-SA"/>
        </w:rPr>
        <w:t>Bacillus licheniformis</w:t>
      </w:r>
      <w:r w:rsidRPr="00C46B55">
        <w:rPr>
          <w:i/>
          <w:sz w:val="20"/>
          <w:szCs w:val="20"/>
          <w:lang w:bidi="ar-SA"/>
        </w:rPr>
        <w:t xml:space="preserve"> as a Processing Aid (Enzyme)) Variation</w:t>
      </w:r>
      <w:r w:rsidRPr="00C46B55">
        <w:rPr>
          <w:sz w:val="20"/>
          <w:szCs w:val="20"/>
          <w:lang w:bidi="ar-SA"/>
        </w:rPr>
        <w:t>.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ind w:left="851" w:hanging="851"/>
        <w:rPr>
          <w:b/>
          <w:sz w:val="20"/>
          <w:szCs w:val="20"/>
          <w:lang w:bidi="ar-SA"/>
        </w:rPr>
      </w:pPr>
      <w:r w:rsidRPr="00C46B55">
        <w:rPr>
          <w:b/>
          <w:sz w:val="20"/>
          <w:szCs w:val="20"/>
          <w:lang w:bidi="ar-SA"/>
        </w:rPr>
        <w:t>2</w:t>
      </w:r>
      <w:r w:rsidRPr="00C46B55">
        <w:rPr>
          <w:b/>
          <w:sz w:val="20"/>
          <w:szCs w:val="20"/>
          <w:lang w:bidi="ar-SA"/>
        </w:rPr>
        <w:tab/>
        <w:t xml:space="preserve">Variation to Standards in the </w:t>
      </w:r>
      <w:r w:rsidRPr="00C46B55">
        <w:rPr>
          <w:b/>
          <w:i/>
          <w:sz w:val="20"/>
          <w:szCs w:val="20"/>
          <w:lang w:bidi="ar-SA"/>
        </w:rPr>
        <w:t>Australia New Zealand Food Standards Code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 xml:space="preserve">The Schedule varies a Standard in the </w:t>
      </w:r>
      <w:r w:rsidRPr="00C46B55">
        <w:rPr>
          <w:i/>
          <w:sz w:val="20"/>
          <w:szCs w:val="20"/>
          <w:lang w:bidi="ar-SA"/>
        </w:rPr>
        <w:t>Australia New Zealand Food Standards Code</w:t>
      </w:r>
      <w:r w:rsidRPr="00C46B55">
        <w:rPr>
          <w:sz w:val="20"/>
          <w:szCs w:val="20"/>
          <w:lang w:bidi="ar-SA"/>
        </w:rPr>
        <w:t>.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C46B55">
        <w:rPr>
          <w:b/>
          <w:sz w:val="20"/>
          <w:szCs w:val="20"/>
          <w:lang w:bidi="ar-SA"/>
        </w:rPr>
        <w:t>3</w:t>
      </w:r>
      <w:r w:rsidRPr="00C46B55">
        <w:rPr>
          <w:b/>
          <w:sz w:val="20"/>
          <w:szCs w:val="20"/>
          <w:lang w:bidi="ar-SA"/>
        </w:rPr>
        <w:tab/>
        <w:t>Commencement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The variation commences on the date of gazettal.</w:t>
      </w:r>
    </w:p>
    <w:p w:rsidR="00C46B55" w:rsidRPr="00C46B55" w:rsidRDefault="00C46B55" w:rsidP="00C46B55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C46B55">
        <w:rPr>
          <w:b/>
          <w:caps/>
          <w:sz w:val="20"/>
          <w:szCs w:val="20"/>
          <w:lang w:bidi="ar-SA"/>
        </w:rPr>
        <w:t>SCHEDULE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b/>
          <w:sz w:val="20"/>
          <w:szCs w:val="20"/>
          <w:lang w:bidi="ar-SA"/>
        </w:rPr>
        <w:t>[1]</w:t>
      </w:r>
      <w:r w:rsidRPr="00C46B55">
        <w:rPr>
          <w:b/>
          <w:sz w:val="20"/>
          <w:szCs w:val="20"/>
          <w:lang w:bidi="ar-SA"/>
        </w:rPr>
        <w:tab/>
        <w:t xml:space="preserve">Standard 1.3.3 </w:t>
      </w:r>
      <w:r w:rsidRPr="00C46B55">
        <w:rPr>
          <w:sz w:val="20"/>
          <w:szCs w:val="20"/>
          <w:lang w:bidi="ar-SA"/>
        </w:rPr>
        <w:t>is varied by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[1.1]</w:t>
      </w:r>
      <w:r w:rsidRPr="00C46B55">
        <w:rPr>
          <w:sz w:val="20"/>
          <w:szCs w:val="20"/>
          <w:lang w:bidi="ar-SA"/>
        </w:rPr>
        <w:tab/>
        <w:t>inserting in the Table to clause 17 in alphabetical order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bookmarkStart w:id="0" w:name="_GoBack"/>
      <w:bookmarkEnd w:id="0"/>
    </w:p>
    <w:p w:rsidR="00C46B55" w:rsidRPr="00C46B55" w:rsidRDefault="00C46B55" w:rsidP="00C46B55">
      <w:pPr>
        <w:ind w:left="142" w:hanging="142"/>
        <w:rPr>
          <w:bCs/>
          <w:sz w:val="18"/>
          <w:szCs w:val="20"/>
          <w:lang w:bidi="ar-SA"/>
        </w:rPr>
      </w:pPr>
      <w:r w:rsidRPr="00C46B55">
        <w:rPr>
          <w:bCs/>
          <w:sz w:val="20"/>
          <w:szCs w:val="20"/>
          <w:lang w:bidi="ar-SA"/>
        </w:rPr>
        <w:t>“</w:t>
      </w:r>
    </w:p>
    <w:tbl>
      <w:tblPr>
        <w:tblW w:w="907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01"/>
        <w:gridCol w:w="5071"/>
      </w:tblGrid>
      <w:tr w:rsidR="00C46B55" w:rsidRPr="00C46B55" w:rsidTr="00F02BC7">
        <w:trPr>
          <w:cantSplit/>
          <w:jc w:val="center"/>
        </w:trPr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55" w:rsidRPr="00C46B55" w:rsidRDefault="00C46B55" w:rsidP="00C46B55">
            <w:pPr>
              <w:tabs>
                <w:tab w:val="left" w:pos="851"/>
              </w:tabs>
              <w:rPr>
                <w:sz w:val="18"/>
                <w:szCs w:val="18"/>
                <w:lang w:bidi="ar-SA"/>
              </w:rPr>
            </w:pPr>
            <w:r w:rsidRPr="00C46B55">
              <w:rPr>
                <w:sz w:val="18"/>
                <w:szCs w:val="18"/>
                <w:lang w:bidi="ar-SA"/>
              </w:rPr>
              <w:t>Endo-1,4-beta-xylanase</w:t>
            </w:r>
          </w:p>
          <w:p w:rsidR="00C46B55" w:rsidRPr="00C46B55" w:rsidRDefault="00C46B55" w:rsidP="00C46B55">
            <w:pPr>
              <w:tabs>
                <w:tab w:val="left" w:pos="851"/>
              </w:tabs>
              <w:rPr>
                <w:sz w:val="18"/>
                <w:szCs w:val="18"/>
                <w:lang w:bidi="ar-SA"/>
              </w:rPr>
            </w:pPr>
            <w:r w:rsidRPr="00C46B55">
              <w:rPr>
                <w:sz w:val="18"/>
                <w:szCs w:val="18"/>
                <w:lang w:bidi="ar-SA"/>
              </w:rPr>
              <w:t>EC 3.2.1.8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bidi="ar-SA"/>
              </w:rPr>
              <w:t>Aspergillus niger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Aspergillus oryzae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Aspergillus oryzae</w:t>
            </w:r>
            <w:r w:rsidRPr="00C46B55">
              <w:rPr>
                <w:bCs/>
                <w:sz w:val="18"/>
                <w:szCs w:val="20"/>
                <w:lang w:bidi="ar-SA"/>
              </w:rPr>
              <w:t xml:space="preserve">, containing the gene for Endo-1,4-beta-xylanase isolated from </w:t>
            </w:r>
            <w:r w:rsidRPr="00C46B55">
              <w:rPr>
                <w:bCs/>
                <w:i/>
                <w:iCs/>
                <w:sz w:val="18"/>
                <w:szCs w:val="20"/>
                <w:lang w:bidi="ar-SA"/>
              </w:rPr>
              <w:t>Aspergillus aculeatus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Aspergillus oryzae</w:t>
            </w:r>
            <w:r w:rsidRPr="00C46B55">
              <w:rPr>
                <w:bCs/>
                <w:sz w:val="18"/>
                <w:szCs w:val="20"/>
                <w:lang w:bidi="ar-SA"/>
              </w:rPr>
              <w:t xml:space="preserve">, containing the gene for Endo-1,4-beta-xylanase isolated from </w:t>
            </w:r>
            <w:r w:rsidRPr="00C46B55">
              <w:rPr>
                <w:bCs/>
                <w:i/>
                <w:iCs/>
                <w:sz w:val="18"/>
                <w:szCs w:val="20"/>
                <w:lang w:bidi="ar-SA"/>
              </w:rPr>
              <w:t>Thermomyces lanuginosus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val="fr-FR"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val="fr-FR" w:bidi="ar-SA"/>
              </w:rPr>
              <w:t>Bacillus amyloliquefaciens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val="fr-FR"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val="fr-FR" w:bidi="ar-SA"/>
              </w:rPr>
              <w:t>Bacillus subtilis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val="fr-FR"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val="fr-FR" w:bidi="ar-SA"/>
              </w:rPr>
              <w:t>Humicola insolens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Trichoderma reesei</w:t>
            </w:r>
          </w:p>
        </w:tc>
      </w:tr>
      <w:tr w:rsidR="00C46B55" w:rsidRPr="00C46B55" w:rsidTr="00F02BC7">
        <w:trPr>
          <w:cantSplit/>
          <w:jc w:val="center"/>
        </w:trPr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55" w:rsidRPr="00C46B55" w:rsidRDefault="00C46B55" w:rsidP="00C46B55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C46B55">
              <w:rPr>
                <w:bCs/>
                <w:sz w:val="18"/>
                <w:szCs w:val="20"/>
                <w:lang w:bidi="ar-SA"/>
              </w:rPr>
              <w:t xml:space="preserve">Endo-1,4-beta-xylanase, protein-engineered variant 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C46B55">
              <w:rPr>
                <w:bCs/>
                <w:sz w:val="18"/>
                <w:szCs w:val="20"/>
                <w:lang w:bidi="ar-SA"/>
              </w:rPr>
              <w:t>EC 3.2.1.8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Bacillus licheniformis</w:t>
            </w:r>
            <w:r w:rsidRPr="00C46B55">
              <w:rPr>
                <w:bCs/>
                <w:sz w:val="18"/>
                <w:szCs w:val="20"/>
                <w:lang w:bidi="ar-SA"/>
              </w:rPr>
              <w:t xml:space="preserve">, containing the gene for Endo-1,4-beta-xylanase isolated from </w:t>
            </w:r>
            <w:r w:rsidRPr="00C46B55">
              <w:rPr>
                <w:bCs/>
                <w:i/>
                <w:sz w:val="18"/>
                <w:szCs w:val="20"/>
                <w:lang w:bidi="ar-SA"/>
              </w:rPr>
              <w:t>Bacillus licheniformis</w:t>
            </w:r>
          </w:p>
        </w:tc>
      </w:tr>
    </w:tbl>
    <w:p w:rsidR="00C46B55" w:rsidRPr="00C46B55" w:rsidRDefault="00C46B55" w:rsidP="00C46B55">
      <w:pPr>
        <w:tabs>
          <w:tab w:val="left" w:pos="851"/>
        </w:tabs>
        <w:jc w:val="right"/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”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  <w:r w:rsidRPr="00C46B55">
        <w:rPr>
          <w:sz w:val="20"/>
          <w:szCs w:val="20"/>
          <w:lang w:bidi="ar-SA"/>
        </w:rPr>
        <w:t>[1.2]</w:t>
      </w:r>
      <w:r w:rsidRPr="00C46B55">
        <w:rPr>
          <w:sz w:val="20"/>
          <w:szCs w:val="20"/>
          <w:lang w:bidi="ar-SA"/>
        </w:rPr>
        <w:tab/>
        <w:t>omitting from the Table to clause 17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18"/>
          <w:szCs w:val="18"/>
          <w:lang w:bidi="ar-SA"/>
        </w:rPr>
      </w:pPr>
      <w:r w:rsidRPr="00C46B55">
        <w:rPr>
          <w:sz w:val="18"/>
          <w:szCs w:val="18"/>
          <w:lang w:bidi="ar-SA"/>
        </w:rPr>
        <w:t>“</w:t>
      </w:r>
    </w:p>
    <w:tbl>
      <w:tblPr>
        <w:tblW w:w="907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01"/>
        <w:gridCol w:w="5071"/>
      </w:tblGrid>
      <w:tr w:rsidR="00C46B55" w:rsidRPr="00C46B55" w:rsidTr="00F02BC7">
        <w:trPr>
          <w:cantSplit/>
          <w:jc w:val="center"/>
        </w:trPr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55" w:rsidRPr="00C46B55" w:rsidRDefault="00C46B55" w:rsidP="00C46B55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C46B55">
              <w:rPr>
                <w:bCs/>
                <w:sz w:val="18"/>
                <w:szCs w:val="20"/>
                <w:lang w:bidi="ar-SA"/>
              </w:rPr>
              <w:t xml:space="preserve">Hemicellulase endo-1,4-β-xylanase 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C46B55">
              <w:rPr>
                <w:bCs/>
                <w:sz w:val="18"/>
                <w:szCs w:val="20"/>
                <w:lang w:bidi="ar-SA"/>
              </w:rPr>
              <w:t>EC 3.2.1.8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bidi="ar-SA"/>
              </w:rPr>
              <w:t>Aspergillus niger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Aspergillus oryzae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Aspergillus oryzae</w:t>
            </w:r>
            <w:r w:rsidRPr="00C46B55">
              <w:rPr>
                <w:bCs/>
                <w:sz w:val="18"/>
                <w:szCs w:val="20"/>
                <w:lang w:bidi="ar-SA"/>
              </w:rPr>
              <w:t xml:space="preserve">, containing the gene for Endo-1,4-β-xylanase isolated from </w:t>
            </w:r>
            <w:r w:rsidRPr="00C46B55">
              <w:rPr>
                <w:bCs/>
                <w:i/>
                <w:iCs/>
                <w:sz w:val="18"/>
                <w:szCs w:val="20"/>
                <w:lang w:bidi="ar-SA"/>
              </w:rPr>
              <w:t>Aspergillus aculeatus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Aspergillus oryzae</w:t>
            </w:r>
            <w:r w:rsidRPr="00C46B55">
              <w:rPr>
                <w:bCs/>
                <w:sz w:val="18"/>
                <w:szCs w:val="20"/>
                <w:lang w:bidi="ar-SA"/>
              </w:rPr>
              <w:t xml:space="preserve">, containing the gene for Endo-1,4-β-xylanase isolated from </w:t>
            </w:r>
            <w:r w:rsidRPr="00C46B55">
              <w:rPr>
                <w:bCs/>
                <w:i/>
                <w:iCs/>
                <w:sz w:val="18"/>
                <w:szCs w:val="20"/>
                <w:lang w:bidi="ar-SA"/>
              </w:rPr>
              <w:t>Thermomyces lanuginosus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val="fr-FR"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val="fr-FR" w:bidi="ar-SA"/>
              </w:rPr>
              <w:t>Bacillus amyloliquefaciens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val="fr-FR"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val="fr-FR" w:bidi="ar-SA"/>
              </w:rPr>
              <w:t>Bacillus subtilis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iCs/>
                <w:sz w:val="18"/>
                <w:szCs w:val="20"/>
                <w:lang w:val="fr-FR" w:bidi="ar-SA"/>
              </w:rPr>
            </w:pPr>
            <w:r w:rsidRPr="00C46B55">
              <w:rPr>
                <w:bCs/>
                <w:i/>
                <w:iCs/>
                <w:sz w:val="18"/>
                <w:szCs w:val="20"/>
                <w:lang w:val="fr-FR" w:bidi="ar-SA"/>
              </w:rPr>
              <w:t>Humicola insolens</w:t>
            </w:r>
          </w:p>
          <w:p w:rsidR="00C46B55" w:rsidRPr="00C46B55" w:rsidRDefault="00C46B55" w:rsidP="00C46B55">
            <w:pPr>
              <w:ind w:left="142" w:hanging="142"/>
              <w:rPr>
                <w:bCs/>
                <w:i/>
                <w:sz w:val="18"/>
                <w:szCs w:val="20"/>
                <w:lang w:bidi="ar-SA"/>
              </w:rPr>
            </w:pPr>
            <w:r w:rsidRPr="00C46B55">
              <w:rPr>
                <w:bCs/>
                <w:i/>
                <w:sz w:val="18"/>
                <w:szCs w:val="20"/>
                <w:lang w:bidi="ar-SA"/>
              </w:rPr>
              <w:t>Trichoderma reesei</w:t>
            </w:r>
          </w:p>
        </w:tc>
      </w:tr>
    </w:tbl>
    <w:p w:rsidR="00C46B55" w:rsidRPr="00C46B55" w:rsidRDefault="00C46B55" w:rsidP="00C46B55">
      <w:pPr>
        <w:tabs>
          <w:tab w:val="left" w:pos="851"/>
        </w:tabs>
        <w:jc w:val="right"/>
        <w:rPr>
          <w:sz w:val="18"/>
          <w:szCs w:val="18"/>
          <w:lang w:bidi="ar-SA"/>
        </w:rPr>
      </w:pPr>
      <w:r w:rsidRPr="00C46B55">
        <w:rPr>
          <w:sz w:val="18"/>
          <w:szCs w:val="18"/>
          <w:lang w:bidi="ar-SA"/>
        </w:rPr>
        <w:t>”</w:t>
      </w:r>
    </w:p>
    <w:p w:rsidR="00C46B55" w:rsidRPr="00C46B55" w:rsidRDefault="00C46B55" w:rsidP="00C46B55">
      <w:pPr>
        <w:tabs>
          <w:tab w:val="left" w:pos="851"/>
        </w:tabs>
        <w:rPr>
          <w:sz w:val="20"/>
          <w:szCs w:val="20"/>
          <w:lang w:bidi="ar-SA"/>
        </w:rPr>
      </w:pPr>
    </w:p>
    <w:p w:rsidR="00C46B55" w:rsidRPr="00C46B55" w:rsidRDefault="00C46B55" w:rsidP="00C46B55">
      <w:pPr>
        <w:tabs>
          <w:tab w:val="left" w:pos="851"/>
        </w:tabs>
        <w:rPr>
          <w:sz w:val="18"/>
          <w:szCs w:val="18"/>
          <w:lang w:bidi="ar-SA"/>
        </w:rPr>
      </w:pPr>
    </w:p>
    <w:p w:rsidR="00D5526B" w:rsidRPr="00C46B55" w:rsidRDefault="00D5526B" w:rsidP="00C46B55"/>
    <w:sectPr w:rsidR="00D5526B" w:rsidRPr="00C46B55" w:rsidSect="008E2339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7A" w:rsidRDefault="0051277A" w:rsidP="0051277A">
      <w:r>
        <w:separator/>
      </w:r>
    </w:p>
  </w:endnote>
  <w:endnote w:type="continuationSeparator" w:id="0">
    <w:p w:rsidR="0051277A" w:rsidRDefault="0051277A" w:rsidP="0051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3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77A" w:rsidRDefault="0051277A" w:rsidP="00512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7A" w:rsidRDefault="0051277A" w:rsidP="0051277A">
      <w:r>
        <w:separator/>
      </w:r>
    </w:p>
  </w:footnote>
  <w:footnote w:type="continuationSeparator" w:id="0">
    <w:p w:rsidR="0051277A" w:rsidRDefault="0051277A" w:rsidP="0051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7A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1277A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46B55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1277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7A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1277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7A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1834-3FC5-4573-8FD8-60E8CC0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>Foodstandards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2</cp:revision>
  <dcterms:created xsi:type="dcterms:W3CDTF">2014-12-05T02:47:00Z</dcterms:created>
  <dcterms:modified xsi:type="dcterms:W3CDTF">2015-02-12T04:12:00Z</dcterms:modified>
</cp:coreProperties>
</file>