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72D6B" w14:textId="77777777" w:rsidR="002352E4" w:rsidRPr="000C4734" w:rsidRDefault="002352E4" w:rsidP="002352E4">
      <w:pPr>
        <w:jc w:val="center"/>
        <w:rPr>
          <w:rFonts w:ascii="Arial" w:hAnsi="Arial" w:cs="Arial"/>
          <w:b/>
          <w:bCs/>
          <w:sz w:val="20"/>
          <w:szCs w:val="20"/>
        </w:rPr>
      </w:pPr>
      <w:r w:rsidRPr="000C4734">
        <w:rPr>
          <w:rFonts w:ascii="Arial" w:hAnsi="Arial" w:cs="Arial"/>
          <w:b/>
          <w:bCs/>
          <w:sz w:val="20"/>
          <w:szCs w:val="20"/>
        </w:rPr>
        <w:t>EXPLANATORY STATEMENT</w:t>
      </w:r>
    </w:p>
    <w:p w14:paraId="2D86320C" w14:textId="55EC1891" w:rsidR="002352E4" w:rsidRPr="000C4734" w:rsidRDefault="00540FF2" w:rsidP="002352E4">
      <w:pPr>
        <w:jc w:val="center"/>
        <w:rPr>
          <w:rFonts w:ascii="Arial" w:hAnsi="Arial" w:cs="Arial"/>
          <w:b/>
          <w:i/>
          <w:sz w:val="20"/>
          <w:szCs w:val="20"/>
        </w:rPr>
      </w:pPr>
      <w:r>
        <w:rPr>
          <w:rFonts w:ascii="Arial" w:hAnsi="Arial" w:cs="Arial"/>
          <w:b/>
          <w:bCs/>
          <w:sz w:val="20"/>
          <w:szCs w:val="20"/>
        </w:rPr>
        <w:t>Prepared</w:t>
      </w:r>
      <w:r w:rsidR="002352E4" w:rsidRPr="000C4734">
        <w:rPr>
          <w:rFonts w:ascii="Arial" w:hAnsi="Arial" w:cs="Arial"/>
          <w:b/>
          <w:bCs/>
          <w:sz w:val="20"/>
          <w:szCs w:val="20"/>
        </w:rPr>
        <w:t xml:space="preserve"> by</w:t>
      </w:r>
      <w:r w:rsidR="000632DC" w:rsidRPr="000C4734">
        <w:rPr>
          <w:rFonts w:ascii="Arial" w:hAnsi="Arial" w:cs="Arial"/>
          <w:b/>
          <w:bCs/>
          <w:sz w:val="20"/>
          <w:szCs w:val="20"/>
        </w:rPr>
        <w:t xml:space="preserve"> the </w:t>
      </w:r>
      <w:r w:rsidR="002352E4" w:rsidRPr="000C4734">
        <w:rPr>
          <w:rFonts w:ascii="Arial" w:hAnsi="Arial" w:cs="Arial"/>
          <w:b/>
          <w:bCs/>
          <w:sz w:val="20"/>
          <w:szCs w:val="20"/>
        </w:rPr>
        <w:t>Australian Communications and Media Authority</w:t>
      </w:r>
      <w:r w:rsidR="002352E4" w:rsidRPr="000C4734">
        <w:rPr>
          <w:rFonts w:ascii="Arial" w:hAnsi="Arial" w:cs="Arial"/>
          <w:b/>
          <w:i/>
          <w:sz w:val="20"/>
          <w:szCs w:val="20"/>
        </w:rPr>
        <w:t xml:space="preserve"> </w:t>
      </w:r>
    </w:p>
    <w:p w14:paraId="103AB77A" w14:textId="77777777" w:rsidR="00377DBC" w:rsidRPr="000C4734" w:rsidRDefault="00377DBC" w:rsidP="00377DBC">
      <w:pPr>
        <w:jc w:val="center"/>
        <w:rPr>
          <w:rFonts w:ascii="Arial" w:hAnsi="Arial" w:cs="Arial"/>
          <w:b/>
          <w:i/>
          <w:sz w:val="20"/>
          <w:szCs w:val="20"/>
        </w:rPr>
      </w:pPr>
      <w:r w:rsidRPr="000C4734">
        <w:rPr>
          <w:rFonts w:ascii="Arial" w:hAnsi="Arial" w:cs="Arial"/>
          <w:b/>
          <w:i/>
          <w:sz w:val="20"/>
          <w:szCs w:val="20"/>
        </w:rPr>
        <w:t>Telecommunications Act 1997</w:t>
      </w:r>
    </w:p>
    <w:p w14:paraId="379D70E1" w14:textId="28217915" w:rsidR="00D04487" w:rsidRPr="00334AF8" w:rsidRDefault="00D04487" w:rsidP="00377DBC">
      <w:pPr>
        <w:jc w:val="center"/>
        <w:rPr>
          <w:rFonts w:ascii="Arial" w:hAnsi="Arial" w:cs="Arial"/>
          <w:b/>
          <w:i/>
          <w:sz w:val="18"/>
          <w:szCs w:val="18"/>
        </w:rPr>
      </w:pPr>
      <w:r w:rsidRPr="00334AF8">
        <w:rPr>
          <w:rFonts w:ascii="Arial" w:hAnsi="Arial" w:cs="Arial"/>
          <w:b/>
          <w:i/>
          <w:sz w:val="18"/>
          <w:szCs w:val="18"/>
        </w:rPr>
        <w:t xml:space="preserve">Telecommunications Technical Standard (Analogue Interworking and Non-interference Requirements for Customer Equipment for Connection to the Public Switched Telephone Network – AS/CA S002) </w:t>
      </w:r>
      <w:r w:rsidR="004A59E0">
        <w:rPr>
          <w:rFonts w:ascii="Arial" w:hAnsi="Arial" w:cs="Arial"/>
          <w:b/>
          <w:i/>
          <w:sz w:val="18"/>
          <w:szCs w:val="18"/>
        </w:rPr>
        <w:t>2015</w:t>
      </w:r>
    </w:p>
    <w:p w14:paraId="1DBBE55D" w14:textId="614CA727" w:rsidR="00065702" w:rsidRPr="00334AF8" w:rsidRDefault="00065702" w:rsidP="00377DBC">
      <w:pPr>
        <w:jc w:val="center"/>
        <w:rPr>
          <w:rFonts w:ascii="Arial" w:hAnsi="Arial" w:cs="Arial"/>
          <w:b/>
          <w:i/>
          <w:sz w:val="18"/>
          <w:szCs w:val="18"/>
        </w:rPr>
      </w:pPr>
      <w:r w:rsidRPr="00334AF8">
        <w:rPr>
          <w:rFonts w:ascii="Arial" w:hAnsi="Arial" w:cs="Arial"/>
          <w:b/>
          <w:i/>
          <w:sz w:val="18"/>
          <w:szCs w:val="18"/>
        </w:rPr>
        <w:t xml:space="preserve">Telecommunications Technical Standard (Requirements for Customer Access Equipment for connection to </w:t>
      </w:r>
      <w:r w:rsidR="00235F33">
        <w:rPr>
          <w:rFonts w:ascii="Arial" w:hAnsi="Arial" w:cs="Arial"/>
          <w:b/>
          <w:i/>
          <w:sz w:val="18"/>
          <w:szCs w:val="18"/>
        </w:rPr>
        <w:t xml:space="preserve">a </w:t>
      </w:r>
      <w:r w:rsidRPr="00334AF8">
        <w:rPr>
          <w:rFonts w:ascii="Arial" w:hAnsi="Arial" w:cs="Arial"/>
          <w:b/>
          <w:i/>
          <w:sz w:val="18"/>
          <w:szCs w:val="18"/>
        </w:rPr>
        <w:t xml:space="preserve">Telecommunications Network – AS/CA S003) </w:t>
      </w:r>
      <w:r w:rsidR="004A59E0">
        <w:rPr>
          <w:rFonts w:ascii="Arial" w:hAnsi="Arial" w:cs="Arial"/>
          <w:b/>
          <w:i/>
          <w:sz w:val="18"/>
          <w:szCs w:val="18"/>
        </w:rPr>
        <w:t>2015</w:t>
      </w:r>
    </w:p>
    <w:p w14:paraId="2D2913E3" w14:textId="17F8877A" w:rsidR="00065702" w:rsidRPr="00334AF8" w:rsidRDefault="00065702" w:rsidP="00377DBC">
      <w:pPr>
        <w:jc w:val="center"/>
        <w:rPr>
          <w:rFonts w:ascii="Arial" w:hAnsi="Arial" w:cs="Arial"/>
          <w:b/>
          <w:i/>
          <w:sz w:val="18"/>
          <w:szCs w:val="18"/>
        </w:rPr>
      </w:pPr>
      <w:r w:rsidRPr="00334AF8">
        <w:rPr>
          <w:rFonts w:ascii="Arial" w:hAnsi="Arial" w:cs="Arial"/>
          <w:b/>
          <w:i/>
          <w:sz w:val="18"/>
          <w:szCs w:val="18"/>
        </w:rPr>
        <w:t xml:space="preserve">Telecommunications Technical Standard (Voice performance requirements for </w:t>
      </w:r>
      <w:r w:rsidR="001D0F52">
        <w:rPr>
          <w:rFonts w:ascii="Arial" w:hAnsi="Arial" w:cs="Arial"/>
          <w:b/>
          <w:i/>
          <w:sz w:val="18"/>
          <w:szCs w:val="18"/>
        </w:rPr>
        <w:t>C</w:t>
      </w:r>
      <w:r w:rsidR="001D0F52" w:rsidRPr="00334AF8">
        <w:rPr>
          <w:rFonts w:ascii="Arial" w:hAnsi="Arial" w:cs="Arial"/>
          <w:b/>
          <w:i/>
          <w:sz w:val="18"/>
          <w:szCs w:val="18"/>
        </w:rPr>
        <w:t xml:space="preserve">ustomer </w:t>
      </w:r>
      <w:r w:rsidR="001D0F52">
        <w:rPr>
          <w:rFonts w:ascii="Arial" w:hAnsi="Arial" w:cs="Arial"/>
          <w:b/>
          <w:i/>
          <w:sz w:val="18"/>
          <w:szCs w:val="18"/>
        </w:rPr>
        <w:t>E</w:t>
      </w:r>
      <w:r w:rsidR="001D0F52" w:rsidRPr="00334AF8">
        <w:rPr>
          <w:rFonts w:ascii="Arial" w:hAnsi="Arial" w:cs="Arial"/>
          <w:b/>
          <w:i/>
          <w:sz w:val="18"/>
          <w:szCs w:val="18"/>
        </w:rPr>
        <w:t xml:space="preserve">quipment </w:t>
      </w:r>
      <w:r w:rsidR="003F471D" w:rsidRPr="00334AF8">
        <w:rPr>
          <w:rFonts w:ascii="Arial" w:hAnsi="Arial" w:cs="Arial"/>
          <w:b/>
          <w:i/>
          <w:sz w:val="18"/>
          <w:szCs w:val="18"/>
        </w:rPr>
        <w:t>– AS/CA S00</w:t>
      </w:r>
      <w:r w:rsidR="003F471D">
        <w:rPr>
          <w:rFonts w:ascii="Arial" w:hAnsi="Arial" w:cs="Arial"/>
          <w:b/>
          <w:i/>
          <w:sz w:val="18"/>
          <w:szCs w:val="18"/>
        </w:rPr>
        <w:t>4</w:t>
      </w:r>
      <w:r w:rsidRPr="00334AF8">
        <w:rPr>
          <w:rFonts w:ascii="Arial" w:hAnsi="Arial" w:cs="Arial"/>
          <w:b/>
          <w:i/>
          <w:sz w:val="18"/>
          <w:szCs w:val="18"/>
        </w:rPr>
        <w:t xml:space="preserve">) </w:t>
      </w:r>
      <w:r w:rsidR="004A59E0">
        <w:rPr>
          <w:rFonts w:ascii="Arial" w:hAnsi="Arial" w:cs="Arial"/>
          <w:b/>
          <w:i/>
          <w:sz w:val="18"/>
          <w:szCs w:val="18"/>
        </w:rPr>
        <w:t>2015</w:t>
      </w:r>
    </w:p>
    <w:p w14:paraId="592B6DF5" w14:textId="79239331" w:rsidR="00065702" w:rsidRDefault="00065702" w:rsidP="00377DBC">
      <w:pPr>
        <w:jc w:val="center"/>
        <w:rPr>
          <w:rFonts w:ascii="Arial" w:hAnsi="Arial" w:cs="Arial"/>
          <w:b/>
          <w:i/>
          <w:sz w:val="18"/>
          <w:szCs w:val="18"/>
        </w:rPr>
      </w:pPr>
      <w:r w:rsidRPr="00334AF8">
        <w:rPr>
          <w:rFonts w:ascii="Arial" w:hAnsi="Arial" w:cs="Arial"/>
          <w:b/>
          <w:i/>
          <w:sz w:val="18"/>
          <w:szCs w:val="18"/>
        </w:rPr>
        <w:t xml:space="preserve">Telecommunications Technical Standard (Requirements for customer cabling products – AS/CA S008) </w:t>
      </w:r>
      <w:r w:rsidR="004A59E0">
        <w:rPr>
          <w:rFonts w:ascii="Arial" w:hAnsi="Arial" w:cs="Arial"/>
          <w:b/>
          <w:i/>
          <w:sz w:val="18"/>
          <w:szCs w:val="18"/>
        </w:rPr>
        <w:t>2015</w:t>
      </w:r>
    </w:p>
    <w:p w14:paraId="20516BDE" w14:textId="64D2AB38" w:rsidR="00DC6CA2" w:rsidRPr="00334AF8" w:rsidRDefault="00DC6CA2" w:rsidP="00377DBC">
      <w:pPr>
        <w:jc w:val="center"/>
        <w:rPr>
          <w:rFonts w:ascii="Arial" w:hAnsi="Arial" w:cs="Arial"/>
          <w:b/>
          <w:i/>
          <w:sz w:val="18"/>
          <w:szCs w:val="18"/>
        </w:rPr>
      </w:pPr>
      <w:r w:rsidRPr="00DC6CA2">
        <w:rPr>
          <w:rFonts w:ascii="Arial" w:hAnsi="Arial" w:cs="Arial"/>
          <w:b/>
          <w:i/>
          <w:sz w:val="18"/>
          <w:szCs w:val="18"/>
        </w:rPr>
        <w:t xml:space="preserve">Telecommunications Technical Standard (Requirements for Customer Equipment with hierarchical digital interfaces – AS/ACIF S016) </w:t>
      </w:r>
      <w:r w:rsidR="004A59E0">
        <w:rPr>
          <w:rFonts w:ascii="Arial" w:hAnsi="Arial" w:cs="Arial"/>
          <w:b/>
          <w:i/>
          <w:sz w:val="18"/>
          <w:szCs w:val="18"/>
        </w:rPr>
        <w:t>2015</w:t>
      </w:r>
    </w:p>
    <w:p w14:paraId="470EC40E" w14:textId="00FF7D42" w:rsidR="007A18E0" w:rsidRDefault="007A18E0" w:rsidP="00377DBC">
      <w:pPr>
        <w:jc w:val="center"/>
        <w:rPr>
          <w:rFonts w:ascii="Arial" w:hAnsi="Arial" w:cs="Arial"/>
          <w:b/>
          <w:i/>
          <w:sz w:val="18"/>
          <w:szCs w:val="18"/>
        </w:rPr>
      </w:pPr>
      <w:r w:rsidRPr="007A18E0">
        <w:rPr>
          <w:rFonts w:ascii="Arial" w:hAnsi="Arial" w:cs="Arial"/>
          <w:b/>
          <w:i/>
          <w:sz w:val="18"/>
          <w:szCs w:val="18"/>
        </w:rPr>
        <w:t xml:space="preserve">Telecommunications Technical Standard (Requirements for ISDN Basic Access Interface – AS/ACIF S031) </w:t>
      </w:r>
      <w:r w:rsidR="004A59E0">
        <w:rPr>
          <w:rFonts w:ascii="Arial" w:hAnsi="Arial" w:cs="Arial"/>
          <w:b/>
          <w:i/>
          <w:sz w:val="18"/>
          <w:szCs w:val="18"/>
        </w:rPr>
        <w:t>2015</w:t>
      </w:r>
    </w:p>
    <w:p w14:paraId="72331BDA" w14:textId="77777777" w:rsidR="004D699C" w:rsidRPr="007A18E0" w:rsidRDefault="004D699C" w:rsidP="004D699C">
      <w:pPr>
        <w:jc w:val="center"/>
        <w:rPr>
          <w:rFonts w:ascii="Arial" w:hAnsi="Arial" w:cs="Arial"/>
          <w:b/>
          <w:i/>
          <w:sz w:val="18"/>
          <w:szCs w:val="18"/>
        </w:rPr>
      </w:pPr>
      <w:r>
        <w:rPr>
          <w:rFonts w:ascii="Arial" w:hAnsi="Arial" w:cs="Arial"/>
          <w:b/>
          <w:i/>
          <w:sz w:val="18"/>
          <w:szCs w:val="18"/>
        </w:rPr>
        <w:t>Telecommunications Technical Standard (Requirements for ISDN Primary Rate Access Interface – AS/ACIF S038) 2015</w:t>
      </w:r>
    </w:p>
    <w:p w14:paraId="2B4CFEAF" w14:textId="6474EE65" w:rsidR="008A20FC" w:rsidRPr="00334AF8" w:rsidRDefault="008A20FC" w:rsidP="00377DBC">
      <w:pPr>
        <w:jc w:val="center"/>
        <w:rPr>
          <w:rFonts w:ascii="Arial" w:hAnsi="Arial" w:cs="Arial"/>
          <w:b/>
          <w:i/>
          <w:sz w:val="18"/>
          <w:szCs w:val="18"/>
        </w:rPr>
      </w:pPr>
      <w:r w:rsidRPr="00334AF8">
        <w:rPr>
          <w:rFonts w:ascii="Arial" w:hAnsi="Arial" w:cs="Arial"/>
          <w:b/>
          <w:i/>
          <w:sz w:val="18"/>
          <w:szCs w:val="18"/>
        </w:rPr>
        <w:t xml:space="preserve">Telecommunications Technical Standard (Requirements for DSL Customer Equipment for connection to the Public Switched Telephone Network – AS/ACIF S041) </w:t>
      </w:r>
      <w:r w:rsidR="004A59E0">
        <w:rPr>
          <w:rFonts w:ascii="Arial" w:hAnsi="Arial" w:cs="Arial"/>
          <w:b/>
          <w:i/>
          <w:sz w:val="18"/>
          <w:szCs w:val="18"/>
        </w:rPr>
        <w:t>2015</w:t>
      </w:r>
    </w:p>
    <w:p w14:paraId="29677FD4" w14:textId="07D5534F" w:rsidR="008A20FC" w:rsidRPr="00334AF8" w:rsidRDefault="008A20FC" w:rsidP="00377DBC">
      <w:pPr>
        <w:jc w:val="center"/>
        <w:rPr>
          <w:rFonts w:ascii="Arial" w:hAnsi="Arial" w:cs="Arial"/>
          <w:b/>
          <w:i/>
          <w:sz w:val="18"/>
          <w:szCs w:val="18"/>
        </w:rPr>
      </w:pPr>
      <w:r w:rsidRPr="00334AF8">
        <w:rPr>
          <w:rFonts w:ascii="Arial" w:hAnsi="Arial" w:cs="Arial"/>
          <w:b/>
          <w:i/>
          <w:sz w:val="18"/>
          <w:szCs w:val="18"/>
        </w:rPr>
        <w:t xml:space="preserve">Telecommunications Technical Standard (Requirements for </w:t>
      </w:r>
      <w:r w:rsidR="00540FF2">
        <w:rPr>
          <w:rFonts w:ascii="Arial" w:hAnsi="Arial" w:cs="Arial"/>
          <w:b/>
          <w:i/>
          <w:sz w:val="18"/>
          <w:szCs w:val="18"/>
        </w:rPr>
        <w:t>C</w:t>
      </w:r>
      <w:r w:rsidRPr="00334AF8">
        <w:rPr>
          <w:rFonts w:ascii="Arial" w:hAnsi="Arial" w:cs="Arial"/>
          <w:b/>
          <w:i/>
          <w:sz w:val="18"/>
          <w:szCs w:val="18"/>
        </w:rPr>
        <w:t xml:space="preserve">onnection to an </w:t>
      </w:r>
      <w:r w:rsidR="00540FF2">
        <w:rPr>
          <w:rFonts w:ascii="Arial" w:hAnsi="Arial" w:cs="Arial"/>
          <w:b/>
          <w:i/>
          <w:sz w:val="18"/>
          <w:szCs w:val="18"/>
        </w:rPr>
        <w:t>A</w:t>
      </w:r>
      <w:r w:rsidRPr="00334AF8">
        <w:rPr>
          <w:rFonts w:ascii="Arial" w:hAnsi="Arial" w:cs="Arial"/>
          <w:b/>
          <w:i/>
          <w:sz w:val="18"/>
          <w:szCs w:val="18"/>
        </w:rPr>
        <w:t xml:space="preserve">ir </w:t>
      </w:r>
      <w:r w:rsidR="00540FF2">
        <w:rPr>
          <w:rFonts w:ascii="Arial" w:hAnsi="Arial" w:cs="Arial"/>
          <w:b/>
          <w:i/>
          <w:sz w:val="18"/>
          <w:szCs w:val="18"/>
        </w:rPr>
        <w:t>I</w:t>
      </w:r>
      <w:r w:rsidRPr="00334AF8">
        <w:rPr>
          <w:rFonts w:ascii="Arial" w:hAnsi="Arial" w:cs="Arial"/>
          <w:b/>
          <w:i/>
          <w:sz w:val="18"/>
          <w:szCs w:val="18"/>
        </w:rPr>
        <w:t xml:space="preserve">nterface of a Telecommunications Network – AS/CA S042) </w:t>
      </w:r>
      <w:r w:rsidR="004A59E0">
        <w:rPr>
          <w:rFonts w:ascii="Arial" w:hAnsi="Arial" w:cs="Arial"/>
          <w:b/>
          <w:i/>
          <w:sz w:val="18"/>
          <w:szCs w:val="18"/>
        </w:rPr>
        <w:t>2015</w:t>
      </w:r>
    </w:p>
    <w:p w14:paraId="172E6891" w14:textId="541762CB" w:rsidR="008A20FC" w:rsidRDefault="008A20FC" w:rsidP="00377DBC">
      <w:pPr>
        <w:jc w:val="center"/>
        <w:rPr>
          <w:rFonts w:ascii="Arial" w:hAnsi="Arial" w:cs="Arial"/>
          <w:b/>
          <w:i/>
          <w:sz w:val="18"/>
          <w:szCs w:val="18"/>
        </w:rPr>
      </w:pPr>
      <w:r w:rsidRPr="00334AF8">
        <w:rPr>
          <w:rFonts w:ascii="Arial" w:hAnsi="Arial" w:cs="Arial"/>
          <w:b/>
          <w:i/>
          <w:sz w:val="18"/>
          <w:szCs w:val="18"/>
        </w:rPr>
        <w:t>Telecommunications Technical Standard (Requirements for Customer Equipment for connection to a metallic local loop interface of a Telecommunications Network – AS/</w:t>
      </w:r>
      <w:r w:rsidR="00682173">
        <w:rPr>
          <w:rFonts w:ascii="Arial" w:hAnsi="Arial" w:cs="Arial"/>
          <w:b/>
          <w:i/>
          <w:sz w:val="18"/>
          <w:szCs w:val="18"/>
        </w:rPr>
        <w:t>CA</w:t>
      </w:r>
      <w:r w:rsidRPr="00334AF8">
        <w:rPr>
          <w:rFonts w:ascii="Arial" w:hAnsi="Arial" w:cs="Arial"/>
          <w:b/>
          <w:i/>
          <w:sz w:val="18"/>
          <w:szCs w:val="18"/>
        </w:rPr>
        <w:t xml:space="preserve"> S043)</w:t>
      </w:r>
      <w:r w:rsidRPr="00334AF8" w:rsidDel="00F72668">
        <w:rPr>
          <w:rFonts w:ascii="Arial" w:hAnsi="Arial" w:cs="Arial"/>
          <w:b/>
          <w:i/>
          <w:sz w:val="18"/>
          <w:szCs w:val="18"/>
        </w:rPr>
        <w:t xml:space="preserve"> </w:t>
      </w:r>
      <w:r w:rsidR="004A59E0">
        <w:rPr>
          <w:rFonts w:ascii="Arial" w:hAnsi="Arial" w:cs="Arial"/>
          <w:b/>
          <w:i/>
          <w:sz w:val="18"/>
          <w:szCs w:val="18"/>
        </w:rPr>
        <w:t>2015</w:t>
      </w:r>
    </w:p>
    <w:p w14:paraId="355518B9" w14:textId="6B4D2949" w:rsidR="003F471D" w:rsidRPr="00334AF8" w:rsidRDefault="003F471D" w:rsidP="003F471D">
      <w:pPr>
        <w:jc w:val="center"/>
        <w:rPr>
          <w:rFonts w:ascii="Arial" w:hAnsi="Arial" w:cs="Arial"/>
          <w:b/>
          <w:i/>
          <w:sz w:val="18"/>
          <w:szCs w:val="18"/>
        </w:rPr>
      </w:pPr>
      <w:r w:rsidRPr="00334AF8">
        <w:rPr>
          <w:rFonts w:ascii="Arial" w:hAnsi="Arial" w:cs="Arial"/>
          <w:b/>
          <w:i/>
          <w:sz w:val="18"/>
          <w:szCs w:val="18"/>
        </w:rPr>
        <w:t xml:space="preserve">Telecommunications Technical Standard (Surge Protective Devices for Telecommunication Applications – AS/NZS 4117) </w:t>
      </w:r>
      <w:r w:rsidR="004A59E0">
        <w:rPr>
          <w:rFonts w:ascii="Arial" w:hAnsi="Arial" w:cs="Arial"/>
          <w:b/>
          <w:i/>
          <w:sz w:val="18"/>
          <w:szCs w:val="18"/>
        </w:rPr>
        <w:t>2015</w:t>
      </w:r>
    </w:p>
    <w:p w14:paraId="2E002C00" w14:textId="61F13192" w:rsidR="00377DBC" w:rsidRPr="000C4734" w:rsidRDefault="00065702" w:rsidP="00686FEB">
      <w:pPr>
        <w:spacing w:before="240" w:after="120" w:line="240" w:lineRule="atLeast"/>
        <w:rPr>
          <w:rFonts w:ascii="Arial" w:hAnsi="Arial" w:cs="Arial"/>
          <w:b/>
          <w:sz w:val="20"/>
          <w:szCs w:val="20"/>
        </w:rPr>
      </w:pPr>
      <w:r w:rsidRPr="000C4734">
        <w:rPr>
          <w:rFonts w:ascii="Arial" w:hAnsi="Arial" w:cs="Arial"/>
          <w:b/>
          <w:sz w:val="20"/>
          <w:szCs w:val="20"/>
        </w:rPr>
        <w:t>Outline</w:t>
      </w:r>
    </w:p>
    <w:p w14:paraId="7BC662CF" w14:textId="14DA166A" w:rsidR="00C43FEC" w:rsidRPr="000C4734" w:rsidRDefault="00065702" w:rsidP="00686FEB">
      <w:pPr>
        <w:pStyle w:val="ListParagraph"/>
        <w:spacing w:line="240" w:lineRule="atLeast"/>
        <w:ind w:left="0"/>
        <w:rPr>
          <w:rFonts w:ascii="Arial" w:hAnsi="Arial" w:cs="Arial"/>
          <w:sz w:val="20"/>
          <w:szCs w:val="20"/>
        </w:rPr>
      </w:pPr>
      <w:r w:rsidRPr="000C4734">
        <w:rPr>
          <w:rFonts w:ascii="Arial" w:hAnsi="Arial" w:cs="Arial"/>
          <w:sz w:val="20"/>
          <w:szCs w:val="20"/>
        </w:rPr>
        <w:t>The Australian Communications and Media Authority (</w:t>
      </w:r>
      <w:r w:rsidRPr="00334AF8">
        <w:rPr>
          <w:rFonts w:ascii="Arial" w:hAnsi="Arial" w:cs="Arial"/>
          <w:b/>
          <w:sz w:val="20"/>
          <w:szCs w:val="20"/>
        </w:rPr>
        <w:t>the</w:t>
      </w:r>
      <w:r w:rsidRPr="000C4734">
        <w:rPr>
          <w:rFonts w:ascii="Arial" w:hAnsi="Arial" w:cs="Arial"/>
          <w:sz w:val="20"/>
          <w:szCs w:val="20"/>
        </w:rPr>
        <w:t xml:space="preserve"> </w:t>
      </w:r>
      <w:r w:rsidRPr="000C4734">
        <w:rPr>
          <w:rFonts w:ascii="Arial" w:hAnsi="Arial" w:cs="Arial"/>
          <w:b/>
          <w:sz w:val="20"/>
          <w:szCs w:val="20"/>
        </w:rPr>
        <w:t>ACMA</w:t>
      </w:r>
      <w:r w:rsidRPr="000C4734">
        <w:rPr>
          <w:rFonts w:ascii="Arial" w:hAnsi="Arial" w:cs="Arial"/>
          <w:sz w:val="20"/>
          <w:szCs w:val="20"/>
        </w:rPr>
        <w:t xml:space="preserve">) has made the technical standards identified </w:t>
      </w:r>
      <w:r w:rsidR="00540FF2">
        <w:rPr>
          <w:rFonts w:ascii="Arial" w:hAnsi="Arial" w:cs="Arial"/>
          <w:sz w:val="20"/>
          <w:szCs w:val="20"/>
        </w:rPr>
        <w:t>above</w:t>
      </w:r>
      <w:r w:rsidR="00C43FEC" w:rsidRPr="000C4734">
        <w:rPr>
          <w:rFonts w:ascii="Arial" w:hAnsi="Arial" w:cs="Arial"/>
          <w:sz w:val="20"/>
          <w:szCs w:val="20"/>
        </w:rPr>
        <w:t xml:space="preserve"> (</w:t>
      </w:r>
      <w:r w:rsidR="00073C5C" w:rsidRPr="000C4734">
        <w:rPr>
          <w:rFonts w:ascii="Arial" w:hAnsi="Arial" w:cs="Arial"/>
          <w:sz w:val="20"/>
          <w:szCs w:val="20"/>
        </w:rPr>
        <w:t xml:space="preserve">collectively, </w:t>
      </w:r>
      <w:r w:rsidR="00C43FEC" w:rsidRPr="00334AF8">
        <w:rPr>
          <w:rFonts w:ascii="Arial" w:hAnsi="Arial" w:cs="Arial"/>
          <w:b/>
          <w:sz w:val="20"/>
          <w:szCs w:val="20"/>
        </w:rPr>
        <w:t xml:space="preserve">the </w:t>
      </w:r>
      <w:r w:rsidR="00626792">
        <w:rPr>
          <w:rFonts w:ascii="Arial" w:hAnsi="Arial" w:cs="Arial"/>
          <w:b/>
          <w:sz w:val="20"/>
          <w:szCs w:val="20"/>
        </w:rPr>
        <w:t>ACMA</w:t>
      </w:r>
      <w:r w:rsidR="00626792" w:rsidRPr="00334AF8">
        <w:rPr>
          <w:rFonts w:ascii="Arial" w:hAnsi="Arial" w:cs="Arial"/>
          <w:b/>
          <w:sz w:val="20"/>
          <w:szCs w:val="20"/>
        </w:rPr>
        <w:t xml:space="preserve"> </w:t>
      </w:r>
      <w:r w:rsidR="00C43FEC" w:rsidRPr="00334AF8">
        <w:rPr>
          <w:rFonts w:ascii="Arial" w:hAnsi="Arial" w:cs="Arial"/>
          <w:b/>
          <w:sz w:val="20"/>
          <w:szCs w:val="20"/>
        </w:rPr>
        <w:t>Standards</w:t>
      </w:r>
      <w:r w:rsidR="00C43FEC" w:rsidRPr="000C4734">
        <w:rPr>
          <w:rFonts w:ascii="Arial" w:hAnsi="Arial" w:cs="Arial"/>
          <w:sz w:val="20"/>
          <w:szCs w:val="20"/>
        </w:rPr>
        <w:t xml:space="preserve">) </w:t>
      </w:r>
      <w:r w:rsidR="0061532A">
        <w:rPr>
          <w:rFonts w:ascii="Arial" w:hAnsi="Arial" w:cs="Arial"/>
          <w:sz w:val="20"/>
          <w:szCs w:val="20"/>
        </w:rPr>
        <w:t>which are referred to in</w:t>
      </w:r>
      <w:r w:rsidR="00C43FEC" w:rsidRPr="000C4734">
        <w:rPr>
          <w:rFonts w:ascii="Arial" w:hAnsi="Arial" w:cs="Arial"/>
          <w:sz w:val="20"/>
          <w:szCs w:val="20"/>
        </w:rPr>
        <w:t xml:space="preserve"> the </w:t>
      </w:r>
      <w:r w:rsidR="00C43FEC" w:rsidRPr="00334AF8">
        <w:rPr>
          <w:rFonts w:ascii="Arial" w:hAnsi="Arial" w:cs="Arial"/>
          <w:i/>
          <w:sz w:val="20"/>
          <w:szCs w:val="20"/>
        </w:rPr>
        <w:t xml:space="preserve">Telecommunications </w:t>
      </w:r>
      <w:r w:rsidR="0061532A">
        <w:rPr>
          <w:rFonts w:ascii="Arial" w:hAnsi="Arial" w:cs="Arial"/>
          <w:i/>
          <w:sz w:val="20"/>
          <w:szCs w:val="20"/>
        </w:rPr>
        <w:t>(</w:t>
      </w:r>
      <w:r w:rsidR="00C43FEC" w:rsidRPr="00334AF8">
        <w:rPr>
          <w:rFonts w:ascii="Arial" w:hAnsi="Arial" w:cs="Arial"/>
          <w:i/>
          <w:sz w:val="20"/>
          <w:szCs w:val="20"/>
        </w:rPr>
        <w:t xml:space="preserve">Labelling </w:t>
      </w:r>
      <w:r w:rsidR="0061532A">
        <w:rPr>
          <w:rFonts w:ascii="Arial" w:hAnsi="Arial" w:cs="Arial"/>
          <w:i/>
          <w:sz w:val="20"/>
          <w:szCs w:val="20"/>
        </w:rPr>
        <w:t xml:space="preserve">Notice for </w:t>
      </w:r>
      <w:r w:rsidR="00C43FEC" w:rsidRPr="00334AF8">
        <w:rPr>
          <w:rFonts w:ascii="Arial" w:hAnsi="Arial" w:cs="Arial"/>
          <w:i/>
          <w:sz w:val="20"/>
          <w:szCs w:val="20"/>
        </w:rPr>
        <w:t xml:space="preserve">Customer Equipment and Customer Cabling) </w:t>
      </w:r>
      <w:r w:rsidR="0061532A">
        <w:rPr>
          <w:rFonts w:ascii="Arial" w:hAnsi="Arial" w:cs="Arial"/>
          <w:i/>
          <w:sz w:val="20"/>
          <w:szCs w:val="20"/>
        </w:rPr>
        <w:t>Instrument</w:t>
      </w:r>
      <w:r w:rsidR="00C43FEC" w:rsidRPr="00334AF8">
        <w:rPr>
          <w:rFonts w:ascii="Arial" w:hAnsi="Arial" w:cs="Arial"/>
          <w:i/>
          <w:sz w:val="20"/>
          <w:szCs w:val="20"/>
        </w:rPr>
        <w:t xml:space="preserve"> 20</w:t>
      </w:r>
      <w:r w:rsidR="0061532A">
        <w:rPr>
          <w:rFonts w:ascii="Arial" w:hAnsi="Arial" w:cs="Arial"/>
          <w:i/>
          <w:sz w:val="20"/>
          <w:szCs w:val="20"/>
        </w:rPr>
        <w:t>15</w:t>
      </w:r>
      <w:r w:rsidR="00C43FEC" w:rsidRPr="000C4734">
        <w:rPr>
          <w:rFonts w:ascii="Arial" w:hAnsi="Arial" w:cs="Arial"/>
          <w:sz w:val="20"/>
          <w:szCs w:val="20"/>
        </w:rPr>
        <w:t xml:space="preserve"> </w:t>
      </w:r>
      <w:r w:rsidR="004D699C">
        <w:rPr>
          <w:rFonts w:ascii="Arial" w:hAnsi="Arial" w:cs="Arial"/>
          <w:sz w:val="20"/>
          <w:szCs w:val="20"/>
        </w:rPr>
        <w:t>(</w:t>
      </w:r>
      <w:r w:rsidR="004D699C" w:rsidRPr="00531E43">
        <w:rPr>
          <w:rFonts w:ascii="Arial" w:hAnsi="Arial" w:cs="Arial"/>
          <w:b/>
          <w:sz w:val="20"/>
          <w:szCs w:val="20"/>
        </w:rPr>
        <w:t>the TLN</w:t>
      </w:r>
      <w:r w:rsidR="004D699C">
        <w:rPr>
          <w:rFonts w:ascii="Arial" w:hAnsi="Arial" w:cs="Arial"/>
          <w:sz w:val="20"/>
          <w:szCs w:val="20"/>
        </w:rPr>
        <w:t>)</w:t>
      </w:r>
      <w:r w:rsidR="00540FF2">
        <w:rPr>
          <w:rFonts w:ascii="Arial" w:hAnsi="Arial" w:cs="Arial"/>
          <w:sz w:val="20"/>
          <w:szCs w:val="20"/>
        </w:rPr>
        <w:t xml:space="preserve">.  </w:t>
      </w:r>
    </w:p>
    <w:p w14:paraId="755CC4E8" w14:textId="77777777" w:rsidR="00DE5C8E" w:rsidRPr="00E73C81" w:rsidRDefault="00DE5C8E" w:rsidP="00686FEB">
      <w:pPr>
        <w:pStyle w:val="ListParagraph"/>
        <w:spacing w:line="240" w:lineRule="atLeast"/>
        <w:ind w:left="0"/>
        <w:rPr>
          <w:rFonts w:ascii="Arial" w:hAnsi="Arial" w:cs="Arial"/>
          <w:sz w:val="20"/>
          <w:szCs w:val="20"/>
        </w:rPr>
      </w:pPr>
    </w:p>
    <w:p w14:paraId="53396ABF" w14:textId="686F24F6" w:rsidR="00C43FEC" w:rsidRPr="000C4734" w:rsidRDefault="00C43FEC" w:rsidP="00686FEB">
      <w:pPr>
        <w:pStyle w:val="ListParagraph"/>
        <w:spacing w:line="240" w:lineRule="atLeast"/>
        <w:ind w:left="0"/>
        <w:rPr>
          <w:rFonts w:ascii="Arial" w:hAnsi="Arial" w:cs="Arial"/>
          <w:sz w:val="20"/>
          <w:szCs w:val="20"/>
        </w:rPr>
      </w:pPr>
      <w:r w:rsidRPr="000C4734">
        <w:rPr>
          <w:rFonts w:ascii="Arial" w:hAnsi="Arial" w:cs="Arial"/>
          <w:sz w:val="20"/>
          <w:szCs w:val="20"/>
        </w:rPr>
        <w:t xml:space="preserve">Each one of the </w:t>
      </w:r>
      <w:r w:rsidR="0035099B">
        <w:rPr>
          <w:rFonts w:ascii="Arial" w:hAnsi="Arial" w:cs="Arial"/>
          <w:sz w:val="20"/>
          <w:szCs w:val="20"/>
        </w:rPr>
        <w:t>ACMA</w:t>
      </w:r>
      <w:r w:rsidR="0035099B" w:rsidRPr="000C4734">
        <w:rPr>
          <w:rFonts w:ascii="Arial" w:hAnsi="Arial" w:cs="Arial"/>
          <w:sz w:val="20"/>
          <w:szCs w:val="20"/>
        </w:rPr>
        <w:t xml:space="preserve"> </w:t>
      </w:r>
      <w:r w:rsidRPr="000C4734">
        <w:rPr>
          <w:rFonts w:ascii="Arial" w:hAnsi="Arial" w:cs="Arial"/>
          <w:sz w:val="20"/>
          <w:szCs w:val="20"/>
        </w:rPr>
        <w:t xml:space="preserve">Standards </w:t>
      </w:r>
      <w:r w:rsidR="009F2B93">
        <w:rPr>
          <w:rFonts w:ascii="Arial" w:hAnsi="Arial" w:cs="Arial"/>
          <w:sz w:val="20"/>
          <w:szCs w:val="20"/>
        </w:rPr>
        <w:t xml:space="preserve">revokes and </w:t>
      </w:r>
      <w:r w:rsidRPr="000C4734">
        <w:rPr>
          <w:rFonts w:ascii="Arial" w:hAnsi="Arial" w:cs="Arial"/>
          <w:sz w:val="20"/>
          <w:szCs w:val="20"/>
        </w:rPr>
        <w:t xml:space="preserve">replaces </w:t>
      </w:r>
      <w:r w:rsidR="00AD26FE">
        <w:rPr>
          <w:rFonts w:ascii="Arial" w:hAnsi="Arial" w:cs="Arial"/>
          <w:sz w:val="20"/>
          <w:szCs w:val="20"/>
        </w:rPr>
        <w:t xml:space="preserve">a </w:t>
      </w:r>
      <w:r w:rsidRPr="000C4734">
        <w:rPr>
          <w:rFonts w:ascii="Arial" w:hAnsi="Arial" w:cs="Arial"/>
          <w:sz w:val="20"/>
          <w:szCs w:val="20"/>
        </w:rPr>
        <w:t>technical standard</w:t>
      </w:r>
      <w:r w:rsidR="0072061F" w:rsidRPr="000C4734">
        <w:rPr>
          <w:rFonts w:ascii="Arial" w:hAnsi="Arial" w:cs="Arial"/>
          <w:sz w:val="20"/>
          <w:szCs w:val="20"/>
        </w:rPr>
        <w:t xml:space="preserve"> or standards</w:t>
      </w:r>
      <w:r w:rsidRPr="000C4734">
        <w:rPr>
          <w:rFonts w:ascii="Arial" w:hAnsi="Arial" w:cs="Arial"/>
          <w:sz w:val="20"/>
          <w:szCs w:val="20"/>
        </w:rPr>
        <w:t xml:space="preserve"> dealing with the same (or substantially similar) subject matter.  Further, the </w:t>
      </w:r>
      <w:r w:rsidR="0035099B">
        <w:rPr>
          <w:rFonts w:ascii="Arial" w:hAnsi="Arial" w:cs="Arial"/>
          <w:sz w:val="20"/>
          <w:szCs w:val="20"/>
        </w:rPr>
        <w:t>ACMA</w:t>
      </w:r>
      <w:r w:rsidR="0035099B" w:rsidRPr="000C4734">
        <w:rPr>
          <w:rFonts w:ascii="Arial" w:hAnsi="Arial" w:cs="Arial"/>
          <w:sz w:val="20"/>
          <w:szCs w:val="20"/>
        </w:rPr>
        <w:t xml:space="preserve"> </w:t>
      </w:r>
      <w:r w:rsidRPr="000C4734">
        <w:rPr>
          <w:rFonts w:ascii="Arial" w:hAnsi="Arial" w:cs="Arial"/>
          <w:sz w:val="20"/>
          <w:szCs w:val="20"/>
        </w:rPr>
        <w:t>Standards</w:t>
      </w:r>
      <w:r w:rsidR="00967532">
        <w:rPr>
          <w:rFonts w:ascii="Arial" w:hAnsi="Arial" w:cs="Arial"/>
          <w:sz w:val="20"/>
          <w:szCs w:val="20"/>
        </w:rPr>
        <w:t xml:space="preserve"> do not substantially change</w:t>
      </w:r>
      <w:r w:rsidRPr="000C4734">
        <w:rPr>
          <w:rFonts w:ascii="Arial" w:hAnsi="Arial" w:cs="Arial"/>
          <w:sz w:val="20"/>
          <w:szCs w:val="20"/>
        </w:rPr>
        <w:t xml:space="preserve"> the regulatory arrangements created by the technical standards</w:t>
      </w:r>
      <w:r w:rsidR="0072061F" w:rsidRPr="000C4734">
        <w:rPr>
          <w:rFonts w:ascii="Arial" w:hAnsi="Arial" w:cs="Arial"/>
          <w:sz w:val="20"/>
          <w:szCs w:val="20"/>
        </w:rPr>
        <w:t xml:space="preserve"> </w:t>
      </w:r>
      <w:r w:rsidR="009348E0">
        <w:rPr>
          <w:rFonts w:ascii="Arial" w:hAnsi="Arial" w:cs="Arial"/>
          <w:sz w:val="20"/>
          <w:szCs w:val="20"/>
        </w:rPr>
        <w:t xml:space="preserve">which </w:t>
      </w:r>
      <w:r w:rsidR="00CF23F1">
        <w:rPr>
          <w:rFonts w:ascii="Arial" w:hAnsi="Arial" w:cs="Arial"/>
          <w:sz w:val="20"/>
          <w:szCs w:val="20"/>
        </w:rPr>
        <w:t>they</w:t>
      </w:r>
      <w:r w:rsidR="0072061F" w:rsidRPr="000C4734">
        <w:rPr>
          <w:rFonts w:ascii="Arial" w:hAnsi="Arial" w:cs="Arial"/>
          <w:sz w:val="20"/>
          <w:szCs w:val="20"/>
        </w:rPr>
        <w:t xml:space="preserve"> replace</w:t>
      </w:r>
      <w:r w:rsidRPr="000C4734">
        <w:rPr>
          <w:rFonts w:ascii="Arial" w:hAnsi="Arial" w:cs="Arial"/>
          <w:sz w:val="20"/>
          <w:szCs w:val="20"/>
        </w:rPr>
        <w:t>.</w:t>
      </w:r>
    </w:p>
    <w:p w14:paraId="66A72D90" w14:textId="0AE9CDC2" w:rsidR="00377DBC" w:rsidRPr="000C4734" w:rsidRDefault="00377DBC" w:rsidP="00686FEB">
      <w:pPr>
        <w:keepNext/>
        <w:spacing w:before="240" w:after="120" w:line="240" w:lineRule="atLeast"/>
        <w:rPr>
          <w:rFonts w:ascii="Arial" w:hAnsi="Arial" w:cs="Arial"/>
          <w:b/>
          <w:sz w:val="20"/>
          <w:szCs w:val="20"/>
        </w:rPr>
      </w:pPr>
      <w:r w:rsidRPr="000C4734">
        <w:rPr>
          <w:rFonts w:ascii="Arial" w:hAnsi="Arial" w:cs="Arial"/>
          <w:b/>
          <w:sz w:val="20"/>
          <w:szCs w:val="20"/>
        </w:rPr>
        <w:t xml:space="preserve">Legislative </w:t>
      </w:r>
      <w:r w:rsidR="00AC26C0">
        <w:rPr>
          <w:rFonts w:ascii="Arial" w:hAnsi="Arial" w:cs="Arial"/>
          <w:b/>
          <w:sz w:val="20"/>
          <w:szCs w:val="20"/>
        </w:rPr>
        <w:t>p</w:t>
      </w:r>
      <w:r w:rsidRPr="000C4734">
        <w:rPr>
          <w:rFonts w:ascii="Arial" w:hAnsi="Arial" w:cs="Arial"/>
          <w:b/>
          <w:sz w:val="20"/>
          <w:szCs w:val="20"/>
        </w:rPr>
        <w:t>rovisions</w:t>
      </w:r>
    </w:p>
    <w:p w14:paraId="368BE918" w14:textId="2F85E776" w:rsidR="00377DBC" w:rsidRPr="000C4734" w:rsidRDefault="00AE41D9" w:rsidP="00686FEB">
      <w:pPr>
        <w:spacing w:line="240" w:lineRule="atLeast"/>
        <w:rPr>
          <w:rFonts w:ascii="Arial" w:hAnsi="Arial" w:cs="Arial"/>
          <w:sz w:val="20"/>
          <w:szCs w:val="20"/>
        </w:rPr>
      </w:pPr>
      <w:r w:rsidRPr="000C4734">
        <w:rPr>
          <w:rFonts w:ascii="Arial" w:hAnsi="Arial" w:cs="Arial"/>
          <w:sz w:val="20"/>
          <w:szCs w:val="20"/>
        </w:rPr>
        <w:t xml:space="preserve">The </w:t>
      </w:r>
      <w:r w:rsidR="0035099B">
        <w:rPr>
          <w:rFonts w:ascii="Arial" w:hAnsi="Arial" w:cs="Arial"/>
          <w:sz w:val="20"/>
          <w:szCs w:val="20"/>
        </w:rPr>
        <w:t>ACMA</w:t>
      </w:r>
      <w:r w:rsidR="0035099B" w:rsidRPr="000C4734">
        <w:rPr>
          <w:rFonts w:ascii="Arial" w:hAnsi="Arial" w:cs="Arial"/>
          <w:sz w:val="20"/>
          <w:szCs w:val="20"/>
        </w:rPr>
        <w:t xml:space="preserve"> </w:t>
      </w:r>
      <w:r w:rsidR="00A7352C" w:rsidRPr="000C4734">
        <w:rPr>
          <w:rFonts w:ascii="Arial" w:hAnsi="Arial" w:cs="Arial"/>
          <w:sz w:val="20"/>
          <w:szCs w:val="20"/>
        </w:rPr>
        <w:t>Standard</w:t>
      </w:r>
      <w:r w:rsidR="007F6D13" w:rsidRPr="000C4734">
        <w:rPr>
          <w:rFonts w:ascii="Arial" w:hAnsi="Arial" w:cs="Arial"/>
          <w:sz w:val="20"/>
          <w:szCs w:val="20"/>
        </w:rPr>
        <w:t>s</w:t>
      </w:r>
      <w:r w:rsidR="00A7352C" w:rsidRPr="000C4734">
        <w:rPr>
          <w:rFonts w:ascii="Arial" w:hAnsi="Arial" w:cs="Arial"/>
          <w:sz w:val="20"/>
          <w:szCs w:val="20"/>
        </w:rPr>
        <w:t xml:space="preserve"> </w:t>
      </w:r>
      <w:r w:rsidR="007F6D13" w:rsidRPr="000C4734">
        <w:rPr>
          <w:rFonts w:ascii="Arial" w:hAnsi="Arial" w:cs="Arial"/>
          <w:sz w:val="20"/>
          <w:szCs w:val="20"/>
        </w:rPr>
        <w:t xml:space="preserve">have been </w:t>
      </w:r>
      <w:r w:rsidR="009C7795" w:rsidRPr="000C4734">
        <w:rPr>
          <w:rFonts w:ascii="Arial" w:hAnsi="Arial" w:cs="Arial"/>
          <w:sz w:val="20"/>
          <w:szCs w:val="20"/>
        </w:rPr>
        <w:t xml:space="preserve">made under subsection 376(1) of the </w:t>
      </w:r>
      <w:r w:rsidR="009C7795" w:rsidRPr="000C4734">
        <w:rPr>
          <w:rFonts w:ascii="Arial" w:hAnsi="Arial" w:cs="Arial"/>
          <w:i/>
          <w:sz w:val="20"/>
          <w:szCs w:val="20"/>
        </w:rPr>
        <w:t>Telecommunications Act 1997</w:t>
      </w:r>
      <w:r w:rsidR="00B12315" w:rsidRPr="000C4734">
        <w:rPr>
          <w:rFonts w:ascii="Arial" w:hAnsi="Arial" w:cs="Arial"/>
          <w:sz w:val="20"/>
          <w:szCs w:val="20"/>
        </w:rPr>
        <w:t xml:space="preserve"> </w:t>
      </w:r>
      <w:r w:rsidR="00B12315" w:rsidRPr="00173CCD">
        <w:rPr>
          <w:rFonts w:ascii="Arial" w:hAnsi="Arial" w:cs="Arial"/>
          <w:sz w:val="20"/>
          <w:szCs w:val="20"/>
        </w:rPr>
        <w:t>(</w:t>
      </w:r>
      <w:r w:rsidR="00B12315" w:rsidRPr="00AC26C0">
        <w:rPr>
          <w:rFonts w:ascii="Arial" w:hAnsi="Arial" w:cs="Arial"/>
          <w:b/>
          <w:sz w:val="20"/>
          <w:szCs w:val="20"/>
        </w:rPr>
        <w:t>the</w:t>
      </w:r>
      <w:r w:rsidR="00B12315" w:rsidRPr="000C4734">
        <w:rPr>
          <w:rFonts w:ascii="Arial" w:hAnsi="Arial" w:cs="Arial"/>
          <w:b/>
          <w:sz w:val="20"/>
          <w:szCs w:val="20"/>
        </w:rPr>
        <w:t xml:space="preserve"> Act</w:t>
      </w:r>
      <w:r w:rsidR="009C7795" w:rsidRPr="000C4734">
        <w:rPr>
          <w:rFonts w:ascii="Arial" w:hAnsi="Arial" w:cs="Arial"/>
          <w:sz w:val="20"/>
          <w:szCs w:val="20"/>
        </w:rPr>
        <w:t>). Subsection 376(1) allows the</w:t>
      </w:r>
      <w:r w:rsidR="007F6D13" w:rsidRPr="000C4734">
        <w:rPr>
          <w:rFonts w:ascii="Arial" w:hAnsi="Arial" w:cs="Arial"/>
          <w:sz w:val="20"/>
          <w:szCs w:val="20"/>
        </w:rPr>
        <w:t xml:space="preserve"> ACMA</w:t>
      </w:r>
      <w:r w:rsidR="00712E45" w:rsidRPr="000C4734">
        <w:rPr>
          <w:rFonts w:ascii="Arial" w:hAnsi="Arial" w:cs="Arial"/>
          <w:sz w:val="20"/>
          <w:szCs w:val="20"/>
        </w:rPr>
        <w:t xml:space="preserve"> </w:t>
      </w:r>
      <w:r w:rsidR="009C7795" w:rsidRPr="000C4734">
        <w:rPr>
          <w:rFonts w:ascii="Arial" w:hAnsi="Arial" w:cs="Arial"/>
          <w:sz w:val="20"/>
          <w:szCs w:val="20"/>
        </w:rPr>
        <w:t xml:space="preserve">to make </w:t>
      </w:r>
      <w:r w:rsidR="007A1977" w:rsidRPr="000C4734">
        <w:rPr>
          <w:rFonts w:ascii="Arial" w:hAnsi="Arial" w:cs="Arial"/>
          <w:sz w:val="20"/>
          <w:szCs w:val="20"/>
        </w:rPr>
        <w:t xml:space="preserve">a </w:t>
      </w:r>
      <w:r w:rsidR="009C7795" w:rsidRPr="000C4734">
        <w:rPr>
          <w:rFonts w:ascii="Arial" w:hAnsi="Arial" w:cs="Arial"/>
          <w:sz w:val="20"/>
          <w:szCs w:val="20"/>
        </w:rPr>
        <w:t>technical standard</w:t>
      </w:r>
      <w:r w:rsidR="0061221E" w:rsidRPr="000C4734">
        <w:rPr>
          <w:rFonts w:ascii="Arial" w:hAnsi="Arial" w:cs="Arial"/>
          <w:sz w:val="20"/>
          <w:szCs w:val="20"/>
        </w:rPr>
        <w:t xml:space="preserve"> in the form of a written instrument</w:t>
      </w:r>
      <w:r w:rsidR="009C7795" w:rsidRPr="000C4734">
        <w:rPr>
          <w:rFonts w:ascii="Arial" w:hAnsi="Arial" w:cs="Arial"/>
          <w:sz w:val="20"/>
          <w:szCs w:val="20"/>
        </w:rPr>
        <w:t xml:space="preserve"> relating to specified </w:t>
      </w:r>
      <w:r w:rsidR="007F6D13" w:rsidRPr="000C4734">
        <w:rPr>
          <w:rFonts w:ascii="Arial" w:hAnsi="Arial" w:cs="Arial"/>
          <w:sz w:val="20"/>
          <w:szCs w:val="20"/>
        </w:rPr>
        <w:t>customer equipment</w:t>
      </w:r>
      <w:r w:rsidR="009739BA" w:rsidRPr="000C4734">
        <w:rPr>
          <w:rFonts w:ascii="Arial" w:hAnsi="Arial" w:cs="Arial"/>
          <w:sz w:val="20"/>
          <w:szCs w:val="20"/>
        </w:rPr>
        <w:t xml:space="preserve"> </w:t>
      </w:r>
      <w:r w:rsidR="00EA4CD3" w:rsidRPr="000C4734">
        <w:rPr>
          <w:rFonts w:ascii="Arial" w:hAnsi="Arial" w:cs="Arial"/>
          <w:sz w:val="20"/>
          <w:szCs w:val="20"/>
        </w:rPr>
        <w:t xml:space="preserve">or specified </w:t>
      </w:r>
      <w:r w:rsidR="007663F9" w:rsidRPr="000C4734">
        <w:rPr>
          <w:rFonts w:ascii="Arial" w:hAnsi="Arial" w:cs="Arial"/>
          <w:sz w:val="20"/>
          <w:szCs w:val="20"/>
        </w:rPr>
        <w:t>customer cabling</w:t>
      </w:r>
      <w:r w:rsidR="009739BA" w:rsidRPr="000C4734">
        <w:rPr>
          <w:rFonts w:ascii="Arial" w:hAnsi="Arial" w:cs="Arial"/>
          <w:sz w:val="20"/>
          <w:szCs w:val="20"/>
        </w:rPr>
        <w:t>.</w:t>
      </w:r>
    </w:p>
    <w:p w14:paraId="307A1A42" w14:textId="4D504AC5" w:rsidR="008E400A" w:rsidRPr="000C4734" w:rsidRDefault="008E400A" w:rsidP="00686FEB">
      <w:pPr>
        <w:spacing w:line="240" w:lineRule="atLeast"/>
        <w:rPr>
          <w:rFonts w:ascii="Arial" w:hAnsi="Arial" w:cs="Arial"/>
          <w:sz w:val="20"/>
          <w:szCs w:val="20"/>
        </w:rPr>
      </w:pPr>
      <w:r w:rsidRPr="000C4734">
        <w:rPr>
          <w:rFonts w:ascii="Arial" w:hAnsi="Arial" w:cs="Arial"/>
          <w:sz w:val="20"/>
          <w:szCs w:val="20"/>
        </w:rPr>
        <w:t xml:space="preserve">Standards made under section 376 of the Act </w:t>
      </w:r>
      <w:r w:rsidR="00DE043F" w:rsidRPr="000C4734">
        <w:rPr>
          <w:rFonts w:ascii="Arial" w:hAnsi="Arial" w:cs="Arial"/>
          <w:sz w:val="20"/>
          <w:szCs w:val="20"/>
        </w:rPr>
        <w:t>(</w:t>
      </w:r>
      <w:r w:rsidR="00540FF2">
        <w:rPr>
          <w:rFonts w:ascii="Arial" w:hAnsi="Arial" w:cs="Arial"/>
          <w:b/>
          <w:sz w:val="20"/>
          <w:szCs w:val="20"/>
        </w:rPr>
        <w:t>section 376</w:t>
      </w:r>
      <w:r w:rsidR="00DE043F" w:rsidRPr="000C4734">
        <w:rPr>
          <w:rFonts w:ascii="Arial" w:hAnsi="Arial" w:cs="Arial"/>
          <w:b/>
          <w:sz w:val="20"/>
          <w:szCs w:val="20"/>
        </w:rPr>
        <w:t xml:space="preserve"> </w:t>
      </w:r>
      <w:r w:rsidR="00540FF2">
        <w:rPr>
          <w:rFonts w:ascii="Arial" w:hAnsi="Arial" w:cs="Arial"/>
          <w:b/>
          <w:sz w:val="20"/>
          <w:szCs w:val="20"/>
        </w:rPr>
        <w:t>s</w:t>
      </w:r>
      <w:r w:rsidR="00DE043F" w:rsidRPr="000C4734">
        <w:rPr>
          <w:rFonts w:ascii="Arial" w:hAnsi="Arial" w:cs="Arial"/>
          <w:b/>
          <w:sz w:val="20"/>
          <w:szCs w:val="20"/>
        </w:rPr>
        <w:t>tandards</w:t>
      </w:r>
      <w:r w:rsidR="00DE043F" w:rsidRPr="000C4734">
        <w:rPr>
          <w:rFonts w:ascii="Arial" w:hAnsi="Arial" w:cs="Arial"/>
          <w:sz w:val="20"/>
          <w:szCs w:val="20"/>
        </w:rPr>
        <w:t xml:space="preserve">) </w:t>
      </w:r>
      <w:r w:rsidRPr="000C4734">
        <w:rPr>
          <w:rFonts w:ascii="Arial" w:hAnsi="Arial" w:cs="Arial"/>
          <w:sz w:val="20"/>
          <w:szCs w:val="20"/>
        </w:rPr>
        <w:t xml:space="preserve">are to consist only of such requirements </w:t>
      </w:r>
      <w:r w:rsidR="007F6D13" w:rsidRPr="000C4734">
        <w:rPr>
          <w:rFonts w:ascii="Arial" w:hAnsi="Arial" w:cs="Arial"/>
          <w:sz w:val="20"/>
          <w:szCs w:val="20"/>
        </w:rPr>
        <w:t>as are</w:t>
      </w:r>
      <w:r w:rsidRPr="000C4734">
        <w:rPr>
          <w:rFonts w:ascii="Arial" w:hAnsi="Arial" w:cs="Arial"/>
          <w:sz w:val="20"/>
          <w:szCs w:val="20"/>
        </w:rPr>
        <w:t xml:space="preserve"> necessary </w:t>
      </w:r>
      <w:r w:rsidR="007F6D13" w:rsidRPr="000C4734">
        <w:rPr>
          <w:rFonts w:ascii="Arial" w:hAnsi="Arial" w:cs="Arial"/>
          <w:sz w:val="20"/>
          <w:szCs w:val="20"/>
        </w:rPr>
        <w:t xml:space="preserve">or </w:t>
      </w:r>
      <w:r w:rsidRPr="000C4734">
        <w:rPr>
          <w:rFonts w:ascii="Arial" w:hAnsi="Arial" w:cs="Arial"/>
          <w:sz w:val="20"/>
          <w:szCs w:val="20"/>
        </w:rPr>
        <w:t>convenient</w:t>
      </w:r>
      <w:r w:rsidR="007F6D13" w:rsidRPr="000C4734">
        <w:rPr>
          <w:rFonts w:ascii="Arial" w:hAnsi="Arial" w:cs="Arial"/>
          <w:sz w:val="20"/>
          <w:szCs w:val="20"/>
        </w:rPr>
        <w:t xml:space="preserve"> to meet the objectives</w:t>
      </w:r>
      <w:r w:rsidRPr="000C4734">
        <w:rPr>
          <w:rFonts w:ascii="Arial" w:hAnsi="Arial" w:cs="Arial"/>
          <w:sz w:val="20"/>
          <w:szCs w:val="20"/>
        </w:rPr>
        <w:t xml:space="preserve"> set out in subsection 376(2) of the Act.</w:t>
      </w:r>
    </w:p>
    <w:p w14:paraId="574E15F7" w14:textId="63464FCB" w:rsidR="0061221E" w:rsidRPr="000C4734" w:rsidRDefault="008E400A" w:rsidP="00686FEB">
      <w:pPr>
        <w:spacing w:line="240" w:lineRule="atLeast"/>
        <w:rPr>
          <w:rFonts w:ascii="Arial" w:hAnsi="Arial" w:cs="Arial"/>
          <w:sz w:val="20"/>
          <w:szCs w:val="20"/>
        </w:rPr>
      </w:pPr>
      <w:r w:rsidRPr="000C4734">
        <w:rPr>
          <w:rFonts w:ascii="Arial" w:hAnsi="Arial" w:cs="Arial"/>
          <w:sz w:val="20"/>
          <w:szCs w:val="20"/>
        </w:rPr>
        <w:lastRenderedPageBreak/>
        <w:t>Section 377 of t</w:t>
      </w:r>
      <w:r w:rsidR="0061221E" w:rsidRPr="000C4734">
        <w:rPr>
          <w:rFonts w:ascii="Arial" w:hAnsi="Arial" w:cs="Arial"/>
          <w:sz w:val="20"/>
          <w:szCs w:val="20"/>
        </w:rPr>
        <w:t xml:space="preserve">he Act provides that in making a </w:t>
      </w:r>
      <w:r w:rsidR="00540FF2">
        <w:rPr>
          <w:rFonts w:ascii="Arial" w:hAnsi="Arial" w:cs="Arial"/>
          <w:sz w:val="20"/>
          <w:szCs w:val="20"/>
        </w:rPr>
        <w:t>section 376</w:t>
      </w:r>
      <w:r w:rsidR="0061221E" w:rsidRPr="000C4734">
        <w:rPr>
          <w:rFonts w:ascii="Arial" w:hAnsi="Arial" w:cs="Arial"/>
          <w:sz w:val="20"/>
          <w:szCs w:val="20"/>
        </w:rPr>
        <w:t xml:space="preserve"> standard, the ACMA may apply, adopt or incorporate (with or without modification) any matter contained in a standard proposed or approved by </w:t>
      </w:r>
      <w:r w:rsidR="00466614" w:rsidRPr="000C4734">
        <w:rPr>
          <w:rFonts w:ascii="Arial" w:hAnsi="Arial" w:cs="Arial"/>
          <w:sz w:val="20"/>
          <w:szCs w:val="20"/>
        </w:rPr>
        <w:t xml:space="preserve">Standards Australia or </w:t>
      </w:r>
      <w:r w:rsidR="002164BC" w:rsidRPr="000C4734">
        <w:rPr>
          <w:rFonts w:ascii="Arial" w:hAnsi="Arial" w:cs="Arial"/>
          <w:sz w:val="20"/>
          <w:szCs w:val="20"/>
        </w:rPr>
        <w:t xml:space="preserve">by </w:t>
      </w:r>
      <w:r w:rsidR="0061221E" w:rsidRPr="000C4734">
        <w:rPr>
          <w:rFonts w:ascii="Arial" w:hAnsi="Arial" w:cs="Arial"/>
          <w:sz w:val="20"/>
          <w:szCs w:val="20"/>
        </w:rPr>
        <w:t>any other body or association</w:t>
      </w:r>
      <w:r w:rsidR="007F6D13" w:rsidRPr="000C4734">
        <w:rPr>
          <w:rFonts w:ascii="Arial" w:hAnsi="Arial" w:cs="Arial"/>
          <w:sz w:val="20"/>
          <w:szCs w:val="20"/>
        </w:rPr>
        <w:t>, as in force or existing at a particular time, or</w:t>
      </w:r>
      <w:r w:rsidR="00591149" w:rsidRPr="000C4734">
        <w:rPr>
          <w:rFonts w:ascii="Arial" w:hAnsi="Arial" w:cs="Arial"/>
          <w:sz w:val="20"/>
          <w:szCs w:val="20"/>
        </w:rPr>
        <w:t xml:space="preserve"> as in force or existing from time to</w:t>
      </w:r>
      <w:bookmarkStart w:id="0" w:name="_GoBack"/>
      <w:bookmarkEnd w:id="0"/>
      <w:r w:rsidR="00591149" w:rsidRPr="000C4734">
        <w:rPr>
          <w:rFonts w:ascii="Arial" w:hAnsi="Arial" w:cs="Arial"/>
          <w:sz w:val="20"/>
          <w:szCs w:val="20"/>
        </w:rPr>
        <w:t xml:space="preserve"> time</w:t>
      </w:r>
      <w:r w:rsidR="0061221E" w:rsidRPr="000C4734">
        <w:rPr>
          <w:rFonts w:ascii="Arial" w:hAnsi="Arial" w:cs="Arial"/>
          <w:sz w:val="20"/>
          <w:szCs w:val="20"/>
        </w:rPr>
        <w:t>.</w:t>
      </w:r>
      <w:r w:rsidR="00E73C81">
        <w:rPr>
          <w:rFonts w:ascii="Arial" w:hAnsi="Arial" w:cs="Arial"/>
          <w:sz w:val="20"/>
          <w:szCs w:val="20"/>
        </w:rPr>
        <w:t xml:space="preserve">  </w:t>
      </w:r>
      <w:r w:rsidR="00540FF2">
        <w:rPr>
          <w:rFonts w:ascii="Arial" w:hAnsi="Arial" w:cs="Arial"/>
          <w:sz w:val="20"/>
          <w:szCs w:val="20"/>
        </w:rPr>
        <w:t xml:space="preserve">(The ACMA </w:t>
      </w:r>
      <w:r w:rsidR="001F7834">
        <w:rPr>
          <w:rFonts w:ascii="Arial" w:hAnsi="Arial" w:cs="Arial"/>
          <w:sz w:val="20"/>
          <w:szCs w:val="20"/>
        </w:rPr>
        <w:t>S</w:t>
      </w:r>
      <w:r w:rsidR="00540FF2">
        <w:rPr>
          <w:rFonts w:ascii="Arial" w:hAnsi="Arial" w:cs="Arial"/>
          <w:sz w:val="20"/>
          <w:szCs w:val="20"/>
        </w:rPr>
        <w:t>tandards adopt certain matters contained in standards approved by</w:t>
      </w:r>
      <w:r w:rsidR="00D6107A" w:rsidRPr="00E73C81">
        <w:rPr>
          <w:rFonts w:ascii="Arial" w:hAnsi="Arial" w:cs="Arial"/>
          <w:sz w:val="20"/>
          <w:szCs w:val="20"/>
        </w:rPr>
        <w:t xml:space="preserve"> Communications Alliance Ltd</w:t>
      </w:r>
      <w:r w:rsidR="00BE1193">
        <w:rPr>
          <w:rFonts w:ascii="Arial" w:hAnsi="Arial" w:cs="Arial"/>
          <w:sz w:val="20"/>
          <w:szCs w:val="20"/>
        </w:rPr>
        <w:t>,</w:t>
      </w:r>
      <w:r w:rsidR="00CC09C8">
        <w:rPr>
          <w:rFonts w:ascii="Arial" w:hAnsi="Arial" w:cs="Arial"/>
          <w:sz w:val="20"/>
          <w:szCs w:val="20"/>
        </w:rPr>
        <w:t xml:space="preserve"> </w:t>
      </w:r>
      <w:r w:rsidR="008C743C">
        <w:rPr>
          <w:rFonts w:ascii="Arial" w:hAnsi="Arial" w:cs="Arial"/>
          <w:sz w:val="20"/>
          <w:szCs w:val="20"/>
        </w:rPr>
        <w:t>formerly</w:t>
      </w:r>
      <w:r w:rsidR="00540FF2">
        <w:rPr>
          <w:rFonts w:ascii="Arial" w:hAnsi="Arial" w:cs="Arial"/>
          <w:sz w:val="20"/>
          <w:szCs w:val="20"/>
        </w:rPr>
        <w:t xml:space="preserve"> known as</w:t>
      </w:r>
      <w:r w:rsidR="00CC09C8">
        <w:rPr>
          <w:rFonts w:ascii="Arial" w:hAnsi="Arial" w:cs="Arial"/>
          <w:sz w:val="20"/>
          <w:szCs w:val="20"/>
        </w:rPr>
        <w:t xml:space="preserve"> the Australian Communications Industry Forum</w:t>
      </w:r>
      <w:r w:rsidR="008C743C">
        <w:rPr>
          <w:rFonts w:ascii="Arial" w:hAnsi="Arial" w:cs="Arial"/>
          <w:sz w:val="20"/>
          <w:szCs w:val="20"/>
        </w:rPr>
        <w:t xml:space="preserve"> Limited</w:t>
      </w:r>
      <w:r w:rsidR="00CC09C8">
        <w:rPr>
          <w:rFonts w:ascii="Arial" w:hAnsi="Arial" w:cs="Arial"/>
          <w:sz w:val="20"/>
          <w:szCs w:val="20"/>
        </w:rPr>
        <w:t xml:space="preserve"> (</w:t>
      </w:r>
      <w:r w:rsidR="00CC09C8" w:rsidRPr="000B3971">
        <w:rPr>
          <w:rFonts w:ascii="Arial" w:hAnsi="Arial" w:cs="Arial"/>
          <w:b/>
          <w:sz w:val="20"/>
          <w:szCs w:val="20"/>
        </w:rPr>
        <w:t>ACIF</w:t>
      </w:r>
      <w:r w:rsidR="00CC09C8">
        <w:rPr>
          <w:rFonts w:ascii="Arial" w:hAnsi="Arial" w:cs="Arial"/>
          <w:sz w:val="20"/>
          <w:szCs w:val="20"/>
        </w:rPr>
        <w:t>)</w:t>
      </w:r>
      <w:r w:rsidR="00540FF2">
        <w:rPr>
          <w:rFonts w:ascii="Arial" w:hAnsi="Arial" w:cs="Arial"/>
          <w:sz w:val="20"/>
          <w:szCs w:val="20"/>
        </w:rPr>
        <w:t>,</w:t>
      </w:r>
      <w:r w:rsidR="00250EBD">
        <w:rPr>
          <w:rFonts w:ascii="Arial" w:hAnsi="Arial" w:cs="Arial"/>
          <w:sz w:val="20"/>
          <w:szCs w:val="20"/>
        </w:rPr>
        <w:t xml:space="preserve"> and Standards Australia,</w:t>
      </w:r>
      <w:r w:rsidR="00540FF2">
        <w:rPr>
          <w:rFonts w:ascii="Arial" w:hAnsi="Arial" w:cs="Arial"/>
          <w:sz w:val="20"/>
          <w:szCs w:val="20"/>
        </w:rPr>
        <w:t xml:space="preserve"> which are standards of the kind mentioned in section 377</w:t>
      </w:r>
      <w:r w:rsidR="00D6107A">
        <w:rPr>
          <w:rFonts w:ascii="Arial" w:hAnsi="Arial" w:cs="Arial"/>
          <w:sz w:val="20"/>
          <w:szCs w:val="20"/>
        </w:rPr>
        <w:t>.</w:t>
      </w:r>
      <w:r w:rsidR="00540FF2">
        <w:rPr>
          <w:rFonts w:ascii="Arial" w:hAnsi="Arial" w:cs="Arial"/>
          <w:sz w:val="20"/>
          <w:szCs w:val="20"/>
        </w:rPr>
        <w:t>)</w:t>
      </w:r>
      <w:r w:rsidR="00E73C81" w:rsidRPr="00E73C81">
        <w:rPr>
          <w:rFonts w:ascii="Arial" w:hAnsi="Arial" w:cs="Arial"/>
          <w:sz w:val="20"/>
          <w:szCs w:val="20"/>
        </w:rPr>
        <w:t xml:space="preserve"> </w:t>
      </w:r>
    </w:p>
    <w:p w14:paraId="69AD8336" w14:textId="3A498B0C" w:rsidR="00861692" w:rsidRDefault="00861692" w:rsidP="00686FEB">
      <w:pPr>
        <w:spacing w:line="240" w:lineRule="atLeast"/>
        <w:rPr>
          <w:rFonts w:ascii="Arial" w:hAnsi="Arial" w:cs="Arial"/>
          <w:sz w:val="20"/>
          <w:szCs w:val="20"/>
        </w:rPr>
      </w:pPr>
      <w:r w:rsidRPr="000C4734">
        <w:rPr>
          <w:rFonts w:ascii="Arial" w:hAnsi="Arial" w:cs="Arial"/>
          <w:sz w:val="20"/>
          <w:szCs w:val="20"/>
        </w:rPr>
        <w:t xml:space="preserve">The </w:t>
      </w:r>
      <w:r w:rsidR="00BE1193">
        <w:rPr>
          <w:rFonts w:ascii="Arial" w:hAnsi="Arial" w:cs="Arial"/>
          <w:sz w:val="20"/>
          <w:szCs w:val="20"/>
        </w:rPr>
        <w:t>ACMA</w:t>
      </w:r>
      <w:r w:rsidR="00BE1193" w:rsidRPr="000C4734">
        <w:rPr>
          <w:rFonts w:ascii="Arial" w:hAnsi="Arial" w:cs="Arial"/>
          <w:sz w:val="20"/>
          <w:szCs w:val="20"/>
        </w:rPr>
        <w:t xml:space="preserve"> </w:t>
      </w:r>
      <w:r w:rsidRPr="000C4734">
        <w:rPr>
          <w:rFonts w:ascii="Arial" w:hAnsi="Arial" w:cs="Arial"/>
          <w:sz w:val="20"/>
          <w:szCs w:val="20"/>
        </w:rPr>
        <w:t>Standard</w:t>
      </w:r>
      <w:r w:rsidR="002164BC" w:rsidRPr="000C4734">
        <w:rPr>
          <w:rFonts w:ascii="Arial" w:hAnsi="Arial" w:cs="Arial"/>
          <w:sz w:val="20"/>
          <w:szCs w:val="20"/>
        </w:rPr>
        <w:t>s</w:t>
      </w:r>
      <w:r w:rsidRPr="000C4734">
        <w:rPr>
          <w:rFonts w:ascii="Arial" w:hAnsi="Arial" w:cs="Arial"/>
          <w:sz w:val="20"/>
          <w:szCs w:val="20"/>
        </w:rPr>
        <w:t xml:space="preserve"> </w:t>
      </w:r>
      <w:r w:rsidR="002164BC" w:rsidRPr="000C4734">
        <w:rPr>
          <w:rFonts w:ascii="Arial" w:hAnsi="Arial" w:cs="Arial"/>
          <w:sz w:val="20"/>
          <w:szCs w:val="20"/>
        </w:rPr>
        <w:t>are</w:t>
      </w:r>
      <w:r w:rsidRPr="000C4734">
        <w:rPr>
          <w:rFonts w:ascii="Arial" w:hAnsi="Arial" w:cs="Arial"/>
          <w:sz w:val="20"/>
          <w:szCs w:val="20"/>
        </w:rPr>
        <w:t xml:space="preserve"> legislative instrument</w:t>
      </w:r>
      <w:r w:rsidR="00D6107A">
        <w:rPr>
          <w:rFonts w:ascii="Arial" w:hAnsi="Arial" w:cs="Arial"/>
          <w:sz w:val="20"/>
          <w:szCs w:val="20"/>
        </w:rPr>
        <w:t>s</w:t>
      </w:r>
      <w:r w:rsidRPr="000C4734">
        <w:rPr>
          <w:rFonts w:ascii="Arial" w:hAnsi="Arial" w:cs="Arial"/>
          <w:sz w:val="20"/>
          <w:szCs w:val="20"/>
        </w:rPr>
        <w:t xml:space="preserve"> for the purposes of the </w:t>
      </w:r>
      <w:r w:rsidRPr="000C4734">
        <w:rPr>
          <w:rFonts w:ascii="Arial" w:hAnsi="Arial" w:cs="Arial"/>
          <w:i/>
          <w:sz w:val="20"/>
          <w:szCs w:val="20"/>
        </w:rPr>
        <w:t>Legislative Instruments Act 2003</w:t>
      </w:r>
      <w:r w:rsidRPr="000C4734">
        <w:rPr>
          <w:rFonts w:ascii="Arial" w:hAnsi="Arial" w:cs="Arial"/>
          <w:sz w:val="20"/>
          <w:szCs w:val="20"/>
        </w:rPr>
        <w:t xml:space="preserve"> (</w:t>
      </w:r>
      <w:r w:rsidRPr="00334AF8">
        <w:rPr>
          <w:rFonts w:ascii="Arial" w:hAnsi="Arial" w:cs="Arial"/>
          <w:b/>
          <w:sz w:val="20"/>
          <w:szCs w:val="20"/>
        </w:rPr>
        <w:t>the LIA</w:t>
      </w:r>
      <w:r w:rsidRPr="000C4734">
        <w:rPr>
          <w:rFonts w:ascii="Arial" w:hAnsi="Arial" w:cs="Arial"/>
          <w:sz w:val="20"/>
          <w:szCs w:val="20"/>
        </w:rPr>
        <w:t>).</w:t>
      </w:r>
    </w:p>
    <w:p w14:paraId="408FB0B1" w14:textId="289F5BB3" w:rsidR="00377DBC" w:rsidRPr="000C4734" w:rsidRDefault="00377DBC" w:rsidP="00686FEB">
      <w:pPr>
        <w:spacing w:before="240" w:after="120" w:line="240" w:lineRule="atLeast"/>
        <w:rPr>
          <w:rFonts w:ascii="Arial" w:hAnsi="Arial" w:cs="Arial"/>
          <w:b/>
          <w:sz w:val="20"/>
          <w:szCs w:val="20"/>
        </w:rPr>
      </w:pPr>
      <w:r w:rsidRPr="000C4734">
        <w:rPr>
          <w:rFonts w:ascii="Arial" w:hAnsi="Arial" w:cs="Arial"/>
          <w:b/>
          <w:sz w:val="20"/>
          <w:szCs w:val="20"/>
        </w:rPr>
        <w:t>Background</w:t>
      </w:r>
    </w:p>
    <w:p w14:paraId="637A5CBA" w14:textId="3E240606" w:rsidR="00DE043F" w:rsidRPr="000C4734" w:rsidRDefault="009C7795" w:rsidP="00686FEB">
      <w:pPr>
        <w:spacing w:line="240" w:lineRule="atLeast"/>
        <w:rPr>
          <w:rFonts w:ascii="Arial" w:hAnsi="Arial" w:cs="Arial"/>
          <w:sz w:val="20"/>
          <w:szCs w:val="20"/>
        </w:rPr>
      </w:pPr>
      <w:r w:rsidRPr="000C4734">
        <w:rPr>
          <w:rFonts w:ascii="Arial" w:hAnsi="Arial" w:cs="Arial"/>
          <w:sz w:val="20"/>
          <w:szCs w:val="20"/>
        </w:rPr>
        <w:t>The</w:t>
      </w:r>
      <w:r w:rsidR="00DE043F" w:rsidRPr="000C4734">
        <w:rPr>
          <w:rFonts w:ascii="Arial" w:hAnsi="Arial" w:cs="Arial"/>
          <w:sz w:val="20"/>
          <w:szCs w:val="20"/>
        </w:rPr>
        <w:t xml:space="preserve"> Act, </w:t>
      </w:r>
      <w:r w:rsidR="00DE043F" w:rsidRPr="008C743C">
        <w:rPr>
          <w:rFonts w:ascii="Arial" w:hAnsi="Arial" w:cs="Arial"/>
          <w:sz w:val="20"/>
          <w:szCs w:val="20"/>
        </w:rPr>
        <w:t>the TLN</w:t>
      </w:r>
      <w:r w:rsidR="00DE043F" w:rsidRPr="000C4734">
        <w:rPr>
          <w:rFonts w:ascii="Arial" w:hAnsi="Arial" w:cs="Arial"/>
          <w:sz w:val="20"/>
          <w:szCs w:val="20"/>
        </w:rPr>
        <w:t xml:space="preserve"> and </w:t>
      </w:r>
      <w:r w:rsidR="00F53532">
        <w:rPr>
          <w:rFonts w:ascii="Arial" w:hAnsi="Arial" w:cs="Arial"/>
          <w:sz w:val="20"/>
          <w:szCs w:val="20"/>
        </w:rPr>
        <w:t xml:space="preserve">section 376 </w:t>
      </w:r>
      <w:r w:rsidR="005F77A9">
        <w:rPr>
          <w:rFonts w:ascii="Arial" w:hAnsi="Arial" w:cs="Arial"/>
          <w:sz w:val="20"/>
          <w:szCs w:val="20"/>
        </w:rPr>
        <w:t>s</w:t>
      </w:r>
      <w:r w:rsidR="00DE043F" w:rsidRPr="000C4734">
        <w:rPr>
          <w:rFonts w:ascii="Arial" w:hAnsi="Arial" w:cs="Arial"/>
          <w:sz w:val="20"/>
          <w:szCs w:val="20"/>
        </w:rPr>
        <w:t xml:space="preserve">tandards together </w:t>
      </w:r>
      <w:r w:rsidR="002A5F20">
        <w:rPr>
          <w:rFonts w:ascii="Arial" w:hAnsi="Arial" w:cs="Arial"/>
          <w:sz w:val="20"/>
          <w:szCs w:val="20"/>
        </w:rPr>
        <w:t>constitute</w:t>
      </w:r>
      <w:r w:rsidR="00DE043F" w:rsidRPr="000C4734">
        <w:rPr>
          <w:rFonts w:ascii="Arial" w:hAnsi="Arial" w:cs="Arial"/>
          <w:sz w:val="20"/>
          <w:szCs w:val="20"/>
        </w:rPr>
        <w:t xml:space="preserve"> the</w:t>
      </w:r>
      <w:r w:rsidR="00AD6A01" w:rsidRPr="000C4734">
        <w:rPr>
          <w:rFonts w:ascii="Arial" w:hAnsi="Arial" w:cs="Arial"/>
          <w:sz w:val="20"/>
          <w:szCs w:val="20"/>
        </w:rPr>
        <w:t xml:space="preserve"> telecommunications</w:t>
      </w:r>
      <w:r w:rsidR="00DE043F" w:rsidRPr="000C4734">
        <w:rPr>
          <w:rFonts w:ascii="Arial" w:hAnsi="Arial" w:cs="Arial"/>
          <w:sz w:val="20"/>
          <w:szCs w:val="20"/>
        </w:rPr>
        <w:t xml:space="preserve"> regulatory arrangements for the supply of </w:t>
      </w:r>
      <w:r w:rsidR="00653C9D">
        <w:rPr>
          <w:rFonts w:ascii="Arial" w:hAnsi="Arial" w:cs="Arial"/>
          <w:sz w:val="20"/>
          <w:szCs w:val="20"/>
        </w:rPr>
        <w:t>customer equipment</w:t>
      </w:r>
      <w:r w:rsidR="00653C9D" w:rsidRPr="000C4734">
        <w:rPr>
          <w:rFonts w:ascii="Arial" w:hAnsi="Arial" w:cs="Arial"/>
          <w:sz w:val="20"/>
          <w:szCs w:val="20"/>
        </w:rPr>
        <w:t xml:space="preserve"> </w:t>
      </w:r>
      <w:r w:rsidR="00DE043F" w:rsidRPr="000C4734">
        <w:rPr>
          <w:rFonts w:ascii="Arial" w:hAnsi="Arial" w:cs="Arial"/>
          <w:sz w:val="20"/>
          <w:szCs w:val="20"/>
        </w:rPr>
        <w:t xml:space="preserve">and </w:t>
      </w:r>
      <w:r w:rsidR="00653C9D">
        <w:rPr>
          <w:rFonts w:ascii="Arial" w:hAnsi="Arial" w:cs="Arial"/>
          <w:sz w:val="20"/>
          <w:szCs w:val="20"/>
        </w:rPr>
        <w:t>customer cabling</w:t>
      </w:r>
      <w:r w:rsidR="00653C9D" w:rsidRPr="000C4734">
        <w:rPr>
          <w:rFonts w:ascii="Arial" w:hAnsi="Arial" w:cs="Arial"/>
          <w:sz w:val="20"/>
          <w:szCs w:val="20"/>
        </w:rPr>
        <w:t xml:space="preserve"> </w:t>
      </w:r>
      <w:r w:rsidR="00663C5F" w:rsidRPr="000C4734">
        <w:rPr>
          <w:rFonts w:ascii="Arial" w:hAnsi="Arial" w:cs="Arial"/>
          <w:sz w:val="20"/>
          <w:szCs w:val="20"/>
        </w:rPr>
        <w:t>connected, or intended for connection, to a telecommunications network</w:t>
      </w:r>
      <w:r w:rsidR="00D10849">
        <w:rPr>
          <w:rFonts w:ascii="Arial" w:hAnsi="Arial" w:cs="Arial"/>
          <w:sz w:val="20"/>
          <w:szCs w:val="20"/>
        </w:rPr>
        <w:t xml:space="preserve"> or facility</w:t>
      </w:r>
      <w:r w:rsidR="00DE043F" w:rsidRPr="000C4734">
        <w:rPr>
          <w:rFonts w:ascii="Arial" w:hAnsi="Arial" w:cs="Arial"/>
          <w:sz w:val="20"/>
          <w:szCs w:val="20"/>
        </w:rPr>
        <w:t>. The objective of th</w:t>
      </w:r>
      <w:r w:rsidR="00457B5E" w:rsidRPr="000C4734">
        <w:rPr>
          <w:rFonts w:ascii="Arial" w:hAnsi="Arial" w:cs="Arial"/>
          <w:sz w:val="20"/>
          <w:szCs w:val="20"/>
        </w:rPr>
        <w:t>e</w:t>
      </w:r>
      <w:r w:rsidR="00AE477C" w:rsidRPr="000C4734">
        <w:rPr>
          <w:rFonts w:ascii="Arial" w:hAnsi="Arial" w:cs="Arial"/>
          <w:sz w:val="20"/>
          <w:szCs w:val="20"/>
        </w:rPr>
        <w:t>s</w:t>
      </w:r>
      <w:r w:rsidR="00DE043F" w:rsidRPr="000C4734">
        <w:rPr>
          <w:rFonts w:ascii="Arial" w:hAnsi="Arial" w:cs="Arial"/>
          <w:sz w:val="20"/>
          <w:szCs w:val="20"/>
        </w:rPr>
        <w:t xml:space="preserve">e arrangements is to manage both consumer (health and safety, </w:t>
      </w:r>
      <w:r w:rsidR="00250EBD">
        <w:rPr>
          <w:rFonts w:ascii="Arial" w:hAnsi="Arial" w:cs="Arial"/>
          <w:sz w:val="20"/>
          <w:szCs w:val="20"/>
        </w:rPr>
        <w:t xml:space="preserve">and </w:t>
      </w:r>
      <w:r w:rsidR="00DE043F" w:rsidRPr="000C4734">
        <w:rPr>
          <w:rFonts w:ascii="Arial" w:hAnsi="Arial" w:cs="Arial"/>
          <w:sz w:val="20"/>
          <w:szCs w:val="20"/>
        </w:rPr>
        <w:t>access to the emergency call service) and industry (network integrity) risks.</w:t>
      </w:r>
    </w:p>
    <w:p w14:paraId="68443105" w14:textId="28DC1070" w:rsidR="00F5501A" w:rsidRPr="000C4734" w:rsidRDefault="00DE043F" w:rsidP="00686FEB">
      <w:pPr>
        <w:spacing w:line="240" w:lineRule="atLeast"/>
        <w:rPr>
          <w:rFonts w:ascii="Arial" w:hAnsi="Arial" w:cs="Arial"/>
          <w:sz w:val="20"/>
          <w:szCs w:val="20"/>
        </w:rPr>
      </w:pPr>
      <w:r w:rsidRPr="000C4734">
        <w:rPr>
          <w:rFonts w:ascii="Arial" w:hAnsi="Arial" w:cs="Arial"/>
          <w:sz w:val="20"/>
          <w:szCs w:val="20"/>
        </w:rPr>
        <w:t>The</w:t>
      </w:r>
      <w:r w:rsidR="009C7795" w:rsidRPr="000C4734">
        <w:rPr>
          <w:rFonts w:ascii="Arial" w:hAnsi="Arial" w:cs="Arial"/>
          <w:sz w:val="20"/>
          <w:szCs w:val="20"/>
        </w:rPr>
        <w:t xml:space="preserve"> telecommunications regulatory arrangements </w:t>
      </w:r>
      <w:r w:rsidR="00634A77" w:rsidRPr="000C4734">
        <w:rPr>
          <w:rFonts w:ascii="Arial" w:hAnsi="Arial" w:cs="Arial"/>
          <w:sz w:val="20"/>
          <w:szCs w:val="20"/>
        </w:rPr>
        <w:t xml:space="preserve">apply principally at </w:t>
      </w:r>
      <w:r w:rsidR="00F5501A" w:rsidRPr="000C4734">
        <w:rPr>
          <w:rFonts w:ascii="Arial" w:hAnsi="Arial" w:cs="Arial"/>
          <w:sz w:val="20"/>
          <w:szCs w:val="20"/>
        </w:rPr>
        <w:t>t</w:t>
      </w:r>
      <w:r w:rsidR="00634A77" w:rsidRPr="000C4734">
        <w:rPr>
          <w:rFonts w:ascii="Arial" w:hAnsi="Arial" w:cs="Arial"/>
          <w:sz w:val="20"/>
          <w:szCs w:val="20"/>
        </w:rPr>
        <w:t xml:space="preserve">he point of supply of the </w:t>
      </w:r>
      <w:r w:rsidR="00E33A56">
        <w:rPr>
          <w:rFonts w:ascii="Arial" w:hAnsi="Arial" w:cs="Arial"/>
          <w:sz w:val="20"/>
          <w:szCs w:val="20"/>
        </w:rPr>
        <w:t>customer equipment</w:t>
      </w:r>
      <w:r w:rsidR="00E33A56" w:rsidRPr="000C4734">
        <w:rPr>
          <w:rFonts w:ascii="Arial" w:hAnsi="Arial" w:cs="Arial"/>
          <w:sz w:val="20"/>
          <w:szCs w:val="20"/>
        </w:rPr>
        <w:t xml:space="preserve"> </w:t>
      </w:r>
      <w:r w:rsidR="00E33A56">
        <w:rPr>
          <w:rFonts w:ascii="Arial" w:hAnsi="Arial" w:cs="Arial"/>
          <w:sz w:val="20"/>
          <w:szCs w:val="20"/>
        </w:rPr>
        <w:t>or</w:t>
      </w:r>
      <w:r w:rsidR="00E33A56" w:rsidRPr="000C4734">
        <w:rPr>
          <w:rFonts w:ascii="Arial" w:hAnsi="Arial" w:cs="Arial"/>
          <w:sz w:val="20"/>
          <w:szCs w:val="20"/>
        </w:rPr>
        <w:t xml:space="preserve"> </w:t>
      </w:r>
      <w:r w:rsidR="00E33A56">
        <w:rPr>
          <w:rFonts w:ascii="Arial" w:hAnsi="Arial" w:cs="Arial"/>
          <w:sz w:val="20"/>
          <w:szCs w:val="20"/>
        </w:rPr>
        <w:t>customer cabling</w:t>
      </w:r>
      <w:r w:rsidR="00634A77" w:rsidRPr="000C4734">
        <w:rPr>
          <w:rFonts w:ascii="Arial" w:hAnsi="Arial" w:cs="Arial"/>
          <w:sz w:val="20"/>
          <w:szCs w:val="20"/>
        </w:rPr>
        <w:t xml:space="preserve">. </w:t>
      </w:r>
      <w:r w:rsidR="00F5501A" w:rsidRPr="000C4734">
        <w:rPr>
          <w:rFonts w:ascii="Arial" w:hAnsi="Arial" w:cs="Arial"/>
          <w:sz w:val="20"/>
          <w:szCs w:val="20"/>
        </w:rPr>
        <w:t>This occurs in two main ways:</w:t>
      </w:r>
    </w:p>
    <w:p w14:paraId="1B198AC6" w14:textId="1D6F6F62" w:rsidR="00F5501A" w:rsidRPr="000C4734" w:rsidRDefault="006B70F3" w:rsidP="00F5501A">
      <w:pPr>
        <w:pStyle w:val="ListParagraph"/>
        <w:numPr>
          <w:ilvl w:val="0"/>
          <w:numId w:val="9"/>
        </w:numPr>
        <w:spacing w:line="240" w:lineRule="atLeast"/>
        <w:rPr>
          <w:rFonts w:ascii="Arial" w:hAnsi="Arial" w:cs="Arial"/>
          <w:sz w:val="20"/>
          <w:szCs w:val="20"/>
        </w:rPr>
      </w:pPr>
      <w:r>
        <w:rPr>
          <w:rFonts w:ascii="Arial" w:hAnsi="Arial" w:cs="Arial"/>
          <w:sz w:val="20"/>
          <w:szCs w:val="20"/>
        </w:rPr>
        <w:t>suppliers must not supply</w:t>
      </w:r>
      <w:r w:rsidR="00F5501A" w:rsidRPr="000C4734">
        <w:rPr>
          <w:rFonts w:ascii="Arial" w:hAnsi="Arial" w:cs="Arial"/>
          <w:sz w:val="20"/>
          <w:szCs w:val="20"/>
        </w:rPr>
        <w:t xml:space="preserve"> </w:t>
      </w:r>
      <w:r w:rsidR="00A4432F">
        <w:rPr>
          <w:rFonts w:ascii="Arial" w:hAnsi="Arial" w:cs="Arial"/>
          <w:sz w:val="20"/>
          <w:szCs w:val="20"/>
        </w:rPr>
        <w:t>customer equipment</w:t>
      </w:r>
      <w:r w:rsidR="00A4432F" w:rsidRPr="000C4734">
        <w:rPr>
          <w:rFonts w:ascii="Arial" w:hAnsi="Arial" w:cs="Arial"/>
          <w:sz w:val="20"/>
          <w:szCs w:val="20"/>
        </w:rPr>
        <w:t xml:space="preserve"> </w:t>
      </w:r>
      <w:r w:rsidR="00A4432F">
        <w:rPr>
          <w:rFonts w:ascii="Arial" w:hAnsi="Arial" w:cs="Arial"/>
          <w:sz w:val="20"/>
          <w:szCs w:val="20"/>
        </w:rPr>
        <w:t>or</w:t>
      </w:r>
      <w:r w:rsidR="00A4432F" w:rsidRPr="000C4734">
        <w:rPr>
          <w:rFonts w:ascii="Arial" w:hAnsi="Arial" w:cs="Arial"/>
          <w:sz w:val="20"/>
          <w:szCs w:val="20"/>
        </w:rPr>
        <w:t xml:space="preserve"> </w:t>
      </w:r>
      <w:r w:rsidR="00A4432F">
        <w:rPr>
          <w:rFonts w:ascii="Arial" w:hAnsi="Arial" w:cs="Arial"/>
          <w:sz w:val="20"/>
          <w:szCs w:val="20"/>
        </w:rPr>
        <w:t>customer cabling</w:t>
      </w:r>
      <w:r w:rsidR="00F5501A" w:rsidRPr="000C4734">
        <w:rPr>
          <w:rFonts w:ascii="Arial" w:hAnsi="Arial" w:cs="Arial"/>
          <w:sz w:val="20"/>
          <w:szCs w:val="20"/>
        </w:rPr>
        <w:t xml:space="preserve"> that is not labelled in accordance with the TLN</w:t>
      </w:r>
      <w:r w:rsidR="00457B5E" w:rsidRPr="000C4734">
        <w:rPr>
          <w:rFonts w:ascii="Arial" w:hAnsi="Arial" w:cs="Arial"/>
          <w:sz w:val="20"/>
          <w:szCs w:val="20"/>
        </w:rPr>
        <w:t>; and</w:t>
      </w:r>
    </w:p>
    <w:p w14:paraId="3DED8E5E" w14:textId="10FAB78E" w:rsidR="00B55FBC" w:rsidRPr="000C4734" w:rsidRDefault="00F5501A" w:rsidP="00F5501A">
      <w:pPr>
        <w:pStyle w:val="ListParagraph"/>
        <w:numPr>
          <w:ilvl w:val="0"/>
          <w:numId w:val="9"/>
        </w:numPr>
        <w:spacing w:line="240" w:lineRule="atLeast"/>
        <w:rPr>
          <w:rFonts w:ascii="Arial" w:hAnsi="Arial" w:cs="Arial"/>
          <w:sz w:val="20"/>
          <w:szCs w:val="20"/>
        </w:rPr>
      </w:pPr>
      <w:proofErr w:type="gramStart"/>
      <w:r w:rsidRPr="000C4734">
        <w:rPr>
          <w:rFonts w:ascii="Arial" w:hAnsi="Arial" w:cs="Arial"/>
          <w:sz w:val="20"/>
          <w:szCs w:val="20"/>
        </w:rPr>
        <w:t>suppliers</w:t>
      </w:r>
      <w:proofErr w:type="gramEnd"/>
      <w:r w:rsidR="00457B5E" w:rsidRPr="000C4734">
        <w:rPr>
          <w:rFonts w:ascii="Arial" w:hAnsi="Arial" w:cs="Arial"/>
          <w:sz w:val="20"/>
          <w:szCs w:val="20"/>
        </w:rPr>
        <w:t xml:space="preserve"> of </w:t>
      </w:r>
      <w:r w:rsidR="00A4432F">
        <w:rPr>
          <w:rFonts w:ascii="Arial" w:hAnsi="Arial" w:cs="Arial"/>
          <w:sz w:val="20"/>
          <w:szCs w:val="20"/>
        </w:rPr>
        <w:t>customer equipment</w:t>
      </w:r>
      <w:r w:rsidR="00A4432F" w:rsidRPr="000C4734">
        <w:rPr>
          <w:rFonts w:ascii="Arial" w:hAnsi="Arial" w:cs="Arial"/>
          <w:sz w:val="20"/>
          <w:szCs w:val="20"/>
        </w:rPr>
        <w:t xml:space="preserve"> </w:t>
      </w:r>
      <w:r w:rsidR="00A4432F">
        <w:rPr>
          <w:rFonts w:ascii="Arial" w:hAnsi="Arial" w:cs="Arial"/>
          <w:sz w:val="20"/>
          <w:szCs w:val="20"/>
        </w:rPr>
        <w:t>and</w:t>
      </w:r>
      <w:r w:rsidR="00A4432F" w:rsidRPr="000C4734">
        <w:rPr>
          <w:rFonts w:ascii="Arial" w:hAnsi="Arial" w:cs="Arial"/>
          <w:sz w:val="20"/>
          <w:szCs w:val="20"/>
        </w:rPr>
        <w:t xml:space="preserve"> </w:t>
      </w:r>
      <w:r w:rsidR="00A4432F">
        <w:rPr>
          <w:rFonts w:ascii="Arial" w:hAnsi="Arial" w:cs="Arial"/>
          <w:sz w:val="20"/>
          <w:szCs w:val="20"/>
        </w:rPr>
        <w:t>customer cabling</w:t>
      </w:r>
      <w:r w:rsidR="00A4432F" w:rsidRPr="000C4734" w:rsidDel="00A4432F">
        <w:rPr>
          <w:rFonts w:ascii="Arial" w:hAnsi="Arial" w:cs="Arial"/>
          <w:sz w:val="20"/>
          <w:szCs w:val="20"/>
        </w:rPr>
        <w:t xml:space="preserve"> </w:t>
      </w:r>
      <w:r w:rsidRPr="000C4734">
        <w:rPr>
          <w:rFonts w:ascii="Arial" w:hAnsi="Arial" w:cs="Arial"/>
          <w:sz w:val="20"/>
          <w:szCs w:val="20"/>
        </w:rPr>
        <w:t xml:space="preserve">(importers or </w:t>
      </w:r>
      <w:r w:rsidR="00476496" w:rsidRPr="000C4734">
        <w:rPr>
          <w:rFonts w:ascii="Arial" w:hAnsi="Arial" w:cs="Arial"/>
          <w:sz w:val="20"/>
          <w:szCs w:val="20"/>
        </w:rPr>
        <w:t xml:space="preserve">Australian </w:t>
      </w:r>
      <w:r w:rsidRPr="000C4734">
        <w:rPr>
          <w:rFonts w:ascii="Arial" w:hAnsi="Arial" w:cs="Arial"/>
          <w:sz w:val="20"/>
          <w:szCs w:val="20"/>
        </w:rPr>
        <w:t>manufacturers, or their authorise</w:t>
      </w:r>
      <w:r w:rsidR="00847A32" w:rsidRPr="000C4734">
        <w:rPr>
          <w:rFonts w:ascii="Arial" w:hAnsi="Arial" w:cs="Arial"/>
          <w:sz w:val="20"/>
          <w:szCs w:val="20"/>
        </w:rPr>
        <w:t>d</w:t>
      </w:r>
      <w:r w:rsidRPr="000C4734">
        <w:rPr>
          <w:rFonts w:ascii="Arial" w:hAnsi="Arial" w:cs="Arial"/>
          <w:sz w:val="20"/>
          <w:szCs w:val="20"/>
        </w:rPr>
        <w:t xml:space="preserve"> agents) </w:t>
      </w:r>
      <w:r w:rsidR="00B2669E">
        <w:rPr>
          <w:rFonts w:ascii="Arial" w:hAnsi="Arial" w:cs="Arial"/>
          <w:sz w:val="20"/>
          <w:szCs w:val="20"/>
        </w:rPr>
        <w:t>must</w:t>
      </w:r>
      <w:r w:rsidR="00675B51" w:rsidRPr="000C4734">
        <w:rPr>
          <w:rFonts w:ascii="Arial" w:hAnsi="Arial" w:cs="Arial"/>
          <w:sz w:val="20"/>
          <w:szCs w:val="20"/>
        </w:rPr>
        <w:t xml:space="preserve"> ensure </w:t>
      </w:r>
      <w:r w:rsidR="00435EA6">
        <w:rPr>
          <w:rFonts w:ascii="Arial" w:hAnsi="Arial" w:cs="Arial"/>
          <w:sz w:val="20"/>
          <w:szCs w:val="20"/>
        </w:rPr>
        <w:t>that the</w:t>
      </w:r>
      <w:r w:rsidRPr="000C4734">
        <w:rPr>
          <w:rFonts w:ascii="Arial" w:hAnsi="Arial" w:cs="Arial"/>
          <w:sz w:val="20"/>
          <w:szCs w:val="20"/>
        </w:rPr>
        <w:t xml:space="preserve"> </w:t>
      </w:r>
      <w:r w:rsidR="005D6336" w:rsidRPr="000C4734">
        <w:rPr>
          <w:rFonts w:ascii="Arial" w:hAnsi="Arial" w:cs="Arial"/>
          <w:sz w:val="20"/>
          <w:szCs w:val="20"/>
        </w:rPr>
        <w:t>items</w:t>
      </w:r>
      <w:r w:rsidRPr="000C4734">
        <w:rPr>
          <w:rFonts w:ascii="Arial" w:hAnsi="Arial" w:cs="Arial"/>
          <w:sz w:val="20"/>
          <w:szCs w:val="20"/>
        </w:rPr>
        <w:t xml:space="preserve"> </w:t>
      </w:r>
      <w:r w:rsidR="00435EA6">
        <w:rPr>
          <w:rFonts w:ascii="Arial" w:hAnsi="Arial" w:cs="Arial"/>
          <w:sz w:val="20"/>
          <w:szCs w:val="20"/>
        </w:rPr>
        <w:t xml:space="preserve">comply </w:t>
      </w:r>
      <w:r w:rsidRPr="000C4734">
        <w:rPr>
          <w:rFonts w:ascii="Arial" w:hAnsi="Arial" w:cs="Arial"/>
          <w:sz w:val="20"/>
          <w:szCs w:val="20"/>
        </w:rPr>
        <w:t xml:space="preserve">with </w:t>
      </w:r>
      <w:r w:rsidR="00F53532">
        <w:rPr>
          <w:rFonts w:ascii="Arial" w:hAnsi="Arial" w:cs="Arial"/>
          <w:sz w:val="20"/>
          <w:szCs w:val="20"/>
        </w:rPr>
        <w:t xml:space="preserve">section 376 </w:t>
      </w:r>
      <w:r w:rsidR="00A4432F">
        <w:rPr>
          <w:rFonts w:ascii="Arial" w:hAnsi="Arial" w:cs="Arial"/>
          <w:sz w:val="20"/>
          <w:szCs w:val="20"/>
        </w:rPr>
        <w:t>s</w:t>
      </w:r>
      <w:r w:rsidRPr="000C4734">
        <w:rPr>
          <w:rFonts w:ascii="Arial" w:hAnsi="Arial" w:cs="Arial"/>
          <w:sz w:val="20"/>
          <w:szCs w:val="20"/>
        </w:rPr>
        <w:t>tandards</w:t>
      </w:r>
      <w:r w:rsidR="00F53532">
        <w:rPr>
          <w:rFonts w:ascii="Arial" w:hAnsi="Arial" w:cs="Arial"/>
          <w:sz w:val="20"/>
          <w:szCs w:val="20"/>
        </w:rPr>
        <w:t xml:space="preserve"> as applicable</w:t>
      </w:r>
      <w:r w:rsidR="00BD3EFA" w:rsidRPr="000C4734">
        <w:rPr>
          <w:rFonts w:ascii="Arial" w:hAnsi="Arial" w:cs="Arial"/>
          <w:sz w:val="20"/>
          <w:szCs w:val="20"/>
        </w:rPr>
        <w:t xml:space="preserve">, </w:t>
      </w:r>
      <w:r w:rsidR="00435EA6">
        <w:rPr>
          <w:rFonts w:ascii="Arial" w:hAnsi="Arial" w:cs="Arial"/>
          <w:sz w:val="20"/>
          <w:szCs w:val="20"/>
        </w:rPr>
        <w:t xml:space="preserve">and that </w:t>
      </w:r>
      <w:r w:rsidR="00AF33AA">
        <w:rPr>
          <w:rFonts w:ascii="Arial" w:hAnsi="Arial" w:cs="Arial"/>
          <w:sz w:val="20"/>
          <w:szCs w:val="20"/>
        </w:rPr>
        <w:t>suppliers</w:t>
      </w:r>
      <w:r w:rsidR="00B2669E">
        <w:rPr>
          <w:rFonts w:ascii="Arial" w:hAnsi="Arial" w:cs="Arial"/>
          <w:sz w:val="20"/>
          <w:szCs w:val="20"/>
        </w:rPr>
        <w:t xml:space="preserve"> </w:t>
      </w:r>
      <w:r w:rsidR="005D6336" w:rsidRPr="000C4734">
        <w:rPr>
          <w:rFonts w:ascii="Arial" w:hAnsi="Arial" w:cs="Arial"/>
          <w:sz w:val="20"/>
          <w:szCs w:val="20"/>
        </w:rPr>
        <w:t>apply</w:t>
      </w:r>
      <w:r w:rsidR="00BD3EFA" w:rsidRPr="000C4734">
        <w:rPr>
          <w:rFonts w:ascii="Arial" w:hAnsi="Arial" w:cs="Arial"/>
          <w:sz w:val="20"/>
          <w:szCs w:val="20"/>
        </w:rPr>
        <w:t xml:space="preserve"> </w:t>
      </w:r>
      <w:r w:rsidRPr="000C4734">
        <w:rPr>
          <w:rFonts w:ascii="Arial" w:hAnsi="Arial" w:cs="Arial"/>
          <w:sz w:val="20"/>
          <w:szCs w:val="20"/>
        </w:rPr>
        <w:t>label</w:t>
      </w:r>
      <w:r w:rsidR="005D6336" w:rsidRPr="000C4734">
        <w:rPr>
          <w:rFonts w:ascii="Arial" w:hAnsi="Arial" w:cs="Arial"/>
          <w:sz w:val="20"/>
          <w:szCs w:val="20"/>
        </w:rPr>
        <w:t>s to the items</w:t>
      </w:r>
      <w:r w:rsidRPr="000C4734">
        <w:rPr>
          <w:rFonts w:ascii="Arial" w:hAnsi="Arial" w:cs="Arial"/>
          <w:sz w:val="20"/>
          <w:szCs w:val="20"/>
        </w:rPr>
        <w:t xml:space="preserve"> and</w:t>
      </w:r>
      <w:r w:rsidR="007B33FF">
        <w:rPr>
          <w:rFonts w:ascii="Arial" w:hAnsi="Arial" w:cs="Arial"/>
          <w:sz w:val="20"/>
          <w:szCs w:val="20"/>
        </w:rPr>
        <w:t xml:space="preserve"> </w:t>
      </w:r>
      <w:r w:rsidR="00BD3EFA" w:rsidRPr="000C4734">
        <w:rPr>
          <w:rFonts w:ascii="Arial" w:hAnsi="Arial" w:cs="Arial"/>
          <w:sz w:val="20"/>
          <w:szCs w:val="20"/>
        </w:rPr>
        <w:t xml:space="preserve">keep </w:t>
      </w:r>
      <w:r w:rsidRPr="000C4734">
        <w:rPr>
          <w:rFonts w:ascii="Arial" w:hAnsi="Arial" w:cs="Arial"/>
          <w:sz w:val="20"/>
          <w:szCs w:val="20"/>
        </w:rPr>
        <w:t>record</w:t>
      </w:r>
      <w:r w:rsidR="00BD3EFA" w:rsidRPr="000C4734">
        <w:rPr>
          <w:rFonts w:ascii="Arial" w:hAnsi="Arial" w:cs="Arial"/>
          <w:sz w:val="20"/>
          <w:szCs w:val="20"/>
        </w:rPr>
        <w:t>s as specified</w:t>
      </w:r>
      <w:r w:rsidRPr="000C4734">
        <w:rPr>
          <w:rFonts w:ascii="Arial" w:hAnsi="Arial" w:cs="Arial"/>
          <w:sz w:val="20"/>
          <w:szCs w:val="20"/>
        </w:rPr>
        <w:t>.</w:t>
      </w:r>
    </w:p>
    <w:p w14:paraId="5D7B8E14" w14:textId="5099C1F8" w:rsidR="00377DBC" w:rsidRPr="000C4734" w:rsidRDefault="00925212" w:rsidP="00686FEB">
      <w:pPr>
        <w:spacing w:line="240" w:lineRule="atLeast"/>
        <w:rPr>
          <w:rFonts w:ascii="Arial" w:hAnsi="Arial" w:cs="Arial"/>
          <w:sz w:val="20"/>
          <w:szCs w:val="20"/>
        </w:rPr>
      </w:pPr>
      <w:r w:rsidRPr="000C4734">
        <w:rPr>
          <w:rFonts w:ascii="Arial" w:hAnsi="Arial" w:cs="Arial"/>
          <w:sz w:val="20"/>
          <w:szCs w:val="20"/>
        </w:rPr>
        <w:t xml:space="preserve">The requirements for a supplier </w:t>
      </w:r>
      <w:r w:rsidR="000B2523">
        <w:rPr>
          <w:rFonts w:ascii="Arial" w:hAnsi="Arial" w:cs="Arial"/>
          <w:sz w:val="20"/>
          <w:szCs w:val="20"/>
        </w:rPr>
        <w:t xml:space="preserve">to </w:t>
      </w:r>
      <w:r w:rsidRPr="000C4734">
        <w:rPr>
          <w:rFonts w:ascii="Arial" w:hAnsi="Arial" w:cs="Arial"/>
          <w:sz w:val="20"/>
          <w:szCs w:val="20"/>
        </w:rPr>
        <w:t xml:space="preserve">label </w:t>
      </w:r>
      <w:r w:rsidR="00A4432F">
        <w:rPr>
          <w:rFonts w:ascii="Arial" w:hAnsi="Arial" w:cs="Arial"/>
          <w:sz w:val="20"/>
          <w:szCs w:val="20"/>
        </w:rPr>
        <w:t>customer equipment</w:t>
      </w:r>
      <w:r w:rsidR="00A4432F" w:rsidRPr="000C4734">
        <w:rPr>
          <w:rFonts w:ascii="Arial" w:hAnsi="Arial" w:cs="Arial"/>
          <w:sz w:val="20"/>
          <w:szCs w:val="20"/>
        </w:rPr>
        <w:t xml:space="preserve"> </w:t>
      </w:r>
      <w:r w:rsidR="00A4432F">
        <w:rPr>
          <w:rFonts w:ascii="Arial" w:hAnsi="Arial" w:cs="Arial"/>
          <w:sz w:val="20"/>
          <w:szCs w:val="20"/>
        </w:rPr>
        <w:t>or</w:t>
      </w:r>
      <w:r w:rsidR="00A4432F" w:rsidRPr="000C4734">
        <w:rPr>
          <w:rFonts w:ascii="Arial" w:hAnsi="Arial" w:cs="Arial"/>
          <w:sz w:val="20"/>
          <w:szCs w:val="20"/>
        </w:rPr>
        <w:t xml:space="preserve"> </w:t>
      </w:r>
      <w:r w:rsidR="00A4432F">
        <w:rPr>
          <w:rFonts w:ascii="Arial" w:hAnsi="Arial" w:cs="Arial"/>
          <w:sz w:val="20"/>
          <w:szCs w:val="20"/>
        </w:rPr>
        <w:t>customer cabling</w:t>
      </w:r>
      <w:r w:rsidR="00250EBD">
        <w:rPr>
          <w:rFonts w:ascii="Arial" w:hAnsi="Arial" w:cs="Arial"/>
          <w:sz w:val="20"/>
          <w:szCs w:val="20"/>
        </w:rPr>
        <w:t xml:space="preserve"> and to keep records</w:t>
      </w:r>
      <w:r w:rsidR="005D6336" w:rsidRPr="000C4734">
        <w:rPr>
          <w:rFonts w:ascii="Arial" w:hAnsi="Arial" w:cs="Arial"/>
          <w:sz w:val="20"/>
          <w:szCs w:val="20"/>
        </w:rPr>
        <w:t xml:space="preserve"> </w:t>
      </w:r>
      <w:r w:rsidR="00731A72">
        <w:rPr>
          <w:rFonts w:ascii="Arial" w:hAnsi="Arial" w:cs="Arial"/>
          <w:sz w:val="20"/>
          <w:szCs w:val="20"/>
        </w:rPr>
        <w:t>are</w:t>
      </w:r>
      <w:r w:rsidR="00731A72" w:rsidRPr="000C4734">
        <w:rPr>
          <w:rFonts w:ascii="Arial" w:hAnsi="Arial" w:cs="Arial"/>
          <w:sz w:val="20"/>
          <w:szCs w:val="20"/>
        </w:rPr>
        <w:t xml:space="preserve"> </w:t>
      </w:r>
      <w:r w:rsidRPr="000C4734">
        <w:rPr>
          <w:rFonts w:ascii="Arial" w:hAnsi="Arial" w:cs="Arial"/>
          <w:sz w:val="20"/>
          <w:szCs w:val="20"/>
        </w:rPr>
        <w:t xml:space="preserve">intended to provide </w:t>
      </w:r>
      <w:r w:rsidR="00AF33AA">
        <w:rPr>
          <w:rFonts w:ascii="Arial" w:hAnsi="Arial" w:cs="Arial"/>
          <w:sz w:val="20"/>
          <w:szCs w:val="20"/>
        </w:rPr>
        <w:t>assurance</w:t>
      </w:r>
      <w:r w:rsidR="00AF33AA" w:rsidRPr="000C4734">
        <w:rPr>
          <w:rFonts w:ascii="Arial" w:hAnsi="Arial" w:cs="Arial"/>
          <w:sz w:val="20"/>
          <w:szCs w:val="20"/>
        </w:rPr>
        <w:t xml:space="preserve"> </w:t>
      </w:r>
      <w:r w:rsidRPr="000C4734">
        <w:rPr>
          <w:rFonts w:ascii="Arial" w:hAnsi="Arial" w:cs="Arial"/>
          <w:sz w:val="20"/>
          <w:szCs w:val="20"/>
        </w:rPr>
        <w:t>that suppliers ha</w:t>
      </w:r>
      <w:r w:rsidR="005D6336" w:rsidRPr="000C4734">
        <w:rPr>
          <w:rFonts w:ascii="Arial" w:hAnsi="Arial" w:cs="Arial"/>
          <w:sz w:val="20"/>
          <w:szCs w:val="20"/>
        </w:rPr>
        <w:t>ve</w:t>
      </w:r>
      <w:r w:rsidRPr="000C4734">
        <w:rPr>
          <w:rFonts w:ascii="Arial" w:hAnsi="Arial" w:cs="Arial"/>
          <w:sz w:val="20"/>
          <w:szCs w:val="20"/>
        </w:rPr>
        <w:t xml:space="preserve"> taken appropriate steps to ensure equipment </w:t>
      </w:r>
      <w:r w:rsidR="001A4DE4" w:rsidRPr="000C4734">
        <w:rPr>
          <w:rFonts w:ascii="Arial" w:hAnsi="Arial" w:cs="Arial"/>
          <w:sz w:val="20"/>
          <w:szCs w:val="20"/>
        </w:rPr>
        <w:t xml:space="preserve">complies </w:t>
      </w:r>
      <w:r w:rsidRPr="000C4734">
        <w:rPr>
          <w:rFonts w:ascii="Arial" w:hAnsi="Arial" w:cs="Arial"/>
          <w:sz w:val="20"/>
          <w:szCs w:val="20"/>
        </w:rPr>
        <w:t>with applicable technical requirements.</w:t>
      </w:r>
    </w:p>
    <w:p w14:paraId="68067E9D" w14:textId="35B33876" w:rsidR="00B55FBC" w:rsidRPr="000C4734" w:rsidRDefault="00227FD0" w:rsidP="00686FEB">
      <w:pPr>
        <w:spacing w:line="240" w:lineRule="atLeast"/>
        <w:rPr>
          <w:rFonts w:ascii="Arial" w:hAnsi="Arial" w:cs="Arial"/>
          <w:sz w:val="20"/>
          <w:szCs w:val="20"/>
        </w:rPr>
      </w:pPr>
      <w:r w:rsidRPr="000C4734">
        <w:rPr>
          <w:rFonts w:ascii="Arial" w:hAnsi="Arial" w:cs="Arial"/>
          <w:sz w:val="20"/>
          <w:szCs w:val="20"/>
        </w:rPr>
        <w:t xml:space="preserve">The ACMA </w:t>
      </w:r>
      <w:r w:rsidR="00AD6A01" w:rsidRPr="000C4734">
        <w:rPr>
          <w:rFonts w:ascii="Arial" w:hAnsi="Arial" w:cs="Arial"/>
          <w:sz w:val="20"/>
          <w:szCs w:val="20"/>
        </w:rPr>
        <w:t>S</w:t>
      </w:r>
      <w:r w:rsidRPr="000C4734">
        <w:rPr>
          <w:rFonts w:ascii="Arial" w:hAnsi="Arial" w:cs="Arial"/>
          <w:sz w:val="20"/>
          <w:szCs w:val="20"/>
        </w:rPr>
        <w:t xml:space="preserve">tandards </w:t>
      </w:r>
      <w:r w:rsidR="00B24C98" w:rsidRPr="000C4734">
        <w:rPr>
          <w:rFonts w:ascii="Arial" w:hAnsi="Arial" w:cs="Arial"/>
          <w:sz w:val="20"/>
          <w:szCs w:val="20"/>
        </w:rPr>
        <w:t>directly reference technical</w:t>
      </w:r>
      <w:r w:rsidRPr="000C4734">
        <w:rPr>
          <w:rFonts w:ascii="Arial" w:hAnsi="Arial" w:cs="Arial"/>
          <w:sz w:val="20"/>
          <w:szCs w:val="20"/>
        </w:rPr>
        <w:t xml:space="preserve"> requirements contained in industry standards </w:t>
      </w:r>
      <w:r w:rsidR="00B24C98" w:rsidRPr="000C4734">
        <w:rPr>
          <w:rFonts w:ascii="Arial" w:hAnsi="Arial" w:cs="Arial"/>
          <w:sz w:val="20"/>
          <w:szCs w:val="20"/>
        </w:rPr>
        <w:t>published</w:t>
      </w:r>
      <w:r w:rsidRPr="000C4734">
        <w:rPr>
          <w:rFonts w:ascii="Arial" w:hAnsi="Arial" w:cs="Arial"/>
          <w:sz w:val="20"/>
          <w:szCs w:val="20"/>
        </w:rPr>
        <w:t xml:space="preserve"> by </w:t>
      </w:r>
      <w:r w:rsidR="00A4432F">
        <w:rPr>
          <w:rFonts w:ascii="Arial" w:hAnsi="Arial" w:cs="Arial"/>
          <w:sz w:val="20"/>
          <w:szCs w:val="20"/>
        </w:rPr>
        <w:t xml:space="preserve">Communications Alliance Ltd </w:t>
      </w:r>
      <w:r w:rsidR="008C743C">
        <w:rPr>
          <w:rFonts w:ascii="Arial" w:hAnsi="Arial" w:cs="Arial"/>
          <w:sz w:val="20"/>
          <w:szCs w:val="20"/>
        </w:rPr>
        <w:t xml:space="preserve">(formerly known as </w:t>
      </w:r>
      <w:r w:rsidR="00A4432F">
        <w:rPr>
          <w:rFonts w:ascii="Arial" w:hAnsi="Arial" w:cs="Arial"/>
          <w:sz w:val="20"/>
          <w:szCs w:val="20"/>
        </w:rPr>
        <w:t>ACIF</w:t>
      </w:r>
      <w:r w:rsidR="008C743C">
        <w:rPr>
          <w:rFonts w:ascii="Arial" w:hAnsi="Arial" w:cs="Arial"/>
          <w:sz w:val="20"/>
          <w:szCs w:val="20"/>
        </w:rPr>
        <w:t>)</w:t>
      </w:r>
      <w:r w:rsidR="00782F89">
        <w:rPr>
          <w:rFonts w:ascii="Arial" w:hAnsi="Arial" w:cs="Arial"/>
          <w:sz w:val="20"/>
          <w:szCs w:val="20"/>
        </w:rPr>
        <w:t xml:space="preserve"> </w:t>
      </w:r>
      <w:r w:rsidR="00B24C98" w:rsidRPr="00782F89">
        <w:rPr>
          <w:rFonts w:ascii="Arial" w:hAnsi="Arial" w:cs="Arial"/>
          <w:sz w:val="20"/>
          <w:szCs w:val="20"/>
        </w:rPr>
        <w:t>and</w:t>
      </w:r>
      <w:r w:rsidR="00B24C98" w:rsidRPr="000C4734">
        <w:rPr>
          <w:rFonts w:ascii="Arial" w:hAnsi="Arial" w:cs="Arial"/>
          <w:sz w:val="20"/>
          <w:szCs w:val="20"/>
        </w:rPr>
        <w:t xml:space="preserve"> Standards Australia</w:t>
      </w:r>
      <w:r w:rsidRPr="000C4734">
        <w:rPr>
          <w:rFonts w:ascii="Arial" w:hAnsi="Arial" w:cs="Arial"/>
          <w:sz w:val="20"/>
          <w:szCs w:val="20"/>
        </w:rPr>
        <w:t xml:space="preserve">. </w:t>
      </w:r>
      <w:bookmarkStart w:id="1" w:name="OLE_LINK3"/>
    </w:p>
    <w:bookmarkEnd w:id="1"/>
    <w:p w14:paraId="5C3435B5" w14:textId="77777777" w:rsidR="0056278D" w:rsidRPr="000C4734" w:rsidRDefault="00377DBC" w:rsidP="00686FEB">
      <w:pPr>
        <w:pStyle w:val="ListParagraph"/>
        <w:spacing w:before="240" w:after="120" w:line="240" w:lineRule="atLeast"/>
        <w:ind w:left="0"/>
        <w:rPr>
          <w:rFonts w:ascii="Arial" w:hAnsi="Arial" w:cs="Arial"/>
          <w:b/>
          <w:sz w:val="20"/>
          <w:szCs w:val="20"/>
        </w:rPr>
      </w:pPr>
      <w:r w:rsidRPr="000C4734">
        <w:rPr>
          <w:rFonts w:ascii="Arial" w:hAnsi="Arial" w:cs="Arial"/>
          <w:b/>
          <w:sz w:val="20"/>
          <w:szCs w:val="20"/>
        </w:rPr>
        <w:t>Operation</w:t>
      </w:r>
    </w:p>
    <w:p w14:paraId="509D27B8" w14:textId="38FEF7F0" w:rsidR="00EE4C22" w:rsidRPr="000C4734" w:rsidRDefault="00EE4C22" w:rsidP="00B01B44">
      <w:pPr>
        <w:spacing w:line="240" w:lineRule="atLeast"/>
        <w:rPr>
          <w:rFonts w:ascii="Arial" w:hAnsi="Arial" w:cs="Arial"/>
          <w:sz w:val="20"/>
          <w:szCs w:val="20"/>
        </w:rPr>
      </w:pPr>
      <w:r w:rsidRPr="000C4734">
        <w:rPr>
          <w:rFonts w:ascii="Arial" w:hAnsi="Arial" w:cs="Arial"/>
          <w:sz w:val="20"/>
          <w:szCs w:val="20"/>
        </w:rPr>
        <w:t xml:space="preserve">Each one of the </w:t>
      </w:r>
      <w:r w:rsidR="00D04805">
        <w:rPr>
          <w:rFonts w:ascii="Arial" w:hAnsi="Arial" w:cs="Arial"/>
          <w:sz w:val="20"/>
          <w:szCs w:val="20"/>
        </w:rPr>
        <w:t>ACMA</w:t>
      </w:r>
      <w:r w:rsidR="00D04805" w:rsidRPr="000C4734">
        <w:rPr>
          <w:rFonts w:ascii="Arial" w:hAnsi="Arial" w:cs="Arial"/>
          <w:sz w:val="20"/>
          <w:szCs w:val="20"/>
        </w:rPr>
        <w:t xml:space="preserve"> </w:t>
      </w:r>
      <w:r w:rsidRPr="000C4734">
        <w:rPr>
          <w:rFonts w:ascii="Arial" w:hAnsi="Arial" w:cs="Arial"/>
          <w:sz w:val="20"/>
          <w:szCs w:val="20"/>
        </w:rPr>
        <w:t xml:space="preserve">Standards adopts a specified industry standard (or standards) as </w:t>
      </w:r>
      <w:r w:rsidR="008B7B69" w:rsidRPr="000C4734">
        <w:rPr>
          <w:rFonts w:ascii="Arial" w:hAnsi="Arial" w:cs="Arial"/>
          <w:sz w:val="20"/>
          <w:szCs w:val="20"/>
        </w:rPr>
        <w:t xml:space="preserve">the standard with which </w:t>
      </w:r>
      <w:r w:rsidR="00D04805">
        <w:rPr>
          <w:rFonts w:ascii="Arial" w:hAnsi="Arial" w:cs="Arial"/>
          <w:sz w:val="20"/>
          <w:szCs w:val="20"/>
        </w:rPr>
        <w:t>customer equipment</w:t>
      </w:r>
      <w:r w:rsidR="00D04805" w:rsidRPr="000C4734">
        <w:rPr>
          <w:rFonts w:ascii="Arial" w:hAnsi="Arial" w:cs="Arial"/>
          <w:sz w:val="20"/>
          <w:szCs w:val="20"/>
        </w:rPr>
        <w:t xml:space="preserve"> </w:t>
      </w:r>
      <w:r w:rsidR="00D04805">
        <w:rPr>
          <w:rFonts w:ascii="Arial" w:hAnsi="Arial" w:cs="Arial"/>
          <w:sz w:val="20"/>
          <w:szCs w:val="20"/>
        </w:rPr>
        <w:t>or</w:t>
      </w:r>
      <w:r w:rsidR="00D04805" w:rsidRPr="000C4734">
        <w:rPr>
          <w:rFonts w:ascii="Arial" w:hAnsi="Arial" w:cs="Arial"/>
          <w:sz w:val="20"/>
          <w:szCs w:val="20"/>
        </w:rPr>
        <w:t xml:space="preserve"> </w:t>
      </w:r>
      <w:r w:rsidR="00D04805">
        <w:rPr>
          <w:rFonts w:ascii="Arial" w:hAnsi="Arial" w:cs="Arial"/>
          <w:sz w:val="20"/>
          <w:szCs w:val="20"/>
        </w:rPr>
        <w:t>customer cabling</w:t>
      </w:r>
      <w:r w:rsidR="00D04805" w:rsidRPr="000C4734" w:rsidDel="00D04805">
        <w:rPr>
          <w:rFonts w:ascii="Arial" w:hAnsi="Arial" w:cs="Arial"/>
          <w:sz w:val="20"/>
          <w:szCs w:val="20"/>
        </w:rPr>
        <w:t xml:space="preserve"> </w:t>
      </w:r>
      <w:r w:rsidR="008B7B69" w:rsidRPr="000C4734">
        <w:rPr>
          <w:rFonts w:ascii="Arial" w:hAnsi="Arial" w:cs="Arial"/>
          <w:sz w:val="20"/>
          <w:szCs w:val="20"/>
        </w:rPr>
        <w:t>of a specified description must comply.  The table below identifies each ACMA Standard</w:t>
      </w:r>
      <w:r w:rsidR="00B77DD6">
        <w:rPr>
          <w:rFonts w:ascii="Arial" w:hAnsi="Arial" w:cs="Arial"/>
          <w:sz w:val="20"/>
          <w:szCs w:val="20"/>
        </w:rPr>
        <w:t>,</w:t>
      </w:r>
      <w:r w:rsidR="008B7B69" w:rsidRPr="000C4734">
        <w:rPr>
          <w:rFonts w:ascii="Arial" w:hAnsi="Arial" w:cs="Arial"/>
          <w:sz w:val="20"/>
          <w:szCs w:val="20"/>
        </w:rPr>
        <w:t xml:space="preserve"> the industry standard (or standards) which are adopted</w:t>
      </w:r>
      <w:r w:rsidR="000E25E0">
        <w:rPr>
          <w:rFonts w:ascii="Arial" w:hAnsi="Arial" w:cs="Arial"/>
          <w:sz w:val="20"/>
          <w:szCs w:val="20"/>
        </w:rPr>
        <w:t xml:space="preserve"> by the ACMA Standard</w:t>
      </w:r>
      <w:r w:rsidR="00B77DD6">
        <w:rPr>
          <w:rFonts w:ascii="Arial" w:hAnsi="Arial" w:cs="Arial"/>
          <w:sz w:val="20"/>
          <w:szCs w:val="20"/>
        </w:rPr>
        <w:t>,</w:t>
      </w:r>
      <w:r w:rsidR="008B7B69" w:rsidRPr="000C4734">
        <w:rPr>
          <w:rFonts w:ascii="Arial" w:hAnsi="Arial" w:cs="Arial"/>
          <w:sz w:val="20"/>
          <w:szCs w:val="20"/>
        </w:rPr>
        <w:t xml:space="preserve"> and the </w:t>
      </w:r>
      <w:r w:rsidR="00D04805">
        <w:rPr>
          <w:rFonts w:ascii="Arial" w:hAnsi="Arial" w:cs="Arial"/>
          <w:sz w:val="20"/>
          <w:szCs w:val="20"/>
        </w:rPr>
        <w:t>customer equipment</w:t>
      </w:r>
      <w:r w:rsidR="00D04805" w:rsidRPr="000C4734">
        <w:rPr>
          <w:rFonts w:ascii="Arial" w:hAnsi="Arial" w:cs="Arial"/>
          <w:sz w:val="20"/>
          <w:szCs w:val="20"/>
        </w:rPr>
        <w:t xml:space="preserve"> </w:t>
      </w:r>
      <w:r w:rsidR="00D04805">
        <w:rPr>
          <w:rFonts w:ascii="Arial" w:hAnsi="Arial" w:cs="Arial"/>
          <w:sz w:val="20"/>
          <w:szCs w:val="20"/>
        </w:rPr>
        <w:t>or</w:t>
      </w:r>
      <w:r w:rsidR="00D04805" w:rsidRPr="000C4734">
        <w:rPr>
          <w:rFonts w:ascii="Arial" w:hAnsi="Arial" w:cs="Arial"/>
          <w:sz w:val="20"/>
          <w:szCs w:val="20"/>
        </w:rPr>
        <w:t xml:space="preserve"> </w:t>
      </w:r>
      <w:r w:rsidR="00D04805">
        <w:rPr>
          <w:rFonts w:ascii="Arial" w:hAnsi="Arial" w:cs="Arial"/>
          <w:sz w:val="20"/>
          <w:szCs w:val="20"/>
        </w:rPr>
        <w:t>customer cabling</w:t>
      </w:r>
      <w:r w:rsidR="00D04805" w:rsidRPr="000C4734" w:rsidDel="00D04805">
        <w:rPr>
          <w:rFonts w:ascii="Arial" w:hAnsi="Arial" w:cs="Arial"/>
          <w:sz w:val="20"/>
          <w:szCs w:val="20"/>
        </w:rPr>
        <w:t xml:space="preserve"> </w:t>
      </w:r>
      <w:r w:rsidR="008B7B69" w:rsidRPr="000C4734">
        <w:rPr>
          <w:rFonts w:ascii="Arial" w:hAnsi="Arial" w:cs="Arial"/>
          <w:sz w:val="20"/>
          <w:szCs w:val="20"/>
        </w:rPr>
        <w:t xml:space="preserve">which </w:t>
      </w:r>
      <w:r w:rsidR="00064F59">
        <w:rPr>
          <w:rFonts w:ascii="Arial" w:hAnsi="Arial" w:cs="Arial"/>
          <w:sz w:val="20"/>
          <w:szCs w:val="20"/>
        </w:rPr>
        <w:t xml:space="preserve">must comply with </w:t>
      </w:r>
      <w:r w:rsidR="008B7B69" w:rsidRPr="000C4734">
        <w:rPr>
          <w:rFonts w:ascii="Arial" w:hAnsi="Arial" w:cs="Arial"/>
          <w:sz w:val="20"/>
          <w:szCs w:val="20"/>
        </w:rPr>
        <w:t xml:space="preserve">the </w:t>
      </w:r>
      <w:r w:rsidR="00A20EAC">
        <w:rPr>
          <w:rFonts w:ascii="Arial" w:hAnsi="Arial" w:cs="Arial"/>
          <w:sz w:val="20"/>
          <w:szCs w:val="20"/>
        </w:rPr>
        <w:t xml:space="preserve">ACMA Standard, including </w:t>
      </w:r>
      <w:r w:rsidR="008B7B69" w:rsidRPr="000C4734">
        <w:rPr>
          <w:rFonts w:ascii="Arial" w:hAnsi="Arial" w:cs="Arial"/>
          <w:sz w:val="20"/>
          <w:szCs w:val="20"/>
        </w:rPr>
        <w:t>the industry standard</w:t>
      </w:r>
      <w:r w:rsidR="00064F59">
        <w:rPr>
          <w:rFonts w:ascii="Arial" w:hAnsi="Arial" w:cs="Arial"/>
          <w:sz w:val="20"/>
          <w:szCs w:val="20"/>
        </w:rPr>
        <w:t xml:space="preserve"> (or standards)</w:t>
      </w:r>
      <w:r w:rsidR="00A20EAC">
        <w:rPr>
          <w:rFonts w:ascii="Arial" w:hAnsi="Arial" w:cs="Arial"/>
          <w:sz w:val="20"/>
          <w:szCs w:val="20"/>
        </w:rPr>
        <w:t xml:space="preserve"> that are adopted</w:t>
      </w:r>
      <w:r w:rsidR="008B7B69" w:rsidRPr="000C4734">
        <w:rPr>
          <w:rFonts w:ascii="Arial" w:hAnsi="Arial" w:cs="Arial"/>
          <w:sz w:val="20"/>
          <w:szCs w:val="20"/>
        </w:rPr>
        <w:t>.</w:t>
      </w:r>
    </w:p>
    <w:tbl>
      <w:tblPr>
        <w:tblStyle w:val="TableGrid"/>
        <w:tblW w:w="0" w:type="auto"/>
        <w:tblLook w:val="04A0" w:firstRow="1" w:lastRow="0" w:firstColumn="1" w:lastColumn="0" w:noHBand="0" w:noVBand="1"/>
      </w:tblPr>
      <w:tblGrid>
        <w:gridCol w:w="1867"/>
        <w:gridCol w:w="2968"/>
        <w:gridCol w:w="4181"/>
      </w:tblGrid>
      <w:tr w:rsidR="008B7B69" w:rsidRPr="000C4734" w14:paraId="001143E1" w14:textId="77777777" w:rsidTr="001A382D">
        <w:trPr>
          <w:tblHeader/>
        </w:trPr>
        <w:tc>
          <w:tcPr>
            <w:tcW w:w="1867" w:type="dxa"/>
            <w:shd w:val="clear" w:color="auto" w:fill="D9D9D9" w:themeFill="background1" w:themeFillShade="D9"/>
          </w:tcPr>
          <w:p w14:paraId="40325DEC" w14:textId="069F34D4" w:rsidR="008B7B69" w:rsidRPr="00084D05" w:rsidRDefault="00A10641" w:rsidP="00B01B44">
            <w:pPr>
              <w:spacing w:line="240" w:lineRule="atLeast"/>
              <w:rPr>
                <w:rFonts w:ascii="Arial" w:hAnsi="Arial" w:cs="Arial"/>
                <w:b/>
                <w:sz w:val="18"/>
                <w:szCs w:val="18"/>
              </w:rPr>
            </w:pPr>
            <w:r>
              <w:rPr>
                <w:rFonts w:ascii="Arial" w:hAnsi="Arial" w:cs="Arial"/>
                <w:b/>
                <w:sz w:val="18"/>
                <w:szCs w:val="18"/>
              </w:rPr>
              <w:t xml:space="preserve">Column 1 - </w:t>
            </w:r>
            <w:r w:rsidR="008B7B69" w:rsidRPr="00084D05">
              <w:rPr>
                <w:rFonts w:ascii="Arial" w:hAnsi="Arial" w:cs="Arial"/>
                <w:b/>
                <w:sz w:val="18"/>
                <w:szCs w:val="18"/>
              </w:rPr>
              <w:t>ACMA Standard</w:t>
            </w:r>
          </w:p>
        </w:tc>
        <w:tc>
          <w:tcPr>
            <w:tcW w:w="2968" w:type="dxa"/>
            <w:shd w:val="clear" w:color="auto" w:fill="D9D9D9" w:themeFill="background1" w:themeFillShade="D9"/>
          </w:tcPr>
          <w:p w14:paraId="6749EA3E" w14:textId="437644FD" w:rsidR="008B7B69" w:rsidRPr="0044707A" w:rsidRDefault="00A10641" w:rsidP="00B01B44">
            <w:pPr>
              <w:spacing w:line="240" w:lineRule="atLeast"/>
              <w:rPr>
                <w:rFonts w:ascii="Arial" w:hAnsi="Arial" w:cs="Arial"/>
                <w:b/>
                <w:sz w:val="18"/>
                <w:szCs w:val="18"/>
              </w:rPr>
            </w:pPr>
            <w:r>
              <w:rPr>
                <w:rFonts w:ascii="Arial" w:hAnsi="Arial" w:cs="Arial"/>
                <w:b/>
                <w:sz w:val="18"/>
                <w:szCs w:val="18"/>
              </w:rPr>
              <w:t xml:space="preserve">Column 2 - </w:t>
            </w:r>
            <w:r w:rsidR="002B09F8" w:rsidRPr="0044707A">
              <w:rPr>
                <w:rFonts w:ascii="Arial" w:hAnsi="Arial" w:cs="Arial"/>
                <w:b/>
                <w:sz w:val="18"/>
                <w:szCs w:val="18"/>
              </w:rPr>
              <w:t xml:space="preserve">Adopted </w:t>
            </w:r>
            <w:r w:rsidR="008B7B69" w:rsidRPr="0044707A">
              <w:rPr>
                <w:rFonts w:ascii="Arial" w:hAnsi="Arial" w:cs="Arial"/>
                <w:b/>
                <w:sz w:val="18"/>
                <w:szCs w:val="18"/>
              </w:rPr>
              <w:t>Industry Standard(s)</w:t>
            </w:r>
          </w:p>
        </w:tc>
        <w:tc>
          <w:tcPr>
            <w:tcW w:w="4181" w:type="dxa"/>
            <w:shd w:val="clear" w:color="auto" w:fill="D9D9D9" w:themeFill="background1" w:themeFillShade="D9"/>
          </w:tcPr>
          <w:p w14:paraId="19AC3F9E" w14:textId="24BA4BB6" w:rsidR="008B7B69" w:rsidRPr="0044707A" w:rsidRDefault="00A10641">
            <w:pPr>
              <w:spacing w:line="240" w:lineRule="atLeast"/>
              <w:rPr>
                <w:rFonts w:ascii="Arial" w:hAnsi="Arial" w:cs="Arial"/>
                <w:b/>
                <w:sz w:val="18"/>
                <w:szCs w:val="18"/>
              </w:rPr>
            </w:pPr>
            <w:r>
              <w:rPr>
                <w:rFonts w:ascii="Arial" w:hAnsi="Arial" w:cs="Arial"/>
                <w:b/>
                <w:sz w:val="18"/>
                <w:szCs w:val="18"/>
              </w:rPr>
              <w:t xml:space="preserve">Column 3 - </w:t>
            </w:r>
            <w:r w:rsidR="008B7B69" w:rsidRPr="0044707A">
              <w:rPr>
                <w:rFonts w:ascii="Arial" w:hAnsi="Arial" w:cs="Arial"/>
                <w:b/>
                <w:sz w:val="18"/>
                <w:szCs w:val="18"/>
              </w:rPr>
              <w:t>Applicable Customer Equipment / Customer Cabling</w:t>
            </w:r>
          </w:p>
        </w:tc>
      </w:tr>
      <w:tr w:rsidR="008B7B69" w:rsidRPr="000C4734" w14:paraId="0EC7010A" w14:textId="77777777" w:rsidTr="001A382D">
        <w:tc>
          <w:tcPr>
            <w:tcW w:w="1867" w:type="dxa"/>
          </w:tcPr>
          <w:p w14:paraId="3165BA0C" w14:textId="1B057D31" w:rsidR="008B7B69" w:rsidRPr="00D146E8" w:rsidRDefault="00D146E8" w:rsidP="000B3971">
            <w:pPr>
              <w:spacing w:line="240" w:lineRule="atLeast"/>
              <w:rPr>
                <w:rFonts w:ascii="Arial" w:hAnsi="Arial" w:cs="Arial"/>
                <w:sz w:val="18"/>
                <w:szCs w:val="18"/>
              </w:rPr>
            </w:pPr>
            <w:r w:rsidRPr="00D146E8">
              <w:rPr>
                <w:rFonts w:ascii="Arial" w:hAnsi="Arial" w:cs="Arial"/>
                <w:i/>
                <w:sz w:val="18"/>
                <w:szCs w:val="18"/>
              </w:rPr>
              <w:t xml:space="preserve">Telecommunications Technical Standard (Analogue Interworking and Non-interference Requirements for Customer Equipment for Connection to the Public Switched Telephone Network – AS/CA S002) </w:t>
            </w:r>
            <w:r w:rsidR="004A59E0">
              <w:rPr>
                <w:rFonts w:ascii="Arial" w:hAnsi="Arial" w:cs="Arial"/>
                <w:i/>
                <w:sz w:val="18"/>
                <w:szCs w:val="18"/>
              </w:rPr>
              <w:lastRenderedPageBreak/>
              <w:t>2015</w:t>
            </w:r>
            <w:r w:rsidR="00D75FE0">
              <w:rPr>
                <w:rFonts w:ascii="Arial" w:hAnsi="Arial" w:cs="Arial"/>
                <w:sz w:val="18"/>
                <w:szCs w:val="18"/>
              </w:rPr>
              <w:t xml:space="preserve"> (</w:t>
            </w:r>
            <w:r w:rsidR="00D75FE0" w:rsidRPr="00BB63EF">
              <w:rPr>
                <w:rFonts w:ascii="Arial" w:hAnsi="Arial" w:cs="Arial"/>
                <w:b/>
                <w:sz w:val="18"/>
                <w:szCs w:val="18"/>
              </w:rPr>
              <w:t>AS/CA</w:t>
            </w:r>
            <w:r w:rsidR="00D75FE0">
              <w:rPr>
                <w:rFonts w:ascii="Arial" w:hAnsi="Arial" w:cs="Arial"/>
                <w:b/>
                <w:sz w:val="18"/>
                <w:szCs w:val="18"/>
              </w:rPr>
              <w:t xml:space="preserve"> S002</w:t>
            </w:r>
            <w:r w:rsidR="00D75FE0" w:rsidRPr="00BB63EF">
              <w:rPr>
                <w:rFonts w:ascii="Arial" w:hAnsi="Arial" w:cs="Arial"/>
                <w:b/>
                <w:sz w:val="18"/>
                <w:szCs w:val="18"/>
              </w:rPr>
              <w:t>-</w:t>
            </w:r>
            <w:r w:rsidR="004A59E0">
              <w:rPr>
                <w:rFonts w:ascii="Arial" w:hAnsi="Arial" w:cs="Arial"/>
                <w:b/>
                <w:sz w:val="18"/>
                <w:szCs w:val="18"/>
              </w:rPr>
              <w:t>2015</w:t>
            </w:r>
            <w:r w:rsidR="00D75FE0">
              <w:rPr>
                <w:rFonts w:ascii="Arial" w:hAnsi="Arial" w:cs="Arial"/>
                <w:sz w:val="18"/>
                <w:szCs w:val="18"/>
              </w:rPr>
              <w:t>)</w:t>
            </w:r>
          </w:p>
        </w:tc>
        <w:tc>
          <w:tcPr>
            <w:tcW w:w="2968" w:type="dxa"/>
          </w:tcPr>
          <w:p w14:paraId="269F37C1" w14:textId="5885BBF1" w:rsidR="008B7B69" w:rsidRPr="00334AF8" w:rsidRDefault="00C273E0" w:rsidP="00C273E0">
            <w:pPr>
              <w:spacing w:line="240" w:lineRule="atLeast"/>
              <w:rPr>
                <w:rFonts w:ascii="Arial" w:hAnsi="Arial" w:cs="Arial"/>
                <w:sz w:val="18"/>
                <w:szCs w:val="18"/>
              </w:rPr>
            </w:pPr>
            <w:r w:rsidRPr="00731408">
              <w:rPr>
                <w:rFonts w:ascii="Arial" w:hAnsi="Arial" w:cs="Arial"/>
                <w:sz w:val="18"/>
                <w:szCs w:val="18"/>
              </w:rPr>
              <w:lastRenderedPageBreak/>
              <w:t xml:space="preserve">Australian Standard </w:t>
            </w:r>
            <w:r w:rsidR="003B3672" w:rsidRPr="00731408">
              <w:rPr>
                <w:rFonts w:ascii="Arial" w:hAnsi="Arial" w:cs="Arial"/>
                <w:sz w:val="18"/>
                <w:szCs w:val="18"/>
              </w:rPr>
              <w:t xml:space="preserve">AS/CA S002:2010 </w:t>
            </w:r>
            <w:r w:rsidRPr="00731408">
              <w:rPr>
                <w:rFonts w:ascii="Arial" w:hAnsi="Arial" w:cs="Arial"/>
                <w:sz w:val="18"/>
                <w:szCs w:val="18"/>
              </w:rPr>
              <w:t>–</w:t>
            </w:r>
            <w:r w:rsidRPr="003F0718">
              <w:rPr>
                <w:rFonts w:ascii="Arial" w:hAnsi="Arial" w:cs="Arial"/>
                <w:i/>
                <w:sz w:val="18"/>
                <w:szCs w:val="18"/>
              </w:rPr>
              <w:t xml:space="preserve"> </w:t>
            </w:r>
            <w:r w:rsidR="008C6525" w:rsidRPr="003F0718">
              <w:rPr>
                <w:rFonts w:ascii="Arial" w:hAnsi="Arial" w:cs="Arial"/>
                <w:i/>
                <w:sz w:val="18"/>
                <w:szCs w:val="18"/>
              </w:rPr>
              <w:t>Analogue interworking and non-interference requirements for Customer Equipment for connection to the Public Switched Telephone Network</w:t>
            </w:r>
            <w:r w:rsidR="008C6525" w:rsidRPr="00531E43">
              <w:rPr>
                <w:rFonts w:ascii="Arial" w:hAnsi="Arial" w:cs="Arial"/>
                <w:sz w:val="18"/>
                <w:szCs w:val="18"/>
              </w:rPr>
              <w:t xml:space="preserve"> </w:t>
            </w:r>
            <w:r w:rsidR="008C6525" w:rsidRPr="00334AF8">
              <w:rPr>
                <w:rFonts w:ascii="Arial" w:hAnsi="Arial" w:cs="Arial"/>
                <w:sz w:val="18"/>
                <w:szCs w:val="18"/>
              </w:rPr>
              <w:t>published by Communications Alliance Ltd in October 2010</w:t>
            </w:r>
          </w:p>
        </w:tc>
        <w:tc>
          <w:tcPr>
            <w:tcW w:w="4181" w:type="dxa"/>
          </w:tcPr>
          <w:p w14:paraId="452A9C9D" w14:textId="27807C79" w:rsidR="008B7B69" w:rsidRPr="00334AF8" w:rsidRDefault="001336DD">
            <w:pPr>
              <w:spacing w:line="240" w:lineRule="atLeast"/>
              <w:rPr>
                <w:rFonts w:ascii="Arial" w:hAnsi="Arial" w:cs="Arial"/>
                <w:sz w:val="18"/>
                <w:szCs w:val="18"/>
              </w:rPr>
            </w:pPr>
            <w:r w:rsidRPr="00334AF8">
              <w:rPr>
                <w:rFonts w:ascii="Arial" w:hAnsi="Arial" w:cs="Arial"/>
                <w:sz w:val="18"/>
                <w:szCs w:val="18"/>
              </w:rPr>
              <w:t>C</w:t>
            </w:r>
            <w:r>
              <w:rPr>
                <w:rFonts w:ascii="Arial" w:hAnsi="Arial" w:cs="Arial"/>
                <w:sz w:val="18"/>
                <w:szCs w:val="18"/>
              </w:rPr>
              <w:t>ustomer equipment</w:t>
            </w:r>
            <w:r w:rsidRPr="00334AF8">
              <w:rPr>
                <w:rFonts w:ascii="Arial" w:hAnsi="Arial" w:cs="Arial"/>
                <w:sz w:val="18"/>
                <w:szCs w:val="18"/>
              </w:rPr>
              <w:t xml:space="preserve"> </w:t>
            </w:r>
            <w:r w:rsidR="008C6525" w:rsidRPr="00334AF8">
              <w:rPr>
                <w:rFonts w:ascii="Arial" w:hAnsi="Arial" w:cs="Arial"/>
                <w:sz w:val="18"/>
                <w:szCs w:val="18"/>
              </w:rPr>
              <w:t>that is designed, or intended, for connection to an analogue public switched telephone network two-wire service</w:t>
            </w:r>
            <w:r w:rsidR="00050374">
              <w:rPr>
                <w:rFonts w:ascii="Arial" w:hAnsi="Arial" w:cs="Arial"/>
                <w:sz w:val="18"/>
                <w:szCs w:val="18"/>
              </w:rPr>
              <w:t>.</w:t>
            </w:r>
          </w:p>
        </w:tc>
      </w:tr>
      <w:tr w:rsidR="008C6525" w:rsidRPr="000C4734" w14:paraId="60273457" w14:textId="77777777" w:rsidTr="00786213">
        <w:tc>
          <w:tcPr>
            <w:tcW w:w="1867" w:type="dxa"/>
          </w:tcPr>
          <w:p w14:paraId="46EC1959" w14:textId="6D0A6399" w:rsidR="008C6525" w:rsidRPr="00D146E8" w:rsidRDefault="00D146E8" w:rsidP="000B3971">
            <w:pPr>
              <w:spacing w:line="240" w:lineRule="atLeast"/>
              <w:rPr>
                <w:rFonts w:ascii="Arial" w:hAnsi="Arial" w:cs="Arial"/>
                <w:sz w:val="18"/>
                <w:szCs w:val="18"/>
              </w:rPr>
            </w:pPr>
            <w:r w:rsidRPr="00D146E8">
              <w:rPr>
                <w:rFonts w:ascii="Arial" w:hAnsi="Arial" w:cs="Arial"/>
                <w:i/>
                <w:sz w:val="18"/>
                <w:szCs w:val="18"/>
              </w:rPr>
              <w:lastRenderedPageBreak/>
              <w:t xml:space="preserve">Telecommunications Technical Standard (Requirements for Customer Access Equipment for connection to </w:t>
            </w:r>
            <w:r w:rsidR="001E0607">
              <w:rPr>
                <w:rFonts w:ascii="Arial" w:hAnsi="Arial" w:cs="Arial"/>
                <w:i/>
                <w:sz w:val="18"/>
                <w:szCs w:val="18"/>
              </w:rPr>
              <w:t xml:space="preserve">a </w:t>
            </w:r>
            <w:r w:rsidRPr="00D146E8">
              <w:rPr>
                <w:rFonts w:ascii="Arial" w:hAnsi="Arial" w:cs="Arial"/>
                <w:i/>
                <w:sz w:val="18"/>
                <w:szCs w:val="18"/>
              </w:rPr>
              <w:t xml:space="preserve">Telecommunications Network – AS/CA S003) </w:t>
            </w:r>
            <w:r w:rsidR="004A59E0">
              <w:rPr>
                <w:rFonts w:ascii="Arial" w:hAnsi="Arial" w:cs="Arial"/>
                <w:i/>
                <w:sz w:val="18"/>
                <w:szCs w:val="18"/>
              </w:rPr>
              <w:t>2015</w:t>
            </w:r>
            <w:r w:rsidR="00D75FE0">
              <w:rPr>
                <w:rFonts w:ascii="Arial" w:hAnsi="Arial" w:cs="Arial"/>
                <w:sz w:val="18"/>
                <w:szCs w:val="18"/>
              </w:rPr>
              <w:t xml:space="preserve"> (</w:t>
            </w:r>
            <w:r w:rsidR="00D75FE0" w:rsidRPr="00BB63EF">
              <w:rPr>
                <w:rFonts w:ascii="Arial" w:hAnsi="Arial" w:cs="Arial"/>
                <w:b/>
                <w:sz w:val="18"/>
                <w:szCs w:val="18"/>
              </w:rPr>
              <w:t>AS/CA</w:t>
            </w:r>
            <w:r w:rsidR="00D75FE0">
              <w:rPr>
                <w:rFonts w:ascii="Arial" w:hAnsi="Arial" w:cs="Arial"/>
                <w:b/>
                <w:sz w:val="18"/>
                <w:szCs w:val="18"/>
              </w:rPr>
              <w:t xml:space="preserve"> S003</w:t>
            </w:r>
            <w:r w:rsidR="00D75FE0" w:rsidRPr="00BB63EF">
              <w:rPr>
                <w:rFonts w:ascii="Arial" w:hAnsi="Arial" w:cs="Arial"/>
                <w:b/>
                <w:sz w:val="18"/>
                <w:szCs w:val="18"/>
              </w:rPr>
              <w:t>-</w:t>
            </w:r>
            <w:r w:rsidR="004A59E0">
              <w:rPr>
                <w:rFonts w:ascii="Arial" w:hAnsi="Arial" w:cs="Arial"/>
                <w:b/>
                <w:sz w:val="18"/>
                <w:szCs w:val="18"/>
              </w:rPr>
              <w:t>2015</w:t>
            </w:r>
            <w:r w:rsidR="00D75FE0">
              <w:rPr>
                <w:rFonts w:ascii="Arial" w:hAnsi="Arial" w:cs="Arial"/>
                <w:sz w:val="18"/>
                <w:szCs w:val="18"/>
              </w:rPr>
              <w:t>)</w:t>
            </w:r>
          </w:p>
        </w:tc>
        <w:tc>
          <w:tcPr>
            <w:tcW w:w="2968" w:type="dxa"/>
          </w:tcPr>
          <w:p w14:paraId="34CB517A" w14:textId="6DA0C816" w:rsidR="008C6525" w:rsidRPr="003F0718" w:rsidRDefault="003F0718" w:rsidP="003F0718">
            <w:pPr>
              <w:pStyle w:val="ListParagraph"/>
              <w:numPr>
                <w:ilvl w:val="0"/>
                <w:numId w:val="17"/>
              </w:numPr>
              <w:spacing w:line="240" w:lineRule="atLeast"/>
              <w:rPr>
                <w:rFonts w:ascii="Arial" w:hAnsi="Arial" w:cs="Arial"/>
                <w:sz w:val="18"/>
                <w:szCs w:val="18"/>
              </w:rPr>
            </w:pPr>
            <w:r w:rsidRPr="00731408">
              <w:rPr>
                <w:rFonts w:ascii="Arial" w:hAnsi="Arial" w:cs="Arial"/>
                <w:sz w:val="18"/>
                <w:szCs w:val="18"/>
              </w:rPr>
              <w:t xml:space="preserve">Australian Standard </w:t>
            </w:r>
            <w:r w:rsidR="002F4FE8" w:rsidRPr="00731408">
              <w:rPr>
                <w:rFonts w:ascii="Arial" w:hAnsi="Arial" w:cs="Arial"/>
                <w:sz w:val="18"/>
                <w:szCs w:val="18"/>
              </w:rPr>
              <w:t xml:space="preserve">AS/CA S003.1:2010 </w:t>
            </w:r>
            <w:r w:rsidRPr="00731408">
              <w:rPr>
                <w:rFonts w:ascii="Arial" w:hAnsi="Arial" w:cs="Arial"/>
                <w:sz w:val="18"/>
                <w:szCs w:val="18"/>
              </w:rPr>
              <w:t>–</w:t>
            </w:r>
            <w:r w:rsidRPr="003F0718">
              <w:rPr>
                <w:rFonts w:ascii="Arial" w:hAnsi="Arial" w:cs="Arial"/>
                <w:i/>
                <w:sz w:val="18"/>
                <w:szCs w:val="18"/>
              </w:rPr>
              <w:t xml:space="preserve"> </w:t>
            </w:r>
            <w:r w:rsidR="008C6525" w:rsidRPr="003F0718">
              <w:rPr>
                <w:rFonts w:ascii="Arial" w:hAnsi="Arial" w:cs="Arial"/>
                <w:i/>
                <w:sz w:val="18"/>
                <w:szCs w:val="18"/>
              </w:rPr>
              <w:t>Requirements for Customer Access Equipment for connection to a Telecommunications Network Part 1: General</w:t>
            </w:r>
            <w:r w:rsidR="008C6525" w:rsidRPr="003F0718">
              <w:rPr>
                <w:rFonts w:ascii="Arial" w:hAnsi="Arial" w:cs="Arial"/>
                <w:sz w:val="18"/>
                <w:szCs w:val="18"/>
              </w:rPr>
              <w:t xml:space="preserve"> published by Communications Alliance Ltd in September 2010</w:t>
            </w:r>
          </w:p>
          <w:p w14:paraId="61924D92" w14:textId="77777777" w:rsidR="009D28A6" w:rsidRPr="00786213" w:rsidRDefault="009D28A6" w:rsidP="00786213">
            <w:pPr>
              <w:pStyle w:val="ListParagraph"/>
              <w:rPr>
                <w:rFonts w:ascii="Arial" w:hAnsi="Arial" w:cs="Arial"/>
                <w:sz w:val="18"/>
                <w:szCs w:val="18"/>
              </w:rPr>
            </w:pPr>
          </w:p>
          <w:p w14:paraId="40A4A0BF" w14:textId="1B8B0275" w:rsidR="0024628F" w:rsidRPr="00714B94" w:rsidRDefault="003F0718" w:rsidP="00531E43">
            <w:pPr>
              <w:pStyle w:val="ListParagraph"/>
              <w:numPr>
                <w:ilvl w:val="0"/>
                <w:numId w:val="17"/>
              </w:numPr>
              <w:spacing w:line="240" w:lineRule="atLeast"/>
              <w:rPr>
                <w:rFonts w:ascii="Arial" w:hAnsi="Arial" w:cs="Arial"/>
                <w:sz w:val="18"/>
                <w:szCs w:val="18"/>
              </w:rPr>
            </w:pPr>
            <w:r w:rsidRPr="00731408">
              <w:rPr>
                <w:rFonts w:ascii="Arial" w:hAnsi="Arial" w:cs="Arial"/>
                <w:sz w:val="18"/>
                <w:szCs w:val="18"/>
              </w:rPr>
              <w:t xml:space="preserve">Australian Standard </w:t>
            </w:r>
            <w:r w:rsidR="002F4FE8" w:rsidRPr="00731408">
              <w:rPr>
                <w:rFonts w:ascii="Arial" w:hAnsi="Arial" w:cs="Arial"/>
                <w:sz w:val="18"/>
                <w:szCs w:val="18"/>
              </w:rPr>
              <w:t xml:space="preserve">AS/CA S003.2:2010 </w:t>
            </w:r>
            <w:r w:rsidR="00F43DB7" w:rsidRPr="00731408">
              <w:rPr>
                <w:rFonts w:ascii="Arial" w:hAnsi="Arial" w:cs="Arial"/>
                <w:sz w:val="18"/>
                <w:szCs w:val="18"/>
              </w:rPr>
              <w:t>–</w:t>
            </w:r>
            <w:r w:rsidR="00F43DB7" w:rsidRPr="003F0718">
              <w:rPr>
                <w:rFonts w:ascii="Arial" w:hAnsi="Arial" w:cs="Arial"/>
                <w:i/>
                <w:sz w:val="18"/>
                <w:szCs w:val="18"/>
              </w:rPr>
              <w:t xml:space="preserve"> </w:t>
            </w:r>
            <w:r w:rsidR="008C6525" w:rsidRPr="00086706">
              <w:rPr>
                <w:rFonts w:ascii="Arial" w:hAnsi="Arial" w:cs="Arial"/>
                <w:i/>
                <w:sz w:val="18"/>
                <w:szCs w:val="18"/>
              </w:rPr>
              <w:t>Requirements for Customer Access Equipment for connection to a Telecommunications Network Part 2: Analogue and TDM based technologies</w:t>
            </w:r>
            <w:r w:rsidR="008C6525" w:rsidRPr="00714B94">
              <w:rPr>
                <w:rFonts w:ascii="Arial" w:hAnsi="Arial" w:cs="Arial"/>
                <w:i/>
                <w:sz w:val="18"/>
                <w:szCs w:val="18"/>
              </w:rPr>
              <w:t xml:space="preserve"> </w:t>
            </w:r>
            <w:r w:rsidR="008C6525" w:rsidRPr="00714B94">
              <w:rPr>
                <w:rFonts w:ascii="Arial" w:hAnsi="Arial" w:cs="Arial"/>
                <w:sz w:val="18"/>
                <w:szCs w:val="18"/>
              </w:rPr>
              <w:t>published by Communications Alliance Ltd in September 2010</w:t>
            </w:r>
          </w:p>
          <w:p w14:paraId="67F3A759" w14:textId="77777777" w:rsidR="009D28A6" w:rsidRDefault="009D28A6" w:rsidP="00786213">
            <w:pPr>
              <w:pStyle w:val="ListParagraph"/>
              <w:spacing w:line="240" w:lineRule="atLeast"/>
              <w:ind w:left="360"/>
              <w:rPr>
                <w:rFonts w:ascii="Arial" w:hAnsi="Arial" w:cs="Arial"/>
                <w:sz w:val="18"/>
                <w:szCs w:val="18"/>
              </w:rPr>
            </w:pPr>
          </w:p>
          <w:p w14:paraId="6A954698" w14:textId="1242828E" w:rsidR="008C6525" w:rsidRPr="00334AF8" w:rsidRDefault="005952A0" w:rsidP="00086706">
            <w:pPr>
              <w:pStyle w:val="ListParagraph"/>
              <w:numPr>
                <w:ilvl w:val="0"/>
                <w:numId w:val="17"/>
              </w:numPr>
              <w:spacing w:line="240" w:lineRule="atLeast"/>
              <w:rPr>
                <w:rFonts w:ascii="Arial" w:hAnsi="Arial" w:cs="Arial"/>
                <w:sz w:val="18"/>
                <w:szCs w:val="18"/>
              </w:rPr>
            </w:pPr>
            <w:r w:rsidRPr="00731408">
              <w:rPr>
                <w:rFonts w:ascii="Arial" w:hAnsi="Arial" w:cs="Arial"/>
                <w:sz w:val="18"/>
                <w:szCs w:val="18"/>
              </w:rPr>
              <w:t xml:space="preserve">Australian Standard </w:t>
            </w:r>
            <w:r w:rsidR="002F4FE8" w:rsidRPr="00731408">
              <w:rPr>
                <w:rFonts w:ascii="Arial" w:hAnsi="Arial" w:cs="Arial"/>
                <w:sz w:val="18"/>
                <w:szCs w:val="18"/>
              </w:rPr>
              <w:t xml:space="preserve">AS/CA S003.3:2010 </w:t>
            </w:r>
            <w:r w:rsidRPr="00731408">
              <w:rPr>
                <w:rFonts w:ascii="Arial" w:hAnsi="Arial" w:cs="Arial"/>
                <w:sz w:val="18"/>
                <w:szCs w:val="18"/>
              </w:rPr>
              <w:t>–</w:t>
            </w:r>
            <w:r w:rsidRPr="00086706">
              <w:rPr>
                <w:rFonts w:ascii="Arial" w:hAnsi="Arial" w:cs="Arial"/>
                <w:i/>
                <w:sz w:val="18"/>
                <w:szCs w:val="18"/>
              </w:rPr>
              <w:t xml:space="preserve"> </w:t>
            </w:r>
            <w:r w:rsidR="008C6525" w:rsidRPr="00086706">
              <w:rPr>
                <w:rFonts w:ascii="Arial" w:hAnsi="Arial" w:cs="Arial"/>
                <w:i/>
                <w:sz w:val="18"/>
                <w:szCs w:val="18"/>
              </w:rPr>
              <w:t>Requirements for Customer Access Equipment for connection to a Telecommunications Network Part 3: Packet and cell based technologies</w:t>
            </w:r>
            <w:r w:rsidR="008C6525" w:rsidRPr="00334AF8">
              <w:rPr>
                <w:rFonts w:ascii="Arial" w:hAnsi="Arial" w:cs="Arial"/>
                <w:i/>
                <w:sz w:val="18"/>
                <w:szCs w:val="18"/>
              </w:rPr>
              <w:t xml:space="preserve"> </w:t>
            </w:r>
            <w:r w:rsidR="008C6525" w:rsidRPr="00334AF8">
              <w:rPr>
                <w:rFonts w:ascii="Arial" w:hAnsi="Arial" w:cs="Arial"/>
                <w:sz w:val="18"/>
                <w:szCs w:val="18"/>
              </w:rPr>
              <w:t>published by Communications Alliance Ltd in September 2010</w:t>
            </w:r>
          </w:p>
        </w:tc>
        <w:tc>
          <w:tcPr>
            <w:tcW w:w="4181" w:type="dxa"/>
            <w:shd w:val="clear" w:color="auto" w:fill="auto"/>
          </w:tcPr>
          <w:p w14:paraId="56426665" w14:textId="6EA22694" w:rsidR="008C6525" w:rsidRPr="00334AF8" w:rsidRDefault="008C6525" w:rsidP="008C6525">
            <w:pPr>
              <w:pStyle w:val="ListParagraph"/>
              <w:numPr>
                <w:ilvl w:val="0"/>
                <w:numId w:val="17"/>
              </w:numPr>
              <w:spacing w:line="240" w:lineRule="atLeast"/>
              <w:rPr>
                <w:rFonts w:ascii="Arial" w:hAnsi="Arial" w:cs="Arial"/>
                <w:sz w:val="18"/>
                <w:szCs w:val="18"/>
              </w:rPr>
            </w:pPr>
            <w:r w:rsidRPr="00334AF8">
              <w:rPr>
                <w:rFonts w:ascii="Arial" w:hAnsi="Arial" w:cs="Arial"/>
                <w:sz w:val="18"/>
                <w:szCs w:val="18"/>
              </w:rPr>
              <w:t>C</w:t>
            </w:r>
            <w:r w:rsidR="0024628F">
              <w:rPr>
                <w:rFonts w:ascii="Arial" w:hAnsi="Arial" w:cs="Arial"/>
                <w:sz w:val="18"/>
                <w:szCs w:val="18"/>
              </w:rPr>
              <w:t>ustomer</w:t>
            </w:r>
            <w:r w:rsidR="00714B94">
              <w:rPr>
                <w:rFonts w:ascii="Arial" w:hAnsi="Arial" w:cs="Arial"/>
                <w:sz w:val="18"/>
                <w:szCs w:val="18"/>
              </w:rPr>
              <w:t xml:space="preserve"> </w:t>
            </w:r>
            <w:r w:rsidR="0024628F">
              <w:rPr>
                <w:rFonts w:ascii="Arial" w:hAnsi="Arial" w:cs="Arial"/>
                <w:sz w:val="18"/>
                <w:szCs w:val="18"/>
              </w:rPr>
              <w:t>equipment</w:t>
            </w:r>
            <w:r w:rsidRPr="00334AF8">
              <w:rPr>
                <w:rFonts w:ascii="Arial" w:hAnsi="Arial" w:cs="Arial"/>
                <w:sz w:val="18"/>
                <w:szCs w:val="18"/>
              </w:rPr>
              <w:t xml:space="preserve"> that:</w:t>
            </w:r>
          </w:p>
          <w:p w14:paraId="58ABBD30" w14:textId="73901BE5" w:rsidR="008C6525" w:rsidRPr="00334AF8" w:rsidRDefault="008C6525" w:rsidP="00334AF8">
            <w:pPr>
              <w:pStyle w:val="ListParagraph"/>
              <w:numPr>
                <w:ilvl w:val="0"/>
                <w:numId w:val="20"/>
              </w:numPr>
              <w:spacing w:line="240" w:lineRule="atLeast"/>
              <w:rPr>
                <w:rFonts w:ascii="Arial" w:hAnsi="Arial" w:cs="Arial"/>
                <w:sz w:val="18"/>
                <w:szCs w:val="18"/>
              </w:rPr>
            </w:pPr>
            <w:r w:rsidRPr="00334AF8">
              <w:rPr>
                <w:rFonts w:ascii="Arial" w:hAnsi="Arial" w:cs="Arial"/>
                <w:sz w:val="18"/>
                <w:szCs w:val="18"/>
              </w:rPr>
              <w:t xml:space="preserve">is designed with multiple ports (that are local or network ports) that provide, or are intended to provide, access to a telecommunications network; and </w:t>
            </w:r>
          </w:p>
          <w:p w14:paraId="4F85ACC8" w14:textId="25A45D8B" w:rsidR="008C6525" w:rsidRDefault="008C6525" w:rsidP="00334AF8">
            <w:pPr>
              <w:pStyle w:val="ListParagraph"/>
              <w:numPr>
                <w:ilvl w:val="0"/>
                <w:numId w:val="20"/>
              </w:numPr>
              <w:spacing w:line="240" w:lineRule="atLeast"/>
              <w:rPr>
                <w:rFonts w:ascii="Arial" w:hAnsi="Arial" w:cs="Arial"/>
                <w:sz w:val="18"/>
                <w:szCs w:val="18"/>
              </w:rPr>
            </w:pPr>
            <w:proofErr w:type="gramStart"/>
            <w:r w:rsidRPr="00334AF8">
              <w:rPr>
                <w:rFonts w:ascii="Arial" w:hAnsi="Arial" w:cs="Arial"/>
                <w:sz w:val="18"/>
                <w:szCs w:val="18"/>
              </w:rPr>
              <w:t>is</w:t>
            </w:r>
            <w:proofErr w:type="gramEnd"/>
            <w:r w:rsidRPr="00334AF8">
              <w:rPr>
                <w:rFonts w:ascii="Arial" w:hAnsi="Arial" w:cs="Arial"/>
                <w:sz w:val="18"/>
                <w:szCs w:val="18"/>
              </w:rPr>
              <w:t xml:space="preserve"> capable of the switching, storage, processing conversion, integration, line isolation</w:t>
            </w:r>
            <w:r w:rsidR="00351671">
              <w:rPr>
                <w:rFonts w:ascii="Arial" w:hAnsi="Arial" w:cs="Arial"/>
                <w:sz w:val="18"/>
                <w:szCs w:val="18"/>
              </w:rPr>
              <w:t>/</w:t>
            </w:r>
            <w:r w:rsidRPr="00334AF8">
              <w:rPr>
                <w:rFonts w:ascii="Arial" w:hAnsi="Arial" w:cs="Arial"/>
                <w:sz w:val="18"/>
                <w:szCs w:val="18"/>
              </w:rPr>
              <w:t xml:space="preserve">coupling or multiplexing of analogue </w:t>
            </w:r>
            <w:r w:rsidR="00351671">
              <w:rPr>
                <w:rFonts w:ascii="Arial" w:hAnsi="Arial" w:cs="Arial"/>
                <w:sz w:val="18"/>
                <w:szCs w:val="18"/>
              </w:rPr>
              <w:t>or</w:t>
            </w:r>
            <w:r w:rsidRPr="00334AF8">
              <w:rPr>
                <w:rFonts w:ascii="Arial" w:hAnsi="Arial" w:cs="Arial"/>
                <w:sz w:val="18"/>
                <w:szCs w:val="18"/>
              </w:rPr>
              <w:t xml:space="preserve"> digital voice or voice equivalent communication</w:t>
            </w:r>
            <w:r w:rsidR="00351671">
              <w:rPr>
                <w:rFonts w:ascii="Arial" w:hAnsi="Arial" w:cs="Arial"/>
                <w:sz w:val="18"/>
                <w:szCs w:val="18"/>
              </w:rPr>
              <w:t xml:space="preserve"> (</w:t>
            </w:r>
            <w:r w:rsidR="00351671" w:rsidRPr="00086706">
              <w:rPr>
                <w:rFonts w:ascii="Arial" w:hAnsi="Arial" w:cs="Arial"/>
                <w:b/>
                <w:sz w:val="18"/>
                <w:szCs w:val="18"/>
              </w:rPr>
              <w:t>customer access equipment</w:t>
            </w:r>
            <w:r w:rsidR="00351671">
              <w:rPr>
                <w:rFonts w:ascii="Arial" w:hAnsi="Arial" w:cs="Arial"/>
                <w:sz w:val="18"/>
                <w:szCs w:val="18"/>
              </w:rPr>
              <w:t>)</w:t>
            </w:r>
            <w:r w:rsidRPr="00334AF8">
              <w:rPr>
                <w:rFonts w:ascii="Arial" w:hAnsi="Arial" w:cs="Arial"/>
                <w:sz w:val="18"/>
                <w:szCs w:val="18"/>
              </w:rPr>
              <w:t xml:space="preserve">.  </w:t>
            </w:r>
          </w:p>
          <w:p w14:paraId="694746F7" w14:textId="2DA55804" w:rsidR="00723E9C" w:rsidRDefault="00723E9C" w:rsidP="004913CF">
            <w:pPr>
              <w:pStyle w:val="R2"/>
              <w:keepLines w:val="0"/>
              <w:spacing w:before="0" w:after="200" w:line="240" w:lineRule="atLeast"/>
              <w:ind w:left="0" w:firstLine="0"/>
              <w:jc w:val="left"/>
              <w:rPr>
                <w:rFonts w:ascii="Arial" w:eastAsia="Calibri" w:hAnsi="Arial" w:cs="Arial"/>
                <w:sz w:val="18"/>
                <w:szCs w:val="18"/>
                <w:lang w:eastAsia="en-US"/>
              </w:rPr>
            </w:pPr>
            <w:r>
              <w:rPr>
                <w:rFonts w:ascii="Arial" w:eastAsia="Calibri" w:hAnsi="Arial" w:cs="Arial"/>
                <w:sz w:val="18"/>
                <w:szCs w:val="18"/>
                <w:lang w:eastAsia="en-US"/>
              </w:rPr>
              <w:t>This includes the following:</w:t>
            </w:r>
          </w:p>
          <w:p w14:paraId="34237AE2" w14:textId="1D83CE64" w:rsidR="00420EBC" w:rsidRPr="00086706" w:rsidRDefault="00420EBC" w:rsidP="004913CF">
            <w:pPr>
              <w:pStyle w:val="R2"/>
              <w:keepLines w:val="0"/>
              <w:numPr>
                <w:ilvl w:val="0"/>
                <w:numId w:val="17"/>
              </w:numPr>
              <w:spacing w:line="240" w:lineRule="auto"/>
              <w:ind w:left="357" w:hanging="357"/>
              <w:contextualSpacing/>
              <w:jc w:val="left"/>
              <w:rPr>
                <w:rFonts w:ascii="Arial" w:eastAsia="Calibri" w:hAnsi="Arial" w:cs="Arial"/>
                <w:sz w:val="18"/>
                <w:szCs w:val="18"/>
                <w:lang w:eastAsia="en-US"/>
              </w:rPr>
            </w:pPr>
            <w:r w:rsidRPr="00086706">
              <w:rPr>
                <w:rFonts w:ascii="Arial" w:eastAsia="Calibri" w:hAnsi="Arial" w:cs="Arial"/>
                <w:sz w:val="18"/>
                <w:szCs w:val="18"/>
                <w:lang w:eastAsia="en-US"/>
              </w:rPr>
              <w:t>C</w:t>
            </w:r>
            <w:r w:rsidR="0024628F" w:rsidRPr="00086706">
              <w:rPr>
                <w:rFonts w:ascii="Arial" w:eastAsia="Calibri" w:hAnsi="Arial" w:cs="Arial"/>
                <w:sz w:val="18"/>
                <w:szCs w:val="18"/>
                <w:lang w:eastAsia="en-US"/>
              </w:rPr>
              <w:t xml:space="preserve">ustomer </w:t>
            </w:r>
            <w:r w:rsidR="00714B94" w:rsidRPr="00086706">
              <w:rPr>
                <w:rFonts w:ascii="Arial" w:eastAsia="Calibri" w:hAnsi="Arial" w:cs="Arial"/>
                <w:sz w:val="18"/>
                <w:szCs w:val="18"/>
                <w:lang w:eastAsia="en-US"/>
              </w:rPr>
              <w:t xml:space="preserve">access </w:t>
            </w:r>
            <w:r w:rsidR="0024628F" w:rsidRPr="00086706">
              <w:rPr>
                <w:rFonts w:ascii="Arial" w:eastAsia="Calibri" w:hAnsi="Arial" w:cs="Arial"/>
                <w:sz w:val="18"/>
                <w:szCs w:val="18"/>
                <w:lang w:eastAsia="en-US"/>
              </w:rPr>
              <w:t>equipment</w:t>
            </w:r>
            <w:r w:rsidRPr="00086706">
              <w:rPr>
                <w:rFonts w:ascii="Arial" w:eastAsia="Calibri" w:hAnsi="Arial" w:cs="Arial"/>
                <w:sz w:val="18"/>
                <w:szCs w:val="18"/>
                <w:lang w:eastAsia="en-US"/>
              </w:rPr>
              <w:t xml:space="preserve"> that:</w:t>
            </w:r>
          </w:p>
          <w:p w14:paraId="502E0080" w14:textId="37CAFC71" w:rsidR="00420EBC" w:rsidRPr="00086706" w:rsidRDefault="00420EBC" w:rsidP="00086706">
            <w:pPr>
              <w:pStyle w:val="P1"/>
              <w:numPr>
                <w:ilvl w:val="0"/>
                <w:numId w:val="20"/>
              </w:numPr>
              <w:tabs>
                <w:tab w:val="clear" w:pos="1191"/>
                <w:tab w:val="right" w:pos="1560"/>
              </w:tabs>
              <w:spacing w:before="0" w:line="240" w:lineRule="atLeast"/>
              <w:ind w:left="714" w:hanging="357"/>
              <w:contextualSpacing/>
              <w:jc w:val="left"/>
              <w:rPr>
                <w:rFonts w:ascii="Arial" w:eastAsia="Calibri" w:hAnsi="Arial" w:cs="Arial"/>
                <w:sz w:val="18"/>
                <w:szCs w:val="18"/>
                <w:lang w:eastAsia="en-US"/>
              </w:rPr>
            </w:pPr>
            <w:r w:rsidRPr="00086706">
              <w:rPr>
                <w:rFonts w:ascii="Arial" w:eastAsia="Calibri" w:hAnsi="Arial" w:cs="Arial"/>
                <w:sz w:val="18"/>
                <w:szCs w:val="18"/>
                <w:lang w:eastAsia="en-US"/>
              </w:rPr>
              <w:t xml:space="preserve">uses either or both of the following to attain a port connection: </w:t>
            </w:r>
          </w:p>
          <w:p w14:paraId="0FD60485" w14:textId="107570FC" w:rsidR="00420EBC" w:rsidRPr="00086706" w:rsidRDefault="00420EBC" w:rsidP="00086706">
            <w:pPr>
              <w:pStyle w:val="R2"/>
              <w:numPr>
                <w:ilvl w:val="1"/>
                <w:numId w:val="20"/>
              </w:numPr>
              <w:spacing w:before="0" w:after="200" w:line="240" w:lineRule="atLeast"/>
              <w:ind w:left="1434" w:hanging="357"/>
              <w:contextualSpacing/>
              <w:rPr>
                <w:rFonts w:ascii="Arial" w:eastAsia="Calibri" w:hAnsi="Arial" w:cs="Arial"/>
                <w:sz w:val="18"/>
                <w:szCs w:val="18"/>
                <w:lang w:eastAsia="en-US"/>
              </w:rPr>
            </w:pPr>
            <w:r w:rsidRPr="00086706">
              <w:rPr>
                <w:rFonts w:ascii="Arial" w:eastAsia="Calibri" w:hAnsi="Arial" w:cs="Arial"/>
                <w:sz w:val="18"/>
                <w:szCs w:val="18"/>
                <w:lang w:eastAsia="en-US"/>
              </w:rPr>
              <w:t xml:space="preserve">an analogue technology; </w:t>
            </w:r>
          </w:p>
          <w:p w14:paraId="207829E0" w14:textId="70624DAD" w:rsidR="00420EBC" w:rsidRPr="00086706" w:rsidRDefault="00420EBC" w:rsidP="00086706">
            <w:pPr>
              <w:pStyle w:val="R2"/>
              <w:numPr>
                <w:ilvl w:val="1"/>
                <w:numId w:val="20"/>
              </w:numPr>
              <w:spacing w:before="0" w:line="240" w:lineRule="atLeast"/>
              <w:ind w:left="1434" w:hanging="357"/>
              <w:contextualSpacing/>
              <w:rPr>
                <w:rFonts w:ascii="Arial" w:eastAsia="Calibri" w:hAnsi="Arial" w:cs="Arial"/>
                <w:sz w:val="18"/>
                <w:szCs w:val="18"/>
                <w:lang w:eastAsia="en-US"/>
              </w:rPr>
            </w:pPr>
            <w:r w:rsidRPr="00086706">
              <w:rPr>
                <w:rFonts w:ascii="Arial" w:eastAsia="Calibri" w:hAnsi="Arial" w:cs="Arial"/>
                <w:sz w:val="18"/>
                <w:szCs w:val="18"/>
                <w:lang w:eastAsia="en-US"/>
              </w:rPr>
              <w:t>a PCM</w:t>
            </w:r>
            <w:r w:rsidR="00F47FA8">
              <w:rPr>
                <w:rStyle w:val="FootnoteReference"/>
                <w:rFonts w:ascii="Arial" w:eastAsia="Calibri" w:hAnsi="Arial" w:cs="Arial"/>
                <w:sz w:val="18"/>
                <w:szCs w:val="18"/>
                <w:lang w:eastAsia="en-US"/>
              </w:rPr>
              <w:footnoteReference w:id="2"/>
            </w:r>
            <w:r w:rsidRPr="00086706">
              <w:rPr>
                <w:rFonts w:ascii="Arial" w:eastAsia="Calibri" w:hAnsi="Arial" w:cs="Arial"/>
                <w:sz w:val="18"/>
                <w:szCs w:val="18"/>
                <w:lang w:eastAsia="en-US"/>
              </w:rPr>
              <w:t xml:space="preserve"> based TDM</w:t>
            </w:r>
            <w:r w:rsidR="00F47FA8">
              <w:rPr>
                <w:rStyle w:val="FootnoteReference"/>
                <w:rFonts w:ascii="Arial" w:eastAsia="Calibri" w:hAnsi="Arial" w:cs="Arial"/>
                <w:sz w:val="18"/>
                <w:szCs w:val="18"/>
                <w:lang w:eastAsia="en-US"/>
              </w:rPr>
              <w:footnoteReference w:id="3"/>
            </w:r>
            <w:r w:rsidRPr="00086706">
              <w:rPr>
                <w:rFonts w:ascii="Arial" w:eastAsia="Calibri" w:hAnsi="Arial" w:cs="Arial"/>
                <w:sz w:val="18"/>
                <w:szCs w:val="18"/>
                <w:lang w:eastAsia="en-US"/>
              </w:rPr>
              <w:t xml:space="preserve"> technology; and</w:t>
            </w:r>
          </w:p>
          <w:p w14:paraId="3CEB3BC2" w14:textId="2128D713" w:rsidR="00420EBC" w:rsidRPr="00334AF8" w:rsidRDefault="00420EBC" w:rsidP="00086706">
            <w:pPr>
              <w:pStyle w:val="P1"/>
              <w:numPr>
                <w:ilvl w:val="0"/>
                <w:numId w:val="20"/>
              </w:numPr>
              <w:tabs>
                <w:tab w:val="clear" w:pos="1191"/>
                <w:tab w:val="right" w:pos="1560"/>
              </w:tabs>
              <w:spacing w:before="0" w:after="200" w:line="240" w:lineRule="atLeast"/>
              <w:ind w:left="714" w:hanging="357"/>
              <w:jc w:val="left"/>
              <w:rPr>
                <w:rFonts w:ascii="Arial" w:hAnsi="Arial" w:cs="Arial"/>
                <w:sz w:val="18"/>
                <w:szCs w:val="18"/>
              </w:rPr>
            </w:pPr>
            <w:proofErr w:type="gramStart"/>
            <w:r w:rsidRPr="00086706">
              <w:rPr>
                <w:rFonts w:ascii="Arial" w:eastAsia="Calibri" w:hAnsi="Arial" w:cs="Arial"/>
                <w:sz w:val="18"/>
                <w:szCs w:val="18"/>
                <w:lang w:eastAsia="en-US"/>
              </w:rPr>
              <w:t>does</w:t>
            </w:r>
            <w:proofErr w:type="gramEnd"/>
            <w:r w:rsidRPr="00086706">
              <w:rPr>
                <w:rFonts w:ascii="Arial" w:eastAsia="Calibri" w:hAnsi="Arial" w:cs="Arial"/>
                <w:sz w:val="18"/>
                <w:szCs w:val="18"/>
                <w:lang w:eastAsia="en-US"/>
              </w:rPr>
              <w:t xml:space="preserve"> not use</w:t>
            </w:r>
            <w:r w:rsidRPr="00334AF8">
              <w:rPr>
                <w:rFonts w:ascii="Arial" w:hAnsi="Arial" w:cs="Arial"/>
                <w:sz w:val="18"/>
                <w:szCs w:val="18"/>
              </w:rPr>
              <w:t xml:space="preserve"> packet based technology, or have an interface to a packet based network.</w:t>
            </w:r>
          </w:p>
          <w:p w14:paraId="033420AD" w14:textId="6B88233C" w:rsidR="008C6525" w:rsidRPr="00334AF8" w:rsidRDefault="00420EBC" w:rsidP="00086706">
            <w:pPr>
              <w:pStyle w:val="ListParagraph"/>
              <w:numPr>
                <w:ilvl w:val="0"/>
                <w:numId w:val="17"/>
              </w:numPr>
              <w:spacing w:after="0" w:line="240" w:lineRule="atLeast"/>
              <w:rPr>
                <w:rFonts w:ascii="Arial" w:hAnsi="Arial" w:cs="Arial"/>
                <w:sz w:val="18"/>
                <w:szCs w:val="18"/>
              </w:rPr>
            </w:pPr>
            <w:r w:rsidRPr="00334AF8">
              <w:rPr>
                <w:rFonts w:ascii="Arial" w:hAnsi="Arial" w:cs="Arial"/>
                <w:sz w:val="18"/>
                <w:szCs w:val="18"/>
              </w:rPr>
              <w:t>C</w:t>
            </w:r>
            <w:r w:rsidR="0024628F">
              <w:rPr>
                <w:rFonts w:ascii="Arial" w:hAnsi="Arial" w:cs="Arial"/>
                <w:sz w:val="18"/>
                <w:szCs w:val="18"/>
              </w:rPr>
              <w:t xml:space="preserve">ustomer </w:t>
            </w:r>
            <w:r w:rsidR="00714B94">
              <w:rPr>
                <w:rFonts w:ascii="Arial" w:hAnsi="Arial" w:cs="Arial"/>
                <w:sz w:val="18"/>
                <w:szCs w:val="18"/>
              </w:rPr>
              <w:t xml:space="preserve">access </w:t>
            </w:r>
            <w:r w:rsidR="0024628F">
              <w:rPr>
                <w:rFonts w:ascii="Arial" w:hAnsi="Arial" w:cs="Arial"/>
                <w:sz w:val="18"/>
                <w:szCs w:val="18"/>
              </w:rPr>
              <w:t>equipment</w:t>
            </w:r>
            <w:r w:rsidRPr="00334AF8">
              <w:rPr>
                <w:rFonts w:ascii="Arial" w:hAnsi="Arial" w:cs="Arial"/>
                <w:sz w:val="18"/>
                <w:szCs w:val="18"/>
              </w:rPr>
              <w:t xml:space="preserve"> that uses either or both of the following:</w:t>
            </w:r>
          </w:p>
          <w:p w14:paraId="71B5DABC" w14:textId="05ADA006" w:rsidR="00420EBC" w:rsidRPr="00334AF8" w:rsidRDefault="00420EBC" w:rsidP="00086706">
            <w:pPr>
              <w:pStyle w:val="P1"/>
              <w:numPr>
                <w:ilvl w:val="0"/>
                <w:numId w:val="20"/>
              </w:numPr>
              <w:tabs>
                <w:tab w:val="clear" w:pos="1191"/>
                <w:tab w:val="right" w:pos="1560"/>
              </w:tabs>
              <w:spacing w:before="0" w:after="200" w:line="240" w:lineRule="atLeast"/>
              <w:ind w:left="714" w:hanging="357"/>
              <w:contextualSpacing/>
              <w:jc w:val="left"/>
              <w:rPr>
                <w:rFonts w:ascii="Arial" w:hAnsi="Arial" w:cs="Arial"/>
                <w:sz w:val="18"/>
                <w:szCs w:val="18"/>
              </w:rPr>
            </w:pPr>
            <w:r w:rsidRPr="00334AF8">
              <w:rPr>
                <w:rFonts w:ascii="Arial" w:hAnsi="Arial" w:cs="Arial"/>
                <w:sz w:val="18"/>
                <w:szCs w:val="18"/>
              </w:rPr>
              <w:t>a packet or cell based technology to attain a port connection;</w:t>
            </w:r>
          </w:p>
          <w:p w14:paraId="7BC21832" w14:textId="17B0FA7A" w:rsidR="008C6525" w:rsidRPr="00334AF8" w:rsidRDefault="00420EBC" w:rsidP="00086706">
            <w:pPr>
              <w:pStyle w:val="P1"/>
              <w:numPr>
                <w:ilvl w:val="0"/>
                <w:numId w:val="20"/>
              </w:numPr>
              <w:tabs>
                <w:tab w:val="clear" w:pos="1191"/>
                <w:tab w:val="right" w:pos="1560"/>
              </w:tabs>
              <w:spacing w:before="0" w:after="200" w:line="240" w:lineRule="atLeast"/>
              <w:ind w:left="714" w:hanging="357"/>
              <w:jc w:val="left"/>
              <w:rPr>
                <w:rFonts w:ascii="Arial" w:hAnsi="Arial" w:cs="Arial"/>
                <w:sz w:val="18"/>
                <w:szCs w:val="18"/>
              </w:rPr>
            </w:pPr>
            <w:proofErr w:type="gramStart"/>
            <w:r w:rsidRPr="00334AF8">
              <w:rPr>
                <w:rFonts w:ascii="Arial" w:hAnsi="Arial" w:cs="Arial"/>
                <w:sz w:val="18"/>
                <w:szCs w:val="18"/>
              </w:rPr>
              <w:t>a</w:t>
            </w:r>
            <w:proofErr w:type="gramEnd"/>
            <w:r w:rsidRPr="00334AF8">
              <w:rPr>
                <w:rFonts w:ascii="Arial" w:hAnsi="Arial" w:cs="Arial"/>
                <w:sz w:val="18"/>
                <w:szCs w:val="18"/>
              </w:rPr>
              <w:t xml:space="preserve"> packet or cell based port for an external connect</w:t>
            </w:r>
            <w:r w:rsidR="00086706">
              <w:rPr>
                <w:rFonts w:ascii="Arial" w:hAnsi="Arial" w:cs="Arial"/>
                <w:sz w:val="18"/>
                <w:szCs w:val="18"/>
              </w:rPr>
              <w:t>ion</w:t>
            </w:r>
            <w:r w:rsidR="00102B82">
              <w:rPr>
                <w:rFonts w:ascii="Arial" w:hAnsi="Arial" w:cs="Arial"/>
                <w:sz w:val="18"/>
                <w:szCs w:val="18"/>
              </w:rPr>
              <w:t>.</w:t>
            </w:r>
          </w:p>
        </w:tc>
      </w:tr>
      <w:tr w:rsidR="00BF7F4F" w:rsidRPr="000C4734" w14:paraId="28A93FA6" w14:textId="77777777" w:rsidTr="001A382D">
        <w:trPr>
          <w:cantSplit/>
        </w:trPr>
        <w:tc>
          <w:tcPr>
            <w:tcW w:w="1867" w:type="dxa"/>
          </w:tcPr>
          <w:p w14:paraId="447F8C66" w14:textId="3B65CA7D" w:rsidR="00BF7F4F" w:rsidRPr="000B3971" w:rsidRDefault="00D146E8">
            <w:pPr>
              <w:spacing w:line="240" w:lineRule="atLeast"/>
              <w:rPr>
                <w:rFonts w:ascii="Arial" w:hAnsi="Arial" w:cs="Arial"/>
                <w:sz w:val="18"/>
                <w:szCs w:val="18"/>
              </w:rPr>
            </w:pPr>
            <w:r w:rsidRPr="00D146E8">
              <w:rPr>
                <w:rFonts w:ascii="Arial" w:hAnsi="Arial" w:cs="Arial"/>
                <w:i/>
                <w:sz w:val="18"/>
                <w:szCs w:val="18"/>
              </w:rPr>
              <w:t xml:space="preserve">Telecommunications Technical Standard (Voice performance requirements for Customer Equipment – AS/CA S004) </w:t>
            </w:r>
            <w:r w:rsidR="004A59E0">
              <w:rPr>
                <w:rFonts w:ascii="Arial" w:hAnsi="Arial" w:cs="Arial"/>
                <w:i/>
                <w:sz w:val="18"/>
                <w:szCs w:val="18"/>
              </w:rPr>
              <w:t>2015</w:t>
            </w:r>
            <w:r w:rsidR="00D75FE0">
              <w:rPr>
                <w:rFonts w:ascii="Arial" w:hAnsi="Arial" w:cs="Arial"/>
                <w:sz w:val="18"/>
                <w:szCs w:val="18"/>
              </w:rPr>
              <w:t xml:space="preserve"> (</w:t>
            </w:r>
            <w:r w:rsidR="00D75FE0" w:rsidRPr="00B81251">
              <w:rPr>
                <w:rFonts w:ascii="Arial" w:hAnsi="Arial" w:cs="Arial"/>
                <w:b/>
                <w:sz w:val="18"/>
                <w:szCs w:val="18"/>
              </w:rPr>
              <w:t>AS/CA</w:t>
            </w:r>
            <w:r w:rsidR="00D75FE0">
              <w:rPr>
                <w:rFonts w:ascii="Arial" w:hAnsi="Arial" w:cs="Arial"/>
                <w:b/>
                <w:sz w:val="18"/>
                <w:szCs w:val="18"/>
              </w:rPr>
              <w:t xml:space="preserve"> S004</w:t>
            </w:r>
            <w:r w:rsidR="00D75FE0" w:rsidRPr="00B81251">
              <w:rPr>
                <w:rFonts w:ascii="Arial" w:hAnsi="Arial" w:cs="Arial"/>
                <w:b/>
                <w:sz w:val="18"/>
                <w:szCs w:val="18"/>
              </w:rPr>
              <w:t>-</w:t>
            </w:r>
            <w:r w:rsidR="004A59E0">
              <w:rPr>
                <w:rFonts w:ascii="Arial" w:hAnsi="Arial" w:cs="Arial"/>
                <w:b/>
                <w:sz w:val="18"/>
                <w:szCs w:val="18"/>
              </w:rPr>
              <w:t>2015</w:t>
            </w:r>
            <w:r w:rsidR="00D75FE0">
              <w:rPr>
                <w:rFonts w:ascii="Arial" w:hAnsi="Arial" w:cs="Arial"/>
                <w:sz w:val="18"/>
                <w:szCs w:val="18"/>
              </w:rPr>
              <w:t>)</w:t>
            </w:r>
          </w:p>
        </w:tc>
        <w:tc>
          <w:tcPr>
            <w:tcW w:w="2968" w:type="dxa"/>
          </w:tcPr>
          <w:p w14:paraId="6C3A0722" w14:textId="7A715F74" w:rsidR="00BF7F4F" w:rsidRPr="00334AF8" w:rsidRDefault="00B07950" w:rsidP="00B07950">
            <w:pPr>
              <w:spacing w:line="240" w:lineRule="atLeast"/>
              <w:rPr>
                <w:rFonts w:ascii="Arial" w:hAnsi="Arial" w:cs="Arial"/>
                <w:sz w:val="18"/>
                <w:szCs w:val="18"/>
              </w:rPr>
            </w:pPr>
            <w:r w:rsidRPr="00731408">
              <w:rPr>
                <w:rFonts w:ascii="Arial" w:hAnsi="Arial" w:cs="Arial"/>
                <w:sz w:val="18"/>
                <w:szCs w:val="18"/>
              </w:rPr>
              <w:t xml:space="preserve">Australian Standard </w:t>
            </w:r>
            <w:r w:rsidR="002F4FE8" w:rsidRPr="00731408">
              <w:rPr>
                <w:rFonts w:ascii="Arial" w:hAnsi="Arial" w:cs="Arial"/>
                <w:sz w:val="18"/>
                <w:szCs w:val="18"/>
              </w:rPr>
              <w:t xml:space="preserve">AS/CA S004:2013 </w:t>
            </w:r>
            <w:r w:rsidRPr="00731408">
              <w:rPr>
                <w:rFonts w:ascii="Arial" w:hAnsi="Arial" w:cs="Arial"/>
                <w:sz w:val="18"/>
                <w:szCs w:val="18"/>
              </w:rPr>
              <w:t>–</w:t>
            </w:r>
            <w:r w:rsidRPr="00B07950">
              <w:rPr>
                <w:rFonts w:ascii="Arial" w:hAnsi="Arial" w:cs="Arial"/>
                <w:i/>
                <w:sz w:val="18"/>
                <w:szCs w:val="18"/>
              </w:rPr>
              <w:t xml:space="preserve"> </w:t>
            </w:r>
            <w:r w:rsidR="007D08BF" w:rsidRPr="00B07950">
              <w:rPr>
                <w:rFonts w:ascii="Arial" w:hAnsi="Arial" w:cs="Arial"/>
                <w:i/>
                <w:sz w:val="18"/>
                <w:szCs w:val="18"/>
              </w:rPr>
              <w:t>Voice performance requirements for Customer Equipment</w:t>
            </w:r>
            <w:r w:rsidR="007D08BF" w:rsidRPr="000C4734">
              <w:rPr>
                <w:rFonts w:ascii="Arial" w:hAnsi="Arial" w:cs="Arial"/>
                <w:sz w:val="18"/>
                <w:szCs w:val="18"/>
              </w:rPr>
              <w:t xml:space="preserve"> published by Communications Alliance Ltd in January 2013</w:t>
            </w:r>
          </w:p>
        </w:tc>
        <w:tc>
          <w:tcPr>
            <w:tcW w:w="4181" w:type="dxa"/>
          </w:tcPr>
          <w:p w14:paraId="07C1FD21" w14:textId="52E8B728" w:rsidR="00BF7F4F" w:rsidRPr="000C4734" w:rsidRDefault="007D08BF" w:rsidP="00B07950">
            <w:pPr>
              <w:spacing w:after="0" w:line="240" w:lineRule="atLeast"/>
              <w:rPr>
                <w:rFonts w:ascii="Arial" w:hAnsi="Arial" w:cs="Arial"/>
                <w:sz w:val="18"/>
                <w:szCs w:val="18"/>
              </w:rPr>
            </w:pPr>
            <w:r w:rsidRPr="000C4734">
              <w:rPr>
                <w:rFonts w:ascii="Arial" w:hAnsi="Arial" w:cs="Arial"/>
                <w:sz w:val="18"/>
                <w:szCs w:val="18"/>
              </w:rPr>
              <w:t>C</w:t>
            </w:r>
            <w:r w:rsidR="001D1334">
              <w:rPr>
                <w:rFonts w:ascii="Arial" w:hAnsi="Arial" w:cs="Arial"/>
                <w:sz w:val="18"/>
                <w:szCs w:val="18"/>
              </w:rPr>
              <w:t>ustomer equipment</w:t>
            </w:r>
            <w:r w:rsidRPr="000C4734">
              <w:rPr>
                <w:rFonts w:ascii="Arial" w:hAnsi="Arial" w:cs="Arial"/>
                <w:sz w:val="18"/>
                <w:szCs w:val="18"/>
              </w:rPr>
              <w:t xml:space="preserve"> that is designed or intended:</w:t>
            </w:r>
          </w:p>
          <w:p w14:paraId="6569DC34" w14:textId="44C76C79" w:rsidR="001D1334" w:rsidRPr="00B07950" w:rsidRDefault="007D08BF">
            <w:pPr>
              <w:pStyle w:val="ListParagraph"/>
              <w:numPr>
                <w:ilvl w:val="0"/>
                <w:numId w:val="17"/>
              </w:numPr>
              <w:spacing w:line="240" w:lineRule="atLeast"/>
              <w:rPr>
                <w:rFonts w:ascii="Arial" w:hAnsi="Arial" w:cs="Arial"/>
                <w:sz w:val="18"/>
                <w:szCs w:val="18"/>
              </w:rPr>
            </w:pPr>
            <w:r w:rsidRPr="00334AF8">
              <w:rPr>
                <w:rFonts w:ascii="Arial" w:hAnsi="Arial" w:cs="Arial"/>
                <w:sz w:val="18"/>
                <w:szCs w:val="18"/>
              </w:rPr>
              <w:t>to transmit and receive voice frequency signals for voice communication, voice messages or tones by direct or indirect electrical or electro acoustic means; and</w:t>
            </w:r>
          </w:p>
          <w:p w14:paraId="09309AA4" w14:textId="63578DB7" w:rsidR="007D08BF" w:rsidRPr="001D1334" w:rsidRDefault="007D08BF">
            <w:pPr>
              <w:pStyle w:val="ListParagraph"/>
              <w:numPr>
                <w:ilvl w:val="0"/>
                <w:numId w:val="17"/>
              </w:numPr>
              <w:spacing w:line="240" w:lineRule="atLeast"/>
              <w:rPr>
                <w:rFonts w:ascii="Times New Roman" w:hAnsi="Times New Roman"/>
                <w:sz w:val="24"/>
                <w:szCs w:val="24"/>
              </w:rPr>
            </w:pPr>
            <w:proofErr w:type="gramStart"/>
            <w:r w:rsidRPr="0044707A">
              <w:rPr>
                <w:rFonts w:ascii="Arial" w:hAnsi="Arial" w:cs="Arial"/>
                <w:sz w:val="18"/>
                <w:szCs w:val="18"/>
              </w:rPr>
              <w:t>for</w:t>
            </w:r>
            <w:proofErr w:type="gramEnd"/>
            <w:r w:rsidRPr="0044707A">
              <w:rPr>
                <w:rFonts w:ascii="Arial" w:hAnsi="Arial" w:cs="Arial"/>
                <w:sz w:val="18"/>
                <w:szCs w:val="18"/>
              </w:rPr>
              <w:t xml:space="preserve"> connection to a telecommunications network</w:t>
            </w:r>
            <w:r w:rsidR="001D1334">
              <w:rPr>
                <w:rFonts w:ascii="Arial" w:hAnsi="Arial" w:cs="Arial"/>
                <w:sz w:val="18"/>
                <w:szCs w:val="18"/>
              </w:rPr>
              <w:t>.</w:t>
            </w:r>
          </w:p>
        </w:tc>
      </w:tr>
      <w:tr w:rsidR="00C91883" w:rsidRPr="000C4734" w14:paraId="6C7B9414" w14:textId="77777777" w:rsidTr="001A382D">
        <w:tc>
          <w:tcPr>
            <w:tcW w:w="1867" w:type="dxa"/>
          </w:tcPr>
          <w:p w14:paraId="4CE941FC" w14:textId="33ACE477" w:rsidR="00C91883" w:rsidRPr="000C4734" w:rsidRDefault="00D146E8" w:rsidP="000B3971">
            <w:pPr>
              <w:spacing w:line="240" w:lineRule="atLeast"/>
              <w:rPr>
                <w:rFonts w:ascii="Arial" w:hAnsi="Arial" w:cs="Arial"/>
                <w:sz w:val="18"/>
                <w:szCs w:val="18"/>
              </w:rPr>
            </w:pPr>
            <w:r w:rsidRPr="00D146E8">
              <w:rPr>
                <w:rFonts w:ascii="Arial" w:hAnsi="Arial" w:cs="Arial"/>
                <w:i/>
                <w:sz w:val="18"/>
                <w:szCs w:val="18"/>
              </w:rPr>
              <w:t xml:space="preserve">Telecommunications Technical Standard (Requirements for customer cabling products – AS/CA S008) </w:t>
            </w:r>
            <w:r w:rsidR="004A59E0">
              <w:rPr>
                <w:rFonts w:ascii="Arial" w:hAnsi="Arial" w:cs="Arial"/>
                <w:i/>
                <w:sz w:val="18"/>
                <w:szCs w:val="18"/>
              </w:rPr>
              <w:t>2015</w:t>
            </w:r>
            <w:r w:rsidR="00D75FE0">
              <w:rPr>
                <w:rFonts w:ascii="Arial" w:hAnsi="Arial" w:cs="Arial"/>
                <w:sz w:val="18"/>
                <w:szCs w:val="18"/>
              </w:rPr>
              <w:t xml:space="preserve"> (</w:t>
            </w:r>
            <w:r w:rsidR="00D75FE0" w:rsidRPr="00BB63EF">
              <w:rPr>
                <w:rFonts w:ascii="Arial" w:hAnsi="Arial" w:cs="Arial"/>
                <w:b/>
                <w:sz w:val="18"/>
                <w:szCs w:val="18"/>
              </w:rPr>
              <w:t>AS/CA</w:t>
            </w:r>
            <w:r w:rsidR="00D75FE0">
              <w:rPr>
                <w:rFonts w:ascii="Arial" w:hAnsi="Arial" w:cs="Arial"/>
                <w:b/>
                <w:sz w:val="18"/>
                <w:szCs w:val="18"/>
              </w:rPr>
              <w:t xml:space="preserve"> S008</w:t>
            </w:r>
            <w:r w:rsidR="00D75FE0" w:rsidRPr="00BB63EF">
              <w:rPr>
                <w:rFonts w:ascii="Arial" w:hAnsi="Arial" w:cs="Arial"/>
                <w:b/>
                <w:sz w:val="18"/>
                <w:szCs w:val="18"/>
              </w:rPr>
              <w:t>-</w:t>
            </w:r>
            <w:r w:rsidR="004A59E0">
              <w:rPr>
                <w:rFonts w:ascii="Arial" w:hAnsi="Arial" w:cs="Arial"/>
                <w:b/>
                <w:sz w:val="18"/>
                <w:szCs w:val="18"/>
              </w:rPr>
              <w:t>2015</w:t>
            </w:r>
            <w:r w:rsidR="00D75FE0">
              <w:rPr>
                <w:rFonts w:ascii="Arial" w:hAnsi="Arial" w:cs="Arial"/>
                <w:sz w:val="18"/>
                <w:szCs w:val="18"/>
              </w:rPr>
              <w:t>)</w:t>
            </w:r>
          </w:p>
        </w:tc>
        <w:tc>
          <w:tcPr>
            <w:tcW w:w="2968" w:type="dxa"/>
          </w:tcPr>
          <w:p w14:paraId="2B952DB9" w14:textId="3C5819A5" w:rsidR="00C91883" w:rsidRPr="000C4734" w:rsidRDefault="00B07950" w:rsidP="00304D9A">
            <w:pPr>
              <w:spacing w:line="240" w:lineRule="atLeast"/>
              <w:rPr>
                <w:rFonts w:ascii="Arial" w:hAnsi="Arial" w:cs="Arial"/>
                <w:i/>
                <w:sz w:val="18"/>
                <w:szCs w:val="18"/>
              </w:rPr>
            </w:pPr>
            <w:r w:rsidRPr="00731408">
              <w:rPr>
                <w:rFonts w:ascii="Arial" w:hAnsi="Arial" w:cs="Arial"/>
                <w:sz w:val="18"/>
                <w:szCs w:val="18"/>
              </w:rPr>
              <w:t xml:space="preserve">Australian Standard </w:t>
            </w:r>
            <w:r w:rsidR="00C91883" w:rsidRPr="00731408">
              <w:rPr>
                <w:rFonts w:ascii="Arial" w:hAnsi="Arial" w:cs="Arial"/>
                <w:sz w:val="18"/>
                <w:szCs w:val="18"/>
              </w:rPr>
              <w:t xml:space="preserve">AS/CA S008:2010 </w:t>
            </w:r>
            <w:r w:rsidRPr="00731408">
              <w:rPr>
                <w:rFonts w:ascii="Arial" w:hAnsi="Arial" w:cs="Arial"/>
                <w:sz w:val="18"/>
                <w:szCs w:val="18"/>
              </w:rPr>
              <w:t>–</w:t>
            </w:r>
            <w:r w:rsidRPr="00B07950">
              <w:rPr>
                <w:rFonts w:ascii="Arial" w:hAnsi="Arial" w:cs="Arial"/>
                <w:i/>
                <w:sz w:val="18"/>
                <w:szCs w:val="18"/>
              </w:rPr>
              <w:t xml:space="preserve"> </w:t>
            </w:r>
            <w:r w:rsidR="00C91883" w:rsidRPr="000C4734">
              <w:rPr>
                <w:rFonts w:ascii="Arial" w:hAnsi="Arial" w:cs="Arial"/>
                <w:i/>
                <w:sz w:val="18"/>
                <w:szCs w:val="18"/>
              </w:rPr>
              <w:t xml:space="preserve">Requirements for customer cabling products </w:t>
            </w:r>
            <w:r w:rsidR="00C91883" w:rsidRPr="00334AF8">
              <w:rPr>
                <w:rFonts w:ascii="Arial" w:hAnsi="Arial" w:cs="Arial"/>
                <w:sz w:val="18"/>
                <w:szCs w:val="18"/>
              </w:rPr>
              <w:t>published by Communications Alliance Ltd in October 2010</w:t>
            </w:r>
          </w:p>
        </w:tc>
        <w:tc>
          <w:tcPr>
            <w:tcW w:w="4181" w:type="dxa"/>
          </w:tcPr>
          <w:p w14:paraId="73414D1E" w14:textId="1B559416" w:rsidR="009401B0" w:rsidRPr="000C4734" w:rsidRDefault="009401B0" w:rsidP="00BC538E">
            <w:pPr>
              <w:pStyle w:val="R1"/>
              <w:spacing w:before="0" w:line="240" w:lineRule="atLeast"/>
              <w:ind w:left="0" w:firstLine="0"/>
              <w:jc w:val="left"/>
              <w:rPr>
                <w:rFonts w:ascii="Arial" w:hAnsi="Arial" w:cs="Arial"/>
                <w:sz w:val="18"/>
                <w:szCs w:val="18"/>
              </w:rPr>
            </w:pPr>
            <w:r w:rsidRPr="000C4734">
              <w:rPr>
                <w:rFonts w:ascii="Arial" w:hAnsi="Arial" w:cs="Arial"/>
                <w:sz w:val="18"/>
                <w:szCs w:val="18"/>
              </w:rPr>
              <w:t>Passive devices (including any cable</w:t>
            </w:r>
            <w:r w:rsidR="00B07950">
              <w:rPr>
                <w:rFonts w:ascii="Arial" w:hAnsi="Arial" w:cs="Arial"/>
                <w:sz w:val="18"/>
                <w:szCs w:val="18"/>
              </w:rPr>
              <w:t>s</w:t>
            </w:r>
            <w:r w:rsidRPr="000C4734">
              <w:rPr>
                <w:rFonts w:ascii="Arial" w:hAnsi="Arial" w:cs="Arial"/>
                <w:sz w:val="18"/>
                <w:szCs w:val="18"/>
              </w:rPr>
              <w:t xml:space="preserve"> </w:t>
            </w:r>
            <w:r w:rsidR="00B07950">
              <w:rPr>
                <w:rFonts w:ascii="Arial" w:hAnsi="Arial" w:cs="Arial"/>
                <w:sz w:val="18"/>
                <w:szCs w:val="18"/>
              </w:rPr>
              <w:t xml:space="preserve">or </w:t>
            </w:r>
            <w:r w:rsidRPr="000C4734">
              <w:rPr>
                <w:rFonts w:ascii="Arial" w:hAnsi="Arial" w:cs="Arial"/>
                <w:sz w:val="18"/>
                <w:szCs w:val="18"/>
              </w:rPr>
              <w:t xml:space="preserve">connecting hardware) </w:t>
            </w:r>
            <w:r w:rsidR="00B07950">
              <w:rPr>
                <w:rFonts w:ascii="Arial" w:hAnsi="Arial" w:cs="Arial"/>
                <w:sz w:val="18"/>
                <w:szCs w:val="18"/>
              </w:rPr>
              <w:t xml:space="preserve">which is </w:t>
            </w:r>
            <w:r w:rsidRPr="000C4734">
              <w:rPr>
                <w:rFonts w:ascii="Arial" w:hAnsi="Arial" w:cs="Arial"/>
                <w:sz w:val="18"/>
                <w:szCs w:val="18"/>
              </w:rPr>
              <w:t xml:space="preserve">used or intended for use on the customer side of the boundary of a telecommunications network, other than: </w:t>
            </w:r>
          </w:p>
          <w:p w14:paraId="1C7B1FAA" w14:textId="2ADFE2F6" w:rsidR="009401B0" w:rsidRPr="000C4734" w:rsidRDefault="009401B0" w:rsidP="00334AF8">
            <w:pPr>
              <w:pStyle w:val="ListParagraph"/>
              <w:numPr>
                <w:ilvl w:val="0"/>
                <w:numId w:val="17"/>
              </w:numPr>
              <w:spacing w:line="240" w:lineRule="atLeast"/>
              <w:rPr>
                <w:rFonts w:ascii="Arial" w:hAnsi="Arial" w:cs="Arial"/>
                <w:sz w:val="18"/>
                <w:szCs w:val="18"/>
              </w:rPr>
            </w:pPr>
            <w:r w:rsidRPr="000C4734">
              <w:rPr>
                <w:rFonts w:ascii="Arial" w:hAnsi="Arial" w:cs="Arial"/>
                <w:sz w:val="18"/>
                <w:szCs w:val="18"/>
              </w:rPr>
              <w:t xml:space="preserve">cabling products intended primarily for the distribution of AC mains supply; </w:t>
            </w:r>
          </w:p>
          <w:p w14:paraId="3A7A848A" w14:textId="69AF6C73" w:rsidR="009401B0" w:rsidRPr="000C4734" w:rsidRDefault="009401B0" w:rsidP="00334AF8">
            <w:pPr>
              <w:pStyle w:val="ListParagraph"/>
              <w:numPr>
                <w:ilvl w:val="0"/>
                <w:numId w:val="17"/>
              </w:numPr>
              <w:spacing w:line="240" w:lineRule="atLeast"/>
              <w:rPr>
                <w:rFonts w:ascii="Arial" w:hAnsi="Arial" w:cs="Arial"/>
                <w:sz w:val="18"/>
                <w:szCs w:val="18"/>
              </w:rPr>
            </w:pPr>
            <w:r w:rsidRPr="000C4734">
              <w:rPr>
                <w:rFonts w:ascii="Arial" w:hAnsi="Arial" w:cs="Arial"/>
                <w:sz w:val="18"/>
                <w:szCs w:val="18"/>
              </w:rPr>
              <w:t xml:space="preserve">products intended to be used for telecommunications earthing systems or telecommunications power distribution; or </w:t>
            </w:r>
          </w:p>
          <w:p w14:paraId="1507EF7F" w14:textId="13772669" w:rsidR="00C91883" w:rsidRPr="000C4734" w:rsidRDefault="009401B0" w:rsidP="00334AF8">
            <w:pPr>
              <w:pStyle w:val="ListParagraph"/>
              <w:numPr>
                <w:ilvl w:val="0"/>
                <w:numId w:val="17"/>
              </w:numPr>
              <w:spacing w:line="240" w:lineRule="atLeast"/>
              <w:rPr>
                <w:rFonts w:ascii="Arial" w:hAnsi="Arial" w:cs="Arial"/>
                <w:sz w:val="18"/>
                <w:szCs w:val="18"/>
              </w:rPr>
            </w:pPr>
            <w:proofErr w:type="gramStart"/>
            <w:r w:rsidRPr="000C4734">
              <w:rPr>
                <w:rFonts w:ascii="Arial" w:hAnsi="Arial" w:cs="Arial"/>
                <w:sz w:val="18"/>
                <w:szCs w:val="18"/>
              </w:rPr>
              <w:lastRenderedPageBreak/>
              <w:t>surge</w:t>
            </w:r>
            <w:proofErr w:type="gramEnd"/>
            <w:r w:rsidRPr="000C4734">
              <w:rPr>
                <w:rFonts w:ascii="Arial" w:hAnsi="Arial" w:cs="Arial"/>
                <w:sz w:val="18"/>
                <w:szCs w:val="18"/>
              </w:rPr>
              <w:t xml:space="preserve"> suppression devices</w:t>
            </w:r>
            <w:r w:rsidR="00446117">
              <w:rPr>
                <w:rFonts w:ascii="Arial" w:hAnsi="Arial" w:cs="Arial"/>
                <w:sz w:val="18"/>
                <w:szCs w:val="18"/>
              </w:rPr>
              <w:t>.</w:t>
            </w:r>
          </w:p>
        </w:tc>
      </w:tr>
      <w:tr w:rsidR="0045195A" w:rsidRPr="000C4734" w14:paraId="06BC8580" w14:textId="77777777" w:rsidTr="001A382D">
        <w:tc>
          <w:tcPr>
            <w:tcW w:w="1867" w:type="dxa"/>
          </w:tcPr>
          <w:p w14:paraId="60848FB8" w14:textId="53036096" w:rsidR="0045195A" w:rsidRPr="001A382D" w:rsidRDefault="001A382D" w:rsidP="000B3971">
            <w:pPr>
              <w:spacing w:line="240" w:lineRule="atLeast"/>
              <w:rPr>
                <w:rFonts w:ascii="Arial" w:hAnsi="Arial" w:cs="Arial"/>
                <w:sz w:val="18"/>
                <w:szCs w:val="18"/>
              </w:rPr>
            </w:pPr>
            <w:r w:rsidRPr="001A382D">
              <w:rPr>
                <w:rFonts w:ascii="Arial" w:hAnsi="Arial" w:cs="Arial"/>
                <w:i/>
                <w:sz w:val="18"/>
                <w:szCs w:val="18"/>
              </w:rPr>
              <w:lastRenderedPageBreak/>
              <w:t xml:space="preserve">Telecommunications Technical Standard (Requirements for Customer Equipment with hierarchical digital interfaces – AS/ACIF S016) </w:t>
            </w:r>
            <w:r w:rsidR="004A59E0">
              <w:rPr>
                <w:rFonts w:ascii="Arial" w:hAnsi="Arial" w:cs="Arial"/>
                <w:i/>
                <w:sz w:val="18"/>
                <w:szCs w:val="18"/>
              </w:rPr>
              <w:t>2015</w:t>
            </w:r>
            <w:r w:rsidR="00D75FE0">
              <w:rPr>
                <w:rFonts w:ascii="Arial" w:hAnsi="Arial" w:cs="Arial"/>
                <w:sz w:val="18"/>
                <w:szCs w:val="18"/>
              </w:rPr>
              <w:t xml:space="preserve"> </w:t>
            </w:r>
            <w:r w:rsidR="00D75FE0" w:rsidRPr="0044707A">
              <w:rPr>
                <w:rFonts w:ascii="Arial" w:hAnsi="Arial" w:cs="Arial"/>
                <w:sz w:val="18"/>
                <w:szCs w:val="18"/>
              </w:rPr>
              <w:t>(</w:t>
            </w:r>
            <w:r w:rsidR="00D75FE0" w:rsidRPr="0044707A">
              <w:rPr>
                <w:rFonts w:ascii="Arial" w:hAnsi="Arial" w:cs="Arial"/>
                <w:b/>
                <w:sz w:val="18"/>
                <w:szCs w:val="18"/>
              </w:rPr>
              <w:t>AS/ACIF S016-</w:t>
            </w:r>
            <w:r w:rsidR="004A59E0" w:rsidRPr="0044707A">
              <w:rPr>
                <w:rFonts w:ascii="Arial" w:hAnsi="Arial" w:cs="Arial"/>
                <w:b/>
                <w:sz w:val="18"/>
                <w:szCs w:val="18"/>
              </w:rPr>
              <w:t>2015</w:t>
            </w:r>
            <w:r w:rsidR="00D75FE0" w:rsidRPr="0044707A">
              <w:rPr>
                <w:rFonts w:ascii="Arial" w:hAnsi="Arial" w:cs="Arial"/>
                <w:sz w:val="18"/>
                <w:szCs w:val="18"/>
              </w:rPr>
              <w:t>)</w:t>
            </w:r>
          </w:p>
        </w:tc>
        <w:tc>
          <w:tcPr>
            <w:tcW w:w="2968" w:type="dxa"/>
          </w:tcPr>
          <w:p w14:paraId="588A6454" w14:textId="0CC09E45" w:rsidR="0045195A" w:rsidRPr="000C4734" w:rsidRDefault="00BC538E" w:rsidP="00BC538E">
            <w:pPr>
              <w:spacing w:line="240" w:lineRule="atLeast"/>
              <w:rPr>
                <w:rFonts w:ascii="Arial" w:hAnsi="Arial" w:cs="Arial"/>
                <w:sz w:val="18"/>
                <w:szCs w:val="18"/>
              </w:rPr>
            </w:pPr>
            <w:r w:rsidRPr="00731408">
              <w:rPr>
                <w:rFonts w:ascii="Arial" w:hAnsi="Arial" w:cs="Arial"/>
                <w:sz w:val="18"/>
                <w:szCs w:val="18"/>
              </w:rPr>
              <w:t xml:space="preserve">Australian Standard </w:t>
            </w:r>
            <w:r w:rsidR="00610565" w:rsidRPr="00731408">
              <w:rPr>
                <w:rFonts w:ascii="Arial" w:hAnsi="Arial" w:cs="Arial"/>
                <w:sz w:val="18"/>
                <w:szCs w:val="18"/>
              </w:rPr>
              <w:t>AS/ACIF S016:2001</w:t>
            </w:r>
            <w:r w:rsidR="00610565" w:rsidRPr="00BC538E">
              <w:rPr>
                <w:rFonts w:ascii="Arial" w:hAnsi="Arial" w:cs="Arial"/>
                <w:i/>
                <w:sz w:val="18"/>
                <w:szCs w:val="18"/>
              </w:rPr>
              <w:t xml:space="preserve"> </w:t>
            </w:r>
            <w:r w:rsidRPr="00BC538E">
              <w:rPr>
                <w:rFonts w:ascii="Arial" w:hAnsi="Arial" w:cs="Arial"/>
                <w:i/>
                <w:sz w:val="18"/>
                <w:szCs w:val="18"/>
              </w:rPr>
              <w:t xml:space="preserve">– </w:t>
            </w:r>
            <w:r w:rsidR="00610565" w:rsidRPr="00BC538E">
              <w:rPr>
                <w:rFonts w:ascii="Arial" w:hAnsi="Arial" w:cs="Arial"/>
                <w:i/>
                <w:sz w:val="18"/>
                <w:szCs w:val="18"/>
              </w:rPr>
              <w:t>Requirements for Customer Equipment for connection to hierarchical digital interfaces</w:t>
            </w:r>
            <w:r w:rsidR="00610565">
              <w:rPr>
                <w:rFonts w:ascii="Arial" w:hAnsi="Arial" w:cs="Arial"/>
                <w:sz w:val="18"/>
                <w:szCs w:val="18"/>
              </w:rPr>
              <w:t xml:space="preserve"> </w:t>
            </w:r>
            <w:r>
              <w:rPr>
                <w:rFonts w:ascii="Arial" w:hAnsi="Arial" w:cs="Arial"/>
                <w:sz w:val="18"/>
                <w:szCs w:val="18"/>
              </w:rPr>
              <w:t xml:space="preserve">published </w:t>
            </w:r>
            <w:r w:rsidR="00416CBA">
              <w:rPr>
                <w:rFonts w:ascii="Arial" w:hAnsi="Arial" w:cs="Arial"/>
                <w:sz w:val="18"/>
                <w:szCs w:val="18"/>
              </w:rPr>
              <w:t xml:space="preserve">by ACIF </w:t>
            </w:r>
            <w:r>
              <w:rPr>
                <w:rFonts w:ascii="Arial" w:hAnsi="Arial" w:cs="Arial"/>
                <w:sz w:val="18"/>
                <w:szCs w:val="18"/>
              </w:rPr>
              <w:t>(now known as Communications Alliance Ltd) in</w:t>
            </w:r>
            <w:r w:rsidR="00E80E36">
              <w:rPr>
                <w:rFonts w:ascii="Arial" w:hAnsi="Arial" w:cs="Arial"/>
                <w:sz w:val="18"/>
                <w:szCs w:val="18"/>
              </w:rPr>
              <w:t xml:space="preserve"> March 2002</w:t>
            </w:r>
            <w:r w:rsidR="00416CBA">
              <w:rPr>
                <w:rFonts w:ascii="Arial" w:hAnsi="Arial" w:cs="Arial"/>
                <w:sz w:val="18"/>
                <w:szCs w:val="18"/>
              </w:rPr>
              <w:t xml:space="preserve"> </w:t>
            </w:r>
          </w:p>
        </w:tc>
        <w:tc>
          <w:tcPr>
            <w:tcW w:w="4181" w:type="dxa"/>
          </w:tcPr>
          <w:p w14:paraId="5037C63A" w14:textId="76A7E422" w:rsidR="0045195A" w:rsidRPr="00334AF8" w:rsidRDefault="0096283B" w:rsidP="00BC538E">
            <w:pPr>
              <w:pStyle w:val="R1"/>
              <w:spacing w:before="0" w:line="240" w:lineRule="atLeast"/>
              <w:ind w:left="0" w:firstLine="0"/>
              <w:jc w:val="left"/>
              <w:rPr>
                <w:rFonts w:ascii="Arial" w:hAnsi="Arial" w:cs="Arial"/>
                <w:sz w:val="18"/>
                <w:szCs w:val="18"/>
              </w:rPr>
            </w:pPr>
            <w:r w:rsidRPr="00895E1F">
              <w:rPr>
                <w:rFonts w:ascii="Arial" w:hAnsi="Arial" w:cs="Arial"/>
                <w:sz w:val="18"/>
                <w:szCs w:val="18"/>
              </w:rPr>
              <w:t>C</w:t>
            </w:r>
            <w:r w:rsidRPr="00782F89">
              <w:rPr>
                <w:rFonts w:ascii="Arial" w:hAnsi="Arial" w:cs="Arial"/>
                <w:sz w:val="18"/>
                <w:szCs w:val="18"/>
              </w:rPr>
              <w:t>ustomer equipment that has a hierarchical digital interface at 2</w:t>
            </w:r>
            <w:r w:rsidR="00342A7F">
              <w:rPr>
                <w:rFonts w:ascii="Arial" w:hAnsi="Arial" w:cs="Arial"/>
                <w:sz w:val="18"/>
                <w:szCs w:val="18"/>
              </w:rPr>
              <w:t>,</w:t>
            </w:r>
            <w:r w:rsidRPr="00782F89">
              <w:rPr>
                <w:rFonts w:ascii="Arial" w:hAnsi="Arial" w:cs="Arial"/>
                <w:sz w:val="18"/>
                <w:szCs w:val="18"/>
              </w:rPr>
              <w:t xml:space="preserve">048 </w:t>
            </w:r>
            <w:proofErr w:type="spellStart"/>
            <w:r w:rsidRPr="00782F89">
              <w:rPr>
                <w:rFonts w:ascii="Arial" w:hAnsi="Arial" w:cs="Arial"/>
                <w:sz w:val="18"/>
                <w:szCs w:val="18"/>
              </w:rPr>
              <w:t>kbit</w:t>
            </w:r>
            <w:proofErr w:type="spellEnd"/>
            <w:r w:rsidRPr="00782F89">
              <w:rPr>
                <w:rFonts w:ascii="Arial" w:hAnsi="Arial" w:cs="Arial"/>
                <w:sz w:val="18"/>
                <w:szCs w:val="18"/>
              </w:rPr>
              <w:t>/s, 8</w:t>
            </w:r>
            <w:r w:rsidR="00342A7F">
              <w:rPr>
                <w:rFonts w:ascii="Arial" w:hAnsi="Arial" w:cs="Arial"/>
                <w:sz w:val="18"/>
                <w:szCs w:val="18"/>
              </w:rPr>
              <w:t>,</w:t>
            </w:r>
            <w:r w:rsidRPr="00782F89">
              <w:rPr>
                <w:rFonts w:ascii="Arial" w:hAnsi="Arial" w:cs="Arial"/>
                <w:sz w:val="18"/>
                <w:szCs w:val="18"/>
              </w:rPr>
              <w:t xml:space="preserve">448 </w:t>
            </w:r>
            <w:proofErr w:type="spellStart"/>
            <w:r w:rsidRPr="00782F89">
              <w:rPr>
                <w:rFonts w:ascii="Arial" w:hAnsi="Arial" w:cs="Arial"/>
                <w:sz w:val="18"/>
                <w:szCs w:val="18"/>
              </w:rPr>
              <w:t>kbit</w:t>
            </w:r>
            <w:proofErr w:type="spellEnd"/>
            <w:r w:rsidRPr="00782F89">
              <w:rPr>
                <w:rFonts w:ascii="Arial" w:hAnsi="Arial" w:cs="Arial"/>
                <w:sz w:val="18"/>
                <w:szCs w:val="18"/>
              </w:rPr>
              <w:t xml:space="preserve">/s, </w:t>
            </w:r>
            <w:r w:rsidR="00895E1F" w:rsidRPr="00895E1F">
              <w:rPr>
                <w:rFonts w:ascii="Arial" w:hAnsi="Arial" w:cs="Arial"/>
                <w:sz w:val="18"/>
                <w:szCs w:val="18"/>
              </w:rPr>
              <w:t>34</w:t>
            </w:r>
            <w:r w:rsidR="00342A7F">
              <w:rPr>
                <w:rFonts w:ascii="Arial" w:hAnsi="Arial" w:cs="Arial"/>
                <w:sz w:val="18"/>
                <w:szCs w:val="18"/>
              </w:rPr>
              <w:t>,</w:t>
            </w:r>
            <w:r w:rsidR="00895E1F" w:rsidRPr="00EA64F0">
              <w:rPr>
                <w:rFonts w:ascii="Arial" w:hAnsi="Arial" w:cs="Arial"/>
                <w:sz w:val="18"/>
                <w:szCs w:val="18"/>
              </w:rPr>
              <w:t xml:space="preserve">368 </w:t>
            </w:r>
            <w:proofErr w:type="spellStart"/>
            <w:r w:rsidR="00895E1F" w:rsidRPr="00EA64F0">
              <w:rPr>
                <w:rFonts w:ascii="Arial" w:hAnsi="Arial" w:cs="Arial"/>
                <w:sz w:val="18"/>
                <w:szCs w:val="18"/>
              </w:rPr>
              <w:t>kbit</w:t>
            </w:r>
            <w:proofErr w:type="spellEnd"/>
            <w:r w:rsidR="00895E1F" w:rsidRPr="00EA64F0">
              <w:rPr>
                <w:rFonts w:ascii="Arial" w:hAnsi="Arial" w:cs="Arial"/>
                <w:sz w:val="18"/>
                <w:szCs w:val="18"/>
              </w:rPr>
              <w:t>/s or 139</w:t>
            </w:r>
            <w:r w:rsidR="00342A7F">
              <w:rPr>
                <w:rFonts w:ascii="Arial" w:hAnsi="Arial" w:cs="Arial"/>
                <w:sz w:val="18"/>
                <w:szCs w:val="18"/>
              </w:rPr>
              <w:t>,</w:t>
            </w:r>
            <w:r w:rsidR="00895E1F" w:rsidRPr="00EA64F0">
              <w:rPr>
                <w:rFonts w:ascii="Arial" w:hAnsi="Arial" w:cs="Arial"/>
                <w:sz w:val="18"/>
                <w:szCs w:val="18"/>
              </w:rPr>
              <w:t xml:space="preserve">264 </w:t>
            </w:r>
            <w:proofErr w:type="spellStart"/>
            <w:r w:rsidR="00895E1F" w:rsidRPr="00EA64F0">
              <w:rPr>
                <w:rFonts w:ascii="Arial" w:hAnsi="Arial" w:cs="Arial"/>
                <w:sz w:val="18"/>
                <w:szCs w:val="18"/>
              </w:rPr>
              <w:t>kbit</w:t>
            </w:r>
            <w:proofErr w:type="spellEnd"/>
            <w:r w:rsidR="00895E1F" w:rsidRPr="00EA64F0">
              <w:rPr>
                <w:rFonts w:ascii="Arial" w:hAnsi="Arial" w:cs="Arial"/>
                <w:sz w:val="18"/>
                <w:szCs w:val="18"/>
              </w:rPr>
              <w:t>/s</w:t>
            </w:r>
            <w:r w:rsidR="00BC538E">
              <w:rPr>
                <w:rFonts w:ascii="Arial" w:hAnsi="Arial" w:cs="Arial"/>
                <w:sz w:val="18"/>
                <w:szCs w:val="18"/>
              </w:rPr>
              <w:t>, and</w:t>
            </w:r>
            <w:r w:rsidR="00BC538E" w:rsidRPr="00796FE4">
              <w:rPr>
                <w:rFonts w:ascii="Arial" w:hAnsi="Arial" w:cs="Arial"/>
                <w:sz w:val="18"/>
                <w:szCs w:val="18"/>
              </w:rPr>
              <w:t xml:space="preserve"> is designed or intended for connection </w:t>
            </w:r>
            <w:r w:rsidR="00BC538E">
              <w:rPr>
                <w:rFonts w:ascii="Arial" w:hAnsi="Arial" w:cs="Arial"/>
                <w:sz w:val="18"/>
                <w:szCs w:val="18"/>
              </w:rPr>
              <w:t>to a telecommunications network</w:t>
            </w:r>
            <w:r w:rsidR="00895E1F" w:rsidRPr="00EA64F0">
              <w:rPr>
                <w:rFonts w:ascii="Arial" w:hAnsi="Arial" w:cs="Arial"/>
                <w:sz w:val="18"/>
                <w:szCs w:val="18"/>
              </w:rPr>
              <w:t>.</w:t>
            </w:r>
            <w:r w:rsidRPr="00782F89">
              <w:rPr>
                <w:rFonts w:ascii="Arial" w:hAnsi="Arial" w:cs="Arial"/>
                <w:sz w:val="18"/>
                <w:szCs w:val="18"/>
              </w:rPr>
              <w:t xml:space="preserve"> </w:t>
            </w:r>
          </w:p>
        </w:tc>
      </w:tr>
      <w:tr w:rsidR="001A382D" w:rsidRPr="000C4734" w14:paraId="7292963F" w14:textId="77777777" w:rsidTr="00714E0E">
        <w:tc>
          <w:tcPr>
            <w:tcW w:w="1867" w:type="dxa"/>
          </w:tcPr>
          <w:p w14:paraId="3A99370D" w14:textId="352D8AB3" w:rsidR="001A382D" w:rsidRPr="000C4734" w:rsidRDefault="007A18E0" w:rsidP="00531E43">
            <w:pPr>
              <w:pStyle w:val="P1"/>
              <w:tabs>
                <w:tab w:val="clear" w:pos="1191"/>
                <w:tab w:val="right" w:pos="1560"/>
              </w:tabs>
              <w:ind w:left="0" w:firstLine="0"/>
              <w:jc w:val="left"/>
              <w:rPr>
                <w:rFonts w:ascii="Arial" w:hAnsi="Arial" w:cs="Arial"/>
                <w:sz w:val="18"/>
                <w:szCs w:val="18"/>
              </w:rPr>
            </w:pPr>
            <w:r w:rsidRPr="001A382D">
              <w:rPr>
                <w:rFonts w:ascii="Arial" w:hAnsi="Arial" w:cs="Arial"/>
                <w:i/>
                <w:sz w:val="18"/>
                <w:szCs w:val="18"/>
              </w:rPr>
              <w:t xml:space="preserve">Telecommunications Technical Standard (Requirements for ISDN Basic Access Interface – AS/ACIF S031) </w:t>
            </w:r>
            <w:r w:rsidR="004A59E0">
              <w:rPr>
                <w:rFonts w:ascii="Arial" w:hAnsi="Arial" w:cs="Arial"/>
                <w:i/>
                <w:sz w:val="18"/>
                <w:szCs w:val="18"/>
              </w:rPr>
              <w:t>2015</w:t>
            </w:r>
            <w:r w:rsidR="00D75FE0">
              <w:rPr>
                <w:rFonts w:ascii="Arial" w:hAnsi="Arial" w:cs="Arial"/>
                <w:sz w:val="18"/>
                <w:szCs w:val="18"/>
              </w:rPr>
              <w:t xml:space="preserve"> </w:t>
            </w:r>
            <w:r w:rsidR="00D75FE0" w:rsidRPr="0044707A">
              <w:rPr>
                <w:rFonts w:ascii="Arial" w:hAnsi="Arial" w:cs="Arial"/>
                <w:sz w:val="18"/>
                <w:szCs w:val="18"/>
              </w:rPr>
              <w:t>(</w:t>
            </w:r>
            <w:r w:rsidR="00D75FE0" w:rsidRPr="0044707A">
              <w:rPr>
                <w:rFonts w:ascii="Arial" w:hAnsi="Arial" w:cs="Arial"/>
                <w:b/>
                <w:sz w:val="18"/>
                <w:szCs w:val="18"/>
              </w:rPr>
              <w:t>AS/ACIF S031-</w:t>
            </w:r>
            <w:r w:rsidR="004A59E0" w:rsidRPr="0044707A">
              <w:rPr>
                <w:rFonts w:ascii="Arial" w:hAnsi="Arial" w:cs="Arial"/>
                <w:b/>
                <w:sz w:val="18"/>
                <w:szCs w:val="18"/>
              </w:rPr>
              <w:t>2015</w:t>
            </w:r>
            <w:r w:rsidR="00D75FE0" w:rsidRPr="0044707A">
              <w:rPr>
                <w:rFonts w:ascii="Arial" w:hAnsi="Arial" w:cs="Arial"/>
                <w:sz w:val="18"/>
                <w:szCs w:val="18"/>
              </w:rPr>
              <w:t>)</w:t>
            </w:r>
          </w:p>
        </w:tc>
        <w:tc>
          <w:tcPr>
            <w:tcW w:w="2968" w:type="dxa"/>
          </w:tcPr>
          <w:p w14:paraId="22E1C6AA" w14:textId="19E092E2" w:rsidR="001A382D" w:rsidRPr="009D47F9" w:rsidRDefault="00731408" w:rsidP="007F390A">
            <w:pPr>
              <w:spacing w:line="240" w:lineRule="atLeast"/>
              <w:rPr>
                <w:rFonts w:ascii="Arial" w:hAnsi="Arial" w:cs="Arial"/>
                <w:sz w:val="18"/>
                <w:szCs w:val="18"/>
              </w:rPr>
            </w:pPr>
            <w:r w:rsidRPr="00731408">
              <w:rPr>
                <w:rFonts w:ascii="Arial" w:hAnsi="Arial" w:cs="Arial"/>
                <w:sz w:val="18"/>
                <w:szCs w:val="18"/>
              </w:rPr>
              <w:t xml:space="preserve">Australian Standard </w:t>
            </w:r>
            <w:r w:rsidR="009D47F9" w:rsidRPr="00731408">
              <w:rPr>
                <w:rFonts w:ascii="Arial" w:hAnsi="Arial" w:cs="Arial"/>
                <w:sz w:val="18"/>
                <w:szCs w:val="18"/>
              </w:rPr>
              <w:t>AS/ACIF S031:2001</w:t>
            </w:r>
            <w:r w:rsidR="009D47F9" w:rsidRPr="00731408">
              <w:rPr>
                <w:rFonts w:ascii="Arial" w:hAnsi="Arial" w:cs="Arial"/>
                <w:i/>
                <w:sz w:val="18"/>
                <w:szCs w:val="18"/>
              </w:rPr>
              <w:t xml:space="preserve"> </w:t>
            </w:r>
            <w:r w:rsidRPr="00731408">
              <w:rPr>
                <w:rFonts w:ascii="Arial" w:hAnsi="Arial" w:cs="Arial"/>
                <w:i/>
                <w:sz w:val="18"/>
                <w:szCs w:val="18"/>
              </w:rPr>
              <w:t xml:space="preserve">– </w:t>
            </w:r>
            <w:r w:rsidR="009D47F9" w:rsidRPr="00731408">
              <w:rPr>
                <w:rFonts w:ascii="Arial" w:hAnsi="Arial" w:cs="Arial"/>
                <w:i/>
                <w:sz w:val="18"/>
                <w:szCs w:val="18"/>
              </w:rPr>
              <w:t>Requirements for ISDN Basic Access</w:t>
            </w:r>
            <w:r>
              <w:rPr>
                <w:rFonts w:ascii="Arial" w:hAnsi="Arial" w:cs="Arial"/>
                <w:i/>
                <w:sz w:val="18"/>
                <w:szCs w:val="18"/>
              </w:rPr>
              <w:t xml:space="preserve"> Interface</w:t>
            </w:r>
            <w:r w:rsidR="009D47F9" w:rsidRPr="00B81251">
              <w:rPr>
                <w:rFonts w:ascii="Arial" w:hAnsi="Arial" w:cs="Arial"/>
                <w:bCs/>
                <w:sz w:val="18"/>
                <w:szCs w:val="18"/>
              </w:rPr>
              <w:t xml:space="preserve"> </w:t>
            </w:r>
            <w:r>
              <w:rPr>
                <w:rFonts w:ascii="Arial" w:hAnsi="Arial" w:cs="Arial"/>
                <w:bCs/>
                <w:sz w:val="18"/>
                <w:szCs w:val="18"/>
              </w:rPr>
              <w:t>published</w:t>
            </w:r>
            <w:r w:rsidR="009D47F9" w:rsidRPr="00B81251">
              <w:rPr>
                <w:rFonts w:ascii="Arial" w:hAnsi="Arial" w:cs="Arial"/>
                <w:bCs/>
                <w:sz w:val="18"/>
                <w:szCs w:val="18"/>
              </w:rPr>
              <w:t xml:space="preserve"> by ACIF </w:t>
            </w:r>
            <w:r>
              <w:rPr>
                <w:rFonts w:ascii="Arial" w:hAnsi="Arial" w:cs="Arial"/>
                <w:bCs/>
                <w:sz w:val="18"/>
                <w:szCs w:val="18"/>
              </w:rPr>
              <w:t xml:space="preserve">(now known as </w:t>
            </w:r>
            <w:r w:rsidRPr="000B3971">
              <w:rPr>
                <w:rFonts w:ascii="Arial" w:hAnsi="Arial" w:cs="Arial"/>
                <w:sz w:val="18"/>
                <w:szCs w:val="18"/>
              </w:rPr>
              <w:t>Communications Alliance Ltd</w:t>
            </w:r>
            <w:r>
              <w:rPr>
                <w:rFonts w:ascii="Arial" w:hAnsi="Arial" w:cs="Arial"/>
                <w:bCs/>
                <w:sz w:val="18"/>
                <w:szCs w:val="18"/>
              </w:rPr>
              <w:t>) in</w:t>
            </w:r>
            <w:r w:rsidR="009D47F9" w:rsidRPr="00B81251">
              <w:rPr>
                <w:rFonts w:ascii="Arial" w:hAnsi="Arial" w:cs="Arial"/>
                <w:bCs/>
                <w:sz w:val="18"/>
                <w:szCs w:val="18"/>
              </w:rPr>
              <w:t xml:space="preserve"> </w:t>
            </w:r>
            <w:r w:rsidR="007F390A">
              <w:rPr>
                <w:rFonts w:ascii="Arial" w:hAnsi="Arial" w:cs="Arial"/>
                <w:bCs/>
                <w:sz w:val="18"/>
                <w:szCs w:val="18"/>
              </w:rPr>
              <w:t>July</w:t>
            </w:r>
            <w:r w:rsidR="009D47F9" w:rsidRPr="00B81251">
              <w:rPr>
                <w:rFonts w:ascii="Arial" w:hAnsi="Arial" w:cs="Arial"/>
                <w:bCs/>
                <w:sz w:val="18"/>
                <w:szCs w:val="18"/>
              </w:rPr>
              <w:t xml:space="preserve"> 2001</w:t>
            </w:r>
          </w:p>
        </w:tc>
        <w:tc>
          <w:tcPr>
            <w:tcW w:w="4181" w:type="dxa"/>
            <w:shd w:val="clear" w:color="auto" w:fill="auto"/>
          </w:tcPr>
          <w:p w14:paraId="40D35BA2" w14:textId="22C54BF6" w:rsidR="00EC1FDF" w:rsidRPr="00782F89" w:rsidRDefault="00EC1FDF" w:rsidP="00731408">
            <w:pPr>
              <w:pStyle w:val="R1"/>
              <w:spacing w:before="0" w:line="240" w:lineRule="atLeast"/>
              <w:ind w:left="0" w:firstLine="0"/>
              <w:jc w:val="left"/>
              <w:rPr>
                <w:rFonts w:ascii="Arial" w:hAnsi="Arial" w:cs="Arial"/>
                <w:sz w:val="18"/>
                <w:szCs w:val="18"/>
              </w:rPr>
            </w:pPr>
            <w:r w:rsidRPr="005C154B">
              <w:rPr>
                <w:rFonts w:ascii="Arial" w:hAnsi="Arial" w:cs="Arial"/>
                <w:sz w:val="18"/>
                <w:szCs w:val="18"/>
              </w:rPr>
              <w:t>C</w:t>
            </w:r>
            <w:r w:rsidRPr="00782F89">
              <w:rPr>
                <w:rFonts w:ascii="Arial" w:hAnsi="Arial" w:cs="Arial"/>
                <w:sz w:val="18"/>
                <w:szCs w:val="18"/>
              </w:rPr>
              <w:t xml:space="preserve">ustomer equipment that is designed, or intended, for connection to an </w:t>
            </w:r>
            <w:r w:rsidR="005C154B" w:rsidRPr="007F390A">
              <w:rPr>
                <w:rFonts w:ascii="Arial" w:hAnsi="Arial" w:cs="Arial"/>
                <w:sz w:val="18"/>
                <w:szCs w:val="18"/>
              </w:rPr>
              <w:t>ISDN</w:t>
            </w:r>
            <w:r w:rsidR="00F47FA8">
              <w:rPr>
                <w:rStyle w:val="FootnoteReference"/>
                <w:rFonts w:ascii="Arial" w:hAnsi="Arial" w:cs="Arial"/>
                <w:sz w:val="18"/>
                <w:szCs w:val="18"/>
              </w:rPr>
              <w:footnoteReference w:id="4"/>
            </w:r>
            <w:r w:rsidRPr="00782F89">
              <w:rPr>
                <w:rFonts w:ascii="Arial" w:hAnsi="Arial" w:cs="Arial"/>
                <w:sz w:val="18"/>
                <w:szCs w:val="18"/>
              </w:rPr>
              <w:t xml:space="preserve"> Basic Access interface for the purpose of receiving information from, or transmitting information to, the ISDN at </w:t>
            </w:r>
            <w:r w:rsidRPr="00714E0E">
              <w:rPr>
                <w:rFonts w:ascii="Arial" w:hAnsi="Arial" w:cs="Arial"/>
                <w:sz w:val="18"/>
                <w:szCs w:val="18"/>
              </w:rPr>
              <w:t>the S/T reference point.</w:t>
            </w:r>
          </w:p>
          <w:p w14:paraId="4A8F3289" w14:textId="77777777" w:rsidR="001A382D" w:rsidRPr="00334AF8" w:rsidRDefault="001A382D" w:rsidP="001A382D">
            <w:pPr>
              <w:pStyle w:val="P1"/>
              <w:tabs>
                <w:tab w:val="clear" w:pos="1191"/>
                <w:tab w:val="right" w:pos="1560"/>
              </w:tabs>
              <w:jc w:val="left"/>
              <w:rPr>
                <w:rFonts w:ascii="Arial" w:hAnsi="Arial" w:cs="Arial"/>
                <w:sz w:val="18"/>
                <w:szCs w:val="18"/>
              </w:rPr>
            </w:pPr>
          </w:p>
        </w:tc>
      </w:tr>
      <w:tr w:rsidR="001A382D" w:rsidRPr="000C4734" w14:paraId="6C5D87A6" w14:textId="77777777" w:rsidTr="00714E0E">
        <w:tc>
          <w:tcPr>
            <w:tcW w:w="1867" w:type="dxa"/>
          </w:tcPr>
          <w:p w14:paraId="2EDE6354" w14:textId="310DD478" w:rsidR="001A382D" w:rsidRPr="000C4734" w:rsidRDefault="001A382D" w:rsidP="000B3971">
            <w:pPr>
              <w:spacing w:line="240" w:lineRule="atLeast"/>
              <w:rPr>
                <w:rFonts w:ascii="Arial" w:hAnsi="Arial" w:cs="Arial"/>
                <w:sz w:val="18"/>
                <w:szCs w:val="18"/>
              </w:rPr>
            </w:pPr>
            <w:r w:rsidRPr="001A382D">
              <w:rPr>
                <w:rFonts w:ascii="Arial" w:hAnsi="Arial" w:cs="Arial"/>
                <w:i/>
                <w:sz w:val="18"/>
                <w:szCs w:val="18"/>
              </w:rPr>
              <w:t xml:space="preserve">Telecommunications Technical Standard (Requirements for ISDN Primary Rate Access Interface – AS/ACIF S038) </w:t>
            </w:r>
            <w:r w:rsidR="004A59E0">
              <w:rPr>
                <w:rFonts w:ascii="Arial" w:hAnsi="Arial" w:cs="Arial"/>
                <w:i/>
                <w:sz w:val="18"/>
                <w:szCs w:val="18"/>
              </w:rPr>
              <w:t>2015</w:t>
            </w:r>
            <w:r w:rsidR="00D75FE0">
              <w:rPr>
                <w:rFonts w:ascii="Arial" w:hAnsi="Arial" w:cs="Arial"/>
                <w:sz w:val="18"/>
                <w:szCs w:val="18"/>
              </w:rPr>
              <w:t xml:space="preserve"> </w:t>
            </w:r>
            <w:r w:rsidR="00D75FE0" w:rsidRPr="0044707A">
              <w:rPr>
                <w:rFonts w:ascii="Arial" w:hAnsi="Arial" w:cs="Arial"/>
                <w:sz w:val="18"/>
                <w:szCs w:val="18"/>
              </w:rPr>
              <w:t>(</w:t>
            </w:r>
            <w:r w:rsidR="00D75FE0" w:rsidRPr="0044707A">
              <w:rPr>
                <w:rFonts w:ascii="Arial" w:hAnsi="Arial" w:cs="Arial"/>
                <w:b/>
                <w:sz w:val="18"/>
                <w:szCs w:val="18"/>
              </w:rPr>
              <w:t>AS/ACIF S038-</w:t>
            </w:r>
            <w:r w:rsidR="004A59E0" w:rsidRPr="0044707A">
              <w:rPr>
                <w:rFonts w:ascii="Arial" w:hAnsi="Arial" w:cs="Arial"/>
                <w:b/>
                <w:sz w:val="18"/>
                <w:szCs w:val="18"/>
              </w:rPr>
              <w:t>2015</w:t>
            </w:r>
            <w:r w:rsidR="00D75FE0" w:rsidRPr="0044707A">
              <w:rPr>
                <w:rFonts w:ascii="Arial" w:hAnsi="Arial" w:cs="Arial"/>
                <w:sz w:val="18"/>
                <w:szCs w:val="18"/>
              </w:rPr>
              <w:t>)</w:t>
            </w:r>
          </w:p>
        </w:tc>
        <w:tc>
          <w:tcPr>
            <w:tcW w:w="2968" w:type="dxa"/>
          </w:tcPr>
          <w:p w14:paraId="24954B09" w14:textId="2961E7EA" w:rsidR="001A382D" w:rsidRPr="00E6211D" w:rsidRDefault="00731408" w:rsidP="00731408">
            <w:pPr>
              <w:spacing w:line="240" w:lineRule="atLeast"/>
              <w:rPr>
                <w:rFonts w:ascii="Arial" w:hAnsi="Arial" w:cs="Arial"/>
                <w:sz w:val="18"/>
                <w:szCs w:val="18"/>
              </w:rPr>
            </w:pPr>
            <w:r>
              <w:rPr>
                <w:rFonts w:ascii="Arial" w:hAnsi="Arial" w:cs="Arial"/>
                <w:sz w:val="18"/>
                <w:szCs w:val="18"/>
              </w:rPr>
              <w:t xml:space="preserve">Australian Standard </w:t>
            </w:r>
            <w:r w:rsidR="00854598" w:rsidRPr="00531E43">
              <w:rPr>
                <w:rFonts w:ascii="Arial" w:hAnsi="Arial" w:cs="Arial"/>
                <w:sz w:val="18"/>
                <w:szCs w:val="18"/>
              </w:rPr>
              <w:t xml:space="preserve">AS/ACIF S038:2001 </w:t>
            </w:r>
            <w:r w:rsidRPr="00731408">
              <w:rPr>
                <w:rFonts w:ascii="Arial" w:hAnsi="Arial" w:cs="Arial"/>
                <w:i/>
                <w:sz w:val="18"/>
                <w:szCs w:val="18"/>
              </w:rPr>
              <w:t xml:space="preserve">– </w:t>
            </w:r>
            <w:r w:rsidR="00854598" w:rsidRPr="00731408">
              <w:rPr>
                <w:rFonts w:ascii="Arial" w:hAnsi="Arial" w:cs="Arial"/>
                <w:i/>
                <w:sz w:val="18"/>
                <w:szCs w:val="18"/>
              </w:rPr>
              <w:t>Requirements for ISDN Primary Rate Access Interface</w:t>
            </w:r>
            <w:r w:rsidRPr="00731408">
              <w:rPr>
                <w:rFonts w:ascii="Arial" w:hAnsi="Arial" w:cs="Arial"/>
                <w:i/>
                <w:sz w:val="18"/>
                <w:szCs w:val="18"/>
              </w:rPr>
              <w:t xml:space="preserve"> </w:t>
            </w:r>
            <w:r>
              <w:rPr>
                <w:rFonts w:ascii="Arial" w:hAnsi="Arial" w:cs="Arial"/>
                <w:bCs/>
                <w:sz w:val="18"/>
                <w:szCs w:val="18"/>
              </w:rPr>
              <w:t>published</w:t>
            </w:r>
            <w:r w:rsidR="00E6211D" w:rsidRPr="00B81251">
              <w:rPr>
                <w:rFonts w:ascii="Arial" w:hAnsi="Arial" w:cs="Arial"/>
                <w:bCs/>
                <w:sz w:val="18"/>
                <w:szCs w:val="18"/>
              </w:rPr>
              <w:t xml:space="preserve"> by ACIF </w:t>
            </w:r>
            <w:r>
              <w:rPr>
                <w:rFonts w:ascii="Arial" w:hAnsi="Arial" w:cs="Arial"/>
                <w:bCs/>
                <w:sz w:val="18"/>
                <w:szCs w:val="18"/>
              </w:rPr>
              <w:t xml:space="preserve">(now known as </w:t>
            </w:r>
            <w:r w:rsidRPr="000B3971">
              <w:rPr>
                <w:rFonts w:ascii="Arial" w:hAnsi="Arial" w:cs="Arial"/>
                <w:sz w:val="18"/>
                <w:szCs w:val="18"/>
              </w:rPr>
              <w:t>Communications Alliance Ltd</w:t>
            </w:r>
            <w:r>
              <w:rPr>
                <w:rFonts w:ascii="Arial" w:hAnsi="Arial" w:cs="Arial"/>
                <w:bCs/>
                <w:sz w:val="18"/>
                <w:szCs w:val="18"/>
              </w:rPr>
              <w:t>) in</w:t>
            </w:r>
            <w:r w:rsidR="00E6211D" w:rsidRPr="00B81251">
              <w:rPr>
                <w:rFonts w:ascii="Arial" w:hAnsi="Arial" w:cs="Arial"/>
                <w:bCs/>
                <w:sz w:val="18"/>
                <w:szCs w:val="18"/>
              </w:rPr>
              <w:t xml:space="preserve"> </w:t>
            </w:r>
            <w:r>
              <w:rPr>
                <w:rFonts w:ascii="Arial" w:hAnsi="Arial" w:cs="Arial"/>
                <w:bCs/>
                <w:sz w:val="18"/>
                <w:szCs w:val="18"/>
              </w:rPr>
              <w:t>July</w:t>
            </w:r>
            <w:r w:rsidR="00E6211D" w:rsidRPr="00B81251">
              <w:rPr>
                <w:rFonts w:ascii="Arial" w:hAnsi="Arial" w:cs="Arial"/>
                <w:bCs/>
                <w:sz w:val="18"/>
                <w:szCs w:val="18"/>
              </w:rPr>
              <w:t xml:space="preserve"> 2001</w:t>
            </w:r>
          </w:p>
        </w:tc>
        <w:tc>
          <w:tcPr>
            <w:tcW w:w="4181" w:type="dxa"/>
            <w:shd w:val="clear" w:color="auto" w:fill="auto"/>
          </w:tcPr>
          <w:p w14:paraId="76DE478F" w14:textId="31F7EE57" w:rsidR="00EA4A67" w:rsidRPr="00782F89" w:rsidRDefault="00EA4A67" w:rsidP="00731408">
            <w:pPr>
              <w:pStyle w:val="definition"/>
              <w:spacing w:before="0" w:line="240" w:lineRule="atLeast"/>
              <w:ind w:left="0"/>
              <w:jc w:val="left"/>
              <w:rPr>
                <w:rFonts w:ascii="Arial" w:hAnsi="Arial" w:cs="Arial"/>
                <w:sz w:val="18"/>
                <w:szCs w:val="18"/>
              </w:rPr>
            </w:pPr>
            <w:r w:rsidRPr="00A236E7">
              <w:rPr>
                <w:rFonts w:ascii="Arial" w:hAnsi="Arial" w:cs="Arial"/>
                <w:sz w:val="18"/>
                <w:szCs w:val="18"/>
              </w:rPr>
              <w:t>C</w:t>
            </w:r>
            <w:r w:rsidRPr="00782F89">
              <w:rPr>
                <w:rFonts w:ascii="Arial" w:hAnsi="Arial" w:cs="Arial"/>
                <w:sz w:val="18"/>
                <w:szCs w:val="18"/>
              </w:rPr>
              <w:t>ustomer equipment that is designed, or</w:t>
            </w:r>
            <w:r w:rsidR="00A236E7" w:rsidRPr="00A236E7">
              <w:rPr>
                <w:rFonts w:ascii="Arial" w:hAnsi="Arial" w:cs="Arial"/>
                <w:sz w:val="18"/>
                <w:szCs w:val="18"/>
              </w:rPr>
              <w:t xml:space="preserve"> intended, for connection to a</w:t>
            </w:r>
            <w:r w:rsidR="00D84288">
              <w:rPr>
                <w:rFonts w:ascii="Arial" w:hAnsi="Arial" w:cs="Arial"/>
                <w:sz w:val="18"/>
                <w:szCs w:val="18"/>
              </w:rPr>
              <w:t xml:space="preserve">n </w:t>
            </w:r>
            <w:r w:rsidR="000574BD" w:rsidRPr="007F390A">
              <w:rPr>
                <w:rFonts w:ascii="Arial" w:hAnsi="Arial" w:cs="Arial"/>
                <w:sz w:val="18"/>
                <w:szCs w:val="18"/>
              </w:rPr>
              <w:t>ETSI</w:t>
            </w:r>
            <w:r w:rsidR="00F47FA8">
              <w:rPr>
                <w:rStyle w:val="FootnoteReference"/>
                <w:rFonts w:ascii="Arial" w:hAnsi="Arial" w:cs="Arial"/>
                <w:sz w:val="18"/>
                <w:szCs w:val="18"/>
              </w:rPr>
              <w:footnoteReference w:id="5"/>
            </w:r>
            <w:r w:rsidR="000574BD">
              <w:rPr>
                <w:rFonts w:ascii="Arial" w:hAnsi="Arial" w:cs="Arial"/>
                <w:sz w:val="18"/>
                <w:szCs w:val="18"/>
              </w:rPr>
              <w:t xml:space="preserve"> </w:t>
            </w:r>
            <w:r w:rsidR="00D84288">
              <w:rPr>
                <w:rFonts w:ascii="Arial" w:hAnsi="Arial" w:cs="Arial"/>
                <w:sz w:val="18"/>
                <w:szCs w:val="18"/>
              </w:rPr>
              <w:t>ISDN Primary Rate Access</w:t>
            </w:r>
            <w:r w:rsidR="000574BD">
              <w:rPr>
                <w:rFonts w:ascii="Arial" w:hAnsi="Arial" w:cs="Arial"/>
                <w:sz w:val="18"/>
                <w:szCs w:val="18"/>
              </w:rPr>
              <w:t xml:space="preserve"> Digital Subscriber Signall</w:t>
            </w:r>
            <w:r w:rsidR="00F239A3">
              <w:rPr>
                <w:rFonts w:ascii="Arial" w:hAnsi="Arial" w:cs="Arial"/>
                <w:sz w:val="18"/>
                <w:szCs w:val="18"/>
              </w:rPr>
              <w:t>ing</w:t>
            </w:r>
            <w:r w:rsidR="000574BD">
              <w:rPr>
                <w:rFonts w:ascii="Arial" w:hAnsi="Arial" w:cs="Arial"/>
                <w:sz w:val="18"/>
                <w:szCs w:val="18"/>
              </w:rPr>
              <w:t xml:space="preserve"> No. 1 interface for the purpose of receiving information from, or transmitting information to, the ISDN at the T reference point.</w:t>
            </w:r>
          </w:p>
          <w:p w14:paraId="0E6C509E" w14:textId="77777777" w:rsidR="001A382D" w:rsidRPr="00334AF8" w:rsidRDefault="001A382D" w:rsidP="001A382D">
            <w:pPr>
              <w:pStyle w:val="P1"/>
              <w:tabs>
                <w:tab w:val="clear" w:pos="1191"/>
                <w:tab w:val="right" w:pos="1560"/>
              </w:tabs>
              <w:jc w:val="left"/>
              <w:rPr>
                <w:rFonts w:ascii="Arial" w:hAnsi="Arial" w:cs="Arial"/>
                <w:sz w:val="18"/>
                <w:szCs w:val="18"/>
              </w:rPr>
            </w:pPr>
          </w:p>
        </w:tc>
      </w:tr>
      <w:tr w:rsidR="001D0F4D" w:rsidRPr="000C4734" w14:paraId="15E92FD8" w14:textId="77777777" w:rsidTr="00714E0E">
        <w:tc>
          <w:tcPr>
            <w:tcW w:w="1867" w:type="dxa"/>
          </w:tcPr>
          <w:p w14:paraId="2DC2F3D7" w14:textId="04421AED" w:rsidR="001D0F4D" w:rsidRPr="000C4734" w:rsidRDefault="001A382D" w:rsidP="000B3971">
            <w:pPr>
              <w:spacing w:line="240" w:lineRule="atLeast"/>
              <w:rPr>
                <w:rFonts w:ascii="Arial" w:hAnsi="Arial" w:cs="Arial"/>
                <w:sz w:val="18"/>
                <w:szCs w:val="18"/>
              </w:rPr>
            </w:pPr>
            <w:r w:rsidRPr="001A382D">
              <w:rPr>
                <w:rFonts w:ascii="Arial" w:hAnsi="Arial" w:cs="Arial"/>
                <w:i/>
                <w:sz w:val="18"/>
                <w:szCs w:val="18"/>
              </w:rPr>
              <w:t xml:space="preserve">Telecommunications Technical Standard (Requirements for DSL Customer Equipment for connection to the Public Switched Telephone Network – AS/ACIF S041) </w:t>
            </w:r>
            <w:r w:rsidR="004A59E0">
              <w:rPr>
                <w:rFonts w:ascii="Arial" w:hAnsi="Arial" w:cs="Arial"/>
                <w:i/>
                <w:sz w:val="18"/>
                <w:szCs w:val="18"/>
              </w:rPr>
              <w:t>2015</w:t>
            </w:r>
            <w:r w:rsidR="00D75FE0">
              <w:rPr>
                <w:rFonts w:ascii="Arial" w:hAnsi="Arial" w:cs="Arial"/>
                <w:sz w:val="18"/>
                <w:szCs w:val="18"/>
              </w:rPr>
              <w:t xml:space="preserve"> </w:t>
            </w:r>
            <w:r w:rsidR="00D75FE0" w:rsidRPr="0044707A">
              <w:rPr>
                <w:rFonts w:ascii="Arial" w:hAnsi="Arial" w:cs="Arial"/>
                <w:sz w:val="18"/>
                <w:szCs w:val="18"/>
              </w:rPr>
              <w:t>(</w:t>
            </w:r>
            <w:r w:rsidR="00D75FE0" w:rsidRPr="0044707A">
              <w:rPr>
                <w:rFonts w:ascii="Arial" w:hAnsi="Arial" w:cs="Arial"/>
                <w:b/>
                <w:sz w:val="18"/>
                <w:szCs w:val="18"/>
              </w:rPr>
              <w:t>AS/ACIF S041</w:t>
            </w:r>
            <w:r w:rsidR="002A6C08">
              <w:rPr>
                <w:rFonts w:ascii="Arial" w:hAnsi="Arial" w:cs="Arial"/>
                <w:b/>
                <w:sz w:val="18"/>
                <w:szCs w:val="18"/>
              </w:rPr>
              <w:t>-</w:t>
            </w:r>
            <w:r w:rsidR="004A59E0" w:rsidRPr="0044707A">
              <w:rPr>
                <w:rFonts w:ascii="Arial" w:hAnsi="Arial" w:cs="Arial"/>
                <w:b/>
                <w:sz w:val="18"/>
                <w:szCs w:val="18"/>
              </w:rPr>
              <w:t>2015</w:t>
            </w:r>
            <w:r w:rsidR="00D75FE0" w:rsidRPr="0044707A">
              <w:rPr>
                <w:rFonts w:ascii="Arial" w:hAnsi="Arial" w:cs="Arial"/>
                <w:sz w:val="18"/>
                <w:szCs w:val="18"/>
              </w:rPr>
              <w:t>)</w:t>
            </w:r>
          </w:p>
        </w:tc>
        <w:tc>
          <w:tcPr>
            <w:tcW w:w="2968" w:type="dxa"/>
          </w:tcPr>
          <w:p w14:paraId="5894B3BE" w14:textId="7200F918" w:rsidR="00527ABD" w:rsidRPr="00D75FE0" w:rsidRDefault="00BE229B" w:rsidP="00782F89">
            <w:pPr>
              <w:pStyle w:val="ListParagraph"/>
              <w:numPr>
                <w:ilvl w:val="0"/>
                <w:numId w:val="29"/>
              </w:numPr>
              <w:spacing w:line="240" w:lineRule="atLeast"/>
              <w:rPr>
                <w:rFonts w:ascii="Arial" w:hAnsi="Arial" w:cs="Arial"/>
                <w:i/>
                <w:sz w:val="18"/>
                <w:szCs w:val="18"/>
              </w:rPr>
            </w:pPr>
            <w:r>
              <w:rPr>
                <w:rFonts w:ascii="Arial" w:hAnsi="Arial" w:cs="Arial"/>
                <w:sz w:val="18"/>
                <w:szCs w:val="18"/>
              </w:rPr>
              <w:t xml:space="preserve">Australian Standard </w:t>
            </w:r>
            <w:r w:rsidR="000A6038" w:rsidRPr="00531E43">
              <w:rPr>
                <w:rFonts w:ascii="Arial" w:hAnsi="Arial" w:cs="Arial"/>
                <w:bCs/>
                <w:sz w:val="18"/>
                <w:szCs w:val="18"/>
              </w:rPr>
              <w:t xml:space="preserve">AS/ACIF S041.1:2009 </w:t>
            </w:r>
            <w:r w:rsidRPr="00731408">
              <w:rPr>
                <w:rFonts w:ascii="Arial" w:hAnsi="Arial" w:cs="Arial"/>
                <w:i/>
                <w:sz w:val="18"/>
                <w:szCs w:val="18"/>
              </w:rPr>
              <w:t xml:space="preserve">– </w:t>
            </w:r>
            <w:r w:rsidR="000A6038" w:rsidRPr="00497109">
              <w:rPr>
                <w:rFonts w:ascii="Arial" w:hAnsi="Arial" w:cs="Arial"/>
                <w:bCs/>
                <w:i/>
                <w:sz w:val="18"/>
                <w:szCs w:val="18"/>
              </w:rPr>
              <w:t>Requirements for DSL Customer Equipment for connection to the Public Switched Telephone Network - Part 1: General</w:t>
            </w:r>
            <w:r w:rsidR="000A6038" w:rsidRPr="00B81251">
              <w:rPr>
                <w:rFonts w:ascii="Arial" w:hAnsi="Arial" w:cs="Arial"/>
                <w:bCs/>
                <w:i/>
                <w:sz w:val="18"/>
                <w:szCs w:val="18"/>
              </w:rPr>
              <w:t xml:space="preserve"> </w:t>
            </w:r>
            <w:r w:rsidR="00866556" w:rsidRPr="00B81251">
              <w:rPr>
                <w:rFonts w:ascii="Arial" w:hAnsi="Arial" w:cs="Arial"/>
                <w:bCs/>
                <w:sz w:val="18"/>
                <w:szCs w:val="18"/>
              </w:rPr>
              <w:t xml:space="preserve">published </w:t>
            </w:r>
            <w:r w:rsidR="0004547D" w:rsidRPr="00B81251">
              <w:rPr>
                <w:rFonts w:ascii="Arial" w:hAnsi="Arial" w:cs="Arial"/>
                <w:bCs/>
                <w:sz w:val="18"/>
                <w:szCs w:val="18"/>
              </w:rPr>
              <w:t xml:space="preserve">by </w:t>
            </w:r>
            <w:r w:rsidR="0004547D" w:rsidRPr="000B3971">
              <w:rPr>
                <w:rFonts w:ascii="Arial" w:hAnsi="Arial" w:cs="Arial"/>
                <w:sz w:val="18"/>
                <w:szCs w:val="18"/>
              </w:rPr>
              <w:t>Communications Alliance Ltd in December 2009</w:t>
            </w:r>
          </w:p>
          <w:p w14:paraId="611D73DB" w14:textId="77777777" w:rsidR="002A6C08" w:rsidRPr="00774967" w:rsidRDefault="002A6C08" w:rsidP="0044707A">
            <w:pPr>
              <w:pStyle w:val="ListParagraph"/>
              <w:spacing w:line="240" w:lineRule="atLeast"/>
              <w:ind w:left="360"/>
              <w:rPr>
                <w:rFonts w:ascii="Arial" w:hAnsi="Arial" w:cs="Arial"/>
                <w:i/>
                <w:sz w:val="18"/>
                <w:szCs w:val="18"/>
              </w:rPr>
            </w:pPr>
          </w:p>
          <w:p w14:paraId="1BB9E64A" w14:textId="2A61078E" w:rsidR="000A6038" w:rsidRPr="00D75FE0" w:rsidRDefault="00BE229B" w:rsidP="00782F89">
            <w:pPr>
              <w:pStyle w:val="ListParagraph"/>
              <w:numPr>
                <w:ilvl w:val="0"/>
                <w:numId w:val="29"/>
              </w:numPr>
              <w:spacing w:line="240" w:lineRule="atLeast"/>
              <w:rPr>
                <w:rFonts w:ascii="Arial" w:hAnsi="Arial" w:cs="Arial"/>
                <w:i/>
                <w:sz w:val="18"/>
                <w:szCs w:val="18"/>
              </w:rPr>
            </w:pPr>
            <w:r>
              <w:rPr>
                <w:rFonts w:ascii="Arial" w:hAnsi="Arial" w:cs="Arial"/>
                <w:sz w:val="18"/>
                <w:szCs w:val="18"/>
              </w:rPr>
              <w:t xml:space="preserve">Australian Standard </w:t>
            </w:r>
            <w:r w:rsidR="0004547D" w:rsidRPr="00497109">
              <w:rPr>
                <w:rFonts w:ascii="Arial" w:hAnsi="Arial" w:cs="Arial"/>
                <w:bCs/>
                <w:sz w:val="18"/>
                <w:szCs w:val="18"/>
              </w:rPr>
              <w:t xml:space="preserve">AS/ACIF S041.2:2009 </w:t>
            </w:r>
            <w:r w:rsidRPr="00731408">
              <w:rPr>
                <w:rFonts w:ascii="Arial" w:hAnsi="Arial" w:cs="Arial"/>
                <w:i/>
                <w:sz w:val="18"/>
                <w:szCs w:val="18"/>
              </w:rPr>
              <w:t xml:space="preserve">– </w:t>
            </w:r>
            <w:r w:rsidR="0004547D" w:rsidRPr="00B81251">
              <w:rPr>
                <w:rFonts w:ascii="Arial" w:hAnsi="Arial" w:cs="Arial"/>
                <w:bCs/>
                <w:i/>
                <w:sz w:val="18"/>
                <w:szCs w:val="18"/>
              </w:rPr>
              <w:t>Requirements for DSL Customer Equipment for connection to the Public Switched Telephone Network - Part 2: Modems for use in connection with all DSL services</w:t>
            </w:r>
            <w:r w:rsidR="006B364D" w:rsidRPr="00B81251">
              <w:rPr>
                <w:rFonts w:ascii="Arial" w:hAnsi="Arial" w:cs="Arial"/>
                <w:bCs/>
                <w:i/>
                <w:sz w:val="18"/>
                <w:szCs w:val="18"/>
              </w:rPr>
              <w:t xml:space="preserve"> </w:t>
            </w:r>
            <w:r w:rsidR="00E43FE3" w:rsidRPr="000B3971">
              <w:rPr>
                <w:rFonts w:ascii="Arial" w:hAnsi="Arial" w:cs="Arial"/>
                <w:sz w:val="18"/>
                <w:szCs w:val="18"/>
              </w:rPr>
              <w:t>published by Communications Alliance Ltd in December 2009</w:t>
            </w:r>
          </w:p>
          <w:p w14:paraId="77B3ED44" w14:textId="77777777" w:rsidR="002A6C08" w:rsidRPr="00774967" w:rsidRDefault="002A6C08" w:rsidP="0044707A">
            <w:pPr>
              <w:pStyle w:val="ListParagraph"/>
              <w:spacing w:line="240" w:lineRule="atLeast"/>
              <w:ind w:left="360"/>
              <w:rPr>
                <w:rFonts w:ascii="Arial" w:hAnsi="Arial" w:cs="Arial"/>
                <w:i/>
                <w:sz w:val="18"/>
                <w:szCs w:val="18"/>
              </w:rPr>
            </w:pPr>
          </w:p>
          <w:p w14:paraId="2B114936" w14:textId="676B938C" w:rsidR="00E43FE3" w:rsidRPr="00782F89" w:rsidRDefault="00BE229B" w:rsidP="00497109">
            <w:pPr>
              <w:pStyle w:val="ListParagraph"/>
              <w:numPr>
                <w:ilvl w:val="0"/>
                <w:numId w:val="29"/>
              </w:numPr>
              <w:spacing w:line="240" w:lineRule="atLeast"/>
              <w:rPr>
                <w:rFonts w:ascii="Arial" w:hAnsi="Arial" w:cs="Arial"/>
                <w:i/>
                <w:sz w:val="18"/>
                <w:szCs w:val="18"/>
              </w:rPr>
            </w:pPr>
            <w:r>
              <w:rPr>
                <w:rFonts w:ascii="Arial" w:hAnsi="Arial" w:cs="Arial"/>
                <w:sz w:val="18"/>
                <w:szCs w:val="18"/>
              </w:rPr>
              <w:t xml:space="preserve">Australian Standard </w:t>
            </w:r>
            <w:r w:rsidR="0027259A" w:rsidRPr="00497109">
              <w:rPr>
                <w:rFonts w:ascii="Arial" w:hAnsi="Arial" w:cs="Arial"/>
                <w:bCs/>
                <w:sz w:val="18"/>
                <w:szCs w:val="18"/>
              </w:rPr>
              <w:t>AS/ACIF S041.3:2009</w:t>
            </w:r>
            <w:r w:rsidR="0027259A" w:rsidRPr="00B81251">
              <w:rPr>
                <w:rFonts w:ascii="Arial" w:hAnsi="Arial" w:cs="Arial"/>
                <w:bCs/>
                <w:i/>
                <w:sz w:val="18"/>
                <w:szCs w:val="18"/>
              </w:rPr>
              <w:t xml:space="preserve"> </w:t>
            </w:r>
            <w:r w:rsidRPr="00731408">
              <w:rPr>
                <w:rFonts w:ascii="Arial" w:hAnsi="Arial" w:cs="Arial"/>
                <w:i/>
                <w:sz w:val="18"/>
                <w:szCs w:val="18"/>
              </w:rPr>
              <w:t xml:space="preserve">– </w:t>
            </w:r>
            <w:r w:rsidR="0027259A" w:rsidRPr="00B81251">
              <w:rPr>
                <w:rFonts w:ascii="Arial" w:hAnsi="Arial" w:cs="Arial"/>
                <w:bCs/>
                <w:i/>
                <w:sz w:val="18"/>
                <w:szCs w:val="18"/>
              </w:rPr>
              <w:t xml:space="preserve">Requirements for DSL Customer Equipment for connection to the Public Switched Telephone Network - Part 3: Filters for use in connection with all ADSL services </w:t>
            </w:r>
            <w:r w:rsidR="0027259A" w:rsidRPr="000B3971">
              <w:rPr>
                <w:rFonts w:ascii="Arial" w:hAnsi="Arial" w:cs="Arial"/>
                <w:sz w:val="18"/>
                <w:szCs w:val="18"/>
              </w:rPr>
              <w:t>published by Communications Alliance Ltd in December 2009</w:t>
            </w:r>
          </w:p>
        </w:tc>
        <w:tc>
          <w:tcPr>
            <w:tcW w:w="4181" w:type="dxa"/>
            <w:shd w:val="clear" w:color="auto" w:fill="auto"/>
          </w:tcPr>
          <w:p w14:paraId="44C3945F" w14:textId="4AAD13C1" w:rsidR="00EA64F0" w:rsidRDefault="00EA64F0" w:rsidP="00497109">
            <w:pPr>
              <w:pStyle w:val="ListParagraph"/>
              <w:numPr>
                <w:ilvl w:val="0"/>
                <w:numId w:val="17"/>
              </w:numPr>
              <w:spacing w:line="240" w:lineRule="atLeast"/>
              <w:ind w:left="357" w:hanging="357"/>
              <w:contextualSpacing w:val="0"/>
              <w:rPr>
                <w:rFonts w:ascii="Arial" w:hAnsi="Arial" w:cs="Arial"/>
                <w:sz w:val="18"/>
                <w:szCs w:val="18"/>
              </w:rPr>
            </w:pPr>
            <w:r w:rsidRPr="00782F89">
              <w:rPr>
                <w:rFonts w:ascii="Arial" w:hAnsi="Arial" w:cs="Arial"/>
                <w:sz w:val="18"/>
                <w:szCs w:val="18"/>
              </w:rPr>
              <w:lastRenderedPageBreak/>
              <w:t>C</w:t>
            </w:r>
            <w:r w:rsidR="002A6C08">
              <w:rPr>
                <w:rFonts w:ascii="Arial" w:hAnsi="Arial" w:cs="Arial"/>
                <w:sz w:val="18"/>
                <w:szCs w:val="18"/>
              </w:rPr>
              <w:t xml:space="preserve">ustomer equipment, or the parts of customer equipment, </w:t>
            </w:r>
            <w:r w:rsidRPr="00782F89">
              <w:rPr>
                <w:rFonts w:ascii="Arial" w:hAnsi="Arial" w:cs="Arial"/>
                <w:sz w:val="18"/>
                <w:szCs w:val="18"/>
              </w:rPr>
              <w:t xml:space="preserve">designed or intended for connection to a </w:t>
            </w:r>
            <w:r w:rsidR="000C7A0F" w:rsidRPr="00497109">
              <w:rPr>
                <w:rFonts w:ascii="Arial" w:hAnsi="Arial" w:cs="Arial"/>
                <w:sz w:val="18"/>
                <w:szCs w:val="18"/>
              </w:rPr>
              <w:t>DSL</w:t>
            </w:r>
            <w:r w:rsidR="00F47FA8">
              <w:rPr>
                <w:rStyle w:val="FootnoteReference"/>
                <w:rFonts w:ascii="Arial" w:hAnsi="Arial" w:cs="Arial"/>
                <w:sz w:val="18"/>
                <w:szCs w:val="18"/>
              </w:rPr>
              <w:footnoteReference w:id="6"/>
            </w:r>
            <w:r w:rsidR="000C7A0F">
              <w:rPr>
                <w:rFonts w:ascii="Arial" w:hAnsi="Arial" w:cs="Arial"/>
                <w:sz w:val="18"/>
                <w:szCs w:val="18"/>
              </w:rPr>
              <w:t xml:space="preserve"> </w:t>
            </w:r>
            <w:r w:rsidRPr="00782F89">
              <w:rPr>
                <w:rFonts w:ascii="Arial" w:hAnsi="Arial" w:cs="Arial"/>
                <w:sz w:val="18"/>
                <w:szCs w:val="18"/>
              </w:rPr>
              <w:t>service that shares the metallic local loop with an analogue public switched telephone network two-wire service</w:t>
            </w:r>
            <w:r w:rsidR="00D35FFE" w:rsidRPr="00782F89">
              <w:rPr>
                <w:rFonts w:ascii="Arial" w:hAnsi="Arial" w:cs="Arial"/>
                <w:sz w:val="18"/>
                <w:szCs w:val="18"/>
              </w:rPr>
              <w:t>.</w:t>
            </w:r>
          </w:p>
          <w:p w14:paraId="5982675E" w14:textId="7991C303" w:rsidR="00723E9C" w:rsidRDefault="00723E9C" w:rsidP="00497109">
            <w:pPr>
              <w:spacing w:line="240" w:lineRule="atLeast"/>
              <w:ind w:left="357" w:hanging="357"/>
              <w:rPr>
                <w:rFonts w:ascii="Arial" w:hAnsi="Arial" w:cs="Arial"/>
                <w:sz w:val="18"/>
                <w:szCs w:val="18"/>
              </w:rPr>
            </w:pPr>
            <w:r>
              <w:rPr>
                <w:rFonts w:ascii="Arial" w:hAnsi="Arial" w:cs="Arial"/>
                <w:sz w:val="18"/>
                <w:szCs w:val="18"/>
              </w:rPr>
              <w:t>This includes the following:</w:t>
            </w:r>
          </w:p>
          <w:p w14:paraId="30CF050D" w14:textId="2114E76F" w:rsidR="00B06C43" w:rsidRDefault="006D7616" w:rsidP="00497109">
            <w:pPr>
              <w:pStyle w:val="ListParagraph"/>
              <w:numPr>
                <w:ilvl w:val="0"/>
                <w:numId w:val="17"/>
              </w:numPr>
              <w:spacing w:line="240" w:lineRule="atLeast"/>
              <w:ind w:left="357" w:hanging="357"/>
              <w:contextualSpacing w:val="0"/>
              <w:rPr>
                <w:rFonts w:ascii="Arial" w:hAnsi="Arial" w:cs="Arial"/>
                <w:sz w:val="18"/>
                <w:szCs w:val="18"/>
              </w:rPr>
            </w:pPr>
            <w:r>
              <w:rPr>
                <w:rFonts w:ascii="Arial" w:hAnsi="Arial" w:cs="Arial"/>
                <w:sz w:val="18"/>
                <w:szCs w:val="18"/>
              </w:rPr>
              <w:t xml:space="preserve">An item of </w:t>
            </w:r>
            <w:r w:rsidR="00990E80" w:rsidRPr="00782F89">
              <w:rPr>
                <w:rFonts w:ascii="Arial" w:eastAsia="Times New Roman" w:hAnsi="Arial" w:cs="Arial"/>
                <w:sz w:val="18"/>
                <w:szCs w:val="18"/>
                <w:lang w:eastAsia="en-AU"/>
              </w:rPr>
              <w:t>customer equipment</w:t>
            </w:r>
            <w:r>
              <w:rPr>
                <w:rFonts w:ascii="Arial" w:eastAsia="Times New Roman" w:hAnsi="Arial" w:cs="Arial"/>
                <w:sz w:val="18"/>
                <w:szCs w:val="18"/>
                <w:lang w:eastAsia="en-AU"/>
              </w:rPr>
              <w:t xml:space="preserve"> that is a DSL modem</w:t>
            </w:r>
            <w:r w:rsidR="00990E80" w:rsidRPr="00782F89">
              <w:rPr>
                <w:rFonts w:ascii="Arial" w:eastAsia="Times New Roman" w:hAnsi="Arial" w:cs="Arial"/>
                <w:sz w:val="18"/>
                <w:szCs w:val="18"/>
                <w:lang w:eastAsia="en-AU"/>
              </w:rPr>
              <w:t xml:space="preserve">, or part of </w:t>
            </w:r>
            <w:r>
              <w:rPr>
                <w:rFonts w:ascii="Arial" w:eastAsia="Times New Roman" w:hAnsi="Arial" w:cs="Arial"/>
                <w:sz w:val="18"/>
                <w:szCs w:val="18"/>
                <w:lang w:eastAsia="en-AU"/>
              </w:rPr>
              <w:t>a DSL modem</w:t>
            </w:r>
            <w:r w:rsidR="00990E80" w:rsidRPr="00782F89">
              <w:rPr>
                <w:rFonts w:ascii="Arial" w:eastAsia="Times New Roman" w:hAnsi="Arial" w:cs="Arial"/>
                <w:sz w:val="18"/>
                <w:szCs w:val="18"/>
                <w:lang w:eastAsia="en-AU"/>
              </w:rPr>
              <w:t>, that is designed, or intended, for connection to a DSL service that shares the metallic local loop with an analogue public switched telephone network two-wire service.</w:t>
            </w:r>
          </w:p>
          <w:p w14:paraId="69E9B3E6" w14:textId="76C4876B" w:rsidR="002A6C08" w:rsidRPr="0044707A" w:rsidRDefault="006D7616">
            <w:pPr>
              <w:pStyle w:val="ListParagraph"/>
              <w:numPr>
                <w:ilvl w:val="0"/>
                <w:numId w:val="29"/>
              </w:numPr>
              <w:spacing w:line="240" w:lineRule="atLeast"/>
              <w:rPr>
                <w:rFonts w:ascii="Arial" w:hAnsi="Arial" w:cs="Arial"/>
                <w:sz w:val="18"/>
                <w:szCs w:val="18"/>
              </w:rPr>
            </w:pPr>
            <w:r>
              <w:rPr>
                <w:rFonts w:ascii="Arial" w:hAnsi="Arial" w:cs="Arial"/>
                <w:sz w:val="18"/>
                <w:szCs w:val="18"/>
              </w:rPr>
              <w:t>An item of</w:t>
            </w:r>
            <w:r w:rsidR="00FD1727">
              <w:rPr>
                <w:rFonts w:ascii="Arial" w:hAnsi="Arial" w:cs="Arial"/>
                <w:sz w:val="18"/>
                <w:szCs w:val="18"/>
              </w:rPr>
              <w:t xml:space="preserve"> </w:t>
            </w:r>
            <w:r w:rsidR="002A6C08">
              <w:rPr>
                <w:rFonts w:ascii="Arial" w:hAnsi="Arial" w:cs="Arial"/>
                <w:sz w:val="18"/>
                <w:szCs w:val="18"/>
              </w:rPr>
              <w:t xml:space="preserve">customer equipment </w:t>
            </w:r>
            <w:r>
              <w:rPr>
                <w:rFonts w:ascii="Arial" w:hAnsi="Arial" w:cs="Arial"/>
                <w:sz w:val="18"/>
                <w:szCs w:val="18"/>
              </w:rPr>
              <w:t>that is</w:t>
            </w:r>
            <w:r w:rsidR="00FD1727">
              <w:rPr>
                <w:rFonts w:ascii="Arial" w:hAnsi="Arial" w:cs="Arial"/>
                <w:sz w:val="18"/>
                <w:szCs w:val="18"/>
              </w:rPr>
              <w:t xml:space="preserve"> an ADSL</w:t>
            </w:r>
            <w:r w:rsidR="00F47FA8">
              <w:rPr>
                <w:rStyle w:val="FootnoteReference"/>
                <w:rFonts w:ascii="Arial" w:hAnsi="Arial" w:cs="Arial"/>
                <w:sz w:val="18"/>
                <w:szCs w:val="18"/>
              </w:rPr>
              <w:footnoteReference w:id="7"/>
            </w:r>
            <w:r w:rsidR="00FD1727">
              <w:rPr>
                <w:rFonts w:ascii="Arial" w:hAnsi="Arial" w:cs="Arial"/>
                <w:sz w:val="18"/>
                <w:szCs w:val="18"/>
              </w:rPr>
              <w:t xml:space="preserve"> filter</w:t>
            </w:r>
            <w:r>
              <w:rPr>
                <w:rFonts w:ascii="Arial" w:hAnsi="Arial" w:cs="Arial"/>
                <w:sz w:val="18"/>
                <w:szCs w:val="18"/>
              </w:rPr>
              <w:t>, or</w:t>
            </w:r>
            <w:r w:rsidR="00FD1727">
              <w:rPr>
                <w:rFonts w:ascii="Arial" w:hAnsi="Arial" w:cs="Arial"/>
                <w:sz w:val="18"/>
                <w:szCs w:val="18"/>
              </w:rPr>
              <w:t xml:space="preserve"> part of </w:t>
            </w:r>
            <w:r>
              <w:rPr>
                <w:rFonts w:ascii="Arial" w:hAnsi="Arial" w:cs="Arial"/>
                <w:sz w:val="18"/>
                <w:szCs w:val="18"/>
              </w:rPr>
              <w:t>an ADSL filter,</w:t>
            </w:r>
            <w:r w:rsidR="002A6C08">
              <w:rPr>
                <w:rFonts w:ascii="Arial" w:hAnsi="Arial" w:cs="Arial"/>
                <w:sz w:val="18"/>
                <w:szCs w:val="18"/>
              </w:rPr>
              <w:t xml:space="preserve"> </w:t>
            </w:r>
            <w:r w:rsidR="00FD1727">
              <w:rPr>
                <w:rFonts w:ascii="Arial" w:hAnsi="Arial" w:cs="Arial"/>
                <w:sz w:val="18"/>
                <w:szCs w:val="18"/>
              </w:rPr>
              <w:t xml:space="preserve">that is designed, or intended, for connection to an </w:t>
            </w:r>
            <w:r w:rsidR="00FD1727">
              <w:rPr>
                <w:rFonts w:ascii="Arial" w:hAnsi="Arial" w:cs="Arial"/>
                <w:sz w:val="18"/>
                <w:szCs w:val="18"/>
              </w:rPr>
              <w:lastRenderedPageBreak/>
              <w:t xml:space="preserve">ADSL service that shares the metallic local loop </w:t>
            </w:r>
            <w:r w:rsidR="00FD1727" w:rsidRPr="00796FE4">
              <w:rPr>
                <w:rFonts w:ascii="Arial" w:hAnsi="Arial" w:cs="Arial"/>
                <w:sz w:val="18"/>
                <w:szCs w:val="18"/>
              </w:rPr>
              <w:t>with an analogue public switched telephone network two-wire service.</w:t>
            </w:r>
          </w:p>
          <w:p w14:paraId="513268BE" w14:textId="77777777" w:rsidR="00FD1727" w:rsidRPr="00782F89" w:rsidRDefault="00FD1727" w:rsidP="00FD1727">
            <w:pPr>
              <w:spacing w:line="240" w:lineRule="atLeast"/>
              <w:rPr>
                <w:rFonts w:ascii="Arial" w:hAnsi="Arial" w:cs="Arial"/>
                <w:sz w:val="18"/>
                <w:szCs w:val="18"/>
              </w:rPr>
            </w:pPr>
          </w:p>
        </w:tc>
      </w:tr>
      <w:tr w:rsidR="001D0F4D" w:rsidRPr="000C4734" w14:paraId="6D9C5F31" w14:textId="77777777" w:rsidTr="001A382D">
        <w:tc>
          <w:tcPr>
            <w:tcW w:w="1867" w:type="dxa"/>
          </w:tcPr>
          <w:p w14:paraId="22CE2FD8" w14:textId="12C28779" w:rsidR="001D0F4D" w:rsidRPr="000C4734" w:rsidRDefault="001A382D" w:rsidP="00497109">
            <w:pPr>
              <w:spacing w:line="240" w:lineRule="atLeast"/>
              <w:rPr>
                <w:rFonts w:ascii="Arial" w:hAnsi="Arial" w:cs="Arial"/>
                <w:sz w:val="18"/>
                <w:szCs w:val="18"/>
              </w:rPr>
            </w:pPr>
            <w:r w:rsidRPr="001A382D">
              <w:rPr>
                <w:rFonts w:ascii="Arial" w:hAnsi="Arial" w:cs="Arial"/>
                <w:i/>
                <w:sz w:val="18"/>
                <w:szCs w:val="18"/>
              </w:rPr>
              <w:lastRenderedPageBreak/>
              <w:t xml:space="preserve">Telecommunications Technical Standard (Requirements for </w:t>
            </w:r>
            <w:r w:rsidR="00CB42E4">
              <w:rPr>
                <w:rFonts w:ascii="Arial" w:hAnsi="Arial" w:cs="Arial"/>
                <w:i/>
                <w:sz w:val="18"/>
                <w:szCs w:val="18"/>
              </w:rPr>
              <w:t>C</w:t>
            </w:r>
            <w:r w:rsidRPr="001A382D">
              <w:rPr>
                <w:rFonts w:ascii="Arial" w:hAnsi="Arial" w:cs="Arial"/>
                <w:i/>
                <w:sz w:val="18"/>
                <w:szCs w:val="18"/>
              </w:rPr>
              <w:t xml:space="preserve">onnection to an </w:t>
            </w:r>
            <w:r w:rsidR="00CB42E4">
              <w:rPr>
                <w:rFonts w:ascii="Arial" w:hAnsi="Arial" w:cs="Arial"/>
                <w:i/>
                <w:sz w:val="18"/>
                <w:szCs w:val="18"/>
              </w:rPr>
              <w:t>A</w:t>
            </w:r>
            <w:r w:rsidRPr="001A382D">
              <w:rPr>
                <w:rFonts w:ascii="Arial" w:hAnsi="Arial" w:cs="Arial"/>
                <w:i/>
                <w:sz w:val="18"/>
                <w:szCs w:val="18"/>
              </w:rPr>
              <w:t xml:space="preserve">ir </w:t>
            </w:r>
            <w:r w:rsidR="00CB42E4">
              <w:rPr>
                <w:rFonts w:ascii="Arial" w:hAnsi="Arial" w:cs="Arial"/>
                <w:i/>
                <w:sz w:val="18"/>
                <w:szCs w:val="18"/>
              </w:rPr>
              <w:t>I</w:t>
            </w:r>
            <w:r w:rsidRPr="001A382D">
              <w:rPr>
                <w:rFonts w:ascii="Arial" w:hAnsi="Arial" w:cs="Arial"/>
                <w:i/>
                <w:sz w:val="18"/>
                <w:szCs w:val="18"/>
              </w:rPr>
              <w:t xml:space="preserve">nterface of a Telecommunications Network – AS/CA S042) </w:t>
            </w:r>
            <w:r w:rsidR="004A59E0">
              <w:rPr>
                <w:rFonts w:ascii="Arial" w:hAnsi="Arial" w:cs="Arial"/>
                <w:i/>
                <w:sz w:val="18"/>
                <w:szCs w:val="18"/>
              </w:rPr>
              <w:t>2015</w:t>
            </w:r>
            <w:r w:rsidR="00D75FE0">
              <w:rPr>
                <w:rFonts w:ascii="Arial" w:hAnsi="Arial" w:cs="Arial"/>
                <w:sz w:val="18"/>
                <w:szCs w:val="18"/>
              </w:rPr>
              <w:t xml:space="preserve"> (</w:t>
            </w:r>
            <w:r w:rsidR="00D75FE0" w:rsidRPr="00BB63EF">
              <w:rPr>
                <w:rFonts w:ascii="Arial" w:hAnsi="Arial" w:cs="Arial"/>
                <w:b/>
                <w:sz w:val="18"/>
                <w:szCs w:val="18"/>
              </w:rPr>
              <w:t>AS/CA</w:t>
            </w:r>
            <w:r w:rsidR="00D75FE0">
              <w:rPr>
                <w:rFonts w:ascii="Arial" w:hAnsi="Arial" w:cs="Arial"/>
                <w:b/>
                <w:sz w:val="18"/>
                <w:szCs w:val="18"/>
              </w:rPr>
              <w:t xml:space="preserve"> S042</w:t>
            </w:r>
            <w:r w:rsidR="00D75FE0" w:rsidRPr="00BB63EF">
              <w:rPr>
                <w:rFonts w:ascii="Arial" w:hAnsi="Arial" w:cs="Arial"/>
                <w:b/>
                <w:sz w:val="18"/>
                <w:szCs w:val="18"/>
              </w:rPr>
              <w:t>-</w:t>
            </w:r>
            <w:r w:rsidR="004A59E0">
              <w:rPr>
                <w:rFonts w:ascii="Arial" w:hAnsi="Arial" w:cs="Arial"/>
                <w:b/>
                <w:sz w:val="18"/>
                <w:szCs w:val="18"/>
              </w:rPr>
              <w:t>2015</w:t>
            </w:r>
            <w:r w:rsidR="00D75FE0">
              <w:rPr>
                <w:rFonts w:ascii="Arial" w:hAnsi="Arial" w:cs="Arial"/>
                <w:sz w:val="18"/>
                <w:szCs w:val="18"/>
              </w:rPr>
              <w:t>)</w:t>
            </w:r>
          </w:p>
        </w:tc>
        <w:tc>
          <w:tcPr>
            <w:tcW w:w="2968" w:type="dxa"/>
          </w:tcPr>
          <w:p w14:paraId="66BAD49E" w14:textId="4BD3E527" w:rsidR="00AF1721" w:rsidRPr="000C4734" w:rsidRDefault="00CB42E4" w:rsidP="00AF1721">
            <w:pPr>
              <w:pStyle w:val="ListParagraph"/>
              <w:numPr>
                <w:ilvl w:val="0"/>
                <w:numId w:val="23"/>
              </w:numPr>
              <w:spacing w:line="240" w:lineRule="atLeast"/>
              <w:rPr>
                <w:rFonts w:ascii="Arial" w:hAnsi="Arial" w:cs="Arial"/>
                <w:sz w:val="18"/>
                <w:szCs w:val="18"/>
              </w:rPr>
            </w:pPr>
            <w:r w:rsidRPr="00497109">
              <w:rPr>
                <w:rFonts w:ascii="Arial" w:hAnsi="Arial" w:cs="Arial"/>
                <w:sz w:val="18"/>
                <w:szCs w:val="18"/>
              </w:rPr>
              <w:t xml:space="preserve">Australian Standard </w:t>
            </w:r>
            <w:r w:rsidR="00005039" w:rsidRPr="00497109">
              <w:rPr>
                <w:rFonts w:ascii="Arial" w:hAnsi="Arial" w:cs="Arial"/>
                <w:sz w:val="18"/>
                <w:szCs w:val="18"/>
              </w:rPr>
              <w:t xml:space="preserve">AS/CA S042.1:2010 </w:t>
            </w:r>
            <w:r w:rsidRPr="00731408">
              <w:rPr>
                <w:rFonts w:ascii="Arial" w:hAnsi="Arial" w:cs="Arial"/>
                <w:i/>
                <w:sz w:val="18"/>
                <w:szCs w:val="18"/>
              </w:rPr>
              <w:t xml:space="preserve">– </w:t>
            </w:r>
            <w:r w:rsidR="00AF1721" w:rsidRPr="000C4734">
              <w:rPr>
                <w:rFonts w:ascii="Arial" w:hAnsi="Arial" w:cs="Arial"/>
                <w:i/>
                <w:sz w:val="18"/>
                <w:szCs w:val="18"/>
              </w:rPr>
              <w:t>Requirements for connection to an air interface of a Telecommunications Network – Part 1: General</w:t>
            </w:r>
            <w:r w:rsidR="00AF1721" w:rsidRPr="000C4734">
              <w:rPr>
                <w:rFonts w:ascii="Arial" w:hAnsi="Arial" w:cs="Arial"/>
                <w:sz w:val="18"/>
                <w:szCs w:val="18"/>
              </w:rPr>
              <w:t xml:space="preserve"> published by Communications Alliance Ltd in October 2010</w:t>
            </w:r>
          </w:p>
          <w:p w14:paraId="00F2D103" w14:textId="449E6AC8" w:rsidR="0048789B" w:rsidRPr="0048789B" w:rsidRDefault="0048789B" w:rsidP="0048789B">
            <w:pPr>
              <w:pStyle w:val="ListParagraph"/>
              <w:spacing w:line="240" w:lineRule="atLeast"/>
              <w:ind w:left="360"/>
              <w:rPr>
                <w:rFonts w:ascii="Arial" w:hAnsi="Arial" w:cs="Arial"/>
                <w:i/>
                <w:sz w:val="18"/>
                <w:szCs w:val="18"/>
              </w:rPr>
            </w:pPr>
          </w:p>
          <w:p w14:paraId="287B9F2C" w14:textId="34F0B6E0" w:rsidR="00AF1721" w:rsidRDefault="00CB42E4" w:rsidP="00AF1721">
            <w:pPr>
              <w:pStyle w:val="ListParagraph"/>
              <w:numPr>
                <w:ilvl w:val="0"/>
                <w:numId w:val="23"/>
              </w:numPr>
              <w:spacing w:line="240" w:lineRule="atLeast"/>
              <w:rPr>
                <w:rFonts w:ascii="Arial" w:hAnsi="Arial" w:cs="Arial"/>
                <w:sz w:val="18"/>
                <w:szCs w:val="18"/>
              </w:rPr>
            </w:pPr>
            <w:r w:rsidRPr="00497109">
              <w:rPr>
                <w:rFonts w:ascii="Arial" w:hAnsi="Arial" w:cs="Arial"/>
                <w:sz w:val="18"/>
                <w:szCs w:val="18"/>
              </w:rPr>
              <w:t xml:space="preserve">Australian Standard </w:t>
            </w:r>
            <w:r w:rsidR="00005039" w:rsidRPr="00497109">
              <w:rPr>
                <w:rFonts w:ascii="Arial" w:hAnsi="Arial" w:cs="Arial"/>
                <w:sz w:val="18"/>
                <w:szCs w:val="18"/>
              </w:rPr>
              <w:t>AS/</w:t>
            </w:r>
            <w:r w:rsidR="00B0214D">
              <w:rPr>
                <w:rFonts w:ascii="Arial" w:hAnsi="Arial" w:cs="Arial"/>
                <w:sz w:val="18"/>
                <w:szCs w:val="18"/>
              </w:rPr>
              <w:t>ACIF</w:t>
            </w:r>
            <w:r w:rsidR="00005039" w:rsidRPr="00497109">
              <w:rPr>
                <w:rFonts w:ascii="Arial" w:hAnsi="Arial" w:cs="Arial"/>
                <w:sz w:val="18"/>
                <w:szCs w:val="18"/>
              </w:rPr>
              <w:t xml:space="preserve"> S042.3:2005 </w:t>
            </w:r>
            <w:r w:rsidRPr="00731408">
              <w:rPr>
                <w:rFonts w:ascii="Arial" w:hAnsi="Arial" w:cs="Arial"/>
                <w:i/>
                <w:sz w:val="18"/>
                <w:szCs w:val="18"/>
              </w:rPr>
              <w:t xml:space="preserve">– </w:t>
            </w:r>
            <w:r w:rsidR="00AF1721" w:rsidRPr="000C4734">
              <w:rPr>
                <w:rFonts w:ascii="Arial" w:hAnsi="Arial" w:cs="Arial"/>
                <w:i/>
                <w:sz w:val="18"/>
                <w:szCs w:val="18"/>
              </w:rPr>
              <w:t xml:space="preserve">Requirements for connection to an air interface of a Telecommunications Network – Part 3: GSM Customer Equipment </w:t>
            </w:r>
            <w:r w:rsidR="00AF1721" w:rsidRPr="000C4734">
              <w:rPr>
                <w:rFonts w:ascii="Arial" w:hAnsi="Arial" w:cs="Arial"/>
                <w:sz w:val="18"/>
                <w:szCs w:val="18"/>
              </w:rPr>
              <w:t xml:space="preserve">published by </w:t>
            </w:r>
            <w:r w:rsidR="00005039">
              <w:rPr>
                <w:rFonts w:ascii="Arial" w:hAnsi="Arial" w:cs="Arial"/>
                <w:sz w:val="18"/>
                <w:szCs w:val="18"/>
              </w:rPr>
              <w:t xml:space="preserve">ACIF </w:t>
            </w:r>
            <w:r w:rsidR="00005039">
              <w:rPr>
                <w:rFonts w:ascii="Arial" w:hAnsi="Arial" w:cs="Arial"/>
                <w:bCs/>
                <w:sz w:val="18"/>
                <w:szCs w:val="18"/>
              </w:rPr>
              <w:t xml:space="preserve">(now known as </w:t>
            </w:r>
            <w:r w:rsidR="00005039" w:rsidRPr="000B3971">
              <w:rPr>
                <w:rFonts w:ascii="Arial" w:hAnsi="Arial" w:cs="Arial"/>
                <w:sz w:val="18"/>
                <w:szCs w:val="18"/>
              </w:rPr>
              <w:t>Communications Alliance Ltd</w:t>
            </w:r>
            <w:r w:rsidR="00005039">
              <w:rPr>
                <w:rFonts w:ascii="Arial" w:hAnsi="Arial" w:cs="Arial"/>
                <w:bCs/>
                <w:sz w:val="18"/>
                <w:szCs w:val="18"/>
              </w:rPr>
              <w:t xml:space="preserve">) </w:t>
            </w:r>
            <w:r w:rsidR="00AF1721" w:rsidRPr="000C4734">
              <w:rPr>
                <w:rFonts w:ascii="Arial" w:hAnsi="Arial" w:cs="Arial"/>
                <w:sz w:val="18"/>
                <w:szCs w:val="18"/>
              </w:rPr>
              <w:t xml:space="preserve">in </w:t>
            </w:r>
            <w:r w:rsidR="00005039">
              <w:rPr>
                <w:rFonts w:ascii="Arial" w:hAnsi="Arial" w:cs="Arial"/>
                <w:sz w:val="18"/>
                <w:szCs w:val="18"/>
              </w:rPr>
              <w:t>December</w:t>
            </w:r>
            <w:r w:rsidR="00AF1721" w:rsidRPr="000C4734">
              <w:rPr>
                <w:rFonts w:ascii="Arial" w:hAnsi="Arial" w:cs="Arial"/>
                <w:sz w:val="18"/>
                <w:szCs w:val="18"/>
              </w:rPr>
              <w:t xml:space="preserve"> 2005</w:t>
            </w:r>
          </w:p>
          <w:p w14:paraId="6FB64D38" w14:textId="1C1793AC" w:rsidR="00746DC3" w:rsidRDefault="00746DC3" w:rsidP="00714E0E">
            <w:pPr>
              <w:pStyle w:val="ListParagraph"/>
              <w:spacing w:line="240" w:lineRule="atLeast"/>
              <w:ind w:left="360"/>
              <w:rPr>
                <w:rFonts w:ascii="Arial" w:hAnsi="Arial" w:cs="Arial"/>
                <w:i/>
                <w:sz w:val="18"/>
                <w:szCs w:val="18"/>
              </w:rPr>
            </w:pPr>
          </w:p>
          <w:p w14:paraId="5B0E4024" w14:textId="11A46CD2" w:rsidR="001D0F4D" w:rsidRPr="000C4734" w:rsidRDefault="00CB42E4" w:rsidP="00334AF8">
            <w:pPr>
              <w:pStyle w:val="ListParagraph"/>
              <w:numPr>
                <w:ilvl w:val="0"/>
                <w:numId w:val="23"/>
              </w:numPr>
              <w:spacing w:line="240" w:lineRule="atLeast"/>
              <w:rPr>
                <w:rFonts w:ascii="Arial" w:hAnsi="Arial" w:cs="Arial"/>
                <w:i/>
                <w:sz w:val="18"/>
                <w:szCs w:val="18"/>
              </w:rPr>
            </w:pPr>
            <w:r w:rsidRPr="00497109">
              <w:rPr>
                <w:rFonts w:ascii="Arial" w:hAnsi="Arial" w:cs="Arial"/>
                <w:sz w:val="18"/>
                <w:szCs w:val="18"/>
              </w:rPr>
              <w:t xml:space="preserve">Australian Standard </w:t>
            </w:r>
            <w:r w:rsidR="00B0214D">
              <w:rPr>
                <w:rFonts w:ascii="Arial" w:hAnsi="Arial" w:cs="Arial"/>
                <w:sz w:val="18"/>
                <w:szCs w:val="18"/>
              </w:rPr>
              <w:t xml:space="preserve">AS/CA </w:t>
            </w:r>
            <w:r w:rsidR="00B0214D" w:rsidRPr="00497109">
              <w:rPr>
                <w:rFonts w:ascii="Arial" w:hAnsi="Arial" w:cs="Arial"/>
                <w:sz w:val="18"/>
                <w:szCs w:val="18"/>
              </w:rPr>
              <w:t xml:space="preserve">S042.4:2010 </w:t>
            </w:r>
            <w:r w:rsidRPr="00731408">
              <w:rPr>
                <w:rFonts w:ascii="Arial" w:hAnsi="Arial" w:cs="Arial"/>
                <w:i/>
                <w:sz w:val="18"/>
                <w:szCs w:val="18"/>
              </w:rPr>
              <w:t xml:space="preserve">– </w:t>
            </w:r>
            <w:r w:rsidR="00AF1721" w:rsidRPr="000C4734">
              <w:rPr>
                <w:rFonts w:ascii="Arial" w:hAnsi="Arial" w:cs="Arial"/>
                <w:i/>
                <w:sz w:val="18"/>
                <w:szCs w:val="18"/>
              </w:rPr>
              <w:t xml:space="preserve">Requirements for connection to an air interface of a Telecommunications Network – Part 4: IMT-2000 Customer Equipment </w:t>
            </w:r>
            <w:r w:rsidR="00AF1721" w:rsidRPr="000C4734">
              <w:rPr>
                <w:rFonts w:ascii="Arial" w:hAnsi="Arial" w:cs="Arial"/>
                <w:sz w:val="18"/>
                <w:szCs w:val="18"/>
              </w:rPr>
              <w:t>published by Communications Alliance Ltd in October 2010</w:t>
            </w:r>
          </w:p>
        </w:tc>
        <w:tc>
          <w:tcPr>
            <w:tcW w:w="4181" w:type="dxa"/>
          </w:tcPr>
          <w:p w14:paraId="2DF199E5" w14:textId="03F124FB" w:rsidR="001D0F4D" w:rsidRPr="00833640" w:rsidRDefault="00EA2E74" w:rsidP="00497109">
            <w:pPr>
              <w:pStyle w:val="ListParagraph"/>
              <w:numPr>
                <w:ilvl w:val="0"/>
                <w:numId w:val="23"/>
              </w:numPr>
              <w:spacing w:after="0" w:line="240" w:lineRule="atLeast"/>
              <w:rPr>
                <w:rFonts w:ascii="Arial" w:hAnsi="Arial" w:cs="Arial"/>
                <w:sz w:val="18"/>
                <w:szCs w:val="18"/>
              </w:rPr>
            </w:pPr>
            <w:r>
              <w:rPr>
                <w:rFonts w:ascii="Arial" w:hAnsi="Arial" w:cs="Arial"/>
                <w:sz w:val="18"/>
                <w:szCs w:val="18"/>
              </w:rPr>
              <w:t>C</w:t>
            </w:r>
            <w:r w:rsidR="002A6C08" w:rsidRPr="00833640">
              <w:rPr>
                <w:rFonts w:ascii="Arial" w:hAnsi="Arial" w:cs="Arial"/>
                <w:sz w:val="18"/>
                <w:szCs w:val="18"/>
              </w:rPr>
              <w:t>ustomer equipment</w:t>
            </w:r>
            <w:r w:rsidR="00AF1721" w:rsidRPr="00833640">
              <w:rPr>
                <w:rFonts w:ascii="Arial" w:hAnsi="Arial" w:cs="Arial"/>
                <w:sz w:val="18"/>
                <w:szCs w:val="18"/>
              </w:rPr>
              <w:t xml:space="preserve"> </w:t>
            </w:r>
            <w:r w:rsidR="005A0875" w:rsidRPr="00833640">
              <w:rPr>
                <w:rFonts w:ascii="Arial" w:hAnsi="Arial" w:cs="Arial"/>
                <w:sz w:val="18"/>
                <w:szCs w:val="18"/>
              </w:rPr>
              <w:t>that:</w:t>
            </w:r>
          </w:p>
          <w:p w14:paraId="7449CDAC" w14:textId="55245C7E" w:rsidR="00723E9C" w:rsidRPr="00DE5C8E" w:rsidRDefault="00FC6F7C" w:rsidP="00334AF8">
            <w:pPr>
              <w:pStyle w:val="P1"/>
              <w:numPr>
                <w:ilvl w:val="0"/>
                <w:numId w:val="20"/>
              </w:numPr>
              <w:tabs>
                <w:tab w:val="clear" w:pos="1191"/>
                <w:tab w:val="right" w:pos="1560"/>
              </w:tabs>
              <w:jc w:val="left"/>
              <w:rPr>
                <w:rFonts w:ascii="Arial" w:hAnsi="Arial" w:cs="Arial"/>
                <w:sz w:val="18"/>
                <w:szCs w:val="18"/>
              </w:rPr>
            </w:pPr>
            <w:r w:rsidRPr="00C03599">
              <w:rPr>
                <w:rFonts w:ascii="Arial" w:hAnsi="Arial" w:cs="Arial"/>
                <w:sz w:val="18"/>
                <w:szCs w:val="18"/>
              </w:rPr>
              <w:t xml:space="preserve">is </w:t>
            </w:r>
            <w:r w:rsidR="005A0875" w:rsidRPr="00C03599">
              <w:rPr>
                <w:rFonts w:ascii="Arial" w:hAnsi="Arial" w:cs="Arial"/>
                <w:sz w:val="18"/>
                <w:szCs w:val="18"/>
              </w:rPr>
              <w:t>designed, or intended, for use in connection with a public mobi</w:t>
            </w:r>
            <w:r w:rsidR="005A0875" w:rsidRPr="00F72139">
              <w:rPr>
                <w:rFonts w:ascii="Arial" w:hAnsi="Arial" w:cs="Arial"/>
                <w:sz w:val="18"/>
                <w:szCs w:val="18"/>
              </w:rPr>
              <w:t>le telecommunications service, or satellite service, or both; and</w:t>
            </w:r>
          </w:p>
          <w:p w14:paraId="72CC229E" w14:textId="77777777" w:rsidR="00CE3D53" w:rsidRDefault="005A0875" w:rsidP="004913CF">
            <w:pPr>
              <w:pStyle w:val="P1"/>
              <w:numPr>
                <w:ilvl w:val="0"/>
                <w:numId w:val="20"/>
              </w:numPr>
              <w:tabs>
                <w:tab w:val="clear" w:pos="1191"/>
                <w:tab w:val="right" w:pos="1560"/>
              </w:tabs>
              <w:ind w:left="714" w:hanging="357"/>
              <w:jc w:val="left"/>
              <w:rPr>
                <w:rFonts w:ascii="Arial" w:hAnsi="Arial" w:cs="Arial"/>
                <w:sz w:val="18"/>
                <w:szCs w:val="18"/>
              </w:rPr>
            </w:pPr>
            <w:r w:rsidRPr="000B25D6">
              <w:rPr>
                <w:rFonts w:ascii="Arial" w:hAnsi="Arial" w:cs="Arial"/>
                <w:sz w:val="18"/>
                <w:szCs w:val="18"/>
              </w:rPr>
              <w:t>enable</w:t>
            </w:r>
            <w:r w:rsidR="00FC6F7C" w:rsidRPr="000B25D6">
              <w:rPr>
                <w:rFonts w:ascii="Arial" w:hAnsi="Arial" w:cs="Arial"/>
                <w:sz w:val="18"/>
                <w:szCs w:val="18"/>
              </w:rPr>
              <w:t>s</w:t>
            </w:r>
            <w:r w:rsidRPr="000B25D6">
              <w:rPr>
                <w:rFonts w:ascii="Arial" w:hAnsi="Arial" w:cs="Arial"/>
                <w:sz w:val="18"/>
                <w:szCs w:val="18"/>
              </w:rPr>
              <w:t xml:space="preserve"> a carriage service provider to identify the item when used for two-way communications on a public mobile telecommunications service or satellite service supplied by the carriage service provider</w:t>
            </w:r>
            <w:r w:rsidR="00CE3D53">
              <w:rPr>
                <w:rFonts w:ascii="Arial" w:hAnsi="Arial" w:cs="Arial"/>
                <w:sz w:val="18"/>
                <w:szCs w:val="18"/>
              </w:rPr>
              <w:t xml:space="preserve"> </w:t>
            </w:r>
          </w:p>
          <w:p w14:paraId="668AABF9" w14:textId="62B21713" w:rsidR="00661B3E" w:rsidRPr="000B25D6" w:rsidRDefault="00CE3D53" w:rsidP="002B6739">
            <w:pPr>
              <w:pStyle w:val="P1"/>
              <w:tabs>
                <w:tab w:val="clear" w:pos="1191"/>
                <w:tab w:val="right" w:pos="1560"/>
              </w:tabs>
              <w:ind w:left="357" w:firstLine="0"/>
              <w:jc w:val="left"/>
              <w:rPr>
                <w:rFonts w:ascii="Arial" w:hAnsi="Arial" w:cs="Arial"/>
                <w:sz w:val="18"/>
                <w:szCs w:val="18"/>
              </w:rPr>
            </w:pPr>
            <w:r>
              <w:rPr>
                <w:rFonts w:ascii="Arial" w:hAnsi="Arial" w:cs="Arial"/>
                <w:sz w:val="18"/>
                <w:szCs w:val="18"/>
              </w:rPr>
              <w:t>(</w:t>
            </w:r>
            <w:proofErr w:type="gramStart"/>
            <w:r w:rsidRPr="002B6739">
              <w:rPr>
                <w:rFonts w:ascii="Arial" w:hAnsi="Arial" w:cs="Arial"/>
                <w:b/>
                <w:sz w:val="18"/>
                <w:szCs w:val="18"/>
              </w:rPr>
              <w:t>an</w:t>
            </w:r>
            <w:proofErr w:type="gramEnd"/>
            <w:r w:rsidRPr="002B6739">
              <w:rPr>
                <w:rFonts w:ascii="Arial" w:hAnsi="Arial" w:cs="Arial"/>
                <w:b/>
                <w:sz w:val="18"/>
                <w:szCs w:val="18"/>
              </w:rPr>
              <w:t xml:space="preserve"> item</w:t>
            </w:r>
            <w:r>
              <w:rPr>
                <w:rFonts w:ascii="Arial" w:hAnsi="Arial" w:cs="Arial"/>
                <w:sz w:val="18"/>
                <w:szCs w:val="18"/>
              </w:rPr>
              <w:t>)</w:t>
            </w:r>
            <w:r w:rsidR="000B25D6">
              <w:rPr>
                <w:rFonts w:ascii="Arial" w:hAnsi="Arial" w:cs="Arial"/>
                <w:sz w:val="18"/>
                <w:szCs w:val="18"/>
              </w:rPr>
              <w:t>.</w:t>
            </w:r>
            <w:r w:rsidR="00661B3E" w:rsidRPr="000B25D6">
              <w:rPr>
                <w:rFonts w:ascii="Arial" w:hAnsi="Arial" w:cs="Arial"/>
                <w:sz w:val="18"/>
                <w:szCs w:val="18"/>
              </w:rPr>
              <w:t xml:space="preserve"> </w:t>
            </w:r>
          </w:p>
          <w:p w14:paraId="046C2368" w14:textId="6EFD2729" w:rsidR="00FB3432" w:rsidRPr="004913CF" w:rsidRDefault="00723E9C" w:rsidP="004913CF">
            <w:pPr>
              <w:spacing w:before="200" w:line="240" w:lineRule="atLeast"/>
              <w:rPr>
                <w:rFonts w:ascii="Arial" w:hAnsi="Arial" w:cs="Arial"/>
                <w:sz w:val="18"/>
                <w:szCs w:val="18"/>
                <w:u w:val="single"/>
              </w:rPr>
            </w:pPr>
            <w:r>
              <w:rPr>
                <w:rFonts w:ascii="Arial" w:hAnsi="Arial" w:cs="Arial"/>
                <w:sz w:val="18"/>
                <w:szCs w:val="18"/>
              </w:rPr>
              <w:t>This includes the following:</w:t>
            </w:r>
          </w:p>
          <w:p w14:paraId="1BD08D2B" w14:textId="2B072428" w:rsidR="005A0875" w:rsidRPr="00173BF9" w:rsidRDefault="00FC6F7C" w:rsidP="00334AF8">
            <w:pPr>
              <w:pStyle w:val="ListParagraph"/>
              <w:numPr>
                <w:ilvl w:val="0"/>
                <w:numId w:val="23"/>
              </w:numPr>
              <w:spacing w:line="240" w:lineRule="atLeast"/>
              <w:rPr>
                <w:rFonts w:ascii="Arial" w:hAnsi="Arial" w:cs="Arial"/>
                <w:sz w:val="18"/>
                <w:szCs w:val="18"/>
              </w:rPr>
            </w:pPr>
            <w:r w:rsidRPr="00833640">
              <w:rPr>
                <w:rFonts w:ascii="Arial" w:hAnsi="Arial" w:cs="Arial"/>
                <w:sz w:val="18"/>
                <w:szCs w:val="18"/>
              </w:rPr>
              <w:t xml:space="preserve">An item </w:t>
            </w:r>
            <w:r w:rsidR="005A0875" w:rsidRPr="00833640">
              <w:rPr>
                <w:rFonts w:ascii="Arial" w:hAnsi="Arial" w:cs="Arial"/>
                <w:sz w:val="18"/>
                <w:szCs w:val="18"/>
              </w:rPr>
              <w:t xml:space="preserve">that </w:t>
            </w:r>
            <w:r w:rsidRPr="00833640">
              <w:rPr>
                <w:rFonts w:ascii="Arial" w:hAnsi="Arial" w:cs="Arial"/>
                <w:sz w:val="18"/>
                <w:szCs w:val="18"/>
              </w:rPr>
              <w:t xml:space="preserve">is </w:t>
            </w:r>
            <w:r w:rsidR="005A0875" w:rsidRPr="00833640">
              <w:rPr>
                <w:rFonts w:ascii="Arial" w:hAnsi="Arial" w:cs="Arial"/>
                <w:sz w:val="18"/>
                <w:szCs w:val="18"/>
              </w:rPr>
              <w:t xml:space="preserve">designed, or intended, for use </w:t>
            </w:r>
            <w:r w:rsidR="00CE3D53">
              <w:rPr>
                <w:rFonts w:ascii="Arial" w:hAnsi="Arial" w:cs="Arial"/>
                <w:sz w:val="18"/>
                <w:szCs w:val="18"/>
              </w:rPr>
              <w:t xml:space="preserve">in </w:t>
            </w:r>
            <w:proofErr w:type="spellStart"/>
            <w:r w:rsidR="00CE3D53">
              <w:rPr>
                <w:rFonts w:ascii="Arial" w:hAnsi="Arial" w:cs="Arial"/>
                <w:sz w:val="18"/>
                <w:szCs w:val="18"/>
              </w:rPr>
              <w:t>conection</w:t>
            </w:r>
            <w:proofErr w:type="spellEnd"/>
            <w:r w:rsidR="00CE3D53">
              <w:rPr>
                <w:rFonts w:ascii="Arial" w:hAnsi="Arial" w:cs="Arial"/>
                <w:sz w:val="18"/>
                <w:szCs w:val="18"/>
              </w:rPr>
              <w:t xml:space="preserve"> </w:t>
            </w:r>
            <w:r w:rsidR="005A0875" w:rsidRPr="00833640">
              <w:rPr>
                <w:rFonts w:ascii="Arial" w:hAnsi="Arial" w:cs="Arial"/>
                <w:sz w:val="18"/>
                <w:szCs w:val="18"/>
              </w:rPr>
              <w:t>with a public mobile telephone service</w:t>
            </w:r>
            <w:r w:rsidRPr="00833640">
              <w:rPr>
                <w:rFonts w:ascii="Arial" w:hAnsi="Arial" w:cs="Arial"/>
                <w:sz w:val="18"/>
                <w:szCs w:val="18"/>
              </w:rPr>
              <w:t xml:space="preserve"> that uses </w:t>
            </w:r>
            <w:r w:rsidR="00661B3E" w:rsidRPr="00833640">
              <w:rPr>
                <w:rFonts w:ascii="Arial" w:hAnsi="Arial" w:cs="Arial"/>
                <w:sz w:val="18"/>
                <w:szCs w:val="18"/>
              </w:rPr>
              <w:t xml:space="preserve">the </w:t>
            </w:r>
            <w:r w:rsidRPr="00833640">
              <w:rPr>
                <w:rFonts w:ascii="Arial" w:hAnsi="Arial" w:cs="Arial"/>
                <w:sz w:val="18"/>
                <w:szCs w:val="18"/>
              </w:rPr>
              <w:t>GSM</w:t>
            </w:r>
            <w:r w:rsidR="002C1944">
              <w:rPr>
                <w:rStyle w:val="FootnoteReference"/>
                <w:rFonts w:ascii="Arial" w:hAnsi="Arial" w:cs="Arial"/>
                <w:sz w:val="18"/>
                <w:szCs w:val="18"/>
              </w:rPr>
              <w:footnoteReference w:id="8"/>
            </w:r>
            <w:r w:rsidRPr="00833640">
              <w:rPr>
                <w:rFonts w:ascii="Arial" w:hAnsi="Arial" w:cs="Arial"/>
                <w:sz w:val="18"/>
                <w:szCs w:val="18"/>
              </w:rPr>
              <w:t xml:space="preserve"> </w:t>
            </w:r>
            <w:r w:rsidR="00173BF9">
              <w:rPr>
                <w:rFonts w:ascii="Arial" w:hAnsi="Arial" w:cs="Arial"/>
                <w:sz w:val="18"/>
                <w:szCs w:val="18"/>
              </w:rPr>
              <w:t>(</w:t>
            </w:r>
            <w:r w:rsidR="00CE3D53" w:rsidRPr="002B6739">
              <w:rPr>
                <w:rFonts w:ascii="Arial" w:hAnsi="Arial" w:cs="Arial"/>
                <w:b/>
                <w:sz w:val="18"/>
                <w:szCs w:val="18"/>
              </w:rPr>
              <w:t>a</w:t>
            </w:r>
            <w:r w:rsidR="00CE3D53">
              <w:rPr>
                <w:rFonts w:ascii="Arial" w:hAnsi="Arial" w:cs="Arial"/>
                <w:sz w:val="18"/>
                <w:szCs w:val="18"/>
              </w:rPr>
              <w:t xml:space="preserve"> </w:t>
            </w:r>
            <w:r w:rsidR="00173BF9" w:rsidRPr="00173BF9">
              <w:rPr>
                <w:rFonts w:ascii="Arial" w:hAnsi="Arial" w:cs="Arial"/>
                <w:b/>
                <w:sz w:val="18"/>
                <w:szCs w:val="18"/>
              </w:rPr>
              <w:t>GSM item</w:t>
            </w:r>
            <w:r w:rsidR="00173BF9">
              <w:rPr>
                <w:rFonts w:ascii="Arial" w:hAnsi="Arial" w:cs="Arial"/>
                <w:sz w:val="18"/>
                <w:szCs w:val="18"/>
              </w:rPr>
              <w:t>)</w:t>
            </w:r>
            <w:r w:rsidRPr="00173BF9">
              <w:rPr>
                <w:rFonts w:ascii="Arial" w:hAnsi="Arial" w:cs="Arial"/>
                <w:sz w:val="18"/>
                <w:szCs w:val="18"/>
              </w:rPr>
              <w:t>.</w:t>
            </w:r>
          </w:p>
          <w:p w14:paraId="34E4653C" w14:textId="77777777" w:rsidR="00FB3432" w:rsidRPr="00833640" w:rsidRDefault="00FB3432" w:rsidP="00B81251">
            <w:pPr>
              <w:pStyle w:val="ListParagraph"/>
              <w:spacing w:line="240" w:lineRule="atLeast"/>
              <w:ind w:left="360"/>
              <w:rPr>
                <w:rFonts w:ascii="Arial" w:hAnsi="Arial" w:cs="Arial"/>
                <w:sz w:val="18"/>
                <w:szCs w:val="18"/>
                <w:u w:val="single"/>
              </w:rPr>
            </w:pPr>
          </w:p>
          <w:p w14:paraId="0AF7D966" w14:textId="25FF3806" w:rsidR="005A0875" w:rsidRPr="00833640" w:rsidRDefault="002D1721" w:rsidP="00497109">
            <w:pPr>
              <w:pStyle w:val="ListParagraph"/>
              <w:numPr>
                <w:ilvl w:val="0"/>
                <w:numId w:val="23"/>
              </w:numPr>
              <w:spacing w:after="0" w:line="240" w:lineRule="atLeast"/>
              <w:rPr>
                <w:rFonts w:ascii="Arial" w:hAnsi="Arial" w:cs="Arial"/>
                <w:sz w:val="18"/>
                <w:szCs w:val="18"/>
              </w:rPr>
            </w:pPr>
            <w:r w:rsidRPr="00833640">
              <w:rPr>
                <w:rFonts w:ascii="Arial" w:hAnsi="Arial" w:cs="Arial"/>
                <w:sz w:val="18"/>
                <w:szCs w:val="18"/>
              </w:rPr>
              <w:t>An i</w:t>
            </w:r>
            <w:r w:rsidR="005A0875" w:rsidRPr="00833640">
              <w:rPr>
                <w:rFonts w:ascii="Arial" w:hAnsi="Arial" w:cs="Arial"/>
                <w:sz w:val="18"/>
                <w:szCs w:val="18"/>
              </w:rPr>
              <w:t>tem that:</w:t>
            </w:r>
          </w:p>
          <w:p w14:paraId="615BDF65" w14:textId="0735F0C8" w:rsidR="005A0875" w:rsidRPr="00833640" w:rsidRDefault="002D1721" w:rsidP="00497109">
            <w:pPr>
              <w:pStyle w:val="P1"/>
              <w:numPr>
                <w:ilvl w:val="0"/>
                <w:numId w:val="20"/>
              </w:numPr>
              <w:tabs>
                <w:tab w:val="clear" w:pos="1191"/>
                <w:tab w:val="right" w:pos="1560"/>
              </w:tabs>
              <w:spacing w:before="0"/>
              <w:jc w:val="left"/>
              <w:rPr>
                <w:rFonts w:ascii="Arial" w:hAnsi="Arial" w:cs="Arial"/>
                <w:sz w:val="18"/>
                <w:szCs w:val="18"/>
              </w:rPr>
            </w:pPr>
            <w:r w:rsidRPr="00833640">
              <w:rPr>
                <w:rFonts w:ascii="Arial" w:hAnsi="Arial" w:cs="Arial"/>
                <w:sz w:val="18"/>
                <w:szCs w:val="18"/>
              </w:rPr>
              <w:t xml:space="preserve">is </w:t>
            </w:r>
            <w:r w:rsidR="005A0875" w:rsidRPr="00833640">
              <w:rPr>
                <w:rFonts w:ascii="Arial" w:hAnsi="Arial" w:cs="Arial"/>
                <w:sz w:val="18"/>
                <w:szCs w:val="18"/>
              </w:rPr>
              <w:t xml:space="preserve">designed, or intended, for use in connection with a public mobile telecommunications service; </w:t>
            </w:r>
            <w:r w:rsidR="00CE3D53">
              <w:rPr>
                <w:rFonts w:ascii="Arial" w:hAnsi="Arial" w:cs="Arial"/>
                <w:sz w:val="18"/>
                <w:szCs w:val="18"/>
              </w:rPr>
              <w:t>and</w:t>
            </w:r>
          </w:p>
          <w:p w14:paraId="6D4946AE" w14:textId="07D80B63" w:rsidR="005A0875" w:rsidRPr="00833640" w:rsidRDefault="00CE3D53" w:rsidP="00497109">
            <w:pPr>
              <w:pStyle w:val="P1"/>
              <w:numPr>
                <w:ilvl w:val="0"/>
                <w:numId w:val="20"/>
              </w:numPr>
              <w:spacing w:before="0"/>
              <w:rPr>
                <w:rFonts w:ascii="Arial" w:hAnsi="Arial" w:cs="Arial"/>
                <w:sz w:val="18"/>
                <w:szCs w:val="18"/>
              </w:rPr>
            </w:pPr>
            <w:r>
              <w:rPr>
                <w:rFonts w:ascii="Arial" w:hAnsi="Arial" w:cs="Arial"/>
                <w:sz w:val="18"/>
                <w:szCs w:val="18"/>
              </w:rPr>
              <w:t>uses</w:t>
            </w:r>
            <w:r w:rsidR="005A0875" w:rsidRPr="00833640">
              <w:rPr>
                <w:rFonts w:ascii="Arial" w:hAnsi="Arial" w:cs="Arial"/>
                <w:sz w:val="18"/>
                <w:szCs w:val="18"/>
              </w:rPr>
              <w:t xml:space="preserve"> any of the following technologies</w:t>
            </w:r>
            <w:r w:rsidR="002D1721" w:rsidRPr="00833640">
              <w:rPr>
                <w:rFonts w:ascii="Arial" w:hAnsi="Arial" w:cs="Arial"/>
                <w:sz w:val="18"/>
                <w:szCs w:val="18"/>
              </w:rPr>
              <w:t xml:space="preserve"> to which IMT</w:t>
            </w:r>
            <w:r w:rsidR="0096359B">
              <w:rPr>
                <w:rStyle w:val="FootnoteReference"/>
                <w:rFonts w:ascii="Arial" w:hAnsi="Arial" w:cs="Arial"/>
                <w:sz w:val="18"/>
                <w:szCs w:val="18"/>
              </w:rPr>
              <w:footnoteReference w:id="9"/>
            </w:r>
            <w:r w:rsidR="002D1721" w:rsidRPr="00833640">
              <w:rPr>
                <w:rFonts w:ascii="Arial" w:hAnsi="Arial" w:cs="Arial"/>
                <w:sz w:val="18"/>
                <w:szCs w:val="18"/>
              </w:rPr>
              <w:t xml:space="preserve"> applies</w:t>
            </w:r>
            <w:r w:rsidR="005A0875" w:rsidRPr="00833640">
              <w:rPr>
                <w:rFonts w:ascii="Arial" w:hAnsi="Arial" w:cs="Arial"/>
                <w:sz w:val="18"/>
                <w:szCs w:val="18"/>
              </w:rPr>
              <w:t>:</w:t>
            </w:r>
          </w:p>
          <w:p w14:paraId="2F298383" w14:textId="7622A4F4" w:rsidR="005A0875" w:rsidRPr="00833640" w:rsidRDefault="005A0875" w:rsidP="00661B3E">
            <w:pPr>
              <w:pStyle w:val="P1"/>
              <w:numPr>
                <w:ilvl w:val="1"/>
                <w:numId w:val="20"/>
              </w:numPr>
              <w:tabs>
                <w:tab w:val="clear" w:pos="1191"/>
              </w:tabs>
              <w:ind w:left="1006" w:firstLine="0"/>
              <w:rPr>
                <w:rFonts w:ascii="Arial" w:hAnsi="Arial" w:cs="Arial"/>
                <w:sz w:val="18"/>
                <w:szCs w:val="18"/>
              </w:rPr>
            </w:pPr>
            <w:r w:rsidRPr="00833640">
              <w:rPr>
                <w:rFonts w:ascii="Arial" w:hAnsi="Arial" w:cs="Arial"/>
                <w:sz w:val="18"/>
                <w:szCs w:val="18"/>
              </w:rPr>
              <w:t>UTRA FDD</w:t>
            </w:r>
            <w:r w:rsidR="0096359B">
              <w:rPr>
                <w:rStyle w:val="FootnoteReference"/>
                <w:rFonts w:ascii="Arial" w:hAnsi="Arial" w:cs="Arial"/>
                <w:sz w:val="18"/>
                <w:szCs w:val="18"/>
              </w:rPr>
              <w:footnoteReference w:id="10"/>
            </w:r>
            <w:r w:rsidRPr="00833640">
              <w:rPr>
                <w:rFonts w:ascii="Arial" w:hAnsi="Arial" w:cs="Arial"/>
                <w:sz w:val="18"/>
                <w:szCs w:val="18"/>
              </w:rPr>
              <w:t>;</w:t>
            </w:r>
          </w:p>
          <w:p w14:paraId="228377BD" w14:textId="082000DB" w:rsidR="00A80DA1" w:rsidRPr="00833640" w:rsidRDefault="005A0875" w:rsidP="00661B3E">
            <w:pPr>
              <w:pStyle w:val="P1"/>
              <w:numPr>
                <w:ilvl w:val="1"/>
                <w:numId w:val="20"/>
              </w:numPr>
              <w:tabs>
                <w:tab w:val="clear" w:pos="1191"/>
              </w:tabs>
              <w:ind w:left="1006" w:firstLine="0"/>
              <w:rPr>
                <w:rFonts w:ascii="Arial" w:hAnsi="Arial" w:cs="Arial"/>
                <w:sz w:val="18"/>
                <w:szCs w:val="18"/>
              </w:rPr>
            </w:pPr>
            <w:r w:rsidRPr="00833640">
              <w:rPr>
                <w:rFonts w:ascii="Arial" w:hAnsi="Arial" w:cs="Arial"/>
                <w:sz w:val="18"/>
                <w:szCs w:val="18"/>
              </w:rPr>
              <w:t>E-UTRA FDD</w:t>
            </w:r>
            <w:r w:rsidR="0096359B">
              <w:rPr>
                <w:rStyle w:val="FootnoteReference"/>
                <w:rFonts w:ascii="Arial" w:hAnsi="Arial" w:cs="Arial"/>
                <w:sz w:val="18"/>
                <w:szCs w:val="18"/>
              </w:rPr>
              <w:footnoteReference w:id="11"/>
            </w:r>
            <w:r w:rsidRPr="00833640">
              <w:rPr>
                <w:rFonts w:ascii="Arial" w:hAnsi="Arial" w:cs="Arial"/>
                <w:sz w:val="18"/>
                <w:szCs w:val="18"/>
              </w:rPr>
              <w:t xml:space="preserve">; </w:t>
            </w:r>
          </w:p>
          <w:p w14:paraId="66A70DA2" w14:textId="3FA042FB" w:rsidR="005A0875" w:rsidRPr="00833640" w:rsidRDefault="00A80DA1" w:rsidP="00661B3E">
            <w:pPr>
              <w:pStyle w:val="P1"/>
              <w:numPr>
                <w:ilvl w:val="1"/>
                <w:numId w:val="20"/>
              </w:numPr>
              <w:tabs>
                <w:tab w:val="clear" w:pos="1191"/>
              </w:tabs>
              <w:ind w:left="1006" w:firstLine="0"/>
              <w:rPr>
                <w:rFonts w:ascii="Arial" w:hAnsi="Arial" w:cs="Arial"/>
                <w:sz w:val="18"/>
                <w:szCs w:val="18"/>
              </w:rPr>
            </w:pPr>
            <w:r w:rsidRPr="00833640">
              <w:rPr>
                <w:rFonts w:ascii="Arial" w:hAnsi="Arial" w:cs="Arial"/>
                <w:sz w:val="18"/>
                <w:szCs w:val="18"/>
              </w:rPr>
              <w:t>E-UTRA TDD</w:t>
            </w:r>
            <w:r w:rsidR="0096359B">
              <w:rPr>
                <w:rStyle w:val="FootnoteReference"/>
                <w:rFonts w:ascii="Arial" w:hAnsi="Arial" w:cs="Arial"/>
                <w:sz w:val="18"/>
                <w:szCs w:val="18"/>
              </w:rPr>
              <w:footnoteReference w:id="12"/>
            </w:r>
            <w:r w:rsidRPr="00833640">
              <w:rPr>
                <w:rFonts w:ascii="Arial" w:hAnsi="Arial" w:cs="Arial"/>
                <w:sz w:val="18"/>
                <w:szCs w:val="18"/>
              </w:rPr>
              <w:t xml:space="preserve">; </w:t>
            </w:r>
            <w:r w:rsidR="005A0875" w:rsidRPr="00833640">
              <w:rPr>
                <w:rFonts w:ascii="Arial" w:hAnsi="Arial" w:cs="Arial"/>
                <w:sz w:val="18"/>
                <w:szCs w:val="18"/>
              </w:rPr>
              <w:t>or</w:t>
            </w:r>
          </w:p>
          <w:p w14:paraId="5A6349B5" w14:textId="02367AD8" w:rsidR="00173BF9" w:rsidRDefault="005A0875" w:rsidP="00497109">
            <w:pPr>
              <w:pStyle w:val="P1"/>
              <w:numPr>
                <w:ilvl w:val="1"/>
                <w:numId w:val="20"/>
              </w:numPr>
              <w:tabs>
                <w:tab w:val="clear" w:pos="1191"/>
              </w:tabs>
              <w:ind w:left="1006" w:firstLine="0"/>
              <w:jc w:val="left"/>
              <w:rPr>
                <w:rFonts w:ascii="Arial" w:hAnsi="Arial" w:cs="Arial"/>
                <w:sz w:val="18"/>
                <w:szCs w:val="18"/>
              </w:rPr>
            </w:pPr>
            <w:r w:rsidRPr="00833640">
              <w:rPr>
                <w:rFonts w:ascii="Arial" w:hAnsi="Arial" w:cs="Arial"/>
                <w:sz w:val="18"/>
                <w:szCs w:val="18"/>
              </w:rPr>
              <w:t>OFDMA TDD WMAN</w:t>
            </w:r>
            <w:r w:rsidR="0096359B">
              <w:rPr>
                <w:rStyle w:val="FootnoteReference"/>
                <w:rFonts w:ascii="Arial" w:hAnsi="Arial" w:cs="Arial"/>
                <w:sz w:val="18"/>
                <w:szCs w:val="18"/>
              </w:rPr>
              <w:footnoteReference w:id="13"/>
            </w:r>
            <w:r w:rsidR="00173BF9">
              <w:rPr>
                <w:rFonts w:ascii="Arial" w:hAnsi="Arial" w:cs="Arial"/>
                <w:sz w:val="18"/>
                <w:szCs w:val="18"/>
              </w:rPr>
              <w:t xml:space="preserve"> </w:t>
            </w:r>
          </w:p>
          <w:p w14:paraId="4CBF9AA4" w14:textId="291C4918" w:rsidR="006B2D30" w:rsidRPr="00833640" w:rsidRDefault="00173BF9" w:rsidP="00A47786">
            <w:pPr>
              <w:pStyle w:val="P1"/>
              <w:tabs>
                <w:tab w:val="clear" w:pos="1191"/>
              </w:tabs>
              <w:ind w:left="297" w:firstLine="0"/>
              <w:jc w:val="left"/>
              <w:rPr>
                <w:rFonts w:ascii="Arial" w:hAnsi="Arial" w:cs="Arial"/>
                <w:sz w:val="18"/>
                <w:szCs w:val="18"/>
              </w:rPr>
            </w:pPr>
            <w:r>
              <w:rPr>
                <w:rFonts w:ascii="Arial" w:hAnsi="Arial" w:cs="Arial"/>
                <w:sz w:val="18"/>
                <w:szCs w:val="18"/>
              </w:rPr>
              <w:t>(</w:t>
            </w:r>
            <w:proofErr w:type="gramStart"/>
            <w:r w:rsidR="00CE3D53" w:rsidRPr="002B6739">
              <w:rPr>
                <w:rFonts w:ascii="Arial" w:hAnsi="Arial" w:cs="Arial"/>
                <w:b/>
                <w:sz w:val="18"/>
                <w:szCs w:val="18"/>
              </w:rPr>
              <w:t>an</w:t>
            </w:r>
            <w:proofErr w:type="gramEnd"/>
            <w:r w:rsidR="00CE3D53" w:rsidRPr="002B6739">
              <w:rPr>
                <w:rFonts w:ascii="Arial" w:hAnsi="Arial" w:cs="Arial"/>
                <w:b/>
                <w:sz w:val="18"/>
                <w:szCs w:val="18"/>
              </w:rPr>
              <w:t xml:space="preserve"> </w:t>
            </w:r>
            <w:r w:rsidRPr="00A47786">
              <w:rPr>
                <w:rFonts w:ascii="Arial" w:hAnsi="Arial" w:cs="Arial"/>
                <w:b/>
                <w:sz w:val="18"/>
                <w:szCs w:val="18"/>
              </w:rPr>
              <w:t>IMT item</w:t>
            </w:r>
            <w:r>
              <w:rPr>
                <w:rFonts w:ascii="Arial" w:hAnsi="Arial" w:cs="Arial"/>
                <w:sz w:val="18"/>
                <w:szCs w:val="18"/>
              </w:rPr>
              <w:t>)</w:t>
            </w:r>
            <w:r w:rsidR="002D1721" w:rsidRPr="00775110">
              <w:rPr>
                <w:rFonts w:ascii="Arial" w:hAnsi="Arial" w:cs="Arial"/>
                <w:sz w:val="18"/>
                <w:szCs w:val="18"/>
              </w:rPr>
              <w:t>.</w:t>
            </w:r>
          </w:p>
        </w:tc>
      </w:tr>
      <w:tr w:rsidR="001D0F4D" w:rsidRPr="000C4734" w14:paraId="3384E73B" w14:textId="77777777" w:rsidTr="001A382D">
        <w:tc>
          <w:tcPr>
            <w:tcW w:w="1867" w:type="dxa"/>
          </w:tcPr>
          <w:p w14:paraId="51504D7B" w14:textId="037F47B3" w:rsidR="001D0F4D" w:rsidRPr="000C4734" w:rsidRDefault="001A382D" w:rsidP="00D7304D">
            <w:pPr>
              <w:spacing w:line="240" w:lineRule="atLeast"/>
              <w:rPr>
                <w:rFonts w:ascii="Arial" w:hAnsi="Arial" w:cs="Arial"/>
                <w:sz w:val="18"/>
                <w:szCs w:val="18"/>
              </w:rPr>
            </w:pPr>
            <w:r w:rsidRPr="001A382D">
              <w:rPr>
                <w:rFonts w:ascii="Arial" w:hAnsi="Arial" w:cs="Arial"/>
                <w:i/>
                <w:sz w:val="18"/>
                <w:szCs w:val="18"/>
              </w:rPr>
              <w:lastRenderedPageBreak/>
              <w:t>Telecommunications Technical Standard (Requirements for Customer Equipment for connection to a metallic local loop interface of a Telecommunications Network – AS/</w:t>
            </w:r>
            <w:r w:rsidR="00D7304D">
              <w:rPr>
                <w:rFonts w:ascii="Arial" w:hAnsi="Arial" w:cs="Arial"/>
                <w:i/>
                <w:sz w:val="18"/>
                <w:szCs w:val="18"/>
              </w:rPr>
              <w:t>CA</w:t>
            </w:r>
            <w:r w:rsidRPr="001A382D">
              <w:rPr>
                <w:rFonts w:ascii="Arial" w:hAnsi="Arial" w:cs="Arial"/>
                <w:i/>
                <w:sz w:val="18"/>
                <w:szCs w:val="18"/>
              </w:rPr>
              <w:t xml:space="preserve"> S043) </w:t>
            </w:r>
            <w:r w:rsidR="004A59E0">
              <w:rPr>
                <w:rFonts w:ascii="Arial" w:hAnsi="Arial" w:cs="Arial"/>
                <w:i/>
                <w:sz w:val="18"/>
                <w:szCs w:val="18"/>
              </w:rPr>
              <w:t>2015</w:t>
            </w:r>
            <w:r w:rsidR="00D75FE0">
              <w:rPr>
                <w:rFonts w:ascii="Arial" w:hAnsi="Arial" w:cs="Arial"/>
                <w:sz w:val="18"/>
                <w:szCs w:val="18"/>
              </w:rPr>
              <w:t xml:space="preserve"> </w:t>
            </w:r>
            <w:r w:rsidR="00D75FE0" w:rsidRPr="0044707A">
              <w:rPr>
                <w:rFonts w:ascii="Arial" w:hAnsi="Arial" w:cs="Arial"/>
                <w:sz w:val="18"/>
                <w:szCs w:val="18"/>
              </w:rPr>
              <w:t>(</w:t>
            </w:r>
            <w:r w:rsidR="00D75FE0" w:rsidRPr="0044707A">
              <w:rPr>
                <w:rFonts w:ascii="Arial" w:hAnsi="Arial" w:cs="Arial"/>
                <w:b/>
                <w:sz w:val="18"/>
                <w:szCs w:val="18"/>
              </w:rPr>
              <w:t>AS/</w:t>
            </w:r>
            <w:r w:rsidR="00D7304D">
              <w:rPr>
                <w:rFonts w:ascii="Arial" w:hAnsi="Arial" w:cs="Arial"/>
                <w:b/>
                <w:sz w:val="18"/>
                <w:szCs w:val="18"/>
              </w:rPr>
              <w:t>CA</w:t>
            </w:r>
            <w:r w:rsidR="00D75FE0" w:rsidRPr="0044707A">
              <w:rPr>
                <w:rFonts w:ascii="Arial" w:hAnsi="Arial" w:cs="Arial"/>
                <w:b/>
                <w:sz w:val="18"/>
                <w:szCs w:val="18"/>
              </w:rPr>
              <w:t xml:space="preserve"> S043-</w:t>
            </w:r>
            <w:r w:rsidR="004A59E0" w:rsidRPr="0044707A">
              <w:rPr>
                <w:rFonts w:ascii="Arial" w:hAnsi="Arial" w:cs="Arial"/>
                <w:b/>
                <w:sz w:val="18"/>
                <w:szCs w:val="18"/>
              </w:rPr>
              <w:t>2015</w:t>
            </w:r>
            <w:r w:rsidR="00D75FE0" w:rsidRPr="0044707A">
              <w:rPr>
                <w:rFonts w:ascii="Arial" w:hAnsi="Arial" w:cs="Arial"/>
                <w:sz w:val="18"/>
                <w:szCs w:val="18"/>
              </w:rPr>
              <w:t>)</w:t>
            </w:r>
          </w:p>
        </w:tc>
        <w:tc>
          <w:tcPr>
            <w:tcW w:w="2968" w:type="dxa"/>
          </w:tcPr>
          <w:p w14:paraId="36700C7F" w14:textId="6B94A08C" w:rsidR="001D0F4D" w:rsidRPr="00D75FE0" w:rsidRDefault="00C03599" w:rsidP="00782F89">
            <w:pPr>
              <w:pStyle w:val="ListParagraph"/>
              <w:numPr>
                <w:ilvl w:val="0"/>
                <w:numId w:val="30"/>
              </w:numPr>
              <w:spacing w:line="240" w:lineRule="atLeast"/>
              <w:rPr>
                <w:rFonts w:ascii="Arial" w:hAnsi="Arial" w:cs="Arial"/>
                <w:i/>
                <w:sz w:val="18"/>
                <w:szCs w:val="18"/>
              </w:rPr>
            </w:pPr>
            <w:r>
              <w:rPr>
                <w:rFonts w:ascii="Arial" w:hAnsi="Arial" w:cs="Arial"/>
                <w:bCs/>
                <w:sz w:val="18"/>
                <w:szCs w:val="18"/>
              </w:rPr>
              <w:t xml:space="preserve">Australian Standard </w:t>
            </w:r>
            <w:r w:rsidR="002863B8" w:rsidRPr="00531E43">
              <w:rPr>
                <w:rFonts w:ascii="Arial" w:hAnsi="Arial" w:cs="Arial"/>
                <w:bCs/>
                <w:sz w:val="18"/>
                <w:szCs w:val="18"/>
              </w:rPr>
              <w:t>AS/</w:t>
            </w:r>
            <w:r w:rsidR="00682173" w:rsidRPr="00531E43">
              <w:rPr>
                <w:rFonts w:ascii="Arial" w:hAnsi="Arial" w:cs="Arial"/>
                <w:bCs/>
                <w:sz w:val="18"/>
                <w:szCs w:val="18"/>
              </w:rPr>
              <w:t>CA</w:t>
            </w:r>
            <w:r w:rsidR="002863B8" w:rsidRPr="00531E43">
              <w:rPr>
                <w:rFonts w:ascii="Arial" w:hAnsi="Arial" w:cs="Arial"/>
                <w:bCs/>
                <w:sz w:val="18"/>
                <w:szCs w:val="18"/>
              </w:rPr>
              <w:t xml:space="preserve"> S043.1:20</w:t>
            </w:r>
            <w:r w:rsidR="00D7304D" w:rsidRPr="00531E43">
              <w:rPr>
                <w:rFonts w:ascii="Arial" w:hAnsi="Arial" w:cs="Arial"/>
                <w:bCs/>
                <w:sz w:val="18"/>
                <w:szCs w:val="18"/>
              </w:rPr>
              <w:t>15</w:t>
            </w:r>
            <w:r w:rsidR="002863B8" w:rsidRPr="00531E43">
              <w:rPr>
                <w:rFonts w:ascii="Arial" w:hAnsi="Arial" w:cs="Arial"/>
                <w:bCs/>
                <w:sz w:val="18"/>
                <w:szCs w:val="18"/>
              </w:rPr>
              <w:t xml:space="preserve"> </w:t>
            </w:r>
            <w:r w:rsidRPr="00731408">
              <w:rPr>
                <w:rFonts w:ascii="Arial" w:hAnsi="Arial" w:cs="Arial"/>
                <w:i/>
                <w:sz w:val="18"/>
                <w:szCs w:val="18"/>
              </w:rPr>
              <w:t>–</w:t>
            </w:r>
            <w:r>
              <w:rPr>
                <w:rFonts w:ascii="Arial" w:hAnsi="Arial" w:cs="Arial"/>
                <w:i/>
                <w:sz w:val="18"/>
                <w:szCs w:val="18"/>
              </w:rPr>
              <w:t xml:space="preserve"> </w:t>
            </w:r>
            <w:r w:rsidR="002863B8" w:rsidRPr="00DE5C8E">
              <w:rPr>
                <w:rFonts w:ascii="Arial" w:hAnsi="Arial" w:cs="Arial"/>
                <w:bCs/>
                <w:i/>
                <w:sz w:val="18"/>
                <w:szCs w:val="18"/>
              </w:rPr>
              <w:t>Requirements for Customer Equipment for connection to a metallic local loop interface of a Telecommunications Network</w:t>
            </w:r>
            <w:r>
              <w:rPr>
                <w:rFonts w:ascii="Arial" w:hAnsi="Arial" w:cs="Arial"/>
                <w:bCs/>
                <w:i/>
                <w:sz w:val="18"/>
                <w:szCs w:val="18"/>
              </w:rPr>
              <w:t xml:space="preserve"> </w:t>
            </w:r>
            <w:r w:rsidR="002863B8" w:rsidRPr="00DE5C8E">
              <w:rPr>
                <w:rFonts w:ascii="Arial" w:hAnsi="Arial" w:cs="Arial"/>
                <w:bCs/>
                <w:i/>
                <w:sz w:val="18"/>
                <w:szCs w:val="18"/>
              </w:rPr>
              <w:t>- Part 1: General</w:t>
            </w:r>
            <w:r w:rsidR="002863B8" w:rsidRPr="00B81251">
              <w:rPr>
                <w:rFonts w:ascii="Arial" w:hAnsi="Arial" w:cs="Arial"/>
                <w:bCs/>
                <w:i/>
                <w:sz w:val="18"/>
                <w:szCs w:val="18"/>
              </w:rPr>
              <w:t xml:space="preserve"> </w:t>
            </w:r>
            <w:r w:rsidR="00D7304D">
              <w:rPr>
                <w:rFonts w:ascii="Arial" w:hAnsi="Arial" w:cs="Arial"/>
                <w:bCs/>
                <w:sz w:val="18"/>
                <w:szCs w:val="18"/>
              </w:rPr>
              <w:t xml:space="preserve">published by </w:t>
            </w:r>
            <w:r w:rsidR="004B24F3" w:rsidRPr="000B3971">
              <w:rPr>
                <w:rFonts w:ascii="Arial" w:hAnsi="Arial" w:cs="Arial"/>
                <w:sz w:val="18"/>
                <w:szCs w:val="18"/>
              </w:rPr>
              <w:t xml:space="preserve">Communications Alliance Ltd in </w:t>
            </w:r>
            <w:r w:rsidR="00D7304D">
              <w:rPr>
                <w:rFonts w:ascii="Arial" w:hAnsi="Arial" w:cs="Arial"/>
                <w:sz w:val="18"/>
                <w:szCs w:val="18"/>
              </w:rPr>
              <w:t>January 2015</w:t>
            </w:r>
          </w:p>
          <w:p w14:paraId="29DC8CCF" w14:textId="77777777" w:rsidR="008B721D" w:rsidRPr="00774967" w:rsidRDefault="008B721D" w:rsidP="0044707A">
            <w:pPr>
              <w:pStyle w:val="ListParagraph"/>
              <w:spacing w:line="240" w:lineRule="atLeast"/>
              <w:ind w:left="360"/>
              <w:rPr>
                <w:rFonts w:ascii="Arial" w:hAnsi="Arial" w:cs="Arial"/>
                <w:i/>
                <w:sz w:val="18"/>
                <w:szCs w:val="18"/>
              </w:rPr>
            </w:pPr>
          </w:p>
          <w:p w14:paraId="3E960F47" w14:textId="0E363E62" w:rsidR="00340C3A" w:rsidRPr="0044707A" w:rsidRDefault="00C03599" w:rsidP="00782F89">
            <w:pPr>
              <w:pStyle w:val="ListParagraph"/>
              <w:numPr>
                <w:ilvl w:val="0"/>
                <w:numId w:val="30"/>
              </w:numPr>
              <w:spacing w:line="240" w:lineRule="atLeast"/>
              <w:rPr>
                <w:rFonts w:ascii="Arial" w:hAnsi="Arial" w:cs="Arial"/>
                <w:i/>
                <w:sz w:val="18"/>
                <w:szCs w:val="18"/>
              </w:rPr>
            </w:pPr>
            <w:r>
              <w:rPr>
                <w:rFonts w:ascii="Arial" w:hAnsi="Arial" w:cs="Arial"/>
                <w:bCs/>
                <w:sz w:val="18"/>
                <w:szCs w:val="18"/>
              </w:rPr>
              <w:t xml:space="preserve">Australian Standard </w:t>
            </w:r>
            <w:r w:rsidR="00335571" w:rsidRPr="00531E43">
              <w:rPr>
                <w:rFonts w:ascii="Arial" w:hAnsi="Arial" w:cs="Arial"/>
                <w:bCs/>
                <w:sz w:val="18"/>
                <w:szCs w:val="18"/>
              </w:rPr>
              <w:t>AS/</w:t>
            </w:r>
            <w:r w:rsidR="00D7304D" w:rsidRPr="00531E43">
              <w:rPr>
                <w:rFonts w:ascii="Arial" w:hAnsi="Arial" w:cs="Arial"/>
                <w:bCs/>
                <w:sz w:val="18"/>
                <w:szCs w:val="18"/>
              </w:rPr>
              <w:t>CA</w:t>
            </w:r>
            <w:r w:rsidR="00335571" w:rsidRPr="00531E43">
              <w:rPr>
                <w:rFonts w:ascii="Arial" w:hAnsi="Arial" w:cs="Arial"/>
                <w:bCs/>
                <w:sz w:val="18"/>
                <w:szCs w:val="18"/>
              </w:rPr>
              <w:t xml:space="preserve"> S043.2:20</w:t>
            </w:r>
            <w:r w:rsidR="00D7304D" w:rsidRPr="00531E43">
              <w:rPr>
                <w:rFonts w:ascii="Arial" w:hAnsi="Arial" w:cs="Arial"/>
                <w:bCs/>
                <w:sz w:val="18"/>
                <w:szCs w:val="18"/>
              </w:rPr>
              <w:t>15</w:t>
            </w:r>
            <w:r w:rsidR="00335571" w:rsidRPr="00531E43">
              <w:rPr>
                <w:rFonts w:ascii="Arial" w:hAnsi="Arial" w:cs="Arial"/>
                <w:bCs/>
                <w:sz w:val="18"/>
                <w:szCs w:val="18"/>
              </w:rPr>
              <w:t xml:space="preserve"> </w:t>
            </w:r>
            <w:r w:rsidRPr="00731408">
              <w:rPr>
                <w:rFonts w:ascii="Arial" w:hAnsi="Arial" w:cs="Arial"/>
                <w:i/>
                <w:sz w:val="18"/>
                <w:szCs w:val="18"/>
              </w:rPr>
              <w:t>–</w:t>
            </w:r>
            <w:r>
              <w:rPr>
                <w:rFonts w:ascii="Arial" w:hAnsi="Arial" w:cs="Arial"/>
                <w:i/>
                <w:sz w:val="18"/>
                <w:szCs w:val="18"/>
              </w:rPr>
              <w:t xml:space="preserve"> </w:t>
            </w:r>
            <w:r w:rsidR="00335571" w:rsidRPr="00DE5C8E">
              <w:rPr>
                <w:rFonts w:ascii="Arial" w:hAnsi="Arial" w:cs="Arial"/>
                <w:bCs/>
                <w:i/>
                <w:sz w:val="18"/>
                <w:szCs w:val="18"/>
              </w:rPr>
              <w:t>Requirements for Customer Equipment for connection to a metallic local loop interface of a Telecommunications Network - Part 2: Broadband</w:t>
            </w:r>
            <w:r w:rsidR="00340C3A" w:rsidRPr="00B81251">
              <w:rPr>
                <w:rFonts w:ascii="Arial" w:hAnsi="Arial" w:cs="Arial"/>
                <w:bCs/>
                <w:i/>
                <w:sz w:val="18"/>
                <w:szCs w:val="18"/>
              </w:rPr>
              <w:t xml:space="preserve"> </w:t>
            </w:r>
            <w:r w:rsidR="00340C3A" w:rsidRPr="000B3971">
              <w:rPr>
                <w:rFonts w:ascii="Arial" w:hAnsi="Arial" w:cs="Arial"/>
                <w:sz w:val="18"/>
                <w:szCs w:val="18"/>
              </w:rPr>
              <w:t xml:space="preserve">published by Communications Alliance Ltd in </w:t>
            </w:r>
            <w:r w:rsidR="00D7304D">
              <w:rPr>
                <w:rFonts w:ascii="Arial" w:hAnsi="Arial" w:cs="Arial"/>
                <w:sz w:val="18"/>
                <w:szCs w:val="18"/>
              </w:rPr>
              <w:t>January 2015</w:t>
            </w:r>
          </w:p>
          <w:p w14:paraId="01ACE288" w14:textId="77777777" w:rsidR="008B721D" w:rsidRPr="00D75FE0" w:rsidRDefault="008B721D" w:rsidP="0044707A">
            <w:pPr>
              <w:pStyle w:val="ListParagraph"/>
              <w:spacing w:line="240" w:lineRule="atLeast"/>
              <w:ind w:left="360"/>
              <w:rPr>
                <w:rFonts w:ascii="Arial" w:hAnsi="Arial" w:cs="Arial"/>
                <w:i/>
                <w:sz w:val="18"/>
                <w:szCs w:val="18"/>
              </w:rPr>
            </w:pPr>
          </w:p>
          <w:p w14:paraId="10B94C64" w14:textId="48532454" w:rsidR="00335571" w:rsidRPr="00782F89" w:rsidRDefault="00C03599" w:rsidP="00C03599">
            <w:pPr>
              <w:pStyle w:val="ListParagraph"/>
              <w:numPr>
                <w:ilvl w:val="0"/>
                <w:numId w:val="30"/>
              </w:numPr>
              <w:spacing w:line="240" w:lineRule="atLeast"/>
              <w:rPr>
                <w:rFonts w:ascii="Arial" w:hAnsi="Arial" w:cs="Arial"/>
                <w:i/>
                <w:sz w:val="18"/>
                <w:szCs w:val="18"/>
              </w:rPr>
            </w:pPr>
            <w:r>
              <w:rPr>
                <w:rFonts w:ascii="Arial" w:hAnsi="Arial" w:cs="Arial"/>
                <w:bCs/>
                <w:sz w:val="18"/>
                <w:szCs w:val="18"/>
              </w:rPr>
              <w:t xml:space="preserve">Australian Standard </w:t>
            </w:r>
            <w:r w:rsidR="00340C3A" w:rsidRPr="00531E43">
              <w:rPr>
                <w:rFonts w:ascii="Arial" w:hAnsi="Arial" w:cs="Arial"/>
                <w:bCs/>
                <w:sz w:val="18"/>
                <w:szCs w:val="18"/>
              </w:rPr>
              <w:t>AS/</w:t>
            </w:r>
            <w:r w:rsidR="00D7304D" w:rsidRPr="00531E43">
              <w:rPr>
                <w:rFonts w:ascii="Arial" w:hAnsi="Arial" w:cs="Arial"/>
                <w:bCs/>
                <w:sz w:val="18"/>
                <w:szCs w:val="18"/>
              </w:rPr>
              <w:t>CA</w:t>
            </w:r>
            <w:r w:rsidR="00340C3A" w:rsidRPr="00531E43">
              <w:rPr>
                <w:rFonts w:ascii="Arial" w:hAnsi="Arial" w:cs="Arial"/>
                <w:bCs/>
                <w:sz w:val="18"/>
                <w:szCs w:val="18"/>
              </w:rPr>
              <w:t xml:space="preserve"> S043.3:20</w:t>
            </w:r>
            <w:r w:rsidR="00D7304D" w:rsidRPr="00531E43">
              <w:rPr>
                <w:rFonts w:ascii="Arial" w:hAnsi="Arial" w:cs="Arial"/>
                <w:bCs/>
                <w:sz w:val="18"/>
                <w:szCs w:val="18"/>
              </w:rPr>
              <w:t>15</w:t>
            </w:r>
            <w:r w:rsidR="00340C3A" w:rsidRPr="00531E43">
              <w:rPr>
                <w:rFonts w:ascii="Arial" w:hAnsi="Arial" w:cs="Arial"/>
                <w:bCs/>
                <w:sz w:val="18"/>
                <w:szCs w:val="18"/>
              </w:rPr>
              <w:t xml:space="preserve"> </w:t>
            </w:r>
            <w:r w:rsidRPr="00731408">
              <w:rPr>
                <w:rFonts w:ascii="Arial" w:hAnsi="Arial" w:cs="Arial"/>
                <w:i/>
                <w:sz w:val="18"/>
                <w:szCs w:val="18"/>
              </w:rPr>
              <w:t>–</w:t>
            </w:r>
            <w:r>
              <w:rPr>
                <w:rFonts w:ascii="Arial" w:hAnsi="Arial" w:cs="Arial"/>
                <w:i/>
                <w:sz w:val="18"/>
                <w:szCs w:val="18"/>
              </w:rPr>
              <w:t xml:space="preserve"> </w:t>
            </w:r>
            <w:r w:rsidR="00340C3A" w:rsidRPr="00DE5C8E">
              <w:rPr>
                <w:rFonts w:ascii="Arial" w:hAnsi="Arial" w:cs="Arial"/>
                <w:bCs/>
                <w:i/>
                <w:sz w:val="18"/>
                <w:szCs w:val="18"/>
              </w:rPr>
              <w:t xml:space="preserve">Requirements for Customer Equipment for connection to a metallic local loop interface of a Telecommunications Network Part 3: DC, low frequency AC and </w:t>
            </w:r>
            <w:proofErr w:type="spellStart"/>
            <w:r w:rsidR="00340C3A" w:rsidRPr="00DE5C8E">
              <w:rPr>
                <w:rFonts w:ascii="Arial" w:hAnsi="Arial" w:cs="Arial"/>
                <w:bCs/>
                <w:i/>
                <w:sz w:val="18"/>
                <w:szCs w:val="18"/>
              </w:rPr>
              <w:t>voiceband</w:t>
            </w:r>
            <w:proofErr w:type="spellEnd"/>
            <w:r w:rsidR="00FF5426" w:rsidRPr="00B81251">
              <w:rPr>
                <w:rFonts w:ascii="Arial" w:hAnsi="Arial" w:cs="Arial"/>
                <w:bCs/>
                <w:i/>
                <w:sz w:val="18"/>
                <w:szCs w:val="18"/>
              </w:rPr>
              <w:t xml:space="preserve"> </w:t>
            </w:r>
            <w:r w:rsidR="00FF5426" w:rsidRPr="000B3971">
              <w:rPr>
                <w:rFonts w:ascii="Arial" w:hAnsi="Arial" w:cs="Arial"/>
                <w:sz w:val="18"/>
                <w:szCs w:val="18"/>
              </w:rPr>
              <w:t xml:space="preserve">published by Communications Alliance Ltd in </w:t>
            </w:r>
            <w:r w:rsidR="00D7304D">
              <w:rPr>
                <w:rFonts w:ascii="Arial" w:hAnsi="Arial" w:cs="Arial"/>
                <w:sz w:val="18"/>
                <w:szCs w:val="18"/>
              </w:rPr>
              <w:t>January 2015</w:t>
            </w:r>
            <w:r w:rsidR="00340C3A" w:rsidRPr="00B81251">
              <w:rPr>
                <w:rFonts w:ascii="Arial" w:hAnsi="Arial" w:cs="Arial"/>
                <w:bCs/>
                <w:i/>
                <w:sz w:val="18"/>
                <w:szCs w:val="18"/>
              </w:rPr>
              <w:t xml:space="preserve"> </w:t>
            </w:r>
          </w:p>
        </w:tc>
        <w:tc>
          <w:tcPr>
            <w:tcW w:w="4181" w:type="dxa"/>
          </w:tcPr>
          <w:p w14:paraId="19DF42B6" w14:textId="6761A0C8" w:rsidR="00CD5741" w:rsidRPr="00833640" w:rsidRDefault="008B721D" w:rsidP="00DE5C8E">
            <w:pPr>
              <w:pStyle w:val="ListParagraph"/>
              <w:numPr>
                <w:ilvl w:val="0"/>
                <w:numId w:val="31"/>
              </w:numPr>
              <w:spacing w:line="240" w:lineRule="atLeast"/>
              <w:ind w:left="357" w:hanging="357"/>
              <w:contextualSpacing w:val="0"/>
              <w:rPr>
                <w:rFonts w:ascii="Arial" w:hAnsi="Arial" w:cs="Arial"/>
                <w:sz w:val="18"/>
                <w:szCs w:val="18"/>
              </w:rPr>
            </w:pPr>
            <w:r w:rsidRPr="00833640">
              <w:rPr>
                <w:rFonts w:ascii="Arial" w:hAnsi="Arial" w:cs="Arial"/>
                <w:sz w:val="18"/>
                <w:szCs w:val="18"/>
              </w:rPr>
              <w:t xml:space="preserve">Customer equipment </w:t>
            </w:r>
            <w:r w:rsidR="00CD5741" w:rsidRPr="00833640">
              <w:rPr>
                <w:rFonts w:ascii="Arial" w:hAnsi="Arial" w:cs="Arial"/>
                <w:sz w:val="18"/>
                <w:szCs w:val="18"/>
              </w:rPr>
              <w:t>that is</w:t>
            </w:r>
            <w:r w:rsidRPr="00833640">
              <w:rPr>
                <w:rFonts w:ascii="Arial" w:hAnsi="Arial" w:cs="Arial"/>
                <w:sz w:val="18"/>
                <w:szCs w:val="18"/>
              </w:rPr>
              <w:t xml:space="preserve"> </w:t>
            </w:r>
            <w:r w:rsidR="00CD5741" w:rsidRPr="00833640">
              <w:rPr>
                <w:rFonts w:ascii="Arial" w:hAnsi="Arial" w:cs="Arial"/>
                <w:sz w:val="18"/>
                <w:szCs w:val="18"/>
              </w:rPr>
              <w:t>designed, or intended, for connection to a telecommunications network via a metallic local loop interface</w:t>
            </w:r>
            <w:r w:rsidR="00C32E9E" w:rsidRPr="00833640">
              <w:rPr>
                <w:rFonts w:ascii="Arial" w:hAnsi="Arial" w:cs="Arial"/>
                <w:sz w:val="18"/>
                <w:szCs w:val="18"/>
              </w:rPr>
              <w:t>.</w:t>
            </w:r>
          </w:p>
          <w:p w14:paraId="6BD9B97B" w14:textId="77777777" w:rsidR="00C923E8" w:rsidRDefault="000B25D6" w:rsidP="002B6739">
            <w:pPr>
              <w:pStyle w:val="ListParagraph"/>
              <w:spacing w:line="240" w:lineRule="atLeast"/>
              <w:ind w:left="14"/>
              <w:rPr>
                <w:rFonts w:ascii="Arial" w:hAnsi="Arial" w:cs="Arial"/>
                <w:sz w:val="18"/>
                <w:szCs w:val="18"/>
              </w:rPr>
            </w:pPr>
            <w:r>
              <w:rPr>
                <w:rFonts w:ascii="Arial" w:hAnsi="Arial" w:cs="Arial"/>
                <w:sz w:val="18"/>
                <w:szCs w:val="18"/>
              </w:rPr>
              <w:t>This includes the following:</w:t>
            </w:r>
          </w:p>
          <w:p w14:paraId="10FC7E15" w14:textId="77777777" w:rsidR="00C923E8" w:rsidRDefault="00C923E8" w:rsidP="002B6739">
            <w:pPr>
              <w:pStyle w:val="ListParagraph"/>
              <w:spacing w:line="240" w:lineRule="atLeast"/>
              <w:ind w:left="360"/>
              <w:rPr>
                <w:rFonts w:ascii="Arial" w:hAnsi="Arial" w:cs="Arial"/>
                <w:sz w:val="18"/>
                <w:szCs w:val="18"/>
              </w:rPr>
            </w:pPr>
          </w:p>
          <w:p w14:paraId="38CB3CA6" w14:textId="1AAD9A13" w:rsidR="00C32E9E" w:rsidRPr="00F72139" w:rsidRDefault="00F72139" w:rsidP="00DE5C8E">
            <w:pPr>
              <w:pStyle w:val="ListParagraph"/>
              <w:numPr>
                <w:ilvl w:val="0"/>
                <w:numId w:val="31"/>
              </w:numPr>
              <w:spacing w:line="240" w:lineRule="atLeast"/>
              <w:rPr>
                <w:rFonts w:ascii="Arial" w:hAnsi="Arial" w:cs="Arial"/>
                <w:sz w:val="18"/>
                <w:szCs w:val="18"/>
              </w:rPr>
            </w:pPr>
            <w:r>
              <w:rPr>
                <w:rFonts w:ascii="Arial" w:hAnsi="Arial" w:cs="Arial"/>
                <w:sz w:val="18"/>
                <w:szCs w:val="18"/>
              </w:rPr>
              <w:t>An item of c</w:t>
            </w:r>
            <w:r w:rsidR="008B721D" w:rsidRPr="00F72139">
              <w:rPr>
                <w:rFonts w:ascii="Arial" w:hAnsi="Arial" w:cs="Arial"/>
                <w:sz w:val="18"/>
                <w:szCs w:val="18"/>
              </w:rPr>
              <w:t xml:space="preserve">ustomer equipment </w:t>
            </w:r>
            <w:r w:rsidR="00C32E9E" w:rsidRPr="00F72139">
              <w:rPr>
                <w:rFonts w:ascii="Arial" w:hAnsi="Arial" w:cs="Arial"/>
                <w:sz w:val="18"/>
                <w:szCs w:val="18"/>
              </w:rPr>
              <w:t>that is:</w:t>
            </w:r>
          </w:p>
          <w:p w14:paraId="63A72FFE" w14:textId="77777777" w:rsidR="00C32E9E" w:rsidRPr="00DE5C8E" w:rsidRDefault="00C32E9E" w:rsidP="00DE5C8E">
            <w:pPr>
              <w:pStyle w:val="ListParagraph"/>
              <w:numPr>
                <w:ilvl w:val="0"/>
                <w:numId w:val="47"/>
              </w:numPr>
              <w:spacing w:line="240" w:lineRule="atLeast"/>
              <w:rPr>
                <w:rFonts w:ascii="Arial" w:hAnsi="Arial" w:cs="Arial"/>
                <w:sz w:val="18"/>
                <w:szCs w:val="18"/>
              </w:rPr>
            </w:pPr>
            <w:r w:rsidRPr="00C37E4D">
              <w:rPr>
                <w:rFonts w:ascii="Arial" w:hAnsi="Arial" w:cs="Arial"/>
                <w:sz w:val="18"/>
                <w:szCs w:val="18"/>
              </w:rPr>
              <w:t>designed, or intended, for connection to a telecommunications network via a metallic local loop interface</w:t>
            </w:r>
            <w:r w:rsidRPr="00DE5C8E">
              <w:rPr>
                <w:rFonts w:ascii="Arial" w:hAnsi="Arial" w:cs="Arial"/>
                <w:sz w:val="18"/>
                <w:szCs w:val="18"/>
              </w:rPr>
              <w:t xml:space="preserve">; and </w:t>
            </w:r>
          </w:p>
          <w:p w14:paraId="64AA3BD0" w14:textId="1F51A504" w:rsidR="00C37E4D" w:rsidRPr="00DE5C8E" w:rsidRDefault="00C32E9E" w:rsidP="00DE5C8E">
            <w:pPr>
              <w:pStyle w:val="ListParagraph"/>
              <w:numPr>
                <w:ilvl w:val="0"/>
                <w:numId w:val="47"/>
              </w:numPr>
              <w:spacing w:line="240" w:lineRule="atLeast"/>
              <w:ind w:left="714" w:hanging="357"/>
              <w:contextualSpacing w:val="0"/>
              <w:rPr>
                <w:rFonts w:ascii="Arial" w:hAnsi="Arial" w:cs="Arial"/>
                <w:sz w:val="18"/>
                <w:szCs w:val="18"/>
              </w:rPr>
            </w:pPr>
            <w:proofErr w:type="gramStart"/>
            <w:r w:rsidRPr="00DE5C8E">
              <w:rPr>
                <w:rFonts w:ascii="Arial" w:hAnsi="Arial" w:cs="Arial"/>
                <w:sz w:val="18"/>
                <w:szCs w:val="18"/>
              </w:rPr>
              <w:t>has</w:t>
            </w:r>
            <w:proofErr w:type="gramEnd"/>
            <w:r w:rsidRPr="00DE5C8E">
              <w:rPr>
                <w:rFonts w:ascii="Arial" w:hAnsi="Arial" w:cs="Arial"/>
                <w:sz w:val="18"/>
                <w:szCs w:val="18"/>
              </w:rPr>
              <w:t xml:space="preserve"> broadband capability.</w:t>
            </w:r>
          </w:p>
          <w:p w14:paraId="1E155F7C" w14:textId="1A344832" w:rsidR="00C32E9E" w:rsidRPr="00DE5C8E" w:rsidRDefault="00C37E4D" w:rsidP="00DE5C8E">
            <w:pPr>
              <w:pStyle w:val="ListParagraph"/>
              <w:numPr>
                <w:ilvl w:val="0"/>
                <w:numId w:val="31"/>
              </w:numPr>
              <w:spacing w:line="240" w:lineRule="atLeast"/>
              <w:rPr>
                <w:rFonts w:ascii="Arial" w:hAnsi="Arial" w:cs="Arial"/>
                <w:sz w:val="18"/>
                <w:szCs w:val="18"/>
              </w:rPr>
            </w:pPr>
            <w:r>
              <w:rPr>
                <w:rFonts w:ascii="Arial" w:hAnsi="Arial" w:cs="Arial"/>
                <w:sz w:val="18"/>
                <w:szCs w:val="18"/>
              </w:rPr>
              <w:t>An item of c</w:t>
            </w:r>
            <w:r w:rsidR="008B721D" w:rsidRPr="00DE5C8E">
              <w:rPr>
                <w:rFonts w:ascii="Arial" w:hAnsi="Arial" w:cs="Arial"/>
                <w:sz w:val="18"/>
                <w:szCs w:val="18"/>
              </w:rPr>
              <w:t>ustomer equipment</w:t>
            </w:r>
            <w:r w:rsidR="00C32E9E" w:rsidRPr="00DE5C8E">
              <w:rPr>
                <w:rFonts w:ascii="Arial" w:hAnsi="Arial" w:cs="Arial"/>
                <w:sz w:val="18"/>
                <w:szCs w:val="18"/>
              </w:rPr>
              <w:t xml:space="preserve"> that is:</w:t>
            </w:r>
          </w:p>
          <w:p w14:paraId="1E8F7C21" w14:textId="015B094C" w:rsidR="00C32E9E" w:rsidRPr="00DE5C8E" w:rsidRDefault="00C32E9E" w:rsidP="00DE5C8E">
            <w:pPr>
              <w:pStyle w:val="ListParagraph"/>
              <w:numPr>
                <w:ilvl w:val="0"/>
                <w:numId w:val="46"/>
              </w:numPr>
              <w:spacing w:line="240" w:lineRule="atLeast"/>
              <w:rPr>
                <w:rFonts w:ascii="Arial" w:hAnsi="Arial" w:cs="Arial"/>
                <w:sz w:val="18"/>
                <w:szCs w:val="18"/>
              </w:rPr>
            </w:pPr>
            <w:r w:rsidRPr="00DE5C8E">
              <w:rPr>
                <w:rFonts w:ascii="Arial" w:hAnsi="Arial" w:cs="Arial"/>
                <w:sz w:val="18"/>
                <w:szCs w:val="18"/>
              </w:rPr>
              <w:t>designed, or intended, for connection to a telecommunications network via a metallic local loop interface</w:t>
            </w:r>
            <w:r w:rsidR="008560CF" w:rsidRPr="00DE5C8E">
              <w:rPr>
                <w:rFonts w:ascii="Arial" w:hAnsi="Arial" w:cs="Arial"/>
                <w:sz w:val="18"/>
                <w:szCs w:val="18"/>
              </w:rPr>
              <w:t xml:space="preserve">; and </w:t>
            </w:r>
          </w:p>
          <w:p w14:paraId="170B3C85" w14:textId="77777777" w:rsidR="008560CF" w:rsidRPr="00DE5C8E" w:rsidRDefault="008560CF" w:rsidP="00DE5C8E">
            <w:pPr>
              <w:pStyle w:val="ListParagraph"/>
              <w:numPr>
                <w:ilvl w:val="0"/>
                <w:numId w:val="46"/>
              </w:numPr>
              <w:spacing w:line="240" w:lineRule="atLeast"/>
              <w:rPr>
                <w:rFonts w:ascii="Arial" w:hAnsi="Arial" w:cs="Arial"/>
                <w:sz w:val="18"/>
                <w:szCs w:val="18"/>
              </w:rPr>
            </w:pPr>
            <w:r w:rsidRPr="00DE5C8E">
              <w:rPr>
                <w:rFonts w:ascii="Arial" w:hAnsi="Arial" w:cs="Arial"/>
                <w:sz w:val="18"/>
                <w:szCs w:val="18"/>
              </w:rPr>
              <w:t>that is designed, or intended, to include 1 or more of the following capabilities:</w:t>
            </w:r>
          </w:p>
          <w:p w14:paraId="1CF63620" w14:textId="77777777" w:rsidR="008560CF" w:rsidRPr="00775110" w:rsidRDefault="00FE03B0" w:rsidP="00782F89">
            <w:pPr>
              <w:pStyle w:val="ListParagraph"/>
              <w:numPr>
                <w:ilvl w:val="1"/>
                <w:numId w:val="33"/>
              </w:numPr>
              <w:spacing w:line="240" w:lineRule="atLeast"/>
              <w:rPr>
                <w:rFonts w:ascii="Arial" w:hAnsi="Arial" w:cs="Arial"/>
                <w:sz w:val="18"/>
                <w:szCs w:val="18"/>
              </w:rPr>
            </w:pPr>
            <w:r w:rsidRPr="00775110">
              <w:rPr>
                <w:rFonts w:ascii="Arial" w:hAnsi="Arial" w:cs="Arial"/>
                <w:sz w:val="18"/>
                <w:szCs w:val="18"/>
              </w:rPr>
              <w:t>DC power feeding or signalling;</w:t>
            </w:r>
          </w:p>
          <w:p w14:paraId="15EF1600" w14:textId="65A502EE" w:rsidR="00FE03B0" w:rsidRPr="00833640" w:rsidRDefault="00FE03B0" w:rsidP="00782F89">
            <w:pPr>
              <w:pStyle w:val="ListParagraph"/>
              <w:numPr>
                <w:ilvl w:val="1"/>
                <w:numId w:val="33"/>
              </w:numPr>
              <w:spacing w:line="240" w:lineRule="atLeast"/>
              <w:rPr>
                <w:rFonts w:ascii="Arial" w:hAnsi="Arial" w:cs="Arial"/>
                <w:sz w:val="18"/>
                <w:szCs w:val="18"/>
              </w:rPr>
            </w:pPr>
            <w:r w:rsidRPr="00833640">
              <w:rPr>
                <w:rFonts w:ascii="Arial" w:hAnsi="Arial" w:cs="Arial"/>
                <w:sz w:val="18"/>
                <w:szCs w:val="18"/>
              </w:rPr>
              <w:t>operation in the low frequency AC band below 300 Hz;</w:t>
            </w:r>
          </w:p>
          <w:p w14:paraId="68502D67" w14:textId="4E788039" w:rsidR="00FE03B0" w:rsidRPr="00833640" w:rsidRDefault="00FE03B0" w:rsidP="00782F89">
            <w:pPr>
              <w:pStyle w:val="ListParagraph"/>
              <w:numPr>
                <w:ilvl w:val="1"/>
                <w:numId w:val="33"/>
              </w:numPr>
              <w:spacing w:line="240" w:lineRule="atLeast"/>
              <w:rPr>
                <w:rFonts w:ascii="Arial" w:hAnsi="Arial" w:cs="Arial"/>
                <w:sz w:val="18"/>
                <w:szCs w:val="18"/>
              </w:rPr>
            </w:pPr>
            <w:r w:rsidRPr="00833640">
              <w:rPr>
                <w:rFonts w:ascii="Arial" w:hAnsi="Arial" w:cs="Arial"/>
                <w:sz w:val="18"/>
                <w:szCs w:val="18"/>
              </w:rPr>
              <w:t>operation in the voice frequency band;</w:t>
            </w:r>
          </w:p>
          <w:p w14:paraId="2FB4509A" w14:textId="3131292F" w:rsidR="00FE03B0" w:rsidRPr="00833640" w:rsidRDefault="00FE03B0" w:rsidP="009F60B0">
            <w:pPr>
              <w:pStyle w:val="ListParagraph"/>
              <w:numPr>
                <w:ilvl w:val="1"/>
                <w:numId w:val="33"/>
              </w:numPr>
              <w:spacing w:line="240" w:lineRule="atLeast"/>
              <w:rPr>
                <w:rFonts w:ascii="Arial" w:hAnsi="Arial" w:cs="Arial"/>
                <w:sz w:val="18"/>
                <w:szCs w:val="18"/>
              </w:rPr>
            </w:pPr>
            <w:proofErr w:type="gramStart"/>
            <w:r w:rsidRPr="00833640">
              <w:rPr>
                <w:rFonts w:ascii="Arial" w:hAnsi="Arial" w:cs="Arial"/>
                <w:sz w:val="18"/>
                <w:szCs w:val="18"/>
              </w:rPr>
              <w:t>operation</w:t>
            </w:r>
            <w:proofErr w:type="gramEnd"/>
            <w:r w:rsidRPr="00833640">
              <w:rPr>
                <w:rFonts w:ascii="Arial" w:hAnsi="Arial" w:cs="Arial"/>
                <w:sz w:val="18"/>
                <w:szCs w:val="18"/>
              </w:rPr>
              <w:t xml:space="preserve"> above the voice frequency band up to 20kHz.</w:t>
            </w:r>
          </w:p>
        </w:tc>
      </w:tr>
      <w:tr w:rsidR="001A382D" w:rsidRPr="000C4734" w14:paraId="79FD8D7B" w14:textId="77777777" w:rsidTr="00714E0E">
        <w:tc>
          <w:tcPr>
            <w:tcW w:w="1867" w:type="dxa"/>
          </w:tcPr>
          <w:p w14:paraId="6B04886E" w14:textId="67EDC66A" w:rsidR="001A382D" w:rsidRPr="000C4734" w:rsidRDefault="001A382D" w:rsidP="000B3971">
            <w:pPr>
              <w:spacing w:line="240" w:lineRule="atLeast"/>
              <w:rPr>
                <w:rFonts w:ascii="Arial" w:hAnsi="Arial" w:cs="Arial"/>
                <w:sz w:val="18"/>
                <w:szCs w:val="18"/>
              </w:rPr>
            </w:pPr>
            <w:r w:rsidRPr="00D146E8">
              <w:rPr>
                <w:rFonts w:ascii="Arial" w:hAnsi="Arial" w:cs="Arial"/>
                <w:i/>
                <w:sz w:val="18"/>
                <w:szCs w:val="18"/>
              </w:rPr>
              <w:t xml:space="preserve">Telecommunications Technical Standard (Surge Protective Devices for Telecommunication Applications – AS/NZS 4117) </w:t>
            </w:r>
            <w:r w:rsidR="004A59E0">
              <w:rPr>
                <w:rFonts w:ascii="Arial" w:hAnsi="Arial" w:cs="Arial"/>
                <w:i/>
                <w:sz w:val="18"/>
                <w:szCs w:val="18"/>
              </w:rPr>
              <w:t>2015</w:t>
            </w:r>
            <w:r w:rsidR="00D20CFE">
              <w:rPr>
                <w:rFonts w:ascii="Arial" w:hAnsi="Arial" w:cs="Arial"/>
                <w:sz w:val="18"/>
                <w:szCs w:val="18"/>
              </w:rPr>
              <w:t xml:space="preserve"> </w:t>
            </w:r>
            <w:r w:rsidR="00D20CFE" w:rsidRPr="0044707A">
              <w:rPr>
                <w:rFonts w:ascii="Arial" w:hAnsi="Arial" w:cs="Arial"/>
                <w:sz w:val="18"/>
                <w:szCs w:val="18"/>
              </w:rPr>
              <w:t>(</w:t>
            </w:r>
            <w:r w:rsidR="00D20CFE" w:rsidRPr="0044707A">
              <w:rPr>
                <w:rFonts w:ascii="Arial" w:hAnsi="Arial" w:cs="Arial"/>
                <w:b/>
                <w:sz w:val="18"/>
                <w:szCs w:val="18"/>
              </w:rPr>
              <w:t>AS/NZS 4117-</w:t>
            </w:r>
            <w:r w:rsidR="004A59E0" w:rsidRPr="0044707A">
              <w:rPr>
                <w:rFonts w:ascii="Arial" w:hAnsi="Arial" w:cs="Arial"/>
                <w:b/>
                <w:sz w:val="18"/>
                <w:szCs w:val="18"/>
              </w:rPr>
              <w:t>2015</w:t>
            </w:r>
            <w:r w:rsidR="00D20CFE" w:rsidRPr="0044707A">
              <w:rPr>
                <w:rFonts w:ascii="Arial" w:hAnsi="Arial" w:cs="Arial"/>
                <w:sz w:val="18"/>
                <w:szCs w:val="18"/>
              </w:rPr>
              <w:t>)</w:t>
            </w:r>
          </w:p>
        </w:tc>
        <w:tc>
          <w:tcPr>
            <w:tcW w:w="2968" w:type="dxa"/>
          </w:tcPr>
          <w:p w14:paraId="27F2D973" w14:textId="20954D08" w:rsidR="001A382D" w:rsidRPr="000C4734" w:rsidRDefault="00683000" w:rsidP="00DE5C8E">
            <w:pPr>
              <w:spacing w:line="240" w:lineRule="atLeast"/>
              <w:rPr>
                <w:rFonts w:ascii="Arial" w:hAnsi="Arial" w:cs="Arial"/>
                <w:i/>
                <w:sz w:val="18"/>
                <w:szCs w:val="18"/>
              </w:rPr>
            </w:pPr>
            <w:r>
              <w:rPr>
                <w:rFonts w:ascii="Arial" w:hAnsi="Arial" w:cs="Arial"/>
                <w:sz w:val="18"/>
                <w:szCs w:val="18"/>
              </w:rPr>
              <w:t xml:space="preserve">Australian/New Zealand Standard </w:t>
            </w:r>
            <w:r w:rsidR="00D7304D" w:rsidRPr="00531E43">
              <w:rPr>
                <w:rFonts w:ascii="Arial" w:hAnsi="Arial" w:cs="Arial"/>
                <w:sz w:val="18"/>
                <w:szCs w:val="18"/>
              </w:rPr>
              <w:t xml:space="preserve">AS/NZS 4117:1999 </w:t>
            </w:r>
            <w:r w:rsidRPr="00731408">
              <w:rPr>
                <w:rFonts w:ascii="Arial" w:hAnsi="Arial" w:cs="Arial"/>
                <w:i/>
                <w:sz w:val="18"/>
                <w:szCs w:val="18"/>
              </w:rPr>
              <w:t>–</w:t>
            </w:r>
            <w:r>
              <w:rPr>
                <w:rFonts w:ascii="Arial" w:hAnsi="Arial" w:cs="Arial"/>
                <w:i/>
                <w:sz w:val="18"/>
                <w:szCs w:val="18"/>
              </w:rPr>
              <w:t xml:space="preserve"> </w:t>
            </w:r>
            <w:r w:rsidR="001A382D" w:rsidRPr="00DE5C8E">
              <w:rPr>
                <w:rFonts w:ascii="Arial" w:hAnsi="Arial" w:cs="Arial"/>
                <w:i/>
                <w:sz w:val="18"/>
                <w:szCs w:val="18"/>
              </w:rPr>
              <w:t>Surge protective devices for telecommunication applications</w:t>
            </w:r>
            <w:r w:rsidR="001A382D" w:rsidRPr="00334AF8">
              <w:rPr>
                <w:rFonts w:ascii="Arial" w:hAnsi="Arial" w:cs="Arial"/>
                <w:sz w:val="18"/>
                <w:szCs w:val="18"/>
              </w:rPr>
              <w:t xml:space="preserve"> published by Standards Australia in November 1999</w:t>
            </w:r>
          </w:p>
        </w:tc>
        <w:tc>
          <w:tcPr>
            <w:tcW w:w="4181" w:type="dxa"/>
            <w:shd w:val="clear" w:color="auto" w:fill="auto"/>
          </w:tcPr>
          <w:p w14:paraId="6F1DB82E" w14:textId="77777777" w:rsidR="001A382D" w:rsidRPr="000C4734" w:rsidRDefault="001A382D" w:rsidP="00DE5C8E">
            <w:pPr>
              <w:spacing w:after="0" w:line="240" w:lineRule="atLeast"/>
              <w:rPr>
                <w:rFonts w:ascii="Arial" w:hAnsi="Arial" w:cs="Arial"/>
                <w:sz w:val="18"/>
                <w:szCs w:val="18"/>
              </w:rPr>
            </w:pPr>
            <w:r w:rsidRPr="000C4734">
              <w:rPr>
                <w:rFonts w:ascii="Arial" w:hAnsi="Arial" w:cs="Arial"/>
                <w:sz w:val="18"/>
                <w:szCs w:val="18"/>
              </w:rPr>
              <w:t xml:space="preserve">Surge protective devices designed or intended to be: </w:t>
            </w:r>
          </w:p>
          <w:p w14:paraId="622FA635" w14:textId="2A8DE562" w:rsidR="001A382D" w:rsidRPr="00334AF8" w:rsidRDefault="001A382D" w:rsidP="001A382D">
            <w:pPr>
              <w:pStyle w:val="ListParagraph"/>
              <w:numPr>
                <w:ilvl w:val="0"/>
                <w:numId w:val="22"/>
              </w:numPr>
              <w:spacing w:line="240" w:lineRule="atLeast"/>
              <w:rPr>
                <w:rFonts w:ascii="Arial" w:hAnsi="Arial" w:cs="Arial"/>
                <w:sz w:val="18"/>
                <w:szCs w:val="18"/>
              </w:rPr>
            </w:pPr>
            <w:r w:rsidRPr="00334AF8">
              <w:rPr>
                <w:rFonts w:ascii="Arial" w:hAnsi="Arial" w:cs="Arial"/>
                <w:sz w:val="18"/>
                <w:szCs w:val="18"/>
              </w:rPr>
              <w:t xml:space="preserve">used to suppress the effect of transient overvoltage, including overvoltage </w:t>
            </w:r>
            <w:r w:rsidR="00C95A69">
              <w:rPr>
                <w:rFonts w:ascii="Arial" w:hAnsi="Arial" w:cs="Arial"/>
                <w:sz w:val="18"/>
                <w:szCs w:val="18"/>
              </w:rPr>
              <w:t xml:space="preserve">indirectly </w:t>
            </w:r>
            <w:r w:rsidRPr="00334AF8">
              <w:rPr>
                <w:rFonts w:ascii="Arial" w:hAnsi="Arial" w:cs="Arial"/>
                <w:sz w:val="18"/>
                <w:szCs w:val="18"/>
              </w:rPr>
              <w:t xml:space="preserve">caused by lightning; and </w:t>
            </w:r>
          </w:p>
          <w:p w14:paraId="590835DD" w14:textId="77777777" w:rsidR="001A382D" w:rsidRPr="000C4734" w:rsidRDefault="001A382D" w:rsidP="00DE5C8E">
            <w:pPr>
              <w:pStyle w:val="ListParagraph"/>
              <w:numPr>
                <w:ilvl w:val="0"/>
                <w:numId w:val="22"/>
              </w:numPr>
              <w:spacing w:after="0" w:line="240" w:lineRule="atLeast"/>
              <w:rPr>
                <w:rFonts w:ascii="Arial" w:hAnsi="Arial" w:cs="Arial"/>
                <w:sz w:val="18"/>
                <w:szCs w:val="18"/>
              </w:rPr>
            </w:pPr>
            <w:r w:rsidRPr="000C4734">
              <w:rPr>
                <w:rFonts w:ascii="Arial" w:hAnsi="Arial" w:cs="Arial"/>
                <w:sz w:val="18"/>
                <w:szCs w:val="18"/>
              </w:rPr>
              <w:t>connected:</w:t>
            </w:r>
          </w:p>
          <w:p w14:paraId="626C2F14" w14:textId="1AB8E18F" w:rsidR="00C95A69" w:rsidRPr="00681BF1" w:rsidRDefault="001A382D" w:rsidP="00DE5C8E">
            <w:pPr>
              <w:pStyle w:val="P1"/>
              <w:numPr>
                <w:ilvl w:val="0"/>
                <w:numId w:val="20"/>
              </w:numPr>
              <w:tabs>
                <w:tab w:val="clear" w:pos="1191"/>
                <w:tab w:val="right" w:pos="1560"/>
              </w:tabs>
              <w:ind w:left="714" w:hanging="357"/>
              <w:contextualSpacing/>
              <w:jc w:val="left"/>
              <w:rPr>
                <w:rFonts w:ascii="Arial" w:hAnsi="Arial" w:cs="Arial"/>
                <w:sz w:val="18"/>
                <w:szCs w:val="18"/>
              </w:rPr>
            </w:pPr>
            <w:r w:rsidRPr="00681BF1">
              <w:rPr>
                <w:rFonts w:ascii="Arial" w:hAnsi="Arial" w:cs="Arial"/>
                <w:sz w:val="18"/>
                <w:szCs w:val="18"/>
              </w:rPr>
              <w:tab/>
              <w:t xml:space="preserve">between telecommunication conductors; or </w:t>
            </w:r>
          </w:p>
          <w:p w14:paraId="2A8CE36D" w14:textId="41B1E086" w:rsidR="001A382D" w:rsidRPr="00DE5C8E" w:rsidRDefault="001A382D" w:rsidP="00DE5C8E">
            <w:pPr>
              <w:pStyle w:val="P1"/>
              <w:numPr>
                <w:ilvl w:val="0"/>
                <w:numId w:val="20"/>
              </w:numPr>
              <w:tabs>
                <w:tab w:val="clear" w:pos="1191"/>
                <w:tab w:val="right" w:pos="1560"/>
              </w:tabs>
              <w:spacing w:before="0"/>
              <w:jc w:val="left"/>
              <w:rPr>
                <w:rFonts w:ascii="Arial" w:hAnsi="Arial" w:cs="Arial"/>
                <w:sz w:val="18"/>
                <w:szCs w:val="18"/>
              </w:rPr>
            </w:pPr>
            <w:proofErr w:type="gramStart"/>
            <w:r w:rsidRPr="00DE5C8E">
              <w:rPr>
                <w:rFonts w:ascii="Arial" w:hAnsi="Arial" w:cs="Arial"/>
                <w:sz w:val="18"/>
                <w:szCs w:val="18"/>
              </w:rPr>
              <w:t>between</w:t>
            </w:r>
            <w:proofErr w:type="gramEnd"/>
            <w:r w:rsidRPr="00DE5C8E">
              <w:rPr>
                <w:rFonts w:ascii="Arial" w:hAnsi="Arial" w:cs="Arial"/>
                <w:sz w:val="18"/>
                <w:szCs w:val="18"/>
              </w:rPr>
              <w:t xml:space="preserve"> a telecommunication conductor</w:t>
            </w:r>
            <w:r w:rsidR="00D61AA4" w:rsidRPr="00DE5C8E">
              <w:rPr>
                <w:rFonts w:ascii="Arial" w:hAnsi="Arial" w:cs="Arial"/>
                <w:sz w:val="18"/>
                <w:szCs w:val="18"/>
              </w:rPr>
              <w:t xml:space="preserve"> </w:t>
            </w:r>
            <w:r w:rsidRPr="00DE5C8E">
              <w:rPr>
                <w:rFonts w:ascii="Arial" w:hAnsi="Arial" w:cs="Arial"/>
                <w:sz w:val="18"/>
                <w:szCs w:val="18"/>
              </w:rPr>
              <w:t>and the protective earth system</w:t>
            </w:r>
            <w:r w:rsidR="00AB41E7" w:rsidRPr="00DE5C8E">
              <w:rPr>
                <w:rFonts w:ascii="Arial" w:hAnsi="Arial" w:cs="Arial"/>
                <w:sz w:val="18"/>
                <w:szCs w:val="18"/>
              </w:rPr>
              <w:t>.</w:t>
            </w:r>
          </w:p>
        </w:tc>
      </w:tr>
    </w:tbl>
    <w:p w14:paraId="777014E5" w14:textId="381882ED" w:rsidR="008B7B69" w:rsidRPr="000C4734" w:rsidRDefault="008B7B69" w:rsidP="00B01B44">
      <w:pPr>
        <w:spacing w:line="240" w:lineRule="atLeast"/>
        <w:rPr>
          <w:rFonts w:ascii="Arial" w:hAnsi="Arial" w:cs="Arial"/>
          <w:sz w:val="20"/>
          <w:szCs w:val="20"/>
        </w:rPr>
      </w:pPr>
    </w:p>
    <w:p w14:paraId="16A7CDED" w14:textId="77777777" w:rsidR="00564895" w:rsidRPr="00352C0C" w:rsidRDefault="00564895" w:rsidP="00564895">
      <w:pPr>
        <w:rPr>
          <w:rFonts w:ascii="Arial" w:hAnsi="Arial" w:cs="Arial"/>
          <w:b/>
          <w:snapToGrid w:val="0"/>
          <w:sz w:val="20"/>
          <w:szCs w:val="20"/>
        </w:rPr>
      </w:pPr>
      <w:r w:rsidRPr="00352C0C">
        <w:rPr>
          <w:rFonts w:ascii="Arial" w:hAnsi="Arial" w:cs="Arial"/>
          <w:b/>
          <w:snapToGrid w:val="0"/>
          <w:sz w:val="20"/>
          <w:szCs w:val="20"/>
        </w:rPr>
        <w:t xml:space="preserve">Consultation </w:t>
      </w:r>
    </w:p>
    <w:p w14:paraId="3E93B572" w14:textId="6E253429" w:rsidR="00564895" w:rsidRPr="00352C0C" w:rsidRDefault="00564895" w:rsidP="00564895">
      <w:pPr>
        <w:rPr>
          <w:rFonts w:ascii="Arial" w:hAnsi="Arial" w:cs="Arial"/>
          <w:snapToGrid w:val="0"/>
          <w:sz w:val="20"/>
          <w:szCs w:val="20"/>
        </w:rPr>
      </w:pPr>
      <w:r w:rsidRPr="00352C0C">
        <w:rPr>
          <w:rFonts w:ascii="Arial" w:hAnsi="Arial" w:cs="Arial"/>
          <w:snapToGrid w:val="0"/>
          <w:sz w:val="20"/>
          <w:szCs w:val="20"/>
        </w:rPr>
        <w:t xml:space="preserve">The ACMA has consulted with industry stakeholders and the general public on the making of the </w:t>
      </w:r>
      <w:r w:rsidR="00E06783">
        <w:rPr>
          <w:rFonts w:ascii="Arial" w:hAnsi="Arial" w:cs="Arial"/>
          <w:snapToGrid w:val="0"/>
          <w:sz w:val="20"/>
          <w:szCs w:val="20"/>
        </w:rPr>
        <w:t>ACMA</w:t>
      </w:r>
      <w:r w:rsidR="00E06783" w:rsidRPr="00352C0C">
        <w:rPr>
          <w:rFonts w:ascii="Arial" w:hAnsi="Arial" w:cs="Arial"/>
          <w:snapToGrid w:val="0"/>
          <w:sz w:val="20"/>
          <w:szCs w:val="20"/>
        </w:rPr>
        <w:t xml:space="preserve"> </w:t>
      </w:r>
      <w:r w:rsidRPr="00352C0C">
        <w:rPr>
          <w:rFonts w:ascii="Arial" w:hAnsi="Arial" w:cs="Arial"/>
          <w:snapToGrid w:val="0"/>
          <w:sz w:val="20"/>
          <w:szCs w:val="20"/>
        </w:rPr>
        <w:t>Standard</w:t>
      </w:r>
      <w:r w:rsidR="0063757E">
        <w:rPr>
          <w:rFonts w:ascii="Arial" w:hAnsi="Arial" w:cs="Arial"/>
          <w:snapToGrid w:val="0"/>
          <w:sz w:val="20"/>
          <w:szCs w:val="20"/>
        </w:rPr>
        <w:t xml:space="preserve">s. </w:t>
      </w:r>
      <w:r w:rsidRPr="00352C0C">
        <w:rPr>
          <w:rFonts w:ascii="Arial" w:hAnsi="Arial" w:cs="Arial"/>
          <w:snapToGrid w:val="0"/>
          <w:sz w:val="20"/>
          <w:szCs w:val="20"/>
        </w:rPr>
        <w:t xml:space="preserve"> </w:t>
      </w:r>
    </w:p>
    <w:p w14:paraId="43A4A0AB" w14:textId="5FFF49A6" w:rsidR="00564895" w:rsidRPr="00352C0C" w:rsidRDefault="00564895" w:rsidP="00564895">
      <w:pPr>
        <w:rPr>
          <w:rFonts w:ascii="Arial" w:hAnsi="Arial" w:cs="Arial"/>
          <w:snapToGrid w:val="0"/>
          <w:sz w:val="20"/>
          <w:szCs w:val="20"/>
        </w:rPr>
      </w:pPr>
      <w:r w:rsidRPr="00352C0C">
        <w:rPr>
          <w:rFonts w:ascii="Arial" w:hAnsi="Arial" w:cs="Arial"/>
          <w:snapToGrid w:val="0"/>
          <w:sz w:val="20"/>
          <w:szCs w:val="20"/>
        </w:rPr>
        <w:t xml:space="preserve">Subsection </w:t>
      </w:r>
      <w:r w:rsidR="000E6B3B">
        <w:rPr>
          <w:rFonts w:ascii="Arial" w:hAnsi="Arial" w:cs="Arial"/>
          <w:snapToGrid w:val="0"/>
          <w:sz w:val="20"/>
          <w:szCs w:val="20"/>
        </w:rPr>
        <w:t>378</w:t>
      </w:r>
      <w:r w:rsidRPr="00352C0C">
        <w:rPr>
          <w:rFonts w:ascii="Arial" w:hAnsi="Arial" w:cs="Arial"/>
          <w:snapToGrid w:val="0"/>
          <w:sz w:val="20"/>
          <w:szCs w:val="20"/>
        </w:rPr>
        <w:t xml:space="preserve">(1) of the Act requires that before the ACMA makes a </w:t>
      </w:r>
      <w:r w:rsidR="00B51B9A">
        <w:rPr>
          <w:rFonts w:ascii="Arial" w:hAnsi="Arial" w:cs="Arial"/>
          <w:snapToGrid w:val="0"/>
          <w:sz w:val="20"/>
          <w:szCs w:val="20"/>
        </w:rPr>
        <w:t>section 376</w:t>
      </w:r>
      <w:r w:rsidR="000E6B3B">
        <w:rPr>
          <w:rFonts w:ascii="Arial" w:hAnsi="Arial" w:cs="Arial"/>
          <w:snapToGrid w:val="0"/>
          <w:sz w:val="20"/>
          <w:szCs w:val="20"/>
        </w:rPr>
        <w:t xml:space="preserve"> </w:t>
      </w:r>
      <w:r w:rsidRPr="00352C0C">
        <w:rPr>
          <w:rFonts w:ascii="Arial" w:hAnsi="Arial" w:cs="Arial"/>
          <w:snapToGrid w:val="0"/>
          <w:sz w:val="20"/>
          <w:szCs w:val="20"/>
        </w:rPr>
        <w:t>standard</w:t>
      </w:r>
      <w:r w:rsidR="008A321B">
        <w:rPr>
          <w:rFonts w:ascii="Arial" w:hAnsi="Arial" w:cs="Arial"/>
          <w:snapToGrid w:val="0"/>
          <w:sz w:val="20"/>
          <w:szCs w:val="20"/>
        </w:rPr>
        <w:t>,</w:t>
      </w:r>
      <w:r w:rsidRPr="00352C0C">
        <w:rPr>
          <w:rFonts w:ascii="Arial" w:hAnsi="Arial" w:cs="Arial"/>
          <w:snapToGrid w:val="0"/>
          <w:sz w:val="20"/>
          <w:szCs w:val="20"/>
        </w:rPr>
        <w:t xml:space="preserve"> the ACMA must, so far as is practicable, try to ensure that interested persons have had an adequate opportunity to </w:t>
      </w:r>
      <w:r w:rsidR="000E6B3B">
        <w:rPr>
          <w:rFonts w:ascii="Arial" w:hAnsi="Arial" w:cs="Arial"/>
          <w:snapToGrid w:val="0"/>
          <w:sz w:val="20"/>
          <w:szCs w:val="20"/>
        </w:rPr>
        <w:t>make representations</w:t>
      </w:r>
      <w:r w:rsidRPr="00352C0C">
        <w:rPr>
          <w:rFonts w:ascii="Arial" w:hAnsi="Arial" w:cs="Arial"/>
          <w:snapToGrid w:val="0"/>
          <w:sz w:val="20"/>
          <w:szCs w:val="20"/>
        </w:rPr>
        <w:t xml:space="preserve"> on the proposed standard and that due consideration has been given to any </w:t>
      </w:r>
      <w:r>
        <w:rPr>
          <w:rFonts w:ascii="Arial" w:hAnsi="Arial" w:cs="Arial"/>
          <w:snapToGrid w:val="0"/>
          <w:sz w:val="20"/>
          <w:szCs w:val="20"/>
        </w:rPr>
        <w:t>representations</w:t>
      </w:r>
      <w:r w:rsidRPr="00352C0C">
        <w:rPr>
          <w:rFonts w:ascii="Arial" w:hAnsi="Arial" w:cs="Arial"/>
          <w:snapToGrid w:val="0"/>
          <w:sz w:val="20"/>
          <w:szCs w:val="20"/>
        </w:rPr>
        <w:t xml:space="preserve"> made. </w:t>
      </w:r>
    </w:p>
    <w:p w14:paraId="1DB49A30" w14:textId="77777777" w:rsidR="00564895" w:rsidRPr="00352C0C" w:rsidRDefault="00564895" w:rsidP="00564895">
      <w:pPr>
        <w:rPr>
          <w:rFonts w:ascii="Arial" w:hAnsi="Arial" w:cs="Arial"/>
          <w:snapToGrid w:val="0"/>
          <w:sz w:val="20"/>
          <w:szCs w:val="20"/>
        </w:rPr>
      </w:pPr>
      <w:r w:rsidRPr="00352C0C">
        <w:rPr>
          <w:rFonts w:ascii="Arial" w:hAnsi="Arial" w:cs="Arial"/>
          <w:snapToGrid w:val="0"/>
          <w:sz w:val="20"/>
          <w:szCs w:val="20"/>
        </w:rPr>
        <w:lastRenderedPageBreak/>
        <w:t xml:space="preserve">Subsection 17(1) of the LIA requires that, before the ACMA makes a legislative instrument, it must be satisfied that any consultation that the ACMA considers is appropriate and reasonably practicable to undertake, has been undertaken. </w:t>
      </w:r>
    </w:p>
    <w:p w14:paraId="348BE3A7" w14:textId="0261F933" w:rsidR="00564895" w:rsidRPr="00782F89" w:rsidRDefault="00564895" w:rsidP="00564895">
      <w:pPr>
        <w:pStyle w:val="Default"/>
        <w:spacing w:after="200" w:line="276" w:lineRule="auto"/>
        <w:rPr>
          <w:rFonts w:ascii="Arial" w:hAnsi="Arial" w:cs="Arial"/>
          <w:snapToGrid w:val="0"/>
          <w:color w:val="auto"/>
          <w:sz w:val="20"/>
          <w:szCs w:val="20"/>
        </w:rPr>
      </w:pPr>
      <w:r w:rsidRPr="00782F89">
        <w:rPr>
          <w:rFonts w:ascii="Arial" w:hAnsi="Arial" w:cs="Arial"/>
          <w:snapToGrid w:val="0"/>
          <w:color w:val="auto"/>
          <w:sz w:val="20"/>
          <w:szCs w:val="20"/>
        </w:rPr>
        <w:t>Between</w:t>
      </w:r>
      <w:r w:rsidR="00235F33">
        <w:rPr>
          <w:rFonts w:ascii="Arial" w:hAnsi="Arial" w:cs="Arial"/>
          <w:snapToGrid w:val="0"/>
          <w:color w:val="auto"/>
          <w:sz w:val="20"/>
          <w:szCs w:val="20"/>
        </w:rPr>
        <w:t xml:space="preserve"> 16 July 2014 and 19 September 2014</w:t>
      </w:r>
      <w:r w:rsidRPr="00714E0E">
        <w:rPr>
          <w:rFonts w:ascii="Arial" w:hAnsi="Arial" w:cs="Arial"/>
          <w:snapToGrid w:val="0"/>
          <w:color w:val="auto"/>
          <w:sz w:val="20"/>
          <w:szCs w:val="20"/>
        </w:rPr>
        <w:t>,</w:t>
      </w:r>
      <w:r w:rsidRPr="00782F89">
        <w:rPr>
          <w:rFonts w:ascii="Arial" w:hAnsi="Arial" w:cs="Arial"/>
          <w:snapToGrid w:val="0"/>
          <w:color w:val="auto"/>
          <w:sz w:val="20"/>
          <w:szCs w:val="20"/>
        </w:rPr>
        <w:t xml:space="preserve"> the ACMA conducted a public consultation process on </w:t>
      </w:r>
      <w:r w:rsidR="00E06783">
        <w:rPr>
          <w:rFonts w:ascii="Arial" w:hAnsi="Arial" w:cs="Arial"/>
          <w:snapToGrid w:val="0"/>
          <w:color w:val="auto"/>
          <w:sz w:val="20"/>
          <w:szCs w:val="20"/>
        </w:rPr>
        <w:t xml:space="preserve">its proposal to make the ACMA </w:t>
      </w:r>
      <w:r w:rsidR="0002361C">
        <w:rPr>
          <w:rFonts w:ascii="Arial" w:hAnsi="Arial" w:cs="Arial"/>
          <w:snapToGrid w:val="0"/>
          <w:color w:val="auto"/>
          <w:sz w:val="20"/>
          <w:szCs w:val="20"/>
        </w:rPr>
        <w:t>Standards</w:t>
      </w:r>
      <w:r w:rsidR="00E06783">
        <w:rPr>
          <w:rFonts w:ascii="Arial" w:hAnsi="Arial" w:cs="Arial"/>
          <w:snapToGrid w:val="0"/>
          <w:color w:val="auto"/>
          <w:sz w:val="20"/>
          <w:szCs w:val="20"/>
        </w:rPr>
        <w:t xml:space="preserve"> and the TLN</w:t>
      </w:r>
      <w:r w:rsidR="0002361C">
        <w:rPr>
          <w:rFonts w:ascii="Arial" w:hAnsi="Arial" w:cs="Arial"/>
          <w:snapToGrid w:val="0"/>
          <w:color w:val="auto"/>
          <w:sz w:val="20"/>
          <w:szCs w:val="20"/>
        </w:rPr>
        <w:t xml:space="preserve">.  </w:t>
      </w:r>
      <w:r w:rsidRPr="00782F89">
        <w:rPr>
          <w:rFonts w:ascii="Arial" w:hAnsi="Arial" w:cs="Arial"/>
          <w:snapToGrid w:val="0"/>
          <w:color w:val="auto"/>
          <w:sz w:val="20"/>
          <w:szCs w:val="20"/>
        </w:rPr>
        <w:t>A consultation paper</w:t>
      </w:r>
      <w:r w:rsidR="00235F33">
        <w:rPr>
          <w:rFonts w:ascii="Arial" w:hAnsi="Arial" w:cs="Arial"/>
          <w:snapToGrid w:val="0"/>
          <w:color w:val="auto"/>
          <w:sz w:val="20"/>
          <w:szCs w:val="20"/>
        </w:rPr>
        <w:t xml:space="preserve"> and draft TLN was </w:t>
      </w:r>
      <w:r w:rsidRPr="00782F89">
        <w:rPr>
          <w:rFonts w:ascii="Arial" w:hAnsi="Arial" w:cs="Arial"/>
          <w:snapToGrid w:val="0"/>
          <w:color w:val="auto"/>
          <w:sz w:val="20"/>
          <w:szCs w:val="20"/>
        </w:rPr>
        <w:t>made available on the ACMA</w:t>
      </w:r>
      <w:r w:rsidR="00B51B9A">
        <w:rPr>
          <w:rFonts w:ascii="Arial" w:hAnsi="Arial" w:cs="Arial"/>
          <w:snapToGrid w:val="0"/>
          <w:color w:val="auto"/>
          <w:sz w:val="20"/>
          <w:szCs w:val="20"/>
        </w:rPr>
        <w:t>’s</w:t>
      </w:r>
      <w:r w:rsidRPr="00782F89">
        <w:rPr>
          <w:rFonts w:ascii="Arial" w:hAnsi="Arial" w:cs="Arial"/>
          <w:snapToGrid w:val="0"/>
          <w:color w:val="auto"/>
          <w:sz w:val="20"/>
          <w:szCs w:val="20"/>
        </w:rPr>
        <w:t xml:space="preserve"> website. The consultation paper explained the </w:t>
      </w:r>
      <w:proofErr w:type="spellStart"/>
      <w:r w:rsidRPr="00782F89">
        <w:rPr>
          <w:rFonts w:ascii="Arial" w:hAnsi="Arial" w:cs="Arial"/>
          <w:snapToGrid w:val="0"/>
          <w:color w:val="auto"/>
          <w:sz w:val="20"/>
          <w:szCs w:val="20"/>
        </w:rPr>
        <w:t>sunsetting</w:t>
      </w:r>
      <w:proofErr w:type="spellEnd"/>
      <w:r w:rsidRPr="00782F89">
        <w:rPr>
          <w:rFonts w:ascii="Arial" w:hAnsi="Arial" w:cs="Arial"/>
          <w:snapToGrid w:val="0"/>
          <w:color w:val="auto"/>
          <w:sz w:val="20"/>
          <w:szCs w:val="20"/>
        </w:rPr>
        <w:t xml:space="preserve"> (automatic repeal) process</w:t>
      </w:r>
      <w:r w:rsidR="00CB14FC">
        <w:rPr>
          <w:rFonts w:ascii="Arial" w:hAnsi="Arial" w:cs="Arial"/>
          <w:snapToGrid w:val="0"/>
          <w:color w:val="auto"/>
          <w:sz w:val="20"/>
          <w:szCs w:val="20"/>
        </w:rPr>
        <w:t xml:space="preserve"> which was set to affect the regulatory arrangements that existed</w:t>
      </w:r>
      <w:r w:rsidRPr="00782F89">
        <w:rPr>
          <w:rFonts w:ascii="Arial" w:hAnsi="Arial" w:cs="Arial"/>
          <w:snapToGrid w:val="0"/>
          <w:color w:val="auto"/>
          <w:sz w:val="20"/>
          <w:szCs w:val="20"/>
        </w:rPr>
        <w:t xml:space="preserve"> and the ACMA’s preliminary view that th</w:t>
      </w:r>
      <w:r w:rsidR="00CB14FC">
        <w:rPr>
          <w:rFonts w:ascii="Arial" w:hAnsi="Arial" w:cs="Arial"/>
          <w:snapToGrid w:val="0"/>
          <w:color w:val="auto"/>
          <w:sz w:val="20"/>
          <w:szCs w:val="20"/>
        </w:rPr>
        <w:t>os</w:t>
      </w:r>
      <w:r w:rsidRPr="00782F89">
        <w:rPr>
          <w:rFonts w:ascii="Arial" w:hAnsi="Arial" w:cs="Arial"/>
          <w:snapToGrid w:val="0"/>
          <w:color w:val="auto"/>
          <w:sz w:val="20"/>
          <w:szCs w:val="20"/>
        </w:rPr>
        <w:t>e arrangements should be continued</w:t>
      </w:r>
      <w:r w:rsidR="00CB14FC">
        <w:rPr>
          <w:rFonts w:ascii="Arial" w:hAnsi="Arial" w:cs="Arial"/>
          <w:snapToGrid w:val="0"/>
          <w:color w:val="auto"/>
          <w:sz w:val="20"/>
          <w:szCs w:val="20"/>
        </w:rPr>
        <w:t>.  The consultation paper further explained that continuation of the arrangement</w:t>
      </w:r>
      <w:r w:rsidR="00A10641">
        <w:rPr>
          <w:rFonts w:ascii="Arial" w:hAnsi="Arial" w:cs="Arial"/>
          <w:snapToGrid w:val="0"/>
          <w:color w:val="auto"/>
          <w:sz w:val="20"/>
          <w:szCs w:val="20"/>
        </w:rPr>
        <w:t>s</w:t>
      </w:r>
      <w:r w:rsidR="00CB14FC">
        <w:rPr>
          <w:rFonts w:ascii="Arial" w:hAnsi="Arial" w:cs="Arial"/>
          <w:snapToGrid w:val="0"/>
          <w:color w:val="auto"/>
          <w:sz w:val="20"/>
          <w:szCs w:val="20"/>
        </w:rPr>
        <w:t xml:space="preserve"> would</w:t>
      </w:r>
      <w:r w:rsidR="00DE5C8E">
        <w:rPr>
          <w:rFonts w:ascii="Arial" w:hAnsi="Arial" w:cs="Arial"/>
          <w:snapToGrid w:val="0"/>
          <w:color w:val="auto"/>
          <w:sz w:val="20"/>
          <w:szCs w:val="20"/>
        </w:rPr>
        <w:t xml:space="preserve"> involve, among other things, the revocation and replacement of</w:t>
      </w:r>
      <w:r w:rsidRPr="00782F89">
        <w:rPr>
          <w:rFonts w:ascii="Arial" w:hAnsi="Arial" w:cs="Arial"/>
          <w:snapToGrid w:val="0"/>
          <w:color w:val="auto"/>
          <w:sz w:val="20"/>
          <w:szCs w:val="20"/>
        </w:rPr>
        <w:t xml:space="preserve"> the </w:t>
      </w:r>
      <w:r w:rsidR="00A10641">
        <w:rPr>
          <w:rFonts w:ascii="Arial" w:hAnsi="Arial" w:cs="Arial"/>
          <w:snapToGrid w:val="0"/>
          <w:color w:val="auto"/>
          <w:sz w:val="20"/>
          <w:szCs w:val="20"/>
        </w:rPr>
        <w:t>section 376 s</w:t>
      </w:r>
      <w:r w:rsidRPr="00782F89">
        <w:rPr>
          <w:rFonts w:ascii="Arial" w:hAnsi="Arial" w:cs="Arial"/>
          <w:snapToGrid w:val="0"/>
          <w:color w:val="auto"/>
          <w:sz w:val="20"/>
          <w:szCs w:val="20"/>
        </w:rPr>
        <w:t>tandard</w:t>
      </w:r>
      <w:r w:rsidR="00163F8E">
        <w:rPr>
          <w:rFonts w:ascii="Arial" w:hAnsi="Arial" w:cs="Arial"/>
          <w:snapToGrid w:val="0"/>
          <w:color w:val="auto"/>
          <w:sz w:val="20"/>
          <w:szCs w:val="20"/>
        </w:rPr>
        <w:t>s</w:t>
      </w:r>
      <w:r w:rsidR="00A10641">
        <w:rPr>
          <w:rFonts w:ascii="Arial" w:hAnsi="Arial" w:cs="Arial"/>
          <w:snapToGrid w:val="0"/>
          <w:color w:val="auto"/>
          <w:sz w:val="20"/>
          <w:szCs w:val="20"/>
        </w:rPr>
        <w:t xml:space="preserve"> then in force</w:t>
      </w:r>
      <w:r w:rsidRPr="00782F89">
        <w:rPr>
          <w:rFonts w:ascii="Arial" w:hAnsi="Arial" w:cs="Arial"/>
          <w:snapToGrid w:val="0"/>
          <w:color w:val="auto"/>
          <w:sz w:val="20"/>
          <w:szCs w:val="20"/>
        </w:rPr>
        <w:t xml:space="preserve"> without any significant changes. Interested parties were notified of the release of the </w:t>
      </w:r>
      <w:r w:rsidR="00DE5C8E">
        <w:rPr>
          <w:rFonts w:ascii="Arial" w:hAnsi="Arial" w:cs="Arial"/>
          <w:snapToGrid w:val="0"/>
          <w:color w:val="auto"/>
          <w:sz w:val="20"/>
          <w:szCs w:val="20"/>
        </w:rPr>
        <w:t>consultation</w:t>
      </w:r>
      <w:r w:rsidRPr="00782F89">
        <w:rPr>
          <w:rFonts w:ascii="Arial" w:hAnsi="Arial" w:cs="Arial"/>
          <w:snapToGrid w:val="0"/>
          <w:color w:val="auto"/>
          <w:sz w:val="20"/>
          <w:szCs w:val="20"/>
        </w:rPr>
        <w:t xml:space="preserve"> paper and invited to comment. </w:t>
      </w:r>
    </w:p>
    <w:p w14:paraId="75A94AB1" w14:textId="5D5DC5D2" w:rsidR="00564895" w:rsidRPr="00782F89" w:rsidRDefault="00564895" w:rsidP="00564895">
      <w:pPr>
        <w:pStyle w:val="Default"/>
        <w:spacing w:after="200" w:line="276" w:lineRule="auto"/>
        <w:rPr>
          <w:rFonts w:ascii="Arial" w:hAnsi="Arial" w:cs="Arial"/>
          <w:snapToGrid w:val="0"/>
          <w:color w:val="auto"/>
          <w:sz w:val="20"/>
          <w:szCs w:val="20"/>
        </w:rPr>
      </w:pPr>
      <w:r w:rsidRPr="00782F89">
        <w:rPr>
          <w:rFonts w:ascii="Arial" w:hAnsi="Arial" w:cs="Arial"/>
          <w:snapToGrid w:val="0"/>
          <w:color w:val="auto"/>
          <w:sz w:val="20"/>
          <w:szCs w:val="20"/>
        </w:rPr>
        <w:t xml:space="preserve">The ACMA received </w:t>
      </w:r>
      <w:r w:rsidR="00235F33" w:rsidRPr="00FB0C8C">
        <w:rPr>
          <w:rFonts w:ascii="Arial" w:hAnsi="Arial" w:cs="Arial"/>
          <w:snapToGrid w:val="0"/>
          <w:color w:val="auto"/>
          <w:sz w:val="20"/>
          <w:szCs w:val="20"/>
        </w:rPr>
        <w:t>eight</w:t>
      </w:r>
      <w:r w:rsidRPr="00FB0C8C">
        <w:rPr>
          <w:rFonts w:ascii="Arial" w:hAnsi="Arial" w:cs="Arial"/>
          <w:snapToGrid w:val="0"/>
          <w:color w:val="auto"/>
          <w:sz w:val="20"/>
          <w:szCs w:val="20"/>
        </w:rPr>
        <w:t xml:space="preserve"> submissions</w:t>
      </w:r>
      <w:r w:rsidRPr="00782F89">
        <w:rPr>
          <w:rFonts w:ascii="Arial" w:hAnsi="Arial" w:cs="Arial"/>
          <w:snapToGrid w:val="0"/>
          <w:color w:val="auto"/>
          <w:sz w:val="20"/>
          <w:szCs w:val="20"/>
        </w:rPr>
        <w:t xml:space="preserve"> from industry participants in response to the consultation paper and all issues relevant to the making of a </w:t>
      </w:r>
      <w:r w:rsidR="00DE5C8E">
        <w:rPr>
          <w:rFonts w:ascii="Arial" w:hAnsi="Arial" w:cs="Arial"/>
          <w:snapToGrid w:val="0"/>
          <w:color w:val="auto"/>
          <w:sz w:val="20"/>
          <w:szCs w:val="20"/>
        </w:rPr>
        <w:t xml:space="preserve">section 376 </w:t>
      </w:r>
      <w:r w:rsidRPr="00782F89">
        <w:rPr>
          <w:rFonts w:ascii="Arial" w:hAnsi="Arial" w:cs="Arial"/>
          <w:snapToGrid w:val="0"/>
          <w:color w:val="auto"/>
          <w:sz w:val="20"/>
          <w:szCs w:val="20"/>
        </w:rPr>
        <w:t xml:space="preserve">standard were considered when making the </w:t>
      </w:r>
      <w:r w:rsidR="00E06783">
        <w:rPr>
          <w:rFonts w:ascii="Arial" w:hAnsi="Arial" w:cs="Arial"/>
          <w:snapToGrid w:val="0"/>
          <w:color w:val="auto"/>
          <w:sz w:val="20"/>
          <w:szCs w:val="20"/>
        </w:rPr>
        <w:t>ACMA</w:t>
      </w:r>
      <w:r w:rsidR="00E06783" w:rsidRPr="00782F89">
        <w:rPr>
          <w:rFonts w:ascii="Arial" w:hAnsi="Arial" w:cs="Arial"/>
          <w:snapToGrid w:val="0"/>
          <w:color w:val="auto"/>
          <w:sz w:val="20"/>
          <w:szCs w:val="20"/>
        </w:rPr>
        <w:t xml:space="preserve"> </w:t>
      </w:r>
      <w:r w:rsidRPr="00782F89">
        <w:rPr>
          <w:rFonts w:ascii="Arial" w:hAnsi="Arial" w:cs="Arial"/>
          <w:snapToGrid w:val="0"/>
          <w:color w:val="auto"/>
          <w:sz w:val="20"/>
          <w:szCs w:val="20"/>
        </w:rPr>
        <w:t>Standard</w:t>
      </w:r>
      <w:r w:rsidR="00163F8E">
        <w:rPr>
          <w:rFonts w:ascii="Arial" w:hAnsi="Arial" w:cs="Arial"/>
          <w:snapToGrid w:val="0"/>
          <w:color w:val="auto"/>
          <w:sz w:val="20"/>
          <w:szCs w:val="20"/>
        </w:rPr>
        <w:t>s</w:t>
      </w:r>
      <w:r w:rsidRPr="00782F89">
        <w:rPr>
          <w:rFonts w:ascii="Arial" w:hAnsi="Arial" w:cs="Arial"/>
          <w:snapToGrid w:val="0"/>
          <w:color w:val="auto"/>
          <w:sz w:val="20"/>
          <w:szCs w:val="20"/>
        </w:rPr>
        <w:t xml:space="preserve">. </w:t>
      </w:r>
    </w:p>
    <w:p w14:paraId="7AA35E03" w14:textId="717AF2EF" w:rsidR="00564895" w:rsidRPr="00352C0C" w:rsidRDefault="00564895" w:rsidP="00564895">
      <w:pPr>
        <w:rPr>
          <w:rFonts w:ascii="Arial" w:hAnsi="Arial" w:cs="Arial"/>
          <w:b/>
          <w:snapToGrid w:val="0"/>
          <w:sz w:val="20"/>
          <w:szCs w:val="20"/>
        </w:rPr>
      </w:pPr>
      <w:r w:rsidRPr="00352C0C">
        <w:rPr>
          <w:rFonts w:ascii="Arial" w:hAnsi="Arial" w:cs="Arial"/>
          <w:b/>
          <w:snapToGrid w:val="0"/>
          <w:sz w:val="20"/>
          <w:szCs w:val="20"/>
        </w:rPr>
        <w:t xml:space="preserve">Regulation </w:t>
      </w:r>
      <w:r w:rsidR="00A10641">
        <w:rPr>
          <w:rFonts w:ascii="Arial" w:hAnsi="Arial" w:cs="Arial"/>
          <w:b/>
          <w:snapToGrid w:val="0"/>
          <w:sz w:val="20"/>
          <w:szCs w:val="20"/>
        </w:rPr>
        <w:t>i</w:t>
      </w:r>
      <w:r w:rsidRPr="00352C0C">
        <w:rPr>
          <w:rFonts w:ascii="Arial" w:hAnsi="Arial" w:cs="Arial"/>
          <w:b/>
          <w:snapToGrid w:val="0"/>
          <w:sz w:val="20"/>
          <w:szCs w:val="20"/>
        </w:rPr>
        <w:t xml:space="preserve">mpact </w:t>
      </w:r>
    </w:p>
    <w:p w14:paraId="685A80B7" w14:textId="5E3E3E6D" w:rsidR="00564895" w:rsidRPr="00352C0C" w:rsidRDefault="009A6500" w:rsidP="00564895">
      <w:pPr>
        <w:pStyle w:val="PlainText"/>
        <w:spacing w:after="200" w:line="276" w:lineRule="auto"/>
        <w:rPr>
          <w:rFonts w:ascii="Arial" w:hAnsi="Arial" w:cs="Arial"/>
          <w:snapToGrid w:val="0"/>
          <w:sz w:val="20"/>
          <w:szCs w:val="20"/>
          <w:lang w:eastAsia="en-US"/>
        </w:rPr>
      </w:pPr>
      <w:r>
        <w:rPr>
          <w:rFonts w:ascii="Arial" w:hAnsi="Arial" w:cs="Arial"/>
          <w:snapToGrid w:val="0"/>
          <w:color w:val="000000" w:themeColor="text1"/>
          <w:sz w:val="20"/>
          <w:szCs w:val="20"/>
        </w:rPr>
        <w:t>Following the public consultation process described above, t</w:t>
      </w:r>
      <w:r w:rsidR="00936B6D" w:rsidRPr="00782F89">
        <w:rPr>
          <w:rFonts w:ascii="Arial" w:hAnsi="Arial" w:cs="Arial"/>
          <w:snapToGrid w:val="0"/>
          <w:color w:val="000000" w:themeColor="text1"/>
          <w:sz w:val="20"/>
          <w:szCs w:val="20"/>
        </w:rPr>
        <w:t xml:space="preserve">he ACMA determined that the </w:t>
      </w:r>
      <w:r w:rsidR="00A10641">
        <w:rPr>
          <w:rFonts w:ascii="Arial" w:hAnsi="Arial" w:cs="Arial"/>
          <w:color w:val="000000" w:themeColor="text1"/>
          <w:sz w:val="20"/>
          <w:szCs w:val="20"/>
        </w:rPr>
        <w:t>section 376</w:t>
      </w:r>
      <w:r w:rsidR="00936B6D" w:rsidRPr="00782F89">
        <w:rPr>
          <w:rFonts w:ascii="Arial" w:hAnsi="Arial" w:cs="Arial"/>
          <w:color w:val="000000" w:themeColor="text1"/>
          <w:sz w:val="20"/>
          <w:szCs w:val="20"/>
        </w:rPr>
        <w:t xml:space="preserve"> </w:t>
      </w:r>
      <w:r w:rsidR="00D3797C">
        <w:rPr>
          <w:rFonts w:ascii="Arial" w:eastAsia="Times New Roman" w:hAnsi="Arial" w:cs="Arial"/>
          <w:bCs/>
          <w:color w:val="000000" w:themeColor="text1"/>
          <w:sz w:val="20"/>
          <w:szCs w:val="20"/>
        </w:rPr>
        <w:t>s</w:t>
      </w:r>
      <w:r w:rsidR="002E543E">
        <w:rPr>
          <w:rFonts w:ascii="Arial" w:eastAsia="Times New Roman" w:hAnsi="Arial" w:cs="Arial"/>
          <w:bCs/>
          <w:color w:val="000000" w:themeColor="text1"/>
          <w:sz w:val="20"/>
          <w:szCs w:val="20"/>
        </w:rPr>
        <w:t>tandards</w:t>
      </w:r>
      <w:r w:rsidR="00A10641">
        <w:rPr>
          <w:rFonts w:ascii="Arial" w:eastAsia="Times New Roman" w:hAnsi="Arial" w:cs="Arial"/>
          <w:bCs/>
          <w:color w:val="000000" w:themeColor="text1"/>
          <w:sz w:val="20"/>
          <w:szCs w:val="20"/>
        </w:rPr>
        <w:t xml:space="preserve"> then in force</w:t>
      </w:r>
      <w:r w:rsidR="00936B6D" w:rsidRPr="00782F89">
        <w:rPr>
          <w:rFonts w:ascii="Arial" w:hAnsi="Arial" w:cs="Arial"/>
          <w:bCs/>
          <w:color w:val="000000" w:themeColor="text1"/>
          <w:sz w:val="20"/>
          <w:szCs w:val="20"/>
        </w:rPr>
        <w:t xml:space="preserve"> w</w:t>
      </w:r>
      <w:r w:rsidR="002E543E">
        <w:rPr>
          <w:rFonts w:ascii="Arial" w:hAnsi="Arial" w:cs="Arial"/>
          <w:bCs/>
          <w:color w:val="000000" w:themeColor="text1"/>
          <w:sz w:val="20"/>
          <w:szCs w:val="20"/>
        </w:rPr>
        <w:t>ere</w:t>
      </w:r>
      <w:r w:rsidR="00936B6D" w:rsidRPr="00782F89">
        <w:rPr>
          <w:rFonts w:ascii="Arial" w:hAnsi="Arial" w:cs="Arial"/>
          <w:snapToGrid w:val="0"/>
          <w:color w:val="000000" w:themeColor="text1"/>
          <w:sz w:val="20"/>
          <w:szCs w:val="20"/>
        </w:rPr>
        <w:t xml:space="preserve"> operating efficiently and effectively, and should be remade without any significant changes. Accordingly, the ACMA certified those matters to the Office of Best Practice Regulation (</w:t>
      </w:r>
      <w:r w:rsidR="00936B6D" w:rsidRPr="00782F89">
        <w:rPr>
          <w:rFonts w:ascii="Arial" w:hAnsi="Arial" w:cs="Arial"/>
          <w:b/>
          <w:snapToGrid w:val="0"/>
          <w:color w:val="000000" w:themeColor="text1"/>
          <w:sz w:val="20"/>
          <w:szCs w:val="20"/>
        </w:rPr>
        <w:t>OBPR</w:t>
      </w:r>
      <w:r w:rsidR="00936B6D" w:rsidRPr="00782F89">
        <w:rPr>
          <w:rFonts w:ascii="Arial" w:hAnsi="Arial" w:cs="Arial"/>
          <w:snapToGrid w:val="0"/>
          <w:color w:val="000000" w:themeColor="text1"/>
          <w:sz w:val="20"/>
          <w:szCs w:val="20"/>
        </w:rPr>
        <w:t xml:space="preserve">), and no Regulation Impact Statement </w:t>
      </w:r>
      <w:r>
        <w:rPr>
          <w:rFonts w:ascii="Arial" w:hAnsi="Arial" w:cs="Arial"/>
          <w:snapToGrid w:val="0"/>
          <w:color w:val="000000" w:themeColor="text1"/>
          <w:sz w:val="20"/>
          <w:szCs w:val="20"/>
        </w:rPr>
        <w:t>was</w:t>
      </w:r>
      <w:r w:rsidR="00936B6D" w:rsidRPr="00782F89">
        <w:rPr>
          <w:rFonts w:ascii="Arial" w:hAnsi="Arial" w:cs="Arial"/>
          <w:snapToGrid w:val="0"/>
          <w:color w:val="000000" w:themeColor="text1"/>
          <w:sz w:val="20"/>
          <w:szCs w:val="20"/>
        </w:rPr>
        <w:t xml:space="preserve"> required</w:t>
      </w:r>
      <w:r>
        <w:rPr>
          <w:rFonts w:ascii="Arial" w:hAnsi="Arial" w:cs="Arial"/>
          <w:snapToGrid w:val="0"/>
          <w:color w:val="000000" w:themeColor="text1"/>
          <w:sz w:val="20"/>
          <w:szCs w:val="20"/>
        </w:rPr>
        <w:t xml:space="preserve"> for the remaking of those standards</w:t>
      </w:r>
      <w:r w:rsidR="00936B6D" w:rsidRPr="00782F89">
        <w:rPr>
          <w:rFonts w:ascii="Arial" w:hAnsi="Arial" w:cs="Arial"/>
          <w:snapToGrid w:val="0"/>
          <w:color w:val="000000" w:themeColor="text1"/>
          <w:sz w:val="20"/>
          <w:szCs w:val="20"/>
        </w:rPr>
        <w:t>.</w:t>
      </w:r>
      <w:r w:rsidR="00936B6D" w:rsidRPr="00D32202">
        <w:rPr>
          <w:snapToGrid w:val="0"/>
          <w:color w:val="000000" w:themeColor="text1"/>
          <w:sz w:val="20"/>
          <w:szCs w:val="20"/>
        </w:rPr>
        <w:t xml:space="preserve"> </w:t>
      </w:r>
      <w:r w:rsidR="00564895" w:rsidRPr="00352C0C">
        <w:rPr>
          <w:rFonts w:ascii="Arial" w:hAnsi="Arial" w:cs="Arial"/>
          <w:snapToGrid w:val="0"/>
          <w:sz w:val="20"/>
          <w:szCs w:val="20"/>
          <w:lang w:eastAsia="en-US"/>
        </w:rPr>
        <w:t xml:space="preserve">The OBPR exemption </w:t>
      </w:r>
      <w:r w:rsidR="00564895" w:rsidRPr="00FB0C8C">
        <w:rPr>
          <w:rFonts w:ascii="Arial" w:hAnsi="Arial" w:cs="Arial"/>
          <w:snapToGrid w:val="0"/>
          <w:sz w:val="20"/>
          <w:szCs w:val="20"/>
          <w:lang w:eastAsia="en-US"/>
        </w:rPr>
        <w:t>number</w:t>
      </w:r>
      <w:r>
        <w:rPr>
          <w:rFonts w:ascii="Arial" w:hAnsi="Arial" w:cs="Arial"/>
          <w:snapToGrid w:val="0"/>
          <w:sz w:val="20"/>
          <w:szCs w:val="20"/>
          <w:lang w:eastAsia="en-US"/>
        </w:rPr>
        <w:t>s</w:t>
      </w:r>
      <w:r w:rsidR="00564895" w:rsidRPr="00FB0C8C">
        <w:rPr>
          <w:rFonts w:ascii="Arial" w:hAnsi="Arial" w:cs="Arial"/>
          <w:snapToGrid w:val="0"/>
          <w:sz w:val="20"/>
          <w:szCs w:val="20"/>
          <w:lang w:eastAsia="en-US"/>
        </w:rPr>
        <w:t xml:space="preserve"> </w:t>
      </w:r>
      <w:r>
        <w:rPr>
          <w:rFonts w:ascii="Arial" w:hAnsi="Arial" w:cs="Arial"/>
          <w:snapToGrid w:val="0"/>
          <w:sz w:val="20"/>
          <w:szCs w:val="20"/>
          <w:lang w:eastAsia="en-US"/>
        </w:rPr>
        <w:t>are</w:t>
      </w:r>
      <w:r w:rsidR="00564895" w:rsidRPr="00FB0C8C">
        <w:rPr>
          <w:rFonts w:ascii="Arial" w:hAnsi="Arial" w:cs="Arial"/>
          <w:snapToGrid w:val="0"/>
          <w:sz w:val="20"/>
          <w:szCs w:val="20"/>
          <w:lang w:eastAsia="en-US"/>
        </w:rPr>
        <w:t xml:space="preserve"> </w:t>
      </w:r>
      <w:r w:rsidR="007A743C" w:rsidRPr="00FB0C8C">
        <w:rPr>
          <w:rFonts w:ascii="Arial" w:hAnsi="Arial" w:cs="Arial"/>
          <w:snapToGrid w:val="0"/>
          <w:sz w:val="20"/>
          <w:szCs w:val="20"/>
          <w:lang w:eastAsia="en-US"/>
        </w:rPr>
        <w:t>16677 and</w:t>
      </w:r>
      <w:r w:rsidR="00FB0C8C" w:rsidRPr="00FB0C8C">
        <w:rPr>
          <w:rFonts w:ascii="Arial" w:hAnsi="Arial" w:cs="Arial"/>
          <w:snapToGrid w:val="0"/>
          <w:sz w:val="20"/>
          <w:szCs w:val="20"/>
          <w:lang w:eastAsia="en-US"/>
        </w:rPr>
        <w:t xml:space="preserve"> 18320</w:t>
      </w:r>
      <w:r w:rsidR="003E7C6C" w:rsidRPr="00FB0C8C">
        <w:rPr>
          <w:rFonts w:ascii="Arial" w:hAnsi="Arial" w:cs="Arial"/>
          <w:snapToGrid w:val="0"/>
          <w:sz w:val="20"/>
          <w:szCs w:val="20"/>
          <w:lang w:eastAsia="en-US"/>
        </w:rPr>
        <w:t>.</w:t>
      </w:r>
    </w:p>
    <w:p w14:paraId="39057999" w14:textId="041E5651" w:rsidR="00564895" w:rsidRPr="00C71FC2" w:rsidRDefault="00564895" w:rsidP="00B33722">
      <w:pPr>
        <w:keepNext/>
        <w:rPr>
          <w:rFonts w:ascii="Arial" w:hAnsi="Arial" w:cs="Arial"/>
          <w:b/>
          <w:snapToGrid w:val="0"/>
          <w:sz w:val="20"/>
          <w:szCs w:val="20"/>
        </w:rPr>
      </w:pPr>
      <w:r w:rsidRPr="00C71FC2">
        <w:rPr>
          <w:rFonts w:ascii="Arial" w:hAnsi="Arial" w:cs="Arial"/>
          <w:b/>
          <w:snapToGrid w:val="0"/>
          <w:sz w:val="20"/>
          <w:szCs w:val="20"/>
        </w:rPr>
        <w:t xml:space="preserve">Documents incorporated in the </w:t>
      </w:r>
      <w:r w:rsidR="00D3797C" w:rsidRPr="00C71FC2">
        <w:rPr>
          <w:rFonts w:ascii="Arial" w:hAnsi="Arial" w:cs="Arial"/>
          <w:b/>
          <w:snapToGrid w:val="0"/>
          <w:sz w:val="20"/>
          <w:szCs w:val="20"/>
        </w:rPr>
        <w:t xml:space="preserve">ACMA </w:t>
      </w:r>
      <w:r w:rsidRPr="00C71FC2">
        <w:rPr>
          <w:rFonts w:ascii="Arial" w:hAnsi="Arial" w:cs="Arial"/>
          <w:b/>
          <w:snapToGrid w:val="0"/>
          <w:sz w:val="20"/>
          <w:szCs w:val="20"/>
        </w:rPr>
        <w:t>Standard</w:t>
      </w:r>
      <w:r w:rsidR="006E79D9" w:rsidRPr="00C71FC2">
        <w:rPr>
          <w:rFonts w:ascii="Arial" w:hAnsi="Arial" w:cs="Arial"/>
          <w:b/>
          <w:snapToGrid w:val="0"/>
          <w:sz w:val="20"/>
          <w:szCs w:val="20"/>
        </w:rPr>
        <w:t>s</w:t>
      </w:r>
      <w:r w:rsidRPr="00C71FC2">
        <w:rPr>
          <w:rFonts w:ascii="Arial" w:hAnsi="Arial" w:cs="Arial"/>
          <w:b/>
          <w:snapToGrid w:val="0"/>
          <w:sz w:val="20"/>
          <w:szCs w:val="20"/>
        </w:rPr>
        <w:t xml:space="preserve"> by reference </w:t>
      </w:r>
    </w:p>
    <w:p w14:paraId="50A07E7F" w14:textId="4BE8CD2B" w:rsidR="00C71FC2" w:rsidRPr="00C71FC2" w:rsidRDefault="00564895" w:rsidP="00C71FC2">
      <w:pPr>
        <w:spacing w:line="240" w:lineRule="atLeast"/>
        <w:rPr>
          <w:rFonts w:ascii="Arial" w:hAnsi="Arial" w:cs="Arial"/>
          <w:sz w:val="20"/>
          <w:szCs w:val="20"/>
        </w:rPr>
      </w:pPr>
      <w:r w:rsidRPr="00C71FC2">
        <w:rPr>
          <w:rFonts w:ascii="Arial" w:hAnsi="Arial" w:cs="Arial"/>
          <w:sz w:val="20"/>
          <w:lang w:val="en-US"/>
        </w:rPr>
        <w:t xml:space="preserve">The </w:t>
      </w:r>
      <w:r w:rsidR="00D3797C" w:rsidRPr="00C71FC2">
        <w:rPr>
          <w:rFonts w:ascii="Arial" w:hAnsi="Arial" w:cs="Arial"/>
          <w:sz w:val="20"/>
          <w:lang w:val="en-US"/>
        </w:rPr>
        <w:t xml:space="preserve">ACMA </w:t>
      </w:r>
      <w:r w:rsidRPr="00C71FC2">
        <w:rPr>
          <w:rFonts w:ascii="Arial" w:hAnsi="Arial" w:cs="Arial"/>
          <w:sz w:val="20"/>
          <w:lang w:val="en-US"/>
        </w:rPr>
        <w:t>Standard</w:t>
      </w:r>
      <w:r w:rsidR="003E7C6C" w:rsidRPr="00C71FC2">
        <w:rPr>
          <w:rFonts w:ascii="Arial" w:hAnsi="Arial" w:cs="Arial"/>
          <w:sz w:val="20"/>
          <w:lang w:val="en-US"/>
        </w:rPr>
        <w:t>s</w:t>
      </w:r>
      <w:r w:rsidRPr="00C71FC2">
        <w:rPr>
          <w:rFonts w:ascii="Arial" w:hAnsi="Arial" w:cs="Arial"/>
          <w:sz w:val="20"/>
          <w:lang w:val="en-US"/>
        </w:rPr>
        <w:t xml:space="preserve"> incorporate</w:t>
      </w:r>
      <w:r w:rsidR="006E79D9" w:rsidRPr="00C71FC2">
        <w:rPr>
          <w:rFonts w:ascii="Arial" w:hAnsi="Arial" w:cs="Arial"/>
          <w:sz w:val="20"/>
          <w:lang w:val="en-US"/>
        </w:rPr>
        <w:t xml:space="preserve"> by reference</w:t>
      </w:r>
      <w:r w:rsidRPr="00C71FC2">
        <w:rPr>
          <w:rFonts w:ascii="Arial" w:hAnsi="Arial" w:cs="Arial"/>
          <w:sz w:val="20"/>
          <w:lang w:val="en-US"/>
        </w:rPr>
        <w:t xml:space="preserve"> </w:t>
      </w:r>
      <w:r w:rsidR="00AB0DE6" w:rsidRPr="00C71FC2">
        <w:rPr>
          <w:rFonts w:ascii="Arial" w:hAnsi="Arial" w:cs="Arial"/>
          <w:sz w:val="20"/>
          <w:lang w:val="en-US"/>
        </w:rPr>
        <w:t>a number of technical</w:t>
      </w:r>
      <w:r w:rsidRPr="00C71FC2">
        <w:rPr>
          <w:rFonts w:ascii="Arial" w:hAnsi="Arial" w:cs="Arial"/>
          <w:sz w:val="20"/>
          <w:lang w:val="en-US"/>
        </w:rPr>
        <w:t xml:space="preserve"> </w:t>
      </w:r>
      <w:r w:rsidR="00C71FC2" w:rsidRPr="00C71FC2">
        <w:rPr>
          <w:rFonts w:ascii="Arial" w:hAnsi="Arial" w:cs="Arial"/>
          <w:sz w:val="20"/>
          <w:lang w:val="en-US"/>
        </w:rPr>
        <w:t>requirements contained in</w:t>
      </w:r>
      <w:r w:rsidR="00AB0DE6" w:rsidRPr="00C71FC2">
        <w:rPr>
          <w:rFonts w:ascii="Arial" w:hAnsi="Arial" w:cs="Arial"/>
          <w:sz w:val="20"/>
          <w:lang w:val="en-US"/>
        </w:rPr>
        <w:t xml:space="preserve"> </w:t>
      </w:r>
      <w:r w:rsidR="00C71FC2" w:rsidRPr="00C71FC2">
        <w:rPr>
          <w:rFonts w:ascii="Arial" w:hAnsi="Arial" w:cs="Arial"/>
          <w:sz w:val="20"/>
          <w:lang w:val="en-US"/>
        </w:rPr>
        <w:t xml:space="preserve">industry standards </w:t>
      </w:r>
      <w:r w:rsidR="00AB0DE6" w:rsidRPr="00C71FC2">
        <w:rPr>
          <w:rFonts w:ascii="Arial" w:hAnsi="Arial" w:cs="Arial"/>
          <w:sz w:val="20"/>
          <w:lang w:val="en-US"/>
        </w:rPr>
        <w:t xml:space="preserve">published by </w:t>
      </w:r>
      <w:r w:rsidR="00D3797C" w:rsidRPr="00C71FC2">
        <w:rPr>
          <w:rFonts w:ascii="Arial" w:hAnsi="Arial" w:cs="Arial"/>
          <w:sz w:val="20"/>
          <w:lang w:val="en-US"/>
        </w:rPr>
        <w:t>Communications Alliance Ltd</w:t>
      </w:r>
      <w:r w:rsidR="00C71FC2" w:rsidRPr="00C71FC2">
        <w:rPr>
          <w:rFonts w:ascii="Arial" w:hAnsi="Arial" w:cs="Arial"/>
          <w:sz w:val="20"/>
          <w:lang w:val="en-US"/>
        </w:rPr>
        <w:t xml:space="preserve"> (formerly known as ACIF)</w:t>
      </w:r>
      <w:r w:rsidR="00DB0C71" w:rsidRPr="00C71FC2">
        <w:rPr>
          <w:rFonts w:ascii="Arial" w:hAnsi="Arial" w:cs="Arial"/>
          <w:sz w:val="20"/>
          <w:lang w:val="en-US"/>
        </w:rPr>
        <w:t xml:space="preserve"> or Standards Australia</w:t>
      </w:r>
      <w:r w:rsidR="00AB0DE6" w:rsidRPr="00C71FC2">
        <w:rPr>
          <w:rFonts w:ascii="Arial" w:hAnsi="Arial" w:cs="Arial"/>
          <w:sz w:val="20"/>
          <w:lang w:val="en-US"/>
        </w:rPr>
        <w:t xml:space="preserve">.  </w:t>
      </w:r>
      <w:r w:rsidR="00B51B9A">
        <w:rPr>
          <w:rFonts w:ascii="Arial" w:hAnsi="Arial" w:cs="Arial"/>
          <w:sz w:val="20"/>
          <w:lang w:val="en-US"/>
        </w:rPr>
        <w:t xml:space="preserve">The industry </w:t>
      </w:r>
      <w:r w:rsidR="00C71FC2" w:rsidRPr="00C71FC2">
        <w:rPr>
          <w:rFonts w:ascii="Arial" w:hAnsi="Arial" w:cs="Arial"/>
          <w:sz w:val="20"/>
          <w:lang w:val="en-US"/>
        </w:rPr>
        <w:t>standard</w:t>
      </w:r>
      <w:r w:rsidR="00B51B9A">
        <w:rPr>
          <w:rFonts w:ascii="Arial" w:hAnsi="Arial" w:cs="Arial"/>
          <w:sz w:val="20"/>
          <w:lang w:val="en-US"/>
        </w:rPr>
        <w:t>s</w:t>
      </w:r>
      <w:r w:rsidR="00C71FC2" w:rsidRPr="00C71FC2">
        <w:rPr>
          <w:rFonts w:ascii="Arial" w:hAnsi="Arial" w:cs="Arial"/>
          <w:sz w:val="20"/>
          <w:lang w:val="en-US"/>
        </w:rPr>
        <w:t xml:space="preserve"> </w:t>
      </w:r>
      <w:r w:rsidR="00B51B9A">
        <w:rPr>
          <w:rFonts w:ascii="Arial" w:hAnsi="Arial" w:cs="Arial"/>
          <w:sz w:val="20"/>
          <w:lang w:val="en-US"/>
        </w:rPr>
        <w:t>that are incorporated are</w:t>
      </w:r>
      <w:r w:rsidR="00AB0DE6" w:rsidRPr="00C71FC2">
        <w:rPr>
          <w:rFonts w:ascii="Arial" w:hAnsi="Arial" w:cs="Arial"/>
          <w:sz w:val="20"/>
          <w:lang w:val="en-US"/>
        </w:rPr>
        <w:t xml:space="preserve"> referred to</w:t>
      </w:r>
      <w:r w:rsidR="00C71FC2" w:rsidRPr="00C71FC2">
        <w:rPr>
          <w:rFonts w:ascii="Arial" w:hAnsi="Arial" w:cs="Arial"/>
          <w:sz w:val="20"/>
          <w:lang w:val="en-US"/>
        </w:rPr>
        <w:t xml:space="preserve"> in</w:t>
      </w:r>
      <w:r w:rsidR="00AB0DE6" w:rsidRPr="00C71FC2">
        <w:rPr>
          <w:rFonts w:ascii="Arial" w:hAnsi="Arial" w:cs="Arial"/>
          <w:sz w:val="20"/>
          <w:lang w:val="en-US"/>
        </w:rPr>
        <w:t xml:space="preserve"> </w:t>
      </w:r>
      <w:r w:rsidR="00AA19F8" w:rsidRPr="00C71FC2">
        <w:rPr>
          <w:rFonts w:ascii="Arial" w:hAnsi="Arial" w:cs="Arial"/>
          <w:sz w:val="20"/>
          <w:lang w:val="en-US"/>
        </w:rPr>
        <w:t>column 2 of</w:t>
      </w:r>
      <w:r w:rsidR="00CB6762" w:rsidRPr="00C71FC2">
        <w:rPr>
          <w:rFonts w:ascii="Arial" w:hAnsi="Arial" w:cs="Arial"/>
          <w:sz w:val="20"/>
          <w:lang w:val="en-US"/>
        </w:rPr>
        <w:t xml:space="preserve"> the </w:t>
      </w:r>
      <w:r w:rsidR="00DB0C71" w:rsidRPr="00C71FC2">
        <w:rPr>
          <w:rFonts w:ascii="Arial" w:hAnsi="Arial" w:cs="Arial"/>
          <w:sz w:val="20"/>
          <w:lang w:val="en-US"/>
        </w:rPr>
        <w:t xml:space="preserve">table above.  </w:t>
      </w:r>
      <w:r w:rsidR="00C71FC2" w:rsidRPr="00C71FC2">
        <w:rPr>
          <w:rFonts w:ascii="Arial" w:hAnsi="Arial" w:cs="Arial"/>
          <w:sz w:val="20"/>
          <w:lang w:val="en-US"/>
        </w:rPr>
        <w:t>The standards</w:t>
      </w:r>
      <w:r w:rsidR="007341A1" w:rsidRPr="00C71FC2">
        <w:rPr>
          <w:rFonts w:ascii="Arial" w:hAnsi="Arial" w:cs="Arial"/>
          <w:sz w:val="20"/>
          <w:lang w:val="en-US"/>
        </w:rPr>
        <w:t xml:space="preserve"> published by </w:t>
      </w:r>
      <w:r w:rsidR="00D3797C" w:rsidRPr="00C71FC2">
        <w:rPr>
          <w:rFonts w:ascii="Arial" w:hAnsi="Arial" w:cs="Arial"/>
          <w:sz w:val="20"/>
          <w:lang w:val="en-US"/>
        </w:rPr>
        <w:t>Communications Alliance Ltd</w:t>
      </w:r>
      <w:r w:rsidR="00C71FC2" w:rsidRPr="00C71FC2">
        <w:rPr>
          <w:rFonts w:ascii="Arial" w:hAnsi="Arial" w:cs="Arial"/>
          <w:sz w:val="20"/>
          <w:lang w:val="en-US"/>
        </w:rPr>
        <w:t xml:space="preserve"> (or ACIF)</w:t>
      </w:r>
      <w:r w:rsidR="007341A1" w:rsidRPr="00C71FC2">
        <w:rPr>
          <w:rFonts w:ascii="Arial" w:hAnsi="Arial" w:cs="Arial"/>
          <w:sz w:val="20"/>
          <w:lang w:val="en-US"/>
        </w:rPr>
        <w:t xml:space="preserve"> are</w:t>
      </w:r>
      <w:r w:rsidR="00F61B43" w:rsidRPr="00C71FC2">
        <w:rPr>
          <w:rFonts w:ascii="Arial" w:hAnsi="Arial" w:cs="Arial"/>
          <w:sz w:val="20"/>
          <w:lang w:val="en-US"/>
        </w:rPr>
        <w:t xml:space="preserve"> available on the </w:t>
      </w:r>
      <w:r w:rsidR="000E7794" w:rsidRPr="00C71FC2">
        <w:rPr>
          <w:rFonts w:ascii="Arial" w:hAnsi="Arial" w:cs="Arial"/>
          <w:sz w:val="20"/>
          <w:lang w:val="en-US"/>
        </w:rPr>
        <w:t xml:space="preserve">Communication Alliance </w:t>
      </w:r>
      <w:proofErr w:type="spellStart"/>
      <w:r w:rsidR="000E7794" w:rsidRPr="00C71FC2">
        <w:rPr>
          <w:rFonts w:ascii="Arial" w:hAnsi="Arial" w:cs="Arial"/>
          <w:sz w:val="20"/>
          <w:lang w:val="en-US"/>
        </w:rPr>
        <w:t>Ltd’s</w:t>
      </w:r>
      <w:proofErr w:type="spellEnd"/>
      <w:r w:rsidR="000E7794" w:rsidRPr="00C71FC2">
        <w:rPr>
          <w:rFonts w:ascii="Arial" w:hAnsi="Arial" w:cs="Arial"/>
          <w:sz w:val="20"/>
          <w:lang w:val="en-US"/>
        </w:rPr>
        <w:t xml:space="preserve"> </w:t>
      </w:r>
      <w:r w:rsidR="00F61B43" w:rsidRPr="00C71FC2">
        <w:rPr>
          <w:rFonts w:ascii="Arial" w:hAnsi="Arial" w:cs="Arial"/>
          <w:sz w:val="20"/>
          <w:lang w:val="en-US"/>
        </w:rPr>
        <w:t>website</w:t>
      </w:r>
      <w:r w:rsidR="00D3797C" w:rsidRPr="00C71FC2">
        <w:rPr>
          <w:rFonts w:ascii="Arial" w:hAnsi="Arial" w:cs="Arial"/>
          <w:sz w:val="20"/>
          <w:lang w:val="en-US"/>
        </w:rPr>
        <w:t>:</w:t>
      </w:r>
      <w:r w:rsidR="00F61B43" w:rsidRPr="00C71FC2">
        <w:rPr>
          <w:rFonts w:ascii="Arial" w:hAnsi="Arial" w:cs="Arial"/>
          <w:sz w:val="20"/>
          <w:lang w:val="en-US"/>
        </w:rPr>
        <w:t xml:space="preserve"> </w:t>
      </w:r>
      <w:hyperlink r:id="rId13" w:history="1">
        <w:r w:rsidR="007341A1" w:rsidRPr="00C71FC2">
          <w:rPr>
            <w:rStyle w:val="Hyperlink"/>
            <w:rFonts w:ascii="Arial" w:hAnsi="Arial" w:cs="Arial"/>
            <w:sz w:val="20"/>
            <w:lang w:val="en-US"/>
          </w:rPr>
          <w:t>www.commsalliance.com.au</w:t>
        </w:r>
      </w:hyperlink>
      <w:r w:rsidR="00CB6762" w:rsidRPr="00C71FC2">
        <w:rPr>
          <w:rFonts w:ascii="Arial" w:hAnsi="Arial" w:cs="Arial"/>
          <w:sz w:val="20"/>
          <w:lang w:val="en-US"/>
        </w:rPr>
        <w:t>.</w:t>
      </w:r>
      <w:r w:rsidR="007341A1" w:rsidRPr="00C71FC2">
        <w:rPr>
          <w:rFonts w:ascii="Arial" w:hAnsi="Arial" w:cs="Arial"/>
          <w:sz w:val="20"/>
          <w:lang w:val="en-US"/>
        </w:rPr>
        <w:t xml:space="preserve">  </w:t>
      </w:r>
      <w:r w:rsidR="00C71FC2" w:rsidRPr="00C71FC2">
        <w:rPr>
          <w:rFonts w:ascii="Arial" w:hAnsi="Arial" w:cs="Arial"/>
          <w:sz w:val="20"/>
          <w:lang w:val="en-US"/>
        </w:rPr>
        <w:t>The standards</w:t>
      </w:r>
      <w:r w:rsidR="007341A1" w:rsidRPr="00C71FC2">
        <w:rPr>
          <w:rFonts w:ascii="Arial" w:hAnsi="Arial" w:cs="Arial"/>
          <w:sz w:val="20"/>
          <w:lang w:val="en-US"/>
        </w:rPr>
        <w:t xml:space="preserve"> published by Standards Australia are available for purchase on Standards Australia</w:t>
      </w:r>
      <w:r w:rsidR="000E7794" w:rsidRPr="00C71FC2">
        <w:rPr>
          <w:rFonts w:ascii="Arial" w:hAnsi="Arial" w:cs="Arial"/>
          <w:sz w:val="20"/>
          <w:lang w:val="en-US"/>
        </w:rPr>
        <w:t>’s</w:t>
      </w:r>
      <w:r w:rsidR="007341A1" w:rsidRPr="00C71FC2">
        <w:rPr>
          <w:rFonts w:ascii="Arial" w:hAnsi="Arial" w:cs="Arial"/>
          <w:sz w:val="20"/>
          <w:lang w:val="en-US"/>
        </w:rPr>
        <w:t xml:space="preserve"> website</w:t>
      </w:r>
      <w:r w:rsidR="000E7794" w:rsidRPr="00C71FC2">
        <w:rPr>
          <w:rFonts w:ascii="Arial" w:hAnsi="Arial" w:cs="Arial"/>
          <w:sz w:val="20"/>
          <w:lang w:val="en-US"/>
        </w:rPr>
        <w:t>:</w:t>
      </w:r>
      <w:r w:rsidR="007341A1" w:rsidRPr="00C71FC2">
        <w:rPr>
          <w:rFonts w:ascii="Arial" w:hAnsi="Arial" w:cs="Arial"/>
          <w:sz w:val="20"/>
          <w:lang w:val="en-US"/>
        </w:rPr>
        <w:t xml:space="preserve"> </w:t>
      </w:r>
      <w:hyperlink r:id="rId14" w:history="1">
        <w:r w:rsidR="000C5BC8" w:rsidRPr="00C71FC2">
          <w:rPr>
            <w:rStyle w:val="Hyperlink"/>
            <w:rFonts w:ascii="Arial" w:hAnsi="Arial" w:cs="Arial"/>
            <w:sz w:val="20"/>
            <w:lang w:val="en-US"/>
          </w:rPr>
          <w:t>www.standards.org.au</w:t>
        </w:r>
      </w:hyperlink>
      <w:r w:rsidR="000C5BC8" w:rsidRPr="00C71FC2">
        <w:rPr>
          <w:rFonts w:ascii="Arial" w:hAnsi="Arial" w:cs="Arial"/>
          <w:sz w:val="20"/>
          <w:lang w:val="en-US"/>
        </w:rPr>
        <w:t>.</w:t>
      </w:r>
      <w:r w:rsidR="00282309" w:rsidRPr="00C71FC2">
        <w:rPr>
          <w:rFonts w:ascii="Arial" w:hAnsi="Arial" w:cs="Arial"/>
          <w:sz w:val="20"/>
          <w:lang w:val="en-US"/>
        </w:rPr>
        <w:t xml:space="preserve"> </w:t>
      </w:r>
    </w:p>
    <w:p w14:paraId="49A30929" w14:textId="4066E991" w:rsidR="00305B9C" w:rsidRPr="00C71FC2" w:rsidRDefault="00282309" w:rsidP="00B81C2B">
      <w:pPr>
        <w:pStyle w:val="ACMABodyText"/>
        <w:spacing w:before="0" w:after="200" w:line="240" w:lineRule="atLeast"/>
        <w:rPr>
          <w:rFonts w:ascii="Arial" w:hAnsi="Arial" w:cs="Arial"/>
          <w:sz w:val="20"/>
          <w:lang w:val="en-US"/>
        </w:rPr>
      </w:pPr>
      <w:r w:rsidRPr="00B81C2B">
        <w:rPr>
          <w:rFonts w:ascii="Arial" w:eastAsia="Calibri" w:hAnsi="Arial" w:cs="Arial"/>
          <w:snapToGrid/>
          <w:sz w:val="20"/>
          <w:szCs w:val="22"/>
          <w:lang w:val="en-US"/>
        </w:rPr>
        <w:t xml:space="preserve">The </w:t>
      </w:r>
      <w:r w:rsidR="00C71FC2" w:rsidRPr="00B81C2B">
        <w:rPr>
          <w:rFonts w:ascii="Arial" w:eastAsia="Calibri" w:hAnsi="Arial" w:cs="Arial"/>
          <w:snapToGrid/>
          <w:sz w:val="20"/>
          <w:szCs w:val="22"/>
          <w:lang w:val="en-US"/>
        </w:rPr>
        <w:t xml:space="preserve">industry standards </w:t>
      </w:r>
      <w:r w:rsidRPr="00B81C2B">
        <w:rPr>
          <w:rFonts w:ascii="Arial" w:eastAsia="Calibri" w:hAnsi="Arial" w:cs="Arial"/>
          <w:snapToGrid/>
          <w:sz w:val="20"/>
          <w:szCs w:val="22"/>
          <w:lang w:val="en-US"/>
        </w:rPr>
        <w:t xml:space="preserve">are incorporated as in force at particular times </w:t>
      </w:r>
      <w:r w:rsidR="00B83D43" w:rsidRPr="00B81C2B">
        <w:rPr>
          <w:rFonts w:ascii="Arial" w:eastAsia="Calibri" w:hAnsi="Arial" w:cs="Arial"/>
          <w:snapToGrid/>
          <w:sz w:val="20"/>
          <w:szCs w:val="22"/>
          <w:lang w:val="en-US"/>
        </w:rPr>
        <w:t>(</w:t>
      </w:r>
      <w:r w:rsidR="00A10641" w:rsidRPr="00B81C2B">
        <w:rPr>
          <w:rFonts w:ascii="Arial" w:eastAsia="Calibri" w:hAnsi="Arial" w:cs="Arial"/>
          <w:snapToGrid/>
          <w:sz w:val="20"/>
          <w:szCs w:val="22"/>
          <w:lang w:val="en-US"/>
        </w:rPr>
        <w:t>including</w:t>
      </w:r>
      <w:r w:rsidR="00B83D43" w:rsidRPr="00B81C2B">
        <w:rPr>
          <w:rFonts w:ascii="Arial" w:eastAsia="Calibri" w:hAnsi="Arial" w:cs="Arial"/>
          <w:snapToGrid/>
          <w:sz w:val="20"/>
          <w:szCs w:val="22"/>
          <w:lang w:val="en-US"/>
        </w:rPr>
        <w:t xml:space="preserve"> the time an item of customer equipment or customer cabling is manufactured or modified in Australia or imported)</w:t>
      </w:r>
      <w:r w:rsidRPr="00B81C2B">
        <w:rPr>
          <w:rFonts w:ascii="Arial" w:eastAsia="Calibri" w:hAnsi="Arial" w:cs="Arial"/>
          <w:snapToGrid/>
          <w:sz w:val="20"/>
          <w:szCs w:val="22"/>
          <w:lang w:val="en-US"/>
        </w:rPr>
        <w:t xml:space="preserve"> as permitted</w:t>
      </w:r>
      <w:r w:rsidRPr="00C71FC2">
        <w:rPr>
          <w:rFonts w:ascii="Arial" w:hAnsi="Arial" w:cs="Arial"/>
          <w:sz w:val="20"/>
          <w:lang w:val="en-US"/>
        </w:rPr>
        <w:t xml:space="preserve"> by section 589 of the Act.</w:t>
      </w:r>
      <w:r w:rsidR="000C5BC8" w:rsidRPr="00C71FC2">
        <w:rPr>
          <w:rFonts w:ascii="Arial" w:hAnsi="Arial" w:cs="Arial"/>
          <w:sz w:val="20"/>
          <w:lang w:val="en-US"/>
        </w:rPr>
        <w:t xml:space="preserve"> </w:t>
      </w:r>
      <w:r w:rsidR="00CB6762" w:rsidRPr="00C71FC2">
        <w:rPr>
          <w:rFonts w:ascii="Arial" w:hAnsi="Arial" w:cs="Arial"/>
          <w:sz w:val="20"/>
          <w:lang w:val="en-US"/>
        </w:rPr>
        <w:t xml:space="preserve">  </w:t>
      </w:r>
    </w:p>
    <w:p w14:paraId="394DE1CC" w14:textId="77777777" w:rsidR="00564895" w:rsidRPr="00352C0C" w:rsidRDefault="00564895" w:rsidP="00782F89">
      <w:pPr>
        <w:pStyle w:val="ACMABodyText"/>
        <w:spacing w:after="200"/>
        <w:rPr>
          <w:rFonts w:ascii="Arial" w:hAnsi="Arial" w:cs="Arial"/>
          <w:b/>
          <w:sz w:val="20"/>
        </w:rPr>
      </w:pPr>
      <w:r>
        <w:rPr>
          <w:rFonts w:ascii="Arial" w:hAnsi="Arial" w:cs="Arial"/>
          <w:b/>
          <w:sz w:val="20"/>
        </w:rPr>
        <w:t xml:space="preserve">Statement of compatibility with human rights </w:t>
      </w:r>
    </w:p>
    <w:p w14:paraId="7BDC20EE" w14:textId="7F5A08C8" w:rsidR="00564895" w:rsidRPr="00A642CF" w:rsidRDefault="00564895" w:rsidP="00A642CF">
      <w:pPr>
        <w:pStyle w:val="PlainText"/>
        <w:spacing w:after="200" w:line="276" w:lineRule="auto"/>
        <w:rPr>
          <w:rFonts w:ascii="Arial" w:hAnsi="Arial" w:cs="Arial"/>
          <w:snapToGrid w:val="0"/>
          <w:color w:val="000000" w:themeColor="text1"/>
          <w:sz w:val="20"/>
          <w:szCs w:val="20"/>
        </w:rPr>
      </w:pPr>
      <w:r w:rsidRPr="00A642CF">
        <w:rPr>
          <w:rFonts w:ascii="Arial" w:hAnsi="Arial" w:cs="Arial"/>
          <w:snapToGrid w:val="0"/>
          <w:color w:val="000000" w:themeColor="text1"/>
          <w:sz w:val="20"/>
          <w:szCs w:val="20"/>
        </w:rPr>
        <w:t xml:space="preserve">Subsection 9(1) of the </w:t>
      </w:r>
      <w:r w:rsidRPr="00A642CF">
        <w:rPr>
          <w:rFonts w:ascii="Arial" w:hAnsi="Arial" w:cs="Arial"/>
          <w:i/>
          <w:snapToGrid w:val="0"/>
          <w:color w:val="000000" w:themeColor="text1"/>
          <w:sz w:val="20"/>
          <w:szCs w:val="20"/>
        </w:rPr>
        <w:t xml:space="preserve">Human Rights (Parliamentary Scrutiny) Act 2011 </w:t>
      </w:r>
      <w:r w:rsidRPr="00A642CF">
        <w:rPr>
          <w:rFonts w:ascii="Arial" w:hAnsi="Arial" w:cs="Arial"/>
          <w:snapToGrid w:val="0"/>
          <w:color w:val="000000" w:themeColor="text1"/>
          <w:sz w:val="20"/>
          <w:szCs w:val="20"/>
        </w:rPr>
        <w:t>requires the rule</w:t>
      </w:r>
      <w:r w:rsidR="00CD467C">
        <w:rPr>
          <w:rFonts w:ascii="Arial" w:hAnsi="Arial" w:cs="Arial"/>
          <w:snapToGrid w:val="0"/>
          <w:color w:val="000000" w:themeColor="text1"/>
          <w:sz w:val="20"/>
          <w:szCs w:val="20"/>
        </w:rPr>
        <w:t>-</w:t>
      </w:r>
      <w:r w:rsidRPr="00A642CF">
        <w:rPr>
          <w:rFonts w:ascii="Arial" w:hAnsi="Arial" w:cs="Arial"/>
          <w:snapToGrid w:val="0"/>
          <w:color w:val="000000" w:themeColor="text1"/>
          <w:sz w:val="20"/>
          <w:szCs w:val="20"/>
        </w:rPr>
        <w:t xml:space="preserve">maker in relation to a legislative instrument to which section 42 (disallowance) of the LIA applies to cause a statement of compatibility to be prepared in respect of that legislative instrument. </w:t>
      </w:r>
    </w:p>
    <w:p w14:paraId="46E831C9" w14:textId="77777777" w:rsidR="00564895" w:rsidRPr="00A642CF" w:rsidRDefault="00564895" w:rsidP="00A642CF">
      <w:pPr>
        <w:pStyle w:val="PlainText"/>
        <w:spacing w:after="200" w:line="276" w:lineRule="auto"/>
        <w:rPr>
          <w:rFonts w:ascii="Arial" w:hAnsi="Arial" w:cs="Arial"/>
          <w:snapToGrid w:val="0"/>
          <w:color w:val="000000" w:themeColor="text1"/>
          <w:sz w:val="20"/>
          <w:szCs w:val="20"/>
        </w:rPr>
      </w:pPr>
      <w:r w:rsidRPr="00A642CF">
        <w:rPr>
          <w:rFonts w:ascii="Arial" w:hAnsi="Arial" w:cs="Arial"/>
          <w:snapToGrid w:val="0"/>
          <w:color w:val="000000" w:themeColor="text1"/>
          <w:sz w:val="20"/>
          <w:szCs w:val="20"/>
        </w:rPr>
        <w:t xml:space="preserve">This statement has been prepared in accordance with Part 3 of the </w:t>
      </w:r>
      <w:r w:rsidRPr="00A642CF">
        <w:rPr>
          <w:rFonts w:ascii="Arial" w:hAnsi="Arial" w:cs="Arial"/>
          <w:i/>
          <w:snapToGrid w:val="0"/>
          <w:color w:val="000000" w:themeColor="text1"/>
          <w:sz w:val="20"/>
          <w:szCs w:val="20"/>
        </w:rPr>
        <w:t>Human Rights (Parliamentary Scrutiny) Act 2011</w:t>
      </w:r>
      <w:r w:rsidRPr="00A642CF">
        <w:rPr>
          <w:rFonts w:ascii="Arial" w:hAnsi="Arial" w:cs="Arial"/>
          <w:snapToGrid w:val="0"/>
          <w:color w:val="000000" w:themeColor="text1"/>
          <w:sz w:val="20"/>
          <w:szCs w:val="20"/>
        </w:rPr>
        <w:t>.</w:t>
      </w:r>
    </w:p>
    <w:p w14:paraId="54CAD871" w14:textId="1C489F48" w:rsidR="00564895" w:rsidRPr="00A642CF" w:rsidRDefault="000039CB" w:rsidP="00A642CF">
      <w:pPr>
        <w:pStyle w:val="PlainText"/>
        <w:spacing w:after="200" w:line="276" w:lineRule="auto"/>
        <w:rPr>
          <w:rFonts w:ascii="Arial" w:hAnsi="Arial" w:cs="Arial"/>
          <w:snapToGrid w:val="0"/>
          <w:color w:val="000000" w:themeColor="text1"/>
          <w:sz w:val="20"/>
          <w:szCs w:val="20"/>
        </w:rPr>
      </w:pPr>
      <w:r>
        <w:rPr>
          <w:rFonts w:ascii="Arial" w:hAnsi="Arial" w:cs="Arial"/>
          <w:snapToGrid w:val="0"/>
          <w:color w:val="000000" w:themeColor="text1"/>
          <w:sz w:val="20"/>
          <w:szCs w:val="20"/>
        </w:rPr>
        <w:t>The ACMA considers that t</w:t>
      </w:r>
      <w:r w:rsidR="00564895" w:rsidRPr="00A642CF">
        <w:rPr>
          <w:rFonts w:ascii="Arial" w:hAnsi="Arial" w:cs="Arial"/>
          <w:snapToGrid w:val="0"/>
          <w:color w:val="000000" w:themeColor="text1"/>
          <w:sz w:val="20"/>
          <w:szCs w:val="20"/>
        </w:rPr>
        <w:t xml:space="preserve">he </w:t>
      </w:r>
      <w:r w:rsidR="005D4DAA" w:rsidRPr="00A642CF">
        <w:rPr>
          <w:rFonts w:ascii="Arial" w:hAnsi="Arial" w:cs="Arial"/>
          <w:snapToGrid w:val="0"/>
          <w:color w:val="000000" w:themeColor="text1"/>
          <w:sz w:val="20"/>
          <w:szCs w:val="20"/>
        </w:rPr>
        <w:t xml:space="preserve">ACMA </w:t>
      </w:r>
      <w:r w:rsidR="00564895" w:rsidRPr="00A642CF">
        <w:rPr>
          <w:rFonts w:ascii="Arial" w:hAnsi="Arial" w:cs="Arial"/>
          <w:snapToGrid w:val="0"/>
          <w:color w:val="000000" w:themeColor="text1"/>
          <w:sz w:val="20"/>
          <w:szCs w:val="20"/>
        </w:rPr>
        <w:t>Standard</w:t>
      </w:r>
      <w:r w:rsidR="00305B9C" w:rsidRPr="00A642CF">
        <w:rPr>
          <w:rFonts w:ascii="Arial" w:hAnsi="Arial" w:cs="Arial"/>
          <w:snapToGrid w:val="0"/>
          <w:color w:val="000000" w:themeColor="text1"/>
          <w:sz w:val="20"/>
          <w:szCs w:val="20"/>
        </w:rPr>
        <w:t>s</w:t>
      </w:r>
      <w:r w:rsidR="00B70AC5" w:rsidRPr="00A642CF">
        <w:rPr>
          <w:rFonts w:ascii="Arial" w:hAnsi="Arial" w:cs="Arial"/>
          <w:snapToGrid w:val="0"/>
          <w:color w:val="000000" w:themeColor="text1"/>
          <w:sz w:val="20"/>
          <w:szCs w:val="20"/>
        </w:rPr>
        <w:t>,</w:t>
      </w:r>
      <w:r w:rsidR="00564895" w:rsidRPr="00A642CF">
        <w:rPr>
          <w:rFonts w:ascii="Arial" w:hAnsi="Arial" w:cs="Arial"/>
          <w:snapToGrid w:val="0"/>
          <w:color w:val="000000" w:themeColor="text1"/>
          <w:sz w:val="20"/>
          <w:szCs w:val="20"/>
        </w:rPr>
        <w:t xml:space="preserve"> which require suppliers of </w:t>
      </w:r>
      <w:r w:rsidR="00CD467C">
        <w:rPr>
          <w:rFonts w:ascii="Arial" w:hAnsi="Arial" w:cs="Arial"/>
          <w:snapToGrid w:val="0"/>
          <w:color w:val="000000" w:themeColor="text1"/>
          <w:sz w:val="20"/>
          <w:szCs w:val="20"/>
        </w:rPr>
        <w:t>speci</w:t>
      </w:r>
      <w:r w:rsidR="00305B9C" w:rsidRPr="00A642CF">
        <w:rPr>
          <w:rFonts w:ascii="Arial" w:hAnsi="Arial" w:cs="Arial"/>
          <w:snapToGrid w:val="0"/>
          <w:color w:val="000000" w:themeColor="text1"/>
          <w:sz w:val="20"/>
          <w:szCs w:val="20"/>
        </w:rPr>
        <w:t>fied</w:t>
      </w:r>
      <w:r w:rsidR="00564895" w:rsidRPr="00A642CF">
        <w:rPr>
          <w:rFonts w:ascii="Arial" w:hAnsi="Arial" w:cs="Arial"/>
          <w:snapToGrid w:val="0"/>
          <w:color w:val="000000" w:themeColor="text1"/>
          <w:sz w:val="20"/>
          <w:szCs w:val="20"/>
        </w:rPr>
        <w:t xml:space="preserve"> </w:t>
      </w:r>
      <w:r w:rsidR="00CD467C">
        <w:rPr>
          <w:rFonts w:ascii="Arial" w:hAnsi="Arial" w:cs="Arial"/>
          <w:snapToGrid w:val="0"/>
          <w:color w:val="000000" w:themeColor="text1"/>
          <w:sz w:val="20"/>
          <w:szCs w:val="20"/>
        </w:rPr>
        <w:t xml:space="preserve">items of </w:t>
      </w:r>
      <w:r w:rsidR="00305B9C" w:rsidRPr="00A642CF">
        <w:rPr>
          <w:rFonts w:ascii="Arial" w:hAnsi="Arial" w:cs="Arial"/>
          <w:snapToGrid w:val="0"/>
          <w:color w:val="000000" w:themeColor="text1"/>
          <w:sz w:val="20"/>
          <w:szCs w:val="20"/>
        </w:rPr>
        <w:t>tele</w:t>
      </w:r>
      <w:r w:rsidR="00564895" w:rsidRPr="00A642CF">
        <w:rPr>
          <w:rFonts w:ascii="Arial" w:hAnsi="Arial" w:cs="Arial"/>
          <w:snapToGrid w:val="0"/>
          <w:color w:val="000000" w:themeColor="text1"/>
          <w:sz w:val="20"/>
          <w:szCs w:val="20"/>
        </w:rPr>
        <w:t xml:space="preserve">communications </w:t>
      </w:r>
      <w:r w:rsidR="005D4DAA" w:rsidRPr="00A642CF">
        <w:rPr>
          <w:rFonts w:ascii="Arial" w:hAnsi="Arial" w:cs="Arial"/>
          <w:snapToGrid w:val="0"/>
          <w:color w:val="000000" w:themeColor="text1"/>
          <w:sz w:val="20"/>
          <w:szCs w:val="20"/>
        </w:rPr>
        <w:t xml:space="preserve">customer equipment and </w:t>
      </w:r>
      <w:r w:rsidR="00CD467C">
        <w:rPr>
          <w:rFonts w:ascii="Arial" w:hAnsi="Arial" w:cs="Arial"/>
          <w:snapToGrid w:val="0"/>
          <w:color w:val="000000" w:themeColor="text1"/>
          <w:sz w:val="20"/>
          <w:szCs w:val="20"/>
        </w:rPr>
        <w:t xml:space="preserve">customer </w:t>
      </w:r>
      <w:r w:rsidR="005D4DAA" w:rsidRPr="00A642CF">
        <w:rPr>
          <w:rFonts w:ascii="Arial" w:hAnsi="Arial" w:cs="Arial"/>
          <w:snapToGrid w:val="0"/>
          <w:color w:val="000000" w:themeColor="text1"/>
          <w:sz w:val="20"/>
          <w:szCs w:val="20"/>
        </w:rPr>
        <w:t>cabling</w:t>
      </w:r>
      <w:r w:rsidR="00B70AC5" w:rsidRPr="00A642CF">
        <w:rPr>
          <w:rFonts w:ascii="Arial" w:hAnsi="Arial" w:cs="Arial"/>
          <w:snapToGrid w:val="0"/>
          <w:color w:val="000000" w:themeColor="text1"/>
          <w:sz w:val="20"/>
          <w:szCs w:val="20"/>
        </w:rPr>
        <w:t xml:space="preserve"> </w:t>
      </w:r>
      <w:r w:rsidR="00564895" w:rsidRPr="00A642CF">
        <w:rPr>
          <w:rFonts w:ascii="Arial" w:hAnsi="Arial" w:cs="Arial"/>
          <w:snapToGrid w:val="0"/>
          <w:color w:val="000000" w:themeColor="text1"/>
          <w:sz w:val="20"/>
          <w:szCs w:val="20"/>
        </w:rPr>
        <w:t xml:space="preserve">to comply with particular technical requirements, </w:t>
      </w:r>
      <w:r w:rsidR="00CD467C">
        <w:rPr>
          <w:rFonts w:ascii="Arial" w:hAnsi="Arial" w:cs="Arial"/>
          <w:snapToGrid w:val="0"/>
          <w:color w:val="000000" w:themeColor="text1"/>
          <w:sz w:val="20"/>
          <w:szCs w:val="20"/>
        </w:rPr>
        <w:t xml:space="preserve">do not engage any of </w:t>
      </w:r>
      <w:r w:rsidR="00564895" w:rsidRPr="00A642CF">
        <w:rPr>
          <w:rFonts w:ascii="Arial" w:hAnsi="Arial" w:cs="Arial"/>
          <w:snapToGrid w:val="0"/>
          <w:color w:val="000000" w:themeColor="text1"/>
          <w:sz w:val="20"/>
          <w:szCs w:val="20"/>
        </w:rPr>
        <w:t xml:space="preserve">the human rights </w:t>
      </w:r>
      <w:r>
        <w:rPr>
          <w:rFonts w:ascii="Arial" w:hAnsi="Arial" w:cs="Arial"/>
          <w:snapToGrid w:val="0"/>
          <w:color w:val="000000" w:themeColor="text1"/>
          <w:sz w:val="20"/>
          <w:szCs w:val="20"/>
        </w:rPr>
        <w:t>or</w:t>
      </w:r>
      <w:r w:rsidR="00564895" w:rsidRPr="00A642CF">
        <w:rPr>
          <w:rFonts w:ascii="Arial" w:hAnsi="Arial" w:cs="Arial"/>
          <w:snapToGrid w:val="0"/>
          <w:color w:val="000000" w:themeColor="text1"/>
          <w:sz w:val="20"/>
          <w:szCs w:val="20"/>
        </w:rPr>
        <w:t xml:space="preserve"> freedoms recognised or declared </w:t>
      </w:r>
      <w:r>
        <w:rPr>
          <w:rFonts w:ascii="Arial" w:hAnsi="Arial" w:cs="Arial"/>
          <w:snapToGrid w:val="0"/>
          <w:color w:val="000000" w:themeColor="text1"/>
          <w:sz w:val="20"/>
          <w:szCs w:val="20"/>
        </w:rPr>
        <w:t>by</w:t>
      </w:r>
      <w:r w:rsidR="00564895" w:rsidRPr="00A642CF">
        <w:rPr>
          <w:rFonts w:ascii="Arial" w:hAnsi="Arial" w:cs="Arial"/>
          <w:snapToGrid w:val="0"/>
          <w:color w:val="000000" w:themeColor="text1"/>
          <w:sz w:val="20"/>
          <w:szCs w:val="20"/>
        </w:rPr>
        <w:t xml:space="preserve"> the international instruments listed in section 3 of the </w:t>
      </w:r>
      <w:r w:rsidR="00564895" w:rsidRPr="00A642CF">
        <w:rPr>
          <w:rFonts w:ascii="Arial" w:hAnsi="Arial" w:cs="Arial"/>
          <w:i/>
          <w:snapToGrid w:val="0"/>
          <w:color w:val="000000" w:themeColor="text1"/>
          <w:sz w:val="20"/>
          <w:szCs w:val="20"/>
        </w:rPr>
        <w:t>Human Rights (Parliamentary Scrutiny) Act 2011</w:t>
      </w:r>
      <w:r w:rsidR="00564895" w:rsidRPr="00A642CF">
        <w:rPr>
          <w:rFonts w:ascii="Arial" w:hAnsi="Arial" w:cs="Arial"/>
          <w:snapToGrid w:val="0"/>
          <w:color w:val="000000" w:themeColor="text1"/>
          <w:sz w:val="20"/>
          <w:szCs w:val="20"/>
        </w:rPr>
        <w:t>.</w:t>
      </w:r>
    </w:p>
    <w:p w14:paraId="5C77E77E" w14:textId="66BADFD7" w:rsidR="00564895" w:rsidRPr="00A642CF" w:rsidRDefault="00564895" w:rsidP="00A642CF">
      <w:pPr>
        <w:pStyle w:val="PlainText"/>
        <w:spacing w:after="200" w:line="276" w:lineRule="auto"/>
        <w:rPr>
          <w:rFonts w:ascii="Arial" w:hAnsi="Arial" w:cs="Arial"/>
          <w:snapToGrid w:val="0"/>
          <w:color w:val="000000" w:themeColor="text1"/>
          <w:sz w:val="20"/>
          <w:szCs w:val="20"/>
        </w:rPr>
      </w:pPr>
      <w:r w:rsidRPr="00A642CF">
        <w:rPr>
          <w:rFonts w:ascii="Arial" w:hAnsi="Arial" w:cs="Arial"/>
          <w:snapToGrid w:val="0"/>
          <w:color w:val="000000" w:themeColor="text1"/>
          <w:sz w:val="20"/>
          <w:szCs w:val="20"/>
        </w:rPr>
        <w:t xml:space="preserve">The </w:t>
      </w:r>
      <w:r w:rsidR="00BE7CD3" w:rsidRPr="00A642CF">
        <w:rPr>
          <w:rFonts w:ascii="Arial" w:hAnsi="Arial" w:cs="Arial"/>
          <w:snapToGrid w:val="0"/>
          <w:color w:val="000000" w:themeColor="text1"/>
          <w:sz w:val="20"/>
          <w:szCs w:val="20"/>
        </w:rPr>
        <w:t xml:space="preserve">ACMA </w:t>
      </w:r>
      <w:r w:rsidRPr="00A642CF">
        <w:rPr>
          <w:rFonts w:ascii="Arial" w:hAnsi="Arial" w:cs="Arial"/>
          <w:snapToGrid w:val="0"/>
          <w:color w:val="000000" w:themeColor="text1"/>
          <w:sz w:val="20"/>
          <w:szCs w:val="20"/>
        </w:rPr>
        <w:t>Standard</w:t>
      </w:r>
      <w:r w:rsidR="008252FA" w:rsidRPr="00A642CF">
        <w:rPr>
          <w:rFonts w:ascii="Arial" w:hAnsi="Arial" w:cs="Arial"/>
          <w:snapToGrid w:val="0"/>
          <w:color w:val="000000" w:themeColor="text1"/>
          <w:sz w:val="20"/>
          <w:szCs w:val="20"/>
        </w:rPr>
        <w:t>s</w:t>
      </w:r>
      <w:r w:rsidRPr="00A642CF">
        <w:rPr>
          <w:rFonts w:ascii="Arial" w:hAnsi="Arial" w:cs="Arial"/>
          <w:snapToGrid w:val="0"/>
          <w:color w:val="000000" w:themeColor="text1"/>
          <w:sz w:val="20"/>
          <w:szCs w:val="20"/>
        </w:rPr>
        <w:t xml:space="preserve"> </w:t>
      </w:r>
      <w:r w:rsidR="008252FA" w:rsidRPr="00A642CF">
        <w:rPr>
          <w:rFonts w:ascii="Arial" w:hAnsi="Arial" w:cs="Arial"/>
          <w:snapToGrid w:val="0"/>
          <w:color w:val="000000" w:themeColor="text1"/>
          <w:sz w:val="20"/>
          <w:szCs w:val="20"/>
        </w:rPr>
        <w:t>are</w:t>
      </w:r>
      <w:r w:rsidRPr="00A642CF">
        <w:rPr>
          <w:rFonts w:ascii="Arial" w:hAnsi="Arial" w:cs="Arial"/>
          <w:snapToGrid w:val="0"/>
          <w:color w:val="000000" w:themeColor="text1"/>
          <w:sz w:val="20"/>
          <w:szCs w:val="20"/>
        </w:rPr>
        <w:t xml:space="preserve"> compatible with human rights</w:t>
      </w:r>
      <w:r w:rsidR="000039CB">
        <w:rPr>
          <w:rFonts w:ascii="Arial" w:hAnsi="Arial" w:cs="Arial"/>
          <w:snapToGrid w:val="0"/>
          <w:color w:val="000000" w:themeColor="text1"/>
          <w:sz w:val="20"/>
          <w:szCs w:val="20"/>
        </w:rPr>
        <w:t xml:space="preserve"> a</w:t>
      </w:r>
      <w:r w:rsidR="00B86CFE">
        <w:rPr>
          <w:rFonts w:ascii="Arial" w:hAnsi="Arial" w:cs="Arial"/>
          <w:snapToGrid w:val="0"/>
          <w:color w:val="000000" w:themeColor="text1"/>
          <w:sz w:val="20"/>
          <w:szCs w:val="20"/>
        </w:rPr>
        <w:t>n</w:t>
      </w:r>
      <w:r w:rsidR="000039CB">
        <w:rPr>
          <w:rFonts w:ascii="Arial" w:hAnsi="Arial" w:cs="Arial"/>
          <w:snapToGrid w:val="0"/>
          <w:color w:val="000000" w:themeColor="text1"/>
          <w:sz w:val="20"/>
          <w:szCs w:val="20"/>
        </w:rPr>
        <w:t>d freedoms</w:t>
      </w:r>
      <w:r w:rsidRPr="00A642CF">
        <w:rPr>
          <w:rFonts w:ascii="Arial" w:hAnsi="Arial" w:cs="Arial"/>
          <w:snapToGrid w:val="0"/>
          <w:color w:val="000000" w:themeColor="text1"/>
          <w:sz w:val="20"/>
          <w:szCs w:val="20"/>
        </w:rPr>
        <w:t xml:space="preserve"> as </w:t>
      </w:r>
      <w:r w:rsidR="008252FA" w:rsidRPr="00A642CF">
        <w:rPr>
          <w:rFonts w:ascii="Arial" w:hAnsi="Arial" w:cs="Arial"/>
          <w:snapToGrid w:val="0"/>
          <w:color w:val="000000" w:themeColor="text1"/>
          <w:sz w:val="20"/>
          <w:szCs w:val="20"/>
        </w:rPr>
        <w:t xml:space="preserve">they </w:t>
      </w:r>
      <w:r w:rsidRPr="00A642CF">
        <w:rPr>
          <w:rFonts w:ascii="Arial" w:hAnsi="Arial" w:cs="Arial"/>
          <w:snapToGrid w:val="0"/>
          <w:color w:val="000000" w:themeColor="text1"/>
          <w:sz w:val="20"/>
          <w:szCs w:val="20"/>
        </w:rPr>
        <w:t>do not raise any human rights issues.</w:t>
      </w:r>
    </w:p>
    <w:p w14:paraId="17E87697" w14:textId="4C1A3DF2" w:rsidR="007B5255" w:rsidRPr="00334AF8" w:rsidRDefault="007B5255" w:rsidP="00686FEB">
      <w:pPr>
        <w:spacing w:line="240" w:lineRule="atLeast"/>
        <w:rPr>
          <w:rFonts w:ascii="Arial" w:hAnsi="Arial" w:cs="Arial"/>
          <w:b/>
          <w:sz w:val="20"/>
          <w:szCs w:val="20"/>
        </w:rPr>
      </w:pPr>
      <w:r w:rsidRPr="00334AF8">
        <w:rPr>
          <w:rFonts w:ascii="Arial" w:hAnsi="Arial" w:cs="Arial"/>
          <w:b/>
          <w:sz w:val="20"/>
          <w:szCs w:val="20"/>
        </w:rPr>
        <w:lastRenderedPageBreak/>
        <w:t>Detailed description of the ACMA Standards</w:t>
      </w:r>
    </w:p>
    <w:p w14:paraId="6447BCF9" w14:textId="6ED096F2" w:rsidR="00B234F5" w:rsidRDefault="00B234F5" w:rsidP="001C4F99">
      <w:pPr>
        <w:rPr>
          <w:rFonts w:ascii="Arial" w:hAnsi="Arial" w:cs="Arial"/>
          <w:sz w:val="20"/>
          <w:szCs w:val="20"/>
        </w:rPr>
      </w:pPr>
      <w:r>
        <w:rPr>
          <w:rFonts w:ascii="Arial" w:hAnsi="Arial" w:cs="Arial"/>
          <w:sz w:val="20"/>
          <w:szCs w:val="20"/>
        </w:rPr>
        <w:t>T</w:t>
      </w:r>
      <w:r w:rsidR="00F94365" w:rsidRPr="000C4734">
        <w:rPr>
          <w:rFonts w:ascii="Arial" w:hAnsi="Arial" w:cs="Arial"/>
          <w:sz w:val="20"/>
          <w:szCs w:val="20"/>
        </w:rPr>
        <w:t>he ACMA Standard</w:t>
      </w:r>
      <w:r w:rsidR="00D70224">
        <w:rPr>
          <w:rFonts w:ascii="Arial" w:hAnsi="Arial" w:cs="Arial"/>
          <w:sz w:val="20"/>
          <w:szCs w:val="20"/>
        </w:rPr>
        <w:t>s</w:t>
      </w:r>
      <w:r w:rsidR="00F94365" w:rsidRPr="000C4734">
        <w:rPr>
          <w:rFonts w:ascii="Arial" w:hAnsi="Arial" w:cs="Arial"/>
          <w:sz w:val="20"/>
          <w:szCs w:val="20"/>
        </w:rPr>
        <w:t xml:space="preserve"> </w:t>
      </w:r>
      <w:r w:rsidR="00EC03D1">
        <w:rPr>
          <w:rFonts w:ascii="Arial" w:hAnsi="Arial" w:cs="Arial"/>
          <w:sz w:val="20"/>
          <w:szCs w:val="20"/>
        </w:rPr>
        <w:t>fall into two main categories being those that adopt only one industry standard and those that adopt more than one industry standard.</w:t>
      </w:r>
      <w:r w:rsidR="005204B2">
        <w:rPr>
          <w:rFonts w:ascii="Arial" w:hAnsi="Arial" w:cs="Arial"/>
          <w:sz w:val="20"/>
          <w:szCs w:val="20"/>
        </w:rPr>
        <w:t xml:space="preserve">  </w:t>
      </w:r>
    </w:p>
    <w:p w14:paraId="70D2FD19" w14:textId="122583C8" w:rsidR="00EC03D1" w:rsidRDefault="00EC03D1" w:rsidP="001C4F99">
      <w:pPr>
        <w:rPr>
          <w:rFonts w:ascii="Arial" w:hAnsi="Arial" w:cs="Arial"/>
          <w:sz w:val="20"/>
          <w:szCs w:val="20"/>
        </w:rPr>
      </w:pPr>
      <w:r>
        <w:rPr>
          <w:rFonts w:ascii="Arial" w:hAnsi="Arial" w:cs="Arial"/>
          <w:sz w:val="20"/>
          <w:szCs w:val="20"/>
        </w:rPr>
        <w:t>The</w:t>
      </w:r>
      <w:r w:rsidR="00D977FD">
        <w:rPr>
          <w:rFonts w:ascii="Arial" w:hAnsi="Arial" w:cs="Arial"/>
          <w:sz w:val="20"/>
          <w:szCs w:val="20"/>
        </w:rPr>
        <w:t xml:space="preserve"> first category of </w:t>
      </w:r>
      <w:r>
        <w:rPr>
          <w:rFonts w:ascii="Arial" w:hAnsi="Arial" w:cs="Arial"/>
          <w:sz w:val="20"/>
          <w:szCs w:val="20"/>
        </w:rPr>
        <w:t>ACMA Standards</w:t>
      </w:r>
      <w:r w:rsidR="007704AC">
        <w:rPr>
          <w:rFonts w:ascii="Arial" w:hAnsi="Arial" w:cs="Arial"/>
          <w:sz w:val="20"/>
          <w:szCs w:val="20"/>
        </w:rPr>
        <w:t xml:space="preserve"> (</w:t>
      </w:r>
      <w:r w:rsidR="007704AC" w:rsidRPr="004B01A0">
        <w:rPr>
          <w:rFonts w:ascii="Arial" w:hAnsi="Arial" w:cs="Arial"/>
          <w:b/>
          <w:sz w:val="20"/>
          <w:szCs w:val="20"/>
        </w:rPr>
        <w:t>Single-part standards</w:t>
      </w:r>
      <w:r w:rsidR="007704AC">
        <w:rPr>
          <w:rFonts w:ascii="Arial" w:hAnsi="Arial" w:cs="Arial"/>
          <w:sz w:val="20"/>
          <w:szCs w:val="20"/>
        </w:rPr>
        <w:t>)</w:t>
      </w:r>
      <w:r w:rsidR="003B7415">
        <w:rPr>
          <w:rFonts w:ascii="Arial" w:hAnsi="Arial" w:cs="Arial"/>
          <w:sz w:val="20"/>
          <w:szCs w:val="20"/>
        </w:rPr>
        <w:t>,</w:t>
      </w:r>
      <w:r w:rsidR="00D977FD">
        <w:rPr>
          <w:rFonts w:ascii="Arial" w:hAnsi="Arial" w:cs="Arial"/>
          <w:sz w:val="20"/>
          <w:szCs w:val="20"/>
        </w:rPr>
        <w:t xml:space="preserve"> being those that</w:t>
      </w:r>
      <w:r>
        <w:rPr>
          <w:rFonts w:ascii="Arial" w:hAnsi="Arial" w:cs="Arial"/>
          <w:sz w:val="20"/>
          <w:szCs w:val="20"/>
        </w:rPr>
        <w:t xml:space="preserve"> adopt only one industry standard</w:t>
      </w:r>
      <w:r w:rsidR="003B7415">
        <w:rPr>
          <w:rFonts w:ascii="Arial" w:hAnsi="Arial" w:cs="Arial"/>
          <w:sz w:val="20"/>
          <w:szCs w:val="20"/>
        </w:rPr>
        <w:t>,</w:t>
      </w:r>
      <w:r w:rsidR="00D977FD">
        <w:rPr>
          <w:rFonts w:ascii="Arial" w:hAnsi="Arial" w:cs="Arial"/>
          <w:sz w:val="20"/>
          <w:szCs w:val="20"/>
        </w:rPr>
        <w:t xml:space="preserve"> co</w:t>
      </w:r>
      <w:r w:rsidR="003B7415">
        <w:rPr>
          <w:rFonts w:ascii="Arial" w:hAnsi="Arial" w:cs="Arial"/>
          <w:sz w:val="20"/>
          <w:szCs w:val="20"/>
        </w:rPr>
        <w:t>mprises</w:t>
      </w:r>
      <w:r w:rsidR="00D977FD">
        <w:rPr>
          <w:rFonts w:ascii="Arial" w:hAnsi="Arial" w:cs="Arial"/>
          <w:sz w:val="20"/>
          <w:szCs w:val="20"/>
        </w:rPr>
        <w:t xml:space="preserve"> the following</w:t>
      </w:r>
      <w:r w:rsidR="003B7415">
        <w:rPr>
          <w:rFonts w:ascii="Arial" w:hAnsi="Arial" w:cs="Arial"/>
          <w:sz w:val="20"/>
          <w:szCs w:val="20"/>
        </w:rPr>
        <w:t xml:space="preserve"> standards</w:t>
      </w:r>
      <w:r>
        <w:rPr>
          <w:rFonts w:ascii="Arial" w:hAnsi="Arial" w:cs="Arial"/>
          <w:sz w:val="20"/>
          <w:szCs w:val="20"/>
        </w:rPr>
        <w:t>:</w:t>
      </w:r>
    </w:p>
    <w:p w14:paraId="6944A00A" w14:textId="7A47ED21" w:rsidR="00EC03D1" w:rsidRDefault="00EC03D1" w:rsidP="00B81251">
      <w:pPr>
        <w:pStyle w:val="ListParagraph"/>
        <w:numPr>
          <w:ilvl w:val="0"/>
          <w:numId w:val="36"/>
        </w:numPr>
        <w:rPr>
          <w:rFonts w:ascii="Arial" w:hAnsi="Arial" w:cs="Arial"/>
          <w:sz w:val="20"/>
          <w:szCs w:val="20"/>
        </w:rPr>
      </w:pPr>
      <w:r>
        <w:rPr>
          <w:rFonts w:ascii="Arial" w:hAnsi="Arial" w:cs="Arial"/>
          <w:sz w:val="20"/>
          <w:szCs w:val="20"/>
        </w:rPr>
        <w:t>AS/CA S002-</w:t>
      </w:r>
      <w:r w:rsidR="004A59E0">
        <w:rPr>
          <w:rFonts w:ascii="Arial" w:hAnsi="Arial" w:cs="Arial"/>
          <w:sz w:val="20"/>
          <w:szCs w:val="20"/>
        </w:rPr>
        <w:t>2015</w:t>
      </w:r>
      <w:r>
        <w:rPr>
          <w:rFonts w:ascii="Arial" w:hAnsi="Arial" w:cs="Arial"/>
          <w:sz w:val="20"/>
          <w:szCs w:val="20"/>
        </w:rPr>
        <w:t>;</w:t>
      </w:r>
    </w:p>
    <w:p w14:paraId="5D20E902" w14:textId="34610114" w:rsidR="00EC03D1" w:rsidRDefault="00EC03D1" w:rsidP="00B81251">
      <w:pPr>
        <w:pStyle w:val="ListParagraph"/>
        <w:numPr>
          <w:ilvl w:val="0"/>
          <w:numId w:val="36"/>
        </w:numPr>
        <w:rPr>
          <w:rFonts w:ascii="Arial" w:hAnsi="Arial" w:cs="Arial"/>
          <w:sz w:val="20"/>
          <w:szCs w:val="20"/>
        </w:rPr>
      </w:pPr>
      <w:r>
        <w:rPr>
          <w:rFonts w:ascii="Arial" w:hAnsi="Arial" w:cs="Arial"/>
          <w:sz w:val="20"/>
          <w:szCs w:val="20"/>
        </w:rPr>
        <w:t>AS/CA S004-</w:t>
      </w:r>
      <w:r w:rsidR="004A59E0">
        <w:rPr>
          <w:rFonts w:ascii="Arial" w:hAnsi="Arial" w:cs="Arial"/>
          <w:sz w:val="20"/>
          <w:szCs w:val="20"/>
        </w:rPr>
        <w:t>2015</w:t>
      </w:r>
      <w:r>
        <w:rPr>
          <w:rFonts w:ascii="Arial" w:hAnsi="Arial" w:cs="Arial"/>
          <w:sz w:val="20"/>
          <w:szCs w:val="20"/>
        </w:rPr>
        <w:t>;</w:t>
      </w:r>
    </w:p>
    <w:p w14:paraId="24CDE6D3" w14:textId="087319EF" w:rsidR="00EC03D1" w:rsidRDefault="00EC03D1" w:rsidP="00B81251">
      <w:pPr>
        <w:pStyle w:val="ListParagraph"/>
        <w:numPr>
          <w:ilvl w:val="0"/>
          <w:numId w:val="36"/>
        </w:numPr>
        <w:rPr>
          <w:rFonts w:ascii="Arial" w:hAnsi="Arial" w:cs="Arial"/>
          <w:sz w:val="20"/>
          <w:szCs w:val="20"/>
        </w:rPr>
      </w:pPr>
      <w:r>
        <w:rPr>
          <w:rFonts w:ascii="Arial" w:hAnsi="Arial" w:cs="Arial"/>
          <w:sz w:val="20"/>
          <w:szCs w:val="20"/>
        </w:rPr>
        <w:t>AS/CA S008-</w:t>
      </w:r>
      <w:r w:rsidR="004A59E0">
        <w:rPr>
          <w:rFonts w:ascii="Arial" w:hAnsi="Arial" w:cs="Arial"/>
          <w:sz w:val="20"/>
          <w:szCs w:val="20"/>
        </w:rPr>
        <w:t>2015</w:t>
      </w:r>
      <w:r>
        <w:rPr>
          <w:rFonts w:ascii="Arial" w:hAnsi="Arial" w:cs="Arial"/>
          <w:sz w:val="20"/>
          <w:szCs w:val="20"/>
        </w:rPr>
        <w:t>;</w:t>
      </w:r>
    </w:p>
    <w:p w14:paraId="121F7488" w14:textId="42B6AC1B" w:rsidR="00EC03D1" w:rsidRDefault="00EC03D1" w:rsidP="00B81251">
      <w:pPr>
        <w:pStyle w:val="ListParagraph"/>
        <w:numPr>
          <w:ilvl w:val="0"/>
          <w:numId w:val="36"/>
        </w:numPr>
        <w:rPr>
          <w:rFonts w:ascii="Arial" w:hAnsi="Arial" w:cs="Arial"/>
          <w:sz w:val="20"/>
          <w:szCs w:val="20"/>
        </w:rPr>
      </w:pPr>
      <w:r>
        <w:rPr>
          <w:rFonts w:ascii="Arial" w:hAnsi="Arial" w:cs="Arial"/>
          <w:sz w:val="20"/>
          <w:szCs w:val="20"/>
        </w:rPr>
        <w:t>AS/ACIF S016-</w:t>
      </w:r>
      <w:r w:rsidR="004A59E0">
        <w:rPr>
          <w:rFonts w:ascii="Arial" w:hAnsi="Arial" w:cs="Arial"/>
          <w:sz w:val="20"/>
          <w:szCs w:val="20"/>
        </w:rPr>
        <w:t>2015</w:t>
      </w:r>
      <w:r>
        <w:rPr>
          <w:rFonts w:ascii="Arial" w:hAnsi="Arial" w:cs="Arial"/>
          <w:sz w:val="20"/>
          <w:szCs w:val="20"/>
        </w:rPr>
        <w:t>;</w:t>
      </w:r>
    </w:p>
    <w:p w14:paraId="60EB0BF7" w14:textId="74F5702E" w:rsidR="00EC03D1" w:rsidRDefault="00EC03D1" w:rsidP="00B81251">
      <w:pPr>
        <w:pStyle w:val="ListParagraph"/>
        <w:numPr>
          <w:ilvl w:val="0"/>
          <w:numId w:val="36"/>
        </w:numPr>
        <w:rPr>
          <w:rFonts w:ascii="Arial" w:hAnsi="Arial" w:cs="Arial"/>
          <w:sz w:val="20"/>
          <w:szCs w:val="20"/>
        </w:rPr>
      </w:pPr>
      <w:r>
        <w:rPr>
          <w:rFonts w:ascii="Arial" w:hAnsi="Arial" w:cs="Arial"/>
          <w:sz w:val="20"/>
          <w:szCs w:val="20"/>
        </w:rPr>
        <w:t>AS/ACIF S031-</w:t>
      </w:r>
      <w:r w:rsidR="004A59E0">
        <w:rPr>
          <w:rFonts w:ascii="Arial" w:hAnsi="Arial" w:cs="Arial"/>
          <w:sz w:val="20"/>
          <w:szCs w:val="20"/>
        </w:rPr>
        <w:t>2015</w:t>
      </w:r>
      <w:r>
        <w:rPr>
          <w:rFonts w:ascii="Arial" w:hAnsi="Arial" w:cs="Arial"/>
          <w:sz w:val="20"/>
          <w:szCs w:val="20"/>
        </w:rPr>
        <w:t>;</w:t>
      </w:r>
    </w:p>
    <w:p w14:paraId="3CDA439C" w14:textId="06DD95E4" w:rsidR="00EC03D1" w:rsidRDefault="00EC03D1" w:rsidP="00B81251">
      <w:pPr>
        <w:pStyle w:val="ListParagraph"/>
        <w:numPr>
          <w:ilvl w:val="0"/>
          <w:numId w:val="36"/>
        </w:numPr>
        <w:rPr>
          <w:rFonts w:ascii="Arial" w:hAnsi="Arial" w:cs="Arial"/>
          <w:sz w:val="20"/>
          <w:szCs w:val="20"/>
        </w:rPr>
      </w:pPr>
      <w:r>
        <w:rPr>
          <w:rFonts w:ascii="Arial" w:hAnsi="Arial" w:cs="Arial"/>
          <w:sz w:val="20"/>
          <w:szCs w:val="20"/>
        </w:rPr>
        <w:t>AS/ACIF S038-</w:t>
      </w:r>
      <w:r w:rsidR="004A59E0">
        <w:rPr>
          <w:rFonts w:ascii="Arial" w:hAnsi="Arial" w:cs="Arial"/>
          <w:sz w:val="20"/>
          <w:szCs w:val="20"/>
        </w:rPr>
        <w:t>2015</w:t>
      </w:r>
      <w:r>
        <w:rPr>
          <w:rFonts w:ascii="Arial" w:hAnsi="Arial" w:cs="Arial"/>
          <w:sz w:val="20"/>
          <w:szCs w:val="20"/>
        </w:rPr>
        <w:t>; and</w:t>
      </w:r>
    </w:p>
    <w:p w14:paraId="004A3918" w14:textId="7DCC04FF" w:rsidR="00EC03D1" w:rsidRPr="00B81251" w:rsidRDefault="00EC03D1" w:rsidP="00B81251">
      <w:pPr>
        <w:pStyle w:val="ListParagraph"/>
        <w:numPr>
          <w:ilvl w:val="0"/>
          <w:numId w:val="36"/>
        </w:numPr>
        <w:rPr>
          <w:rFonts w:ascii="Arial" w:hAnsi="Arial" w:cs="Arial"/>
          <w:sz w:val="20"/>
          <w:szCs w:val="20"/>
        </w:rPr>
      </w:pPr>
      <w:r>
        <w:rPr>
          <w:rFonts w:ascii="Arial" w:hAnsi="Arial" w:cs="Arial"/>
          <w:sz w:val="20"/>
          <w:szCs w:val="20"/>
        </w:rPr>
        <w:t>AS/NZS 4117-</w:t>
      </w:r>
      <w:r w:rsidR="004A59E0">
        <w:rPr>
          <w:rFonts w:ascii="Arial" w:hAnsi="Arial" w:cs="Arial"/>
          <w:sz w:val="20"/>
          <w:szCs w:val="20"/>
        </w:rPr>
        <w:t>2015</w:t>
      </w:r>
      <w:r>
        <w:rPr>
          <w:rFonts w:ascii="Arial" w:hAnsi="Arial" w:cs="Arial"/>
          <w:sz w:val="20"/>
          <w:szCs w:val="20"/>
        </w:rPr>
        <w:t>.</w:t>
      </w:r>
    </w:p>
    <w:p w14:paraId="464A96B6" w14:textId="3CF5236B" w:rsidR="00D977FD" w:rsidRDefault="00D977FD" w:rsidP="001C4F99">
      <w:pPr>
        <w:rPr>
          <w:rFonts w:ascii="Arial" w:hAnsi="Arial" w:cs="Arial"/>
          <w:sz w:val="20"/>
          <w:szCs w:val="20"/>
        </w:rPr>
      </w:pPr>
      <w:r w:rsidRPr="00BB63EF">
        <w:rPr>
          <w:rFonts w:ascii="Arial" w:hAnsi="Arial" w:cs="Arial"/>
          <w:sz w:val="20"/>
          <w:szCs w:val="20"/>
        </w:rPr>
        <w:t xml:space="preserve">Each of the </w:t>
      </w:r>
      <w:r w:rsidR="006C24BC">
        <w:rPr>
          <w:rFonts w:ascii="Arial" w:hAnsi="Arial" w:cs="Arial"/>
          <w:sz w:val="20"/>
          <w:szCs w:val="20"/>
        </w:rPr>
        <w:t>Single-</w:t>
      </w:r>
      <w:r w:rsidR="006258C1">
        <w:rPr>
          <w:rFonts w:ascii="Arial" w:hAnsi="Arial" w:cs="Arial"/>
          <w:sz w:val="20"/>
          <w:szCs w:val="20"/>
        </w:rPr>
        <w:t xml:space="preserve">part </w:t>
      </w:r>
      <w:r w:rsidRPr="00BB63EF">
        <w:rPr>
          <w:rFonts w:ascii="Arial" w:hAnsi="Arial" w:cs="Arial"/>
          <w:sz w:val="20"/>
          <w:szCs w:val="20"/>
        </w:rPr>
        <w:t>standards follow</w:t>
      </w:r>
      <w:r w:rsidR="00AE334F">
        <w:rPr>
          <w:rFonts w:ascii="Arial" w:hAnsi="Arial" w:cs="Arial"/>
          <w:sz w:val="20"/>
          <w:szCs w:val="20"/>
        </w:rPr>
        <w:t>s</w:t>
      </w:r>
      <w:r w:rsidRPr="00BB63EF">
        <w:rPr>
          <w:rFonts w:ascii="Arial" w:hAnsi="Arial" w:cs="Arial"/>
          <w:sz w:val="20"/>
          <w:szCs w:val="20"/>
        </w:rPr>
        <w:t xml:space="preserve"> the same te</w:t>
      </w:r>
      <w:r>
        <w:rPr>
          <w:rFonts w:ascii="Arial" w:hAnsi="Arial" w:cs="Arial"/>
          <w:sz w:val="20"/>
          <w:szCs w:val="20"/>
        </w:rPr>
        <w:t>m</w:t>
      </w:r>
      <w:r w:rsidRPr="00BB63EF">
        <w:rPr>
          <w:rFonts w:ascii="Arial" w:hAnsi="Arial" w:cs="Arial"/>
          <w:sz w:val="20"/>
          <w:szCs w:val="20"/>
        </w:rPr>
        <w:t>plate.</w:t>
      </w:r>
      <w:r>
        <w:rPr>
          <w:rFonts w:ascii="Arial" w:hAnsi="Arial" w:cs="Arial"/>
          <w:sz w:val="20"/>
          <w:szCs w:val="20"/>
        </w:rPr>
        <w:t xml:space="preserve">  The differences between th</w:t>
      </w:r>
      <w:r w:rsidR="005204B2">
        <w:rPr>
          <w:rFonts w:ascii="Arial" w:hAnsi="Arial" w:cs="Arial"/>
          <w:sz w:val="20"/>
          <w:szCs w:val="20"/>
        </w:rPr>
        <w:t>os</w:t>
      </w:r>
      <w:r>
        <w:rPr>
          <w:rFonts w:ascii="Arial" w:hAnsi="Arial" w:cs="Arial"/>
          <w:sz w:val="20"/>
          <w:szCs w:val="20"/>
        </w:rPr>
        <w:t>e standards are confined to which industry standard</w:t>
      </w:r>
      <w:r w:rsidR="00AE334F">
        <w:rPr>
          <w:rFonts w:ascii="Arial" w:hAnsi="Arial" w:cs="Arial"/>
          <w:sz w:val="20"/>
          <w:szCs w:val="20"/>
        </w:rPr>
        <w:t>s</w:t>
      </w:r>
      <w:r>
        <w:rPr>
          <w:rFonts w:ascii="Arial" w:hAnsi="Arial" w:cs="Arial"/>
          <w:sz w:val="20"/>
          <w:szCs w:val="20"/>
        </w:rPr>
        <w:t xml:space="preserve"> </w:t>
      </w:r>
      <w:r w:rsidR="00AE334F">
        <w:rPr>
          <w:rFonts w:ascii="Arial" w:hAnsi="Arial" w:cs="Arial"/>
          <w:sz w:val="20"/>
          <w:szCs w:val="20"/>
        </w:rPr>
        <w:t>are</w:t>
      </w:r>
      <w:r>
        <w:rPr>
          <w:rFonts w:ascii="Arial" w:hAnsi="Arial" w:cs="Arial"/>
          <w:sz w:val="20"/>
          <w:szCs w:val="20"/>
        </w:rPr>
        <w:t xml:space="preserve"> adopted and the type of customer equipment or customer cabling to which the standards apply</w:t>
      </w:r>
      <w:r w:rsidR="00FB0AF7">
        <w:rPr>
          <w:rFonts w:ascii="Arial" w:hAnsi="Arial" w:cs="Arial"/>
          <w:sz w:val="20"/>
          <w:szCs w:val="20"/>
        </w:rPr>
        <w:t>.  Those differences are referred to in columns 2 and 3 of the table above</w:t>
      </w:r>
      <w:r>
        <w:rPr>
          <w:rFonts w:ascii="Arial" w:hAnsi="Arial" w:cs="Arial"/>
          <w:sz w:val="20"/>
          <w:szCs w:val="20"/>
        </w:rPr>
        <w:t>.</w:t>
      </w:r>
    </w:p>
    <w:p w14:paraId="229D2484" w14:textId="332E0FAE" w:rsidR="00A67B7C" w:rsidRDefault="00D977FD" w:rsidP="001C4F99">
      <w:pPr>
        <w:rPr>
          <w:rFonts w:ascii="Arial" w:hAnsi="Arial" w:cs="Arial"/>
          <w:sz w:val="20"/>
          <w:szCs w:val="20"/>
        </w:rPr>
      </w:pPr>
      <w:r>
        <w:rPr>
          <w:rFonts w:ascii="Arial" w:hAnsi="Arial" w:cs="Arial"/>
          <w:sz w:val="20"/>
          <w:szCs w:val="20"/>
        </w:rPr>
        <w:t>The second category of ACMA Standards</w:t>
      </w:r>
      <w:r w:rsidR="007704AC">
        <w:rPr>
          <w:rFonts w:ascii="Arial" w:hAnsi="Arial" w:cs="Arial"/>
          <w:sz w:val="20"/>
          <w:szCs w:val="20"/>
        </w:rPr>
        <w:t xml:space="preserve"> (</w:t>
      </w:r>
      <w:r w:rsidR="007704AC">
        <w:rPr>
          <w:rFonts w:ascii="Arial" w:hAnsi="Arial" w:cs="Arial"/>
          <w:b/>
          <w:sz w:val="20"/>
          <w:szCs w:val="20"/>
        </w:rPr>
        <w:t>Multi</w:t>
      </w:r>
      <w:r w:rsidR="007704AC" w:rsidRPr="00BB63EF">
        <w:rPr>
          <w:rFonts w:ascii="Arial" w:hAnsi="Arial" w:cs="Arial"/>
          <w:b/>
          <w:sz w:val="20"/>
          <w:szCs w:val="20"/>
        </w:rPr>
        <w:t>-part standards</w:t>
      </w:r>
      <w:r w:rsidR="007704AC">
        <w:rPr>
          <w:rFonts w:ascii="Arial" w:hAnsi="Arial" w:cs="Arial"/>
          <w:sz w:val="20"/>
          <w:szCs w:val="20"/>
        </w:rPr>
        <w:t>)</w:t>
      </w:r>
      <w:r w:rsidR="00CF65CE">
        <w:rPr>
          <w:rFonts w:ascii="Arial" w:hAnsi="Arial" w:cs="Arial"/>
          <w:sz w:val="20"/>
          <w:szCs w:val="20"/>
        </w:rPr>
        <w:t>,</w:t>
      </w:r>
      <w:r>
        <w:rPr>
          <w:rFonts w:ascii="Arial" w:hAnsi="Arial" w:cs="Arial"/>
          <w:sz w:val="20"/>
          <w:szCs w:val="20"/>
        </w:rPr>
        <w:t xml:space="preserve"> being those that adopt </w:t>
      </w:r>
      <w:r w:rsidR="005204B2">
        <w:rPr>
          <w:rFonts w:ascii="Arial" w:hAnsi="Arial" w:cs="Arial"/>
          <w:sz w:val="20"/>
          <w:szCs w:val="20"/>
        </w:rPr>
        <w:t>more than one</w:t>
      </w:r>
      <w:r>
        <w:rPr>
          <w:rFonts w:ascii="Arial" w:hAnsi="Arial" w:cs="Arial"/>
          <w:sz w:val="20"/>
          <w:szCs w:val="20"/>
        </w:rPr>
        <w:t xml:space="preserve"> industry standard</w:t>
      </w:r>
      <w:r w:rsidR="005204B2">
        <w:rPr>
          <w:rStyle w:val="FootnoteReference"/>
          <w:rFonts w:ascii="Arial" w:hAnsi="Arial" w:cs="Arial"/>
          <w:sz w:val="20"/>
          <w:szCs w:val="20"/>
        </w:rPr>
        <w:footnoteReference w:id="14"/>
      </w:r>
      <w:r w:rsidR="00CF65CE">
        <w:rPr>
          <w:rFonts w:ascii="Arial" w:hAnsi="Arial" w:cs="Arial"/>
          <w:sz w:val="20"/>
          <w:szCs w:val="20"/>
        </w:rPr>
        <w:t>,</w:t>
      </w:r>
      <w:r>
        <w:rPr>
          <w:rFonts w:ascii="Arial" w:hAnsi="Arial" w:cs="Arial"/>
          <w:sz w:val="20"/>
          <w:szCs w:val="20"/>
        </w:rPr>
        <w:t xml:space="preserve"> co</w:t>
      </w:r>
      <w:r w:rsidR="00CF65CE">
        <w:rPr>
          <w:rFonts w:ascii="Arial" w:hAnsi="Arial" w:cs="Arial"/>
          <w:sz w:val="20"/>
          <w:szCs w:val="20"/>
        </w:rPr>
        <w:t>mprises</w:t>
      </w:r>
      <w:r>
        <w:rPr>
          <w:rFonts w:ascii="Arial" w:hAnsi="Arial" w:cs="Arial"/>
          <w:sz w:val="20"/>
          <w:szCs w:val="20"/>
        </w:rPr>
        <w:t xml:space="preserve"> the following</w:t>
      </w:r>
      <w:r w:rsidR="00CF65CE">
        <w:rPr>
          <w:rFonts w:ascii="Arial" w:hAnsi="Arial" w:cs="Arial"/>
          <w:sz w:val="20"/>
          <w:szCs w:val="20"/>
        </w:rPr>
        <w:t xml:space="preserve"> standards</w:t>
      </w:r>
      <w:r>
        <w:rPr>
          <w:rFonts w:ascii="Arial" w:hAnsi="Arial" w:cs="Arial"/>
          <w:sz w:val="20"/>
          <w:szCs w:val="20"/>
        </w:rPr>
        <w:t>:</w:t>
      </w:r>
    </w:p>
    <w:p w14:paraId="5B1FBACF" w14:textId="3017CE3F" w:rsidR="00A67B7C" w:rsidRDefault="00A67B7C" w:rsidP="00A67B7C">
      <w:pPr>
        <w:pStyle w:val="ListParagraph"/>
        <w:numPr>
          <w:ilvl w:val="0"/>
          <w:numId w:val="36"/>
        </w:numPr>
        <w:rPr>
          <w:rFonts w:ascii="Arial" w:hAnsi="Arial" w:cs="Arial"/>
          <w:sz w:val="20"/>
          <w:szCs w:val="20"/>
        </w:rPr>
      </w:pPr>
      <w:r>
        <w:rPr>
          <w:rFonts w:ascii="Arial" w:hAnsi="Arial" w:cs="Arial"/>
          <w:sz w:val="20"/>
          <w:szCs w:val="20"/>
        </w:rPr>
        <w:t>AS/CA S003-</w:t>
      </w:r>
      <w:r w:rsidR="004A59E0">
        <w:rPr>
          <w:rFonts w:ascii="Arial" w:hAnsi="Arial" w:cs="Arial"/>
          <w:sz w:val="20"/>
          <w:szCs w:val="20"/>
        </w:rPr>
        <w:t>2015</w:t>
      </w:r>
      <w:r>
        <w:rPr>
          <w:rFonts w:ascii="Arial" w:hAnsi="Arial" w:cs="Arial"/>
          <w:sz w:val="20"/>
          <w:szCs w:val="20"/>
        </w:rPr>
        <w:t>;</w:t>
      </w:r>
    </w:p>
    <w:p w14:paraId="6B4E84D1" w14:textId="47832292" w:rsidR="00A67B7C" w:rsidRDefault="00A67B7C" w:rsidP="00A67B7C">
      <w:pPr>
        <w:pStyle w:val="ListParagraph"/>
        <w:numPr>
          <w:ilvl w:val="0"/>
          <w:numId w:val="36"/>
        </w:numPr>
        <w:rPr>
          <w:rFonts w:ascii="Arial" w:hAnsi="Arial" w:cs="Arial"/>
          <w:sz w:val="20"/>
          <w:szCs w:val="20"/>
        </w:rPr>
      </w:pPr>
      <w:r>
        <w:rPr>
          <w:rFonts w:ascii="Arial" w:hAnsi="Arial" w:cs="Arial"/>
          <w:sz w:val="20"/>
          <w:szCs w:val="20"/>
        </w:rPr>
        <w:t>AS/ACIF S041-</w:t>
      </w:r>
      <w:r w:rsidR="004A59E0">
        <w:rPr>
          <w:rFonts w:ascii="Arial" w:hAnsi="Arial" w:cs="Arial"/>
          <w:sz w:val="20"/>
          <w:szCs w:val="20"/>
        </w:rPr>
        <w:t>2015</w:t>
      </w:r>
      <w:r>
        <w:rPr>
          <w:rFonts w:ascii="Arial" w:hAnsi="Arial" w:cs="Arial"/>
          <w:sz w:val="20"/>
          <w:szCs w:val="20"/>
        </w:rPr>
        <w:t>;</w:t>
      </w:r>
    </w:p>
    <w:p w14:paraId="36BC9B07" w14:textId="74AB340F" w:rsidR="00A67B7C" w:rsidRDefault="00A67B7C" w:rsidP="00A67B7C">
      <w:pPr>
        <w:pStyle w:val="ListParagraph"/>
        <w:numPr>
          <w:ilvl w:val="0"/>
          <w:numId w:val="36"/>
        </w:numPr>
        <w:rPr>
          <w:rFonts w:ascii="Arial" w:hAnsi="Arial" w:cs="Arial"/>
          <w:sz w:val="20"/>
          <w:szCs w:val="20"/>
        </w:rPr>
      </w:pPr>
      <w:r>
        <w:rPr>
          <w:rFonts w:ascii="Arial" w:hAnsi="Arial" w:cs="Arial"/>
          <w:sz w:val="20"/>
          <w:szCs w:val="20"/>
        </w:rPr>
        <w:t>AS/CA S042-</w:t>
      </w:r>
      <w:r w:rsidR="004A59E0">
        <w:rPr>
          <w:rFonts w:ascii="Arial" w:hAnsi="Arial" w:cs="Arial"/>
          <w:sz w:val="20"/>
          <w:szCs w:val="20"/>
        </w:rPr>
        <w:t>2015</w:t>
      </w:r>
      <w:r>
        <w:rPr>
          <w:rFonts w:ascii="Arial" w:hAnsi="Arial" w:cs="Arial"/>
          <w:sz w:val="20"/>
          <w:szCs w:val="20"/>
        </w:rPr>
        <w:t>; and</w:t>
      </w:r>
    </w:p>
    <w:p w14:paraId="5A91DC23" w14:textId="1CE0B806" w:rsidR="00A67B7C" w:rsidRDefault="00A67B7C" w:rsidP="00A67B7C">
      <w:pPr>
        <w:pStyle w:val="ListParagraph"/>
        <w:numPr>
          <w:ilvl w:val="0"/>
          <w:numId w:val="36"/>
        </w:numPr>
        <w:rPr>
          <w:rFonts w:ascii="Arial" w:hAnsi="Arial" w:cs="Arial"/>
          <w:sz w:val="20"/>
          <w:szCs w:val="20"/>
        </w:rPr>
      </w:pPr>
      <w:r>
        <w:rPr>
          <w:rFonts w:ascii="Arial" w:hAnsi="Arial" w:cs="Arial"/>
          <w:sz w:val="20"/>
          <w:szCs w:val="20"/>
        </w:rPr>
        <w:t>AS/</w:t>
      </w:r>
      <w:r w:rsidR="00A80DA1">
        <w:rPr>
          <w:rFonts w:ascii="Arial" w:hAnsi="Arial" w:cs="Arial"/>
          <w:sz w:val="20"/>
          <w:szCs w:val="20"/>
        </w:rPr>
        <w:t>CA</w:t>
      </w:r>
      <w:r>
        <w:rPr>
          <w:rFonts w:ascii="Arial" w:hAnsi="Arial" w:cs="Arial"/>
          <w:sz w:val="20"/>
          <w:szCs w:val="20"/>
        </w:rPr>
        <w:t xml:space="preserve"> S043-</w:t>
      </w:r>
      <w:r w:rsidR="00D977FD">
        <w:rPr>
          <w:rFonts w:ascii="Arial" w:hAnsi="Arial" w:cs="Arial"/>
          <w:sz w:val="20"/>
          <w:szCs w:val="20"/>
        </w:rPr>
        <w:t>2015</w:t>
      </w:r>
      <w:r w:rsidR="00E314BC">
        <w:rPr>
          <w:rFonts w:ascii="Arial" w:hAnsi="Arial" w:cs="Arial"/>
          <w:sz w:val="20"/>
          <w:szCs w:val="20"/>
        </w:rPr>
        <w:t>.</w:t>
      </w:r>
    </w:p>
    <w:p w14:paraId="75AA2459" w14:textId="77777777" w:rsidR="00E629E0" w:rsidRDefault="005204B2" w:rsidP="001C4F99">
      <w:pPr>
        <w:rPr>
          <w:rFonts w:ascii="Arial" w:hAnsi="Arial" w:cs="Arial"/>
          <w:sz w:val="20"/>
          <w:szCs w:val="20"/>
        </w:rPr>
      </w:pPr>
      <w:r>
        <w:rPr>
          <w:rFonts w:ascii="Arial" w:hAnsi="Arial" w:cs="Arial"/>
          <w:sz w:val="20"/>
          <w:szCs w:val="20"/>
        </w:rPr>
        <w:t>Each of t</w:t>
      </w:r>
      <w:r w:rsidR="00D977FD">
        <w:rPr>
          <w:rFonts w:ascii="Arial" w:hAnsi="Arial" w:cs="Arial"/>
          <w:sz w:val="20"/>
          <w:szCs w:val="20"/>
        </w:rPr>
        <w:t xml:space="preserve">he </w:t>
      </w:r>
      <w:r w:rsidR="001B325B">
        <w:rPr>
          <w:rFonts w:ascii="Arial" w:hAnsi="Arial" w:cs="Arial"/>
          <w:sz w:val="20"/>
          <w:szCs w:val="20"/>
        </w:rPr>
        <w:t>Multi</w:t>
      </w:r>
      <w:r w:rsidR="006258C1">
        <w:rPr>
          <w:rFonts w:ascii="Arial" w:hAnsi="Arial" w:cs="Arial"/>
          <w:sz w:val="20"/>
          <w:szCs w:val="20"/>
        </w:rPr>
        <w:t>-part s</w:t>
      </w:r>
      <w:r w:rsidR="00D977FD">
        <w:rPr>
          <w:rFonts w:ascii="Arial" w:hAnsi="Arial" w:cs="Arial"/>
          <w:sz w:val="20"/>
          <w:szCs w:val="20"/>
        </w:rPr>
        <w:t>tandards follow</w:t>
      </w:r>
      <w:r w:rsidR="00CB56D8">
        <w:rPr>
          <w:rFonts w:ascii="Arial" w:hAnsi="Arial" w:cs="Arial"/>
          <w:sz w:val="20"/>
          <w:szCs w:val="20"/>
        </w:rPr>
        <w:t>s</w:t>
      </w:r>
      <w:r w:rsidR="00D977FD">
        <w:rPr>
          <w:rFonts w:ascii="Arial" w:hAnsi="Arial" w:cs="Arial"/>
          <w:sz w:val="20"/>
          <w:szCs w:val="20"/>
        </w:rPr>
        <w:t xml:space="preserve"> essentially the same template as that </w:t>
      </w:r>
      <w:r>
        <w:rPr>
          <w:rFonts w:ascii="Arial" w:hAnsi="Arial" w:cs="Arial"/>
          <w:sz w:val="20"/>
          <w:szCs w:val="20"/>
        </w:rPr>
        <w:t xml:space="preserve">used </w:t>
      </w:r>
      <w:r w:rsidR="00D977FD">
        <w:rPr>
          <w:rFonts w:ascii="Arial" w:hAnsi="Arial" w:cs="Arial"/>
          <w:sz w:val="20"/>
          <w:szCs w:val="20"/>
        </w:rPr>
        <w:t xml:space="preserve">for the </w:t>
      </w:r>
      <w:r w:rsidR="001B325B">
        <w:rPr>
          <w:rFonts w:ascii="Arial" w:hAnsi="Arial" w:cs="Arial"/>
          <w:sz w:val="20"/>
          <w:szCs w:val="20"/>
        </w:rPr>
        <w:t>Single-</w:t>
      </w:r>
      <w:r w:rsidR="006258C1">
        <w:rPr>
          <w:rFonts w:ascii="Arial" w:hAnsi="Arial" w:cs="Arial"/>
          <w:sz w:val="20"/>
          <w:szCs w:val="20"/>
        </w:rPr>
        <w:t>part standards</w:t>
      </w:r>
      <w:r w:rsidR="00D977FD">
        <w:rPr>
          <w:rFonts w:ascii="Arial" w:hAnsi="Arial" w:cs="Arial"/>
          <w:sz w:val="20"/>
          <w:szCs w:val="20"/>
        </w:rPr>
        <w:t xml:space="preserve"> with some </w:t>
      </w:r>
      <w:r w:rsidR="00FB0AF7">
        <w:rPr>
          <w:rFonts w:ascii="Arial" w:hAnsi="Arial" w:cs="Arial"/>
          <w:sz w:val="20"/>
          <w:szCs w:val="20"/>
        </w:rPr>
        <w:t xml:space="preserve">consequential </w:t>
      </w:r>
      <w:r w:rsidR="00D977FD">
        <w:rPr>
          <w:rFonts w:ascii="Arial" w:hAnsi="Arial" w:cs="Arial"/>
          <w:sz w:val="20"/>
          <w:szCs w:val="20"/>
        </w:rPr>
        <w:t>differences</w:t>
      </w:r>
      <w:r w:rsidR="00FB0AF7">
        <w:rPr>
          <w:rFonts w:ascii="Arial" w:hAnsi="Arial" w:cs="Arial"/>
          <w:sz w:val="20"/>
          <w:szCs w:val="20"/>
        </w:rPr>
        <w:t xml:space="preserve"> to account for the adoption of more than one </w:t>
      </w:r>
      <w:r>
        <w:rPr>
          <w:rFonts w:ascii="Arial" w:hAnsi="Arial" w:cs="Arial"/>
          <w:sz w:val="20"/>
          <w:szCs w:val="20"/>
        </w:rPr>
        <w:t>industry standard</w:t>
      </w:r>
      <w:r w:rsidR="00D977FD">
        <w:rPr>
          <w:rFonts w:ascii="Arial" w:hAnsi="Arial" w:cs="Arial"/>
          <w:sz w:val="20"/>
          <w:szCs w:val="20"/>
        </w:rPr>
        <w:t>.</w:t>
      </w:r>
      <w:r w:rsidR="00FB0AF7">
        <w:rPr>
          <w:rFonts w:ascii="Arial" w:hAnsi="Arial" w:cs="Arial"/>
          <w:sz w:val="20"/>
          <w:szCs w:val="20"/>
        </w:rPr>
        <w:t xml:space="preserve">  </w:t>
      </w:r>
    </w:p>
    <w:p w14:paraId="2BEB450E" w14:textId="365ED950" w:rsidR="00D977FD" w:rsidRDefault="00FB0AF7" w:rsidP="001C4F99">
      <w:pPr>
        <w:rPr>
          <w:rFonts w:ascii="Arial" w:hAnsi="Arial" w:cs="Arial"/>
          <w:sz w:val="20"/>
          <w:szCs w:val="20"/>
        </w:rPr>
      </w:pPr>
      <w:r>
        <w:rPr>
          <w:rFonts w:ascii="Arial" w:hAnsi="Arial" w:cs="Arial"/>
          <w:sz w:val="20"/>
          <w:szCs w:val="20"/>
        </w:rPr>
        <w:t>The differences between the</w:t>
      </w:r>
      <w:r w:rsidR="00E629E0">
        <w:rPr>
          <w:rFonts w:ascii="Arial" w:hAnsi="Arial" w:cs="Arial"/>
          <w:sz w:val="20"/>
          <w:szCs w:val="20"/>
        </w:rPr>
        <w:t xml:space="preserve"> Multi-part</w:t>
      </w:r>
      <w:r>
        <w:rPr>
          <w:rFonts w:ascii="Arial" w:hAnsi="Arial" w:cs="Arial"/>
          <w:sz w:val="20"/>
          <w:szCs w:val="20"/>
        </w:rPr>
        <w:t xml:space="preserve"> standards are confined to which industry standards are adopted and the type of customer equipment or customer cabling to which the standards apply.  Those differences are referred to in columns 2 and 3 of the table above.</w:t>
      </w:r>
    </w:p>
    <w:p w14:paraId="0773E6C9" w14:textId="76B6459B" w:rsidR="001C4F99" w:rsidRDefault="007B5255" w:rsidP="001C4F99">
      <w:pPr>
        <w:rPr>
          <w:rFonts w:ascii="Arial" w:hAnsi="Arial" w:cs="Arial"/>
          <w:snapToGrid w:val="0"/>
          <w:sz w:val="20"/>
          <w:szCs w:val="20"/>
        </w:rPr>
      </w:pPr>
      <w:r w:rsidRPr="000C4734">
        <w:rPr>
          <w:rFonts w:ascii="Arial" w:hAnsi="Arial" w:cs="Arial"/>
          <w:sz w:val="20"/>
          <w:szCs w:val="20"/>
        </w:rPr>
        <w:t>A detailed description of the provisions</w:t>
      </w:r>
      <w:r w:rsidR="00F362A9">
        <w:rPr>
          <w:rFonts w:ascii="Arial" w:hAnsi="Arial" w:cs="Arial"/>
          <w:sz w:val="20"/>
          <w:szCs w:val="20"/>
        </w:rPr>
        <w:t xml:space="preserve"> which are common to each ACMA Standard are</w:t>
      </w:r>
      <w:r w:rsidRPr="000C4734">
        <w:rPr>
          <w:rFonts w:ascii="Arial" w:hAnsi="Arial" w:cs="Arial"/>
          <w:sz w:val="20"/>
          <w:szCs w:val="20"/>
        </w:rPr>
        <w:t xml:space="preserve"> set out below.</w:t>
      </w:r>
      <w:r w:rsidR="001C4F99">
        <w:rPr>
          <w:rFonts w:ascii="Arial" w:hAnsi="Arial" w:cs="Arial"/>
          <w:sz w:val="20"/>
          <w:szCs w:val="20"/>
        </w:rPr>
        <w:t xml:space="preserve">  </w:t>
      </w:r>
    </w:p>
    <w:p w14:paraId="229765B3" w14:textId="6BD445BC" w:rsidR="007B5255" w:rsidRPr="000C4734" w:rsidRDefault="007B5255" w:rsidP="00334AF8">
      <w:pPr>
        <w:pStyle w:val="Heading3"/>
        <w:tabs>
          <w:tab w:val="left" w:pos="1620"/>
        </w:tabs>
        <w:spacing w:after="120" w:line="240" w:lineRule="atLeast"/>
        <w:contextualSpacing/>
        <w:rPr>
          <w:rFonts w:ascii="Arial" w:eastAsia="Calibri" w:hAnsi="Arial" w:cs="Arial"/>
          <w:sz w:val="20"/>
          <w:lang w:eastAsia="en-US"/>
        </w:rPr>
      </w:pPr>
      <w:r w:rsidRPr="00334AF8">
        <w:rPr>
          <w:rFonts w:ascii="Arial" w:eastAsia="Calibri" w:hAnsi="Arial" w:cs="Arial"/>
          <w:sz w:val="20"/>
          <w:lang w:eastAsia="en-US"/>
        </w:rPr>
        <w:t>Part 1 –</w:t>
      </w:r>
      <w:r w:rsidR="005C4B68">
        <w:rPr>
          <w:rFonts w:ascii="Arial" w:eastAsia="Calibri" w:hAnsi="Arial" w:cs="Arial"/>
          <w:sz w:val="20"/>
          <w:lang w:eastAsia="en-US"/>
        </w:rPr>
        <w:t xml:space="preserve"> </w:t>
      </w:r>
      <w:r w:rsidRPr="00334AF8">
        <w:rPr>
          <w:rFonts w:ascii="Arial" w:eastAsia="Calibri" w:hAnsi="Arial" w:cs="Arial"/>
          <w:sz w:val="20"/>
          <w:lang w:eastAsia="en-US"/>
        </w:rPr>
        <w:t>Preliminary</w:t>
      </w:r>
    </w:p>
    <w:p w14:paraId="41462EB0" w14:textId="252552C7" w:rsidR="007B5255" w:rsidRPr="000C4734" w:rsidRDefault="007B5255" w:rsidP="00334AF8">
      <w:pPr>
        <w:pStyle w:val="Heading3"/>
        <w:tabs>
          <w:tab w:val="left" w:pos="1620"/>
        </w:tabs>
        <w:spacing w:after="120" w:line="240" w:lineRule="atLeast"/>
        <w:contextualSpacing/>
        <w:rPr>
          <w:rFonts w:ascii="Arial" w:hAnsi="Arial" w:cs="Arial"/>
          <w:sz w:val="20"/>
        </w:rPr>
      </w:pPr>
      <w:r w:rsidRPr="00334AF8">
        <w:rPr>
          <w:rFonts w:ascii="Arial" w:eastAsia="Calibri" w:hAnsi="Arial" w:cs="Arial"/>
          <w:sz w:val="20"/>
          <w:lang w:eastAsia="en-US"/>
        </w:rPr>
        <w:br/>
      </w:r>
      <w:r w:rsidRPr="000C4734">
        <w:rPr>
          <w:rFonts w:ascii="Arial" w:hAnsi="Arial" w:cs="Arial"/>
          <w:sz w:val="20"/>
        </w:rPr>
        <w:t>Section 1</w:t>
      </w:r>
      <w:r w:rsidRPr="000C4734">
        <w:rPr>
          <w:rFonts w:ascii="Arial" w:hAnsi="Arial" w:cs="Arial"/>
          <w:sz w:val="20"/>
        </w:rPr>
        <w:tab/>
        <w:t>Name of Technical Standard</w:t>
      </w:r>
    </w:p>
    <w:p w14:paraId="25C74482" w14:textId="7F786CF8" w:rsidR="007B5255" w:rsidRPr="000C4734" w:rsidRDefault="007B5255" w:rsidP="00334AF8">
      <w:pPr>
        <w:spacing w:before="120" w:after="120"/>
        <w:rPr>
          <w:rFonts w:ascii="Arial" w:hAnsi="Arial" w:cs="Arial"/>
          <w:sz w:val="20"/>
          <w:szCs w:val="20"/>
        </w:rPr>
      </w:pPr>
      <w:r w:rsidRPr="000C4734">
        <w:rPr>
          <w:rFonts w:ascii="Arial" w:hAnsi="Arial" w:cs="Arial"/>
          <w:color w:val="000000"/>
          <w:sz w:val="20"/>
          <w:szCs w:val="20"/>
        </w:rPr>
        <w:t xml:space="preserve">This section </w:t>
      </w:r>
      <w:r w:rsidR="00090DA4">
        <w:rPr>
          <w:rFonts w:ascii="Arial" w:hAnsi="Arial" w:cs="Arial"/>
          <w:color w:val="000000"/>
          <w:sz w:val="20"/>
          <w:szCs w:val="20"/>
        </w:rPr>
        <w:t>states</w:t>
      </w:r>
      <w:r w:rsidR="00090DA4" w:rsidRPr="000C4734">
        <w:rPr>
          <w:rFonts w:ascii="Arial" w:hAnsi="Arial" w:cs="Arial"/>
          <w:color w:val="000000"/>
          <w:sz w:val="20"/>
          <w:szCs w:val="20"/>
        </w:rPr>
        <w:t xml:space="preserve"> </w:t>
      </w:r>
      <w:r w:rsidRPr="000C4734">
        <w:rPr>
          <w:rFonts w:ascii="Arial" w:hAnsi="Arial" w:cs="Arial"/>
          <w:color w:val="000000"/>
          <w:sz w:val="20"/>
          <w:szCs w:val="20"/>
        </w:rPr>
        <w:t xml:space="preserve">the name of the </w:t>
      </w:r>
      <w:r w:rsidR="00CD5189">
        <w:rPr>
          <w:rFonts w:ascii="Arial" w:hAnsi="Arial" w:cs="Arial"/>
          <w:color w:val="000000"/>
          <w:sz w:val="20"/>
          <w:szCs w:val="20"/>
        </w:rPr>
        <w:t xml:space="preserve">relevant </w:t>
      </w:r>
      <w:r w:rsidRPr="000C4734">
        <w:rPr>
          <w:rFonts w:ascii="Arial" w:hAnsi="Arial" w:cs="Arial"/>
          <w:color w:val="000000"/>
          <w:sz w:val="20"/>
          <w:szCs w:val="20"/>
        </w:rPr>
        <w:t>ACMA Standard</w:t>
      </w:r>
      <w:r w:rsidR="00EE693E" w:rsidRPr="000C4734">
        <w:rPr>
          <w:rFonts w:ascii="Arial" w:hAnsi="Arial" w:cs="Arial"/>
          <w:color w:val="000000"/>
          <w:sz w:val="20"/>
          <w:szCs w:val="20"/>
        </w:rPr>
        <w:t xml:space="preserve"> and </w:t>
      </w:r>
      <w:r w:rsidRPr="000C4734">
        <w:rPr>
          <w:rFonts w:ascii="Arial" w:hAnsi="Arial" w:cs="Arial"/>
          <w:sz w:val="20"/>
          <w:szCs w:val="20"/>
        </w:rPr>
        <w:t xml:space="preserve">notes that </w:t>
      </w:r>
      <w:r w:rsidR="00CD5189">
        <w:rPr>
          <w:rFonts w:ascii="Arial" w:hAnsi="Arial" w:cs="Arial"/>
          <w:sz w:val="20"/>
          <w:szCs w:val="20"/>
        </w:rPr>
        <w:t>it</w:t>
      </w:r>
      <w:r w:rsidRPr="000C4734">
        <w:rPr>
          <w:rFonts w:ascii="Arial" w:hAnsi="Arial" w:cs="Arial"/>
          <w:sz w:val="20"/>
          <w:szCs w:val="20"/>
        </w:rPr>
        <w:t xml:space="preserve"> may </w:t>
      </w:r>
      <w:r w:rsidR="00387F68">
        <w:rPr>
          <w:rFonts w:ascii="Arial" w:hAnsi="Arial" w:cs="Arial"/>
          <w:sz w:val="20"/>
          <w:szCs w:val="20"/>
        </w:rPr>
        <w:t xml:space="preserve">be </w:t>
      </w:r>
      <w:r w:rsidR="00EE693E" w:rsidRPr="000C4734">
        <w:rPr>
          <w:rFonts w:ascii="Arial" w:hAnsi="Arial" w:cs="Arial"/>
          <w:sz w:val="20"/>
          <w:szCs w:val="20"/>
        </w:rPr>
        <w:t xml:space="preserve">referred to using a different </w:t>
      </w:r>
      <w:r w:rsidR="00F030C5" w:rsidRPr="000C4734">
        <w:rPr>
          <w:rFonts w:ascii="Arial" w:hAnsi="Arial" w:cs="Arial"/>
          <w:sz w:val="20"/>
          <w:szCs w:val="20"/>
        </w:rPr>
        <w:t xml:space="preserve">specified </w:t>
      </w:r>
      <w:r w:rsidR="00EE693E" w:rsidRPr="000C4734">
        <w:rPr>
          <w:rFonts w:ascii="Arial" w:hAnsi="Arial" w:cs="Arial"/>
          <w:sz w:val="20"/>
          <w:szCs w:val="20"/>
        </w:rPr>
        <w:t>citation</w:t>
      </w:r>
      <w:r w:rsidRPr="000C4734">
        <w:rPr>
          <w:rFonts w:ascii="Arial" w:hAnsi="Arial" w:cs="Arial"/>
          <w:sz w:val="20"/>
          <w:szCs w:val="20"/>
        </w:rPr>
        <w:t>.</w:t>
      </w:r>
      <w:r w:rsidR="00EE693E" w:rsidRPr="000C4734">
        <w:rPr>
          <w:rFonts w:ascii="Arial" w:hAnsi="Arial" w:cs="Arial"/>
          <w:sz w:val="20"/>
          <w:szCs w:val="20"/>
        </w:rPr>
        <w:t xml:space="preserve">  For example, the </w:t>
      </w:r>
      <w:r w:rsidR="006F360B" w:rsidRPr="006F360B">
        <w:rPr>
          <w:rFonts w:ascii="Arial" w:hAnsi="Arial" w:cs="Arial"/>
          <w:i/>
          <w:sz w:val="20"/>
          <w:szCs w:val="20"/>
        </w:rPr>
        <w:t>Telecommunications Technical Standard (Voice performance requirements for Customer Equipment – AS/CA S004) 2015</w:t>
      </w:r>
      <w:r w:rsidR="00EE693E" w:rsidRPr="000C4734">
        <w:rPr>
          <w:rFonts w:ascii="Arial" w:hAnsi="Arial" w:cs="Arial"/>
          <w:sz w:val="20"/>
          <w:szCs w:val="20"/>
        </w:rPr>
        <w:t xml:space="preserve">, may also be cited as </w:t>
      </w:r>
      <w:r w:rsidR="00D420B0">
        <w:rPr>
          <w:rFonts w:ascii="Arial" w:hAnsi="Arial" w:cs="Arial"/>
          <w:sz w:val="20"/>
          <w:szCs w:val="20"/>
        </w:rPr>
        <w:t>‘</w:t>
      </w:r>
      <w:r w:rsidR="00EE693E" w:rsidRPr="000C4734">
        <w:rPr>
          <w:rFonts w:ascii="Arial" w:hAnsi="Arial" w:cs="Arial"/>
          <w:sz w:val="20"/>
          <w:szCs w:val="20"/>
        </w:rPr>
        <w:t xml:space="preserve">AS/CA </w:t>
      </w:r>
      <w:r w:rsidR="006F360B" w:rsidRPr="000C4734">
        <w:rPr>
          <w:rFonts w:ascii="Arial" w:hAnsi="Arial" w:cs="Arial"/>
          <w:sz w:val="20"/>
          <w:szCs w:val="20"/>
        </w:rPr>
        <w:t>S00</w:t>
      </w:r>
      <w:r w:rsidR="006F360B">
        <w:rPr>
          <w:rFonts w:ascii="Arial" w:hAnsi="Arial" w:cs="Arial"/>
          <w:sz w:val="20"/>
          <w:szCs w:val="20"/>
        </w:rPr>
        <w:t>4</w:t>
      </w:r>
      <w:r w:rsidR="00EE693E" w:rsidRPr="000C4734">
        <w:rPr>
          <w:rFonts w:ascii="Arial" w:hAnsi="Arial" w:cs="Arial"/>
          <w:sz w:val="20"/>
          <w:szCs w:val="20"/>
        </w:rPr>
        <w:t>-</w:t>
      </w:r>
      <w:r w:rsidR="004A59E0">
        <w:rPr>
          <w:rFonts w:ascii="Arial" w:hAnsi="Arial" w:cs="Arial"/>
          <w:sz w:val="20"/>
          <w:szCs w:val="20"/>
        </w:rPr>
        <w:t>2015</w:t>
      </w:r>
      <w:r w:rsidR="00D420B0">
        <w:rPr>
          <w:rFonts w:ascii="Arial" w:hAnsi="Arial" w:cs="Arial"/>
          <w:sz w:val="20"/>
          <w:szCs w:val="20"/>
        </w:rPr>
        <w:t>’</w:t>
      </w:r>
      <w:r w:rsidR="00EE693E" w:rsidRPr="000C4734">
        <w:rPr>
          <w:rFonts w:ascii="Arial" w:hAnsi="Arial" w:cs="Arial"/>
          <w:sz w:val="20"/>
          <w:szCs w:val="20"/>
        </w:rPr>
        <w:t>.  T</w:t>
      </w:r>
      <w:r w:rsidRPr="000C4734">
        <w:rPr>
          <w:rFonts w:ascii="Arial" w:hAnsi="Arial" w:cs="Arial"/>
          <w:sz w:val="20"/>
          <w:szCs w:val="20"/>
        </w:rPr>
        <w:t xml:space="preserve">he alternative citation is the name by which the </w:t>
      </w:r>
      <w:r w:rsidR="00EE693E" w:rsidRPr="000C4734">
        <w:rPr>
          <w:rFonts w:ascii="Arial" w:hAnsi="Arial" w:cs="Arial"/>
          <w:sz w:val="20"/>
          <w:szCs w:val="20"/>
        </w:rPr>
        <w:t>ACMA</w:t>
      </w:r>
      <w:r w:rsidRPr="000C4734">
        <w:rPr>
          <w:rFonts w:ascii="Arial" w:hAnsi="Arial" w:cs="Arial"/>
          <w:sz w:val="20"/>
          <w:szCs w:val="20"/>
        </w:rPr>
        <w:t xml:space="preserve"> Standard</w:t>
      </w:r>
      <w:r w:rsidR="00EE693E" w:rsidRPr="000C4734">
        <w:rPr>
          <w:rFonts w:ascii="Arial" w:hAnsi="Arial" w:cs="Arial"/>
          <w:sz w:val="20"/>
          <w:szCs w:val="20"/>
        </w:rPr>
        <w:t>s</w:t>
      </w:r>
      <w:r w:rsidRPr="000C4734">
        <w:rPr>
          <w:rFonts w:ascii="Arial" w:hAnsi="Arial" w:cs="Arial"/>
          <w:sz w:val="20"/>
          <w:szCs w:val="20"/>
        </w:rPr>
        <w:t xml:space="preserve"> </w:t>
      </w:r>
      <w:r w:rsidR="00EE693E" w:rsidRPr="000C4734">
        <w:rPr>
          <w:rFonts w:ascii="Arial" w:hAnsi="Arial" w:cs="Arial"/>
          <w:sz w:val="20"/>
          <w:szCs w:val="20"/>
        </w:rPr>
        <w:t>are</w:t>
      </w:r>
      <w:r w:rsidRPr="000C4734">
        <w:rPr>
          <w:rFonts w:ascii="Arial" w:hAnsi="Arial" w:cs="Arial"/>
          <w:sz w:val="20"/>
          <w:szCs w:val="20"/>
        </w:rPr>
        <w:t xml:space="preserve"> usually cited by the ACMA</w:t>
      </w:r>
      <w:r w:rsidR="006258C1">
        <w:rPr>
          <w:rFonts w:ascii="Arial" w:hAnsi="Arial" w:cs="Arial"/>
          <w:sz w:val="20"/>
          <w:szCs w:val="20"/>
        </w:rPr>
        <w:t xml:space="preserve"> in the TLN</w:t>
      </w:r>
      <w:r w:rsidRPr="000C4734">
        <w:rPr>
          <w:rFonts w:ascii="Arial" w:hAnsi="Arial" w:cs="Arial"/>
          <w:sz w:val="20"/>
          <w:szCs w:val="20"/>
        </w:rPr>
        <w:t>.</w:t>
      </w:r>
    </w:p>
    <w:p w14:paraId="31F9F5EC" w14:textId="77777777" w:rsidR="000A458A" w:rsidRPr="000C4734" w:rsidRDefault="000A458A" w:rsidP="000A458A">
      <w:pPr>
        <w:pStyle w:val="Heading3"/>
        <w:tabs>
          <w:tab w:val="left" w:pos="1620"/>
        </w:tabs>
        <w:spacing w:after="120" w:line="240" w:lineRule="atLeast"/>
        <w:rPr>
          <w:rFonts w:ascii="Arial" w:hAnsi="Arial" w:cs="Arial"/>
          <w:color w:val="000000"/>
          <w:sz w:val="20"/>
        </w:rPr>
      </w:pPr>
      <w:r w:rsidRPr="000C4734">
        <w:rPr>
          <w:rFonts w:ascii="Arial" w:hAnsi="Arial" w:cs="Arial"/>
          <w:sz w:val="20"/>
        </w:rPr>
        <w:lastRenderedPageBreak/>
        <w:t>Section 2</w:t>
      </w:r>
      <w:r w:rsidRPr="000C4734">
        <w:rPr>
          <w:rFonts w:ascii="Arial" w:hAnsi="Arial" w:cs="Arial"/>
          <w:sz w:val="20"/>
        </w:rPr>
        <w:tab/>
        <w:t>Commencement</w:t>
      </w:r>
    </w:p>
    <w:p w14:paraId="5D5C2A69" w14:textId="7C9D4865" w:rsidR="000A458A" w:rsidRPr="000C4734" w:rsidRDefault="000A458A" w:rsidP="000A458A">
      <w:pPr>
        <w:spacing w:before="120" w:after="120" w:line="240" w:lineRule="atLeast"/>
        <w:rPr>
          <w:rFonts w:ascii="Arial" w:hAnsi="Arial" w:cs="Arial"/>
          <w:color w:val="000000"/>
          <w:sz w:val="20"/>
          <w:szCs w:val="20"/>
        </w:rPr>
      </w:pPr>
      <w:r w:rsidRPr="000C4734">
        <w:rPr>
          <w:rFonts w:ascii="Arial" w:hAnsi="Arial" w:cs="Arial"/>
          <w:color w:val="000000"/>
          <w:sz w:val="20"/>
          <w:szCs w:val="20"/>
        </w:rPr>
        <w:t xml:space="preserve">This section provides that the relevant ACMA Standard commences on the day after it is registered </w:t>
      </w:r>
      <w:r w:rsidRPr="000C4734">
        <w:rPr>
          <w:rFonts w:ascii="Arial" w:hAnsi="Arial" w:cs="Arial"/>
          <w:sz w:val="20"/>
          <w:szCs w:val="20"/>
        </w:rPr>
        <w:t>on the Federal Register of Legislative Instruments</w:t>
      </w:r>
      <w:r w:rsidR="004E50BE">
        <w:rPr>
          <w:rFonts w:ascii="Arial" w:hAnsi="Arial" w:cs="Arial"/>
          <w:sz w:val="20"/>
          <w:szCs w:val="20"/>
        </w:rPr>
        <w:t xml:space="preserve"> (</w:t>
      </w:r>
      <w:r w:rsidR="004E50BE" w:rsidRPr="00B81251">
        <w:rPr>
          <w:rFonts w:ascii="Arial" w:hAnsi="Arial" w:cs="Arial"/>
          <w:b/>
          <w:sz w:val="20"/>
          <w:szCs w:val="20"/>
        </w:rPr>
        <w:t>FRLI</w:t>
      </w:r>
      <w:r w:rsidR="004E50BE">
        <w:rPr>
          <w:rFonts w:ascii="Arial" w:hAnsi="Arial" w:cs="Arial"/>
          <w:sz w:val="20"/>
          <w:szCs w:val="20"/>
        </w:rPr>
        <w:t xml:space="preserve">).  The FRLI is </w:t>
      </w:r>
      <w:r w:rsidR="00B4117C">
        <w:rPr>
          <w:rFonts w:ascii="Arial" w:hAnsi="Arial" w:cs="Arial"/>
          <w:sz w:val="20"/>
          <w:szCs w:val="20"/>
        </w:rPr>
        <w:t xml:space="preserve">maintained on the </w:t>
      </w:r>
      <w:r w:rsidR="00650CEF">
        <w:rPr>
          <w:rFonts w:ascii="Arial" w:hAnsi="Arial" w:cs="Arial"/>
          <w:sz w:val="20"/>
          <w:szCs w:val="20"/>
        </w:rPr>
        <w:t xml:space="preserve">Australian Government’s website for </w:t>
      </w:r>
      <w:r w:rsidR="00B4117C">
        <w:rPr>
          <w:rFonts w:ascii="Arial" w:hAnsi="Arial" w:cs="Arial"/>
          <w:sz w:val="20"/>
          <w:szCs w:val="20"/>
        </w:rPr>
        <w:t>Commonwealth legislation</w:t>
      </w:r>
      <w:r w:rsidR="00FB0AF7">
        <w:rPr>
          <w:rFonts w:ascii="Arial" w:hAnsi="Arial" w:cs="Arial"/>
          <w:sz w:val="20"/>
          <w:szCs w:val="20"/>
        </w:rPr>
        <w:t xml:space="preserve">: </w:t>
      </w:r>
      <w:hyperlink r:id="rId15" w:history="1">
        <w:r w:rsidR="00B4117C" w:rsidRPr="001E2489">
          <w:rPr>
            <w:rStyle w:val="Hyperlink"/>
            <w:rFonts w:ascii="Arial" w:hAnsi="Arial" w:cs="Arial"/>
            <w:sz w:val="20"/>
            <w:szCs w:val="20"/>
          </w:rPr>
          <w:t>www.comlaw.gov.au</w:t>
        </w:r>
      </w:hyperlink>
      <w:r w:rsidR="00041490">
        <w:rPr>
          <w:rFonts w:ascii="Arial" w:hAnsi="Arial" w:cs="Arial"/>
          <w:color w:val="000000"/>
          <w:sz w:val="20"/>
          <w:szCs w:val="20"/>
        </w:rPr>
        <w:t>.</w:t>
      </w:r>
    </w:p>
    <w:p w14:paraId="33D3E985" w14:textId="56062A1D" w:rsidR="000A458A" w:rsidRPr="000C4734" w:rsidRDefault="000A458A" w:rsidP="000A458A">
      <w:pPr>
        <w:pStyle w:val="Heading3"/>
        <w:tabs>
          <w:tab w:val="left" w:pos="1620"/>
        </w:tabs>
        <w:spacing w:after="120" w:line="240" w:lineRule="atLeast"/>
        <w:rPr>
          <w:rFonts w:ascii="Arial" w:hAnsi="Arial" w:cs="Arial"/>
          <w:color w:val="000000"/>
          <w:sz w:val="20"/>
        </w:rPr>
      </w:pPr>
      <w:r w:rsidRPr="000C4734">
        <w:rPr>
          <w:rFonts w:ascii="Arial" w:hAnsi="Arial" w:cs="Arial"/>
          <w:sz w:val="20"/>
        </w:rPr>
        <w:t>Section 3</w:t>
      </w:r>
      <w:r w:rsidRPr="000C4734">
        <w:rPr>
          <w:rFonts w:ascii="Arial" w:hAnsi="Arial" w:cs="Arial"/>
          <w:sz w:val="20"/>
        </w:rPr>
        <w:tab/>
      </w:r>
      <w:r w:rsidR="000C4734">
        <w:rPr>
          <w:rFonts w:ascii="Arial" w:hAnsi="Arial" w:cs="Arial"/>
          <w:sz w:val="20"/>
        </w:rPr>
        <w:t>Revocation</w:t>
      </w:r>
    </w:p>
    <w:p w14:paraId="61D92168" w14:textId="7E4DB395" w:rsidR="000A458A" w:rsidRPr="000C4734" w:rsidRDefault="000A458A" w:rsidP="00334AF8">
      <w:pPr>
        <w:spacing w:before="120" w:after="120" w:line="240" w:lineRule="atLeast"/>
        <w:rPr>
          <w:rFonts w:ascii="Arial" w:hAnsi="Arial" w:cs="Arial"/>
          <w:color w:val="000000"/>
          <w:sz w:val="20"/>
          <w:szCs w:val="20"/>
        </w:rPr>
      </w:pPr>
      <w:r w:rsidRPr="000C4734">
        <w:rPr>
          <w:rFonts w:ascii="Arial" w:hAnsi="Arial" w:cs="Arial"/>
          <w:color w:val="000000"/>
          <w:sz w:val="20"/>
          <w:szCs w:val="20"/>
        </w:rPr>
        <w:t xml:space="preserve">This section </w:t>
      </w:r>
      <w:r w:rsidR="000C4734">
        <w:rPr>
          <w:rFonts w:ascii="Arial" w:hAnsi="Arial" w:cs="Arial"/>
          <w:color w:val="000000"/>
          <w:sz w:val="20"/>
          <w:szCs w:val="20"/>
        </w:rPr>
        <w:t xml:space="preserve">revokes the </w:t>
      </w:r>
      <w:r w:rsidR="00CD5189">
        <w:rPr>
          <w:rFonts w:ascii="Arial" w:hAnsi="Arial" w:cs="Arial"/>
          <w:color w:val="000000"/>
          <w:sz w:val="20"/>
          <w:szCs w:val="20"/>
        </w:rPr>
        <w:t xml:space="preserve">section 376 </w:t>
      </w:r>
      <w:r w:rsidR="000C4734">
        <w:rPr>
          <w:rFonts w:ascii="Arial" w:hAnsi="Arial" w:cs="Arial"/>
          <w:color w:val="000000"/>
          <w:sz w:val="20"/>
          <w:szCs w:val="20"/>
        </w:rPr>
        <w:t xml:space="preserve">standard, or standards, which the relevant ACMA Standard </w:t>
      </w:r>
      <w:r w:rsidR="00650CEF">
        <w:rPr>
          <w:rFonts w:ascii="Arial" w:hAnsi="Arial" w:cs="Arial"/>
          <w:color w:val="000000"/>
          <w:sz w:val="20"/>
          <w:szCs w:val="20"/>
        </w:rPr>
        <w:t>has</w:t>
      </w:r>
      <w:r w:rsidR="000C4734">
        <w:rPr>
          <w:rFonts w:ascii="Arial" w:hAnsi="Arial" w:cs="Arial"/>
          <w:color w:val="000000"/>
          <w:sz w:val="20"/>
          <w:szCs w:val="20"/>
        </w:rPr>
        <w:t xml:space="preserve"> replac</w:t>
      </w:r>
      <w:r w:rsidR="00650CEF">
        <w:rPr>
          <w:rFonts w:ascii="Arial" w:hAnsi="Arial" w:cs="Arial"/>
          <w:color w:val="000000"/>
          <w:sz w:val="20"/>
          <w:szCs w:val="20"/>
        </w:rPr>
        <w:t>ed</w:t>
      </w:r>
      <w:r w:rsidR="000C4734">
        <w:rPr>
          <w:rFonts w:ascii="Arial" w:hAnsi="Arial" w:cs="Arial"/>
          <w:color w:val="000000"/>
          <w:sz w:val="20"/>
          <w:szCs w:val="20"/>
        </w:rPr>
        <w:t>.</w:t>
      </w:r>
    </w:p>
    <w:p w14:paraId="61E383FF" w14:textId="77777777" w:rsidR="000A458A" w:rsidRPr="000C4734" w:rsidRDefault="000A458A" w:rsidP="000A458A">
      <w:pPr>
        <w:pStyle w:val="Heading3"/>
        <w:tabs>
          <w:tab w:val="left" w:pos="1620"/>
        </w:tabs>
        <w:spacing w:after="120" w:line="240" w:lineRule="atLeast"/>
        <w:rPr>
          <w:rFonts w:ascii="Arial" w:hAnsi="Arial" w:cs="Arial"/>
          <w:color w:val="000000"/>
          <w:sz w:val="20"/>
        </w:rPr>
      </w:pPr>
      <w:r w:rsidRPr="000C4734">
        <w:rPr>
          <w:rFonts w:ascii="Arial" w:hAnsi="Arial" w:cs="Arial"/>
          <w:sz w:val="20"/>
        </w:rPr>
        <w:t>Section 4</w:t>
      </w:r>
      <w:r w:rsidRPr="000C4734">
        <w:rPr>
          <w:rFonts w:ascii="Arial" w:hAnsi="Arial" w:cs="Arial"/>
          <w:sz w:val="20"/>
        </w:rPr>
        <w:tab/>
        <w:t>Objects of Technical Standard</w:t>
      </w:r>
    </w:p>
    <w:p w14:paraId="0A42C632" w14:textId="05EF4B00" w:rsidR="000A458A" w:rsidRPr="000C4734" w:rsidRDefault="000A458A" w:rsidP="000A458A">
      <w:pPr>
        <w:spacing w:before="120" w:after="120" w:line="240" w:lineRule="atLeast"/>
        <w:rPr>
          <w:rFonts w:ascii="Arial" w:hAnsi="Arial" w:cs="Arial"/>
          <w:color w:val="000000"/>
          <w:sz w:val="20"/>
          <w:szCs w:val="20"/>
        </w:rPr>
      </w:pPr>
      <w:r w:rsidRPr="000C4734">
        <w:rPr>
          <w:rFonts w:ascii="Arial" w:hAnsi="Arial" w:cs="Arial"/>
          <w:color w:val="000000"/>
          <w:sz w:val="20"/>
          <w:szCs w:val="20"/>
        </w:rPr>
        <w:t>This section sets out the objects of the relevant ACMA Standard.  In each ACMA Standard, these objects link back to the matters referred to in paragraphs 376(2</w:t>
      </w:r>
      <w:proofErr w:type="gramStart"/>
      <w:r w:rsidRPr="000C4734">
        <w:rPr>
          <w:rFonts w:ascii="Arial" w:hAnsi="Arial" w:cs="Arial"/>
          <w:color w:val="000000"/>
          <w:sz w:val="20"/>
          <w:szCs w:val="20"/>
        </w:rPr>
        <w:t>)(</w:t>
      </w:r>
      <w:proofErr w:type="gramEnd"/>
      <w:r w:rsidRPr="000C4734">
        <w:rPr>
          <w:rFonts w:ascii="Arial" w:hAnsi="Arial" w:cs="Arial"/>
          <w:color w:val="000000"/>
          <w:sz w:val="20"/>
          <w:szCs w:val="20"/>
        </w:rPr>
        <w:t>a) to (d) of the Act.</w:t>
      </w:r>
      <w:r w:rsidR="00BD576D" w:rsidRPr="000C4734">
        <w:rPr>
          <w:rFonts w:ascii="Arial" w:hAnsi="Arial" w:cs="Arial"/>
          <w:color w:val="000000"/>
          <w:sz w:val="20"/>
          <w:szCs w:val="20"/>
        </w:rPr>
        <w:t xml:space="preserve">  The objects of each ACMA Standard are to specify requirements that are necessary or convenient for:</w:t>
      </w:r>
    </w:p>
    <w:p w14:paraId="2408469A" w14:textId="77777777" w:rsidR="000A458A" w:rsidRPr="000C4734" w:rsidRDefault="000A458A" w:rsidP="000A458A">
      <w:pPr>
        <w:pStyle w:val="ListParagraph"/>
        <w:numPr>
          <w:ilvl w:val="0"/>
          <w:numId w:val="13"/>
        </w:numPr>
        <w:spacing w:before="120" w:after="120" w:line="240" w:lineRule="atLeast"/>
        <w:rPr>
          <w:rFonts w:ascii="Arial" w:hAnsi="Arial" w:cs="Arial"/>
          <w:color w:val="000000"/>
          <w:sz w:val="20"/>
          <w:szCs w:val="20"/>
        </w:rPr>
      </w:pPr>
      <w:r w:rsidRPr="000C4734">
        <w:rPr>
          <w:rFonts w:ascii="Arial" w:hAnsi="Arial" w:cs="Arial"/>
          <w:color w:val="000000"/>
          <w:sz w:val="20"/>
          <w:szCs w:val="20"/>
        </w:rPr>
        <w:t>protecting the integrity of a telecommunications network or a facility; or</w:t>
      </w:r>
    </w:p>
    <w:p w14:paraId="6C89520B" w14:textId="77777777" w:rsidR="000A458A" w:rsidRPr="000C4734" w:rsidRDefault="000A458A" w:rsidP="000A458A">
      <w:pPr>
        <w:pStyle w:val="ListParagraph"/>
        <w:numPr>
          <w:ilvl w:val="0"/>
          <w:numId w:val="13"/>
        </w:numPr>
        <w:spacing w:before="120" w:after="120" w:line="240" w:lineRule="atLeast"/>
        <w:rPr>
          <w:rFonts w:ascii="Arial" w:hAnsi="Arial" w:cs="Arial"/>
          <w:color w:val="000000"/>
          <w:sz w:val="20"/>
          <w:szCs w:val="20"/>
        </w:rPr>
      </w:pPr>
      <w:r w:rsidRPr="000C4734">
        <w:rPr>
          <w:rFonts w:ascii="Arial" w:hAnsi="Arial" w:cs="Arial"/>
          <w:color w:val="000000"/>
          <w:sz w:val="20"/>
          <w:szCs w:val="20"/>
        </w:rPr>
        <w:t>protecting the health or safety of persons who:</w:t>
      </w:r>
    </w:p>
    <w:p w14:paraId="6B1D5080" w14:textId="77777777" w:rsidR="000A458A" w:rsidRPr="000C4734" w:rsidRDefault="000A458A" w:rsidP="000A458A">
      <w:pPr>
        <w:pStyle w:val="ListParagraph"/>
        <w:numPr>
          <w:ilvl w:val="1"/>
          <w:numId w:val="13"/>
        </w:numPr>
        <w:spacing w:before="120" w:after="120" w:line="240" w:lineRule="atLeast"/>
        <w:rPr>
          <w:rFonts w:ascii="Arial" w:hAnsi="Arial" w:cs="Arial"/>
          <w:color w:val="000000"/>
          <w:sz w:val="20"/>
          <w:szCs w:val="20"/>
        </w:rPr>
      </w:pPr>
      <w:r w:rsidRPr="000C4734">
        <w:rPr>
          <w:rFonts w:ascii="Arial" w:hAnsi="Arial" w:cs="Arial"/>
          <w:color w:val="000000"/>
          <w:sz w:val="20"/>
          <w:szCs w:val="20"/>
        </w:rPr>
        <w:t>operate;</w:t>
      </w:r>
    </w:p>
    <w:p w14:paraId="5EA63CE7" w14:textId="77777777" w:rsidR="000A458A" w:rsidRPr="000C4734" w:rsidRDefault="000A458A" w:rsidP="000A458A">
      <w:pPr>
        <w:pStyle w:val="ListParagraph"/>
        <w:numPr>
          <w:ilvl w:val="1"/>
          <w:numId w:val="13"/>
        </w:numPr>
        <w:spacing w:before="120" w:after="120" w:line="240" w:lineRule="atLeast"/>
        <w:rPr>
          <w:rFonts w:ascii="Arial" w:hAnsi="Arial" w:cs="Arial"/>
          <w:color w:val="000000"/>
          <w:sz w:val="20"/>
          <w:szCs w:val="20"/>
        </w:rPr>
      </w:pPr>
      <w:r w:rsidRPr="000C4734">
        <w:rPr>
          <w:rFonts w:ascii="Arial" w:hAnsi="Arial" w:cs="Arial"/>
          <w:color w:val="000000"/>
          <w:sz w:val="20"/>
          <w:szCs w:val="20"/>
        </w:rPr>
        <w:t>work on; or</w:t>
      </w:r>
    </w:p>
    <w:p w14:paraId="2A7B543E" w14:textId="77777777" w:rsidR="000A458A" w:rsidRPr="000C4734" w:rsidRDefault="000A458A" w:rsidP="000A458A">
      <w:pPr>
        <w:pStyle w:val="ListParagraph"/>
        <w:numPr>
          <w:ilvl w:val="1"/>
          <w:numId w:val="13"/>
        </w:numPr>
        <w:spacing w:before="120" w:after="120" w:line="240" w:lineRule="atLeast"/>
        <w:rPr>
          <w:rFonts w:ascii="Arial" w:hAnsi="Arial" w:cs="Arial"/>
          <w:color w:val="000000"/>
          <w:sz w:val="20"/>
          <w:szCs w:val="20"/>
        </w:rPr>
      </w:pPr>
      <w:r w:rsidRPr="000C4734">
        <w:rPr>
          <w:rFonts w:ascii="Arial" w:hAnsi="Arial" w:cs="Arial"/>
          <w:color w:val="000000"/>
          <w:sz w:val="20"/>
          <w:szCs w:val="20"/>
        </w:rPr>
        <w:t>use services supplied by means of; or</w:t>
      </w:r>
    </w:p>
    <w:p w14:paraId="1089B03E" w14:textId="481CF9D2" w:rsidR="00C143CC" w:rsidRPr="000C4734" w:rsidRDefault="000A458A" w:rsidP="000A458A">
      <w:pPr>
        <w:pStyle w:val="ListParagraph"/>
        <w:numPr>
          <w:ilvl w:val="1"/>
          <w:numId w:val="13"/>
        </w:numPr>
        <w:spacing w:before="120" w:after="120" w:line="240" w:lineRule="atLeast"/>
        <w:rPr>
          <w:rFonts w:ascii="Arial" w:hAnsi="Arial" w:cs="Arial"/>
          <w:color w:val="000000"/>
          <w:sz w:val="20"/>
          <w:szCs w:val="20"/>
        </w:rPr>
      </w:pPr>
      <w:r w:rsidRPr="000C4734">
        <w:rPr>
          <w:rFonts w:ascii="Arial" w:hAnsi="Arial" w:cs="Arial"/>
          <w:color w:val="000000"/>
          <w:sz w:val="20"/>
          <w:szCs w:val="20"/>
        </w:rPr>
        <w:t>are otherwise reasonably likely to be affected by the operation of;</w:t>
      </w:r>
    </w:p>
    <w:p w14:paraId="4DE3FA24" w14:textId="77777777" w:rsidR="000A458A" w:rsidRPr="00C143CC" w:rsidRDefault="000A458A" w:rsidP="00C143CC">
      <w:pPr>
        <w:pStyle w:val="ListParagraph"/>
        <w:spacing w:before="120" w:after="120" w:line="240" w:lineRule="atLeast"/>
        <w:ind w:left="709"/>
        <w:rPr>
          <w:rFonts w:ascii="Arial" w:hAnsi="Arial" w:cs="Arial"/>
          <w:color w:val="000000"/>
          <w:sz w:val="20"/>
          <w:szCs w:val="20"/>
        </w:rPr>
      </w:pPr>
      <w:proofErr w:type="gramStart"/>
      <w:r w:rsidRPr="00C143CC">
        <w:rPr>
          <w:rFonts w:ascii="Arial" w:hAnsi="Arial" w:cs="Arial"/>
          <w:color w:val="000000"/>
          <w:sz w:val="20"/>
          <w:szCs w:val="20"/>
        </w:rPr>
        <w:t>a</w:t>
      </w:r>
      <w:proofErr w:type="gramEnd"/>
      <w:r w:rsidRPr="00C143CC">
        <w:rPr>
          <w:rFonts w:ascii="Arial" w:hAnsi="Arial" w:cs="Arial"/>
          <w:color w:val="000000"/>
          <w:sz w:val="20"/>
          <w:szCs w:val="20"/>
        </w:rPr>
        <w:t xml:space="preserve"> telecommunications network or a facility; or</w:t>
      </w:r>
    </w:p>
    <w:p w14:paraId="3E000B00" w14:textId="77777777" w:rsidR="000A458A" w:rsidRPr="000C4734" w:rsidRDefault="000A458A" w:rsidP="000A458A">
      <w:pPr>
        <w:pStyle w:val="ListParagraph"/>
        <w:numPr>
          <w:ilvl w:val="0"/>
          <w:numId w:val="14"/>
        </w:numPr>
        <w:spacing w:before="120" w:after="120" w:line="240" w:lineRule="atLeast"/>
        <w:ind w:left="709"/>
        <w:rPr>
          <w:rFonts w:ascii="Arial" w:hAnsi="Arial" w:cs="Arial"/>
          <w:color w:val="000000"/>
          <w:sz w:val="20"/>
          <w:szCs w:val="20"/>
        </w:rPr>
      </w:pPr>
      <w:r w:rsidRPr="000C4734">
        <w:rPr>
          <w:rFonts w:ascii="Arial" w:hAnsi="Arial" w:cs="Arial"/>
          <w:color w:val="000000"/>
          <w:sz w:val="20"/>
          <w:szCs w:val="20"/>
        </w:rPr>
        <w:t>ensuring that customer equipment can be used to give access to an emergency call service; or</w:t>
      </w:r>
    </w:p>
    <w:p w14:paraId="22B2C343" w14:textId="4456C159" w:rsidR="000A458A" w:rsidRPr="000C4734" w:rsidRDefault="000A458A" w:rsidP="000A458A">
      <w:pPr>
        <w:pStyle w:val="ListParagraph"/>
        <w:numPr>
          <w:ilvl w:val="0"/>
          <w:numId w:val="14"/>
        </w:numPr>
        <w:spacing w:before="120" w:after="120" w:line="240" w:lineRule="atLeast"/>
        <w:ind w:left="709"/>
        <w:rPr>
          <w:rFonts w:ascii="Arial" w:hAnsi="Arial" w:cs="Arial"/>
          <w:color w:val="000000"/>
          <w:sz w:val="20"/>
          <w:szCs w:val="20"/>
        </w:rPr>
      </w:pPr>
      <w:proofErr w:type="gramStart"/>
      <w:r w:rsidRPr="000C4734">
        <w:rPr>
          <w:rFonts w:ascii="Arial" w:hAnsi="Arial" w:cs="Arial"/>
          <w:color w:val="000000"/>
          <w:sz w:val="20"/>
          <w:szCs w:val="20"/>
        </w:rPr>
        <w:t>ensuring</w:t>
      </w:r>
      <w:proofErr w:type="gramEnd"/>
      <w:r w:rsidRPr="000C4734">
        <w:rPr>
          <w:rFonts w:ascii="Arial" w:hAnsi="Arial" w:cs="Arial"/>
          <w:color w:val="000000"/>
          <w:sz w:val="20"/>
          <w:szCs w:val="20"/>
        </w:rPr>
        <w:t>, for the purpose of the supply of a standard telephone service, the interoperability of customer equipment with a telecommunications network to which the equipment is or is proposed to be, connected.</w:t>
      </w:r>
    </w:p>
    <w:p w14:paraId="6BEBBD0C" w14:textId="71A56454" w:rsidR="000C4734" w:rsidRPr="00546A75" w:rsidRDefault="000C4734" w:rsidP="0044707A">
      <w:pPr>
        <w:keepNext/>
        <w:spacing w:before="240"/>
        <w:rPr>
          <w:b/>
          <w:lang w:eastAsia="en-AU"/>
        </w:rPr>
      </w:pPr>
      <w:r w:rsidRPr="00546A75">
        <w:rPr>
          <w:rFonts w:ascii="Arial" w:hAnsi="Arial" w:cs="Arial"/>
          <w:b/>
          <w:sz w:val="20"/>
        </w:rPr>
        <w:t>Part 2 –</w:t>
      </w:r>
      <w:r w:rsidR="005C4B68" w:rsidRPr="00546A75">
        <w:rPr>
          <w:rFonts w:ascii="Arial" w:hAnsi="Arial" w:cs="Arial"/>
          <w:b/>
          <w:sz w:val="20"/>
        </w:rPr>
        <w:t xml:space="preserve"> </w:t>
      </w:r>
      <w:r w:rsidRPr="00546A75">
        <w:rPr>
          <w:rFonts w:ascii="Arial" w:hAnsi="Arial" w:cs="Arial"/>
          <w:b/>
          <w:sz w:val="20"/>
        </w:rPr>
        <w:t>Interpretation</w:t>
      </w:r>
    </w:p>
    <w:p w14:paraId="3EF9A706" w14:textId="4A6D612E" w:rsidR="000A458A" w:rsidRDefault="000A458A" w:rsidP="000A458A">
      <w:pPr>
        <w:pStyle w:val="Heading3"/>
        <w:tabs>
          <w:tab w:val="left" w:pos="1620"/>
        </w:tabs>
        <w:spacing w:after="120" w:line="240" w:lineRule="atLeast"/>
        <w:rPr>
          <w:rFonts w:ascii="Arial" w:hAnsi="Arial" w:cs="Arial"/>
          <w:sz w:val="20"/>
        </w:rPr>
      </w:pPr>
      <w:r w:rsidRPr="00D04487">
        <w:rPr>
          <w:rFonts w:ascii="Arial" w:hAnsi="Arial" w:cs="Arial"/>
          <w:sz w:val="20"/>
        </w:rPr>
        <w:t>Section 5</w:t>
      </w:r>
      <w:r w:rsidRPr="00D04487">
        <w:rPr>
          <w:rFonts w:ascii="Arial" w:hAnsi="Arial" w:cs="Arial"/>
          <w:sz w:val="20"/>
        </w:rPr>
        <w:tab/>
      </w:r>
      <w:r w:rsidR="000C4734">
        <w:rPr>
          <w:rFonts w:ascii="Arial" w:hAnsi="Arial" w:cs="Arial"/>
          <w:sz w:val="20"/>
        </w:rPr>
        <w:t>Definitions</w:t>
      </w:r>
    </w:p>
    <w:p w14:paraId="7AF6EEEA" w14:textId="233C0588" w:rsidR="000C4734" w:rsidRDefault="000C4734" w:rsidP="00334AF8">
      <w:pPr>
        <w:rPr>
          <w:rFonts w:ascii="Arial" w:hAnsi="Arial" w:cs="Arial"/>
          <w:color w:val="000000"/>
          <w:sz w:val="20"/>
          <w:szCs w:val="20"/>
        </w:rPr>
      </w:pPr>
      <w:r w:rsidRPr="005C4000">
        <w:rPr>
          <w:rFonts w:ascii="Arial" w:hAnsi="Arial" w:cs="Arial"/>
          <w:color w:val="000000"/>
          <w:sz w:val="20"/>
          <w:szCs w:val="20"/>
        </w:rPr>
        <w:t xml:space="preserve">This section </w:t>
      </w:r>
      <w:r w:rsidR="00564895">
        <w:rPr>
          <w:rFonts w:ascii="Arial" w:hAnsi="Arial" w:cs="Arial"/>
          <w:color w:val="000000"/>
          <w:sz w:val="20"/>
          <w:szCs w:val="20"/>
        </w:rPr>
        <w:t>defines</w:t>
      </w:r>
      <w:r w:rsidRPr="005C4000">
        <w:rPr>
          <w:rFonts w:ascii="Arial" w:hAnsi="Arial" w:cs="Arial"/>
          <w:color w:val="000000"/>
          <w:sz w:val="20"/>
          <w:szCs w:val="20"/>
        </w:rPr>
        <w:t xml:space="preserve"> </w:t>
      </w:r>
      <w:r w:rsidR="00CD5189">
        <w:rPr>
          <w:rFonts w:ascii="Arial" w:hAnsi="Arial" w:cs="Arial"/>
          <w:color w:val="000000"/>
          <w:sz w:val="20"/>
          <w:szCs w:val="20"/>
        </w:rPr>
        <w:t xml:space="preserve">the key </w:t>
      </w:r>
      <w:r w:rsidRPr="005C4000">
        <w:rPr>
          <w:rFonts w:ascii="Arial" w:hAnsi="Arial" w:cs="Arial"/>
          <w:color w:val="000000"/>
          <w:sz w:val="20"/>
          <w:szCs w:val="20"/>
        </w:rPr>
        <w:t>terms used in the relevant ACMA Standard.</w:t>
      </w:r>
    </w:p>
    <w:p w14:paraId="4248C8FF" w14:textId="4873745C" w:rsidR="0064130D" w:rsidRDefault="00DF2C5C">
      <w:pPr>
        <w:rPr>
          <w:rFonts w:ascii="Arial" w:hAnsi="Arial" w:cs="Arial"/>
          <w:color w:val="000000"/>
          <w:sz w:val="20"/>
          <w:szCs w:val="20"/>
        </w:rPr>
      </w:pPr>
      <w:r>
        <w:rPr>
          <w:rFonts w:ascii="Arial" w:hAnsi="Arial" w:cs="Arial"/>
          <w:color w:val="000000"/>
          <w:sz w:val="20"/>
          <w:szCs w:val="20"/>
        </w:rPr>
        <w:t>In</w:t>
      </w:r>
      <w:r w:rsidR="00AA52D6">
        <w:rPr>
          <w:rFonts w:ascii="Arial" w:hAnsi="Arial" w:cs="Arial"/>
          <w:color w:val="000000"/>
          <w:sz w:val="20"/>
          <w:szCs w:val="20"/>
        </w:rPr>
        <w:t xml:space="preserve"> a Single-part standard </w:t>
      </w:r>
      <w:r w:rsidR="003A117A">
        <w:rPr>
          <w:rFonts w:ascii="Arial" w:hAnsi="Arial" w:cs="Arial"/>
          <w:color w:val="000000"/>
          <w:sz w:val="20"/>
          <w:szCs w:val="20"/>
        </w:rPr>
        <w:t>the</w:t>
      </w:r>
      <w:r w:rsidR="006B666D">
        <w:rPr>
          <w:rFonts w:ascii="Arial" w:hAnsi="Arial" w:cs="Arial"/>
          <w:color w:val="000000"/>
          <w:sz w:val="20"/>
          <w:szCs w:val="20"/>
        </w:rPr>
        <w:t xml:space="preserve"> defined</w:t>
      </w:r>
      <w:r w:rsidR="003A117A">
        <w:rPr>
          <w:rFonts w:ascii="Arial" w:hAnsi="Arial" w:cs="Arial"/>
          <w:color w:val="000000"/>
          <w:sz w:val="20"/>
          <w:szCs w:val="20"/>
        </w:rPr>
        <w:t xml:space="preserve"> term “AS/CA Standard”</w:t>
      </w:r>
      <w:r w:rsidR="006B666D">
        <w:rPr>
          <w:rFonts w:ascii="Arial" w:hAnsi="Arial" w:cs="Arial"/>
          <w:color w:val="000000"/>
          <w:sz w:val="20"/>
          <w:szCs w:val="20"/>
        </w:rPr>
        <w:t xml:space="preserve">, “AS/ACIF Standard” </w:t>
      </w:r>
      <w:r w:rsidR="00AA52D6">
        <w:rPr>
          <w:rFonts w:ascii="Arial" w:hAnsi="Arial" w:cs="Arial"/>
          <w:color w:val="000000"/>
          <w:sz w:val="20"/>
          <w:szCs w:val="20"/>
        </w:rPr>
        <w:t>or</w:t>
      </w:r>
      <w:r w:rsidR="006B666D">
        <w:rPr>
          <w:rFonts w:ascii="Arial" w:hAnsi="Arial" w:cs="Arial"/>
          <w:color w:val="000000"/>
          <w:sz w:val="20"/>
          <w:szCs w:val="20"/>
        </w:rPr>
        <w:t xml:space="preserve"> “AS/NZS Standard”</w:t>
      </w:r>
      <w:r w:rsidR="000509CA">
        <w:rPr>
          <w:rFonts w:ascii="Arial" w:hAnsi="Arial" w:cs="Arial"/>
          <w:color w:val="000000"/>
          <w:sz w:val="20"/>
          <w:szCs w:val="20"/>
        </w:rPr>
        <w:t xml:space="preserve"> </w:t>
      </w:r>
      <w:r w:rsidR="00AA52D6">
        <w:rPr>
          <w:rFonts w:ascii="Arial" w:hAnsi="Arial" w:cs="Arial"/>
          <w:color w:val="000000"/>
          <w:sz w:val="20"/>
          <w:szCs w:val="20"/>
        </w:rPr>
        <w:t>is</w:t>
      </w:r>
      <w:r w:rsidR="000509CA">
        <w:rPr>
          <w:rFonts w:ascii="Arial" w:hAnsi="Arial" w:cs="Arial"/>
          <w:color w:val="000000"/>
          <w:sz w:val="20"/>
          <w:szCs w:val="20"/>
        </w:rPr>
        <w:t xml:space="preserve"> </w:t>
      </w:r>
      <w:r w:rsidR="008215A8">
        <w:rPr>
          <w:rFonts w:ascii="Arial" w:hAnsi="Arial" w:cs="Arial"/>
          <w:color w:val="000000"/>
          <w:sz w:val="20"/>
          <w:szCs w:val="20"/>
        </w:rPr>
        <w:t>used</w:t>
      </w:r>
      <w:r w:rsidR="0064130D">
        <w:rPr>
          <w:rFonts w:ascii="Arial" w:hAnsi="Arial" w:cs="Arial"/>
          <w:color w:val="000000"/>
          <w:sz w:val="20"/>
          <w:szCs w:val="20"/>
        </w:rPr>
        <w:t>.</w:t>
      </w:r>
    </w:p>
    <w:p w14:paraId="3163FBCD" w14:textId="33C24FC3" w:rsidR="0064130D" w:rsidRDefault="0064130D">
      <w:pPr>
        <w:rPr>
          <w:rFonts w:ascii="Arial" w:hAnsi="Arial" w:cs="Arial"/>
          <w:color w:val="000000"/>
          <w:sz w:val="20"/>
          <w:szCs w:val="20"/>
        </w:rPr>
      </w:pPr>
      <w:r>
        <w:rPr>
          <w:rFonts w:ascii="Arial" w:hAnsi="Arial" w:cs="Arial"/>
          <w:color w:val="000000"/>
          <w:sz w:val="20"/>
          <w:szCs w:val="20"/>
        </w:rPr>
        <w:t>I</w:t>
      </w:r>
      <w:r w:rsidR="00136C33">
        <w:rPr>
          <w:rFonts w:ascii="Arial" w:hAnsi="Arial" w:cs="Arial"/>
          <w:color w:val="000000"/>
          <w:sz w:val="20"/>
          <w:szCs w:val="20"/>
        </w:rPr>
        <w:t>f</w:t>
      </w:r>
      <w:r>
        <w:rPr>
          <w:rFonts w:ascii="Arial" w:hAnsi="Arial" w:cs="Arial"/>
          <w:color w:val="000000"/>
          <w:sz w:val="20"/>
          <w:szCs w:val="20"/>
        </w:rPr>
        <w:t xml:space="preserve"> </w:t>
      </w:r>
      <w:r w:rsidR="00136C33">
        <w:rPr>
          <w:rFonts w:ascii="Arial" w:hAnsi="Arial" w:cs="Arial"/>
          <w:color w:val="000000"/>
          <w:sz w:val="20"/>
          <w:szCs w:val="20"/>
        </w:rPr>
        <w:t xml:space="preserve">a </w:t>
      </w:r>
      <w:r>
        <w:rPr>
          <w:rFonts w:ascii="Arial" w:hAnsi="Arial" w:cs="Arial"/>
          <w:color w:val="000000"/>
          <w:sz w:val="20"/>
          <w:szCs w:val="20"/>
        </w:rPr>
        <w:t>Single-part standard adopt</w:t>
      </w:r>
      <w:r w:rsidR="00136C33">
        <w:rPr>
          <w:rFonts w:ascii="Arial" w:hAnsi="Arial" w:cs="Arial"/>
          <w:color w:val="000000"/>
          <w:sz w:val="20"/>
          <w:szCs w:val="20"/>
        </w:rPr>
        <w:t>s</w:t>
      </w:r>
      <w:r>
        <w:rPr>
          <w:rFonts w:ascii="Arial" w:hAnsi="Arial" w:cs="Arial"/>
          <w:color w:val="000000"/>
          <w:sz w:val="20"/>
          <w:szCs w:val="20"/>
        </w:rPr>
        <w:t xml:space="preserve"> </w:t>
      </w:r>
      <w:r w:rsidR="008215A8">
        <w:rPr>
          <w:rFonts w:ascii="Arial" w:hAnsi="Arial" w:cs="Arial"/>
          <w:color w:val="000000"/>
          <w:sz w:val="20"/>
          <w:szCs w:val="20"/>
        </w:rPr>
        <w:t>a</w:t>
      </w:r>
      <w:r w:rsidR="00136C33">
        <w:rPr>
          <w:rFonts w:ascii="Arial" w:hAnsi="Arial" w:cs="Arial"/>
          <w:color w:val="000000"/>
          <w:sz w:val="20"/>
          <w:szCs w:val="20"/>
        </w:rPr>
        <w:t>n industry</w:t>
      </w:r>
      <w:r w:rsidR="008215A8">
        <w:rPr>
          <w:rFonts w:ascii="Arial" w:hAnsi="Arial" w:cs="Arial"/>
          <w:color w:val="000000"/>
          <w:sz w:val="20"/>
          <w:szCs w:val="20"/>
        </w:rPr>
        <w:t xml:space="preserve"> standard published by Communications Alliance Ltd</w:t>
      </w:r>
      <w:r w:rsidR="00136C33">
        <w:rPr>
          <w:rFonts w:ascii="Arial" w:hAnsi="Arial" w:cs="Arial"/>
          <w:color w:val="000000"/>
          <w:sz w:val="20"/>
          <w:szCs w:val="20"/>
        </w:rPr>
        <w:t>,</w:t>
      </w:r>
      <w:r>
        <w:rPr>
          <w:rFonts w:ascii="Arial" w:hAnsi="Arial" w:cs="Arial"/>
          <w:color w:val="000000"/>
          <w:sz w:val="20"/>
          <w:szCs w:val="20"/>
        </w:rPr>
        <w:t xml:space="preserve"> the term “AS/CA Standard” is used as shorthand to describe the adopted industry standard.  For example, in AS-CA S004-2015, “AS/CA Standard” is defined to mean “the </w:t>
      </w:r>
      <w:r w:rsidRPr="00B54838">
        <w:rPr>
          <w:rFonts w:ascii="Arial" w:hAnsi="Arial" w:cs="Arial"/>
          <w:color w:val="000000"/>
          <w:sz w:val="20"/>
          <w:szCs w:val="20"/>
        </w:rPr>
        <w:t xml:space="preserve">Australian Standard </w:t>
      </w:r>
      <w:r w:rsidR="00D92515">
        <w:rPr>
          <w:rFonts w:ascii="Arial" w:hAnsi="Arial" w:cs="Arial"/>
          <w:color w:val="000000"/>
          <w:sz w:val="20"/>
          <w:szCs w:val="20"/>
        </w:rPr>
        <w:t xml:space="preserve">AS/CA S004:2013 </w:t>
      </w:r>
      <w:r w:rsidR="00136C33" w:rsidRPr="00B54838">
        <w:rPr>
          <w:rFonts w:ascii="Arial" w:hAnsi="Arial" w:cs="Arial"/>
          <w:color w:val="000000"/>
          <w:sz w:val="20"/>
          <w:szCs w:val="20"/>
        </w:rPr>
        <w:t xml:space="preserve">– </w:t>
      </w:r>
      <w:r w:rsidRPr="00136C33">
        <w:rPr>
          <w:rFonts w:ascii="Arial" w:hAnsi="Arial" w:cs="Arial"/>
          <w:i/>
          <w:color w:val="000000"/>
          <w:sz w:val="20"/>
          <w:szCs w:val="20"/>
        </w:rPr>
        <w:t>Voice performance requirements for Customer Equipment</w:t>
      </w:r>
      <w:r w:rsidRPr="00B54838">
        <w:rPr>
          <w:rFonts w:ascii="Arial" w:hAnsi="Arial" w:cs="Arial"/>
          <w:color w:val="000000"/>
          <w:sz w:val="20"/>
          <w:szCs w:val="20"/>
        </w:rPr>
        <w:t>, published by Communications Alliance Ltd in January 2013</w:t>
      </w:r>
      <w:r>
        <w:rPr>
          <w:rFonts w:ascii="Arial" w:hAnsi="Arial" w:cs="Arial"/>
          <w:color w:val="000000"/>
          <w:sz w:val="20"/>
          <w:szCs w:val="20"/>
        </w:rPr>
        <w:t xml:space="preserve">”.  </w:t>
      </w:r>
    </w:p>
    <w:p w14:paraId="59246A25" w14:textId="247C670E" w:rsidR="0064130D" w:rsidRDefault="0064130D">
      <w:pPr>
        <w:rPr>
          <w:rFonts w:ascii="Arial" w:hAnsi="Arial" w:cs="Arial"/>
          <w:color w:val="000000"/>
          <w:sz w:val="20"/>
          <w:szCs w:val="20"/>
        </w:rPr>
      </w:pPr>
      <w:r>
        <w:rPr>
          <w:rFonts w:ascii="Arial" w:hAnsi="Arial" w:cs="Arial"/>
          <w:color w:val="000000"/>
          <w:sz w:val="20"/>
          <w:szCs w:val="20"/>
        </w:rPr>
        <w:t>I</w:t>
      </w:r>
      <w:r w:rsidR="00136C33">
        <w:rPr>
          <w:rFonts w:ascii="Arial" w:hAnsi="Arial" w:cs="Arial"/>
          <w:color w:val="000000"/>
          <w:sz w:val="20"/>
          <w:szCs w:val="20"/>
        </w:rPr>
        <w:t>f</w:t>
      </w:r>
      <w:r>
        <w:rPr>
          <w:rFonts w:ascii="Arial" w:hAnsi="Arial" w:cs="Arial"/>
          <w:color w:val="000000"/>
          <w:sz w:val="20"/>
          <w:szCs w:val="20"/>
        </w:rPr>
        <w:t xml:space="preserve"> </w:t>
      </w:r>
      <w:r w:rsidR="00136C33">
        <w:rPr>
          <w:rFonts w:ascii="Arial" w:hAnsi="Arial" w:cs="Arial"/>
          <w:color w:val="000000"/>
          <w:sz w:val="20"/>
          <w:szCs w:val="20"/>
        </w:rPr>
        <w:t xml:space="preserve">a </w:t>
      </w:r>
      <w:r>
        <w:rPr>
          <w:rFonts w:ascii="Arial" w:hAnsi="Arial" w:cs="Arial"/>
          <w:color w:val="000000"/>
          <w:sz w:val="20"/>
          <w:szCs w:val="20"/>
        </w:rPr>
        <w:t>Single-part standard adopt</w:t>
      </w:r>
      <w:r w:rsidR="00136C33">
        <w:rPr>
          <w:rFonts w:ascii="Arial" w:hAnsi="Arial" w:cs="Arial"/>
          <w:color w:val="000000"/>
          <w:sz w:val="20"/>
          <w:szCs w:val="20"/>
        </w:rPr>
        <w:t>s</w:t>
      </w:r>
      <w:r>
        <w:rPr>
          <w:rFonts w:ascii="Arial" w:hAnsi="Arial" w:cs="Arial"/>
          <w:color w:val="000000"/>
          <w:sz w:val="20"/>
          <w:szCs w:val="20"/>
        </w:rPr>
        <w:t xml:space="preserve"> a</w:t>
      </w:r>
      <w:r w:rsidR="00136C33">
        <w:rPr>
          <w:rFonts w:ascii="Arial" w:hAnsi="Arial" w:cs="Arial"/>
          <w:color w:val="000000"/>
          <w:sz w:val="20"/>
          <w:szCs w:val="20"/>
        </w:rPr>
        <w:t>n industry</w:t>
      </w:r>
      <w:r>
        <w:rPr>
          <w:rFonts w:ascii="Arial" w:hAnsi="Arial" w:cs="Arial"/>
          <w:color w:val="000000"/>
          <w:sz w:val="20"/>
          <w:szCs w:val="20"/>
        </w:rPr>
        <w:t xml:space="preserve"> standard published by ACIF, the term “AS/ACIF Standard” is used as shorthand to describe the adopted industry standard.</w:t>
      </w:r>
    </w:p>
    <w:p w14:paraId="3592F10C" w14:textId="635E9682" w:rsidR="008215A8" w:rsidRDefault="0064130D">
      <w:pPr>
        <w:rPr>
          <w:rFonts w:ascii="Arial" w:hAnsi="Arial" w:cs="Arial"/>
          <w:color w:val="000000"/>
          <w:sz w:val="20"/>
          <w:szCs w:val="20"/>
        </w:rPr>
      </w:pPr>
      <w:r>
        <w:rPr>
          <w:rFonts w:ascii="Arial" w:hAnsi="Arial" w:cs="Arial"/>
          <w:color w:val="000000"/>
          <w:sz w:val="20"/>
          <w:szCs w:val="20"/>
        </w:rPr>
        <w:t>In AS/NZS 4117</w:t>
      </w:r>
      <w:r w:rsidR="000B36C9">
        <w:rPr>
          <w:rFonts w:ascii="Arial" w:hAnsi="Arial" w:cs="Arial"/>
          <w:color w:val="000000"/>
          <w:sz w:val="20"/>
          <w:szCs w:val="20"/>
        </w:rPr>
        <w:t>-</w:t>
      </w:r>
      <w:r w:rsidR="001E0607">
        <w:rPr>
          <w:rFonts w:ascii="Arial" w:hAnsi="Arial" w:cs="Arial"/>
          <w:color w:val="000000"/>
          <w:sz w:val="20"/>
          <w:szCs w:val="20"/>
        </w:rPr>
        <w:t>2</w:t>
      </w:r>
      <w:r>
        <w:rPr>
          <w:rFonts w:ascii="Arial" w:hAnsi="Arial" w:cs="Arial"/>
          <w:color w:val="000000"/>
          <w:sz w:val="20"/>
          <w:szCs w:val="20"/>
        </w:rPr>
        <w:t xml:space="preserve">015 (a Single-part standard), the term “AS/NZS Standard” is used </w:t>
      </w:r>
      <w:r w:rsidR="00494595">
        <w:rPr>
          <w:rFonts w:ascii="Arial" w:hAnsi="Arial" w:cs="Arial"/>
          <w:color w:val="000000"/>
          <w:sz w:val="20"/>
          <w:szCs w:val="20"/>
        </w:rPr>
        <w:t xml:space="preserve">as shorthand </w:t>
      </w:r>
      <w:r>
        <w:rPr>
          <w:rFonts w:ascii="Arial" w:hAnsi="Arial" w:cs="Arial"/>
          <w:color w:val="000000"/>
          <w:sz w:val="20"/>
          <w:szCs w:val="20"/>
        </w:rPr>
        <w:t>to describe the adopted industry standard</w:t>
      </w:r>
      <w:r w:rsidR="006460D7">
        <w:rPr>
          <w:rFonts w:ascii="Arial" w:hAnsi="Arial" w:cs="Arial"/>
          <w:color w:val="000000"/>
          <w:sz w:val="20"/>
          <w:szCs w:val="20"/>
        </w:rPr>
        <w:t xml:space="preserve"> (i.e. </w:t>
      </w:r>
      <w:r w:rsidR="00A75B36">
        <w:rPr>
          <w:rFonts w:ascii="Arial" w:hAnsi="Arial" w:cs="Arial"/>
          <w:color w:val="000000"/>
          <w:sz w:val="20"/>
          <w:szCs w:val="20"/>
        </w:rPr>
        <w:t xml:space="preserve">the Australian/New Zealand Standard </w:t>
      </w:r>
      <w:r w:rsidR="005978CA">
        <w:rPr>
          <w:rFonts w:ascii="Arial" w:hAnsi="Arial" w:cs="Arial"/>
          <w:color w:val="000000"/>
          <w:sz w:val="20"/>
          <w:szCs w:val="20"/>
        </w:rPr>
        <w:t>AS/NZS 4117:1999</w:t>
      </w:r>
      <w:r w:rsidR="00A75B36">
        <w:rPr>
          <w:rFonts w:ascii="Arial" w:hAnsi="Arial" w:cs="Arial"/>
          <w:color w:val="000000"/>
          <w:sz w:val="20"/>
          <w:szCs w:val="20"/>
        </w:rPr>
        <w:t xml:space="preserve"> –</w:t>
      </w:r>
      <w:r w:rsidR="005978CA">
        <w:rPr>
          <w:rFonts w:ascii="Arial" w:hAnsi="Arial" w:cs="Arial"/>
          <w:color w:val="000000"/>
          <w:sz w:val="20"/>
          <w:szCs w:val="20"/>
        </w:rPr>
        <w:t xml:space="preserve"> </w:t>
      </w:r>
      <w:r w:rsidR="006460D7" w:rsidRPr="00A75B36">
        <w:rPr>
          <w:rFonts w:ascii="Arial" w:hAnsi="Arial" w:cs="Arial"/>
          <w:i/>
          <w:color w:val="000000"/>
          <w:sz w:val="20"/>
          <w:szCs w:val="20"/>
        </w:rPr>
        <w:t>Surge protective devices for telecommunication applications</w:t>
      </w:r>
      <w:r w:rsidR="006460D7" w:rsidRPr="00531E43">
        <w:rPr>
          <w:rFonts w:ascii="Arial" w:hAnsi="Arial" w:cs="Arial"/>
          <w:color w:val="000000"/>
          <w:sz w:val="20"/>
          <w:szCs w:val="20"/>
        </w:rPr>
        <w:t xml:space="preserve"> </w:t>
      </w:r>
      <w:r w:rsidR="006460D7" w:rsidRPr="006460D7">
        <w:rPr>
          <w:rFonts w:ascii="Arial" w:hAnsi="Arial" w:cs="Arial"/>
          <w:color w:val="000000"/>
          <w:sz w:val="20"/>
          <w:szCs w:val="20"/>
        </w:rPr>
        <w:t>published by Standards Australia in November 1999</w:t>
      </w:r>
      <w:r w:rsidR="006460D7">
        <w:rPr>
          <w:rFonts w:ascii="Arial" w:hAnsi="Arial" w:cs="Arial"/>
          <w:color w:val="000000"/>
          <w:sz w:val="20"/>
          <w:szCs w:val="20"/>
        </w:rPr>
        <w:t>)</w:t>
      </w:r>
      <w:r>
        <w:rPr>
          <w:rFonts w:ascii="Arial" w:hAnsi="Arial" w:cs="Arial"/>
          <w:color w:val="000000"/>
          <w:sz w:val="20"/>
          <w:szCs w:val="20"/>
        </w:rPr>
        <w:t>.</w:t>
      </w:r>
    </w:p>
    <w:p w14:paraId="0D1824CC" w14:textId="1043C730" w:rsidR="00F51C64" w:rsidRDefault="004F42E8">
      <w:pPr>
        <w:rPr>
          <w:rFonts w:ascii="Arial" w:hAnsi="Arial" w:cs="Arial"/>
          <w:color w:val="000000"/>
          <w:sz w:val="20"/>
          <w:szCs w:val="20"/>
        </w:rPr>
      </w:pPr>
      <w:r>
        <w:rPr>
          <w:rFonts w:ascii="Arial" w:hAnsi="Arial" w:cs="Arial"/>
          <w:color w:val="000000"/>
          <w:sz w:val="20"/>
          <w:szCs w:val="20"/>
        </w:rPr>
        <w:t>The</w:t>
      </w:r>
      <w:r w:rsidR="008215A8">
        <w:rPr>
          <w:rFonts w:ascii="Arial" w:hAnsi="Arial" w:cs="Arial"/>
          <w:color w:val="000000"/>
          <w:sz w:val="20"/>
          <w:szCs w:val="20"/>
        </w:rPr>
        <w:t xml:space="preserve"> </w:t>
      </w:r>
      <w:r w:rsidR="0064130D">
        <w:rPr>
          <w:rFonts w:ascii="Arial" w:hAnsi="Arial" w:cs="Arial"/>
          <w:color w:val="000000"/>
          <w:sz w:val="20"/>
          <w:szCs w:val="20"/>
        </w:rPr>
        <w:t xml:space="preserve">defined </w:t>
      </w:r>
      <w:r w:rsidR="008215A8">
        <w:rPr>
          <w:rFonts w:ascii="Arial" w:hAnsi="Arial" w:cs="Arial"/>
          <w:color w:val="000000"/>
          <w:sz w:val="20"/>
          <w:szCs w:val="20"/>
        </w:rPr>
        <w:t>terms</w:t>
      </w:r>
      <w:r w:rsidR="0064130D">
        <w:rPr>
          <w:rFonts w:ascii="Arial" w:hAnsi="Arial" w:cs="Arial"/>
          <w:color w:val="000000"/>
          <w:sz w:val="20"/>
          <w:szCs w:val="20"/>
        </w:rPr>
        <w:t xml:space="preserve"> described above</w:t>
      </w:r>
      <w:r w:rsidR="008215A8">
        <w:rPr>
          <w:rFonts w:ascii="Arial" w:hAnsi="Arial" w:cs="Arial"/>
          <w:color w:val="000000"/>
          <w:sz w:val="20"/>
          <w:szCs w:val="20"/>
        </w:rPr>
        <w:t xml:space="preserve"> are </w:t>
      </w:r>
      <w:r>
        <w:rPr>
          <w:rFonts w:ascii="Arial" w:hAnsi="Arial" w:cs="Arial"/>
          <w:color w:val="000000"/>
          <w:sz w:val="20"/>
          <w:szCs w:val="20"/>
        </w:rPr>
        <w:t xml:space="preserve">not </w:t>
      </w:r>
      <w:r w:rsidR="008215A8">
        <w:rPr>
          <w:rFonts w:ascii="Arial" w:hAnsi="Arial" w:cs="Arial"/>
          <w:color w:val="000000"/>
          <w:sz w:val="20"/>
          <w:szCs w:val="20"/>
        </w:rPr>
        <w:t>used</w:t>
      </w:r>
      <w:r>
        <w:rPr>
          <w:rFonts w:ascii="Arial" w:hAnsi="Arial" w:cs="Arial"/>
          <w:color w:val="000000"/>
          <w:sz w:val="20"/>
          <w:szCs w:val="20"/>
        </w:rPr>
        <w:t xml:space="preserve"> in Multi-part standard</w:t>
      </w:r>
      <w:r w:rsidR="00F51C64">
        <w:rPr>
          <w:rFonts w:ascii="Arial" w:hAnsi="Arial" w:cs="Arial"/>
          <w:color w:val="000000"/>
          <w:sz w:val="20"/>
          <w:szCs w:val="20"/>
        </w:rPr>
        <w:t>s</w:t>
      </w:r>
      <w:r w:rsidR="0064130D">
        <w:rPr>
          <w:rFonts w:ascii="Arial" w:hAnsi="Arial" w:cs="Arial"/>
          <w:color w:val="000000"/>
          <w:sz w:val="20"/>
          <w:szCs w:val="20"/>
        </w:rPr>
        <w:t xml:space="preserve">.  </w:t>
      </w:r>
      <w:r w:rsidR="00F821F1">
        <w:rPr>
          <w:rFonts w:ascii="Arial" w:hAnsi="Arial" w:cs="Arial"/>
          <w:color w:val="000000"/>
          <w:sz w:val="20"/>
          <w:szCs w:val="20"/>
        </w:rPr>
        <w:t>S</w:t>
      </w:r>
      <w:r w:rsidR="00A75B36">
        <w:rPr>
          <w:rFonts w:ascii="Arial" w:hAnsi="Arial" w:cs="Arial"/>
          <w:color w:val="000000"/>
          <w:sz w:val="20"/>
          <w:szCs w:val="20"/>
        </w:rPr>
        <w:t xml:space="preserve">uch standards use </w:t>
      </w:r>
      <w:r w:rsidR="00F51C64">
        <w:rPr>
          <w:rFonts w:ascii="Arial" w:hAnsi="Arial" w:cs="Arial"/>
          <w:color w:val="000000"/>
          <w:sz w:val="20"/>
          <w:szCs w:val="20"/>
        </w:rPr>
        <w:t>terms based on the</w:t>
      </w:r>
      <w:r w:rsidR="00494595">
        <w:rPr>
          <w:rFonts w:ascii="Arial" w:hAnsi="Arial" w:cs="Arial"/>
          <w:color w:val="000000"/>
          <w:sz w:val="20"/>
          <w:szCs w:val="20"/>
        </w:rPr>
        <w:t xml:space="preserve"> abbreviated</w:t>
      </w:r>
      <w:r w:rsidR="00F51C64">
        <w:rPr>
          <w:rFonts w:ascii="Arial" w:hAnsi="Arial" w:cs="Arial"/>
          <w:color w:val="000000"/>
          <w:sz w:val="20"/>
          <w:szCs w:val="20"/>
        </w:rPr>
        <w:t xml:space="preserve"> </w:t>
      </w:r>
      <w:r w:rsidR="003212B6">
        <w:rPr>
          <w:rFonts w:ascii="Arial" w:hAnsi="Arial" w:cs="Arial"/>
          <w:color w:val="000000"/>
          <w:sz w:val="20"/>
          <w:szCs w:val="20"/>
        </w:rPr>
        <w:t xml:space="preserve">names of the </w:t>
      </w:r>
      <w:r w:rsidR="00F51C64">
        <w:rPr>
          <w:rFonts w:ascii="Arial" w:hAnsi="Arial" w:cs="Arial"/>
          <w:color w:val="000000"/>
          <w:sz w:val="20"/>
          <w:szCs w:val="20"/>
        </w:rPr>
        <w:t>industry standards</w:t>
      </w:r>
      <w:r w:rsidR="00F821F1">
        <w:rPr>
          <w:rFonts w:ascii="Arial" w:hAnsi="Arial" w:cs="Arial"/>
          <w:color w:val="000000"/>
          <w:sz w:val="20"/>
          <w:szCs w:val="20"/>
        </w:rPr>
        <w:t xml:space="preserve"> they adopt</w:t>
      </w:r>
      <w:r w:rsidR="00F51C64">
        <w:rPr>
          <w:rFonts w:ascii="Arial" w:hAnsi="Arial" w:cs="Arial"/>
          <w:color w:val="000000"/>
          <w:sz w:val="20"/>
          <w:szCs w:val="20"/>
        </w:rPr>
        <w:t>.  For example, AS</w:t>
      </w:r>
      <w:r w:rsidR="00681082">
        <w:rPr>
          <w:rFonts w:ascii="Arial" w:hAnsi="Arial" w:cs="Arial"/>
          <w:color w:val="000000"/>
          <w:sz w:val="20"/>
          <w:szCs w:val="20"/>
        </w:rPr>
        <w:t>/</w:t>
      </w:r>
      <w:r w:rsidR="00F51C64">
        <w:rPr>
          <w:rFonts w:ascii="Arial" w:hAnsi="Arial" w:cs="Arial"/>
          <w:color w:val="000000"/>
          <w:sz w:val="20"/>
          <w:szCs w:val="20"/>
        </w:rPr>
        <w:t>CA S042-2015 uses the following defined terms:</w:t>
      </w:r>
    </w:p>
    <w:p w14:paraId="7E0EDAAC" w14:textId="772B5B92" w:rsidR="00F51C64" w:rsidRPr="00B81251" w:rsidRDefault="00F51C64" w:rsidP="00B81251">
      <w:pPr>
        <w:pStyle w:val="ListParagraph"/>
        <w:numPr>
          <w:ilvl w:val="0"/>
          <w:numId w:val="38"/>
        </w:numPr>
        <w:rPr>
          <w:rFonts w:ascii="Arial" w:hAnsi="Arial" w:cs="Arial"/>
          <w:color w:val="000000"/>
          <w:sz w:val="20"/>
          <w:szCs w:val="20"/>
        </w:rPr>
      </w:pPr>
      <w:r w:rsidRPr="00B81251">
        <w:rPr>
          <w:rFonts w:ascii="Arial" w:hAnsi="Arial" w:cs="Arial"/>
          <w:color w:val="000000"/>
          <w:sz w:val="20"/>
          <w:szCs w:val="20"/>
        </w:rPr>
        <w:t>“AS/ACIF S042.3:2005”</w:t>
      </w:r>
      <w:r>
        <w:rPr>
          <w:rFonts w:ascii="Arial" w:hAnsi="Arial" w:cs="Arial"/>
          <w:b/>
          <w:color w:val="000000"/>
          <w:sz w:val="20"/>
          <w:szCs w:val="20"/>
        </w:rPr>
        <w:t xml:space="preserve"> </w:t>
      </w:r>
      <w:r w:rsidRPr="00B81251">
        <w:rPr>
          <w:rFonts w:ascii="Arial" w:hAnsi="Arial" w:cs="Arial"/>
          <w:color w:val="000000"/>
          <w:sz w:val="20"/>
          <w:szCs w:val="20"/>
        </w:rPr>
        <w:t>which</w:t>
      </w:r>
      <w:r w:rsidRPr="00B81251">
        <w:rPr>
          <w:rFonts w:ascii="Arial" w:hAnsi="Arial" w:cs="Arial"/>
          <w:b/>
          <w:i/>
          <w:color w:val="000000"/>
          <w:sz w:val="20"/>
          <w:szCs w:val="20"/>
        </w:rPr>
        <w:t xml:space="preserve"> </w:t>
      </w:r>
      <w:r w:rsidRPr="00B81251">
        <w:rPr>
          <w:rFonts w:ascii="Arial" w:hAnsi="Arial" w:cs="Arial"/>
          <w:color w:val="000000"/>
          <w:sz w:val="20"/>
          <w:szCs w:val="20"/>
        </w:rPr>
        <w:t xml:space="preserve">means the Australian Standard – </w:t>
      </w:r>
      <w:r w:rsidR="00456636">
        <w:rPr>
          <w:rFonts w:ascii="Arial" w:hAnsi="Arial" w:cs="Arial"/>
          <w:color w:val="000000"/>
          <w:sz w:val="20"/>
          <w:szCs w:val="20"/>
        </w:rPr>
        <w:t xml:space="preserve"> </w:t>
      </w:r>
      <w:r w:rsidR="00456636" w:rsidRPr="00531E43">
        <w:rPr>
          <w:rFonts w:ascii="Arial" w:hAnsi="Arial" w:cs="Arial"/>
          <w:color w:val="000000"/>
          <w:sz w:val="20"/>
          <w:szCs w:val="20"/>
        </w:rPr>
        <w:t xml:space="preserve">AS/ACIF S042.3:2005 </w:t>
      </w:r>
      <w:r w:rsidR="00A75B36" w:rsidRPr="00531E43">
        <w:rPr>
          <w:rFonts w:ascii="Arial" w:hAnsi="Arial" w:cs="Arial"/>
          <w:color w:val="000000"/>
          <w:sz w:val="20"/>
          <w:szCs w:val="20"/>
        </w:rPr>
        <w:t>–</w:t>
      </w:r>
      <w:r w:rsidRPr="00833EAC">
        <w:rPr>
          <w:rFonts w:ascii="Arial" w:hAnsi="Arial" w:cs="Arial"/>
          <w:i/>
          <w:color w:val="000000"/>
          <w:sz w:val="20"/>
          <w:szCs w:val="20"/>
        </w:rPr>
        <w:t xml:space="preserve">Requirements for connection to an air interface of a Telecommunications Network – Part 3: </w:t>
      </w:r>
      <w:r w:rsidRPr="00833EAC">
        <w:rPr>
          <w:rFonts w:ascii="Arial" w:hAnsi="Arial" w:cs="Arial"/>
          <w:i/>
          <w:color w:val="000000"/>
          <w:sz w:val="20"/>
          <w:szCs w:val="20"/>
        </w:rPr>
        <w:lastRenderedPageBreak/>
        <w:t>GSM Customer Equipment</w:t>
      </w:r>
      <w:r w:rsidRPr="00531E43">
        <w:rPr>
          <w:rFonts w:ascii="Arial" w:hAnsi="Arial" w:cs="Arial"/>
          <w:color w:val="000000"/>
          <w:sz w:val="20"/>
          <w:szCs w:val="20"/>
        </w:rPr>
        <w:t xml:space="preserve"> </w:t>
      </w:r>
      <w:r w:rsidRPr="00B81251">
        <w:rPr>
          <w:rFonts w:ascii="Arial" w:hAnsi="Arial" w:cs="Arial"/>
          <w:color w:val="000000"/>
          <w:sz w:val="20"/>
          <w:szCs w:val="20"/>
        </w:rPr>
        <w:t xml:space="preserve">published by the Australian Communications Industry Forum Limited </w:t>
      </w:r>
      <w:r w:rsidR="00A75B36">
        <w:rPr>
          <w:rFonts w:ascii="Arial" w:hAnsi="Arial" w:cs="Arial"/>
          <w:color w:val="000000"/>
          <w:sz w:val="20"/>
          <w:szCs w:val="20"/>
        </w:rPr>
        <w:t xml:space="preserve">(now known as Communications Alliance Limited) </w:t>
      </w:r>
      <w:r w:rsidRPr="00B81251">
        <w:rPr>
          <w:rFonts w:ascii="Arial" w:hAnsi="Arial" w:cs="Arial"/>
          <w:color w:val="000000"/>
          <w:sz w:val="20"/>
          <w:szCs w:val="20"/>
        </w:rPr>
        <w:t>in December 2005;</w:t>
      </w:r>
    </w:p>
    <w:p w14:paraId="1AE7FF95" w14:textId="5564E646" w:rsidR="00F51C64" w:rsidRPr="00B81251" w:rsidRDefault="00F51C64" w:rsidP="00B81251">
      <w:pPr>
        <w:pStyle w:val="ListParagraph"/>
        <w:numPr>
          <w:ilvl w:val="0"/>
          <w:numId w:val="38"/>
        </w:numPr>
        <w:rPr>
          <w:rFonts w:ascii="Arial" w:hAnsi="Arial" w:cs="Arial"/>
          <w:color w:val="000000"/>
          <w:sz w:val="20"/>
          <w:szCs w:val="20"/>
        </w:rPr>
      </w:pPr>
      <w:r>
        <w:rPr>
          <w:rFonts w:ascii="Arial" w:hAnsi="Arial" w:cs="Arial"/>
          <w:color w:val="000000"/>
          <w:sz w:val="20"/>
          <w:szCs w:val="20"/>
        </w:rPr>
        <w:t>“</w:t>
      </w:r>
      <w:r w:rsidRPr="00B81251">
        <w:rPr>
          <w:rFonts w:ascii="Arial" w:hAnsi="Arial" w:cs="Arial"/>
          <w:color w:val="000000"/>
          <w:sz w:val="20"/>
          <w:szCs w:val="20"/>
        </w:rPr>
        <w:t>AS/CA S042.1:2010</w:t>
      </w:r>
      <w:r>
        <w:rPr>
          <w:rFonts w:ascii="Arial" w:hAnsi="Arial" w:cs="Arial"/>
          <w:color w:val="000000"/>
          <w:sz w:val="20"/>
          <w:szCs w:val="20"/>
        </w:rPr>
        <w:t>” which</w:t>
      </w:r>
      <w:r w:rsidRPr="00B81251">
        <w:rPr>
          <w:rFonts w:ascii="Arial" w:hAnsi="Arial" w:cs="Arial"/>
          <w:color w:val="000000"/>
          <w:sz w:val="20"/>
          <w:szCs w:val="20"/>
        </w:rPr>
        <w:t xml:space="preserve"> means the Australian Standard – </w:t>
      </w:r>
      <w:r w:rsidR="00456636" w:rsidRPr="00531E43">
        <w:rPr>
          <w:rFonts w:ascii="Arial" w:hAnsi="Arial" w:cs="Arial"/>
          <w:color w:val="000000"/>
          <w:sz w:val="20"/>
          <w:szCs w:val="20"/>
        </w:rPr>
        <w:t>AS/CA S042.1:2010</w:t>
      </w:r>
      <w:r w:rsidR="00A75B36">
        <w:rPr>
          <w:rFonts w:ascii="Arial" w:hAnsi="Arial" w:cs="Arial"/>
          <w:color w:val="000000"/>
          <w:sz w:val="20"/>
          <w:szCs w:val="20"/>
        </w:rPr>
        <w:t xml:space="preserve"> </w:t>
      </w:r>
      <w:r w:rsidR="00A75B36" w:rsidRPr="00531E43">
        <w:rPr>
          <w:rFonts w:ascii="Arial" w:hAnsi="Arial" w:cs="Arial"/>
          <w:color w:val="000000"/>
          <w:sz w:val="20"/>
          <w:szCs w:val="20"/>
        </w:rPr>
        <w:t>–</w:t>
      </w:r>
      <w:r w:rsidR="00456636" w:rsidRPr="00531E43">
        <w:rPr>
          <w:rFonts w:ascii="Arial" w:hAnsi="Arial" w:cs="Arial"/>
          <w:color w:val="000000"/>
          <w:sz w:val="20"/>
          <w:szCs w:val="20"/>
        </w:rPr>
        <w:t xml:space="preserve"> </w:t>
      </w:r>
      <w:r w:rsidRPr="00833EAC">
        <w:rPr>
          <w:rFonts w:ascii="Arial" w:hAnsi="Arial" w:cs="Arial"/>
          <w:i/>
          <w:color w:val="000000"/>
          <w:sz w:val="20"/>
          <w:szCs w:val="20"/>
        </w:rPr>
        <w:t>Requirements for connection to an air interface of a Telecommunications Network – Part 1: General</w:t>
      </w:r>
      <w:r w:rsidRPr="00531E43">
        <w:rPr>
          <w:rFonts w:ascii="Arial" w:hAnsi="Arial" w:cs="Arial"/>
          <w:color w:val="000000"/>
          <w:sz w:val="20"/>
          <w:szCs w:val="20"/>
        </w:rPr>
        <w:t xml:space="preserve"> </w:t>
      </w:r>
      <w:r w:rsidRPr="00B81251">
        <w:rPr>
          <w:rFonts w:ascii="Arial" w:hAnsi="Arial" w:cs="Arial"/>
          <w:color w:val="000000"/>
          <w:sz w:val="20"/>
          <w:szCs w:val="20"/>
        </w:rPr>
        <w:t>published by Communications Alliance Ltd in October 2010; and</w:t>
      </w:r>
    </w:p>
    <w:p w14:paraId="02AF6103" w14:textId="1AE2FD8C" w:rsidR="008215A8" w:rsidRPr="003212B6" w:rsidRDefault="00F51C64" w:rsidP="00B81251">
      <w:pPr>
        <w:pStyle w:val="ListParagraph"/>
        <w:numPr>
          <w:ilvl w:val="0"/>
          <w:numId w:val="38"/>
        </w:numPr>
        <w:rPr>
          <w:rFonts w:ascii="Arial" w:hAnsi="Arial" w:cs="Arial"/>
          <w:color w:val="000000"/>
          <w:sz w:val="20"/>
          <w:szCs w:val="20"/>
        </w:rPr>
      </w:pPr>
      <w:r w:rsidRPr="003212B6">
        <w:rPr>
          <w:rFonts w:ascii="Arial" w:hAnsi="Arial" w:cs="Arial"/>
          <w:color w:val="000000"/>
          <w:sz w:val="20"/>
          <w:szCs w:val="20"/>
        </w:rPr>
        <w:t>“AS/CA S042.4:2010” which</w:t>
      </w:r>
      <w:r w:rsidRPr="00B81251">
        <w:rPr>
          <w:rFonts w:ascii="Arial" w:hAnsi="Arial" w:cs="Arial"/>
          <w:b/>
          <w:i/>
          <w:color w:val="000000"/>
          <w:sz w:val="20"/>
          <w:szCs w:val="20"/>
        </w:rPr>
        <w:t xml:space="preserve"> </w:t>
      </w:r>
      <w:r w:rsidRPr="00B81251">
        <w:rPr>
          <w:rFonts w:ascii="Arial" w:hAnsi="Arial" w:cs="Arial"/>
          <w:color w:val="000000"/>
          <w:sz w:val="20"/>
          <w:szCs w:val="20"/>
        </w:rPr>
        <w:t xml:space="preserve">means the Australian Standard – </w:t>
      </w:r>
      <w:r w:rsidR="00456636" w:rsidRPr="00531E43">
        <w:rPr>
          <w:rFonts w:ascii="Arial" w:hAnsi="Arial" w:cs="Arial"/>
          <w:color w:val="000000"/>
          <w:sz w:val="20"/>
          <w:szCs w:val="20"/>
        </w:rPr>
        <w:t xml:space="preserve">AS/CA S042.4:2010 </w:t>
      </w:r>
      <w:r w:rsidR="00833EAC" w:rsidRPr="00531E43">
        <w:rPr>
          <w:rFonts w:ascii="Arial" w:hAnsi="Arial" w:cs="Arial"/>
          <w:color w:val="000000"/>
          <w:sz w:val="20"/>
          <w:szCs w:val="20"/>
        </w:rPr>
        <w:t>–</w:t>
      </w:r>
      <w:r w:rsidRPr="00833EAC">
        <w:rPr>
          <w:rFonts w:ascii="Arial" w:hAnsi="Arial" w:cs="Arial"/>
          <w:i/>
          <w:color w:val="000000"/>
          <w:sz w:val="20"/>
          <w:szCs w:val="20"/>
        </w:rPr>
        <w:t>Requirements for connection to an air interface of a Telecommunications Network – Part 4: IMT-2000 Customer Equipment</w:t>
      </w:r>
      <w:r w:rsidRPr="00531E43">
        <w:rPr>
          <w:rFonts w:ascii="Arial" w:hAnsi="Arial" w:cs="Arial"/>
          <w:color w:val="000000"/>
          <w:sz w:val="20"/>
          <w:szCs w:val="20"/>
        </w:rPr>
        <w:t xml:space="preserve"> </w:t>
      </w:r>
      <w:r w:rsidRPr="00B81251">
        <w:rPr>
          <w:rFonts w:ascii="Arial" w:hAnsi="Arial" w:cs="Arial"/>
          <w:color w:val="000000"/>
          <w:sz w:val="20"/>
          <w:szCs w:val="20"/>
        </w:rPr>
        <w:t xml:space="preserve">published by Communications Alliance Ltd in October 2010. </w:t>
      </w:r>
    </w:p>
    <w:p w14:paraId="42A1401B" w14:textId="52965CEA" w:rsidR="007704AC" w:rsidRDefault="007704AC" w:rsidP="007704AC">
      <w:pPr>
        <w:pStyle w:val="Heading3"/>
        <w:tabs>
          <w:tab w:val="left" w:pos="1620"/>
        </w:tabs>
        <w:spacing w:after="120" w:line="240" w:lineRule="atLeast"/>
        <w:rPr>
          <w:rFonts w:ascii="Arial" w:hAnsi="Arial" w:cs="Arial"/>
          <w:sz w:val="20"/>
        </w:rPr>
      </w:pPr>
      <w:r w:rsidRPr="00D04487">
        <w:rPr>
          <w:rFonts w:ascii="Arial" w:hAnsi="Arial" w:cs="Arial"/>
          <w:sz w:val="20"/>
        </w:rPr>
        <w:t>Section 6</w:t>
      </w:r>
      <w:r>
        <w:rPr>
          <w:rFonts w:ascii="Arial" w:hAnsi="Arial" w:cs="Arial"/>
          <w:b w:val="0"/>
          <w:sz w:val="20"/>
        </w:rPr>
        <w:tab/>
      </w:r>
      <w:r>
        <w:rPr>
          <w:rFonts w:ascii="Arial" w:hAnsi="Arial" w:cs="Arial"/>
          <w:sz w:val="20"/>
        </w:rPr>
        <w:t xml:space="preserve">Applicable </w:t>
      </w:r>
      <w:r w:rsidR="003F7F65">
        <w:rPr>
          <w:rFonts w:ascii="Arial" w:hAnsi="Arial" w:cs="Arial"/>
          <w:sz w:val="20"/>
        </w:rPr>
        <w:t>Australian</w:t>
      </w:r>
      <w:r>
        <w:rPr>
          <w:rFonts w:ascii="Arial" w:hAnsi="Arial" w:cs="Arial"/>
          <w:sz w:val="20"/>
        </w:rPr>
        <w:t xml:space="preserve"> Standard</w:t>
      </w:r>
      <w:r w:rsidR="00494595">
        <w:rPr>
          <w:rFonts w:ascii="Arial" w:hAnsi="Arial" w:cs="Arial"/>
          <w:sz w:val="20"/>
        </w:rPr>
        <w:t xml:space="preserve"> / Applicable AS/CA Standard / Applicable AS/ACIF Standard</w:t>
      </w:r>
      <w:r>
        <w:rPr>
          <w:rFonts w:ascii="Arial" w:hAnsi="Arial" w:cs="Arial"/>
          <w:sz w:val="20"/>
        </w:rPr>
        <w:t xml:space="preserve"> </w:t>
      </w:r>
      <w:r w:rsidR="00975F91">
        <w:rPr>
          <w:rFonts w:ascii="Arial" w:hAnsi="Arial" w:cs="Arial"/>
          <w:sz w:val="20"/>
        </w:rPr>
        <w:t>[Multi-part standards only]</w:t>
      </w:r>
    </w:p>
    <w:p w14:paraId="5051AEEB" w14:textId="6DD7859F" w:rsidR="00C0108C" w:rsidRDefault="004B01A0" w:rsidP="00B81251">
      <w:pPr>
        <w:rPr>
          <w:rFonts w:ascii="Arial" w:hAnsi="Arial" w:cs="Arial"/>
          <w:color w:val="000000"/>
          <w:sz w:val="20"/>
        </w:rPr>
      </w:pPr>
      <w:r w:rsidRPr="00B81251">
        <w:rPr>
          <w:rFonts w:ascii="Arial" w:hAnsi="Arial" w:cs="Arial"/>
          <w:color w:val="000000"/>
          <w:sz w:val="20"/>
          <w:szCs w:val="20"/>
        </w:rPr>
        <w:t xml:space="preserve">This section </w:t>
      </w:r>
      <w:r>
        <w:rPr>
          <w:rFonts w:ascii="Arial" w:hAnsi="Arial" w:cs="Arial"/>
          <w:color w:val="000000"/>
          <w:sz w:val="20"/>
          <w:szCs w:val="20"/>
        </w:rPr>
        <w:t>appears only in Multi-part standards</w:t>
      </w:r>
      <w:r w:rsidR="006F502E">
        <w:rPr>
          <w:rFonts w:ascii="Arial" w:hAnsi="Arial" w:cs="Arial"/>
          <w:color w:val="000000"/>
          <w:sz w:val="20"/>
          <w:szCs w:val="20"/>
        </w:rPr>
        <w:t>.  In AS/CA S042-2015</w:t>
      </w:r>
      <w:r w:rsidR="00833EAC">
        <w:rPr>
          <w:rFonts w:ascii="Arial" w:hAnsi="Arial" w:cs="Arial"/>
          <w:color w:val="000000"/>
          <w:sz w:val="20"/>
          <w:szCs w:val="20"/>
        </w:rPr>
        <w:t>,</w:t>
      </w:r>
      <w:r w:rsidR="006F502E">
        <w:rPr>
          <w:rFonts w:ascii="Arial" w:hAnsi="Arial" w:cs="Arial"/>
          <w:color w:val="000000"/>
          <w:sz w:val="20"/>
          <w:szCs w:val="20"/>
        </w:rPr>
        <w:t xml:space="preserve"> the section</w:t>
      </w:r>
      <w:r>
        <w:rPr>
          <w:rFonts w:ascii="Arial" w:hAnsi="Arial" w:cs="Arial"/>
          <w:color w:val="000000"/>
          <w:sz w:val="20"/>
          <w:szCs w:val="20"/>
        </w:rPr>
        <w:t xml:space="preserve"> defines the term “applicable </w:t>
      </w:r>
      <w:r w:rsidR="003F7F65">
        <w:rPr>
          <w:rFonts w:ascii="Arial" w:hAnsi="Arial" w:cs="Arial"/>
          <w:color w:val="000000"/>
          <w:sz w:val="20"/>
          <w:szCs w:val="20"/>
        </w:rPr>
        <w:t>Australian</w:t>
      </w:r>
      <w:r>
        <w:rPr>
          <w:rFonts w:ascii="Arial" w:hAnsi="Arial" w:cs="Arial"/>
          <w:color w:val="000000"/>
          <w:sz w:val="20"/>
          <w:szCs w:val="20"/>
        </w:rPr>
        <w:t xml:space="preserve"> </w:t>
      </w:r>
      <w:r w:rsidR="00C0108C">
        <w:rPr>
          <w:rFonts w:ascii="Arial" w:hAnsi="Arial" w:cs="Arial"/>
          <w:color w:val="000000"/>
          <w:sz w:val="20"/>
          <w:szCs w:val="20"/>
        </w:rPr>
        <w:t>S</w:t>
      </w:r>
      <w:r>
        <w:rPr>
          <w:rFonts w:ascii="Arial" w:hAnsi="Arial" w:cs="Arial"/>
          <w:color w:val="000000"/>
          <w:sz w:val="20"/>
          <w:szCs w:val="20"/>
        </w:rPr>
        <w:t>tandard”</w:t>
      </w:r>
      <w:r w:rsidR="00833EAC">
        <w:rPr>
          <w:rFonts w:ascii="Arial" w:hAnsi="Arial" w:cs="Arial"/>
          <w:color w:val="000000"/>
          <w:sz w:val="20"/>
          <w:szCs w:val="20"/>
        </w:rPr>
        <w:t>.  I</w:t>
      </w:r>
      <w:r w:rsidR="00C0108C">
        <w:rPr>
          <w:rFonts w:ascii="Arial" w:hAnsi="Arial" w:cs="Arial"/>
          <w:color w:val="000000"/>
          <w:sz w:val="20"/>
          <w:szCs w:val="20"/>
        </w:rPr>
        <w:t>n</w:t>
      </w:r>
      <w:r w:rsidR="000651AF">
        <w:rPr>
          <w:rFonts w:ascii="Arial" w:hAnsi="Arial" w:cs="Arial"/>
          <w:color w:val="000000"/>
          <w:sz w:val="20"/>
          <w:szCs w:val="20"/>
        </w:rPr>
        <w:t xml:space="preserve"> AS/CA S003-2015</w:t>
      </w:r>
      <w:r w:rsidR="00342EF4">
        <w:rPr>
          <w:rFonts w:ascii="Arial" w:hAnsi="Arial" w:cs="Arial"/>
          <w:color w:val="000000"/>
          <w:sz w:val="20"/>
          <w:szCs w:val="20"/>
        </w:rPr>
        <w:t xml:space="preserve"> and AS/CA S043-2015</w:t>
      </w:r>
      <w:r w:rsidR="000651AF">
        <w:rPr>
          <w:rFonts w:ascii="Arial" w:hAnsi="Arial" w:cs="Arial"/>
          <w:color w:val="000000"/>
          <w:sz w:val="20"/>
          <w:szCs w:val="20"/>
        </w:rPr>
        <w:t>, the section defines the term “applicable AS/CA Standard”.  In</w:t>
      </w:r>
      <w:r w:rsidR="00C0108C">
        <w:rPr>
          <w:rFonts w:ascii="Arial" w:hAnsi="Arial" w:cs="Arial"/>
          <w:color w:val="000000"/>
          <w:sz w:val="20"/>
          <w:szCs w:val="20"/>
        </w:rPr>
        <w:t xml:space="preserve"> AS/ACIF S041-2015</w:t>
      </w:r>
      <w:r w:rsidR="00833EAC">
        <w:rPr>
          <w:rFonts w:ascii="Arial" w:hAnsi="Arial" w:cs="Arial"/>
          <w:color w:val="000000"/>
          <w:sz w:val="20"/>
          <w:szCs w:val="20"/>
        </w:rPr>
        <w:t>,</w:t>
      </w:r>
      <w:r w:rsidR="00C0108C" w:rsidRPr="00342EF4">
        <w:rPr>
          <w:rFonts w:ascii="Arial" w:hAnsi="Arial" w:cs="Arial"/>
          <w:color w:val="000000"/>
          <w:sz w:val="20"/>
          <w:szCs w:val="20"/>
        </w:rPr>
        <w:t xml:space="preserve"> th</w:t>
      </w:r>
      <w:r w:rsidR="00833EAC">
        <w:rPr>
          <w:rFonts w:ascii="Arial" w:hAnsi="Arial" w:cs="Arial"/>
          <w:color w:val="000000"/>
          <w:sz w:val="20"/>
          <w:szCs w:val="20"/>
        </w:rPr>
        <w:t>e</w:t>
      </w:r>
      <w:r w:rsidR="00C0108C" w:rsidRPr="00342EF4">
        <w:rPr>
          <w:rFonts w:ascii="Arial" w:hAnsi="Arial" w:cs="Arial"/>
          <w:color w:val="000000"/>
          <w:sz w:val="20"/>
          <w:szCs w:val="20"/>
        </w:rPr>
        <w:t xml:space="preserve"> section defines the term “applicable AS/ACIF Standard”.</w:t>
      </w:r>
    </w:p>
    <w:p w14:paraId="4EDC4673" w14:textId="7AD16B3E" w:rsidR="00C0108C" w:rsidRDefault="00833EAC" w:rsidP="00C0108C">
      <w:pPr>
        <w:rPr>
          <w:rFonts w:ascii="Arial" w:hAnsi="Arial" w:cs="Arial"/>
          <w:color w:val="000000"/>
          <w:sz w:val="20"/>
          <w:szCs w:val="20"/>
        </w:rPr>
      </w:pPr>
      <w:r>
        <w:rPr>
          <w:rFonts w:ascii="Arial" w:hAnsi="Arial" w:cs="Arial"/>
          <w:color w:val="000000"/>
          <w:sz w:val="20"/>
          <w:szCs w:val="20"/>
        </w:rPr>
        <w:t xml:space="preserve">Each of those </w:t>
      </w:r>
      <w:r w:rsidR="00C0108C">
        <w:rPr>
          <w:rFonts w:ascii="Arial" w:hAnsi="Arial" w:cs="Arial"/>
          <w:color w:val="000000"/>
          <w:sz w:val="20"/>
          <w:szCs w:val="20"/>
        </w:rPr>
        <w:t xml:space="preserve">terms </w:t>
      </w:r>
      <w:r>
        <w:rPr>
          <w:rFonts w:ascii="Arial" w:hAnsi="Arial" w:cs="Arial"/>
          <w:color w:val="000000"/>
          <w:sz w:val="20"/>
          <w:szCs w:val="20"/>
        </w:rPr>
        <w:t xml:space="preserve">is </w:t>
      </w:r>
      <w:r w:rsidR="00C0108C">
        <w:rPr>
          <w:rFonts w:ascii="Arial" w:hAnsi="Arial" w:cs="Arial"/>
          <w:color w:val="000000"/>
          <w:sz w:val="20"/>
          <w:szCs w:val="20"/>
        </w:rPr>
        <w:t>used</w:t>
      </w:r>
      <w:r>
        <w:rPr>
          <w:rFonts w:ascii="Arial" w:hAnsi="Arial" w:cs="Arial"/>
          <w:color w:val="000000"/>
          <w:sz w:val="20"/>
          <w:szCs w:val="20"/>
        </w:rPr>
        <w:t xml:space="preserve"> </w:t>
      </w:r>
      <w:r w:rsidR="00C0108C">
        <w:rPr>
          <w:rFonts w:ascii="Arial" w:hAnsi="Arial" w:cs="Arial"/>
          <w:color w:val="000000"/>
          <w:sz w:val="20"/>
          <w:szCs w:val="20"/>
        </w:rPr>
        <w:t xml:space="preserve">as shorthand </w:t>
      </w:r>
      <w:r>
        <w:rPr>
          <w:rFonts w:ascii="Arial" w:hAnsi="Arial" w:cs="Arial"/>
          <w:color w:val="000000"/>
          <w:sz w:val="20"/>
          <w:szCs w:val="20"/>
        </w:rPr>
        <w:t>to describe</w:t>
      </w:r>
      <w:r w:rsidR="00C0108C">
        <w:rPr>
          <w:rFonts w:ascii="Arial" w:hAnsi="Arial" w:cs="Arial"/>
          <w:color w:val="000000"/>
          <w:sz w:val="20"/>
          <w:szCs w:val="20"/>
        </w:rPr>
        <w:t xml:space="preserve"> each industry </w:t>
      </w:r>
      <w:r w:rsidR="00301950">
        <w:rPr>
          <w:rFonts w:ascii="Arial" w:hAnsi="Arial" w:cs="Arial"/>
          <w:color w:val="000000"/>
          <w:sz w:val="20"/>
          <w:szCs w:val="20"/>
        </w:rPr>
        <w:t xml:space="preserve">standard that </w:t>
      </w:r>
      <w:r>
        <w:rPr>
          <w:rFonts w:ascii="Arial" w:hAnsi="Arial" w:cs="Arial"/>
          <w:color w:val="000000"/>
          <w:sz w:val="20"/>
          <w:szCs w:val="20"/>
        </w:rPr>
        <w:t>is</w:t>
      </w:r>
      <w:r w:rsidR="00C0108C">
        <w:rPr>
          <w:rFonts w:ascii="Arial" w:hAnsi="Arial" w:cs="Arial"/>
          <w:color w:val="000000"/>
          <w:sz w:val="20"/>
          <w:szCs w:val="20"/>
        </w:rPr>
        <w:t xml:space="preserve"> adopted by the relevant ACMA Standard.  For example, in AS/CA S042-2015,</w:t>
      </w:r>
      <w:r w:rsidR="005C495D">
        <w:rPr>
          <w:rFonts w:ascii="Arial" w:hAnsi="Arial" w:cs="Arial"/>
          <w:color w:val="000000"/>
          <w:sz w:val="20"/>
          <w:szCs w:val="20"/>
        </w:rPr>
        <w:t xml:space="preserve"> each of the following is an</w:t>
      </w:r>
      <w:r w:rsidR="00C0108C">
        <w:rPr>
          <w:rFonts w:ascii="Arial" w:hAnsi="Arial" w:cs="Arial"/>
          <w:color w:val="000000"/>
          <w:sz w:val="20"/>
          <w:szCs w:val="20"/>
        </w:rPr>
        <w:t xml:space="preserve"> applicable </w:t>
      </w:r>
      <w:r w:rsidR="00301950">
        <w:rPr>
          <w:rFonts w:ascii="Arial" w:hAnsi="Arial" w:cs="Arial"/>
          <w:color w:val="000000"/>
          <w:sz w:val="20"/>
          <w:szCs w:val="20"/>
        </w:rPr>
        <w:t>Australian</w:t>
      </w:r>
      <w:r w:rsidR="00C0108C">
        <w:rPr>
          <w:rFonts w:ascii="Arial" w:hAnsi="Arial" w:cs="Arial"/>
          <w:color w:val="000000"/>
          <w:sz w:val="20"/>
          <w:szCs w:val="20"/>
        </w:rPr>
        <w:t xml:space="preserve"> Standard</w:t>
      </w:r>
      <w:r w:rsidR="005C495D">
        <w:rPr>
          <w:rFonts w:ascii="Arial" w:hAnsi="Arial" w:cs="Arial"/>
          <w:color w:val="000000"/>
          <w:sz w:val="20"/>
          <w:szCs w:val="20"/>
        </w:rPr>
        <w:t xml:space="preserve"> </w:t>
      </w:r>
      <w:r w:rsidR="00C0108C">
        <w:rPr>
          <w:rFonts w:ascii="Arial" w:hAnsi="Arial" w:cs="Arial"/>
          <w:color w:val="000000"/>
          <w:sz w:val="20"/>
          <w:szCs w:val="20"/>
        </w:rPr>
        <w:t>in relation to an item:</w:t>
      </w:r>
    </w:p>
    <w:p w14:paraId="1F4B48C8" w14:textId="77777777" w:rsidR="005C495D" w:rsidRPr="005C495D" w:rsidRDefault="005C495D" w:rsidP="00B81251">
      <w:pPr>
        <w:pStyle w:val="ListParagraph"/>
        <w:numPr>
          <w:ilvl w:val="0"/>
          <w:numId w:val="13"/>
        </w:numPr>
        <w:spacing w:before="120" w:after="120" w:line="240" w:lineRule="atLeast"/>
        <w:rPr>
          <w:rFonts w:ascii="Arial" w:hAnsi="Arial" w:cs="Arial"/>
          <w:color w:val="000000"/>
          <w:sz w:val="20"/>
          <w:szCs w:val="20"/>
        </w:rPr>
      </w:pPr>
      <w:r w:rsidRPr="005C495D">
        <w:rPr>
          <w:rFonts w:ascii="Arial" w:hAnsi="Arial" w:cs="Arial"/>
          <w:color w:val="000000"/>
          <w:sz w:val="20"/>
          <w:szCs w:val="20"/>
        </w:rPr>
        <w:t xml:space="preserve">in all cases – AS/CA S042.1:2010; </w:t>
      </w:r>
    </w:p>
    <w:p w14:paraId="2633EF68" w14:textId="77777777" w:rsidR="005C495D" w:rsidRPr="005C495D" w:rsidRDefault="005C495D" w:rsidP="00B81251">
      <w:pPr>
        <w:pStyle w:val="ListParagraph"/>
        <w:numPr>
          <w:ilvl w:val="0"/>
          <w:numId w:val="13"/>
        </w:numPr>
        <w:spacing w:before="120" w:after="120" w:line="240" w:lineRule="atLeast"/>
        <w:rPr>
          <w:rFonts w:ascii="Arial" w:hAnsi="Arial" w:cs="Arial"/>
          <w:color w:val="000000"/>
          <w:sz w:val="20"/>
          <w:szCs w:val="20"/>
        </w:rPr>
      </w:pPr>
      <w:r w:rsidRPr="005C495D">
        <w:rPr>
          <w:rFonts w:ascii="Arial" w:hAnsi="Arial" w:cs="Arial"/>
          <w:color w:val="000000"/>
          <w:sz w:val="20"/>
          <w:szCs w:val="20"/>
        </w:rPr>
        <w:t xml:space="preserve">if the item is a GSM item – AS/ACIF S042.3:2005; </w:t>
      </w:r>
    </w:p>
    <w:p w14:paraId="31743EF3" w14:textId="59AA99AE" w:rsidR="005C495D" w:rsidRPr="005C495D" w:rsidRDefault="005C495D" w:rsidP="00B81251">
      <w:pPr>
        <w:pStyle w:val="ListParagraph"/>
        <w:numPr>
          <w:ilvl w:val="0"/>
          <w:numId w:val="13"/>
        </w:numPr>
        <w:spacing w:before="120" w:line="240" w:lineRule="atLeast"/>
        <w:ind w:left="714" w:hanging="357"/>
        <w:rPr>
          <w:rFonts w:ascii="Arial" w:hAnsi="Arial" w:cs="Arial"/>
          <w:color w:val="000000"/>
          <w:sz w:val="20"/>
          <w:szCs w:val="20"/>
        </w:rPr>
      </w:pPr>
      <w:proofErr w:type="gramStart"/>
      <w:r w:rsidRPr="005C495D">
        <w:rPr>
          <w:rFonts w:ascii="Arial" w:hAnsi="Arial" w:cs="Arial"/>
          <w:color w:val="000000"/>
          <w:sz w:val="20"/>
          <w:szCs w:val="20"/>
        </w:rPr>
        <w:t>if</w:t>
      </w:r>
      <w:proofErr w:type="gramEnd"/>
      <w:r w:rsidRPr="005C495D">
        <w:rPr>
          <w:rFonts w:ascii="Arial" w:hAnsi="Arial" w:cs="Arial"/>
          <w:color w:val="000000"/>
          <w:sz w:val="20"/>
          <w:szCs w:val="20"/>
        </w:rPr>
        <w:t xml:space="preserve"> the item is an IMT item – AS/CA S042.4:2010.</w:t>
      </w:r>
    </w:p>
    <w:p w14:paraId="64E62291" w14:textId="6FC3A4DB" w:rsidR="00541E45" w:rsidRDefault="005C495D" w:rsidP="00B81251">
      <w:pPr>
        <w:rPr>
          <w:rFonts w:ascii="Arial" w:hAnsi="Arial" w:cs="Arial"/>
          <w:color w:val="000000"/>
          <w:sz w:val="20"/>
          <w:szCs w:val="20"/>
        </w:rPr>
      </w:pPr>
      <w:r>
        <w:rPr>
          <w:rFonts w:ascii="Arial" w:hAnsi="Arial" w:cs="Arial"/>
          <w:color w:val="000000"/>
          <w:sz w:val="20"/>
          <w:szCs w:val="20"/>
        </w:rPr>
        <w:t xml:space="preserve">The effect of the above is that </w:t>
      </w:r>
      <w:r w:rsidRPr="005C495D">
        <w:rPr>
          <w:rFonts w:ascii="Arial" w:hAnsi="Arial" w:cs="Arial"/>
          <w:color w:val="000000"/>
          <w:sz w:val="20"/>
          <w:szCs w:val="20"/>
        </w:rPr>
        <w:t>AS/CA S042.1:2010</w:t>
      </w:r>
      <w:r>
        <w:rPr>
          <w:rFonts w:ascii="Arial" w:hAnsi="Arial" w:cs="Arial"/>
          <w:color w:val="000000"/>
          <w:sz w:val="20"/>
          <w:szCs w:val="20"/>
        </w:rPr>
        <w:t xml:space="preserve"> is an applicable A</w:t>
      </w:r>
      <w:r w:rsidR="005F5BC1">
        <w:rPr>
          <w:rFonts w:ascii="Arial" w:hAnsi="Arial" w:cs="Arial"/>
          <w:color w:val="000000"/>
          <w:sz w:val="20"/>
          <w:szCs w:val="20"/>
        </w:rPr>
        <w:t>ustralian</w:t>
      </w:r>
      <w:r>
        <w:rPr>
          <w:rFonts w:ascii="Arial" w:hAnsi="Arial" w:cs="Arial"/>
          <w:color w:val="000000"/>
          <w:sz w:val="20"/>
          <w:szCs w:val="20"/>
        </w:rPr>
        <w:t xml:space="preserve"> Standard in relation to all items</w:t>
      </w:r>
      <w:r w:rsidR="008543E5">
        <w:rPr>
          <w:rFonts w:ascii="Arial" w:hAnsi="Arial" w:cs="Arial"/>
          <w:color w:val="000000"/>
          <w:sz w:val="20"/>
          <w:szCs w:val="20"/>
        </w:rPr>
        <w:t xml:space="preserve"> of customer equipment</w:t>
      </w:r>
      <w:r>
        <w:rPr>
          <w:rFonts w:ascii="Arial" w:hAnsi="Arial" w:cs="Arial"/>
          <w:color w:val="000000"/>
          <w:sz w:val="20"/>
          <w:szCs w:val="20"/>
        </w:rPr>
        <w:t xml:space="preserve"> to which AS/CA S042-2015 applies, whereas</w:t>
      </w:r>
      <w:r w:rsidRPr="005C495D">
        <w:rPr>
          <w:rFonts w:ascii="Arial" w:hAnsi="Arial" w:cs="Arial"/>
          <w:color w:val="000000"/>
          <w:sz w:val="20"/>
          <w:szCs w:val="20"/>
        </w:rPr>
        <w:t xml:space="preserve"> AS/ACIF S042.3:2005</w:t>
      </w:r>
      <w:r>
        <w:rPr>
          <w:rFonts w:ascii="Arial" w:hAnsi="Arial" w:cs="Arial"/>
          <w:color w:val="000000"/>
          <w:sz w:val="20"/>
          <w:szCs w:val="20"/>
        </w:rPr>
        <w:t xml:space="preserve"> is an applicable </w:t>
      </w:r>
      <w:r w:rsidR="000651AF">
        <w:rPr>
          <w:rFonts w:ascii="Arial" w:hAnsi="Arial" w:cs="Arial"/>
          <w:color w:val="000000"/>
          <w:sz w:val="20"/>
          <w:szCs w:val="20"/>
        </w:rPr>
        <w:t>Australian</w:t>
      </w:r>
      <w:r>
        <w:rPr>
          <w:rFonts w:ascii="Arial" w:hAnsi="Arial" w:cs="Arial"/>
          <w:color w:val="000000"/>
          <w:sz w:val="20"/>
          <w:szCs w:val="20"/>
        </w:rPr>
        <w:t xml:space="preserve"> Standard only for “GSM items”, and </w:t>
      </w:r>
      <w:r w:rsidRPr="005C495D">
        <w:rPr>
          <w:rFonts w:ascii="Arial" w:hAnsi="Arial" w:cs="Arial"/>
          <w:color w:val="000000"/>
          <w:sz w:val="20"/>
          <w:szCs w:val="20"/>
        </w:rPr>
        <w:t>AS/CA S042.4:2010</w:t>
      </w:r>
      <w:r>
        <w:rPr>
          <w:rFonts w:ascii="Arial" w:hAnsi="Arial" w:cs="Arial"/>
          <w:color w:val="000000"/>
          <w:sz w:val="20"/>
          <w:szCs w:val="20"/>
        </w:rPr>
        <w:t xml:space="preserve"> is an applicable </w:t>
      </w:r>
      <w:r w:rsidR="000651AF">
        <w:rPr>
          <w:rFonts w:ascii="Arial" w:hAnsi="Arial" w:cs="Arial"/>
          <w:color w:val="000000"/>
          <w:sz w:val="20"/>
          <w:szCs w:val="20"/>
        </w:rPr>
        <w:t>Australian</w:t>
      </w:r>
      <w:r>
        <w:rPr>
          <w:rFonts w:ascii="Arial" w:hAnsi="Arial" w:cs="Arial"/>
          <w:color w:val="000000"/>
          <w:sz w:val="20"/>
          <w:szCs w:val="20"/>
        </w:rPr>
        <w:t xml:space="preserve"> Standard only for “IMT items”.</w:t>
      </w:r>
      <w:r w:rsidR="00F821F1">
        <w:rPr>
          <w:rFonts w:ascii="Arial" w:hAnsi="Arial" w:cs="Arial"/>
          <w:color w:val="000000"/>
          <w:sz w:val="20"/>
          <w:szCs w:val="20"/>
        </w:rPr>
        <w:t xml:space="preserve">  </w:t>
      </w:r>
      <w:r w:rsidR="008543E5">
        <w:rPr>
          <w:rFonts w:ascii="Arial" w:hAnsi="Arial" w:cs="Arial"/>
          <w:color w:val="000000"/>
          <w:sz w:val="20"/>
          <w:szCs w:val="20"/>
        </w:rPr>
        <w:t xml:space="preserve">So, for </w:t>
      </w:r>
      <w:r w:rsidR="00A41DF4">
        <w:rPr>
          <w:rFonts w:ascii="Arial" w:hAnsi="Arial" w:cs="Arial"/>
          <w:color w:val="000000"/>
          <w:sz w:val="20"/>
          <w:szCs w:val="20"/>
        </w:rPr>
        <w:t xml:space="preserve">example, a GSM item must comply with not only </w:t>
      </w:r>
      <w:r w:rsidR="008543E5" w:rsidRPr="005C495D">
        <w:rPr>
          <w:rFonts w:ascii="Arial" w:hAnsi="Arial" w:cs="Arial"/>
          <w:color w:val="000000"/>
          <w:sz w:val="20"/>
          <w:szCs w:val="20"/>
        </w:rPr>
        <w:t>AS/CA S042.1:2010</w:t>
      </w:r>
      <w:r w:rsidR="00A41DF4">
        <w:rPr>
          <w:rFonts w:ascii="Arial" w:hAnsi="Arial" w:cs="Arial"/>
          <w:color w:val="000000"/>
          <w:sz w:val="20"/>
          <w:szCs w:val="20"/>
        </w:rPr>
        <w:t>, but also</w:t>
      </w:r>
      <w:r w:rsidR="008543E5" w:rsidRPr="008543E5">
        <w:rPr>
          <w:rFonts w:ascii="Arial" w:hAnsi="Arial" w:cs="Arial"/>
          <w:color w:val="000000"/>
          <w:sz w:val="20"/>
          <w:szCs w:val="20"/>
        </w:rPr>
        <w:t xml:space="preserve"> </w:t>
      </w:r>
      <w:r w:rsidR="008543E5" w:rsidRPr="005C495D">
        <w:rPr>
          <w:rFonts w:ascii="Arial" w:hAnsi="Arial" w:cs="Arial"/>
          <w:color w:val="000000"/>
          <w:sz w:val="20"/>
          <w:szCs w:val="20"/>
        </w:rPr>
        <w:t>AS/ACIF S042.3:2005</w:t>
      </w:r>
      <w:r w:rsidR="008543E5">
        <w:rPr>
          <w:rFonts w:ascii="Arial" w:hAnsi="Arial" w:cs="Arial"/>
          <w:color w:val="000000"/>
          <w:sz w:val="20"/>
          <w:szCs w:val="20"/>
        </w:rPr>
        <w:t xml:space="preserve"> </w:t>
      </w:r>
      <w:r w:rsidR="00A41DF4">
        <w:rPr>
          <w:rFonts w:ascii="Arial" w:hAnsi="Arial" w:cs="Arial"/>
          <w:color w:val="000000"/>
          <w:sz w:val="20"/>
          <w:szCs w:val="20"/>
        </w:rPr>
        <w:t>because each of those</w:t>
      </w:r>
      <w:r w:rsidR="0011438F">
        <w:rPr>
          <w:rFonts w:ascii="Arial" w:hAnsi="Arial" w:cs="Arial"/>
          <w:color w:val="000000"/>
          <w:sz w:val="20"/>
          <w:szCs w:val="20"/>
        </w:rPr>
        <w:t xml:space="preserve"> industry</w:t>
      </w:r>
      <w:r w:rsidR="00A41DF4">
        <w:rPr>
          <w:rFonts w:ascii="Arial" w:hAnsi="Arial" w:cs="Arial"/>
          <w:color w:val="000000"/>
          <w:sz w:val="20"/>
          <w:szCs w:val="20"/>
        </w:rPr>
        <w:t xml:space="preserve"> standards is an</w:t>
      </w:r>
      <w:r w:rsidR="008543E5">
        <w:rPr>
          <w:rFonts w:ascii="Arial" w:hAnsi="Arial" w:cs="Arial"/>
          <w:color w:val="000000"/>
          <w:sz w:val="20"/>
          <w:szCs w:val="20"/>
        </w:rPr>
        <w:t xml:space="preserve"> applicable Australian Standard</w:t>
      </w:r>
      <w:r w:rsidR="00A41DF4">
        <w:rPr>
          <w:rFonts w:ascii="Arial" w:hAnsi="Arial" w:cs="Arial"/>
          <w:color w:val="000000"/>
          <w:sz w:val="20"/>
          <w:szCs w:val="20"/>
        </w:rPr>
        <w:t xml:space="preserve"> for that type of item.</w:t>
      </w:r>
    </w:p>
    <w:p w14:paraId="5E3F9E4A" w14:textId="07FD39A2" w:rsidR="006532A8" w:rsidRDefault="00CF6917" w:rsidP="00775110">
      <w:pPr>
        <w:rPr>
          <w:rFonts w:ascii="Arial" w:hAnsi="Arial" w:cs="Arial"/>
          <w:color w:val="000000"/>
          <w:sz w:val="20"/>
          <w:szCs w:val="20"/>
        </w:rPr>
      </w:pPr>
      <w:r>
        <w:rPr>
          <w:rFonts w:ascii="Arial" w:hAnsi="Arial" w:cs="Arial"/>
          <w:color w:val="000000"/>
          <w:sz w:val="20"/>
          <w:szCs w:val="20"/>
        </w:rPr>
        <w:t>All of the</w:t>
      </w:r>
      <w:r w:rsidR="00C711FF">
        <w:rPr>
          <w:rFonts w:ascii="Arial" w:hAnsi="Arial" w:cs="Arial"/>
          <w:color w:val="000000"/>
          <w:sz w:val="20"/>
          <w:szCs w:val="20"/>
        </w:rPr>
        <w:t xml:space="preserve"> other</w:t>
      </w:r>
      <w:r>
        <w:rPr>
          <w:rFonts w:ascii="Arial" w:hAnsi="Arial" w:cs="Arial"/>
          <w:color w:val="000000"/>
          <w:sz w:val="20"/>
          <w:szCs w:val="20"/>
        </w:rPr>
        <w:t xml:space="preserve"> Multi-part standards operate in a similar way to AS/CA S042-2015</w:t>
      </w:r>
      <w:r w:rsidR="006532A8">
        <w:rPr>
          <w:rFonts w:ascii="Arial" w:hAnsi="Arial" w:cs="Arial"/>
          <w:color w:val="000000"/>
          <w:sz w:val="20"/>
          <w:szCs w:val="20"/>
        </w:rPr>
        <w:t>.  A</w:t>
      </w:r>
      <w:r w:rsidR="00301950">
        <w:rPr>
          <w:rFonts w:ascii="Arial" w:hAnsi="Arial" w:cs="Arial"/>
          <w:color w:val="000000"/>
          <w:sz w:val="20"/>
          <w:szCs w:val="20"/>
        </w:rPr>
        <w:t>ll</w:t>
      </w:r>
      <w:r w:rsidR="008543E5">
        <w:rPr>
          <w:rFonts w:ascii="Arial" w:hAnsi="Arial" w:cs="Arial"/>
          <w:color w:val="000000"/>
          <w:sz w:val="20"/>
          <w:szCs w:val="20"/>
        </w:rPr>
        <w:t xml:space="preserve"> items</w:t>
      </w:r>
      <w:r w:rsidR="00301950">
        <w:rPr>
          <w:rFonts w:ascii="Arial" w:hAnsi="Arial" w:cs="Arial"/>
          <w:color w:val="000000"/>
          <w:sz w:val="20"/>
          <w:szCs w:val="20"/>
        </w:rPr>
        <w:t xml:space="preserve"> of</w:t>
      </w:r>
      <w:r w:rsidR="008543E5">
        <w:rPr>
          <w:rFonts w:ascii="Arial" w:hAnsi="Arial" w:cs="Arial"/>
          <w:color w:val="000000"/>
          <w:sz w:val="20"/>
          <w:szCs w:val="20"/>
        </w:rPr>
        <w:t xml:space="preserve"> </w:t>
      </w:r>
      <w:r w:rsidR="00301950">
        <w:rPr>
          <w:rFonts w:ascii="Arial" w:hAnsi="Arial" w:cs="Arial"/>
          <w:color w:val="000000"/>
          <w:sz w:val="20"/>
          <w:szCs w:val="20"/>
        </w:rPr>
        <w:t xml:space="preserve">customer equipment to which </w:t>
      </w:r>
      <w:r w:rsidR="00B370B6">
        <w:rPr>
          <w:rFonts w:ascii="Arial" w:hAnsi="Arial" w:cs="Arial"/>
          <w:color w:val="000000"/>
          <w:sz w:val="20"/>
          <w:szCs w:val="20"/>
        </w:rPr>
        <w:t>a</w:t>
      </w:r>
      <w:r w:rsidR="00AB0FBA">
        <w:rPr>
          <w:rFonts w:ascii="Arial" w:hAnsi="Arial" w:cs="Arial"/>
          <w:color w:val="000000"/>
          <w:sz w:val="20"/>
          <w:szCs w:val="20"/>
        </w:rPr>
        <w:t xml:space="preserve"> </w:t>
      </w:r>
      <w:r w:rsidR="008543E5">
        <w:rPr>
          <w:rFonts w:ascii="Arial" w:hAnsi="Arial" w:cs="Arial"/>
          <w:color w:val="000000"/>
          <w:sz w:val="20"/>
          <w:szCs w:val="20"/>
        </w:rPr>
        <w:t>Multi-part</w:t>
      </w:r>
      <w:r w:rsidR="00301950">
        <w:rPr>
          <w:rFonts w:ascii="Arial" w:hAnsi="Arial" w:cs="Arial"/>
          <w:color w:val="000000"/>
          <w:sz w:val="20"/>
          <w:szCs w:val="20"/>
        </w:rPr>
        <w:t xml:space="preserve"> </w:t>
      </w:r>
      <w:r w:rsidR="008543E5">
        <w:rPr>
          <w:rFonts w:ascii="Arial" w:hAnsi="Arial" w:cs="Arial"/>
          <w:color w:val="000000"/>
          <w:sz w:val="20"/>
          <w:szCs w:val="20"/>
        </w:rPr>
        <w:t>s</w:t>
      </w:r>
      <w:r w:rsidR="00301950">
        <w:rPr>
          <w:rFonts w:ascii="Arial" w:hAnsi="Arial" w:cs="Arial"/>
          <w:color w:val="000000"/>
          <w:sz w:val="20"/>
          <w:szCs w:val="20"/>
        </w:rPr>
        <w:t xml:space="preserve">tandard applies must comply with </w:t>
      </w:r>
      <w:r w:rsidR="00123E17">
        <w:rPr>
          <w:rFonts w:ascii="Arial" w:hAnsi="Arial" w:cs="Arial"/>
          <w:color w:val="000000"/>
          <w:sz w:val="20"/>
          <w:szCs w:val="20"/>
        </w:rPr>
        <w:t xml:space="preserve">a </w:t>
      </w:r>
      <w:r w:rsidR="006D564E">
        <w:rPr>
          <w:rFonts w:ascii="Arial" w:hAnsi="Arial" w:cs="Arial"/>
          <w:color w:val="000000"/>
          <w:sz w:val="20"/>
          <w:szCs w:val="20"/>
        </w:rPr>
        <w:t>particular</w:t>
      </w:r>
      <w:r w:rsidR="002C11AD">
        <w:rPr>
          <w:rFonts w:ascii="Arial" w:hAnsi="Arial" w:cs="Arial"/>
          <w:color w:val="000000"/>
          <w:sz w:val="20"/>
          <w:szCs w:val="20"/>
        </w:rPr>
        <w:t xml:space="preserve"> </w:t>
      </w:r>
      <w:r w:rsidR="00301950">
        <w:rPr>
          <w:rFonts w:ascii="Arial" w:hAnsi="Arial" w:cs="Arial"/>
          <w:color w:val="000000"/>
          <w:sz w:val="20"/>
          <w:szCs w:val="20"/>
        </w:rPr>
        <w:t>industry standard</w:t>
      </w:r>
      <w:r w:rsidR="006532A8">
        <w:rPr>
          <w:rFonts w:ascii="Arial" w:hAnsi="Arial" w:cs="Arial"/>
          <w:color w:val="000000"/>
          <w:sz w:val="20"/>
          <w:szCs w:val="20"/>
        </w:rPr>
        <w:t xml:space="preserve"> that is</w:t>
      </w:r>
      <w:r w:rsidR="00174657">
        <w:rPr>
          <w:rFonts w:ascii="Arial" w:hAnsi="Arial" w:cs="Arial"/>
          <w:color w:val="000000"/>
          <w:sz w:val="20"/>
          <w:szCs w:val="20"/>
        </w:rPr>
        <w:t xml:space="preserve"> adopted</w:t>
      </w:r>
      <w:r w:rsidR="00C66D2D">
        <w:rPr>
          <w:rFonts w:ascii="Arial" w:hAnsi="Arial" w:cs="Arial"/>
          <w:color w:val="000000"/>
          <w:sz w:val="20"/>
          <w:szCs w:val="20"/>
        </w:rPr>
        <w:t>, being the one which section 6 provides is an applicable industry standard in all cases</w:t>
      </w:r>
      <w:r w:rsidR="00AB0FBA">
        <w:rPr>
          <w:rFonts w:ascii="Arial" w:hAnsi="Arial" w:cs="Arial"/>
          <w:color w:val="000000"/>
          <w:sz w:val="20"/>
          <w:szCs w:val="20"/>
        </w:rPr>
        <w:t xml:space="preserve">.  </w:t>
      </w:r>
      <w:r w:rsidR="006532A8">
        <w:rPr>
          <w:rFonts w:ascii="Arial" w:hAnsi="Arial" w:cs="Arial"/>
          <w:color w:val="000000"/>
          <w:sz w:val="20"/>
          <w:szCs w:val="20"/>
        </w:rPr>
        <w:t xml:space="preserve">Whether an item must also comply with </w:t>
      </w:r>
      <w:r w:rsidR="00123E17">
        <w:rPr>
          <w:rFonts w:ascii="Arial" w:hAnsi="Arial" w:cs="Arial"/>
          <w:color w:val="000000"/>
          <w:sz w:val="20"/>
          <w:szCs w:val="20"/>
        </w:rPr>
        <w:t xml:space="preserve">any </w:t>
      </w:r>
      <w:r w:rsidR="006532A8">
        <w:rPr>
          <w:rFonts w:ascii="Arial" w:hAnsi="Arial" w:cs="Arial"/>
          <w:color w:val="000000"/>
          <w:sz w:val="20"/>
          <w:szCs w:val="20"/>
        </w:rPr>
        <w:t>other industry standard</w:t>
      </w:r>
      <w:r w:rsidR="00775110">
        <w:rPr>
          <w:rFonts w:ascii="Arial" w:hAnsi="Arial" w:cs="Arial"/>
          <w:color w:val="000000"/>
          <w:sz w:val="20"/>
          <w:szCs w:val="20"/>
        </w:rPr>
        <w:t xml:space="preserve"> that is adopted</w:t>
      </w:r>
      <w:r w:rsidR="00174657">
        <w:rPr>
          <w:rFonts w:ascii="Arial" w:hAnsi="Arial" w:cs="Arial"/>
          <w:color w:val="000000"/>
          <w:sz w:val="20"/>
          <w:szCs w:val="20"/>
        </w:rPr>
        <w:t xml:space="preserve"> </w:t>
      </w:r>
      <w:r w:rsidR="006532A8">
        <w:rPr>
          <w:rFonts w:ascii="Arial" w:hAnsi="Arial" w:cs="Arial"/>
          <w:color w:val="000000"/>
          <w:sz w:val="20"/>
          <w:szCs w:val="20"/>
        </w:rPr>
        <w:t>will depend on whether section 6 provides</w:t>
      </w:r>
      <w:r w:rsidR="00775110">
        <w:rPr>
          <w:rFonts w:ascii="Arial" w:hAnsi="Arial" w:cs="Arial"/>
          <w:color w:val="000000"/>
          <w:sz w:val="20"/>
          <w:szCs w:val="20"/>
        </w:rPr>
        <w:t xml:space="preserve"> that </w:t>
      </w:r>
      <w:r w:rsidR="007B0B45">
        <w:rPr>
          <w:rFonts w:ascii="Arial" w:hAnsi="Arial" w:cs="Arial"/>
          <w:color w:val="000000"/>
          <w:sz w:val="20"/>
          <w:szCs w:val="20"/>
        </w:rPr>
        <w:t>it</w:t>
      </w:r>
      <w:r w:rsidR="00775110">
        <w:rPr>
          <w:rFonts w:ascii="Arial" w:hAnsi="Arial" w:cs="Arial"/>
          <w:color w:val="000000"/>
          <w:sz w:val="20"/>
          <w:szCs w:val="20"/>
        </w:rPr>
        <w:t xml:space="preserve"> is</w:t>
      </w:r>
      <w:r w:rsidR="006532A8">
        <w:rPr>
          <w:rFonts w:ascii="Arial" w:hAnsi="Arial" w:cs="Arial"/>
          <w:color w:val="000000"/>
          <w:sz w:val="20"/>
          <w:szCs w:val="20"/>
        </w:rPr>
        <w:t xml:space="preserve"> an </w:t>
      </w:r>
      <w:r w:rsidR="00775110">
        <w:rPr>
          <w:rFonts w:ascii="Arial" w:hAnsi="Arial" w:cs="Arial"/>
          <w:color w:val="000000"/>
          <w:sz w:val="20"/>
          <w:szCs w:val="20"/>
        </w:rPr>
        <w:t>applicable</w:t>
      </w:r>
      <w:r w:rsidR="00AB0FBA">
        <w:rPr>
          <w:rFonts w:ascii="Arial" w:hAnsi="Arial" w:cs="Arial"/>
          <w:color w:val="000000"/>
          <w:sz w:val="20"/>
          <w:szCs w:val="20"/>
        </w:rPr>
        <w:t xml:space="preserve"> </w:t>
      </w:r>
      <w:r w:rsidR="00123E17">
        <w:rPr>
          <w:rFonts w:ascii="Arial" w:hAnsi="Arial" w:cs="Arial"/>
          <w:color w:val="000000"/>
          <w:sz w:val="20"/>
          <w:szCs w:val="20"/>
        </w:rPr>
        <w:t xml:space="preserve">industry </w:t>
      </w:r>
      <w:r w:rsidR="00AB0FBA">
        <w:rPr>
          <w:rFonts w:ascii="Arial" w:hAnsi="Arial" w:cs="Arial"/>
          <w:color w:val="000000"/>
          <w:sz w:val="20"/>
          <w:szCs w:val="20"/>
        </w:rPr>
        <w:t>standard</w:t>
      </w:r>
      <w:r w:rsidR="00775110">
        <w:rPr>
          <w:rFonts w:ascii="Arial" w:hAnsi="Arial" w:cs="Arial"/>
          <w:color w:val="000000"/>
          <w:sz w:val="20"/>
          <w:szCs w:val="20"/>
        </w:rPr>
        <w:t xml:space="preserve"> for that type of item</w:t>
      </w:r>
      <w:r w:rsidR="006532A8" w:rsidRPr="00342EF4">
        <w:rPr>
          <w:rFonts w:ascii="Arial" w:hAnsi="Arial" w:cs="Arial"/>
          <w:color w:val="000000"/>
          <w:sz w:val="20"/>
          <w:szCs w:val="20"/>
        </w:rPr>
        <w:t>.</w:t>
      </w:r>
    </w:p>
    <w:p w14:paraId="596197D7" w14:textId="3736FDA7" w:rsidR="00B409CA" w:rsidRPr="00334AF8" w:rsidRDefault="00B409CA" w:rsidP="00B409CA">
      <w:pPr>
        <w:pStyle w:val="Heading3"/>
        <w:tabs>
          <w:tab w:val="left" w:pos="1620"/>
        </w:tabs>
        <w:spacing w:after="120" w:line="240" w:lineRule="atLeast"/>
        <w:rPr>
          <w:rFonts w:ascii="Arial" w:hAnsi="Arial" w:cs="Arial"/>
          <w:b w:val="0"/>
          <w:sz w:val="20"/>
        </w:rPr>
      </w:pPr>
      <w:r w:rsidRPr="00D04487">
        <w:rPr>
          <w:rFonts w:ascii="Arial" w:hAnsi="Arial" w:cs="Arial"/>
          <w:sz w:val="20"/>
        </w:rPr>
        <w:t>Section 6</w:t>
      </w:r>
      <w:r>
        <w:rPr>
          <w:rFonts w:ascii="Arial" w:hAnsi="Arial" w:cs="Arial"/>
          <w:sz w:val="20"/>
        </w:rPr>
        <w:tab/>
        <w:t>ACMA transition period [Section 7 in Multi-part standards]</w:t>
      </w:r>
    </w:p>
    <w:p w14:paraId="22E8D5DF" w14:textId="3718BA20" w:rsidR="00B409CA" w:rsidRDefault="00371D74" w:rsidP="00334AF8">
      <w:pPr>
        <w:pStyle w:val="Heading3"/>
        <w:tabs>
          <w:tab w:val="left" w:pos="1620"/>
        </w:tabs>
        <w:spacing w:after="120" w:line="240" w:lineRule="atLeast"/>
        <w:rPr>
          <w:rFonts w:ascii="Arial" w:hAnsi="Arial" w:cs="Arial"/>
          <w:b w:val="0"/>
          <w:sz w:val="20"/>
        </w:rPr>
      </w:pPr>
      <w:r w:rsidRPr="00B81251">
        <w:rPr>
          <w:rFonts w:ascii="Arial" w:hAnsi="Arial" w:cs="Arial"/>
          <w:b w:val="0"/>
          <w:sz w:val="20"/>
        </w:rPr>
        <w:t xml:space="preserve">This </w:t>
      </w:r>
      <w:r w:rsidR="00300228">
        <w:rPr>
          <w:rFonts w:ascii="Arial" w:hAnsi="Arial" w:cs="Arial"/>
          <w:b w:val="0"/>
          <w:sz w:val="20"/>
        </w:rPr>
        <w:t xml:space="preserve">section defines the term “ACMA transition period”.  The ACMA transition period is a period that applies in a case where </w:t>
      </w:r>
      <w:r w:rsidR="004208CE">
        <w:rPr>
          <w:rFonts w:ascii="Arial" w:hAnsi="Arial" w:cs="Arial"/>
          <w:b w:val="0"/>
          <w:sz w:val="20"/>
        </w:rPr>
        <w:t xml:space="preserve">an </w:t>
      </w:r>
      <w:r w:rsidR="00300228">
        <w:rPr>
          <w:rFonts w:ascii="Arial" w:hAnsi="Arial" w:cs="Arial"/>
          <w:b w:val="0"/>
          <w:sz w:val="20"/>
        </w:rPr>
        <w:t>industry standard</w:t>
      </w:r>
      <w:r w:rsidR="00F821F1">
        <w:rPr>
          <w:rFonts w:ascii="Arial" w:hAnsi="Arial" w:cs="Arial"/>
          <w:b w:val="0"/>
          <w:sz w:val="20"/>
        </w:rPr>
        <w:t>,</w:t>
      </w:r>
      <w:r w:rsidR="00300228">
        <w:rPr>
          <w:rFonts w:ascii="Arial" w:hAnsi="Arial" w:cs="Arial"/>
          <w:b w:val="0"/>
          <w:sz w:val="20"/>
        </w:rPr>
        <w:t xml:space="preserve"> adopted by the ACMA Standard</w:t>
      </w:r>
      <w:r w:rsidR="00F821F1">
        <w:rPr>
          <w:rFonts w:ascii="Arial" w:hAnsi="Arial" w:cs="Arial"/>
          <w:b w:val="0"/>
          <w:sz w:val="20"/>
        </w:rPr>
        <w:t>,</w:t>
      </w:r>
      <w:r w:rsidR="00300228">
        <w:rPr>
          <w:rFonts w:ascii="Arial" w:hAnsi="Arial" w:cs="Arial"/>
          <w:b w:val="0"/>
          <w:sz w:val="20"/>
        </w:rPr>
        <w:t xml:space="preserve"> is amended or replaced.  In such circumstances</w:t>
      </w:r>
      <w:r w:rsidR="00B96F50">
        <w:rPr>
          <w:rFonts w:ascii="Arial" w:hAnsi="Arial" w:cs="Arial"/>
          <w:b w:val="0"/>
          <w:sz w:val="20"/>
        </w:rPr>
        <w:t>,</w:t>
      </w:r>
      <w:r w:rsidR="00300228">
        <w:rPr>
          <w:rFonts w:ascii="Arial" w:hAnsi="Arial" w:cs="Arial"/>
          <w:b w:val="0"/>
          <w:sz w:val="20"/>
        </w:rPr>
        <w:t xml:space="preserve"> the ACMA transition period is:</w:t>
      </w:r>
    </w:p>
    <w:p w14:paraId="26C681FC" w14:textId="4208A097" w:rsidR="00300228" w:rsidRPr="00B81251" w:rsidRDefault="00300228" w:rsidP="00B81251">
      <w:pPr>
        <w:pStyle w:val="ListParagraph"/>
        <w:numPr>
          <w:ilvl w:val="0"/>
          <w:numId w:val="13"/>
        </w:numPr>
        <w:spacing w:before="120" w:after="120" w:line="240" w:lineRule="atLeast"/>
        <w:rPr>
          <w:rFonts w:ascii="Arial" w:hAnsi="Arial" w:cs="Arial"/>
          <w:color w:val="000000"/>
          <w:sz w:val="20"/>
          <w:szCs w:val="20"/>
        </w:rPr>
      </w:pPr>
      <w:r w:rsidRPr="00B81251">
        <w:rPr>
          <w:rFonts w:ascii="Arial" w:hAnsi="Arial" w:cs="Arial"/>
          <w:color w:val="000000"/>
          <w:sz w:val="20"/>
          <w:szCs w:val="20"/>
        </w:rPr>
        <w:t xml:space="preserve">in a case where </w:t>
      </w:r>
      <w:r w:rsidR="004208CE">
        <w:rPr>
          <w:rFonts w:ascii="Arial" w:hAnsi="Arial" w:cs="Arial"/>
          <w:color w:val="000000"/>
          <w:sz w:val="20"/>
          <w:szCs w:val="20"/>
        </w:rPr>
        <w:t>industry has determined a</w:t>
      </w:r>
      <w:r w:rsidRPr="00B81251">
        <w:rPr>
          <w:rFonts w:ascii="Arial" w:hAnsi="Arial" w:cs="Arial"/>
          <w:color w:val="000000"/>
          <w:sz w:val="20"/>
          <w:szCs w:val="20"/>
        </w:rPr>
        <w:t xml:space="preserve"> transition period</w:t>
      </w:r>
      <w:r w:rsidR="00FB60FD">
        <w:rPr>
          <w:rFonts w:ascii="Arial" w:hAnsi="Arial" w:cs="Arial"/>
          <w:color w:val="000000"/>
          <w:sz w:val="20"/>
          <w:szCs w:val="20"/>
        </w:rPr>
        <w:t>,</w:t>
      </w:r>
      <w:r w:rsidRPr="00B81251">
        <w:rPr>
          <w:rFonts w:ascii="Arial" w:hAnsi="Arial" w:cs="Arial"/>
          <w:color w:val="000000"/>
          <w:sz w:val="20"/>
          <w:szCs w:val="20"/>
        </w:rPr>
        <w:t xml:space="preserve"> for the amendment or replacement of the </w:t>
      </w:r>
      <w:r>
        <w:rPr>
          <w:rFonts w:ascii="Arial" w:hAnsi="Arial" w:cs="Arial"/>
          <w:color w:val="000000"/>
          <w:sz w:val="20"/>
          <w:szCs w:val="20"/>
        </w:rPr>
        <w:t>adopted industry s</w:t>
      </w:r>
      <w:r w:rsidRPr="00B81251">
        <w:rPr>
          <w:rFonts w:ascii="Arial" w:hAnsi="Arial" w:cs="Arial"/>
          <w:color w:val="000000"/>
          <w:sz w:val="20"/>
          <w:szCs w:val="20"/>
        </w:rPr>
        <w:t>tandard</w:t>
      </w:r>
      <w:r w:rsidR="009D3C70">
        <w:rPr>
          <w:rFonts w:ascii="Arial" w:hAnsi="Arial" w:cs="Arial"/>
          <w:color w:val="000000"/>
          <w:sz w:val="20"/>
          <w:szCs w:val="20"/>
        </w:rPr>
        <w:t>,</w:t>
      </w:r>
      <w:r w:rsidR="00B57BAE">
        <w:rPr>
          <w:rFonts w:ascii="Arial" w:hAnsi="Arial" w:cs="Arial"/>
          <w:color w:val="000000"/>
          <w:sz w:val="20"/>
          <w:szCs w:val="20"/>
        </w:rPr>
        <w:t xml:space="preserve"> as part of arrangements</w:t>
      </w:r>
      <w:r w:rsidR="009D3C70">
        <w:rPr>
          <w:rFonts w:ascii="Arial" w:hAnsi="Arial" w:cs="Arial"/>
          <w:color w:val="000000"/>
          <w:sz w:val="20"/>
          <w:szCs w:val="20"/>
        </w:rPr>
        <w:t xml:space="preserve"> </w:t>
      </w:r>
      <w:r w:rsidR="00651AC1">
        <w:rPr>
          <w:rFonts w:ascii="Arial" w:hAnsi="Arial" w:cs="Arial"/>
          <w:color w:val="000000"/>
          <w:sz w:val="20"/>
          <w:szCs w:val="20"/>
        </w:rPr>
        <w:t xml:space="preserve">which meet </w:t>
      </w:r>
      <w:r w:rsidR="00A65D0A">
        <w:rPr>
          <w:rFonts w:ascii="Arial" w:hAnsi="Arial" w:cs="Arial"/>
          <w:color w:val="000000"/>
          <w:sz w:val="20"/>
          <w:szCs w:val="20"/>
        </w:rPr>
        <w:t>the</w:t>
      </w:r>
      <w:r w:rsidR="00651AC1">
        <w:rPr>
          <w:rFonts w:ascii="Arial" w:hAnsi="Arial" w:cs="Arial"/>
          <w:color w:val="000000"/>
          <w:sz w:val="20"/>
          <w:szCs w:val="20"/>
        </w:rPr>
        <w:t xml:space="preserve"> requirements</w:t>
      </w:r>
      <w:r w:rsidR="009D3C70">
        <w:rPr>
          <w:rFonts w:ascii="Arial" w:hAnsi="Arial" w:cs="Arial"/>
          <w:color w:val="000000"/>
          <w:sz w:val="20"/>
          <w:szCs w:val="20"/>
        </w:rPr>
        <w:t xml:space="preserve"> </w:t>
      </w:r>
      <w:r w:rsidR="00A65D0A">
        <w:rPr>
          <w:rFonts w:ascii="Arial" w:hAnsi="Arial" w:cs="Arial"/>
          <w:color w:val="000000"/>
          <w:sz w:val="20"/>
          <w:szCs w:val="20"/>
        </w:rPr>
        <w:t>of</w:t>
      </w:r>
      <w:r w:rsidR="000C29B2">
        <w:rPr>
          <w:rFonts w:ascii="Arial" w:hAnsi="Arial" w:cs="Arial"/>
          <w:color w:val="000000"/>
          <w:sz w:val="20"/>
          <w:szCs w:val="20"/>
        </w:rPr>
        <w:t xml:space="preserve"> section 7 (or section 8 in Multi-part standards</w:t>
      </w:r>
      <w:r w:rsidR="009D3C70">
        <w:rPr>
          <w:rFonts w:ascii="Arial" w:hAnsi="Arial" w:cs="Arial"/>
          <w:color w:val="000000"/>
          <w:sz w:val="20"/>
          <w:szCs w:val="20"/>
        </w:rPr>
        <w:t>)</w:t>
      </w:r>
      <w:r w:rsidRPr="00B81251">
        <w:rPr>
          <w:rFonts w:ascii="Arial" w:hAnsi="Arial" w:cs="Arial"/>
          <w:color w:val="000000"/>
          <w:sz w:val="20"/>
          <w:szCs w:val="20"/>
        </w:rPr>
        <w:t xml:space="preserve"> – a period that is the same as the</w:t>
      </w:r>
      <w:r w:rsidR="008F39DE">
        <w:rPr>
          <w:rFonts w:ascii="Arial" w:hAnsi="Arial" w:cs="Arial"/>
          <w:color w:val="000000"/>
          <w:sz w:val="20"/>
          <w:szCs w:val="20"/>
        </w:rPr>
        <w:t xml:space="preserve"> </w:t>
      </w:r>
      <w:r w:rsidRPr="00B81251">
        <w:rPr>
          <w:rFonts w:ascii="Arial" w:hAnsi="Arial" w:cs="Arial"/>
          <w:color w:val="000000"/>
          <w:sz w:val="20"/>
          <w:szCs w:val="20"/>
        </w:rPr>
        <w:t>transition period</w:t>
      </w:r>
      <w:r w:rsidR="004208CE">
        <w:rPr>
          <w:rFonts w:ascii="Arial" w:hAnsi="Arial" w:cs="Arial"/>
          <w:color w:val="000000"/>
          <w:sz w:val="20"/>
          <w:szCs w:val="20"/>
        </w:rPr>
        <w:t xml:space="preserve"> so determined</w:t>
      </w:r>
      <w:r w:rsidRPr="00B81251">
        <w:rPr>
          <w:rFonts w:ascii="Arial" w:hAnsi="Arial" w:cs="Arial"/>
          <w:color w:val="000000"/>
          <w:sz w:val="20"/>
          <w:szCs w:val="20"/>
        </w:rPr>
        <w:t>; or</w:t>
      </w:r>
    </w:p>
    <w:p w14:paraId="28756F73" w14:textId="1B59434A" w:rsidR="00300228" w:rsidRPr="00B81251" w:rsidRDefault="00300228" w:rsidP="00B81251">
      <w:pPr>
        <w:pStyle w:val="ListParagraph"/>
        <w:numPr>
          <w:ilvl w:val="0"/>
          <w:numId w:val="13"/>
        </w:numPr>
        <w:spacing w:before="120" w:after="120" w:line="240" w:lineRule="atLeast"/>
        <w:rPr>
          <w:rFonts w:ascii="Arial" w:hAnsi="Arial" w:cs="Arial"/>
          <w:color w:val="000000"/>
          <w:sz w:val="20"/>
          <w:szCs w:val="20"/>
        </w:rPr>
      </w:pPr>
      <w:proofErr w:type="gramStart"/>
      <w:r w:rsidRPr="00B81251">
        <w:rPr>
          <w:rFonts w:ascii="Arial" w:hAnsi="Arial" w:cs="Arial"/>
          <w:color w:val="000000"/>
          <w:sz w:val="20"/>
          <w:szCs w:val="20"/>
        </w:rPr>
        <w:t>in</w:t>
      </w:r>
      <w:proofErr w:type="gramEnd"/>
      <w:r w:rsidRPr="00B81251">
        <w:rPr>
          <w:rFonts w:ascii="Arial" w:hAnsi="Arial" w:cs="Arial"/>
          <w:color w:val="000000"/>
          <w:sz w:val="20"/>
          <w:szCs w:val="20"/>
        </w:rPr>
        <w:t xml:space="preserve"> any other case – a period of two years commencing on the day the </w:t>
      </w:r>
      <w:r>
        <w:rPr>
          <w:rFonts w:ascii="Arial" w:hAnsi="Arial" w:cs="Arial"/>
          <w:color w:val="000000"/>
          <w:sz w:val="20"/>
          <w:szCs w:val="20"/>
        </w:rPr>
        <w:t>adopted industry standard</w:t>
      </w:r>
      <w:r w:rsidRPr="00B81251">
        <w:rPr>
          <w:rFonts w:ascii="Arial" w:hAnsi="Arial" w:cs="Arial"/>
          <w:color w:val="000000"/>
          <w:sz w:val="20"/>
          <w:szCs w:val="20"/>
        </w:rPr>
        <w:t xml:space="preserve"> is amended or replaced.</w:t>
      </w:r>
    </w:p>
    <w:p w14:paraId="2EC6214C" w14:textId="77777777" w:rsidR="00EB0F1B" w:rsidRDefault="004208CE" w:rsidP="008D6BEB">
      <w:pPr>
        <w:pStyle w:val="Heading3"/>
        <w:tabs>
          <w:tab w:val="left" w:pos="1620"/>
        </w:tabs>
        <w:spacing w:after="120" w:line="240" w:lineRule="atLeast"/>
        <w:rPr>
          <w:rFonts w:ascii="Arial" w:hAnsi="Arial" w:cs="Arial"/>
          <w:b w:val="0"/>
          <w:sz w:val="20"/>
        </w:rPr>
      </w:pPr>
      <w:r>
        <w:rPr>
          <w:rFonts w:ascii="Arial" w:hAnsi="Arial" w:cs="Arial"/>
          <w:b w:val="0"/>
          <w:sz w:val="20"/>
        </w:rPr>
        <w:t>A transition period determined by industry is described</w:t>
      </w:r>
      <w:r w:rsidR="00E97C0F">
        <w:rPr>
          <w:rFonts w:ascii="Arial" w:hAnsi="Arial" w:cs="Arial"/>
          <w:b w:val="0"/>
          <w:sz w:val="20"/>
        </w:rPr>
        <w:t xml:space="preserve"> in the ACMA Standard by reference to the industry standard to which it relates.  So, for example, in</w:t>
      </w:r>
      <w:r w:rsidR="00E97C0F" w:rsidRPr="00E97C0F">
        <w:t xml:space="preserve"> </w:t>
      </w:r>
      <w:r w:rsidR="00E97C0F" w:rsidRPr="00072FCB">
        <w:rPr>
          <w:rFonts w:ascii="Arial" w:hAnsi="Arial" w:cs="Arial"/>
          <w:b w:val="0"/>
          <w:sz w:val="20"/>
        </w:rPr>
        <w:t>AS/CA S002-2015, the transition period</w:t>
      </w:r>
      <w:r w:rsidR="00072FCB" w:rsidRPr="00072FCB">
        <w:rPr>
          <w:rFonts w:ascii="Arial" w:hAnsi="Arial" w:cs="Arial"/>
          <w:b w:val="0"/>
          <w:sz w:val="20"/>
        </w:rPr>
        <w:t xml:space="preserve"> </w:t>
      </w:r>
      <w:r w:rsidR="008F39DE">
        <w:rPr>
          <w:rFonts w:ascii="Arial" w:hAnsi="Arial" w:cs="Arial"/>
          <w:b w:val="0"/>
          <w:sz w:val="20"/>
        </w:rPr>
        <w:lastRenderedPageBreak/>
        <w:t xml:space="preserve">determined by industry </w:t>
      </w:r>
      <w:r w:rsidR="00072FCB" w:rsidRPr="00072FCB">
        <w:rPr>
          <w:rFonts w:ascii="Arial" w:hAnsi="Arial" w:cs="Arial"/>
          <w:b w:val="0"/>
          <w:sz w:val="20"/>
        </w:rPr>
        <w:t>for the amendment or replacement of the AS/CA Standard</w:t>
      </w:r>
      <w:r w:rsidR="00E97C0F" w:rsidRPr="00072FCB">
        <w:rPr>
          <w:rFonts w:ascii="Arial" w:hAnsi="Arial" w:cs="Arial"/>
          <w:b w:val="0"/>
          <w:sz w:val="20"/>
        </w:rPr>
        <w:t xml:space="preserve"> is described as the AS/CA transition period</w:t>
      </w:r>
      <w:r w:rsidR="00072FCB" w:rsidRPr="00072FCB">
        <w:rPr>
          <w:rFonts w:ascii="Arial" w:hAnsi="Arial" w:cs="Arial"/>
          <w:b w:val="0"/>
          <w:sz w:val="20"/>
        </w:rPr>
        <w:t>.</w:t>
      </w:r>
      <w:r w:rsidR="00072FCB">
        <w:rPr>
          <w:rFonts w:ascii="Arial" w:hAnsi="Arial" w:cs="Arial"/>
          <w:b w:val="0"/>
          <w:sz w:val="20"/>
        </w:rPr>
        <w:t xml:space="preserve">  </w:t>
      </w:r>
    </w:p>
    <w:p w14:paraId="0B19C229" w14:textId="01F82C24" w:rsidR="008D6BEB" w:rsidRPr="008D6BEB" w:rsidRDefault="008D6BEB" w:rsidP="008D6BEB">
      <w:pPr>
        <w:pStyle w:val="Heading3"/>
        <w:tabs>
          <w:tab w:val="left" w:pos="1620"/>
        </w:tabs>
        <w:spacing w:after="120" w:line="240" w:lineRule="atLeast"/>
        <w:rPr>
          <w:rFonts w:ascii="Arial" w:hAnsi="Arial" w:cs="Arial"/>
          <w:b w:val="0"/>
          <w:sz w:val="20"/>
        </w:rPr>
      </w:pPr>
      <w:r>
        <w:rPr>
          <w:rFonts w:ascii="Arial" w:hAnsi="Arial" w:cs="Arial"/>
          <w:b w:val="0"/>
          <w:sz w:val="20"/>
        </w:rPr>
        <w:t>The intent of this section is to</w:t>
      </w:r>
      <w:r w:rsidRPr="008D6BEB">
        <w:rPr>
          <w:rFonts w:ascii="Arial" w:hAnsi="Arial" w:cs="Arial"/>
          <w:b w:val="0"/>
          <w:sz w:val="20"/>
        </w:rPr>
        <w:t xml:space="preserve"> ensure that manufacturers or importers are allowed sufficient time to comply with any applicable requirements of the ACMA Standard that may be affected by an amendment or replacement of the adopted industry standard</w:t>
      </w:r>
      <w:r>
        <w:rPr>
          <w:rFonts w:ascii="Arial" w:hAnsi="Arial" w:cs="Arial"/>
          <w:b w:val="0"/>
          <w:sz w:val="20"/>
        </w:rPr>
        <w:t>,</w:t>
      </w:r>
      <w:r w:rsidRPr="008D6BEB">
        <w:rPr>
          <w:rFonts w:ascii="Arial" w:hAnsi="Arial" w:cs="Arial"/>
          <w:b w:val="0"/>
          <w:sz w:val="20"/>
        </w:rPr>
        <w:t xml:space="preserve"> and that the time allowed is consistent with any </w:t>
      </w:r>
      <w:r w:rsidR="00530866">
        <w:rPr>
          <w:rFonts w:ascii="Arial" w:hAnsi="Arial" w:cs="Arial"/>
          <w:b w:val="0"/>
          <w:sz w:val="20"/>
        </w:rPr>
        <w:t xml:space="preserve">transition </w:t>
      </w:r>
      <w:r w:rsidRPr="008D6BEB">
        <w:rPr>
          <w:rFonts w:ascii="Arial" w:hAnsi="Arial" w:cs="Arial"/>
          <w:b w:val="0"/>
          <w:sz w:val="20"/>
        </w:rPr>
        <w:t>period</w:t>
      </w:r>
      <w:r w:rsidR="000C29B2">
        <w:rPr>
          <w:rFonts w:ascii="Arial" w:hAnsi="Arial" w:cs="Arial"/>
          <w:b w:val="0"/>
          <w:sz w:val="20"/>
        </w:rPr>
        <w:t xml:space="preserve"> determined by</w:t>
      </w:r>
      <w:r w:rsidRPr="008D6BEB">
        <w:rPr>
          <w:rFonts w:ascii="Arial" w:hAnsi="Arial" w:cs="Arial"/>
          <w:b w:val="0"/>
          <w:sz w:val="20"/>
        </w:rPr>
        <w:t xml:space="preserve"> industry</w:t>
      </w:r>
      <w:r>
        <w:rPr>
          <w:rFonts w:ascii="Arial" w:hAnsi="Arial" w:cs="Arial"/>
          <w:b w:val="0"/>
          <w:sz w:val="20"/>
        </w:rPr>
        <w:t xml:space="preserve"> in that regard</w:t>
      </w:r>
      <w:r w:rsidRPr="008D6BEB">
        <w:rPr>
          <w:rFonts w:ascii="Arial" w:hAnsi="Arial" w:cs="Arial"/>
          <w:b w:val="0"/>
          <w:sz w:val="20"/>
        </w:rPr>
        <w:t>.</w:t>
      </w:r>
    </w:p>
    <w:p w14:paraId="6B084352" w14:textId="0ED32709" w:rsidR="007026ED" w:rsidRPr="00334AF8" w:rsidRDefault="007026ED" w:rsidP="007026ED">
      <w:pPr>
        <w:pStyle w:val="Heading3"/>
        <w:tabs>
          <w:tab w:val="left" w:pos="1620"/>
        </w:tabs>
        <w:spacing w:after="120" w:line="240" w:lineRule="atLeast"/>
        <w:rPr>
          <w:rFonts w:ascii="Arial" w:hAnsi="Arial" w:cs="Arial"/>
          <w:b w:val="0"/>
          <w:sz w:val="20"/>
        </w:rPr>
      </w:pPr>
      <w:r w:rsidRPr="00D04487">
        <w:rPr>
          <w:rFonts w:ascii="Arial" w:hAnsi="Arial" w:cs="Arial"/>
          <w:sz w:val="20"/>
        </w:rPr>
        <w:t>Sectio</w:t>
      </w:r>
      <w:r>
        <w:rPr>
          <w:rFonts w:ascii="Arial" w:hAnsi="Arial" w:cs="Arial"/>
          <w:sz w:val="20"/>
        </w:rPr>
        <w:t>n 7</w:t>
      </w:r>
      <w:r>
        <w:rPr>
          <w:rFonts w:ascii="Arial" w:hAnsi="Arial" w:cs="Arial"/>
          <w:sz w:val="20"/>
        </w:rPr>
        <w:tab/>
        <w:t>AS/CA transition period</w:t>
      </w:r>
      <w:r w:rsidR="000C29B2">
        <w:rPr>
          <w:rFonts w:ascii="Arial" w:hAnsi="Arial" w:cs="Arial"/>
          <w:sz w:val="20"/>
        </w:rPr>
        <w:t xml:space="preserve"> / AS/ACIF transition period / AS/NZS transition period / Australian Standard transition period</w:t>
      </w:r>
      <w:r>
        <w:rPr>
          <w:rFonts w:ascii="Arial" w:hAnsi="Arial" w:cs="Arial"/>
          <w:sz w:val="20"/>
        </w:rPr>
        <w:t xml:space="preserve"> [Section 8 in Multi-part standards]</w:t>
      </w:r>
    </w:p>
    <w:p w14:paraId="2D02D0C9" w14:textId="44E49AEF" w:rsidR="003C0049" w:rsidRDefault="003C0049" w:rsidP="00B81251">
      <w:pPr>
        <w:rPr>
          <w:rFonts w:ascii="Arial" w:hAnsi="Arial" w:cs="Arial"/>
          <w:sz w:val="20"/>
        </w:rPr>
      </w:pPr>
      <w:r>
        <w:rPr>
          <w:rFonts w:ascii="Arial" w:eastAsia="Times New Roman" w:hAnsi="Arial" w:cs="Arial"/>
          <w:sz w:val="20"/>
          <w:szCs w:val="20"/>
          <w:lang w:eastAsia="en-AU"/>
        </w:rPr>
        <w:t>This section</w:t>
      </w:r>
      <w:r w:rsidR="00651AC1">
        <w:rPr>
          <w:rFonts w:ascii="Arial" w:eastAsia="Times New Roman" w:hAnsi="Arial" w:cs="Arial"/>
          <w:sz w:val="20"/>
          <w:szCs w:val="20"/>
          <w:lang w:eastAsia="en-AU"/>
        </w:rPr>
        <w:t xml:space="preserve"> </w:t>
      </w:r>
      <w:r>
        <w:rPr>
          <w:rFonts w:ascii="Arial" w:eastAsia="Times New Roman" w:hAnsi="Arial" w:cs="Arial"/>
          <w:sz w:val="20"/>
          <w:szCs w:val="20"/>
          <w:lang w:eastAsia="en-AU"/>
        </w:rPr>
        <w:t xml:space="preserve">defines </w:t>
      </w:r>
      <w:r w:rsidR="00651AC1">
        <w:rPr>
          <w:rFonts w:ascii="Arial" w:eastAsia="Times New Roman" w:hAnsi="Arial" w:cs="Arial"/>
          <w:sz w:val="20"/>
          <w:szCs w:val="20"/>
          <w:lang w:eastAsia="en-AU"/>
        </w:rPr>
        <w:t>a</w:t>
      </w:r>
      <w:r>
        <w:rPr>
          <w:rFonts w:ascii="Arial" w:eastAsia="Times New Roman" w:hAnsi="Arial" w:cs="Arial"/>
          <w:sz w:val="20"/>
          <w:szCs w:val="20"/>
          <w:lang w:eastAsia="en-AU"/>
        </w:rPr>
        <w:t xml:space="preserve"> term that is used to describe a transition period determined by industry</w:t>
      </w:r>
      <w:r w:rsidR="00FB60FD">
        <w:rPr>
          <w:rFonts w:ascii="Arial" w:eastAsia="Times New Roman" w:hAnsi="Arial" w:cs="Arial"/>
          <w:sz w:val="20"/>
          <w:szCs w:val="20"/>
          <w:lang w:eastAsia="en-AU"/>
        </w:rPr>
        <w:t>,</w:t>
      </w:r>
      <w:r>
        <w:rPr>
          <w:rFonts w:ascii="Arial" w:eastAsia="Times New Roman" w:hAnsi="Arial" w:cs="Arial"/>
          <w:sz w:val="20"/>
          <w:szCs w:val="20"/>
          <w:lang w:eastAsia="en-AU"/>
        </w:rPr>
        <w:t xml:space="preserve"> for the amendment or replacement of an adopted industry standard.  In</w:t>
      </w:r>
      <w:r w:rsidR="00B6754F">
        <w:rPr>
          <w:rFonts w:ascii="Arial" w:eastAsia="Times New Roman" w:hAnsi="Arial" w:cs="Arial"/>
          <w:sz w:val="20"/>
          <w:szCs w:val="20"/>
          <w:lang w:eastAsia="en-AU"/>
        </w:rPr>
        <w:t xml:space="preserve"> </w:t>
      </w:r>
      <w:r w:rsidR="00097579" w:rsidRPr="00097579">
        <w:rPr>
          <w:rFonts w:ascii="Arial" w:hAnsi="Arial" w:cs="Arial"/>
          <w:sz w:val="20"/>
        </w:rPr>
        <w:t>AS/CA S002-2015</w:t>
      </w:r>
      <w:r w:rsidR="00097579">
        <w:rPr>
          <w:rFonts w:ascii="Arial" w:hAnsi="Arial" w:cs="Arial"/>
          <w:sz w:val="20"/>
        </w:rPr>
        <w:t xml:space="preserve">, </w:t>
      </w:r>
      <w:r w:rsidR="00B6754F" w:rsidRPr="00097579">
        <w:rPr>
          <w:rFonts w:ascii="Arial" w:hAnsi="Arial" w:cs="Arial"/>
          <w:color w:val="000000"/>
          <w:sz w:val="20"/>
          <w:szCs w:val="20"/>
        </w:rPr>
        <w:t>AS</w:t>
      </w:r>
      <w:r w:rsidR="00B6754F">
        <w:rPr>
          <w:rFonts w:ascii="Arial" w:hAnsi="Arial" w:cs="Arial"/>
          <w:color w:val="000000"/>
          <w:sz w:val="20"/>
          <w:szCs w:val="20"/>
        </w:rPr>
        <w:t>/CA S003-2015</w:t>
      </w:r>
      <w:r>
        <w:rPr>
          <w:rFonts w:ascii="Arial" w:hAnsi="Arial" w:cs="Arial"/>
          <w:color w:val="000000"/>
          <w:sz w:val="20"/>
          <w:szCs w:val="20"/>
        </w:rPr>
        <w:t xml:space="preserve">, </w:t>
      </w:r>
      <w:r w:rsidRPr="00097579">
        <w:rPr>
          <w:rFonts w:ascii="Arial" w:hAnsi="Arial" w:cs="Arial"/>
          <w:color w:val="000000"/>
          <w:sz w:val="20"/>
          <w:szCs w:val="20"/>
        </w:rPr>
        <w:t>AS</w:t>
      </w:r>
      <w:r>
        <w:rPr>
          <w:rFonts w:ascii="Arial" w:hAnsi="Arial" w:cs="Arial"/>
          <w:color w:val="000000"/>
          <w:sz w:val="20"/>
          <w:szCs w:val="20"/>
        </w:rPr>
        <w:t xml:space="preserve">/CA S004-2015, </w:t>
      </w:r>
      <w:r w:rsidRPr="00097579">
        <w:rPr>
          <w:rFonts w:ascii="Arial" w:hAnsi="Arial" w:cs="Arial"/>
          <w:color w:val="000000"/>
          <w:sz w:val="20"/>
          <w:szCs w:val="20"/>
        </w:rPr>
        <w:t>AS</w:t>
      </w:r>
      <w:r>
        <w:rPr>
          <w:rFonts w:ascii="Arial" w:hAnsi="Arial" w:cs="Arial"/>
          <w:color w:val="000000"/>
          <w:sz w:val="20"/>
          <w:szCs w:val="20"/>
        </w:rPr>
        <w:t>/CA S008-2015</w:t>
      </w:r>
      <w:r w:rsidR="00B6754F">
        <w:rPr>
          <w:rFonts w:ascii="Arial" w:hAnsi="Arial" w:cs="Arial"/>
          <w:color w:val="000000"/>
          <w:sz w:val="20"/>
          <w:szCs w:val="20"/>
        </w:rPr>
        <w:t xml:space="preserve"> and AS/CA S043-2015</w:t>
      </w:r>
      <w:r w:rsidR="0072446C">
        <w:rPr>
          <w:rFonts w:ascii="Arial" w:hAnsi="Arial" w:cs="Arial"/>
          <w:color w:val="000000"/>
          <w:sz w:val="20"/>
          <w:szCs w:val="20"/>
        </w:rPr>
        <w:t>,</w:t>
      </w:r>
      <w:r>
        <w:rPr>
          <w:rFonts w:ascii="Arial" w:hAnsi="Arial" w:cs="Arial"/>
          <w:color w:val="000000"/>
          <w:sz w:val="20"/>
          <w:szCs w:val="20"/>
        </w:rPr>
        <w:t xml:space="preserve"> the term that is </w:t>
      </w:r>
      <w:r w:rsidR="00887CD1">
        <w:rPr>
          <w:rFonts w:ascii="Arial" w:hAnsi="Arial" w:cs="Arial"/>
          <w:color w:val="000000"/>
          <w:sz w:val="20"/>
          <w:szCs w:val="20"/>
        </w:rPr>
        <w:t>used</w:t>
      </w:r>
      <w:r w:rsidR="00651AC1">
        <w:rPr>
          <w:rFonts w:ascii="Arial" w:hAnsi="Arial" w:cs="Arial"/>
          <w:color w:val="000000"/>
          <w:sz w:val="20"/>
          <w:szCs w:val="20"/>
        </w:rPr>
        <w:t xml:space="preserve"> to describe such a transition period</w:t>
      </w:r>
      <w:r>
        <w:rPr>
          <w:rFonts w:ascii="Arial" w:hAnsi="Arial" w:cs="Arial"/>
          <w:color w:val="000000"/>
          <w:sz w:val="20"/>
          <w:szCs w:val="20"/>
        </w:rPr>
        <w:t xml:space="preserve"> is “AS/CA transition period”</w:t>
      </w:r>
      <w:r w:rsidR="00AE5205" w:rsidRPr="008501A4">
        <w:rPr>
          <w:rFonts w:ascii="Arial" w:hAnsi="Arial" w:cs="Arial"/>
          <w:sz w:val="20"/>
        </w:rPr>
        <w:t>.</w:t>
      </w:r>
      <w:r w:rsidR="00AE5205" w:rsidRPr="00E85767">
        <w:rPr>
          <w:rFonts w:ascii="Arial" w:hAnsi="Arial" w:cs="Arial"/>
          <w:sz w:val="20"/>
        </w:rPr>
        <w:t xml:space="preserve">  In AS/ACIF S016-2015, AS/ACIF S031-2015, AS/ACIF S038-2015 </w:t>
      </w:r>
      <w:r w:rsidR="00F56F33">
        <w:rPr>
          <w:rFonts w:ascii="Arial" w:hAnsi="Arial" w:cs="Arial"/>
          <w:sz w:val="20"/>
        </w:rPr>
        <w:t xml:space="preserve">and </w:t>
      </w:r>
      <w:r w:rsidR="00AE5205" w:rsidRPr="00E85767">
        <w:rPr>
          <w:rFonts w:ascii="Arial" w:hAnsi="Arial" w:cs="Arial"/>
          <w:sz w:val="20"/>
        </w:rPr>
        <w:t xml:space="preserve">AS/ACIF S041-2015, the term that is </w:t>
      </w:r>
      <w:r w:rsidR="00887CD1">
        <w:rPr>
          <w:rFonts w:ascii="Arial" w:hAnsi="Arial" w:cs="Arial"/>
          <w:sz w:val="20"/>
        </w:rPr>
        <w:t>used</w:t>
      </w:r>
      <w:r w:rsidR="00834162">
        <w:rPr>
          <w:rFonts w:ascii="Arial" w:hAnsi="Arial" w:cs="Arial"/>
          <w:sz w:val="20"/>
        </w:rPr>
        <w:t xml:space="preserve"> </w:t>
      </w:r>
      <w:r w:rsidR="00AE5205" w:rsidRPr="00E85767">
        <w:rPr>
          <w:rFonts w:ascii="Arial" w:hAnsi="Arial" w:cs="Arial"/>
          <w:sz w:val="20"/>
        </w:rPr>
        <w:t>is “AS/ACIF transition period”</w:t>
      </w:r>
      <w:r>
        <w:rPr>
          <w:rFonts w:ascii="Arial" w:hAnsi="Arial" w:cs="Arial"/>
          <w:sz w:val="20"/>
        </w:rPr>
        <w:t>.  I</w:t>
      </w:r>
      <w:r w:rsidR="00AE5205" w:rsidRPr="00E85767">
        <w:rPr>
          <w:rFonts w:ascii="Arial" w:hAnsi="Arial" w:cs="Arial"/>
          <w:sz w:val="20"/>
        </w:rPr>
        <w:t>n AS/NSZ 4117-2015, the</w:t>
      </w:r>
      <w:r w:rsidR="00750E22" w:rsidRPr="00E85767">
        <w:rPr>
          <w:rFonts w:ascii="Arial" w:hAnsi="Arial" w:cs="Arial"/>
          <w:sz w:val="20"/>
        </w:rPr>
        <w:t xml:space="preserve"> </w:t>
      </w:r>
      <w:r w:rsidR="00AE5205" w:rsidRPr="00E85767">
        <w:rPr>
          <w:rFonts w:ascii="Arial" w:hAnsi="Arial" w:cs="Arial"/>
          <w:sz w:val="20"/>
        </w:rPr>
        <w:t>term</w:t>
      </w:r>
      <w:r>
        <w:rPr>
          <w:rFonts w:ascii="Arial" w:hAnsi="Arial" w:cs="Arial"/>
          <w:sz w:val="20"/>
        </w:rPr>
        <w:t xml:space="preserve"> that is</w:t>
      </w:r>
      <w:r w:rsidR="00887CD1">
        <w:rPr>
          <w:rFonts w:ascii="Arial" w:hAnsi="Arial" w:cs="Arial"/>
          <w:sz w:val="20"/>
        </w:rPr>
        <w:t xml:space="preserve"> used</w:t>
      </w:r>
      <w:r w:rsidR="00AE5205" w:rsidRPr="00E85767">
        <w:rPr>
          <w:rFonts w:ascii="Arial" w:hAnsi="Arial" w:cs="Arial"/>
          <w:sz w:val="20"/>
        </w:rPr>
        <w:t xml:space="preserve"> is “AS/NZS transition period”</w:t>
      </w:r>
      <w:r w:rsidR="00E85767" w:rsidRPr="00E85767">
        <w:rPr>
          <w:rFonts w:ascii="Arial" w:hAnsi="Arial" w:cs="Arial"/>
          <w:sz w:val="20"/>
        </w:rPr>
        <w:t>.</w:t>
      </w:r>
      <w:r w:rsidR="002F5EF1">
        <w:rPr>
          <w:rFonts w:ascii="Arial" w:hAnsi="Arial" w:cs="Arial"/>
          <w:sz w:val="20"/>
        </w:rPr>
        <w:t xml:space="preserve">  In AS/CA S042-2015, </w:t>
      </w:r>
      <w:r w:rsidR="002F5EF1" w:rsidRPr="00E85767">
        <w:rPr>
          <w:rFonts w:ascii="Arial" w:hAnsi="Arial" w:cs="Arial"/>
          <w:sz w:val="20"/>
        </w:rPr>
        <w:t>the term</w:t>
      </w:r>
      <w:r>
        <w:rPr>
          <w:rFonts w:ascii="Arial" w:hAnsi="Arial" w:cs="Arial"/>
          <w:sz w:val="20"/>
        </w:rPr>
        <w:t xml:space="preserve"> that is</w:t>
      </w:r>
      <w:r w:rsidR="00887CD1">
        <w:rPr>
          <w:rFonts w:ascii="Arial" w:hAnsi="Arial" w:cs="Arial"/>
          <w:sz w:val="20"/>
        </w:rPr>
        <w:t xml:space="preserve"> used</w:t>
      </w:r>
      <w:r w:rsidR="002F5EF1" w:rsidRPr="00E85767">
        <w:rPr>
          <w:rFonts w:ascii="Arial" w:hAnsi="Arial" w:cs="Arial"/>
          <w:sz w:val="20"/>
        </w:rPr>
        <w:t xml:space="preserve"> is “A</w:t>
      </w:r>
      <w:r w:rsidR="002F5EF1">
        <w:rPr>
          <w:rFonts w:ascii="Arial" w:hAnsi="Arial" w:cs="Arial"/>
          <w:sz w:val="20"/>
        </w:rPr>
        <w:t>ustralian Standard</w:t>
      </w:r>
      <w:r w:rsidR="002F5EF1" w:rsidRPr="00E85767">
        <w:rPr>
          <w:rFonts w:ascii="Arial" w:hAnsi="Arial" w:cs="Arial"/>
          <w:sz w:val="20"/>
        </w:rPr>
        <w:t xml:space="preserve"> transition period”.</w:t>
      </w:r>
      <w:r w:rsidR="002F5EF1">
        <w:rPr>
          <w:rFonts w:ascii="Arial" w:hAnsi="Arial" w:cs="Arial"/>
          <w:sz w:val="20"/>
        </w:rPr>
        <w:t xml:space="preserve">  </w:t>
      </w:r>
    </w:p>
    <w:p w14:paraId="2DAF3F4E" w14:textId="14EBB393" w:rsidR="003F67D6" w:rsidRDefault="00887CD1">
      <w:pPr>
        <w:pStyle w:val="Heading3"/>
        <w:tabs>
          <w:tab w:val="left" w:pos="1620"/>
        </w:tabs>
        <w:spacing w:after="120" w:line="240" w:lineRule="atLeast"/>
        <w:rPr>
          <w:rFonts w:ascii="Arial" w:hAnsi="Arial" w:cs="Arial"/>
          <w:b w:val="0"/>
          <w:sz w:val="20"/>
        </w:rPr>
      </w:pPr>
      <w:r>
        <w:rPr>
          <w:rFonts w:ascii="Arial" w:hAnsi="Arial" w:cs="Arial"/>
          <w:b w:val="0"/>
          <w:sz w:val="20"/>
        </w:rPr>
        <w:t xml:space="preserve">For example, in a case where an adopted industry standard is an AS/CA Standard (or applicable AS/CA Standard in Multi-part standards), </w:t>
      </w:r>
      <w:r w:rsidR="00574D93">
        <w:rPr>
          <w:rFonts w:ascii="Arial" w:hAnsi="Arial" w:cs="Arial"/>
          <w:b w:val="0"/>
          <w:sz w:val="20"/>
        </w:rPr>
        <w:t xml:space="preserve">the section provides that </w:t>
      </w:r>
      <w:r>
        <w:rPr>
          <w:rFonts w:ascii="Arial" w:hAnsi="Arial" w:cs="Arial"/>
          <w:b w:val="0"/>
          <w:sz w:val="20"/>
        </w:rPr>
        <w:t>t</w:t>
      </w:r>
      <w:r w:rsidR="00C6510A">
        <w:rPr>
          <w:rFonts w:ascii="Arial" w:hAnsi="Arial" w:cs="Arial"/>
          <w:b w:val="0"/>
          <w:sz w:val="20"/>
        </w:rPr>
        <w:t xml:space="preserve">here is an </w:t>
      </w:r>
      <w:r w:rsidR="00574D93">
        <w:rPr>
          <w:rFonts w:ascii="Arial" w:hAnsi="Arial" w:cs="Arial"/>
          <w:b w:val="0"/>
          <w:sz w:val="20"/>
        </w:rPr>
        <w:t>“</w:t>
      </w:r>
      <w:r w:rsidR="00C6510A" w:rsidRPr="00B81251">
        <w:rPr>
          <w:rFonts w:ascii="Arial" w:hAnsi="Arial" w:cs="Arial"/>
          <w:b w:val="0"/>
          <w:sz w:val="20"/>
        </w:rPr>
        <w:t>AS/CA transition period</w:t>
      </w:r>
      <w:r w:rsidR="00574D93">
        <w:rPr>
          <w:rFonts w:ascii="Arial" w:hAnsi="Arial" w:cs="Arial"/>
          <w:b w:val="0"/>
          <w:sz w:val="20"/>
        </w:rPr>
        <w:t>”</w:t>
      </w:r>
      <w:r w:rsidR="003A117A">
        <w:rPr>
          <w:rFonts w:ascii="Arial" w:hAnsi="Arial" w:cs="Arial"/>
          <w:b w:val="0"/>
          <w:sz w:val="20"/>
        </w:rPr>
        <w:t xml:space="preserve"> </w:t>
      </w:r>
      <w:r w:rsidR="00C6510A" w:rsidRPr="00C6510A">
        <w:rPr>
          <w:rFonts w:ascii="Arial" w:hAnsi="Arial" w:cs="Arial"/>
          <w:b w:val="0"/>
          <w:sz w:val="20"/>
        </w:rPr>
        <w:t xml:space="preserve">for </w:t>
      </w:r>
      <w:r w:rsidR="00834162">
        <w:rPr>
          <w:rFonts w:ascii="Arial" w:hAnsi="Arial" w:cs="Arial"/>
          <w:b w:val="0"/>
          <w:sz w:val="20"/>
        </w:rPr>
        <w:t>an</w:t>
      </w:r>
      <w:r w:rsidR="00C6510A" w:rsidRPr="00C6510A">
        <w:rPr>
          <w:rFonts w:ascii="Arial" w:hAnsi="Arial" w:cs="Arial"/>
          <w:b w:val="0"/>
          <w:sz w:val="20"/>
        </w:rPr>
        <w:t xml:space="preserve"> amendment or replacement of </w:t>
      </w:r>
      <w:r>
        <w:rPr>
          <w:rFonts w:ascii="Arial" w:hAnsi="Arial" w:cs="Arial"/>
          <w:b w:val="0"/>
          <w:sz w:val="20"/>
        </w:rPr>
        <w:t>the</w:t>
      </w:r>
      <w:r w:rsidR="00863517">
        <w:rPr>
          <w:rFonts w:ascii="Arial" w:hAnsi="Arial" w:cs="Arial"/>
          <w:b w:val="0"/>
          <w:sz w:val="20"/>
        </w:rPr>
        <w:t xml:space="preserve"> </w:t>
      </w:r>
      <w:r w:rsidR="00C6510A" w:rsidRPr="00C6510A">
        <w:rPr>
          <w:rFonts w:ascii="Arial" w:hAnsi="Arial" w:cs="Arial"/>
          <w:b w:val="0"/>
          <w:sz w:val="20"/>
        </w:rPr>
        <w:t>AS/CA Standard</w:t>
      </w:r>
      <w:r w:rsidR="008501A4">
        <w:rPr>
          <w:rFonts w:ascii="Arial" w:hAnsi="Arial" w:cs="Arial"/>
          <w:b w:val="0"/>
          <w:sz w:val="20"/>
        </w:rPr>
        <w:t xml:space="preserve"> </w:t>
      </w:r>
      <w:r>
        <w:rPr>
          <w:rFonts w:ascii="Arial" w:hAnsi="Arial" w:cs="Arial"/>
          <w:b w:val="0"/>
          <w:sz w:val="20"/>
        </w:rPr>
        <w:t>(</w:t>
      </w:r>
      <w:r w:rsidR="00863517">
        <w:rPr>
          <w:rFonts w:ascii="Arial" w:hAnsi="Arial" w:cs="Arial"/>
          <w:b w:val="0"/>
          <w:sz w:val="20"/>
        </w:rPr>
        <w:t xml:space="preserve">or an applicable </w:t>
      </w:r>
      <w:r w:rsidR="002F5EF1">
        <w:rPr>
          <w:rFonts w:ascii="Arial" w:hAnsi="Arial" w:cs="Arial"/>
          <w:b w:val="0"/>
          <w:sz w:val="20"/>
        </w:rPr>
        <w:t>AS/CA</w:t>
      </w:r>
      <w:r w:rsidR="00863517">
        <w:rPr>
          <w:rFonts w:ascii="Arial" w:hAnsi="Arial" w:cs="Arial"/>
          <w:b w:val="0"/>
          <w:sz w:val="20"/>
        </w:rPr>
        <w:t xml:space="preserve"> Standard</w:t>
      </w:r>
      <w:r>
        <w:rPr>
          <w:rFonts w:ascii="Arial" w:hAnsi="Arial" w:cs="Arial"/>
          <w:b w:val="0"/>
          <w:sz w:val="20"/>
        </w:rPr>
        <w:t>)</w:t>
      </w:r>
      <w:r w:rsidR="00C6510A">
        <w:rPr>
          <w:rFonts w:ascii="Arial" w:hAnsi="Arial" w:cs="Arial"/>
          <w:b w:val="0"/>
          <w:sz w:val="20"/>
        </w:rPr>
        <w:t xml:space="preserve"> if:</w:t>
      </w:r>
    </w:p>
    <w:p w14:paraId="2DE8C810" w14:textId="3C28D6F1" w:rsidR="00C6510A" w:rsidRPr="00B81251" w:rsidRDefault="00012C89" w:rsidP="00B81251">
      <w:pPr>
        <w:pStyle w:val="ListParagraph"/>
        <w:numPr>
          <w:ilvl w:val="0"/>
          <w:numId w:val="13"/>
        </w:numPr>
        <w:spacing w:before="120" w:after="120" w:line="240" w:lineRule="atLeast"/>
        <w:rPr>
          <w:rFonts w:ascii="Arial" w:hAnsi="Arial" w:cs="Arial"/>
          <w:color w:val="000000"/>
          <w:sz w:val="20"/>
          <w:szCs w:val="20"/>
        </w:rPr>
      </w:pPr>
      <w:r>
        <w:rPr>
          <w:rFonts w:ascii="Arial" w:hAnsi="Arial" w:cs="Arial"/>
          <w:color w:val="000000"/>
          <w:sz w:val="20"/>
          <w:szCs w:val="20"/>
        </w:rPr>
        <w:t>industry has determined</w:t>
      </w:r>
      <w:r w:rsidR="00FB60FD">
        <w:rPr>
          <w:rFonts w:ascii="Arial" w:hAnsi="Arial" w:cs="Arial"/>
          <w:color w:val="000000"/>
          <w:sz w:val="20"/>
          <w:szCs w:val="20"/>
        </w:rPr>
        <w:t>, in the instrument that amends or replaces the AS/CA Standard (or applicable AS/CA Standard),</w:t>
      </w:r>
      <w:r w:rsidR="00B7442F">
        <w:rPr>
          <w:rFonts w:ascii="Arial" w:hAnsi="Arial" w:cs="Arial"/>
          <w:color w:val="000000"/>
          <w:sz w:val="20"/>
          <w:szCs w:val="20"/>
        </w:rPr>
        <w:t xml:space="preserve"> </w:t>
      </w:r>
      <w:r w:rsidR="00C6510A" w:rsidRPr="00B81251">
        <w:rPr>
          <w:rFonts w:ascii="Arial" w:hAnsi="Arial" w:cs="Arial"/>
          <w:color w:val="000000"/>
          <w:sz w:val="20"/>
          <w:szCs w:val="20"/>
        </w:rPr>
        <w:t xml:space="preserve">arrangements to deal with any issues of a transitional nature that may arise; </w:t>
      </w:r>
    </w:p>
    <w:p w14:paraId="564FDB96" w14:textId="45542828" w:rsidR="00C6510A" w:rsidRPr="00B81251" w:rsidRDefault="00C6510A" w:rsidP="00B81251">
      <w:pPr>
        <w:pStyle w:val="ListParagraph"/>
        <w:numPr>
          <w:ilvl w:val="0"/>
          <w:numId w:val="13"/>
        </w:numPr>
        <w:spacing w:before="120" w:after="120" w:line="240" w:lineRule="atLeast"/>
        <w:rPr>
          <w:rFonts w:ascii="Arial" w:hAnsi="Arial" w:cs="Arial"/>
          <w:color w:val="000000"/>
          <w:sz w:val="20"/>
          <w:szCs w:val="20"/>
        </w:rPr>
      </w:pPr>
      <w:r w:rsidRPr="00B81251">
        <w:rPr>
          <w:rFonts w:ascii="Arial" w:hAnsi="Arial" w:cs="Arial"/>
          <w:color w:val="000000"/>
          <w:sz w:val="20"/>
          <w:szCs w:val="20"/>
        </w:rPr>
        <w:t>the arrangements are for a specified period commencing on the day the AS/CA Standard</w:t>
      </w:r>
      <w:r w:rsidR="003D29B9">
        <w:rPr>
          <w:rFonts w:ascii="Arial" w:hAnsi="Arial" w:cs="Arial"/>
          <w:color w:val="000000"/>
          <w:sz w:val="20"/>
          <w:szCs w:val="20"/>
        </w:rPr>
        <w:t xml:space="preserve"> </w:t>
      </w:r>
      <w:r w:rsidR="00887CD1">
        <w:rPr>
          <w:rFonts w:ascii="Arial" w:hAnsi="Arial" w:cs="Arial"/>
          <w:color w:val="000000"/>
          <w:sz w:val="20"/>
          <w:szCs w:val="20"/>
        </w:rPr>
        <w:t>(</w:t>
      </w:r>
      <w:r w:rsidR="003D29B9">
        <w:rPr>
          <w:rFonts w:ascii="Arial" w:hAnsi="Arial" w:cs="Arial"/>
          <w:color w:val="000000"/>
          <w:sz w:val="20"/>
          <w:szCs w:val="20"/>
        </w:rPr>
        <w:t>or</w:t>
      </w:r>
      <w:r w:rsidRPr="00B81251">
        <w:rPr>
          <w:rFonts w:ascii="Arial" w:hAnsi="Arial" w:cs="Arial"/>
          <w:color w:val="000000"/>
          <w:sz w:val="20"/>
          <w:szCs w:val="20"/>
        </w:rPr>
        <w:t xml:space="preserve"> </w:t>
      </w:r>
      <w:r w:rsidR="003D29B9" w:rsidRPr="003D29B9">
        <w:rPr>
          <w:rFonts w:ascii="Arial" w:hAnsi="Arial" w:cs="Arial"/>
          <w:color w:val="000000"/>
          <w:sz w:val="20"/>
          <w:szCs w:val="20"/>
        </w:rPr>
        <w:t xml:space="preserve">applicable </w:t>
      </w:r>
      <w:r w:rsidR="002F5EF1">
        <w:rPr>
          <w:rFonts w:ascii="Arial" w:hAnsi="Arial" w:cs="Arial"/>
          <w:color w:val="000000"/>
          <w:sz w:val="20"/>
          <w:szCs w:val="20"/>
        </w:rPr>
        <w:t>AS/CA</w:t>
      </w:r>
      <w:r w:rsidR="00887CD1">
        <w:rPr>
          <w:rFonts w:ascii="Arial" w:hAnsi="Arial" w:cs="Arial"/>
          <w:color w:val="000000"/>
          <w:sz w:val="20"/>
          <w:szCs w:val="20"/>
        </w:rPr>
        <w:t>)</w:t>
      </w:r>
      <w:r w:rsidR="003D29B9" w:rsidRPr="003F2E89">
        <w:rPr>
          <w:rFonts w:ascii="Arial" w:hAnsi="Arial" w:cs="Arial"/>
          <w:color w:val="000000"/>
          <w:sz w:val="20"/>
          <w:szCs w:val="20"/>
        </w:rPr>
        <w:t xml:space="preserve"> </w:t>
      </w:r>
      <w:r w:rsidRPr="00B81251">
        <w:rPr>
          <w:rFonts w:ascii="Arial" w:hAnsi="Arial" w:cs="Arial"/>
          <w:color w:val="000000"/>
          <w:sz w:val="20"/>
          <w:szCs w:val="20"/>
        </w:rPr>
        <w:t>is amended or replaced;</w:t>
      </w:r>
      <w:r w:rsidRPr="00B81251" w:rsidDel="006140FC">
        <w:rPr>
          <w:rFonts w:ascii="Arial" w:hAnsi="Arial" w:cs="Arial"/>
          <w:color w:val="000000"/>
          <w:sz w:val="20"/>
          <w:szCs w:val="20"/>
        </w:rPr>
        <w:t xml:space="preserve"> </w:t>
      </w:r>
      <w:r w:rsidRPr="00B81251">
        <w:rPr>
          <w:rFonts w:ascii="Arial" w:hAnsi="Arial" w:cs="Arial"/>
          <w:color w:val="000000"/>
          <w:sz w:val="20"/>
          <w:szCs w:val="20"/>
        </w:rPr>
        <w:t xml:space="preserve">and </w:t>
      </w:r>
    </w:p>
    <w:p w14:paraId="50A7F829" w14:textId="77777777" w:rsidR="00C6510A" w:rsidRPr="00B81251" w:rsidRDefault="00C6510A" w:rsidP="00B81251">
      <w:pPr>
        <w:pStyle w:val="ListParagraph"/>
        <w:numPr>
          <w:ilvl w:val="0"/>
          <w:numId w:val="13"/>
        </w:numPr>
        <w:spacing w:before="120" w:after="120" w:line="240" w:lineRule="atLeast"/>
        <w:rPr>
          <w:rFonts w:ascii="Arial" w:hAnsi="Arial" w:cs="Arial"/>
          <w:color w:val="000000"/>
          <w:sz w:val="20"/>
          <w:szCs w:val="20"/>
        </w:rPr>
      </w:pPr>
      <w:r w:rsidRPr="00B81251">
        <w:rPr>
          <w:rFonts w:ascii="Arial" w:hAnsi="Arial" w:cs="Arial"/>
          <w:color w:val="000000"/>
          <w:sz w:val="20"/>
          <w:szCs w:val="20"/>
        </w:rPr>
        <w:t>the arrangements have the effect of allowing a relevant item to comply with:</w:t>
      </w:r>
    </w:p>
    <w:p w14:paraId="56E82199" w14:textId="23F58153" w:rsidR="00C6510A" w:rsidRPr="00B81251" w:rsidRDefault="00C6510A" w:rsidP="00B81251">
      <w:pPr>
        <w:pStyle w:val="ListParagraph"/>
        <w:numPr>
          <w:ilvl w:val="1"/>
          <w:numId w:val="13"/>
        </w:numPr>
        <w:spacing w:before="120" w:after="120" w:line="240" w:lineRule="atLeast"/>
        <w:rPr>
          <w:rFonts w:ascii="Arial" w:hAnsi="Arial" w:cs="Arial"/>
          <w:color w:val="000000"/>
          <w:sz w:val="20"/>
          <w:szCs w:val="20"/>
        </w:rPr>
      </w:pPr>
      <w:r w:rsidRPr="00B81251">
        <w:rPr>
          <w:rFonts w:ascii="Arial" w:hAnsi="Arial" w:cs="Arial"/>
          <w:color w:val="000000"/>
          <w:sz w:val="20"/>
          <w:szCs w:val="20"/>
        </w:rPr>
        <w:t xml:space="preserve">the AS/CA Standard </w:t>
      </w:r>
      <w:r w:rsidR="00887CD1">
        <w:rPr>
          <w:rFonts w:ascii="Arial" w:hAnsi="Arial" w:cs="Arial"/>
          <w:color w:val="000000"/>
          <w:sz w:val="20"/>
          <w:szCs w:val="20"/>
        </w:rPr>
        <w:t>(</w:t>
      </w:r>
      <w:r w:rsidR="003D29B9">
        <w:rPr>
          <w:rFonts w:ascii="Arial" w:hAnsi="Arial" w:cs="Arial"/>
          <w:color w:val="000000"/>
          <w:sz w:val="20"/>
          <w:szCs w:val="20"/>
        </w:rPr>
        <w:t>or</w:t>
      </w:r>
      <w:r w:rsidR="003D29B9" w:rsidRPr="00F913D3">
        <w:rPr>
          <w:rFonts w:ascii="Arial" w:hAnsi="Arial" w:cs="Arial"/>
          <w:color w:val="000000"/>
          <w:sz w:val="20"/>
          <w:szCs w:val="20"/>
        </w:rPr>
        <w:t xml:space="preserve"> </w:t>
      </w:r>
      <w:r w:rsidR="003D29B9" w:rsidRPr="003D29B9">
        <w:rPr>
          <w:rFonts w:ascii="Arial" w:hAnsi="Arial" w:cs="Arial"/>
          <w:color w:val="000000"/>
          <w:sz w:val="20"/>
          <w:szCs w:val="20"/>
        </w:rPr>
        <w:t xml:space="preserve">applicable </w:t>
      </w:r>
      <w:r w:rsidR="002F5EF1">
        <w:rPr>
          <w:rFonts w:ascii="Arial" w:hAnsi="Arial" w:cs="Arial"/>
          <w:color w:val="000000"/>
          <w:sz w:val="20"/>
          <w:szCs w:val="20"/>
        </w:rPr>
        <w:t>AS/CA</w:t>
      </w:r>
      <w:r w:rsidR="003D29B9" w:rsidRPr="003D29B9">
        <w:rPr>
          <w:rFonts w:ascii="Arial" w:hAnsi="Arial" w:cs="Arial"/>
          <w:color w:val="000000"/>
          <w:sz w:val="20"/>
          <w:szCs w:val="20"/>
        </w:rPr>
        <w:t xml:space="preserve"> Standard</w:t>
      </w:r>
      <w:r w:rsidR="00887CD1">
        <w:rPr>
          <w:rFonts w:ascii="Arial" w:hAnsi="Arial" w:cs="Arial"/>
          <w:color w:val="000000"/>
          <w:sz w:val="20"/>
          <w:szCs w:val="20"/>
        </w:rPr>
        <w:t>)</w:t>
      </w:r>
      <w:r w:rsidR="003D29B9" w:rsidRPr="00F913D3">
        <w:rPr>
          <w:rFonts w:ascii="Arial" w:hAnsi="Arial" w:cs="Arial"/>
          <w:color w:val="000000"/>
          <w:sz w:val="20"/>
          <w:szCs w:val="20"/>
        </w:rPr>
        <w:t xml:space="preserve"> </w:t>
      </w:r>
      <w:r w:rsidRPr="00B81251">
        <w:rPr>
          <w:rFonts w:ascii="Arial" w:hAnsi="Arial" w:cs="Arial"/>
          <w:color w:val="000000"/>
          <w:sz w:val="20"/>
          <w:szCs w:val="20"/>
        </w:rPr>
        <w:t>as in force immediately before the commencement of the specified period; or</w:t>
      </w:r>
    </w:p>
    <w:p w14:paraId="225DC938" w14:textId="755E1A48" w:rsidR="00C6510A" w:rsidRPr="00B81251" w:rsidRDefault="00C6510A" w:rsidP="00B81251">
      <w:pPr>
        <w:pStyle w:val="ListParagraph"/>
        <w:numPr>
          <w:ilvl w:val="1"/>
          <w:numId w:val="13"/>
        </w:numPr>
        <w:spacing w:before="120" w:after="120" w:line="240" w:lineRule="atLeast"/>
        <w:rPr>
          <w:rFonts w:ascii="Arial" w:hAnsi="Arial" w:cs="Arial"/>
          <w:color w:val="000000"/>
          <w:sz w:val="20"/>
          <w:szCs w:val="20"/>
        </w:rPr>
      </w:pPr>
      <w:proofErr w:type="gramStart"/>
      <w:r w:rsidRPr="00B81251">
        <w:rPr>
          <w:rFonts w:ascii="Arial" w:hAnsi="Arial" w:cs="Arial"/>
          <w:color w:val="000000"/>
          <w:sz w:val="20"/>
          <w:szCs w:val="20"/>
        </w:rPr>
        <w:t>the</w:t>
      </w:r>
      <w:proofErr w:type="gramEnd"/>
      <w:r w:rsidRPr="00B81251">
        <w:rPr>
          <w:rFonts w:ascii="Arial" w:hAnsi="Arial" w:cs="Arial"/>
          <w:color w:val="000000"/>
          <w:sz w:val="20"/>
          <w:szCs w:val="20"/>
        </w:rPr>
        <w:t xml:space="preserve"> AS/CA Standard</w:t>
      </w:r>
      <w:r w:rsidR="003D29B9" w:rsidRPr="003D29B9">
        <w:rPr>
          <w:rFonts w:ascii="Arial" w:hAnsi="Arial" w:cs="Arial"/>
          <w:color w:val="000000"/>
          <w:sz w:val="20"/>
          <w:szCs w:val="20"/>
        </w:rPr>
        <w:t xml:space="preserve"> </w:t>
      </w:r>
      <w:r w:rsidR="00887CD1">
        <w:rPr>
          <w:rFonts w:ascii="Arial" w:hAnsi="Arial" w:cs="Arial"/>
          <w:color w:val="000000"/>
          <w:sz w:val="20"/>
          <w:szCs w:val="20"/>
        </w:rPr>
        <w:t>(</w:t>
      </w:r>
      <w:r w:rsidR="003D29B9">
        <w:rPr>
          <w:rFonts w:ascii="Arial" w:hAnsi="Arial" w:cs="Arial"/>
          <w:color w:val="000000"/>
          <w:sz w:val="20"/>
          <w:szCs w:val="20"/>
        </w:rPr>
        <w:t>or</w:t>
      </w:r>
      <w:r w:rsidR="003D29B9" w:rsidRPr="00F913D3">
        <w:rPr>
          <w:rFonts w:ascii="Arial" w:hAnsi="Arial" w:cs="Arial"/>
          <w:color w:val="000000"/>
          <w:sz w:val="20"/>
          <w:szCs w:val="20"/>
        </w:rPr>
        <w:t xml:space="preserve"> </w:t>
      </w:r>
      <w:r w:rsidR="003D29B9" w:rsidRPr="003D29B9">
        <w:rPr>
          <w:rFonts w:ascii="Arial" w:hAnsi="Arial" w:cs="Arial"/>
          <w:color w:val="000000"/>
          <w:sz w:val="20"/>
          <w:szCs w:val="20"/>
        </w:rPr>
        <w:t xml:space="preserve">applicable </w:t>
      </w:r>
      <w:r w:rsidR="002F5EF1">
        <w:rPr>
          <w:rFonts w:ascii="Arial" w:hAnsi="Arial" w:cs="Arial"/>
          <w:color w:val="000000"/>
          <w:sz w:val="20"/>
          <w:szCs w:val="20"/>
        </w:rPr>
        <w:t>AS/CA</w:t>
      </w:r>
      <w:r w:rsidR="003D29B9" w:rsidRPr="003D29B9">
        <w:rPr>
          <w:rFonts w:ascii="Arial" w:hAnsi="Arial" w:cs="Arial"/>
          <w:color w:val="000000"/>
          <w:sz w:val="20"/>
          <w:szCs w:val="20"/>
        </w:rPr>
        <w:t xml:space="preserve"> Standard</w:t>
      </w:r>
      <w:r w:rsidR="00887CD1">
        <w:rPr>
          <w:rFonts w:ascii="Arial" w:hAnsi="Arial" w:cs="Arial"/>
          <w:color w:val="000000"/>
          <w:sz w:val="20"/>
          <w:szCs w:val="20"/>
        </w:rPr>
        <w:t>)</w:t>
      </w:r>
      <w:r w:rsidRPr="00B81251">
        <w:rPr>
          <w:rFonts w:ascii="Arial" w:hAnsi="Arial" w:cs="Arial"/>
          <w:color w:val="000000"/>
          <w:sz w:val="20"/>
          <w:szCs w:val="20"/>
        </w:rPr>
        <w:t>, or the replacement standard, as in force at the comme</w:t>
      </w:r>
      <w:r w:rsidRPr="00BB440C">
        <w:rPr>
          <w:rFonts w:ascii="Arial" w:hAnsi="Arial" w:cs="Arial"/>
          <w:color w:val="000000"/>
          <w:sz w:val="20"/>
          <w:szCs w:val="20"/>
        </w:rPr>
        <w:t>ncement of the specified period.</w:t>
      </w:r>
    </w:p>
    <w:p w14:paraId="53E40F4C" w14:textId="1CFA8222" w:rsidR="009918BF" w:rsidRPr="00B81251" w:rsidRDefault="00B57BAE" w:rsidP="00B81251">
      <w:pPr>
        <w:rPr>
          <w:b/>
        </w:rPr>
      </w:pPr>
      <w:r w:rsidRPr="00B7442F">
        <w:rPr>
          <w:rFonts w:ascii="Arial" w:hAnsi="Arial" w:cs="Arial"/>
          <w:sz w:val="20"/>
        </w:rPr>
        <w:t xml:space="preserve">The </w:t>
      </w:r>
      <w:r w:rsidR="00574D93">
        <w:rPr>
          <w:rFonts w:ascii="Arial" w:hAnsi="Arial" w:cs="Arial"/>
          <w:sz w:val="20"/>
        </w:rPr>
        <w:t xml:space="preserve">section also provides that the </w:t>
      </w:r>
      <w:r w:rsidRPr="00B7442F">
        <w:rPr>
          <w:rFonts w:ascii="Arial" w:hAnsi="Arial" w:cs="Arial"/>
          <w:sz w:val="20"/>
        </w:rPr>
        <w:t>AS/CA transition period is the specified period</w:t>
      </w:r>
      <w:r w:rsidR="00083742">
        <w:rPr>
          <w:rFonts w:ascii="Arial" w:eastAsia="Times New Roman" w:hAnsi="Arial" w:cs="Arial"/>
          <w:sz w:val="20"/>
          <w:szCs w:val="20"/>
          <w:lang w:eastAsia="en-AU"/>
        </w:rPr>
        <w:t xml:space="preserve"> determined by industry</w:t>
      </w:r>
      <w:r w:rsidR="00B7442F">
        <w:rPr>
          <w:rFonts w:ascii="Arial" w:eastAsia="Times New Roman" w:hAnsi="Arial" w:cs="Arial"/>
          <w:sz w:val="20"/>
          <w:szCs w:val="20"/>
          <w:lang w:eastAsia="en-AU"/>
        </w:rPr>
        <w:t xml:space="preserve"> as part of those arrangements</w:t>
      </w:r>
      <w:r w:rsidR="00860978" w:rsidRPr="009918BF">
        <w:rPr>
          <w:rFonts w:ascii="Arial" w:hAnsi="Arial" w:cs="Arial"/>
          <w:sz w:val="20"/>
        </w:rPr>
        <w:t>.  I</w:t>
      </w:r>
      <w:r w:rsidR="00083742">
        <w:rPr>
          <w:rFonts w:ascii="Arial" w:hAnsi="Arial" w:cs="Arial"/>
          <w:sz w:val="20"/>
        </w:rPr>
        <w:t>n the absence of an AS/CA transition period</w:t>
      </w:r>
      <w:r w:rsidR="003E28ED">
        <w:rPr>
          <w:rFonts w:ascii="Arial" w:hAnsi="Arial" w:cs="Arial"/>
          <w:sz w:val="20"/>
        </w:rPr>
        <w:t>,</w:t>
      </w:r>
      <w:r w:rsidR="00860978" w:rsidRPr="009918BF">
        <w:rPr>
          <w:rFonts w:ascii="Arial" w:hAnsi="Arial" w:cs="Arial"/>
          <w:sz w:val="20"/>
        </w:rPr>
        <w:t xml:space="preserve"> the default period of 2 years </w:t>
      </w:r>
      <w:r w:rsidR="0091354B">
        <w:rPr>
          <w:rFonts w:ascii="Arial" w:hAnsi="Arial" w:cs="Arial"/>
          <w:sz w:val="20"/>
        </w:rPr>
        <w:t xml:space="preserve">is </w:t>
      </w:r>
      <w:r w:rsidR="003E28ED">
        <w:rPr>
          <w:rFonts w:ascii="Arial" w:hAnsi="Arial" w:cs="Arial"/>
          <w:sz w:val="20"/>
        </w:rPr>
        <w:t xml:space="preserve">the </w:t>
      </w:r>
      <w:r w:rsidR="00860978" w:rsidRPr="009918BF">
        <w:rPr>
          <w:rFonts w:ascii="Arial" w:hAnsi="Arial" w:cs="Arial"/>
          <w:sz w:val="20"/>
        </w:rPr>
        <w:t>ACMA transition period.</w:t>
      </w:r>
    </w:p>
    <w:p w14:paraId="449817D7" w14:textId="35B8A35C" w:rsidR="009918BF" w:rsidRDefault="009918BF" w:rsidP="009918BF">
      <w:pPr>
        <w:pStyle w:val="Heading3"/>
        <w:tabs>
          <w:tab w:val="left" w:pos="1620"/>
        </w:tabs>
        <w:spacing w:after="120" w:line="240" w:lineRule="atLeast"/>
        <w:rPr>
          <w:rFonts w:ascii="Arial" w:hAnsi="Arial" w:cs="Arial"/>
          <w:sz w:val="20"/>
        </w:rPr>
      </w:pPr>
      <w:r w:rsidRPr="00D04487">
        <w:rPr>
          <w:rFonts w:ascii="Arial" w:hAnsi="Arial" w:cs="Arial"/>
          <w:sz w:val="20"/>
        </w:rPr>
        <w:t xml:space="preserve">Section </w:t>
      </w:r>
      <w:r>
        <w:rPr>
          <w:rFonts w:ascii="Arial" w:hAnsi="Arial" w:cs="Arial"/>
          <w:sz w:val="20"/>
        </w:rPr>
        <w:t>8</w:t>
      </w:r>
      <w:r>
        <w:rPr>
          <w:rFonts w:ascii="Arial" w:hAnsi="Arial" w:cs="Arial"/>
          <w:b w:val="0"/>
          <w:sz w:val="20"/>
        </w:rPr>
        <w:tab/>
      </w:r>
      <w:r w:rsidRPr="00681BF1">
        <w:rPr>
          <w:rFonts w:ascii="Arial" w:hAnsi="Arial" w:cs="Arial"/>
          <w:sz w:val="20"/>
        </w:rPr>
        <w:t>Class of items</w:t>
      </w:r>
      <w:r>
        <w:rPr>
          <w:rFonts w:ascii="Arial" w:hAnsi="Arial" w:cs="Arial"/>
          <w:sz w:val="20"/>
        </w:rPr>
        <w:t xml:space="preserve"> [Section 9 in Multi-part standards]</w:t>
      </w:r>
    </w:p>
    <w:p w14:paraId="1FBAECDE" w14:textId="11189087" w:rsidR="001F55DC" w:rsidRPr="00D13B2B" w:rsidRDefault="00863517" w:rsidP="00334AF8">
      <w:pPr>
        <w:spacing w:before="120" w:after="120" w:line="240" w:lineRule="atLeast"/>
        <w:rPr>
          <w:rFonts w:ascii="Arial" w:hAnsi="Arial" w:cs="Arial"/>
          <w:color w:val="000000"/>
          <w:sz w:val="20"/>
          <w:szCs w:val="20"/>
        </w:rPr>
      </w:pPr>
      <w:r w:rsidRPr="0044707A">
        <w:rPr>
          <w:rFonts w:ascii="Arial" w:hAnsi="Arial" w:cs="Arial"/>
          <w:sz w:val="20"/>
          <w:szCs w:val="20"/>
          <w:lang w:eastAsia="en-AU"/>
        </w:rPr>
        <w:t>This section</w:t>
      </w:r>
      <w:r w:rsidR="001F55DC" w:rsidRPr="00D13B2B">
        <w:rPr>
          <w:rFonts w:ascii="Arial" w:hAnsi="Arial" w:cs="Arial"/>
          <w:color w:val="000000"/>
          <w:sz w:val="20"/>
          <w:szCs w:val="20"/>
        </w:rPr>
        <w:t xml:space="preserve"> </w:t>
      </w:r>
      <w:r w:rsidR="00CD49FC" w:rsidRPr="00D13B2B">
        <w:rPr>
          <w:rFonts w:ascii="Arial" w:hAnsi="Arial" w:cs="Arial"/>
          <w:color w:val="000000"/>
          <w:sz w:val="20"/>
          <w:szCs w:val="20"/>
        </w:rPr>
        <w:t xml:space="preserve">defines key concepts necessary </w:t>
      </w:r>
      <w:r w:rsidR="002A6E8B">
        <w:rPr>
          <w:rFonts w:ascii="Arial" w:hAnsi="Arial" w:cs="Arial"/>
          <w:color w:val="000000"/>
          <w:sz w:val="20"/>
          <w:szCs w:val="20"/>
        </w:rPr>
        <w:t>for</w:t>
      </w:r>
      <w:r w:rsidR="002A6E8B" w:rsidRPr="00D13B2B">
        <w:rPr>
          <w:rFonts w:ascii="Arial" w:hAnsi="Arial" w:cs="Arial"/>
          <w:color w:val="000000"/>
          <w:sz w:val="20"/>
          <w:szCs w:val="20"/>
        </w:rPr>
        <w:t xml:space="preserve"> </w:t>
      </w:r>
      <w:r w:rsidR="00CD49FC" w:rsidRPr="00D13B2B">
        <w:rPr>
          <w:rFonts w:ascii="Arial" w:hAnsi="Arial" w:cs="Arial"/>
          <w:color w:val="000000"/>
          <w:sz w:val="20"/>
          <w:szCs w:val="20"/>
        </w:rPr>
        <w:t xml:space="preserve">interpreting </w:t>
      </w:r>
      <w:r w:rsidR="000336BB" w:rsidRPr="00D13B2B">
        <w:rPr>
          <w:rFonts w:ascii="Arial" w:hAnsi="Arial" w:cs="Arial"/>
          <w:color w:val="000000"/>
          <w:sz w:val="20"/>
          <w:szCs w:val="20"/>
        </w:rPr>
        <w:t xml:space="preserve">the application of </w:t>
      </w:r>
      <w:r w:rsidR="001C5D75" w:rsidRPr="00D13B2B">
        <w:rPr>
          <w:rFonts w:ascii="Arial" w:hAnsi="Arial" w:cs="Arial"/>
          <w:color w:val="000000"/>
          <w:sz w:val="20"/>
          <w:szCs w:val="20"/>
        </w:rPr>
        <w:t>Part 3 of the</w:t>
      </w:r>
      <w:r w:rsidR="006A1CE5">
        <w:rPr>
          <w:rFonts w:ascii="Arial" w:hAnsi="Arial" w:cs="Arial"/>
          <w:color w:val="000000"/>
          <w:sz w:val="20"/>
          <w:szCs w:val="20"/>
        </w:rPr>
        <w:t xml:space="preserve"> relevant</w:t>
      </w:r>
      <w:r w:rsidR="001C5D75" w:rsidRPr="00D13B2B">
        <w:rPr>
          <w:rFonts w:ascii="Arial" w:hAnsi="Arial" w:cs="Arial"/>
          <w:color w:val="000000"/>
          <w:sz w:val="20"/>
          <w:szCs w:val="20"/>
        </w:rPr>
        <w:t xml:space="preserve"> </w:t>
      </w:r>
      <w:r w:rsidR="00F95957" w:rsidRPr="00D13B2B">
        <w:rPr>
          <w:rFonts w:ascii="Arial" w:hAnsi="Arial" w:cs="Arial"/>
          <w:color w:val="000000"/>
          <w:sz w:val="20"/>
          <w:szCs w:val="20"/>
        </w:rPr>
        <w:t xml:space="preserve">ACMA </w:t>
      </w:r>
      <w:r w:rsidR="001C5D75" w:rsidRPr="00D13B2B">
        <w:rPr>
          <w:rFonts w:ascii="Arial" w:hAnsi="Arial" w:cs="Arial"/>
          <w:color w:val="000000"/>
          <w:sz w:val="20"/>
          <w:szCs w:val="20"/>
        </w:rPr>
        <w:t>Standard</w:t>
      </w:r>
      <w:r w:rsidR="00D93D60" w:rsidRPr="00D13B2B">
        <w:rPr>
          <w:rFonts w:ascii="Arial" w:hAnsi="Arial" w:cs="Arial"/>
          <w:color w:val="000000"/>
          <w:sz w:val="20"/>
          <w:szCs w:val="20"/>
        </w:rPr>
        <w:t xml:space="preserve">.  </w:t>
      </w:r>
    </w:p>
    <w:p w14:paraId="0B5D84E8" w14:textId="4915E2C3" w:rsidR="00C767B6" w:rsidRDefault="00DF1397" w:rsidP="00334AF8">
      <w:pPr>
        <w:spacing w:before="120" w:after="120" w:line="240" w:lineRule="atLeast"/>
        <w:rPr>
          <w:rFonts w:ascii="Arial" w:hAnsi="Arial" w:cs="Arial"/>
          <w:sz w:val="20"/>
          <w:szCs w:val="20"/>
        </w:rPr>
      </w:pPr>
      <w:r>
        <w:rPr>
          <w:rFonts w:ascii="Arial" w:hAnsi="Arial" w:cs="Arial"/>
          <w:color w:val="000000"/>
          <w:sz w:val="20"/>
          <w:szCs w:val="20"/>
        </w:rPr>
        <w:t>The following concepts are defined in</w:t>
      </w:r>
      <w:r w:rsidR="00863517">
        <w:rPr>
          <w:rFonts w:ascii="Arial" w:hAnsi="Arial" w:cs="Arial"/>
          <w:color w:val="000000"/>
          <w:sz w:val="20"/>
          <w:szCs w:val="20"/>
        </w:rPr>
        <w:t xml:space="preserve"> this</w:t>
      </w:r>
      <w:r>
        <w:rPr>
          <w:rFonts w:ascii="Arial" w:hAnsi="Arial" w:cs="Arial"/>
          <w:color w:val="000000"/>
          <w:sz w:val="20"/>
          <w:szCs w:val="20"/>
        </w:rPr>
        <w:t xml:space="preserve"> s</w:t>
      </w:r>
      <w:r w:rsidR="00C767B6" w:rsidRPr="00334AF8">
        <w:rPr>
          <w:rFonts w:ascii="Arial" w:hAnsi="Arial" w:cs="Arial"/>
          <w:color w:val="000000"/>
          <w:sz w:val="20"/>
          <w:szCs w:val="20"/>
        </w:rPr>
        <w:t>ection</w:t>
      </w:r>
      <w:r w:rsidR="00C767B6">
        <w:rPr>
          <w:rFonts w:ascii="Arial" w:hAnsi="Arial" w:cs="Arial"/>
          <w:sz w:val="20"/>
          <w:szCs w:val="20"/>
        </w:rPr>
        <w:t>:</w:t>
      </w:r>
    </w:p>
    <w:p w14:paraId="1DC06EFB" w14:textId="7B302DB4" w:rsidR="00C767B6" w:rsidRPr="00334AF8" w:rsidRDefault="00C767B6" w:rsidP="00334AF8">
      <w:pPr>
        <w:pStyle w:val="ListParagraph"/>
        <w:numPr>
          <w:ilvl w:val="0"/>
          <w:numId w:val="13"/>
        </w:numPr>
        <w:spacing w:before="120" w:after="120" w:line="240" w:lineRule="atLeast"/>
        <w:rPr>
          <w:rFonts w:ascii="Arial" w:hAnsi="Arial" w:cs="Arial"/>
          <w:color w:val="000000"/>
          <w:sz w:val="20"/>
          <w:szCs w:val="20"/>
        </w:rPr>
      </w:pPr>
      <w:r w:rsidRPr="00334AF8">
        <w:rPr>
          <w:rFonts w:ascii="Arial" w:hAnsi="Arial" w:cs="Arial"/>
          <w:color w:val="000000"/>
          <w:sz w:val="20"/>
          <w:szCs w:val="20"/>
        </w:rPr>
        <w:t xml:space="preserve">‘included in a class of </w:t>
      </w:r>
      <w:r>
        <w:rPr>
          <w:rFonts w:ascii="Arial" w:hAnsi="Arial" w:cs="Arial"/>
          <w:color w:val="000000"/>
          <w:sz w:val="20"/>
          <w:szCs w:val="20"/>
        </w:rPr>
        <w:t>items</w:t>
      </w:r>
      <w:r w:rsidRPr="00334AF8">
        <w:rPr>
          <w:rFonts w:ascii="Arial" w:hAnsi="Arial" w:cs="Arial"/>
          <w:color w:val="000000"/>
          <w:sz w:val="20"/>
          <w:szCs w:val="20"/>
        </w:rPr>
        <w:t>’;</w:t>
      </w:r>
    </w:p>
    <w:p w14:paraId="7A6E5D96" w14:textId="452510BE" w:rsidR="00C767B6" w:rsidRPr="00334AF8" w:rsidRDefault="00C767B6" w:rsidP="00334AF8">
      <w:pPr>
        <w:pStyle w:val="ListParagraph"/>
        <w:numPr>
          <w:ilvl w:val="0"/>
          <w:numId w:val="13"/>
        </w:numPr>
        <w:spacing w:before="120" w:after="120" w:line="240" w:lineRule="atLeast"/>
        <w:rPr>
          <w:rFonts w:ascii="Arial" w:hAnsi="Arial" w:cs="Arial"/>
          <w:color w:val="000000"/>
          <w:sz w:val="20"/>
          <w:szCs w:val="20"/>
        </w:rPr>
      </w:pPr>
      <w:r w:rsidRPr="00334AF8">
        <w:rPr>
          <w:rFonts w:ascii="Arial" w:hAnsi="Arial" w:cs="Arial"/>
          <w:color w:val="000000"/>
          <w:sz w:val="20"/>
          <w:szCs w:val="20"/>
        </w:rPr>
        <w:t xml:space="preserve">‘original </w:t>
      </w:r>
      <w:r>
        <w:rPr>
          <w:rFonts w:ascii="Arial" w:hAnsi="Arial" w:cs="Arial"/>
          <w:color w:val="000000"/>
          <w:sz w:val="20"/>
          <w:szCs w:val="20"/>
        </w:rPr>
        <w:t>item</w:t>
      </w:r>
      <w:r w:rsidRPr="00334AF8">
        <w:rPr>
          <w:rFonts w:ascii="Arial" w:hAnsi="Arial" w:cs="Arial"/>
          <w:color w:val="000000"/>
          <w:sz w:val="20"/>
          <w:szCs w:val="20"/>
        </w:rPr>
        <w:t>’; and</w:t>
      </w:r>
    </w:p>
    <w:p w14:paraId="77092B7D" w14:textId="06C8DA11" w:rsidR="00C767B6" w:rsidRPr="00334AF8" w:rsidRDefault="00C767B6" w:rsidP="00334AF8">
      <w:pPr>
        <w:pStyle w:val="ListParagraph"/>
        <w:numPr>
          <w:ilvl w:val="0"/>
          <w:numId w:val="13"/>
        </w:numPr>
        <w:spacing w:before="120" w:after="120" w:line="240" w:lineRule="atLeast"/>
        <w:rPr>
          <w:rFonts w:ascii="Arial" w:hAnsi="Arial" w:cs="Arial"/>
          <w:color w:val="000000"/>
          <w:sz w:val="20"/>
          <w:szCs w:val="20"/>
        </w:rPr>
      </w:pPr>
      <w:r w:rsidRPr="00334AF8">
        <w:rPr>
          <w:rFonts w:ascii="Arial" w:hAnsi="Arial" w:cs="Arial"/>
          <w:color w:val="000000"/>
          <w:sz w:val="20"/>
          <w:szCs w:val="20"/>
        </w:rPr>
        <w:t>‘</w:t>
      </w:r>
      <w:proofErr w:type="gramStart"/>
      <w:r w:rsidRPr="00334AF8">
        <w:rPr>
          <w:rFonts w:ascii="Arial" w:hAnsi="Arial" w:cs="Arial"/>
          <w:color w:val="000000"/>
          <w:sz w:val="20"/>
          <w:szCs w:val="20"/>
        </w:rPr>
        <w:t>original</w:t>
      </w:r>
      <w:proofErr w:type="gramEnd"/>
      <w:r w:rsidRPr="00334AF8">
        <w:rPr>
          <w:rFonts w:ascii="Arial" w:hAnsi="Arial" w:cs="Arial"/>
          <w:color w:val="000000"/>
          <w:sz w:val="20"/>
          <w:szCs w:val="20"/>
        </w:rPr>
        <w:t xml:space="preserve"> modified </w:t>
      </w:r>
      <w:r>
        <w:rPr>
          <w:rFonts w:ascii="Arial" w:hAnsi="Arial" w:cs="Arial"/>
          <w:color w:val="000000"/>
          <w:sz w:val="20"/>
          <w:szCs w:val="20"/>
        </w:rPr>
        <w:t>item</w:t>
      </w:r>
      <w:r w:rsidRPr="00334AF8">
        <w:rPr>
          <w:rFonts w:ascii="Arial" w:hAnsi="Arial" w:cs="Arial"/>
          <w:color w:val="000000"/>
          <w:sz w:val="20"/>
          <w:szCs w:val="20"/>
        </w:rPr>
        <w:t>’.</w:t>
      </w:r>
    </w:p>
    <w:p w14:paraId="6C4B642F" w14:textId="0CE5460A" w:rsidR="001062C5" w:rsidRDefault="00C767B6" w:rsidP="00C767B6">
      <w:pPr>
        <w:rPr>
          <w:rFonts w:ascii="Arial" w:hAnsi="Arial" w:cs="Arial"/>
          <w:sz w:val="20"/>
          <w:szCs w:val="20"/>
        </w:rPr>
      </w:pPr>
      <w:r>
        <w:rPr>
          <w:rFonts w:ascii="Arial" w:hAnsi="Arial" w:cs="Arial"/>
          <w:sz w:val="20"/>
          <w:szCs w:val="20"/>
        </w:rPr>
        <w:t xml:space="preserve">The above </w:t>
      </w:r>
      <w:r w:rsidR="006F0CB5">
        <w:rPr>
          <w:rFonts w:ascii="Arial" w:hAnsi="Arial" w:cs="Arial"/>
          <w:sz w:val="20"/>
          <w:szCs w:val="20"/>
        </w:rPr>
        <w:t>terms</w:t>
      </w:r>
      <w:r>
        <w:rPr>
          <w:rFonts w:ascii="Arial" w:hAnsi="Arial" w:cs="Arial"/>
          <w:sz w:val="20"/>
          <w:szCs w:val="20"/>
        </w:rPr>
        <w:t xml:space="preserve"> are important for the purpose of defining the</w:t>
      </w:r>
      <w:r w:rsidR="001062C5">
        <w:rPr>
          <w:rFonts w:ascii="Arial" w:hAnsi="Arial" w:cs="Arial"/>
          <w:sz w:val="20"/>
          <w:szCs w:val="20"/>
        </w:rPr>
        <w:t xml:space="preserve"> time at which an item of </w:t>
      </w:r>
      <w:r w:rsidR="001B2B7D">
        <w:rPr>
          <w:rFonts w:ascii="Arial" w:hAnsi="Arial" w:cs="Arial"/>
          <w:sz w:val="20"/>
          <w:szCs w:val="20"/>
        </w:rPr>
        <w:t xml:space="preserve">customer </w:t>
      </w:r>
      <w:r w:rsidR="001062C5">
        <w:rPr>
          <w:rFonts w:ascii="Arial" w:hAnsi="Arial" w:cs="Arial"/>
          <w:sz w:val="20"/>
          <w:szCs w:val="20"/>
        </w:rPr>
        <w:t xml:space="preserve">equipment </w:t>
      </w:r>
      <w:r w:rsidR="00242C66">
        <w:rPr>
          <w:rFonts w:ascii="Arial" w:hAnsi="Arial" w:cs="Arial"/>
          <w:sz w:val="20"/>
          <w:szCs w:val="20"/>
        </w:rPr>
        <w:t xml:space="preserve">or </w:t>
      </w:r>
      <w:r w:rsidR="006F4E26">
        <w:rPr>
          <w:rFonts w:ascii="Arial" w:hAnsi="Arial" w:cs="Arial"/>
          <w:sz w:val="20"/>
          <w:szCs w:val="20"/>
        </w:rPr>
        <w:t xml:space="preserve">customer </w:t>
      </w:r>
      <w:r w:rsidR="00242C66">
        <w:rPr>
          <w:rFonts w:ascii="Arial" w:hAnsi="Arial" w:cs="Arial"/>
          <w:sz w:val="20"/>
          <w:szCs w:val="20"/>
        </w:rPr>
        <w:t xml:space="preserve">cabling </w:t>
      </w:r>
      <w:r w:rsidR="001062C5">
        <w:rPr>
          <w:rFonts w:ascii="Arial" w:hAnsi="Arial" w:cs="Arial"/>
          <w:sz w:val="20"/>
          <w:szCs w:val="20"/>
        </w:rPr>
        <w:t xml:space="preserve">must comply with the </w:t>
      </w:r>
      <w:r w:rsidR="006A1CE5">
        <w:rPr>
          <w:rFonts w:ascii="Arial" w:hAnsi="Arial" w:cs="Arial"/>
          <w:sz w:val="20"/>
          <w:szCs w:val="20"/>
        </w:rPr>
        <w:t>adopted</w:t>
      </w:r>
      <w:r w:rsidR="001062C5">
        <w:rPr>
          <w:rFonts w:ascii="Arial" w:hAnsi="Arial" w:cs="Arial"/>
          <w:sz w:val="20"/>
          <w:szCs w:val="20"/>
        </w:rPr>
        <w:t xml:space="preserve"> industry standard in order to meet the requirements of the relevant ACMA Standard.</w:t>
      </w:r>
      <w:r w:rsidR="00C905F3">
        <w:rPr>
          <w:rFonts w:ascii="Arial" w:hAnsi="Arial" w:cs="Arial"/>
          <w:sz w:val="20"/>
          <w:szCs w:val="20"/>
        </w:rPr>
        <w:t xml:space="preserve">  </w:t>
      </w:r>
    </w:p>
    <w:p w14:paraId="7C0B8305" w14:textId="52BCA6F4" w:rsidR="00C767B6" w:rsidRDefault="00C767B6" w:rsidP="00C767B6">
      <w:pPr>
        <w:rPr>
          <w:rFonts w:ascii="Arial" w:hAnsi="Arial" w:cs="Arial"/>
          <w:sz w:val="20"/>
          <w:szCs w:val="20"/>
        </w:rPr>
      </w:pPr>
      <w:r>
        <w:rPr>
          <w:rFonts w:ascii="Arial" w:hAnsi="Arial" w:cs="Arial"/>
          <w:sz w:val="20"/>
          <w:szCs w:val="20"/>
        </w:rPr>
        <w:t xml:space="preserve">Under paragraph </w:t>
      </w:r>
      <w:r w:rsidR="00863517">
        <w:rPr>
          <w:rFonts w:ascii="Arial" w:hAnsi="Arial" w:cs="Arial"/>
          <w:sz w:val="20"/>
          <w:szCs w:val="20"/>
        </w:rPr>
        <w:t>8</w:t>
      </w:r>
      <w:r>
        <w:rPr>
          <w:rFonts w:ascii="Arial" w:hAnsi="Arial" w:cs="Arial"/>
          <w:sz w:val="20"/>
          <w:szCs w:val="20"/>
        </w:rPr>
        <w:t>(1)(a)</w:t>
      </w:r>
      <w:r w:rsidR="00863517">
        <w:rPr>
          <w:rFonts w:ascii="Arial" w:hAnsi="Arial" w:cs="Arial"/>
          <w:sz w:val="20"/>
          <w:szCs w:val="20"/>
        </w:rPr>
        <w:t xml:space="preserve"> (or 9(1)(a) in Multi-part standards)</w:t>
      </w:r>
      <w:r>
        <w:rPr>
          <w:rFonts w:ascii="Arial" w:hAnsi="Arial" w:cs="Arial"/>
          <w:sz w:val="20"/>
          <w:szCs w:val="20"/>
        </w:rPr>
        <w:t xml:space="preserve">, </w:t>
      </w:r>
      <w:r w:rsidRPr="00E26E1B">
        <w:rPr>
          <w:rFonts w:ascii="Arial" w:hAnsi="Arial" w:cs="Arial"/>
          <w:sz w:val="20"/>
          <w:szCs w:val="20"/>
        </w:rPr>
        <w:t xml:space="preserve">an </w:t>
      </w:r>
      <w:r w:rsidR="00B056D2">
        <w:rPr>
          <w:rFonts w:ascii="Arial" w:hAnsi="Arial" w:cs="Arial"/>
          <w:sz w:val="20"/>
          <w:szCs w:val="20"/>
        </w:rPr>
        <w:t>item</w:t>
      </w:r>
      <w:r w:rsidRPr="00E26E1B">
        <w:rPr>
          <w:rFonts w:ascii="Arial" w:hAnsi="Arial" w:cs="Arial"/>
          <w:sz w:val="20"/>
          <w:szCs w:val="20"/>
        </w:rPr>
        <w:t xml:space="preserve">, other than a modified </w:t>
      </w:r>
      <w:r w:rsidR="00B056D2">
        <w:rPr>
          <w:rFonts w:ascii="Arial" w:hAnsi="Arial" w:cs="Arial"/>
          <w:sz w:val="20"/>
          <w:szCs w:val="20"/>
        </w:rPr>
        <w:t>item</w:t>
      </w:r>
      <w:r w:rsidRPr="00E26E1B">
        <w:rPr>
          <w:rFonts w:ascii="Arial" w:hAnsi="Arial" w:cs="Arial"/>
          <w:sz w:val="20"/>
          <w:szCs w:val="20"/>
        </w:rPr>
        <w:t xml:space="preserve">, is </w:t>
      </w:r>
      <w:r>
        <w:rPr>
          <w:rFonts w:ascii="Arial" w:hAnsi="Arial" w:cs="Arial"/>
          <w:sz w:val="20"/>
          <w:szCs w:val="20"/>
        </w:rPr>
        <w:t>‘</w:t>
      </w:r>
      <w:r w:rsidRPr="00E26E1B">
        <w:rPr>
          <w:rFonts w:ascii="Arial" w:hAnsi="Arial" w:cs="Arial"/>
          <w:sz w:val="20"/>
          <w:szCs w:val="20"/>
        </w:rPr>
        <w:t xml:space="preserve">included in a class of </w:t>
      </w:r>
      <w:r w:rsidR="00B056D2">
        <w:rPr>
          <w:rFonts w:ascii="Arial" w:hAnsi="Arial" w:cs="Arial"/>
          <w:sz w:val="20"/>
          <w:szCs w:val="20"/>
        </w:rPr>
        <w:t>items</w:t>
      </w:r>
      <w:r>
        <w:rPr>
          <w:rFonts w:ascii="Arial" w:hAnsi="Arial" w:cs="Arial"/>
          <w:sz w:val="20"/>
          <w:szCs w:val="20"/>
        </w:rPr>
        <w:t xml:space="preserve">’ if the </w:t>
      </w:r>
      <w:r w:rsidR="009519DB">
        <w:rPr>
          <w:rFonts w:ascii="Arial" w:hAnsi="Arial" w:cs="Arial"/>
          <w:sz w:val="20"/>
          <w:szCs w:val="20"/>
        </w:rPr>
        <w:t>item</w:t>
      </w:r>
      <w:r>
        <w:rPr>
          <w:rFonts w:ascii="Arial" w:hAnsi="Arial" w:cs="Arial"/>
          <w:sz w:val="20"/>
          <w:szCs w:val="20"/>
        </w:rPr>
        <w:t xml:space="preserve"> </w:t>
      </w:r>
      <w:r w:rsidRPr="00E26E1B">
        <w:rPr>
          <w:rFonts w:ascii="Arial" w:hAnsi="Arial" w:cs="Arial"/>
          <w:sz w:val="20"/>
          <w:szCs w:val="20"/>
        </w:rPr>
        <w:t xml:space="preserve">is identical to each other </w:t>
      </w:r>
      <w:r w:rsidR="00C163E7">
        <w:rPr>
          <w:rFonts w:ascii="Arial" w:hAnsi="Arial" w:cs="Arial"/>
          <w:sz w:val="20"/>
          <w:szCs w:val="20"/>
        </w:rPr>
        <w:t>item</w:t>
      </w:r>
      <w:r w:rsidRPr="00E26E1B">
        <w:rPr>
          <w:rFonts w:ascii="Arial" w:hAnsi="Arial" w:cs="Arial"/>
          <w:sz w:val="20"/>
          <w:szCs w:val="20"/>
        </w:rPr>
        <w:t xml:space="preserve"> of the class (irrespective of when the </w:t>
      </w:r>
      <w:r w:rsidR="00C163E7">
        <w:rPr>
          <w:rFonts w:ascii="Arial" w:hAnsi="Arial" w:cs="Arial"/>
          <w:sz w:val="20"/>
          <w:szCs w:val="20"/>
        </w:rPr>
        <w:t>items</w:t>
      </w:r>
      <w:r w:rsidRPr="00E26E1B">
        <w:rPr>
          <w:rFonts w:ascii="Arial" w:hAnsi="Arial" w:cs="Arial"/>
          <w:sz w:val="20"/>
          <w:szCs w:val="20"/>
        </w:rPr>
        <w:t xml:space="preserve"> were manufactured or imported) and</w:t>
      </w:r>
      <w:r>
        <w:rPr>
          <w:rFonts w:ascii="Arial" w:hAnsi="Arial" w:cs="Arial"/>
          <w:sz w:val="20"/>
          <w:szCs w:val="20"/>
        </w:rPr>
        <w:t xml:space="preserve"> </w:t>
      </w:r>
      <w:r w:rsidRPr="00E26E1B">
        <w:rPr>
          <w:rFonts w:ascii="Arial" w:hAnsi="Arial" w:cs="Arial"/>
          <w:sz w:val="20"/>
          <w:szCs w:val="20"/>
        </w:rPr>
        <w:t xml:space="preserve">has the same manufacturer or importer as each other </w:t>
      </w:r>
      <w:r w:rsidR="00C163E7">
        <w:rPr>
          <w:rFonts w:ascii="Arial" w:hAnsi="Arial" w:cs="Arial"/>
          <w:sz w:val="20"/>
          <w:szCs w:val="20"/>
        </w:rPr>
        <w:t>item</w:t>
      </w:r>
      <w:r>
        <w:rPr>
          <w:rFonts w:ascii="Arial" w:hAnsi="Arial" w:cs="Arial"/>
          <w:sz w:val="20"/>
          <w:szCs w:val="20"/>
        </w:rPr>
        <w:t xml:space="preserve">.  Paragraph </w:t>
      </w:r>
      <w:r w:rsidR="00863517">
        <w:rPr>
          <w:rFonts w:ascii="Arial" w:hAnsi="Arial" w:cs="Arial"/>
          <w:sz w:val="20"/>
          <w:szCs w:val="20"/>
        </w:rPr>
        <w:t>8</w:t>
      </w:r>
      <w:r>
        <w:rPr>
          <w:rFonts w:ascii="Arial" w:hAnsi="Arial" w:cs="Arial"/>
          <w:sz w:val="20"/>
          <w:szCs w:val="20"/>
        </w:rPr>
        <w:t>(1</w:t>
      </w:r>
      <w:proofErr w:type="gramStart"/>
      <w:r>
        <w:rPr>
          <w:rFonts w:ascii="Arial" w:hAnsi="Arial" w:cs="Arial"/>
          <w:sz w:val="20"/>
          <w:szCs w:val="20"/>
        </w:rPr>
        <w:t>)(</w:t>
      </w:r>
      <w:proofErr w:type="gramEnd"/>
      <w:r>
        <w:rPr>
          <w:rFonts w:ascii="Arial" w:hAnsi="Arial" w:cs="Arial"/>
          <w:sz w:val="20"/>
          <w:szCs w:val="20"/>
        </w:rPr>
        <w:t>b)</w:t>
      </w:r>
      <w:r w:rsidR="00863517">
        <w:rPr>
          <w:rFonts w:ascii="Arial" w:hAnsi="Arial" w:cs="Arial"/>
          <w:sz w:val="20"/>
          <w:szCs w:val="20"/>
        </w:rPr>
        <w:t xml:space="preserve"> (or 9(1)(b) in Multi-part standards)</w:t>
      </w:r>
      <w:r>
        <w:rPr>
          <w:rFonts w:ascii="Arial" w:hAnsi="Arial" w:cs="Arial"/>
          <w:sz w:val="20"/>
          <w:szCs w:val="20"/>
        </w:rPr>
        <w:t xml:space="preserve"> provides that </w:t>
      </w:r>
      <w:r w:rsidRPr="00E26E1B">
        <w:rPr>
          <w:rFonts w:ascii="Arial" w:hAnsi="Arial" w:cs="Arial"/>
          <w:sz w:val="20"/>
          <w:szCs w:val="20"/>
        </w:rPr>
        <w:t xml:space="preserve">the </w:t>
      </w:r>
      <w:r>
        <w:rPr>
          <w:rFonts w:ascii="Arial" w:hAnsi="Arial" w:cs="Arial"/>
          <w:sz w:val="20"/>
          <w:szCs w:val="20"/>
        </w:rPr>
        <w:t>‘</w:t>
      </w:r>
      <w:r w:rsidRPr="00E26E1B">
        <w:rPr>
          <w:rFonts w:ascii="Arial" w:hAnsi="Arial" w:cs="Arial"/>
          <w:sz w:val="20"/>
          <w:szCs w:val="20"/>
        </w:rPr>
        <w:t xml:space="preserve">original </w:t>
      </w:r>
      <w:r w:rsidR="001E6F0E">
        <w:rPr>
          <w:rFonts w:ascii="Arial" w:hAnsi="Arial" w:cs="Arial"/>
          <w:sz w:val="20"/>
          <w:szCs w:val="20"/>
        </w:rPr>
        <w:t>item</w:t>
      </w:r>
      <w:r>
        <w:rPr>
          <w:rFonts w:ascii="Arial" w:hAnsi="Arial" w:cs="Arial"/>
          <w:sz w:val="20"/>
          <w:szCs w:val="20"/>
        </w:rPr>
        <w:t>’</w:t>
      </w:r>
      <w:r w:rsidRPr="00E26E1B">
        <w:rPr>
          <w:rFonts w:ascii="Arial" w:hAnsi="Arial" w:cs="Arial"/>
          <w:sz w:val="20"/>
          <w:szCs w:val="20"/>
        </w:rPr>
        <w:t xml:space="preserve">, in relation </w:t>
      </w:r>
      <w:r w:rsidRPr="00E26E1B">
        <w:rPr>
          <w:rFonts w:ascii="Arial" w:hAnsi="Arial" w:cs="Arial"/>
          <w:sz w:val="20"/>
          <w:szCs w:val="20"/>
        </w:rPr>
        <w:lastRenderedPageBreak/>
        <w:t xml:space="preserve">to </w:t>
      </w:r>
      <w:r>
        <w:rPr>
          <w:rFonts w:ascii="Arial" w:hAnsi="Arial" w:cs="Arial"/>
          <w:sz w:val="20"/>
          <w:szCs w:val="20"/>
        </w:rPr>
        <w:t>a</w:t>
      </w:r>
      <w:r w:rsidRPr="00E26E1B">
        <w:rPr>
          <w:rFonts w:ascii="Arial" w:hAnsi="Arial" w:cs="Arial"/>
          <w:sz w:val="20"/>
          <w:szCs w:val="20"/>
        </w:rPr>
        <w:t xml:space="preserve"> class of </w:t>
      </w:r>
      <w:r w:rsidR="001E6F0E">
        <w:rPr>
          <w:rFonts w:ascii="Arial" w:hAnsi="Arial" w:cs="Arial"/>
          <w:sz w:val="20"/>
          <w:szCs w:val="20"/>
        </w:rPr>
        <w:t>items</w:t>
      </w:r>
      <w:r w:rsidRPr="00E26E1B">
        <w:rPr>
          <w:rFonts w:ascii="Arial" w:hAnsi="Arial" w:cs="Arial"/>
          <w:sz w:val="20"/>
          <w:szCs w:val="20"/>
        </w:rPr>
        <w:t xml:space="preserve">, is the </w:t>
      </w:r>
      <w:r w:rsidR="001E6F0E">
        <w:rPr>
          <w:rFonts w:ascii="Arial" w:hAnsi="Arial" w:cs="Arial"/>
          <w:sz w:val="20"/>
          <w:szCs w:val="20"/>
        </w:rPr>
        <w:t>item</w:t>
      </w:r>
      <w:r w:rsidRPr="00E26E1B">
        <w:rPr>
          <w:rFonts w:ascii="Arial" w:hAnsi="Arial" w:cs="Arial"/>
          <w:sz w:val="20"/>
          <w:szCs w:val="20"/>
        </w:rPr>
        <w:t xml:space="preserve"> of the class that was the first to be manufactured</w:t>
      </w:r>
      <w:r w:rsidR="00336678">
        <w:rPr>
          <w:rFonts w:ascii="Arial" w:hAnsi="Arial" w:cs="Arial"/>
          <w:sz w:val="20"/>
          <w:szCs w:val="20"/>
        </w:rPr>
        <w:t xml:space="preserve"> in Australia</w:t>
      </w:r>
      <w:r w:rsidRPr="00E26E1B">
        <w:rPr>
          <w:rFonts w:ascii="Arial" w:hAnsi="Arial" w:cs="Arial"/>
          <w:sz w:val="20"/>
          <w:szCs w:val="20"/>
        </w:rPr>
        <w:t xml:space="preserve"> or imported.</w:t>
      </w:r>
    </w:p>
    <w:p w14:paraId="60AE4C74" w14:textId="6838FB54" w:rsidR="00C767B6" w:rsidRDefault="00C767B6" w:rsidP="00C767B6">
      <w:pPr>
        <w:rPr>
          <w:rFonts w:ascii="Arial" w:hAnsi="Arial" w:cs="Arial"/>
          <w:sz w:val="20"/>
          <w:szCs w:val="20"/>
        </w:rPr>
      </w:pPr>
      <w:r>
        <w:rPr>
          <w:rFonts w:ascii="Arial" w:hAnsi="Arial" w:cs="Arial"/>
          <w:sz w:val="20"/>
          <w:szCs w:val="20"/>
        </w:rPr>
        <w:t xml:space="preserve">Under paragraph </w:t>
      </w:r>
      <w:r w:rsidR="00863517">
        <w:rPr>
          <w:rFonts w:ascii="Arial" w:hAnsi="Arial" w:cs="Arial"/>
          <w:sz w:val="20"/>
          <w:szCs w:val="20"/>
        </w:rPr>
        <w:t>8</w:t>
      </w:r>
      <w:r>
        <w:rPr>
          <w:rFonts w:ascii="Arial" w:hAnsi="Arial" w:cs="Arial"/>
          <w:sz w:val="20"/>
          <w:szCs w:val="20"/>
        </w:rPr>
        <w:t>(2)(a)</w:t>
      </w:r>
      <w:r w:rsidR="00863517" w:rsidRPr="00863517">
        <w:rPr>
          <w:rFonts w:ascii="Arial" w:hAnsi="Arial" w:cs="Arial"/>
          <w:sz w:val="20"/>
          <w:szCs w:val="20"/>
        </w:rPr>
        <w:t xml:space="preserve"> </w:t>
      </w:r>
      <w:r w:rsidR="00863517">
        <w:rPr>
          <w:rFonts w:ascii="Arial" w:hAnsi="Arial" w:cs="Arial"/>
          <w:sz w:val="20"/>
          <w:szCs w:val="20"/>
        </w:rPr>
        <w:t>(or 9(2)(a) in Multi-part standards)</w:t>
      </w:r>
      <w:r>
        <w:rPr>
          <w:rFonts w:ascii="Arial" w:hAnsi="Arial" w:cs="Arial"/>
          <w:sz w:val="20"/>
          <w:szCs w:val="20"/>
        </w:rPr>
        <w:t>,</w:t>
      </w:r>
      <w:r w:rsidRPr="00E26E1B">
        <w:rPr>
          <w:rFonts w:ascii="Arial" w:hAnsi="Arial" w:cs="Arial"/>
          <w:sz w:val="20"/>
          <w:szCs w:val="20"/>
        </w:rPr>
        <w:t xml:space="preserve"> a modified </w:t>
      </w:r>
      <w:r w:rsidR="00F3745A">
        <w:rPr>
          <w:rFonts w:ascii="Arial" w:hAnsi="Arial" w:cs="Arial"/>
          <w:sz w:val="20"/>
          <w:szCs w:val="20"/>
        </w:rPr>
        <w:t>item</w:t>
      </w:r>
      <w:r w:rsidRPr="00E26E1B">
        <w:rPr>
          <w:rFonts w:ascii="Arial" w:hAnsi="Arial" w:cs="Arial"/>
          <w:sz w:val="20"/>
          <w:szCs w:val="20"/>
        </w:rPr>
        <w:t xml:space="preserve"> is </w:t>
      </w:r>
      <w:r>
        <w:rPr>
          <w:rFonts w:ascii="Arial" w:hAnsi="Arial" w:cs="Arial"/>
          <w:sz w:val="20"/>
          <w:szCs w:val="20"/>
        </w:rPr>
        <w:t>‘</w:t>
      </w:r>
      <w:r w:rsidRPr="00E26E1B">
        <w:rPr>
          <w:rFonts w:ascii="Arial" w:hAnsi="Arial" w:cs="Arial"/>
          <w:sz w:val="20"/>
          <w:szCs w:val="20"/>
        </w:rPr>
        <w:t xml:space="preserve">included in a class of </w:t>
      </w:r>
      <w:r w:rsidR="00F3745A">
        <w:rPr>
          <w:rFonts w:ascii="Arial" w:hAnsi="Arial" w:cs="Arial"/>
          <w:sz w:val="20"/>
          <w:szCs w:val="20"/>
        </w:rPr>
        <w:t>items</w:t>
      </w:r>
      <w:r>
        <w:rPr>
          <w:rFonts w:ascii="Arial" w:hAnsi="Arial" w:cs="Arial"/>
          <w:sz w:val="20"/>
          <w:szCs w:val="20"/>
        </w:rPr>
        <w:t>’</w:t>
      </w:r>
      <w:r w:rsidRPr="00E26E1B">
        <w:rPr>
          <w:rFonts w:ascii="Arial" w:hAnsi="Arial" w:cs="Arial"/>
          <w:sz w:val="20"/>
          <w:szCs w:val="20"/>
        </w:rPr>
        <w:t xml:space="preserve"> if</w:t>
      </w:r>
      <w:r>
        <w:rPr>
          <w:rFonts w:ascii="Arial" w:hAnsi="Arial" w:cs="Arial"/>
          <w:sz w:val="20"/>
          <w:szCs w:val="20"/>
        </w:rPr>
        <w:t xml:space="preserve"> </w:t>
      </w:r>
      <w:r w:rsidRPr="00E26E1B">
        <w:rPr>
          <w:rFonts w:ascii="Arial" w:hAnsi="Arial" w:cs="Arial"/>
          <w:sz w:val="20"/>
          <w:szCs w:val="20"/>
        </w:rPr>
        <w:t xml:space="preserve">the modification </w:t>
      </w:r>
      <w:r w:rsidR="00F3745A">
        <w:rPr>
          <w:rFonts w:ascii="Arial" w:hAnsi="Arial" w:cs="Arial"/>
          <w:sz w:val="20"/>
          <w:szCs w:val="20"/>
        </w:rPr>
        <w:t>in relation to the item</w:t>
      </w:r>
      <w:r w:rsidRPr="00E26E1B">
        <w:rPr>
          <w:rFonts w:ascii="Arial" w:hAnsi="Arial" w:cs="Arial"/>
          <w:sz w:val="20"/>
          <w:szCs w:val="20"/>
        </w:rPr>
        <w:t xml:space="preserve"> is identical to the modification </w:t>
      </w:r>
      <w:r w:rsidR="00F3745A">
        <w:rPr>
          <w:rFonts w:ascii="Arial" w:hAnsi="Arial" w:cs="Arial"/>
          <w:sz w:val="20"/>
          <w:szCs w:val="20"/>
        </w:rPr>
        <w:t>in relation to</w:t>
      </w:r>
      <w:r w:rsidRPr="00E26E1B">
        <w:rPr>
          <w:rFonts w:ascii="Arial" w:hAnsi="Arial" w:cs="Arial"/>
          <w:sz w:val="20"/>
          <w:szCs w:val="20"/>
        </w:rPr>
        <w:t xml:space="preserve"> each other </w:t>
      </w:r>
      <w:r w:rsidR="00F3745A">
        <w:rPr>
          <w:rFonts w:ascii="Arial" w:hAnsi="Arial" w:cs="Arial"/>
          <w:sz w:val="20"/>
          <w:szCs w:val="20"/>
        </w:rPr>
        <w:t>item</w:t>
      </w:r>
      <w:r w:rsidRPr="00E26E1B">
        <w:rPr>
          <w:rFonts w:ascii="Arial" w:hAnsi="Arial" w:cs="Arial"/>
          <w:sz w:val="20"/>
          <w:szCs w:val="20"/>
        </w:rPr>
        <w:t xml:space="preserve"> of the class (irrespective of when the </w:t>
      </w:r>
      <w:r w:rsidR="00A9656B">
        <w:rPr>
          <w:rFonts w:ascii="Arial" w:hAnsi="Arial" w:cs="Arial"/>
          <w:sz w:val="20"/>
          <w:szCs w:val="20"/>
        </w:rPr>
        <w:t>items</w:t>
      </w:r>
      <w:r w:rsidRPr="00E26E1B">
        <w:rPr>
          <w:rFonts w:ascii="Arial" w:hAnsi="Arial" w:cs="Arial"/>
          <w:sz w:val="20"/>
          <w:szCs w:val="20"/>
        </w:rPr>
        <w:t xml:space="preserve"> were so modified)</w:t>
      </w:r>
      <w:r w:rsidR="007179AB">
        <w:rPr>
          <w:rFonts w:ascii="Arial" w:hAnsi="Arial" w:cs="Arial"/>
          <w:sz w:val="20"/>
          <w:szCs w:val="20"/>
        </w:rPr>
        <w:t>,</w:t>
      </w:r>
      <w:r>
        <w:rPr>
          <w:rFonts w:ascii="Arial" w:hAnsi="Arial" w:cs="Arial"/>
          <w:sz w:val="20"/>
          <w:szCs w:val="20"/>
        </w:rPr>
        <w:t xml:space="preserve"> </w:t>
      </w:r>
      <w:r w:rsidRPr="00E26E1B">
        <w:rPr>
          <w:rFonts w:ascii="Arial" w:hAnsi="Arial" w:cs="Arial"/>
          <w:sz w:val="20"/>
          <w:szCs w:val="20"/>
        </w:rPr>
        <w:t xml:space="preserve">the </w:t>
      </w:r>
      <w:r w:rsidR="00A9656B">
        <w:rPr>
          <w:rFonts w:ascii="Arial" w:hAnsi="Arial" w:cs="Arial"/>
          <w:sz w:val="20"/>
          <w:szCs w:val="20"/>
        </w:rPr>
        <w:t>item</w:t>
      </w:r>
      <w:r w:rsidRPr="00E26E1B">
        <w:rPr>
          <w:rFonts w:ascii="Arial" w:hAnsi="Arial" w:cs="Arial"/>
          <w:sz w:val="20"/>
          <w:szCs w:val="20"/>
        </w:rPr>
        <w:t xml:space="preserve"> is, in all other respects, identical to each other </w:t>
      </w:r>
      <w:r w:rsidR="00A9656B">
        <w:rPr>
          <w:rFonts w:ascii="Arial" w:hAnsi="Arial" w:cs="Arial"/>
          <w:sz w:val="20"/>
          <w:szCs w:val="20"/>
        </w:rPr>
        <w:t>item</w:t>
      </w:r>
      <w:r w:rsidRPr="00E26E1B">
        <w:rPr>
          <w:rFonts w:ascii="Arial" w:hAnsi="Arial" w:cs="Arial"/>
          <w:sz w:val="20"/>
          <w:szCs w:val="20"/>
        </w:rPr>
        <w:t xml:space="preserve"> (irrespective of when the </w:t>
      </w:r>
      <w:r w:rsidR="00A9656B">
        <w:rPr>
          <w:rFonts w:ascii="Arial" w:hAnsi="Arial" w:cs="Arial"/>
          <w:sz w:val="20"/>
          <w:szCs w:val="20"/>
        </w:rPr>
        <w:t>items</w:t>
      </w:r>
      <w:r w:rsidRPr="00E26E1B">
        <w:rPr>
          <w:rFonts w:ascii="Arial" w:hAnsi="Arial" w:cs="Arial"/>
          <w:sz w:val="20"/>
          <w:szCs w:val="20"/>
        </w:rPr>
        <w:t xml:space="preserve"> were manufactured or imported)</w:t>
      </w:r>
      <w:r w:rsidR="007179AB">
        <w:rPr>
          <w:rFonts w:ascii="Arial" w:hAnsi="Arial" w:cs="Arial"/>
          <w:sz w:val="20"/>
          <w:szCs w:val="20"/>
        </w:rPr>
        <w:t>,</w:t>
      </w:r>
      <w:r w:rsidRPr="00E26E1B">
        <w:rPr>
          <w:rFonts w:ascii="Arial" w:hAnsi="Arial" w:cs="Arial"/>
          <w:sz w:val="20"/>
          <w:szCs w:val="20"/>
        </w:rPr>
        <w:t xml:space="preserve"> and</w:t>
      </w:r>
      <w:r>
        <w:rPr>
          <w:rFonts w:ascii="Arial" w:hAnsi="Arial" w:cs="Arial"/>
          <w:sz w:val="20"/>
          <w:szCs w:val="20"/>
        </w:rPr>
        <w:t xml:space="preserve"> </w:t>
      </w:r>
      <w:r w:rsidRPr="00E26E1B">
        <w:rPr>
          <w:rFonts w:ascii="Arial" w:hAnsi="Arial" w:cs="Arial"/>
          <w:sz w:val="20"/>
          <w:szCs w:val="20"/>
        </w:rPr>
        <w:t xml:space="preserve">the </w:t>
      </w:r>
      <w:r w:rsidR="00A9656B">
        <w:rPr>
          <w:rFonts w:ascii="Arial" w:hAnsi="Arial" w:cs="Arial"/>
          <w:sz w:val="20"/>
          <w:szCs w:val="20"/>
        </w:rPr>
        <w:t>item</w:t>
      </w:r>
      <w:r w:rsidRPr="00E26E1B">
        <w:rPr>
          <w:rFonts w:ascii="Arial" w:hAnsi="Arial" w:cs="Arial"/>
          <w:sz w:val="20"/>
          <w:szCs w:val="20"/>
        </w:rPr>
        <w:t xml:space="preserve"> has the same manufacturer or importer as each other </w:t>
      </w:r>
      <w:r w:rsidR="00A9656B">
        <w:rPr>
          <w:rFonts w:ascii="Arial" w:hAnsi="Arial" w:cs="Arial"/>
          <w:sz w:val="20"/>
          <w:szCs w:val="20"/>
        </w:rPr>
        <w:t>item</w:t>
      </w:r>
      <w:r>
        <w:rPr>
          <w:rFonts w:ascii="Arial" w:hAnsi="Arial" w:cs="Arial"/>
          <w:sz w:val="20"/>
          <w:szCs w:val="20"/>
        </w:rPr>
        <w:t xml:space="preserve">.  Paragraph </w:t>
      </w:r>
      <w:r w:rsidR="00863517">
        <w:rPr>
          <w:rFonts w:ascii="Arial" w:hAnsi="Arial" w:cs="Arial"/>
          <w:sz w:val="20"/>
          <w:szCs w:val="20"/>
        </w:rPr>
        <w:t>8</w:t>
      </w:r>
      <w:r>
        <w:rPr>
          <w:rFonts w:ascii="Arial" w:hAnsi="Arial" w:cs="Arial"/>
          <w:sz w:val="20"/>
          <w:szCs w:val="20"/>
        </w:rPr>
        <w:t>(2)(b)</w:t>
      </w:r>
      <w:r w:rsidR="00863517">
        <w:rPr>
          <w:rFonts w:ascii="Arial" w:hAnsi="Arial" w:cs="Arial"/>
          <w:sz w:val="20"/>
          <w:szCs w:val="20"/>
        </w:rPr>
        <w:t xml:space="preserve"> (or paragraph 9(2)(b) in Multi-part standards)</w:t>
      </w:r>
      <w:r>
        <w:rPr>
          <w:rFonts w:ascii="Arial" w:hAnsi="Arial" w:cs="Arial"/>
          <w:sz w:val="20"/>
          <w:szCs w:val="20"/>
        </w:rPr>
        <w:t xml:space="preserve"> provides that </w:t>
      </w:r>
      <w:r w:rsidRPr="008066BB">
        <w:rPr>
          <w:rFonts w:ascii="Arial" w:hAnsi="Arial" w:cs="Arial"/>
          <w:sz w:val="20"/>
          <w:szCs w:val="20"/>
        </w:rPr>
        <w:t xml:space="preserve">the </w:t>
      </w:r>
      <w:r>
        <w:rPr>
          <w:rFonts w:ascii="Arial" w:hAnsi="Arial" w:cs="Arial"/>
          <w:sz w:val="20"/>
          <w:szCs w:val="20"/>
        </w:rPr>
        <w:t>‘</w:t>
      </w:r>
      <w:r w:rsidRPr="008066BB">
        <w:rPr>
          <w:rFonts w:ascii="Arial" w:hAnsi="Arial" w:cs="Arial"/>
          <w:sz w:val="20"/>
          <w:szCs w:val="20"/>
        </w:rPr>
        <w:t xml:space="preserve">original modified </w:t>
      </w:r>
      <w:r w:rsidR="006469DF">
        <w:rPr>
          <w:rFonts w:ascii="Arial" w:hAnsi="Arial" w:cs="Arial"/>
          <w:sz w:val="20"/>
          <w:szCs w:val="20"/>
        </w:rPr>
        <w:t>item</w:t>
      </w:r>
      <w:r>
        <w:rPr>
          <w:rFonts w:ascii="Arial" w:hAnsi="Arial" w:cs="Arial"/>
          <w:sz w:val="20"/>
          <w:szCs w:val="20"/>
        </w:rPr>
        <w:t>’</w:t>
      </w:r>
      <w:r w:rsidRPr="008066BB">
        <w:rPr>
          <w:rFonts w:ascii="Arial" w:hAnsi="Arial" w:cs="Arial"/>
          <w:sz w:val="20"/>
          <w:szCs w:val="20"/>
        </w:rPr>
        <w:t xml:space="preserve">, in relation to the class, is the </w:t>
      </w:r>
      <w:r w:rsidR="006469DF">
        <w:rPr>
          <w:rFonts w:ascii="Arial" w:hAnsi="Arial" w:cs="Arial"/>
          <w:sz w:val="20"/>
          <w:szCs w:val="20"/>
        </w:rPr>
        <w:t>item</w:t>
      </w:r>
      <w:r w:rsidRPr="008066BB">
        <w:rPr>
          <w:rFonts w:ascii="Arial" w:hAnsi="Arial" w:cs="Arial"/>
          <w:sz w:val="20"/>
          <w:szCs w:val="20"/>
        </w:rPr>
        <w:t xml:space="preserve"> of the class that was the first to be so modified</w:t>
      </w:r>
      <w:r w:rsidR="00336678">
        <w:rPr>
          <w:rFonts w:ascii="Arial" w:hAnsi="Arial" w:cs="Arial"/>
          <w:sz w:val="20"/>
          <w:szCs w:val="20"/>
        </w:rPr>
        <w:t xml:space="preserve"> in Australia or imported</w:t>
      </w:r>
      <w:r w:rsidRPr="008066BB">
        <w:rPr>
          <w:rFonts w:ascii="Arial" w:hAnsi="Arial" w:cs="Arial"/>
          <w:sz w:val="20"/>
          <w:szCs w:val="20"/>
        </w:rPr>
        <w:t>.</w:t>
      </w:r>
    </w:p>
    <w:p w14:paraId="35D62B82" w14:textId="4F557D90" w:rsidR="00F95957" w:rsidRDefault="00F95957" w:rsidP="00F95957">
      <w:pPr>
        <w:pStyle w:val="Heading3"/>
        <w:tabs>
          <w:tab w:val="left" w:pos="1620"/>
        </w:tabs>
        <w:spacing w:after="120" w:line="240" w:lineRule="atLeast"/>
        <w:rPr>
          <w:rFonts w:ascii="Arial" w:hAnsi="Arial" w:cs="Arial"/>
          <w:sz w:val="20"/>
        </w:rPr>
      </w:pPr>
      <w:r w:rsidRPr="00D04487">
        <w:rPr>
          <w:rFonts w:ascii="Arial" w:hAnsi="Arial" w:cs="Arial"/>
          <w:sz w:val="20"/>
        </w:rPr>
        <w:t xml:space="preserve">Section </w:t>
      </w:r>
      <w:r>
        <w:rPr>
          <w:rFonts w:ascii="Arial" w:hAnsi="Arial" w:cs="Arial"/>
          <w:sz w:val="20"/>
        </w:rPr>
        <w:t>9</w:t>
      </w:r>
      <w:r>
        <w:rPr>
          <w:rFonts w:ascii="Arial" w:hAnsi="Arial" w:cs="Arial"/>
          <w:b w:val="0"/>
          <w:sz w:val="20"/>
        </w:rPr>
        <w:tab/>
      </w:r>
      <w:r>
        <w:rPr>
          <w:rFonts w:ascii="Arial" w:hAnsi="Arial" w:cs="Arial"/>
          <w:sz w:val="20"/>
        </w:rPr>
        <w:t>Time a modified item is made [Section 10 in Multi-part standards]</w:t>
      </w:r>
    </w:p>
    <w:p w14:paraId="744FE17B" w14:textId="04AEC3CD" w:rsidR="00F95957" w:rsidRPr="00E2575D" w:rsidRDefault="00F95957" w:rsidP="00F95957">
      <w:pPr>
        <w:spacing w:before="120" w:after="120" w:line="240" w:lineRule="atLeast"/>
        <w:rPr>
          <w:rFonts w:ascii="Arial" w:hAnsi="Arial" w:cs="Arial"/>
          <w:color w:val="000000"/>
          <w:sz w:val="20"/>
          <w:szCs w:val="20"/>
        </w:rPr>
      </w:pPr>
      <w:r w:rsidRPr="0044707A">
        <w:rPr>
          <w:rFonts w:ascii="Arial" w:hAnsi="Arial" w:cs="Arial"/>
          <w:sz w:val="20"/>
          <w:szCs w:val="20"/>
          <w:lang w:eastAsia="en-AU"/>
        </w:rPr>
        <w:t>This section</w:t>
      </w:r>
      <w:r w:rsidRPr="00E2575D">
        <w:rPr>
          <w:rFonts w:ascii="Arial" w:hAnsi="Arial" w:cs="Arial"/>
          <w:color w:val="000000"/>
          <w:sz w:val="20"/>
          <w:szCs w:val="20"/>
        </w:rPr>
        <w:t xml:space="preserve"> provides that, in the relevant ACMA Standard, a reference to “the time a modified item is made” is a reference to the time of making</w:t>
      </w:r>
      <w:r w:rsidR="00530866">
        <w:rPr>
          <w:rFonts w:ascii="Arial" w:hAnsi="Arial" w:cs="Arial"/>
          <w:color w:val="000000"/>
          <w:sz w:val="20"/>
          <w:szCs w:val="20"/>
        </w:rPr>
        <w:t xml:space="preserve"> of</w:t>
      </w:r>
      <w:r w:rsidRPr="00E2575D">
        <w:rPr>
          <w:rFonts w:ascii="Arial" w:hAnsi="Arial" w:cs="Arial"/>
          <w:color w:val="000000"/>
          <w:sz w:val="20"/>
          <w:szCs w:val="20"/>
        </w:rPr>
        <w:t xml:space="preserve"> the modification which results in that item.</w:t>
      </w:r>
      <w:r w:rsidR="00304CB0" w:rsidRPr="00E2575D">
        <w:rPr>
          <w:rFonts w:ascii="Arial" w:hAnsi="Arial" w:cs="Arial"/>
          <w:color w:val="000000"/>
          <w:sz w:val="20"/>
          <w:szCs w:val="20"/>
        </w:rPr>
        <w:t xml:space="preserve">  </w:t>
      </w:r>
      <w:r w:rsidR="00EF5F32">
        <w:rPr>
          <w:rFonts w:ascii="Arial" w:hAnsi="Arial" w:cs="Arial"/>
          <w:color w:val="000000"/>
          <w:sz w:val="20"/>
          <w:szCs w:val="20"/>
        </w:rPr>
        <w:t>T</w:t>
      </w:r>
      <w:r w:rsidR="00943892" w:rsidRPr="00E2575D">
        <w:rPr>
          <w:rFonts w:ascii="Arial" w:hAnsi="Arial" w:cs="Arial"/>
          <w:color w:val="000000"/>
          <w:sz w:val="20"/>
          <w:szCs w:val="20"/>
        </w:rPr>
        <w:t>h</w:t>
      </w:r>
      <w:r w:rsidR="00EF5F32">
        <w:rPr>
          <w:rFonts w:ascii="Arial" w:hAnsi="Arial" w:cs="Arial"/>
          <w:color w:val="000000"/>
          <w:sz w:val="20"/>
          <w:szCs w:val="20"/>
        </w:rPr>
        <w:t>e</w:t>
      </w:r>
      <w:r w:rsidR="00943892" w:rsidRPr="00E2575D">
        <w:rPr>
          <w:rFonts w:ascii="Arial" w:hAnsi="Arial" w:cs="Arial"/>
          <w:color w:val="000000"/>
          <w:sz w:val="20"/>
          <w:szCs w:val="20"/>
        </w:rPr>
        <w:t xml:space="preserve"> section</w:t>
      </w:r>
      <w:r w:rsidR="00EF5F32">
        <w:rPr>
          <w:rFonts w:ascii="Arial" w:hAnsi="Arial" w:cs="Arial"/>
          <w:color w:val="000000"/>
          <w:sz w:val="20"/>
          <w:szCs w:val="20"/>
        </w:rPr>
        <w:t xml:space="preserve"> makes it clear </w:t>
      </w:r>
      <w:r w:rsidR="00943892" w:rsidRPr="00E2575D">
        <w:rPr>
          <w:rFonts w:ascii="Arial" w:hAnsi="Arial" w:cs="Arial"/>
          <w:color w:val="000000"/>
          <w:sz w:val="20"/>
          <w:szCs w:val="20"/>
        </w:rPr>
        <w:t xml:space="preserve">that </w:t>
      </w:r>
      <w:r w:rsidR="00EF5F32">
        <w:rPr>
          <w:rFonts w:ascii="Arial" w:hAnsi="Arial" w:cs="Arial"/>
          <w:color w:val="000000"/>
          <w:sz w:val="20"/>
          <w:szCs w:val="20"/>
        </w:rPr>
        <w:t xml:space="preserve">the relevant time is not when </w:t>
      </w:r>
      <w:r w:rsidR="00943892" w:rsidRPr="00E2575D">
        <w:rPr>
          <w:rFonts w:ascii="Arial" w:hAnsi="Arial" w:cs="Arial"/>
          <w:color w:val="000000"/>
          <w:sz w:val="20"/>
          <w:szCs w:val="20"/>
        </w:rPr>
        <w:t>the item was originally manufactured</w:t>
      </w:r>
      <w:r w:rsidR="00EF5F32">
        <w:rPr>
          <w:rFonts w:ascii="Arial" w:hAnsi="Arial" w:cs="Arial"/>
          <w:color w:val="000000"/>
          <w:sz w:val="20"/>
          <w:szCs w:val="20"/>
        </w:rPr>
        <w:t xml:space="preserve"> in its unmodified form</w:t>
      </w:r>
      <w:r w:rsidR="006A1CE5">
        <w:rPr>
          <w:rFonts w:ascii="Arial" w:hAnsi="Arial" w:cs="Arial"/>
          <w:color w:val="000000"/>
          <w:sz w:val="20"/>
          <w:szCs w:val="20"/>
        </w:rPr>
        <w:t xml:space="preserve">, but when </w:t>
      </w:r>
      <w:r w:rsidR="00606C52">
        <w:rPr>
          <w:rFonts w:ascii="Arial" w:hAnsi="Arial" w:cs="Arial"/>
          <w:color w:val="000000"/>
          <w:sz w:val="20"/>
          <w:szCs w:val="20"/>
        </w:rPr>
        <w:t>it</w:t>
      </w:r>
      <w:r w:rsidR="006A1CE5">
        <w:rPr>
          <w:rFonts w:ascii="Arial" w:hAnsi="Arial" w:cs="Arial"/>
          <w:color w:val="000000"/>
          <w:sz w:val="20"/>
          <w:szCs w:val="20"/>
        </w:rPr>
        <w:t xml:space="preserve"> was subsequently modified</w:t>
      </w:r>
      <w:r w:rsidR="00943892" w:rsidRPr="00E2575D">
        <w:rPr>
          <w:rFonts w:ascii="Arial" w:hAnsi="Arial" w:cs="Arial"/>
          <w:color w:val="000000"/>
          <w:sz w:val="20"/>
          <w:szCs w:val="20"/>
        </w:rPr>
        <w:t>.</w:t>
      </w:r>
    </w:p>
    <w:p w14:paraId="4E841700" w14:textId="5131BE53" w:rsidR="00DB7F06" w:rsidRPr="00546A75" w:rsidRDefault="00DB7F06" w:rsidP="00B81251">
      <w:pPr>
        <w:keepNext/>
        <w:spacing w:before="240"/>
        <w:rPr>
          <w:b/>
          <w:lang w:eastAsia="en-AU"/>
        </w:rPr>
      </w:pPr>
      <w:r w:rsidRPr="00546A75">
        <w:rPr>
          <w:rFonts w:ascii="Arial" w:hAnsi="Arial" w:cs="Arial"/>
          <w:b/>
          <w:sz w:val="20"/>
        </w:rPr>
        <w:t xml:space="preserve">Part </w:t>
      </w:r>
      <w:r>
        <w:rPr>
          <w:rFonts w:ascii="Arial" w:hAnsi="Arial" w:cs="Arial"/>
          <w:b/>
          <w:sz w:val="20"/>
        </w:rPr>
        <w:t>3</w:t>
      </w:r>
      <w:r w:rsidRPr="00546A75">
        <w:rPr>
          <w:rFonts w:ascii="Arial" w:hAnsi="Arial" w:cs="Arial"/>
          <w:b/>
          <w:sz w:val="20"/>
        </w:rPr>
        <w:t xml:space="preserve"> – </w:t>
      </w:r>
      <w:r>
        <w:rPr>
          <w:rFonts w:ascii="Arial" w:hAnsi="Arial" w:cs="Arial"/>
          <w:b/>
          <w:sz w:val="20"/>
        </w:rPr>
        <w:t>Application and requirements</w:t>
      </w:r>
    </w:p>
    <w:p w14:paraId="3C733092" w14:textId="59B7DB7A" w:rsidR="00DB7F06" w:rsidRDefault="00DB7F06" w:rsidP="00DB7F06">
      <w:pPr>
        <w:pStyle w:val="Heading3"/>
        <w:tabs>
          <w:tab w:val="left" w:pos="1620"/>
        </w:tabs>
        <w:spacing w:after="120" w:line="240" w:lineRule="atLeast"/>
        <w:rPr>
          <w:rFonts w:ascii="Arial" w:hAnsi="Arial" w:cs="Arial"/>
          <w:sz w:val="20"/>
        </w:rPr>
      </w:pPr>
      <w:r w:rsidRPr="00D04487">
        <w:rPr>
          <w:rFonts w:ascii="Arial" w:hAnsi="Arial" w:cs="Arial"/>
          <w:sz w:val="20"/>
        </w:rPr>
        <w:t xml:space="preserve">Section </w:t>
      </w:r>
      <w:r w:rsidR="00C36EF6">
        <w:rPr>
          <w:rFonts w:ascii="Arial" w:hAnsi="Arial" w:cs="Arial"/>
          <w:sz w:val="20"/>
        </w:rPr>
        <w:t>10</w:t>
      </w:r>
      <w:r w:rsidRPr="00D04487">
        <w:rPr>
          <w:rFonts w:ascii="Arial" w:hAnsi="Arial" w:cs="Arial"/>
          <w:sz w:val="20"/>
        </w:rPr>
        <w:tab/>
      </w:r>
      <w:r w:rsidR="00C36EF6">
        <w:rPr>
          <w:rFonts w:ascii="Arial" w:hAnsi="Arial" w:cs="Arial"/>
          <w:sz w:val="20"/>
        </w:rPr>
        <w:t>Application of this Technical Standard [Section 11 in Multi-part standards]</w:t>
      </w:r>
    </w:p>
    <w:p w14:paraId="2E759E7C" w14:textId="38A48239" w:rsidR="006321A5" w:rsidRDefault="004755B1" w:rsidP="00B81251">
      <w:pPr>
        <w:pStyle w:val="HR"/>
        <w:ind w:left="0" w:firstLine="0"/>
        <w:rPr>
          <w:b w:val="0"/>
          <w:sz w:val="20"/>
          <w:szCs w:val="20"/>
        </w:rPr>
      </w:pPr>
      <w:r w:rsidRPr="00B81251">
        <w:rPr>
          <w:b w:val="0"/>
          <w:sz w:val="20"/>
          <w:szCs w:val="20"/>
        </w:rPr>
        <w:t xml:space="preserve">This section </w:t>
      </w:r>
      <w:r>
        <w:rPr>
          <w:b w:val="0"/>
          <w:sz w:val="20"/>
          <w:szCs w:val="20"/>
        </w:rPr>
        <w:t xml:space="preserve">specifies the customer equipment or </w:t>
      </w:r>
      <w:r w:rsidR="00530866">
        <w:rPr>
          <w:b w:val="0"/>
          <w:sz w:val="20"/>
          <w:szCs w:val="20"/>
        </w:rPr>
        <w:t xml:space="preserve">customer </w:t>
      </w:r>
      <w:r>
        <w:rPr>
          <w:b w:val="0"/>
          <w:sz w:val="20"/>
          <w:szCs w:val="20"/>
        </w:rPr>
        <w:t>cabling to which the relevant ACMA Standard applies</w:t>
      </w:r>
      <w:r w:rsidR="008A3C8C">
        <w:rPr>
          <w:b w:val="0"/>
          <w:sz w:val="20"/>
          <w:szCs w:val="20"/>
        </w:rPr>
        <w:t xml:space="preserve">.  For example, section 10 of AS/CA S004:2015 provides that </w:t>
      </w:r>
      <w:r w:rsidR="00447684">
        <w:rPr>
          <w:b w:val="0"/>
          <w:sz w:val="20"/>
          <w:szCs w:val="20"/>
        </w:rPr>
        <w:t>“</w:t>
      </w:r>
      <w:r w:rsidR="008A3C8C">
        <w:rPr>
          <w:b w:val="0"/>
          <w:sz w:val="20"/>
          <w:szCs w:val="20"/>
        </w:rPr>
        <w:t>this Technical Standard</w:t>
      </w:r>
      <w:r w:rsidR="008A3C8C" w:rsidRPr="008A3C8C">
        <w:rPr>
          <w:b w:val="0"/>
          <w:sz w:val="20"/>
          <w:szCs w:val="20"/>
        </w:rPr>
        <w:t xml:space="preserve"> applies to customer equipment that is designed or intended:</w:t>
      </w:r>
    </w:p>
    <w:p w14:paraId="58C73B68" w14:textId="77777777" w:rsidR="006321A5" w:rsidRPr="00B81251" w:rsidRDefault="008A3C8C" w:rsidP="00B81251">
      <w:pPr>
        <w:pStyle w:val="ListParagraph"/>
        <w:numPr>
          <w:ilvl w:val="0"/>
          <w:numId w:val="13"/>
        </w:numPr>
        <w:spacing w:before="120" w:after="120" w:line="240" w:lineRule="atLeast"/>
        <w:rPr>
          <w:rFonts w:cs="Arial"/>
          <w:b/>
          <w:color w:val="000000"/>
          <w:sz w:val="20"/>
          <w:szCs w:val="20"/>
        </w:rPr>
      </w:pPr>
      <w:r w:rsidRPr="00B81251">
        <w:rPr>
          <w:rFonts w:ascii="Arial" w:hAnsi="Arial" w:cs="Arial"/>
          <w:color w:val="000000"/>
          <w:sz w:val="20"/>
          <w:szCs w:val="20"/>
        </w:rPr>
        <w:t xml:space="preserve">to transmit and receive voice frequency signals for voice communication, voice messages or tones by direct or indirect electrical or electro acoustic means; and </w:t>
      </w:r>
    </w:p>
    <w:p w14:paraId="26BE1A62" w14:textId="0094CC9C" w:rsidR="00F95957" w:rsidRDefault="008A3C8C" w:rsidP="00B81251">
      <w:pPr>
        <w:pStyle w:val="ListParagraph"/>
        <w:numPr>
          <w:ilvl w:val="0"/>
          <w:numId w:val="13"/>
        </w:numPr>
        <w:spacing w:before="120" w:after="120" w:line="240" w:lineRule="atLeast"/>
        <w:rPr>
          <w:rFonts w:cs="Arial"/>
          <w:color w:val="000000"/>
          <w:sz w:val="20"/>
          <w:szCs w:val="20"/>
        </w:rPr>
      </w:pPr>
      <w:proofErr w:type="gramStart"/>
      <w:r w:rsidRPr="00B81251">
        <w:rPr>
          <w:rFonts w:ascii="Arial" w:hAnsi="Arial" w:cs="Arial"/>
          <w:color w:val="000000"/>
          <w:sz w:val="20"/>
          <w:szCs w:val="20"/>
        </w:rPr>
        <w:t>for</w:t>
      </w:r>
      <w:proofErr w:type="gramEnd"/>
      <w:r w:rsidRPr="00B81251">
        <w:rPr>
          <w:rFonts w:ascii="Arial" w:hAnsi="Arial" w:cs="Arial"/>
          <w:color w:val="000000"/>
          <w:sz w:val="20"/>
          <w:szCs w:val="20"/>
        </w:rPr>
        <w:t xml:space="preserve"> connection to a telecommunications network</w:t>
      </w:r>
      <w:r w:rsidR="00447684">
        <w:rPr>
          <w:rFonts w:ascii="Arial" w:hAnsi="Arial" w:cs="Arial"/>
          <w:color w:val="000000"/>
          <w:sz w:val="20"/>
          <w:szCs w:val="20"/>
        </w:rPr>
        <w:t>”</w:t>
      </w:r>
      <w:r w:rsidRPr="00B81251">
        <w:rPr>
          <w:rFonts w:ascii="Arial" w:hAnsi="Arial" w:cs="Arial"/>
          <w:color w:val="000000"/>
          <w:sz w:val="20"/>
          <w:szCs w:val="20"/>
        </w:rPr>
        <w:t>.</w:t>
      </w:r>
    </w:p>
    <w:p w14:paraId="6666B50D" w14:textId="7124CCAF" w:rsidR="006D0849" w:rsidRDefault="006D0849" w:rsidP="006D0849">
      <w:pPr>
        <w:pStyle w:val="Heading3"/>
        <w:tabs>
          <w:tab w:val="left" w:pos="1620"/>
        </w:tabs>
        <w:spacing w:after="120" w:line="240" w:lineRule="atLeast"/>
        <w:rPr>
          <w:rFonts w:ascii="Arial" w:hAnsi="Arial" w:cs="Arial"/>
          <w:sz w:val="20"/>
        </w:rPr>
      </w:pPr>
      <w:r w:rsidRPr="00D04487">
        <w:rPr>
          <w:rFonts w:ascii="Arial" w:hAnsi="Arial" w:cs="Arial"/>
          <w:sz w:val="20"/>
        </w:rPr>
        <w:t xml:space="preserve">Section </w:t>
      </w:r>
      <w:r>
        <w:rPr>
          <w:rFonts w:ascii="Arial" w:hAnsi="Arial" w:cs="Arial"/>
          <w:sz w:val="20"/>
        </w:rPr>
        <w:t>11</w:t>
      </w:r>
      <w:r w:rsidRPr="00D04487">
        <w:rPr>
          <w:rFonts w:ascii="Arial" w:hAnsi="Arial" w:cs="Arial"/>
          <w:sz w:val="20"/>
        </w:rPr>
        <w:tab/>
      </w:r>
      <w:r>
        <w:rPr>
          <w:rFonts w:ascii="Arial" w:hAnsi="Arial" w:cs="Arial"/>
          <w:sz w:val="20"/>
        </w:rPr>
        <w:t>Requirements [Section 12 in Multi-part standards]</w:t>
      </w:r>
    </w:p>
    <w:p w14:paraId="053BE62B" w14:textId="73F97B0E" w:rsidR="006D0849" w:rsidRDefault="004A64DB" w:rsidP="00B81251">
      <w:pPr>
        <w:spacing w:before="120" w:after="120" w:line="240" w:lineRule="atLeast"/>
        <w:rPr>
          <w:rFonts w:cs="Arial"/>
          <w:color w:val="000000"/>
          <w:sz w:val="20"/>
          <w:szCs w:val="20"/>
        </w:rPr>
      </w:pPr>
      <w:r>
        <w:rPr>
          <w:rFonts w:ascii="Arial" w:hAnsi="Arial" w:cs="Arial"/>
          <w:color w:val="000000"/>
          <w:sz w:val="20"/>
          <w:szCs w:val="20"/>
        </w:rPr>
        <w:t>This section specifies the requirements which an item or modified item must meet.</w:t>
      </w:r>
    </w:p>
    <w:p w14:paraId="7A887964" w14:textId="49698FD5" w:rsidR="003C5730" w:rsidRDefault="003C5730" w:rsidP="00B81251">
      <w:pPr>
        <w:spacing w:before="120" w:after="120" w:line="240" w:lineRule="atLeast"/>
        <w:rPr>
          <w:rFonts w:cs="Arial"/>
          <w:color w:val="000000"/>
          <w:sz w:val="20"/>
          <w:szCs w:val="20"/>
        </w:rPr>
      </w:pPr>
      <w:r>
        <w:rPr>
          <w:rFonts w:ascii="Arial" w:hAnsi="Arial" w:cs="Arial"/>
          <w:color w:val="000000"/>
          <w:sz w:val="20"/>
          <w:szCs w:val="20"/>
        </w:rPr>
        <w:t>In Single-part standards:</w:t>
      </w:r>
    </w:p>
    <w:p w14:paraId="1DAAC70D" w14:textId="7CFFA084" w:rsidR="003C5730" w:rsidRPr="003F2E89" w:rsidRDefault="003C5730" w:rsidP="00B81251">
      <w:pPr>
        <w:pStyle w:val="ListParagraph"/>
        <w:numPr>
          <w:ilvl w:val="0"/>
          <w:numId w:val="39"/>
        </w:numPr>
        <w:spacing w:before="120" w:after="120" w:line="240" w:lineRule="atLeast"/>
        <w:rPr>
          <w:rFonts w:cs="Arial"/>
          <w:color w:val="000000"/>
          <w:sz w:val="20"/>
          <w:szCs w:val="20"/>
        </w:rPr>
      </w:pPr>
      <w:r>
        <w:rPr>
          <w:rFonts w:ascii="Arial" w:hAnsi="Arial" w:cs="Arial"/>
          <w:color w:val="000000"/>
          <w:sz w:val="20"/>
          <w:szCs w:val="20"/>
        </w:rPr>
        <w:t>u</w:t>
      </w:r>
      <w:r w:rsidRPr="00B81251">
        <w:rPr>
          <w:rFonts w:ascii="Arial" w:hAnsi="Arial" w:cs="Arial"/>
          <w:color w:val="000000"/>
          <w:sz w:val="20"/>
          <w:szCs w:val="20"/>
        </w:rPr>
        <w:t>nder subsection 11(1), an item (other than a modified item) must meet the requirements of subsections 12(1), (2), (3) or (4); and</w:t>
      </w:r>
    </w:p>
    <w:p w14:paraId="54BD4B53" w14:textId="6753F2CF" w:rsidR="003C5730" w:rsidRDefault="003C5730" w:rsidP="00B81251">
      <w:pPr>
        <w:pStyle w:val="ListParagraph"/>
        <w:numPr>
          <w:ilvl w:val="0"/>
          <w:numId w:val="39"/>
        </w:numPr>
        <w:spacing w:before="120" w:after="120" w:line="240" w:lineRule="atLeast"/>
        <w:rPr>
          <w:rFonts w:cs="Arial"/>
          <w:color w:val="000000"/>
          <w:sz w:val="20"/>
          <w:szCs w:val="20"/>
        </w:rPr>
      </w:pPr>
      <w:proofErr w:type="gramStart"/>
      <w:r>
        <w:rPr>
          <w:rFonts w:ascii="Arial" w:hAnsi="Arial" w:cs="Arial"/>
          <w:color w:val="000000"/>
          <w:sz w:val="20"/>
          <w:szCs w:val="20"/>
        </w:rPr>
        <w:t>under</w:t>
      </w:r>
      <w:proofErr w:type="gramEnd"/>
      <w:r>
        <w:rPr>
          <w:rFonts w:ascii="Arial" w:hAnsi="Arial" w:cs="Arial"/>
          <w:color w:val="000000"/>
          <w:sz w:val="20"/>
          <w:szCs w:val="20"/>
        </w:rPr>
        <w:t xml:space="preserve"> </w:t>
      </w:r>
      <w:r w:rsidRPr="00F913D3">
        <w:rPr>
          <w:rFonts w:ascii="Arial" w:hAnsi="Arial" w:cs="Arial"/>
          <w:color w:val="000000"/>
          <w:sz w:val="20"/>
          <w:szCs w:val="20"/>
        </w:rPr>
        <w:t>subsection 11(</w:t>
      </w:r>
      <w:r>
        <w:rPr>
          <w:rFonts w:ascii="Arial" w:hAnsi="Arial" w:cs="Arial"/>
          <w:color w:val="000000"/>
          <w:sz w:val="20"/>
          <w:szCs w:val="20"/>
        </w:rPr>
        <w:t>2</w:t>
      </w:r>
      <w:r w:rsidRPr="00F913D3">
        <w:rPr>
          <w:rFonts w:ascii="Arial" w:hAnsi="Arial" w:cs="Arial"/>
          <w:color w:val="000000"/>
          <w:sz w:val="20"/>
          <w:szCs w:val="20"/>
        </w:rPr>
        <w:t>), a modified item must meet the requirements of subsections 1</w:t>
      </w:r>
      <w:r>
        <w:rPr>
          <w:rFonts w:ascii="Arial" w:hAnsi="Arial" w:cs="Arial"/>
          <w:color w:val="000000"/>
          <w:sz w:val="20"/>
          <w:szCs w:val="20"/>
        </w:rPr>
        <w:t>3</w:t>
      </w:r>
      <w:r w:rsidRPr="00F913D3">
        <w:rPr>
          <w:rFonts w:ascii="Arial" w:hAnsi="Arial" w:cs="Arial"/>
          <w:color w:val="000000"/>
          <w:sz w:val="20"/>
          <w:szCs w:val="20"/>
        </w:rPr>
        <w:t>(1), (2), (3)</w:t>
      </w:r>
      <w:r>
        <w:rPr>
          <w:rFonts w:ascii="Arial" w:hAnsi="Arial" w:cs="Arial"/>
          <w:color w:val="000000"/>
          <w:sz w:val="20"/>
          <w:szCs w:val="20"/>
        </w:rPr>
        <w:t>,</w:t>
      </w:r>
      <w:r w:rsidRPr="00F913D3">
        <w:rPr>
          <w:rFonts w:ascii="Arial" w:hAnsi="Arial" w:cs="Arial"/>
          <w:color w:val="000000"/>
          <w:sz w:val="20"/>
          <w:szCs w:val="20"/>
        </w:rPr>
        <w:t xml:space="preserve"> (4)</w:t>
      </w:r>
      <w:r>
        <w:rPr>
          <w:rFonts w:ascii="Arial" w:hAnsi="Arial" w:cs="Arial"/>
          <w:color w:val="000000"/>
          <w:sz w:val="20"/>
          <w:szCs w:val="20"/>
        </w:rPr>
        <w:t xml:space="preserve"> or (5).</w:t>
      </w:r>
    </w:p>
    <w:p w14:paraId="0CDD56A8" w14:textId="26057726" w:rsidR="0018137E" w:rsidRDefault="0018137E" w:rsidP="00B81251">
      <w:pPr>
        <w:spacing w:before="120" w:after="120" w:line="240" w:lineRule="atLeast"/>
        <w:rPr>
          <w:rFonts w:cs="Arial"/>
          <w:color w:val="000000"/>
          <w:sz w:val="20"/>
          <w:szCs w:val="20"/>
        </w:rPr>
      </w:pPr>
      <w:r>
        <w:rPr>
          <w:rFonts w:ascii="Arial" w:hAnsi="Arial" w:cs="Arial"/>
          <w:color w:val="000000"/>
          <w:sz w:val="20"/>
          <w:szCs w:val="20"/>
        </w:rPr>
        <w:t>In Multi-part standards:</w:t>
      </w:r>
    </w:p>
    <w:p w14:paraId="1A3FE1F8" w14:textId="3F9A54C8" w:rsidR="0018137E" w:rsidRPr="00F913D3" w:rsidRDefault="0018137E" w:rsidP="0018137E">
      <w:pPr>
        <w:pStyle w:val="ListParagraph"/>
        <w:numPr>
          <w:ilvl w:val="0"/>
          <w:numId w:val="39"/>
        </w:numPr>
        <w:spacing w:before="120" w:after="120" w:line="240" w:lineRule="atLeast"/>
        <w:rPr>
          <w:rFonts w:ascii="Arial" w:hAnsi="Arial" w:cs="Arial"/>
          <w:color w:val="000000"/>
          <w:sz w:val="20"/>
          <w:szCs w:val="20"/>
        </w:rPr>
      </w:pPr>
      <w:r>
        <w:rPr>
          <w:rFonts w:ascii="Arial" w:hAnsi="Arial" w:cs="Arial"/>
          <w:color w:val="000000"/>
          <w:sz w:val="20"/>
          <w:szCs w:val="20"/>
        </w:rPr>
        <w:t>u</w:t>
      </w:r>
      <w:r w:rsidRPr="00F913D3">
        <w:rPr>
          <w:rFonts w:ascii="Arial" w:hAnsi="Arial" w:cs="Arial"/>
          <w:color w:val="000000"/>
          <w:sz w:val="20"/>
          <w:szCs w:val="20"/>
        </w:rPr>
        <w:t>nder subsection 1</w:t>
      </w:r>
      <w:r>
        <w:rPr>
          <w:rFonts w:ascii="Arial" w:hAnsi="Arial" w:cs="Arial"/>
          <w:color w:val="000000"/>
          <w:sz w:val="20"/>
          <w:szCs w:val="20"/>
        </w:rPr>
        <w:t>2</w:t>
      </w:r>
      <w:r w:rsidRPr="00F913D3">
        <w:rPr>
          <w:rFonts w:ascii="Arial" w:hAnsi="Arial" w:cs="Arial"/>
          <w:color w:val="000000"/>
          <w:sz w:val="20"/>
          <w:szCs w:val="20"/>
        </w:rPr>
        <w:t>(1), an item (other than a modified item) must meet the requirements of subsections 1</w:t>
      </w:r>
      <w:r>
        <w:rPr>
          <w:rFonts w:ascii="Arial" w:hAnsi="Arial" w:cs="Arial"/>
          <w:color w:val="000000"/>
          <w:sz w:val="20"/>
          <w:szCs w:val="20"/>
        </w:rPr>
        <w:t>3</w:t>
      </w:r>
      <w:r w:rsidRPr="00F913D3">
        <w:rPr>
          <w:rFonts w:ascii="Arial" w:hAnsi="Arial" w:cs="Arial"/>
          <w:color w:val="000000"/>
          <w:sz w:val="20"/>
          <w:szCs w:val="20"/>
        </w:rPr>
        <w:t>(1), (2), (3) or (4)</w:t>
      </w:r>
      <w:r>
        <w:rPr>
          <w:rFonts w:ascii="Arial" w:hAnsi="Arial" w:cs="Arial"/>
          <w:color w:val="000000"/>
          <w:sz w:val="20"/>
          <w:szCs w:val="20"/>
        </w:rPr>
        <w:t xml:space="preserve"> in relation to each applicable </w:t>
      </w:r>
      <w:r w:rsidR="00587209">
        <w:rPr>
          <w:rFonts w:ascii="Arial" w:hAnsi="Arial" w:cs="Arial"/>
          <w:color w:val="000000"/>
          <w:sz w:val="20"/>
          <w:szCs w:val="20"/>
        </w:rPr>
        <w:t>industry s</w:t>
      </w:r>
      <w:r>
        <w:rPr>
          <w:rFonts w:ascii="Arial" w:hAnsi="Arial" w:cs="Arial"/>
          <w:color w:val="000000"/>
          <w:sz w:val="20"/>
          <w:szCs w:val="20"/>
        </w:rPr>
        <w:t>tandard</w:t>
      </w:r>
      <w:r w:rsidR="00587209">
        <w:rPr>
          <w:rFonts w:ascii="Arial" w:hAnsi="Arial" w:cs="Arial"/>
          <w:color w:val="000000"/>
          <w:sz w:val="20"/>
          <w:szCs w:val="20"/>
        </w:rPr>
        <w:t xml:space="preserve"> that </w:t>
      </w:r>
      <w:r w:rsidR="008F5C6A">
        <w:rPr>
          <w:rFonts w:ascii="Arial" w:hAnsi="Arial" w:cs="Arial"/>
          <w:color w:val="000000"/>
          <w:sz w:val="20"/>
          <w:szCs w:val="20"/>
        </w:rPr>
        <w:t>is</w:t>
      </w:r>
      <w:r w:rsidR="00587209">
        <w:rPr>
          <w:rFonts w:ascii="Arial" w:hAnsi="Arial" w:cs="Arial"/>
          <w:color w:val="000000"/>
          <w:sz w:val="20"/>
          <w:szCs w:val="20"/>
        </w:rPr>
        <w:t xml:space="preserve"> adopted</w:t>
      </w:r>
      <w:r w:rsidRPr="00F913D3">
        <w:rPr>
          <w:rFonts w:ascii="Arial" w:hAnsi="Arial" w:cs="Arial"/>
          <w:color w:val="000000"/>
          <w:sz w:val="20"/>
          <w:szCs w:val="20"/>
        </w:rPr>
        <w:t>; and</w:t>
      </w:r>
    </w:p>
    <w:p w14:paraId="7AB8EF34" w14:textId="27C7BDFE" w:rsidR="00587209" w:rsidRPr="004913CF" w:rsidRDefault="0018137E" w:rsidP="004913CF">
      <w:pPr>
        <w:pStyle w:val="ListParagraph"/>
        <w:numPr>
          <w:ilvl w:val="0"/>
          <w:numId w:val="39"/>
        </w:numPr>
        <w:spacing w:before="120" w:after="120" w:line="240" w:lineRule="atLeast"/>
        <w:rPr>
          <w:rFonts w:ascii="Arial" w:hAnsi="Arial" w:cs="Arial"/>
          <w:color w:val="000000"/>
          <w:sz w:val="20"/>
          <w:szCs w:val="20"/>
        </w:rPr>
      </w:pPr>
      <w:proofErr w:type="gramStart"/>
      <w:r w:rsidRPr="004913CF">
        <w:rPr>
          <w:rFonts w:ascii="Arial" w:hAnsi="Arial" w:cs="Arial"/>
          <w:color w:val="000000"/>
          <w:sz w:val="20"/>
          <w:szCs w:val="20"/>
        </w:rPr>
        <w:t>under</w:t>
      </w:r>
      <w:proofErr w:type="gramEnd"/>
      <w:r w:rsidRPr="004913CF">
        <w:rPr>
          <w:rFonts w:ascii="Arial" w:hAnsi="Arial" w:cs="Arial"/>
          <w:color w:val="000000"/>
          <w:sz w:val="20"/>
          <w:szCs w:val="20"/>
        </w:rPr>
        <w:t xml:space="preserve"> subsection 12(2), a modified item must meet the requirements of subsections 14</w:t>
      </w:r>
      <w:r w:rsidRPr="005E334B">
        <w:rPr>
          <w:rFonts w:ascii="Arial" w:hAnsi="Arial" w:cs="Arial"/>
          <w:color w:val="000000"/>
          <w:sz w:val="20"/>
          <w:szCs w:val="20"/>
        </w:rPr>
        <w:t>(1), (2), (3),</w:t>
      </w:r>
      <w:r w:rsidRPr="00A20EAC">
        <w:rPr>
          <w:rFonts w:ascii="Arial" w:hAnsi="Arial" w:cs="Arial"/>
          <w:color w:val="000000"/>
          <w:sz w:val="20"/>
          <w:szCs w:val="20"/>
        </w:rPr>
        <w:t xml:space="preserve"> (4)</w:t>
      </w:r>
      <w:r w:rsidRPr="00606C52">
        <w:rPr>
          <w:rFonts w:ascii="Arial" w:hAnsi="Arial" w:cs="Arial"/>
          <w:color w:val="000000"/>
          <w:sz w:val="20"/>
          <w:szCs w:val="20"/>
        </w:rPr>
        <w:t xml:space="preserve"> or (5) in relation to each applicable</w:t>
      </w:r>
      <w:r w:rsidR="00622A80" w:rsidRPr="00606C52">
        <w:rPr>
          <w:rFonts w:ascii="Arial" w:hAnsi="Arial" w:cs="Arial"/>
          <w:color w:val="000000"/>
          <w:sz w:val="20"/>
          <w:szCs w:val="20"/>
        </w:rPr>
        <w:t xml:space="preserve"> industry</w:t>
      </w:r>
      <w:r w:rsidRPr="00606C52">
        <w:rPr>
          <w:rFonts w:ascii="Arial" w:hAnsi="Arial" w:cs="Arial"/>
          <w:color w:val="000000"/>
          <w:sz w:val="20"/>
          <w:szCs w:val="20"/>
        </w:rPr>
        <w:t xml:space="preserve"> </w:t>
      </w:r>
      <w:r w:rsidR="00622A80" w:rsidRPr="00606C52">
        <w:rPr>
          <w:rFonts w:ascii="Arial" w:hAnsi="Arial" w:cs="Arial"/>
          <w:color w:val="000000"/>
          <w:sz w:val="20"/>
          <w:szCs w:val="20"/>
        </w:rPr>
        <w:t>s</w:t>
      </w:r>
      <w:r w:rsidRPr="00606C52">
        <w:rPr>
          <w:rFonts w:ascii="Arial" w:hAnsi="Arial" w:cs="Arial"/>
          <w:color w:val="000000"/>
          <w:sz w:val="20"/>
          <w:szCs w:val="20"/>
        </w:rPr>
        <w:t>tandard</w:t>
      </w:r>
      <w:r w:rsidR="00622A80" w:rsidRPr="00606C52">
        <w:rPr>
          <w:rFonts w:ascii="Arial" w:hAnsi="Arial" w:cs="Arial"/>
          <w:color w:val="000000"/>
          <w:sz w:val="20"/>
          <w:szCs w:val="20"/>
        </w:rPr>
        <w:t xml:space="preserve"> that </w:t>
      </w:r>
      <w:r w:rsidR="008F5C6A" w:rsidRPr="00606C52">
        <w:rPr>
          <w:rFonts w:ascii="Arial" w:hAnsi="Arial" w:cs="Arial"/>
          <w:color w:val="000000"/>
          <w:sz w:val="20"/>
          <w:szCs w:val="20"/>
        </w:rPr>
        <w:t>is</w:t>
      </w:r>
      <w:r w:rsidR="00622A80" w:rsidRPr="00B81C2B">
        <w:rPr>
          <w:rFonts w:ascii="Arial" w:hAnsi="Arial" w:cs="Arial"/>
          <w:color w:val="000000"/>
          <w:sz w:val="20"/>
          <w:szCs w:val="20"/>
        </w:rPr>
        <w:t xml:space="preserve"> adopted</w:t>
      </w:r>
      <w:r w:rsidRPr="00B81C2B">
        <w:rPr>
          <w:rFonts w:ascii="Arial" w:hAnsi="Arial" w:cs="Arial"/>
          <w:color w:val="000000"/>
          <w:sz w:val="20"/>
          <w:szCs w:val="20"/>
        </w:rPr>
        <w:t>.</w:t>
      </w:r>
    </w:p>
    <w:p w14:paraId="18DCE59C" w14:textId="71EC7934" w:rsidR="002C0D62" w:rsidRDefault="002C0D62" w:rsidP="002C0D62">
      <w:pPr>
        <w:pStyle w:val="Heading3"/>
        <w:tabs>
          <w:tab w:val="left" w:pos="1620"/>
        </w:tabs>
        <w:spacing w:after="120" w:line="240" w:lineRule="atLeast"/>
        <w:rPr>
          <w:rFonts w:ascii="Arial" w:hAnsi="Arial" w:cs="Arial"/>
          <w:sz w:val="20"/>
        </w:rPr>
      </w:pPr>
      <w:r w:rsidRPr="00D04487">
        <w:rPr>
          <w:rFonts w:ascii="Arial" w:hAnsi="Arial" w:cs="Arial"/>
          <w:sz w:val="20"/>
        </w:rPr>
        <w:t xml:space="preserve">Section </w:t>
      </w:r>
      <w:r>
        <w:rPr>
          <w:rFonts w:ascii="Arial" w:hAnsi="Arial" w:cs="Arial"/>
          <w:sz w:val="20"/>
        </w:rPr>
        <w:t>12</w:t>
      </w:r>
      <w:r w:rsidRPr="00D04487">
        <w:rPr>
          <w:rFonts w:ascii="Arial" w:hAnsi="Arial" w:cs="Arial"/>
          <w:sz w:val="20"/>
        </w:rPr>
        <w:tab/>
      </w:r>
      <w:r>
        <w:rPr>
          <w:rFonts w:ascii="Arial" w:hAnsi="Arial" w:cs="Arial"/>
          <w:sz w:val="20"/>
        </w:rPr>
        <w:t>Standard for items (other than modified items) [Section 13 in Multi-part standards]</w:t>
      </w:r>
    </w:p>
    <w:p w14:paraId="05CACFFF" w14:textId="59536C09" w:rsidR="0062666A" w:rsidRDefault="003F2E89" w:rsidP="00B81251">
      <w:pPr>
        <w:spacing w:before="120" w:after="120" w:line="240" w:lineRule="atLeast"/>
        <w:rPr>
          <w:rFonts w:cs="Arial"/>
          <w:sz w:val="20"/>
          <w:szCs w:val="20"/>
        </w:rPr>
      </w:pPr>
      <w:r w:rsidRPr="00B81251">
        <w:rPr>
          <w:rFonts w:ascii="Arial" w:hAnsi="Arial" w:cs="Arial"/>
          <w:sz w:val="20"/>
          <w:szCs w:val="20"/>
        </w:rPr>
        <w:t xml:space="preserve">This section </w:t>
      </w:r>
      <w:r>
        <w:rPr>
          <w:rFonts w:ascii="Arial" w:hAnsi="Arial" w:cs="Arial"/>
          <w:sz w:val="20"/>
          <w:szCs w:val="20"/>
        </w:rPr>
        <w:t xml:space="preserve">specifies the </w:t>
      </w:r>
      <w:r w:rsidR="008F5C6A">
        <w:rPr>
          <w:rFonts w:ascii="Arial" w:hAnsi="Arial" w:cs="Arial"/>
          <w:sz w:val="20"/>
          <w:szCs w:val="20"/>
        </w:rPr>
        <w:t>requirements</w:t>
      </w:r>
      <w:r>
        <w:rPr>
          <w:rFonts w:ascii="Arial" w:hAnsi="Arial" w:cs="Arial"/>
          <w:sz w:val="20"/>
          <w:szCs w:val="20"/>
        </w:rPr>
        <w:t xml:space="preserve"> </w:t>
      </w:r>
      <w:r w:rsidR="0062666A">
        <w:rPr>
          <w:rFonts w:ascii="Arial" w:hAnsi="Arial" w:cs="Arial"/>
          <w:sz w:val="20"/>
          <w:szCs w:val="20"/>
        </w:rPr>
        <w:t>which</w:t>
      </w:r>
      <w:r>
        <w:rPr>
          <w:rFonts w:ascii="Arial" w:hAnsi="Arial" w:cs="Arial"/>
          <w:sz w:val="20"/>
          <w:szCs w:val="20"/>
        </w:rPr>
        <w:t xml:space="preserve"> items </w:t>
      </w:r>
      <w:r w:rsidR="00AE58EE">
        <w:rPr>
          <w:rFonts w:ascii="Arial" w:hAnsi="Arial" w:cs="Arial"/>
          <w:sz w:val="20"/>
          <w:szCs w:val="20"/>
        </w:rPr>
        <w:t>(</w:t>
      </w:r>
      <w:r>
        <w:rPr>
          <w:rFonts w:ascii="Arial" w:hAnsi="Arial" w:cs="Arial"/>
          <w:sz w:val="20"/>
          <w:szCs w:val="20"/>
        </w:rPr>
        <w:t>other than modified items</w:t>
      </w:r>
      <w:r w:rsidR="00AE58EE">
        <w:rPr>
          <w:rFonts w:ascii="Arial" w:hAnsi="Arial" w:cs="Arial"/>
          <w:sz w:val="20"/>
          <w:szCs w:val="20"/>
        </w:rPr>
        <w:t>)</w:t>
      </w:r>
      <w:r w:rsidR="0062666A">
        <w:rPr>
          <w:rFonts w:ascii="Arial" w:hAnsi="Arial" w:cs="Arial"/>
          <w:sz w:val="20"/>
          <w:szCs w:val="20"/>
        </w:rPr>
        <w:t xml:space="preserve"> must meet in order to comply with subsection 11(1) </w:t>
      </w:r>
      <w:r w:rsidR="00BB6AE6">
        <w:rPr>
          <w:rFonts w:ascii="Arial" w:hAnsi="Arial" w:cs="Arial"/>
          <w:sz w:val="20"/>
          <w:szCs w:val="20"/>
        </w:rPr>
        <w:t>(</w:t>
      </w:r>
      <w:r w:rsidR="0062666A">
        <w:rPr>
          <w:rFonts w:ascii="Arial" w:hAnsi="Arial" w:cs="Arial"/>
          <w:sz w:val="20"/>
          <w:szCs w:val="20"/>
        </w:rPr>
        <w:t>or subsection 12(1) in Multi-part standards</w:t>
      </w:r>
      <w:r w:rsidR="00BB6AE6">
        <w:rPr>
          <w:rFonts w:ascii="Arial" w:hAnsi="Arial" w:cs="Arial"/>
          <w:sz w:val="20"/>
          <w:szCs w:val="20"/>
        </w:rPr>
        <w:t>)</w:t>
      </w:r>
      <w:r w:rsidR="008A0153">
        <w:rPr>
          <w:rFonts w:ascii="Arial" w:hAnsi="Arial" w:cs="Arial"/>
          <w:sz w:val="20"/>
          <w:szCs w:val="20"/>
        </w:rPr>
        <w:t>.</w:t>
      </w:r>
      <w:r w:rsidR="0062666A">
        <w:rPr>
          <w:rFonts w:ascii="Arial" w:hAnsi="Arial" w:cs="Arial"/>
          <w:sz w:val="20"/>
          <w:szCs w:val="20"/>
        </w:rPr>
        <w:t xml:space="preserve">  Different options for compliance with the </w:t>
      </w:r>
      <w:r w:rsidR="00622A80">
        <w:rPr>
          <w:rFonts w:ascii="Arial" w:hAnsi="Arial" w:cs="Arial"/>
          <w:sz w:val="20"/>
          <w:szCs w:val="20"/>
        </w:rPr>
        <w:t>adopted</w:t>
      </w:r>
      <w:r w:rsidR="0062666A">
        <w:rPr>
          <w:rFonts w:ascii="Arial" w:hAnsi="Arial" w:cs="Arial"/>
          <w:sz w:val="20"/>
          <w:szCs w:val="20"/>
        </w:rPr>
        <w:t xml:space="preserve"> industry</w:t>
      </w:r>
      <w:r w:rsidR="00622A80">
        <w:rPr>
          <w:rFonts w:ascii="Arial" w:hAnsi="Arial" w:cs="Arial"/>
          <w:sz w:val="20"/>
          <w:szCs w:val="20"/>
        </w:rPr>
        <w:t xml:space="preserve"> standard</w:t>
      </w:r>
      <w:r w:rsidR="0062666A">
        <w:rPr>
          <w:rFonts w:ascii="Arial" w:hAnsi="Arial" w:cs="Arial"/>
          <w:sz w:val="20"/>
          <w:szCs w:val="20"/>
        </w:rPr>
        <w:t xml:space="preserve"> are specified in the section.</w:t>
      </w:r>
      <w:r w:rsidR="00326AC8">
        <w:rPr>
          <w:rFonts w:ascii="Arial" w:hAnsi="Arial" w:cs="Arial"/>
          <w:sz w:val="20"/>
          <w:szCs w:val="20"/>
        </w:rPr>
        <w:t xml:space="preserve">  These different options are provided in recognition of the fact that, over time, the </w:t>
      </w:r>
      <w:r w:rsidR="00622A80">
        <w:rPr>
          <w:rFonts w:ascii="Arial" w:hAnsi="Arial" w:cs="Arial"/>
          <w:sz w:val="20"/>
          <w:szCs w:val="20"/>
        </w:rPr>
        <w:t>adopted</w:t>
      </w:r>
      <w:r w:rsidR="00326AC8">
        <w:rPr>
          <w:rFonts w:ascii="Arial" w:hAnsi="Arial" w:cs="Arial"/>
          <w:sz w:val="20"/>
          <w:szCs w:val="20"/>
        </w:rPr>
        <w:t xml:space="preserve"> industry standard may be amended or replaced.</w:t>
      </w:r>
    </w:p>
    <w:p w14:paraId="18C25E28" w14:textId="5B53B4BD" w:rsidR="00E6105B" w:rsidRPr="00B81251" w:rsidRDefault="00E6105B" w:rsidP="00F343F7">
      <w:pPr>
        <w:keepNext/>
        <w:spacing w:before="120" w:after="120" w:line="240" w:lineRule="atLeast"/>
        <w:rPr>
          <w:rFonts w:cs="Arial"/>
          <w:color w:val="000000"/>
          <w:sz w:val="20"/>
          <w:szCs w:val="20"/>
          <w:u w:val="single"/>
        </w:rPr>
      </w:pPr>
      <w:r w:rsidRPr="00B81251">
        <w:rPr>
          <w:rFonts w:ascii="Arial" w:hAnsi="Arial" w:cs="Arial"/>
          <w:color w:val="000000"/>
          <w:sz w:val="20"/>
          <w:szCs w:val="20"/>
          <w:u w:val="single"/>
        </w:rPr>
        <w:lastRenderedPageBreak/>
        <w:t>Single-part standards</w:t>
      </w:r>
    </w:p>
    <w:p w14:paraId="324554C4" w14:textId="1CC73A1C" w:rsidR="00E6105B" w:rsidRPr="00B81251" w:rsidRDefault="00D15ED1" w:rsidP="00B81251">
      <w:pPr>
        <w:spacing w:before="120" w:after="120" w:line="240" w:lineRule="atLeast"/>
        <w:rPr>
          <w:rFonts w:cs="Arial"/>
          <w:sz w:val="20"/>
          <w:szCs w:val="20"/>
        </w:rPr>
      </w:pPr>
      <w:r w:rsidRPr="00B81251">
        <w:rPr>
          <w:rFonts w:ascii="Arial" w:hAnsi="Arial" w:cs="Arial"/>
          <w:sz w:val="20"/>
          <w:szCs w:val="20"/>
        </w:rPr>
        <w:t xml:space="preserve">Under subsection 12(1), if an item complies with the </w:t>
      </w:r>
      <w:r w:rsidR="009241EC">
        <w:rPr>
          <w:rFonts w:ascii="Arial" w:hAnsi="Arial" w:cs="Arial"/>
          <w:sz w:val="20"/>
          <w:szCs w:val="20"/>
        </w:rPr>
        <w:t>adopted industry standard</w:t>
      </w:r>
      <w:r w:rsidR="00B07D17">
        <w:rPr>
          <w:rFonts w:ascii="Arial" w:hAnsi="Arial" w:cs="Arial"/>
          <w:sz w:val="20"/>
          <w:szCs w:val="20"/>
        </w:rPr>
        <w:t xml:space="preserve"> (for example, the AS/CA Standard</w:t>
      </w:r>
      <w:r w:rsidR="00A126ED">
        <w:rPr>
          <w:rStyle w:val="FootnoteReference"/>
          <w:rFonts w:ascii="Arial" w:hAnsi="Arial" w:cs="Arial"/>
          <w:sz w:val="20"/>
          <w:szCs w:val="20"/>
        </w:rPr>
        <w:footnoteReference w:id="15"/>
      </w:r>
      <w:r w:rsidR="00B07D17">
        <w:rPr>
          <w:rFonts w:ascii="Arial" w:hAnsi="Arial" w:cs="Arial"/>
          <w:sz w:val="20"/>
          <w:szCs w:val="20"/>
        </w:rPr>
        <w:t>)</w:t>
      </w:r>
      <w:r w:rsidRPr="00B81251">
        <w:rPr>
          <w:rFonts w:ascii="Arial" w:hAnsi="Arial" w:cs="Arial"/>
          <w:sz w:val="20"/>
          <w:szCs w:val="20"/>
        </w:rPr>
        <w:t xml:space="preserve"> as in force at the time the item is manufactured in Australia or imported, the item meets the requirements of th</w:t>
      </w:r>
      <w:r w:rsidR="000435A0">
        <w:rPr>
          <w:rFonts w:ascii="Arial" w:hAnsi="Arial" w:cs="Arial"/>
          <w:sz w:val="20"/>
          <w:szCs w:val="20"/>
        </w:rPr>
        <w:t>e</w:t>
      </w:r>
      <w:r w:rsidRPr="00B81251">
        <w:rPr>
          <w:rFonts w:ascii="Arial" w:hAnsi="Arial" w:cs="Arial"/>
          <w:sz w:val="20"/>
          <w:szCs w:val="20"/>
        </w:rPr>
        <w:t xml:space="preserve"> subsection.</w:t>
      </w:r>
    </w:p>
    <w:p w14:paraId="07388031" w14:textId="65D8F4BC" w:rsidR="00D94B90" w:rsidRDefault="0074584B" w:rsidP="00B81251">
      <w:pPr>
        <w:spacing w:before="120" w:after="120" w:line="240" w:lineRule="atLeast"/>
        <w:rPr>
          <w:rFonts w:cs="Arial"/>
          <w:sz w:val="20"/>
          <w:szCs w:val="20"/>
        </w:rPr>
      </w:pPr>
      <w:r>
        <w:rPr>
          <w:rFonts w:ascii="Arial" w:hAnsi="Arial" w:cs="Arial"/>
          <w:sz w:val="20"/>
          <w:szCs w:val="20"/>
        </w:rPr>
        <w:t>S</w:t>
      </w:r>
      <w:r w:rsidR="00D15ED1" w:rsidRPr="00B81251">
        <w:rPr>
          <w:rFonts w:ascii="Arial" w:hAnsi="Arial" w:cs="Arial"/>
          <w:sz w:val="20"/>
          <w:szCs w:val="20"/>
        </w:rPr>
        <w:t xml:space="preserve">ubsection </w:t>
      </w:r>
      <w:r w:rsidRPr="00B81251">
        <w:rPr>
          <w:rFonts w:ascii="Arial" w:hAnsi="Arial" w:cs="Arial"/>
          <w:sz w:val="20"/>
          <w:szCs w:val="20"/>
        </w:rPr>
        <w:t>12(2)</w:t>
      </w:r>
      <w:r>
        <w:rPr>
          <w:rFonts w:ascii="Arial" w:hAnsi="Arial" w:cs="Arial"/>
          <w:sz w:val="20"/>
          <w:szCs w:val="20"/>
        </w:rPr>
        <w:t xml:space="preserve"> deals with the case where an item is included in a class of items.  </w:t>
      </w:r>
      <w:r w:rsidR="00BB6AE6">
        <w:rPr>
          <w:rFonts w:ascii="Arial" w:hAnsi="Arial" w:cs="Arial"/>
          <w:sz w:val="20"/>
          <w:szCs w:val="20"/>
        </w:rPr>
        <w:t>I</w:t>
      </w:r>
      <w:r w:rsidR="000435A0">
        <w:rPr>
          <w:rFonts w:ascii="Arial" w:hAnsi="Arial" w:cs="Arial"/>
          <w:sz w:val="20"/>
          <w:szCs w:val="20"/>
        </w:rPr>
        <w:t>f</w:t>
      </w:r>
      <w:r>
        <w:rPr>
          <w:rFonts w:ascii="Arial" w:hAnsi="Arial" w:cs="Arial"/>
          <w:sz w:val="20"/>
          <w:szCs w:val="20"/>
        </w:rPr>
        <w:t xml:space="preserve"> an item is included in a class of items and complies with the </w:t>
      </w:r>
      <w:r w:rsidR="009241EC">
        <w:rPr>
          <w:rFonts w:ascii="Arial" w:hAnsi="Arial" w:cs="Arial"/>
          <w:sz w:val="20"/>
          <w:szCs w:val="20"/>
        </w:rPr>
        <w:t>adopted industry standard</w:t>
      </w:r>
      <w:r>
        <w:rPr>
          <w:rFonts w:ascii="Arial" w:hAnsi="Arial" w:cs="Arial"/>
          <w:sz w:val="20"/>
          <w:szCs w:val="20"/>
        </w:rPr>
        <w:t xml:space="preserve"> as in force at the time the original item of the class was </w:t>
      </w:r>
      <w:r w:rsidRPr="00935085">
        <w:rPr>
          <w:rFonts w:ascii="Arial" w:hAnsi="Arial" w:cs="Arial"/>
          <w:sz w:val="20"/>
          <w:szCs w:val="20"/>
        </w:rPr>
        <w:t>manufactured in Australia or imported, the</w:t>
      </w:r>
      <w:r>
        <w:rPr>
          <w:rFonts w:ascii="Arial" w:hAnsi="Arial" w:cs="Arial"/>
          <w:sz w:val="20"/>
          <w:szCs w:val="20"/>
        </w:rPr>
        <w:t xml:space="preserve"> first-mentioned</w:t>
      </w:r>
      <w:r w:rsidRPr="00935085">
        <w:rPr>
          <w:rFonts w:ascii="Arial" w:hAnsi="Arial" w:cs="Arial"/>
          <w:sz w:val="20"/>
          <w:szCs w:val="20"/>
        </w:rPr>
        <w:t xml:space="preserve"> item meets the requirements of th</w:t>
      </w:r>
      <w:r w:rsidR="000435A0">
        <w:rPr>
          <w:rFonts w:ascii="Arial" w:hAnsi="Arial" w:cs="Arial"/>
          <w:sz w:val="20"/>
          <w:szCs w:val="20"/>
        </w:rPr>
        <w:t>e</w:t>
      </w:r>
      <w:r w:rsidRPr="00935085">
        <w:rPr>
          <w:rFonts w:ascii="Arial" w:hAnsi="Arial" w:cs="Arial"/>
          <w:sz w:val="20"/>
          <w:szCs w:val="20"/>
        </w:rPr>
        <w:t xml:space="preserve"> subsection</w:t>
      </w:r>
      <w:r w:rsidR="00D94B90">
        <w:rPr>
          <w:rFonts w:ascii="Arial" w:hAnsi="Arial" w:cs="Arial"/>
          <w:sz w:val="20"/>
          <w:szCs w:val="20"/>
        </w:rPr>
        <w:t>.  Th</w:t>
      </w:r>
      <w:r w:rsidR="00C36770">
        <w:rPr>
          <w:rFonts w:ascii="Arial" w:hAnsi="Arial" w:cs="Arial"/>
          <w:sz w:val="20"/>
          <w:szCs w:val="20"/>
        </w:rPr>
        <w:t>e</w:t>
      </w:r>
      <w:r w:rsidR="00D94B90">
        <w:rPr>
          <w:rFonts w:ascii="Arial" w:hAnsi="Arial" w:cs="Arial"/>
          <w:sz w:val="20"/>
          <w:szCs w:val="20"/>
        </w:rPr>
        <w:t xml:space="preserve"> subsection ensures that items which are identical to each other</w:t>
      </w:r>
      <w:r w:rsidR="00C36770">
        <w:rPr>
          <w:rFonts w:ascii="Arial" w:hAnsi="Arial" w:cs="Arial"/>
          <w:sz w:val="20"/>
          <w:szCs w:val="20"/>
        </w:rPr>
        <w:t xml:space="preserve"> and which have the same manufacturer</w:t>
      </w:r>
      <w:r w:rsidR="003C2DEB">
        <w:rPr>
          <w:rFonts w:ascii="Arial" w:hAnsi="Arial" w:cs="Arial"/>
          <w:sz w:val="20"/>
          <w:szCs w:val="20"/>
        </w:rPr>
        <w:t xml:space="preserve"> or importer</w:t>
      </w:r>
      <w:r w:rsidR="00D94B90">
        <w:rPr>
          <w:rFonts w:ascii="Arial" w:hAnsi="Arial" w:cs="Arial"/>
          <w:sz w:val="20"/>
          <w:szCs w:val="20"/>
        </w:rPr>
        <w:t xml:space="preserve"> need only comply with the </w:t>
      </w:r>
      <w:r w:rsidR="009241EC">
        <w:rPr>
          <w:rFonts w:ascii="Arial" w:hAnsi="Arial" w:cs="Arial"/>
          <w:sz w:val="20"/>
          <w:szCs w:val="20"/>
        </w:rPr>
        <w:t xml:space="preserve">adopted industry standard </w:t>
      </w:r>
      <w:r w:rsidR="00D94B90">
        <w:rPr>
          <w:rFonts w:ascii="Arial" w:hAnsi="Arial" w:cs="Arial"/>
          <w:sz w:val="20"/>
          <w:szCs w:val="20"/>
        </w:rPr>
        <w:t xml:space="preserve">as in force at the date the first item of that </w:t>
      </w:r>
      <w:r w:rsidR="00C36770">
        <w:rPr>
          <w:rFonts w:ascii="Arial" w:hAnsi="Arial" w:cs="Arial"/>
          <w:sz w:val="20"/>
          <w:szCs w:val="20"/>
        </w:rPr>
        <w:t>class</w:t>
      </w:r>
      <w:r w:rsidR="00D94B90">
        <w:rPr>
          <w:rFonts w:ascii="Arial" w:hAnsi="Arial" w:cs="Arial"/>
          <w:sz w:val="20"/>
          <w:szCs w:val="20"/>
        </w:rPr>
        <w:t xml:space="preserve"> was manufactured in Australia or imported.</w:t>
      </w:r>
    </w:p>
    <w:p w14:paraId="0438EDEF" w14:textId="4F31BAC5" w:rsidR="00622A80" w:rsidRDefault="00D94B90" w:rsidP="00B81251">
      <w:pPr>
        <w:spacing w:before="120" w:after="120" w:line="240" w:lineRule="atLeast"/>
        <w:rPr>
          <w:rFonts w:ascii="Arial" w:hAnsi="Arial" w:cs="Arial"/>
          <w:sz w:val="20"/>
          <w:szCs w:val="20"/>
        </w:rPr>
      </w:pPr>
      <w:r>
        <w:rPr>
          <w:rFonts w:ascii="Arial" w:hAnsi="Arial" w:cs="Arial"/>
          <w:sz w:val="20"/>
          <w:szCs w:val="20"/>
        </w:rPr>
        <w:t xml:space="preserve">Subsection 12(3) </w:t>
      </w:r>
      <w:r w:rsidR="00622A80">
        <w:rPr>
          <w:rFonts w:ascii="Arial" w:hAnsi="Arial" w:cs="Arial"/>
          <w:sz w:val="20"/>
          <w:szCs w:val="20"/>
        </w:rPr>
        <w:t>deals with</w:t>
      </w:r>
      <w:r>
        <w:rPr>
          <w:rFonts w:ascii="Arial" w:hAnsi="Arial" w:cs="Arial"/>
          <w:sz w:val="20"/>
          <w:szCs w:val="20"/>
        </w:rPr>
        <w:t xml:space="preserve"> the case where an item </w:t>
      </w:r>
      <w:r w:rsidRPr="00935085">
        <w:rPr>
          <w:rFonts w:ascii="Arial" w:hAnsi="Arial" w:cs="Arial"/>
          <w:sz w:val="20"/>
          <w:szCs w:val="20"/>
        </w:rPr>
        <w:t>is manufactured in Australia or imported</w:t>
      </w:r>
      <w:r>
        <w:rPr>
          <w:rFonts w:ascii="Arial" w:hAnsi="Arial" w:cs="Arial"/>
          <w:sz w:val="20"/>
          <w:szCs w:val="20"/>
        </w:rPr>
        <w:t xml:space="preserve"> during an ACMA transition period</w:t>
      </w:r>
      <w:r w:rsidR="00087F25">
        <w:rPr>
          <w:rFonts w:ascii="Arial" w:hAnsi="Arial" w:cs="Arial"/>
          <w:sz w:val="20"/>
          <w:szCs w:val="20"/>
        </w:rPr>
        <w:t xml:space="preserve">, which is triggered by the amendment or replacement of the </w:t>
      </w:r>
      <w:r w:rsidR="00E52331">
        <w:rPr>
          <w:rFonts w:ascii="Arial" w:hAnsi="Arial" w:cs="Arial"/>
          <w:sz w:val="20"/>
          <w:szCs w:val="20"/>
        </w:rPr>
        <w:t>adopted industry</w:t>
      </w:r>
      <w:r w:rsidR="00E33F50">
        <w:rPr>
          <w:rFonts w:ascii="Arial" w:hAnsi="Arial" w:cs="Arial"/>
          <w:sz w:val="20"/>
          <w:szCs w:val="20"/>
        </w:rPr>
        <w:t xml:space="preserve"> standard</w:t>
      </w:r>
      <w:r w:rsidR="00BA75A2">
        <w:rPr>
          <w:rFonts w:ascii="Arial" w:hAnsi="Arial" w:cs="Arial"/>
          <w:sz w:val="20"/>
          <w:szCs w:val="20"/>
        </w:rPr>
        <w:t xml:space="preserve">.  </w:t>
      </w:r>
      <w:r w:rsidR="00BA75A2" w:rsidRPr="00352C0C">
        <w:rPr>
          <w:rFonts w:ascii="Arial" w:hAnsi="Arial" w:cs="Arial"/>
          <w:sz w:val="20"/>
          <w:szCs w:val="20"/>
        </w:rPr>
        <w:t xml:space="preserve">Where </w:t>
      </w:r>
      <w:r w:rsidR="00BA75A2">
        <w:rPr>
          <w:rFonts w:ascii="Arial" w:hAnsi="Arial" w:cs="Arial"/>
          <w:sz w:val="20"/>
          <w:szCs w:val="20"/>
        </w:rPr>
        <w:t>an item is manufactured in Australia or imported</w:t>
      </w:r>
      <w:r w:rsidR="00BA75A2" w:rsidRPr="00352C0C">
        <w:rPr>
          <w:rFonts w:ascii="Arial" w:hAnsi="Arial" w:cs="Arial"/>
          <w:sz w:val="20"/>
          <w:szCs w:val="20"/>
        </w:rPr>
        <w:t xml:space="preserve"> during a</w:t>
      </w:r>
      <w:r w:rsidR="00E2575D">
        <w:rPr>
          <w:rFonts w:ascii="Arial" w:hAnsi="Arial" w:cs="Arial"/>
          <w:sz w:val="20"/>
          <w:szCs w:val="20"/>
        </w:rPr>
        <w:t>n ACMA</w:t>
      </w:r>
      <w:r w:rsidR="00BA75A2" w:rsidRPr="00352C0C">
        <w:rPr>
          <w:rFonts w:ascii="Arial" w:hAnsi="Arial" w:cs="Arial"/>
          <w:sz w:val="20"/>
          <w:szCs w:val="20"/>
        </w:rPr>
        <w:t xml:space="preserve"> transition period</w:t>
      </w:r>
      <w:r w:rsidR="00622A80">
        <w:rPr>
          <w:rFonts w:ascii="Arial" w:hAnsi="Arial" w:cs="Arial"/>
          <w:sz w:val="20"/>
          <w:szCs w:val="20"/>
        </w:rPr>
        <w:t>,</w:t>
      </w:r>
      <w:r w:rsidR="00BA75A2" w:rsidRPr="00352C0C">
        <w:rPr>
          <w:rFonts w:ascii="Arial" w:hAnsi="Arial" w:cs="Arial"/>
          <w:sz w:val="20"/>
          <w:szCs w:val="20"/>
        </w:rPr>
        <w:t xml:space="preserve"> </w:t>
      </w:r>
      <w:r w:rsidR="00087F25">
        <w:rPr>
          <w:rFonts w:ascii="Arial" w:hAnsi="Arial" w:cs="Arial"/>
          <w:sz w:val="20"/>
          <w:szCs w:val="20"/>
        </w:rPr>
        <w:t>the</w:t>
      </w:r>
      <w:r w:rsidR="00BA75A2">
        <w:rPr>
          <w:rFonts w:ascii="Arial" w:hAnsi="Arial" w:cs="Arial"/>
          <w:sz w:val="20"/>
          <w:szCs w:val="20"/>
        </w:rPr>
        <w:t xml:space="preserve"> item</w:t>
      </w:r>
      <w:r w:rsidR="00BA75A2" w:rsidRPr="00352C0C">
        <w:rPr>
          <w:rFonts w:ascii="Arial" w:hAnsi="Arial" w:cs="Arial"/>
          <w:sz w:val="20"/>
          <w:szCs w:val="20"/>
        </w:rPr>
        <w:t xml:space="preserve"> may </w:t>
      </w:r>
      <w:r w:rsidR="00BA75A2">
        <w:rPr>
          <w:rFonts w:ascii="Arial" w:hAnsi="Arial" w:cs="Arial"/>
          <w:sz w:val="20"/>
          <w:szCs w:val="20"/>
        </w:rPr>
        <w:t>comply with</w:t>
      </w:r>
      <w:r w:rsidR="00622A80">
        <w:rPr>
          <w:rFonts w:ascii="Arial" w:hAnsi="Arial" w:cs="Arial"/>
          <w:sz w:val="20"/>
          <w:szCs w:val="20"/>
        </w:rPr>
        <w:t>:</w:t>
      </w:r>
      <w:r w:rsidR="00BA75A2">
        <w:rPr>
          <w:rFonts w:ascii="Arial" w:hAnsi="Arial" w:cs="Arial"/>
          <w:sz w:val="20"/>
          <w:szCs w:val="20"/>
        </w:rPr>
        <w:t xml:space="preserve"> </w:t>
      </w:r>
    </w:p>
    <w:p w14:paraId="5D0A6923" w14:textId="41D6F5AD" w:rsidR="00EB1563" w:rsidRPr="00EB1563" w:rsidRDefault="00622A80" w:rsidP="00EB1563">
      <w:pPr>
        <w:pStyle w:val="ListParagraph"/>
        <w:numPr>
          <w:ilvl w:val="0"/>
          <w:numId w:val="48"/>
        </w:numPr>
        <w:spacing w:before="120" w:after="120" w:line="240" w:lineRule="atLeast"/>
        <w:rPr>
          <w:rFonts w:ascii="Arial" w:hAnsi="Arial" w:cs="Arial"/>
          <w:sz w:val="20"/>
          <w:szCs w:val="20"/>
        </w:rPr>
      </w:pPr>
      <w:r w:rsidRPr="00EB1563">
        <w:rPr>
          <w:rFonts w:ascii="Arial" w:hAnsi="Arial" w:cs="Arial"/>
          <w:sz w:val="20"/>
          <w:szCs w:val="20"/>
        </w:rPr>
        <w:t xml:space="preserve">the </w:t>
      </w:r>
      <w:r w:rsidR="009241EC">
        <w:rPr>
          <w:rFonts w:ascii="Arial" w:hAnsi="Arial" w:cs="Arial"/>
          <w:sz w:val="20"/>
          <w:szCs w:val="20"/>
        </w:rPr>
        <w:t>adopted industry standard</w:t>
      </w:r>
      <w:r w:rsidRPr="00EB1563">
        <w:rPr>
          <w:rFonts w:ascii="Arial" w:hAnsi="Arial" w:cs="Arial"/>
          <w:sz w:val="20"/>
          <w:szCs w:val="20"/>
        </w:rPr>
        <w:t xml:space="preserve"> as in force</w:t>
      </w:r>
      <w:r w:rsidR="00CF64FF">
        <w:rPr>
          <w:rFonts w:ascii="Arial" w:hAnsi="Arial" w:cs="Arial"/>
          <w:sz w:val="20"/>
          <w:szCs w:val="20"/>
        </w:rPr>
        <w:t xml:space="preserve"> immediately before</w:t>
      </w:r>
      <w:r w:rsidRPr="00EB1563">
        <w:rPr>
          <w:rFonts w:ascii="Arial" w:hAnsi="Arial" w:cs="Arial"/>
          <w:sz w:val="20"/>
          <w:szCs w:val="20"/>
        </w:rPr>
        <w:t xml:space="preserve"> its amendment or replacement (</w:t>
      </w:r>
      <w:r w:rsidR="00BA75A2" w:rsidRPr="004913CF">
        <w:rPr>
          <w:rFonts w:ascii="Arial" w:hAnsi="Arial" w:cs="Arial"/>
          <w:b/>
          <w:sz w:val="20"/>
          <w:szCs w:val="20"/>
        </w:rPr>
        <w:t>the old standard</w:t>
      </w:r>
      <w:r w:rsidRPr="00EB1563">
        <w:rPr>
          <w:rFonts w:ascii="Arial" w:hAnsi="Arial" w:cs="Arial"/>
          <w:sz w:val="20"/>
          <w:szCs w:val="20"/>
        </w:rPr>
        <w:t>)</w:t>
      </w:r>
      <w:r w:rsidR="00087F25">
        <w:rPr>
          <w:rFonts w:ascii="Arial" w:hAnsi="Arial" w:cs="Arial"/>
          <w:sz w:val="20"/>
          <w:szCs w:val="20"/>
        </w:rPr>
        <w:t>;</w:t>
      </w:r>
      <w:r w:rsidR="00BA75A2" w:rsidRPr="00EB1563">
        <w:rPr>
          <w:rFonts w:ascii="Arial" w:hAnsi="Arial" w:cs="Arial"/>
          <w:sz w:val="20"/>
          <w:szCs w:val="20"/>
        </w:rPr>
        <w:t xml:space="preserve"> or </w:t>
      </w:r>
    </w:p>
    <w:p w14:paraId="6BF4178F" w14:textId="6E9BCD14" w:rsidR="00EB1563" w:rsidRPr="00EB1563" w:rsidRDefault="00EB1563" w:rsidP="00EB1563">
      <w:pPr>
        <w:pStyle w:val="ListParagraph"/>
        <w:numPr>
          <w:ilvl w:val="0"/>
          <w:numId w:val="48"/>
        </w:numPr>
        <w:spacing w:before="120" w:after="120" w:line="240" w:lineRule="atLeast"/>
        <w:rPr>
          <w:rFonts w:ascii="Arial" w:hAnsi="Arial" w:cs="Arial"/>
          <w:sz w:val="20"/>
          <w:szCs w:val="20"/>
        </w:rPr>
      </w:pPr>
      <w:proofErr w:type="gramStart"/>
      <w:r w:rsidRPr="00EB1563">
        <w:rPr>
          <w:rFonts w:ascii="Arial" w:hAnsi="Arial" w:cs="Arial"/>
          <w:sz w:val="20"/>
          <w:szCs w:val="20"/>
        </w:rPr>
        <w:t>the</w:t>
      </w:r>
      <w:proofErr w:type="gramEnd"/>
      <w:r w:rsidRPr="00EB1563">
        <w:rPr>
          <w:rFonts w:ascii="Arial" w:hAnsi="Arial" w:cs="Arial"/>
          <w:sz w:val="20"/>
          <w:szCs w:val="20"/>
        </w:rPr>
        <w:t xml:space="preserve"> </w:t>
      </w:r>
      <w:r w:rsidR="009241EC">
        <w:rPr>
          <w:rFonts w:ascii="Arial" w:hAnsi="Arial" w:cs="Arial"/>
          <w:sz w:val="20"/>
          <w:szCs w:val="20"/>
        </w:rPr>
        <w:t>adopted industry standard</w:t>
      </w:r>
      <w:r w:rsidRPr="00EB1563">
        <w:rPr>
          <w:rFonts w:ascii="Arial" w:hAnsi="Arial" w:cs="Arial"/>
          <w:sz w:val="20"/>
          <w:szCs w:val="20"/>
        </w:rPr>
        <w:t xml:space="preserve"> as amended or</w:t>
      </w:r>
      <w:r w:rsidR="00087F25">
        <w:rPr>
          <w:rFonts w:ascii="Arial" w:hAnsi="Arial" w:cs="Arial"/>
          <w:sz w:val="20"/>
          <w:szCs w:val="20"/>
        </w:rPr>
        <w:t>,</w:t>
      </w:r>
      <w:r w:rsidRPr="00EB1563">
        <w:rPr>
          <w:rFonts w:ascii="Arial" w:hAnsi="Arial" w:cs="Arial"/>
          <w:sz w:val="20"/>
          <w:szCs w:val="20"/>
        </w:rPr>
        <w:t xml:space="preserve"> </w:t>
      </w:r>
      <w:r w:rsidR="00087F25">
        <w:rPr>
          <w:rFonts w:ascii="Arial" w:hAnsi="Arial" w:cs="Arial"/>
          <w:sz w:val="20"/>
          <w:szCs w:val="20"/>
        </w:rPr>
        <w:t xml:space="preserve">the </w:t>
      </w:r>
      <w:r w:rsidR="00BA75A2" w:rsidRPr="00EB1563">
        <w:rPr>
          <w:rFonts w:ascii="Arial" w:hAnsi="Arial" w:cs="Arial"/>
          <w:sz w:val="20"/>
          <w:szCs w:val="20"/>
        </w:rPr>
        <w:t>replacement standard</w:t>
      </w:r>
      <w:r w:rsidR="00087F25">
        <w:rPr>
          <w:rFonts w:ascii="Arial" w:hAnsi="Arial" w:cs="Arial"/>
          <w:sz w:val="20"/>
          <w:szCs w:val="20"/>
        </w:rPr>
        <w:t>,</w:t>
      </w:r>
      <w:r w:rsidR="00FB58DE">
        <w:rPr>
          <w:rFonts w:ascii="Arial" w:hAnsi="Arial" w:cs="Arial"/>
          <w:sz w:val="20"/>
          <w:szCs w:val="20"/>
        </w:rPr>
        <w:t xml:space="preserve"> as in force at the commencement of the </w:t>
      </w:r>
      <w:r w:rsidR="00087F25">
        <w:rPr>
          <w:rFonts w:ascii="Arial" w:hAnsi="Arial" w:cs="Arial"/>
          <w:sz w:val="20"/>
          <w:szCs w:val="20"/>
        </w:rPr>
        <w:t xml:space="preserve">ACMA </w:t>
      </w:r>
      <w:r w:rsidR="00FB58DE">
        <w:rPr>
          <w:rFonts w:ascii="Arial" w:hAnsi="Arial" w:cs="Arial"/>
          <w:sz w:val="20"/>
          <w:szCs w:val="20"/>
        </w:rPr>
        <w:t>transition period</w:t>
      </w:r>
      <w:r w:rsidR="00BA75A2" w:rsidRPr="00EB1563">
        <w:rPr>
          <w:rFonts w:ascii="Arial" w:hAnsi="Arial" w:cs="Arial"/>
          <w:sz w:val="20"/>
          <w:szCs w:val="20"/>
        </w:rPr>
        <w:t xml:space="preserve">. </w:t>
      </w:r>
    </w:p>
    <w:p w14:paraId="0D9D0964" w14:textId="6A17734C" w:rsidR="00BA75A2" w:rsidRDefault="00D8541F" w:rsidP="00B81251">
      <w:pPr>
        <w:spacing w:before="120" w:after="120" w:line="240" w:lineRule="atLeast"/>
        <w:rPr>
          <w:rFonts w:cs="Arial"/>
          <w:sz w:val="20"/>
          <w:szCs w:val="20"/>
        </w:rPr>
      </w:pPr>
      <w:r>
        <w:rPr>
          <w:rFonts w:ascii="Arial" w:hAnsi="Arial" w:cs="Arial"/>
          <w:sz w:val="20"/>
          <w:szCs w:val="20"/>
        </w:rPr>
        <w:t>An item that does so comply meets the requirements of</w:t>
      </w:r>
      <w:r w:rsidR="00042C9A">
        <w:rPr>
          <w:rFonts w:ascii="Arial" w:hAnsi="Arial" w:cs="Arial"/>
          <w:sz w:val="20"/>
          <w:szCs w:val="20"/>
        </w:rPr>
        <w:t xml:space="preserve"> the</w:t>
      </w:r>
      <w:r>
        <w:rPr>
          <w:rFonts w:ascii="Arial" w:hAnsi="Arial" w:cs="Arial"/>
          <w:sz w:val="20"/>
          <w:szCs w:val="20"/>
        </w:rPr>
        <w:t xml:space="preserve"> subsection. </w:t>
      </w:r>
      <w:r w:rsidR="00BA75A2" w:rsidRPr="00352C0C">
        <w:rPr>
          <w:rFonts w:ascii="Arial" w:hAnsi="Arial" w:cs="Arial"/>
          <w:sz w:val="20"/>
          <w:szCs w:val="20"/>
        </w:rPr>
        <w:t xml:space="preserve">This recognises that changes to </w:t>
      </w:r>
      <w:r w:rsidR="00BA75A2">
        <w:rPr>
          <w:rFonts w:ascii="Arial" w:hAnsi="Arial" w:cs="Arial"/>
          <w:sz w:val="20"/>
          <w:szCs w:val="20"/>
        </w:rPr>
        <w:t xml:space="preserve">an </w:t>
      </w:r>
      <w:r w:rsidR="00E91A36">
        <w:rPr>
          <w:rFonts w:ascii="Arial" w:hAnsi="Arial" w:cs="Arial"/>
          <w:sz w:val="20"/>
          <w:szCs w:val="20"/>
        </w:rPr>
        <w:t>adopted industry</w:t>
      </w:r>
      <w:r w:rsidR="00E91A36" w:rsidRPr="00352C0C">
        <w:rPr>
          <w:rFonts w:ascii="Arial" w:hAnsi="Arial" w:cs="Arial"/>
          <w:sz w:val="20"/>
          <w:szCs w:val="20"/>
        </w:rPr>
        <w:t xml:space="preserve"> </w:t>
      </w:r>
      <w:r w:rsidR="00BA75A2" w:rsidRPr="00352C0C">
        <w:rPr>
          <w:rFonts w:ascii="Arial" w:hAnsi="Arial" w:cs="Arial"/>
          <w:sz w:val="20"/>
          <w:szCs w:val="20"/>
        </w:rPr>
        <w:t xml:space="preserve">standard may occur at a time </w:t>
      </w:r>
      <w:r w:rsidR="00BA75A2">
        <w:rPr>
          <w:rFonts w:ascii="Arial" w:hAnsi="Arial" w:cs="Arial"/>
          <w:sz w:val="20"/>
          <w:szCs w:val="20"/>
        </w:rPr>
        <w:t xml:space="preserve">disadvantageous to the manufacturer or importer (e.g. </w:t>
      </w:r>
      <w:r w:rsidR="00BA75A2" w:rsidRPr="00352C0C">
        <w:rPr>
          <w:rFonts w:ascii="Arial" w:hAnsi="Arial" w:cs="Arial"/>
          <w:sz w:val="20"/>
          <w:szCs w:val="20"/>
        </w:rPr>
        <w:t>whe</w:t>
      </w:r>
      <w:r w:rsidR="00BA75A2">
        <w:rPr>
          <w:rFonts w:ascii="Arial" w:hAnsi="Arial" w:cs="Arial"/>
          <w:sz w:val="20"/>
          <w:szCs w:val="20"/>
        </w:rPr>
        <w:t xml:space="preserve">re </w:t>
      </w:r>
      <w:r w:rsidR="00BA75A2" w:rsidRPr="00352C0C">
        <w:rPr>
          <w:rFonts w:ascii="Arial" w:hAnsi="Arial" w:cs="Arial"/>
          <w:sz w:val="20"/>
          <w:szCs w:val="20"/>
        </w:rPr>
        <w:t xml:space="preserve">development </w:t>
      </w:r>
      <w:r w:rsidR="00BA75A2">
        <w:rPr>
          <w:rFonts w:ascii="Arial" w:hAnsi="Arial" w:cs="Arial"/>
          <w:sz w:val="20"/>
          <w:szCs w:val="20"/>
        </w:rPr>
        <w:t>and testing of the item has been predicated</w:t>
      </w:r>
      <w:r w:rsidR="00BA75A2" w:rsidRPr="00352C0C">
        <w:rPr>
          <w:rFonts w:ascii="Arial" w:hAnsi="Arial" w:cs="Arial"/>
          <w:sz w:val="20"/>
          <w:szCs w:val="20"/>
        </w:rPr>
        <w:t xml:space="preserve"> on the old standard rather than the</w:t>
      </w:r>
      <w:r w:rsidR="00CF64FF">
        <w:rPr>
          <w:rFonts w:ascii="Arial" w:hAnsi="Arial" w:cs="Arial"/>
          <w:sz w:val="20"/>
          <w:szCs w:val="20"/>
        </w:rPr>
        <w:t xml:space="preserve"> </w:t>
      </w:r>
      <w:r w:rsidR="009241EC">
        <w:rPr>
          <w:rFonts w:ascii="Arial" w:hAnsi="Arial" w:cs="Arial"/>
          <w:sz w:val="20"/>
          <w:szCs w:val="20"/>
        </w:rPr>
        <w:t>adopted industry standard</w:t>
      </w:r>
      <w:r w:rsidR="00CF64FF">
        <w:rPr>
          <w:rFonts w:ascii="Arial" w:hAnsi="Arial" w:cs="Arial"/>
          <w:sz w:val="20"/>
          <w:szCs w:val="20"/>
        </w:rPr>
        <w:t xml:space="preserve"> as amended or the</w:t>
      </w:r>
      <w:r w:rsidR="00BA75A2" w:rsidRPr="00352C0C">
        <w:rPr>
          <w:rFonts w:ascii="Arial" w:hAnsi="Arial" w:cs="Arial"/>
          <w:sz w:val="20"/>
          <w:szCs w:val="20"/>
        </w:rPr>
        <w:t xml:space="preserve"> replacement standard</w:t>
      </w:r>
      <w:r w:rsidR="00BA75A2">
        <w:rPr>
          <w:rFonts w:ascii="Arial" w:hAnsi="Arial" w:cs="Arial"/>
          <w:sz w:val="20"/>
          <w:szCs w:val="20"/>
        </w:rPr>
        <w:t>)</w:t>
      </w:r>
      <w:r w:rsidR="00BA75A2" w:rsidRPr="00352C0C">
        <w:rPr>
          <w:rFonts w:ascii="Arial" w:hAnsi="Arial" w:cs="Arial"/>
          <w:sz w:val="20"/>
          <w:szCs w:val="20"/>
        </w:rPr>
        <w:t>.</w:t>
      </w:r>
    </w:p>
    <w:p w14:paraId="14AA06B5" w14:textId="53344CC9" w:rsidR="00D9229A" w:rsidRDefault="00D9229A" w:rsidP="00B81251">
      <w:pPr>
        <w:spacing w:before="120" w:after="120" w:line="240" w:lineRule="atLeast"/>
        <w:rPr>
          <w:rFonts w:cs="Arial"/>
          <w:sz w:val="20"/>
          <w:szCs w:val="20"/>
        </w:rPr>
      </w:pPr>
      <w:r>
        <w:rPr>
          <w:rFonts w:ascii="Arial" w:hAnsi="Arial" w:cs="Arial"/>
          <w:sz w:val="20"/>
          <w:szCs w:val="20"/>
        </w:rPr>
        <w:t xml:space="preserve">Subsection 12(4) </w:t>
      </w:r>
      <w:r w:rsidR="00D8541F">
        <w:rPr>
          <w:rFonts w:ascii="Arial" w:hAnsi="Arial" w:cs="Arial"/>
          <w:sz w:val="20"/>
          <w:szCs w:val="20"/>
        </w:rPr>
        <w:t xml:space="preserve">deals with the case where </w:t>
      </w:r>
      <w:r w:rsidR="00FB58DE">
        <w:rPr>
          <w:rFonts w:ascii="Arial" w:hAnsi="Arial" w:cs="Arial"/>
          <w:sz w:val="20"/>
          <w:szCs w:val="20"/>
        </w:rPr>
        <w:t>there are</w:t>
      </w:r>
      <w:r>
        <w:rPr>
          <w:rFonts w:ascii="Arial" w:hAnsi="Arial" w:cs="Arial"/>
          <w:sz w:val="20"/>
          <w:szCs w:val="20"/>
        </w:rPr>
        <w:t xml:space="preserve"> </w:t>
      </w:r>
      <w:r w:rsidRPr="00352C0C">
        <w:rPr>
          <w:rFonts w:ascii="Arial" w:hAnsi="Arial" w:cs="Arial"/>
          <w:sz w:val="20"/>
          <w:szCs w:val="20"/>
        </w:rPr>
        <w:t>multiple</w:t>
      </w:r>
      <w:r>
        <w:rPr>
          <w:rFonts w:ascii="Arial" w:hAnsi="Arial" w:cs="Arial"/>
          <w:sz w:val="20"/>
          <w:szCs w:val="20"/>
        </w:rPr>
        <w:t xml:space="preserve"> ACMA</w:t>
      </w:r>
      <w:r w:rsidRPr="00352C0C">
        <w:rPr>
          <w:rFonts w:ascii="Arial" w:hAnsi="Arial" w:cs="Arial"/>
          <w:sz w:val="20"/>
          <w:szCs w:val="20"/>
        </w:rPr>
        <w:t xml:space="preserve"> transition periods </w:t>
      </w:r>
      <w:r w:rsidR="00FB58DE">
        <w:rPr>
          <w:rFonts w:ascii="Arial" w:hAnsi="Arial" w:cs="Arial"/>
          <w:sz w:val="20"/>
          <w:szCs w:val="20"/>
        </w:rPr>
        <w:t>that</w:t>
      </w:r>
      <w:r w:rsidRPr="00352C0C">
        <w:rPr>
          <w:rFonts w:ascii="Arial" w:hAnsi="Arial" w:cs="Arial"/>
          <w:sz w:val="20"/>
          <w:szCs w:val="20"/>
        </w:rPr>
        <w:t xml:space="preserve"> overlap.</w:t>
      </w:r>
      <w:r w:rsidR="0032704C">
        <w:rPr>
          <w:rFonts w:ascii="Arial" w:hAnsi="Arial" w:cs="Arial"/>
          <w:sz w:val="20"/>
          <w:szCs w:val="20"/>
        </w:rPr>
        <w:t xml:space="preserve">  </w:t>
      </w:r>
      <w:r w:rsidR="00E7460B" w:rsidRPr="00E7460B">
        <w:rPr>
          <w:rFonts w:ascii="Arial" w:hAnsi="Arial" w:cs="Arial"/>
          <w:sz w:val="20"/>
          <w:szCs w:val="20"/>
        </w:rPr>
        <w:t xml:space="preserve"> </w:t>
      </w:r>
      <w:r w:rsidR="00E7460B" w:rsidRPr="00352C0C">
        <w:rPr>
          <w:rFonts w:ascii="Arial" w:hAnsi="Arial" w:cs="Arial"/>
          <w:sz w:val="20"/>
          <w:szCs w:val="20"/>
        </w:rPr>
        <w:t xml:space="preserve">Where </w:t>
      </w:r>
      <w:r w:rsidR="00E7460B">
        <w:rPr>
          <w:rFonts w:ascii="Arial" w:hAnsi="Arial" w:cs="Arial"/>
          <w:sz w:val="20"/>
          <w:szCs w:val="20"/>
        </w:rPr>
        <w:t>an item is manufactured in Australia or imported</w:t>
      </w:r>
      <w:r w:rsidR="00E7460B" w:rsidRPr="00352C0C">
        <w:rPr>
          <w:rFonts w:ascii="Arial" w:hAnsi="Arial" w:cs="Arial"/>
          <w:sz w:val="20"/>
          <w:szCs w:val="20"/>
        </w:rPr>
        <w:t xml:space="preserve"> during </w:t>
      </w:r>
      <w:r w:rsidR="00D93DAE">
        <w:rPr>
          <w:rFonts w:ascii="Arial" w:hAnsi="Arial" w:cs="Arial"/>
          <w:sz w:val="20"/>
          <w:szCs w:val="20"/>
        </w:rPr>
        <w:t>the period of overlap</w:t>
      </w:r>
      <w:r w:rsidR="00E7460B">
        <w:rPr>
          <w:rFonts w:ascii="Arial" w:hAnsi="Arial" w:cs="Arial"/>
          <w:sz w:val="20"/>
          <w:szCs w:val="20"/>
        </w:rPr>
        <w:t>,</w:t>
      </w:r>
      <w:r w:rsidR="00E7460B" w:rsidRPr="00352C0C">
        <w:rPr>
          <w:rFonts w:ascii="Arial" w:hAnsi="Arial" w:cs="Arial"/>
          <w:sz w:val="20"/>
          <w:szCs w:val="20"/>
        </w:rPr>
        <w:t xml:space="preserve"> </w:t>
      </w:r>
      <w:r w:rsidR="00D93DAE">
        <w:rPr>
          <w:rFonts w:ascii="Arial" w:hAnsi="Arial" w:cs="Arial"/>
          <w:sz w:val="20"/>
          <w:szCs w:val="20"/>
        </w:rPr>
        <w:t>the</w:t>
      </w:r>
      <w:r w:rsidR="00E7460B">
        <w:rPr>
          <w:rFonts w:ascii="Arial" w:hAnsi="Arial" w:cs="Arial"/>
          <w:sz w:val="20"/>
          <w:szCs w:val="20"/>
        </w:rPr>
        <w:t xml:space="preserve"> item</w:t>
      </w:r>
      <w:r w:rsidR="00E7460B" w:rsidRPr="00352C0C">
        <w:rPr>
          <w:rFonts w:ascii="Arial" w:hAnsi="Arial" w:cs="Arial"/>
          <w:sz w:val="20"/>
          <w:szCs w:val="20"/>
        </w:rPr>
        <w:t xml:space="preserve"> may </w:t>
      </w:r>
      <w:r w:rsidR="00E7460B">
        <w:rPr>
          <w:rFonts w:ascii="Arial" w:hAnsi="Arial" w:cs="Arial"/>
          <w:sz w:val="20"/>
          <w:szCs w:val="20"/>
        </w:rPr>
        <w:t>comply with</w:t>
      </w:r>
      <w:r w:rsidR="0032704C">
        <w:rPr>
          <w:rFonts w:ascii="Arial" w:hAnsi="Arial" w:cs="Arial"/>
          <w:sz w:val="20"/>
          <w:szCs w:val="20"/>
        </w:rPr>
        <w:t>:</w:t>
      </w:r>
    </w:p>
    <w:p w14:paraId="10ABCAE5" w14:textId="16AF25B4" w:rsidR="0032704C" w:rsidRDefault="0032704C" w:rsidP="00E7460B">
      <w:pPr>
        <w:pStyle w:val="ListParagraph"/>
        <w:numPr>
          <w:ilvl w:val="0"/>
          <w:numId w:val="41"/>
        </w:numPr>
        <w:spacing w:before="120" w:after="120" w:line="240" w:lineRule="atLeast"/>
        <w:rPr>
          <w:rFonts w:cs="Arial"/>
          <w:sz w:val="20"/>
          <w:szCs w:val="20"/>
        </w:rPr>
      </w:pPr>
      <w:r>
        <w:rPr>
          <w:rFonts w:ascii="Arial" w:hAnsi="Arial" w:cs="Arial"/>
          <w:sz w:val="20"/>
          <w:szCs w:val="20"/>
        </w:rPr>
        <w:t>the</w:t>
      </w:r>
      <w:r w:rsidR="00FB58DE">
        <w:rPr>
          <w:rFonts w:ascii="Arial" w:hAnsi="Arial" w:cs="Arial"/>
          <w:sz w:val="20"/>
          <w:szCs w:val="20"/>
        </w:rPr>
        <w:t xml:space="preserve"> old standard</w:t>
      </w:r>
      <w:r>
        <w:rPr>
          <w:rFonts w:ascii="Arial" w:hAnsi="Arial" w:cs="Arial"/>
          <w:sz w:val="20"/>
          <w:szCs w:val="20"/>
        </w:rPr>
        <w:t>; or</w:t>
      </w:r>
    </w:p>
    <w:p w14:paraId="1823F0CB" w14:textId="20AF0E57" w:rsidR="0032704C" w:rsidRDefault="0032704C" w:rsidP="00E7460B">
      <w:pPr>
        <w:pStyle w:val="ListParagraph"/>
        <w:numPr>
          <w:ilvl w:val="0"/>
          <w:numId w:val="41"/>
        </w:numPr>
        <w:spacing w:before="120" w:after="120" w:line="240" w:lineRule="atLeast"/>
        <w:rPr>
          <w:rFonts w:cs="Arial"/>
          <w:sz w:val="20"/>
          <w:szCs w:val="20"/>
        </w:rPr>
      </w:pPr>
      <w:proofErr w:type="gramStart"/>
      <w:r>
        <w:rPr>
          <w:rFonts w:ascii="Arial" w:hAnsi="Arial" w:cs="Arial"/>
          <w:sz w:val="20"/>
          <w:szCs w:val="20"/>
        </w:rPr>
        <w:t>the</w:t>
      </w:r>
      <w:proofErr w:type="gramEnd"/>
      <w:r>
        <w:rPr>
          <w:rFonts w:ascii="Arial" w:hAnsi="Arial" w:cs="Arial"/>
          <w:sz w:val="20"/>
          <w:szCs w:val="20"/>
        </w:rPr>
        <w:t xml:space="preserve"> </w:t>
      </w:r>
      <w:r w:rsidR="009241EC">
        <w:rPr>
          <w:rFonts w:ascii="Arial" w:hAnsi="Arial" w:cs="Arial"/>
          <w:sz w:val="20"/>
          <w:szCs w:val="20"/>
        </w:rPr>
        <w:t>adopted industry standard</w:t>
      </w:r>
      <w:r w:rsidR="00FB58DE">
        <w:rPr>
          <w:rFonts w:ascii="Arial" w:hAnsi="Arial" w:cs="Arial"/>
          <w:sz w:val="20"/>
          <w:szCs w:val="20"/>
        </w:rPr>
        <w:t xml:space="preserve"> as amended</w:t>
      </w:r>
      <w:r>
        <w:rPr>
          <w:rFonts w:ascii="Arial" w:hAnsi="Arial" w:cs="Arial"/>
          <w:sz w:val="20"/>
          <w:szCs w:val="20"/>
        </w:rPr>
        <w:t xml:space="preserve">, or </w:t>
      </w:r>
      <w:r w:rsidR="00D8541F">
        <w:rPr>
          <w:rFonts w:ascii="Arial" w:hAnsi="Arial" w:cs="Arial"/>
          <w:sz w:val="20"/>
          <w:szCs w:val="20"/>
        </w:rPr>
        <w:t>the</w:t>
      </w:r>
      <w:r>
        <w:rPr>
          <w:rFonts w:ascii="Arial" w:hAnsi="Arial" w:cs="Arial"/>
          <w:sz w:val="20"/>
          <w:szCs w:val="20"/>
        </w:rPr>
        <w:t xml:space="preserve"> replacement standard, as in force at the commencement of any one of the</w:t>
      </w:r>
      <w:r w:rsidR="00E7460B">
        <w:rPr>
          <w:rFonts w:ascii="Arial" w:hAnsi="Arial" w:cs="Arial"/>
          <w:sz w:val="20"/>
          <w:szCs w:val="20"/>
        </w:rPr>
        <w:t xml:space="preserve"> overlapping ACMA</w:t>
      </w:r>
      <w:r>
        <w:rPr>
          <w:rFonts w:ascii="Arial" w:hAnsi="Arial" w:cs="Arial"/>
          <w:sz w:val="20"/>
          <w:szCs w:val="20"/>
        </w:rPr>
        <w:t xml:space="preserve"> transition periods</w:t>
      </w:r>
      <w:r w:rsidR="00E7460B">
        <w:rPr>
          <w:rFonts w:ascii="Arial" w:hAnsi="Arial" w:cs="Arial"/>
          <w:sz w:val="20"/>
          <w:szCs w:val="20"/>
        </w:rPr>
        <w:t>.</w:t>
      </w:r>
    </w:p>
    <w:p w14:paraId="3B534857" w14:textId="2956A5C8" w:rsidR="00D8541F" w:rsidRPr="00B81251" w:rsidRDefault="00D8541F" w:rsidP="00FB58DE">
      <w:pPr>
        <w:spacing w:before="120" w:after="120" w:line="240" w:lineRule="atLeast"/>
        <w:rPr>
          <w:rFonts w:cs="Arial"/>
          <w:sz w:val="20"/>
          <w:szCs w:val="20"/>
        </w:rPr>
      </w:pPr>
      <w:r>
        <w:rPr>
          <w:rFonts w:ascii="Arial" w:hAnsi="Arial" w:cs="Arial"/>
          <w:sz w:val="20"/>
          <w:szCs w:val="20"/>
        </w:rPr>
        <w:t xml:space="preserve">An item that does so comply meets the requirements of </w:t>
      </w:r>
      <w:r w:rsidR="00042C9A">
        <w:rPr>
          <w:rFonts w:ascii="Arial" w:hAnsi="Arial" w:cs="Arial"/>
          <w:sz w:val="20"/>
          <w:szCs w:val="20"/>
        </w:rPr>
        <w:t xml:space="preserve">the </w:t>
      </w:r>
      <w:r>
        <w:rPr>
          <w:rFonts w:ascii="Arial" w:hAnsi="Arial" w:cs="Arial"/>
          <w:sz w:val="20"/>
          <w:szCs w:val="20"/>
        </w:rPr>
        <w:t>subsection.</w:t>
      </w:r>
    </w:p>
    <w:p w14:paraId="085BEAF0" w14:textId="5C44D8A2" w:rsidR="00767083" w:rsidRPr="00935085" w:rsidRDefault="00767083" w:rsidP="00B33722">
      <w:pPr>
        <w:keepNext/>
        <w:spacing w:before="120" w:after="120" w:line="240" w:lineRule="atLeast"/>
        <w:rPr>
          <w:rFonts w:cs="Arial"/>
          <w:color w:val="000000"/>
          <w:sz w:val="20"/>
          <w:szCs w:val="20"/>
          <w:u w:val="single"/>
        </w:rPr>
      </w:pPr>
      <w:r>
        <w:rPr>
          <w:rFonts w:ascii="Arial" w:hAnsi="Arial" w:cs="Arial"/>
          <w:color w:val="000000"/>
          <w:sz w:val="20"/>
          <w:szCs w:val="20"/>
          <w:u w:val="single"/>
        </w:rPr>
        <w:t>Multi</w:t>
      </w:r>
      <w:r w:rsidRPr="00935085">
        <w:rPr>
          <w:rFonts w:ascii="Arial" w:hAnsi="Arial" w:cs="Arial"/>
          <w:color w:val="000000"/>
          <w:sz w:val="20"/>
          <w:szCs w:val="20"/>
          <w:u w:val="single"/>
        </w:rPr>
        <w:t>-part standards</w:t>
      </w:r>
    </w:p>
    <w:p w14:paraId="047A36E9" w14:textId="76C5F060" w:rsidR="00D15ED1" w:rsidRDefault="00767083" w:rsidP="00B81251">
      <w:pPr>
        <w:spacing w:before="120" w:after="120" w:line="240" w:lineRule="atLeast"/>
        <w:rPr>
          <w:rFonts w:cs="Arial"/>
          <w:sz w:val="20"/>
          <w:szCs w:val="20"/>
        </w:rPr>
      </w:pPr>
      <w:r>
        <w:rPr>
          <w:rFonts w:ascii="Arial" w:hAnsi="Arial" w:cs="Arial"/>
          <w:sz w:val="20"/>
          <w:szCs w:val="20"/>
        </w:rPr>
        <w:t>Section 13 of the Multi-part standards is in essentially the same form as section 12 of the Single-part standards.  However, instead of referring to</w:t>
      </w:r>
      <w:r w:rsidR="00DC211E">
        <w:rPr>
          <w:rFonts w:ascii="Arial" w:hAnsi="Arial" w:cs="Arial"/>
          <w:sz w:val="20"/>
          <w:szCs w:val="20"/>
        </w:rPr>
        <w:t>, for example,</w:t>
      </w:r>
      <w:r>
        <w:rPr>
          <w:rFonts w:ascii="Arial" w:hAnsi="Arial" w:cs="Arial"/>
          <w:sz w:val="20"/>
          <w:szCs w:val="20"/>
        </w:rPr>
        <w:t xml:space="preserve"> the “AS/CA Standard”</w:t>
      </w:r>
      <w:r w:rsidR="007B3D87">
        <w:rPr>
          <w:rFonts w:ascii="Arial" w:hAnsi="Arial" w:cs="Arial"/>
          <w:sz w:val="20"/>
          <w:szCs w:val="20"/>
        </w:rPr>
        <w:t xml:space="preserve"> as the adopted industry standard</w:t>
      </w:r>
      <w:r>
        <w:rPr>
          <w:rFonts w:ascii="Arial" w:hAnsi="Arial" w:cs="Arial"/>
          <w:sz w:val="20"/>
          <w:szCs w:val="20"/>
        </w:rPr>
        <w:t xml:space="preserve">, Multi-part standards refer to </w:t>
      </w:r>
      <w:r w:rsidR="007B3D87">
        <w:rPr>
          <w:rFonts w:ascii="Arial" w:hAnsi="Arial" w:cs="Arial"/>
          <w:sz w:val="20"/>
          <w:szCs w:val="20"/>
        </w:rPr>
        <w:t>each</w:t>
      </w:r>
      <w:r>
        <w:rPr>
          <w:rFonts w:ascii="Arial" w:hAnsi="Arial" w:cs="Arial"/>
          <w:sz w:val="20"/>
          <w:szCs w:val="20"/>
        </w:rPr>
        <w:t xml:space="preserve"> “applicable Australian Standard”</w:t>
      </w:r>
      <w:r w:rsidR="008F76ED">
        <w:rPr>
          <w:rFonts w:ascii="Arial" w:hAnsi="Arial" w:cs="Arial"/>
          <w:sz w:val="20"/>
          <w:szCs w:val="20"/>
        </w:rPr>
        <w:t>, “applicable AS/CA Standard” or “applicable AS/ACIF Standard”</w:t>
      </w:r>
      <w:r>
        <w:rPr>
          <w:rFonts w:ascii="Arial" w:hAnsi="Arial" w:cs="Arial"/>
          <w:sz w:val="20"/>
          <w:szCs w:val="20"/>
        </w:rPr>
        <w:t>.</w:t>
      </w:r>
    </w:p>
    <w:p w14:paraId="09279596" w14:textId="6A64D364" w:rsidR="0049481E" w:rsidRDefault="0049481E" w:rsidP="0049481E">
      <w:pPr>
        <w:pStyle w:val="Heading3"/>
        <w:tabs>
          <w:tab w:val="left" w:pos="1620"/>
        </w:tabs>
        <w:spacing w:after="120" w:line="240" w:lineRule="atLeast"/>
        <w:rPr>
          <w:rFonts w:ascii="Arial" w:hAnsi="Arial" w:cs="Arial"/>
          <w:sz w:val="20"/>
        </w:rPr>
      </w:pPr>
      <w:r w:rsidRPr="00D04487">
        <w:rPr>
          <w:rFonts w:ascii="Arial" w:hAnsi="Arial" w:cs="Arial"/>
          <w:sz w:val="20"/>
        </w:rPr>
        <w:t xml:space="preserve">Section </w:t>
      </w:r>
      <w:r>
        <w:rPr>
          <w:rFonts w:ascii="Arial" w:hAnsi="Arial" w:cs="Arial"/>
          <w:sz w:val="20"/>
        </w:rPr>
        <w:t>13</w:t>
      </w:r>
      <w:r w:rsidRPr="00D04487">
        <w:rPr>
          <w:rFonts w:ascii="Arial" w:hAnsi="Arial" w:cs="Arial"/>
          <w:sz w:val="20"/>
        </w:rPr>
        <w:tab/>
      </w:r>
      <w:r>
        <w:rPr>
          <w:rFonts w:ascii="Arial" w:hAnsi="Arial" w:cs="Arial"/>
          <w:sz w:val="20"/>
        </w:rPr>
        <w:t>Standard for modified items [Section 1</w:t>
      </w:r>
      <w:r w:rsidR="009F179D">
        <w:rPr>
          <w:rFonts w:ascii="Arial" w:hAnsi="Arial" w:cs="Arial"/>
          <w:sz w:val="20"/>
        </w:rPr>
        <w:t>4</w:t>
      </w:r>
      <w:r>
        <w:rPr>
          <w:rFonts w:ascii="Arial" w:hAnsi="Arial" w:cs="Arial"/>
          <w:sz w:val="20"/>
        </w:rPr>
        <w:t xml:space="preserve"> in Multi-part standards]</w:t>
      </w:r>
    </w:p>
    <w:p w14:paraId="39F50E05" w14:textId="18878F09" w:rsidR="0049481E" w:rsidRDefault="000435A0" w:rsidP="00B81251">
      <w:pPr>
        <w:spacing w:before="120" w:after="120" w:line="240" w:lineRule="atLeast"/>
        <w:rPr>
          <w:rFonts w:cs="Arial"/>
          <w:sz w:val="20"/>
          <w:szCs w:val="20"/>
        </w:rPr>
      </w:pPr>
      <w:r w:rsidRPr="00935085">
        <w:rPr>
          <w:rFonts w:ascii="Arial" w:hAnsi="Arial" w:cs="Arial"/>
          <w:sz w:val="20"/>
          <w:szCs w:val="20"/>
        </w:rPr>
        <w:t xml:space="preserve">This section </w:t>
      </w:r>
      <w:r>
        <w:rPr>
          <w:rFonts w:ascii="Arial" w:hAnsi="Arial" w:cs="Arial"/>
          <w:sz w:val="20"/>
          <w:szCs w:val="20"/>
        </w:rPr>
        <w:t xml:space="preserve">specifies the </w:t>
      </w:r>
      <w:r w:rsidR="008513FA">
        <w:rPr>
          <w:rFonts w:ascii="Arial" w:hAnsi="Arial" w:cs="Arial"/>
          <w:sz w:val="20"/>
          <w:szCs w:val="20"/>
        </w:rPr>
        <w:t>requirements</w:t>
      </w:r>
      <w:r>
        <w:rPr>
          <w:rFonts w:ascii="Arial" w:hAnsi="Arial" w:cs="Arial"/>
          <w:sz w:val="20"/>
          <w:szCs w:val="20"/>
        </w:rPr>
        <w:t xml:space="preserve"> which modified items must meet in order to comply with subsection 11(2) </w:t>
      </w:r>
      <w:r w:rsidR="008513FA">
        <w:rPr>
          <w:rFonts w:ascii="Arial" w:hAnsi="Arial" w:cs="Arial"/>
          <w:sz w:val="20"/>
          <w:szCs w:val="20"/>
        </w:rPr>
        <w:t>(</w:t>
      </w:r>
      <w:r>
        <w:rPr>
          <w:rFonts w:ascii="Arial" w:hAnsi="Arial" w:cs="Arial"/>
          <w:sz w:val="20"/>
          <w:szCs w:val="20"/>
        </w:rPr>
        <w:t>or subsection 12(2) in Multi-part standards</w:t>
      </w:r>
      <w:r w:rsidR="008513FA">
        <w:rPr>
          <w:rFonts w:ascii="Arial" w:hAnsi="Arial" w:cs="Arial"/>
          <w:sz w:val="20"/>
          <w:szCs w:val="20"/>
        </w:rPr>
        <w:t>)</w:t>
      </w:r>
      <w:r>
        <w:rPr>
          <w:rFonts w:ascii="Arial" w:hAnsi="Arial" w:cs="Arial"/>
          <w:sz w:val="20"/>
          <w:szCs w:val="20"/>
        </w:rPr>
        <w:t xml:space="preserve">.  The section operates in a very similar way to section 12 </w:t>
      </w:r>
      <w:r w:rsidR="008513FA">
        <w:rPr>
          <w:rFonts w:ascii="Arial" w:hAnsi="Arial" w:cs="Arial"/>
          <w:sz w:val="20"/>
          <w:szCs w:val="20"/>
        </w:rPr>
        <w:t>(</w:t>
      </w:r>
      <w:r>
        <w:rPr>
          <w:rFonts w:ascii="Arial" w:hAnsi="Arial" w:cs="Arial"/>
          <w:sz w:val="20"/>
          <w:szCs w:val="20"/>
        </w:rPr>
        <w:t>section 13 in relation to Multi-part standards</w:t>
      </w:r>
      <w:r w:rsidR="008513FA">
        <w:rPr>
          <w:rFonts w:ascii="Arial" w:hAnsi="Arial" w:cs="Arial"/>
          <w:sz w:val="20"/>
          <w:szCs w:val="20"/>
        </w:rPr>
        <w:t>)</w:t>
      </w:r>
      <w:r>
        <w:rPr>
          <w:rFonts w:ascii="Arial" w:hAnsi="Arial" w:cs="Arial"/>
          <w:sz w:val="20"/>
          <w:szCs w:val="20"/>
        </w:rPr>
        <w:t>.</w:t>
      </w:r>
    </w:p>
    <w:p w14:paraId="7E5E6375" w14:textId="77777777" w:rsidR="000435A0" w:rsidRPr="00935085" w:rsidRDefault="000435A0" w:rsidP="000435A0">
      <w:pPr>
        <w:spacing w:before="120" w:after="120" w:line="240" w:lineRule="atLeast"/>
        <w:rPr>
          <w:rFonts w:cs="Arial"/>
          <w:color w:val="000000"/>
          <w:sz w:val="20"/>
          <w:szCs w:val="20"/>
          <w:u w:val="single"/>
        </w:rPr>
      </w:pPr>
      <w:r w:rsidRPr="00935085">
        <w:rPr>
          <w:rFonts w:ascii="Arial" w:hAnsi="Arial" w:cs="Arial"/>
          <w:color w:val="000000"/>
          <w:sz w:val="20"/>
          <w:szCs w:val="20"/>
          <w:u w:val="single"/>
        </w:rPr>
        <w:t>Single-part standards</w:t>
      </w:r>
    </w:p>
    <w:p w14:paraId="061A7CA3" w14:textId="22A38BBD" w:rsidR="000435A0" w:rsidRPr="00935085" w:rsidRDefault="000435A0" w:rsidP="000435A0">
      <w:pPr>
        <w:spacing w:before="120" w:after="120" w:line="240" w:lineRule="atLeast"/>
        <w:rPr>
          <w:rFonts w:ascii="Arial" w:hAnsi="Arial" w:cs="Arial"/>
          <w:sz w:val="20"/>
          <w:szCs w:val="20"/>
        </w:rPr>
      </w:pPr>
      <w:r w:rsidRPr="00935085">
        <w:rPr>
          <w:rFonts w:ascii="Arial" w:hAnsi="Arial" w:cs="Arial"/>
          <w:sz w:val="20"/>
          <w:szCs w:val="20"/>
        </w:rPr>
        <w:t>Under subsection 1</w:t>
      </w:r>
      <w:r>
        <w:rPr>
          <w:rFonts w:ascii="Arial" w:hAnsi="Arial" w:cs="Arial"/>
          <w:sz w:val="20"/>
          <w:szCs w:val="20"/>
        </w:rPr>
        <w:t>3</w:t>
      </w:r>
      <w:r w:rsidRPr="00935085">
        <w:rPr>
          <w:rFonts w:ascii="Arial" w:hAnsi="Arial" w:cs="Arial"/>
          <w:sz w:val="20"/>
          <w:szCs w:val="20"/>
        </w:rPr>
        <w:t>(1), if a</w:t>
      </w:r>
      <w:r>
        <w:rPr>
          <w:rFonts w:ascii="Arial" w:hAnsi="Arial" w:cs="Arial"/>
          <w:sz w:val="20"/>
          <w:szCs w:val="20"/>
        </w:rPr>
        <w:t xml:space="preserve"> modified</w:t>
      </w:r>
      <w:r w:rsidRPr="00935085">
        <w:rPr>
          <w:rFonts w:ascii="Arial" w:hAnsi="Arial" w:cs="Arial"/>
          <w:sz w:val="20"/>
          <w:szCs w:val="20"/>
        </w:rPr>
        <w:t xml:space="preserve"> item complies with the </w:t>
      </w:r>
      <w:r w:rsidR="0091127D">
        <w:rPr>
          <w:rFonts w:ascii="Arial" w:hAnsi="Arial" w:cs="Arial"/>
          <w:sz w:val="20"/>
          <w:szCs w:val="20"/>
        </w:rPr>
        <w:t>adopted industry standard</w:t>
      </w:r>
      <w:r w:rsidRPr="00935085">
        <w:rPr>
          <w:rFonts w:ascii="Arial" w:hAnsi="Arial" w:cs="Arial"/>
          <w:sz w:val="20"/>
          <w:szCs w:val="20"/>
        </w:rPr>
        <w:t xml:space="preserve"> as in force at the time the </w:t>
      </w:r>
      <w:r>
        <w:rPr>
          <w:rFonts w:ascii="Arial" w:hAnsi="Arial" w:cs="Arial"/>
          <w:sz w:val="20"/>
          <w:szCs w:val="20"/>
        </w:rPr>
        <w:t xml:space="preserve">modified </w:t>
      </w:r>
      <w:r w:rsidRPr="00935085">
        <w:rPr>
          <w:rFonts w:ascii="Arial" w:hAnsi="Arial" w:cs="Arial"/>
          <w:sz w:val="20"/>
          <w:szCs w:val="20"/>
        </w:rPr>
        <w:t xml:space="preserve">item is </w:t>
      </w:r>
      <w:r>
        <w:rPr>
          <w:rFonts w:ascii="Arial" w:hAnsi="Arial" w:cs="Arial"/>
          <w:sz w:val="20"/>
          <w:szCs w:val="20"/>
        </w:rPr>
        <w:t xml:space="preserve">made </w:t>
      </w:r>
      <w:r w:rsidRPr="00935085">
        <w:rPr>
          <w:rFonts w:ascii="Arial" w:hAnsi="Arial" w:cs="Arial"/>
          <w:sz w:val="20"/>
          <w:szCs w:val="20"/>
        </w:rPr>
        <w:t xml:space="preserve">in Australia or imported, the </w:t>
      </w:r>
      <w:r>
        <w:rPr>
          <w:rFonts w:ascii="Arial" w:hAnsi="Arial" w:cs="Arial"/>
          <w:sz w:val="20"/>
          <w:szCs w:val="20"/>
        </w:rPr>
        <w:t xml:space="preserve">modified </w:t>
      </w:r>
      <w:r w:rsidRPr="00935085">
        <w:rPr>
          <w:rFonts w:ascii="Arial" w:hAnsi="Arial" w:cs="Arial"/>
          <w:sz w:val="20"/>
          <w:szCs w:val="20"/>
        </w:rPr>
        <w:t>item meets the requirements of th</w:t>
      </w:r>
      <w:r>
        <w:rPr>
          <w:rFonts w:ascii="Arial" w:hAnsi="Arial" w:cs="Arial"/>
          <w:sz w:val="20"/>
          <w:szCs w:val="20"/>
        </w:rPr>
        <w:t>e</w:t>
      </w:r>
      <w:r w:rsidRPr="00935085">
        <w:rPr>
          <w:rFonts w:ascii="Arial" w:hAnsi="Arial" w:cs="Arial"/>
          <w:sz w:val="20"/>
          <w:szCs w:val="20"/>
        </w:rPr>
        <w:t xml:space="preserve"> subsection.</w:t>
      </w:r>
    </w:p>
    <w:p w14:paraId="09A8C9CD" w14:textId="34D3222A" w:rsidR="000435A0" w:rsidRDefault="000435A0" w:rsidP="000435A0">
      <w:pPr>
        <w:spacing w:before="120" w:after="120" w:line="240" w:lineRule="atLeast"/>
        <w:rPr>
          <w:rFonts w:ascii="Arial" w:hAnsi="Arial" w:cs="Arial"/>
          <w:sz w:val="20"/>
          <w:szCs w:val="20"/>
        </w:rPr>
      </w:pPr>
      <w:r>
        <w:rPr>
          <w:rFonts w:ascii="Arial" w:hAnsi="Arial" w:cs="Arial"/>
          <w:sz w:val="20"/>
          <w:szCs w:val="20"/>
        </w:rPr>
        <w:t>S</w:t>
      </w:r>
      <w:r w:rsidRPr="00935085">
        <w:rPr>
          <w:rFonts w:ascii="Arial" w:hAnsi="Arial" w:cs="Arial"/>
          <w:sz w:val="20"/>
          <w:szCs w:val="20"/>
        </w:rPr>
        <w:t>ubsection 1</w:t>
      </w:r>
      <w:r>
        <w:rPr>
          <w:rFonts w:ascii="Arial" w:hAnsi="Arial" w:cs="Arial"/>
          <w:sz w:val="20"/>
          <w:szCs w:val="20"/>
        </w:rPr>
        <w:t>3</w:t>
      </w:r>
      <w:r w:rsidRPr="00935085">
        <w:rPr>
          <w:rFonts w:ascii="Arial" w:hAnsi="Arial" w:cs="Arial"/>
          <w:sz w:val="20"/>
          <w:szCs w:val="20"/>
        </w:rPr>
        <w:t>(2)</w:t>
      </w:r>
      <w:r>
        <w:rPr>
          <w:rFonts w:ascii="Arial" w:hAnsi="Arial" w:cs="Arial"/>
          <w:sz w:val="20"/>
          <w:szCs w:val="20"/>
        </w:rPr>
        <w:t xml:space="preserve"> deals with the case where a modified item is included in a class of items.  </w:t>
      </w:r>
      <w:r w:rsidR="008513FA">
        <w:rPr>
          <w:rFonts w:ascii="Arial" w:hAnsi="Arial" w:cs="Arial"/>
          <w:sz w:val="20"/>
          <w:szCs w:val="20"/>
        </w:rPr>
        <w:t>I</w:t>
      </w:r>
      <w:r>
        <w:rPr>
          <w:rFonts w:ascii="Arial" w:hAnsi="Arial" w:cs="Arial"/>
          <w:sz w:val="20"/>
          <w:szCs w:val="20"/>
        </w:rPr>
        <w:t xml:space="preserve">f an item is included in a class of items and complies with the </w:t>
      </w:r>
      <w:r w:rsidR="0091127D">
        <w:rPr>
          <w:rFonts w:ascii="Arial" w:hAnsi="Arial" w:cs="Arial"/>
          <w:sz w:val="20"/>
          <w:szCs w:val="20"/>
        </w:rPr>
        <w:t>adopted industry standard</w:t>
      </w:r>
      <w:r>
        <w:rPr>
          <w:rFonts w:ascii="Arial" w:hAnsi="Arial" w:cs="Arial"/>
          <w:sz w:val="20"/>
          <w:szCs w:val="20"/>
        </w:rPr>
        <w:t xml:space="preserve"> as in force at the time the original item of the class was made</w:t>
      </w:r>
      <w:r w:rsidRPr="00935085">
        <w:rPr>
          <w:rFonts w:ascii="Arial" w:hAnsi="Arial" w:cs="Arial"/>
          <w:sz w:val="20"/>
          <w:szCs w:val="20"/>
        </w:rPr>
        <w:t xml:space="preserve"> in Australia or imported, the</w:t>
      </w:r>
      <w:r>
        <w:rPr>
          <w:rFonts w:ascii="Arial" w:hAnsi="Arial" w:cs="Arial"/>
          <w:sz w:val="20"/>
          <w:szCs w:val="20"/>
        </w:rPr>
        <w:t xml:space="preserve"> first-mentioned</w:t>
      </w:r>
      <w:r w:rsidRPr="00935085">
        <w:rPr>
          <w:rFonts w:ascii="Arial" w:hAnsi="Arial" w:cs="Arial"/>
          <w:sz w:val="20"/>
          <w:szCs w:val="20"/>
        </w:rPr>
        <w:t xml:space="preserve"> item meets the </w:t>
      </w:r>
      <w:r w:rsidRPr="00935085">
        <w:rPr>
          <w:rFonts w:ascii="Arial" w:hAnsi="Arial" w:cs="Arial"/>
          <w:sz w:val="20"/>
          <w:szCs w:val="20"/>
        </w:rPr>
        <w:lastRenderedPageBreak/>
        <w:t>requirements of th</w:t>
      </w:r>
      <w:r>
        <w:rPr>
          <w:rFonts w:ascii="Arial" w:hAnsi="Arial" w:cs="Arial"/>
          <w:sz w:val="20"/>
          <w:szCs w:val="20"/>
        </w:rPr>
        <w:t>e</w:t>
      </w:r>
      <w:r w:rsidRPr="00935085">
        <w:rPr>
          <w:rFonts w:ascii="Arial" w:hAnsi="Arial" w:cs="Arial"/>
          <w:sz w:val="20"/>
          <w:szCs w:val="20"/>
        </w:rPr>
        <w:t xml:space="preserve"> subsection</w:t>
      </w:r>
      <w:r>
        <w:rPr>
          <w:rFonts w:ascii="Arial" w:hAnsi="Arial" w:cs="Arial"/>
          <w:sz w:val="20"/>
          <w:szCs w:val="20"/>
        </w:rPr>
        <w:t>.  Th</w:t>
      </w:r>
      <w:r w:rsidR="00C36770">
        <w:rPr>
          <w:rFonts w:ascii="Arial" w:hAnsi="Arial" w:cs="Arial"/>
          <w:sz w:val="20"/>
          <w:szCs w:val="20"/>
        </w:rPr>
        <w:t>e</w:t>
      </w:r>
      <w:r>
        <w:rPr>
          <w:rFonts w:ascii="Arial" w:hAnsi="Arial" w:cs="Arial"/>
          <w:sz w:val="20"/>
          <w:szCs w:val="20"/>
        </w:rPr>
        <w:t xml:space="preserve"> subsection ensures that modified items which are identical to each other</w:t>
      </w:r>
      <w:r w:rsidR="00C36770">
        <w:rPr>
          <w:rFonts w:ascii="Arial" w:hAnsi="Arial" w:cs="Arial"/>
          <w:sz w:val="20"/>
          <w:szCs w:val="20"/>
        </w:rPr>
        <w:t xml:space="preserve"> and </w:t>
      </w:r>
      <w:r w:rsidR="00F821F1">
        <w:rPr>
          <w:rFonts w:ascii="Arial" w:hAnsi="Arial" w:cs="Arial"/>
          <w:sz w:val="20"/>
          <w:szCs w:val="20"/>
        </w:rPr>
        <w:t xml:space="preserve">which </w:t>
      </w:r>
      <w:r w:rsidR="00C36770">
        <w:rPr>
          <w:rFonts w:ascii="Arial" w:hAnsi="Arial" w:cs="Arial"/>
          <w:sz w:val="20"/>
          <w:szCs w:val="20"/>
        </w:rPr>
        <w:t>have the same manufacturer or importer</w:t>
      </w:r>
      <w:r>
        <w:rPr>
          <w:rFonts w:ascii="Arial" w:hAnsi="Arial" w:cs="Arial"/>
          <w:sz w:val="20"/>
          <w:szCs w:val="20"/>
        </w:rPr>
        <w:t xml:space="preserve"> need only comply with the </w:t>
      </w:r>
      <w:r w:rsidR="0091127D">
        <w:rPr>
          <w:rFonts w:ascii="Arial" w:hAnsi="Arial" w:cs="Arial"/>
          <w:sz w:val="20"/>
          <w:szCs w:val="20"/>
        </w:rPr>
        <w:t>adopted industry standard</w:t>
      </w:r>
      <w:r>
        <w:rPr>
          <w:rFonts w:ascii="Arial" w:hAnsi="Arial" w:cs="Arial"/>
          <w:sz w:val="20"/>
          <w:szCs w:val="20"/>
        </w:rPr>
        <w:t xml:space="preserve"> as in force at the date the first item of that </w:t>
      </w:r>
      <w:r w:rsidR="00C36770">
        <w:rPr>
          <w:rFonts w:ascii="Arial" w:hAnsi="Arial" w:cs="Arial"/>
          <w:sz w:val="20"/>
          <w:szCs w:val="20"/>
        </w:rPr>
        <w:t xml:space="preserve">class </w:t>
      </w:r>
      <w:r>
        <w:rPr>
          <w:rFonts w:ascii="Arial" w:hAnsi="Arial" w:cs="Arial"/>
          <w:sz w:val="20"/>
          <w:szCs w:val="20"/>
        </w:rPr>
        <w:t>was made in Australia or imported.</w:t>
      </w:r>
    </w:p>
    <w:p w14:paraId="655C4317" w14:textId="22D27103" w:rsidR="003C733D" w:rsidRDefault="000435A0" w:rsidP="00B81251">
      <w:pPr>
        <w:spacing w:before="120" w:after="120" w:line="240" w:lineRule="atLeast"/>
        <w:rPr>
          <w:rFonts w:cs="Arial"/>
          <w:sz w:val="20"/>
          <w:szCs w:val="20"/>
        </w:rPr>
      </w:pPr>
      <w:r>
        <w:rPr>
          <w:rFonts w:ascii="Arial" w:hAnsi="Arial" w:cs="Arial"/>
          <w:sz w:val="20"/>
          <w:szCs w:val="20"/>
        </w:rPr>
        <w:t>Subsection 13(3) deals with the case where the modification</w:t>
      </w:r>
      <w:r w:rsidR="002C7179">
        <w:rPr>
          <w:rFonts w:ascii="Arial" w:hAnsi="Arial" w:cs="Arial"/>
          <w:sz w:val="20"/>
          <w:szCs w:val="20"/>
        </w:rPr>
        <w:t xml:space="preserve"> which results in a </w:t>
      </w:r>
      <w:r>
        <w:rPr>
          <w:rFonts w:ascii="Arial" w:hAnsi="Arial" w:cs="Arial"/>
          <w:sz w:val="20"/>
          <w:szCs w:val="20"/>
        </w:rPr>
        <w:t xml:space="preserve">modified item </w:t>
      </w:r>
      <w:r w:rsidR="002C7179">
        <w:rPr>
          <w:rFonts w:ascii="Arial" w:hAnsi="Arial" w:cs="Arial"/>
          <w:sz w:val="20"/>
          <w:szCs w:val="20"/>
        </w:rPr>
        <w:t>is not material.</w:t>
      </w:r>
      <w:r w:rsidR="003C733D">
        <w:rPr>
          <w:rFonts w:ascii="Arial" w:hAnsi="Arial" w:cs="Arial"/>
          <w:sz w:val="20"/>
          <w:szCs w:val="20"/>
        </w:rPr>
        <w:t xml:space="preserve">  </w:t>
      </w:r>
      <w:r w:rsidR="008513FA">
        <w:rPr>
          <w:rFonts w:ascii="Arial" w:hAnsi="Arial" w:cs="Arial"/>
          <w:sz w:val="20"/>
          <w:szCs w:val="20"/>
        </w:rPr>
        <w:t>I</w:t>
      </w:r>
      <w:r w:rsidR="003C733D">
        <w:rPr>
          <w:rFonts w:ascii="Arial" w:hAnsi="Arial" w:cs="Arial"/>
          <w:sz w:val="20"/>
          <w:szCs w:val="20"/>
        </w:rPr>
        <w:t xml:space="preserve">f a modified item would have been included in a class of items but for the making of the modification which resulted in that item, and the modification is not material and, in particular, the modified item complies with the </w:t>
      </w:r>
      <w:r w:rsidR="0091127D">
        <w:rPr>
          <w:rFonts w:ascii="Arial" w:hAnsi="Arial" w:cs="Arial"/>
          <w:sz w:val="20"/>
          <w:szCs w:val="20"/>
        </w:rPr>
        <w:t>adopted industry standard</w:t>
      </w:r>
      <w:r w:rsidR="003C733D">
        <w:rPr>
          <w:rFonts w:ascii="Arial" w:hAnsi="Arial" w:cs="Arial"/>
          <w:sz w:val="20"/>
          <w:szCs w:val="20"/>
        </w:rPr>
        <w:t xml:space="preserve"> as in force at the time the original item of the class was made in Australia or imported, the first-mentioned item meets the requirements of the subsection.</w:t>
      </w:r>
    </w:p>
    <w:p w14:paraId="49B9F7A5" w14:textId="69E1090E" w:rsidR="000435A0" w:rsidRDefault="002C7179" w:rsidP="00B81251">
      <w:pPr>
        <w:spacing w:before="120" w:after="120" w:line="240" w:lineRule="atLeast"/>
        <w:rPr>
          <w:rFonts w:cs="Arial"/>
          <w:sz w:val="20"/>
          <w:szCs w:val="20"/>
        </w:rPr>
      </w:pPr>
      <w:r>
        <w:rPr>
          <w:rFonts w:ascii="Arial" w:hAnsi="Arial" w:cs="Arial"/>
          <w:sz w:val="20"/>
          <w:szCs w:val="20"/>
        </w:rPr>
        <w:t>A note to subsection</w:t>
      </w:r>
      <w:r w:rsidR="003C733D">
        <w:rPr>
          <w:rFonts w:ascii="Arial" w:hAnsi="Arial" w:cs="Arial"/>
          <w:sz w:val="20"/>
          <w:szCs w:val="20"/>
        </w:rPr>
        <w:t xml:space="preserve"> 13(3)</w:t>
      </w:r>
      <w:r>
        <w:rPr>
          <w:rFonts w:ascii="Arial" w:hAnsi="Arial" w:cs="Arial"/>
          <w:sz w:val="20"/>
          <w:szCs w:val="20"/>
        </w:rPr>
        <w:t xml:space="preserve"> confirms that the modification is material if the modification would or could reasonably be expected to affect whether the modified item complies with the </w:t>
      </w:r>
      <w:r w:rsidR="0091127D">
        <w:rPr>
          <w:rFonts w:ascii="Arial" w:hAnsi="Arial" w:cs="Arial"/>
          <w:sz w:val="20"/>
          <w:szCs w:val="20"/>
        </w:rPr>
        <w:t>adopted industry standard</w:t>
      </w:r>
      <w:r>
        <w:rPr>
          <w:rFonts w:ascii="Arial" w:hAnsi="Arial" w:cs="Arial"/>
          <w:sz w:val="20"/>
          <w:szCs w:val="20"/>
        </w:rPr>
        <w:t xml:space="preserve"> as in force at the time the original item of the class was made in Australia or imported.</w:t>
      </w:r>
      <w:r w:rsidR="003C733D">
        <w:rPr>
          <w:rFonts w:ascii="Arial" w:hAnsi="Arial" w:cs="Arial"/>
          <w:sz w:val="20"/>
          <w:szCs w:val="20"/>
        </w:rPr>
        <w:t xml:space="preserve">  </w:t>
      </w:r>
    </w:p>
    <w:p w14:paraId="5F13AC1A" w14:textId="6D8BD676" w:rsidR="00D93DAE" w:rsidRDefault="00F32415" w:rsidP="00F32415">
      <w:pPr>
        <w:spacing w:before="120" w:after="120" w:line="240" w:lineRule="atLeast"/>
        <w:rPr>
          <w:rFonts w:ascii="Arial" w:hAnsi="Arial" w:cs="Arial"/>
          <w:sz w:val="20"/>
          <w:szCs w:val="20"/>
        </w:rPr>
      </w:pPr>
      <w:r>
        <w:rPr>
          <w:rFonts w:ascii="Arial" w:hAnsi="Arial" w:cs="Arial"/>
          <w:sz w:val="20"/>
          <w:szCs w:val="20"/>
        </w:rPr>
        <w:t xml:space="preserve">Subsection 13(4) </w:t>
      </w:r>
      <w:r w:rsidR="008513FA">
        <w:rPr>
          <w:rFonts w:ascii="Arial" w:hAnsi="Arial" w:cs="Arial"/>
          <w:sz w:val="20"/>
          <w:szCs w:val="20"/>
        </w:rPr>
        <w:t xml:space="preserve">deals with </w:t>
      </w:r>
      <w:r>
        <w:rPr>
          <w:rFonts w:ascii="Arial" w:hAnsi="Arial" w:cs="Arial"/>
          <w:sz w:val="20"/>
          <w:szCs w:val="20"/>
        </w:rPr>
        <w:t xml:space="preserve">the case where a modified item </w:t>
      </w:r>
      <w:r w:rsidRPr="00935085">
        <w:rPr>
          <w:rFonts w:ascii="Arial" w:hAnsi="Arial" w:cs="Arial"/>
          <w:sz w:val="20"/>
          <w:szCs w:val="20"/>
        </w:rPr>
        <w:t xml:space="preserve">is </w:t>
      </w:r>
      <w:r>
        <w:rPr>
          <w:rFonts w:ascii="Arial" w:hAnsi="Arial" w:cs="Arial"/>
          <w:sz w:val="20"/>
          <w:szCs w:val="20"/>
        </w:rPr>
        <w:t xml:space="preserve">made </w:t>
      </w:r>
      <w:r w:rsidRPr="00935085">
        <w:rPr>
          <w:rFonts w:ascii="Arial" w:hAnsi="Arial" w:cs="Arial"/>
          <w:sz w:val="20"/>
          <w:szCs w:val="20"/>
        </w:rPr>
        <w:t>in Australia or imported</w:t>
      </w:r>
      <w:r>
        <w:rPr>
          <w:rFonts w:ascii="Arial" w:hAnsi="Arial" w:cs="Arial"/>
          <w:sz w:val="20"/>
          <w:szCs w:val="20"/>
        </w:rPr>
        <w:t xml:space="preserve"> during an ACMA transition period.  </w:t>
      </w:r>
      <w:r w:rsidRPr="00352C0C">
        <w:rPr>
          <w:rFonts w:ascii="Arial" w:hAnsi="Arial" w:cs="Arial"/>
          <w:sz w:val="20"/>
          <w:szCs w:val="20"/>
        </w:rPr>
        <w:t xml:space="preserve">Where </w:t>
      </w:r>
      <w:r>
        <w:rPr>
          <w:rFonts w:ascii="Arial" w:hAnsi="Arial" w:cs="Arial"/>
          <w:sz w:val="20"/>
          <w:szCs w:val="20"/>
        </w:rPr>
        <w:t>a modified item is made in Australia or imported</w:t>
      </w:r>
      <w:r w:rsidRPr="00352C0C">
        <w:rPr>
          <w:rFonts w:ascii="Arial" w:hAnsi="Arial" w:cs="Arial"/>
          <w:sz w:val="20"/>
          <w:szCs w:val="20"/>
        </w:rPr>
        <w:t xml:space="preserve"> during a</w:t>
      </w:r>
      <w:r w:rsidR="008513FA">
        <w:rPr>
          <w:rFonts w:ascii="Arial" w:hAnsi="Arial" w:cs="Arial"/>
          <w:sz w:val="20"/>
          <w:szCs w:val="20"/>
        </w:rPr>
        <w:t>n ACMA</w:t>
      </w:r>
      <w:r w:rsidRPr="00352C0C">
        <w:rPr>
          <w:rFonts w:ascii="Arial" w:hAnsi="Arial" w:cs="Arial"/>
          <w:sz w:val="20"/>
          <w:szCs w:val="20"/>
        </w:rPr>
        <w:t xml:space="preserve"> transition period</w:t>
      </w:r>
      <w:r w:rsidR="00D93DAE">
        <w:rPr>
          <w:rFonts w:ascii="Arial" w:hAnsi="Arial" w:cs="Arial"/>
          <w:sz w:val="20"/>
          <w:szCs w:val="20"/>
        </w:rPr>
        <w:t>,</w:t>
      </w:r>
      <w:r w:rsidRPr="00352C0C">
        <w:rPr>
          <w:rFonts w:ascii="Arial" w:hAnsi="Arial" w:cs="Arial"/>
          <w:sz w:val="20"/>
          <w:szCs w:val="20"/>
        </w:rPr>
        <w:t xml:space="preserve"> </w:t>
      </w:r>
      <w:r>
        <w:rPr>
          <w:rFonts w:ascii="Arial" w:hAnsi="Arial" w:cs="Arial"/>
          <w:sz w:val="20"/>
          <w:szCs w:val="20"/>
        </w:rPr>
        <w:t>the modified item</w:t>
      </w:r>
      <w:r w:rsidRPr="00352C0C">
        <w:rPr>
          <w:rFonts w:ascii="Arial" w:hAnsi="Arial" w:cs="Arial"/>
          <w:sz w:val="20"/>
          <w:szCs w:val="20"/>
        </w:rPr>
        <w:t xml:space="preserve"> may </w:t>
      </w:r>
      <w:r>
        <w:rPr>
          <w:rFonts w:ascii="Arial" w:hAnsi="Arial" w:cs="Arial"/>
          <w:sz w:val="20"/>
          <w:szCs w:val="20"/>
        </w:rPr>
        <w:t>comply with</w:t>
      </w:r>
      <w:r w:rsidR="00D93DAE">
        <w:rPr>
          <w:rFonts w:ascii="Arial" w:hAnsi="Arial" w:cs="Arial"/>
          <w:sz w:val="20"/>
          <w:szCs w:val="20"/>
        </w:rPr>
        <w:t>:</w:t>
      </w:r>
      <w:r>
        <w:rPr>
          <w:rFonts w:ascii="Arial" w:hAnsi="Arial" w:cs="Arial"/>
          <w:sz w:val="20"/>
          <w:szCs w:val="20"/>
        </w:rPr>
        <w:t xml:space="preserve"> </w:t>
      </w:r>
    </w:p>
    <w:p w14:paraId="1E382B1B" w14:textId="7C60F254" w:rsidR="00D93DAE" w:rsidRPr="00D93DAE" w:rsidRDefault="00F32415" w:rsidP="00D93DAE">
      <w:pPr>
        <w:pStyle w:val="ListParagraph"/>
        <w:numPr>
          <w:ilvl w:val="0"/>
          <w:numId w:val="50"/>
        </w:numPr>
        <w:spacing w:before="120" w:after="120" w:line="240" w:lineRule="atLeast"/>
        <w:rPr>
          <w:rFonts w:ascii="Arial" w:hAnsi="Arial" w:cs="Arial"/>
          <w:sz w:val="20"/>
          <w:szCs w:val="20"/>
        </w:rPr>
      </w:pPr>
      <w:r w:rsidRPr="008513FA">
        <w:rPr>
          <w:rFonts w:ascii="Arial" w:hAnsi="Arial" w:cs="Arial"/>
          <w:sz w:val="20"/>
          <w:szCs w:val="20"/>
        </w:rPr>
        <w:t>the old standard</w:t>
      </w:r>
      <w:r w:rsidR="008513FA" w:rsidRPr="008513FA">
        <w:rPr>
          <w:rFonts w:ascii="Arial" w:hAnsi="Arial" w:cs="Arial"/>
          <w:sz w:val="20"/>
          <w:szCs w:val="20"/>
        </w:rPr>
        <w:t>;</w:t>
      </w:r>
      <w:r w:rsidRPr="00D93DAE">
        <w:rPr>
          <w:rFonts w:ascii="Arial" w:hAnsi="Arial" w:cs="Arial"/>
          <w:sz w:val="20"/>
          <w:szCs w:val="20"/>
        </w:rPr>
        <w:t xml:space="preserve"> or </w:t>
      </w:r>
    </w:p>
    <w:p w14:paraId="1B62FE81" w14:textId="28D5D79C" w:rsidR="00F32415" w:rsidRPr="00D93DAE" w:rsidRDefault="00D93DAE" w:rsidP="00D93DAE">
      <w:pPr>
        <w:pStyle w:val="ListParagraph"/>
        <w:numPr>
          <w:ilvl w:val="0"/>
          <w:numId w:val="49"/>
        </w:numPr>
        <w:spacing w:before="120" w:after="120" w:line="240" w:lineRule="atLeast"/>
        <w:rPr>
          <w:rFonts w:ascii="Arial" w:hAnsi="Arial" w:cs="Arial"/>
          <w:sz w:val="20"/>
          <w:szCs w:val="20"/>
        </w:rPr>
      </w:pPr>
      <w:proofErr w:type="gramStart"/>
      <w:r w:rsidRPr="00D93DAE">
        <w:rPr>
          <w:rFonts w:ascii="Arial" w:hAnsi="Arial" w:cs="Arial"/>
          <w:sz w:val="20"/>
          <w:szCs w:val="20"/>
        </w:rPr>
        <w:t>the</w:t>
      </w:r>
      <w:proofErr w:type="gramEnd"/>
      <w:r w:rsidRPr="00D93DAE">
        <w:rPr>
          <w:rFonts w:ascii="Arial" w:hAnsi="Arial" w:cs="Arial"/>
          <w:sz w:val="20"/>
          <w:szCs w:val="20"/>
        </w:rPr>
        <w:t xml:space="preserve"> </w:t>
      </w:r>
      <w:r w:rsidR="00435BC2">
        <w:rPr>
          <w:rFonts w:ascii="Arial" w:hAnsi="Arial" w:cs="Arial"/>
          <w:sz w:val="20"/>
          <w:szCs w:val="20"/>
        </w:rPr>
        <w:t>adopted industry standard</w:t>
      </w:r>
      <w:r w:rsidRPr="00D93DAE">
        <w:rPr>
          <w:rFonts w:ascii="Arial" w:hAnsi="Arial" w:cs="Arial"/>
          <w:sz w:val="20"/>
          <w:szCs w:val="20"/>
        </w:rPr>
        <w:t xml:space="preserve"> as amended</w:t>
      </w:r>
      <w:r w:rsidR="008513FA">
        <w:rPr>
          <w:rFonts w:ascii="Arial" w:hAnsi="Arial" w:cs="Arial"/>
          <w:sz w:val="20"/>
          <w:szCs w:val="20"/>
        </w:rPr>
        <w:t>,</w:t>
      </w:r>
      <w:r w:rsidRPr="00D93DAE">
        <w:rPr>
          <w:rFonts w:ascii="Arial" w:hAnsi="Arial" w:cs="Arial"/>
          <w:sz w:val="20"/>
          <w:szCs w:val="20"/>
        </w:rPr>
        <w:t xml:space="preserve"> or the</w:t>
      </w:r>
      <w:r w:rsidR="00F32415" w:rsidRPr="00D93DAE">
        <w:rPr>
          <w:rFonts w:ascii="Arial" w:hAnsi="Arial" w:cs="Arial"/>
          <w:sz w:val="20"/>
          <w:szCs w:val="20"/>
        </w:rPr>
        <w:t xml:space="preserve"> replacement standard</w:t>
      </w:r>
      <w:r w:rsidR="008513FA">
        <w:rPr>
          <w:rFonts w:ascii="Arial" w:hAnsi="Arial" w:cs="Arial"/>
          <w:sz w:val="20"/>
          <w:szCs w:val="20"/>
        </w:rPr>
        <w:t>, as in force</w:t>
      </w:r>
      <w:r w:rsidRPr="00D93DAE">
        <w:rPr>
          <w:rFonts w:ascii="Arial" w:hAnsi="Arial" w:cs="Arial"/>
          <w:sz w:val="20"/>
          <w:szCs w:val="20"/>
        </w:rPr>
        <w:t xml:space="preserve"> at the commencement of the </w:t>
      </w:r>
      <w:r w:rsidR="008513FA">
        <w:rPr>
          <w:rFonts w:ascii="Arial" w:hAnsi="Arial" w:cs="Arial"/>
          <w:sz w:val="20"/>
          <w:szCs w:val="20"/>
        </w:rPr>
        <w:t xml:space="preserve">ACMA </w:t>
      </w:r>
      <w:r w:rsidRPr="00D93DAE">
        <w:rPr>
          <w:rFonts w:ascii="Arial" w:hAnsi="Arial" w:cs="Arial"/>
          <w:sz w:val="20"/>
          <w:szCs w:val="20"/>
        </w:rPr>
        <w:t>transition period</w:t>
      </w:r>
      <w:r w:rsidR="00F32415" w:rsidRPr="00D93DAE">
        <w:rPr>
          <w:rFonts w:ascii="Arial" w:hAnsi="Arial" w:cs="Arial"/>
          <w:sz w:val="20"/>
          <w:szCs w:val="20"/>
        </w:rPr>
        <w:t>.</w:t>
      </w:r>
    </w:p>
    <w:p w14:paraId="7E9F55E1" w14:textId="3CBFE5AB" w:rsidR="008513FA" w:rsidRDefault="008513FA" w:rsidP="00F32415">
      <w:pPr>
        <w:spacing w:before="120" w:after="120" w:line="240" w:lineRule="atLeast"/>
        <w:rPr>
          <w:rFonts w:ascii="Arial" w:hAnsi="Arial" w:cs="Arial"/>
          <w:sz w:val="20"/>
          <w:szCs w:val="20"/>
        </w:rPr>
      </w:pPr>
      <w:r>
        <w:rPr>
          <w:rFonts w:ascii="Arial" w:hAnsi="Arial" w:cs="Arial"/>
          <w:sz w:val="20"/>
          <w:szCs w:val="20"/>
        </w:rPr>
        <w:t>An item that does so comply meets the requirements of the subsection</w:t>
      </w:r>
      <w:r w:rsidR="00325FE1">
        <w:rPr>
          <w:rFonts w:ascii="Arial" w:hAnsi="Arial" w:cs="Arial"/>
          <w:sz w:val="20"/>
          <w:szCs w:val="20"/>
        </w:rPr>
        <w:t>.</w:t>
      </w:r>
    </w:p>
    <w:p w14:paraId="39DCE964" w14:textId="1E79FC0B" w:rsidR="00F32415" w:rsidRDefault="00F32415" w:rsidP="00F32415">
      <w:pPr>
        <w:spacing w:before="120" w:after="120" w:line="240" w:lineRule="atLeast"/>
        <w:rPr>
          <w:rFonts w:ascii="Arial" w:hAnsi="Arial" w:cs="Arial"/>
          <w:sz w:val="20"/>
          <w:szCs w:val="20"/>
        </w:rPr>
      </w:pPr>
      <w:r>
        <w:rPr>
          <w:rFonts w:ascii="Arial" w:hAnsi="Arial" w:cs="Arial"/>
          <w:sz w:val="20"/>
          <w:szCs w:val="20"/>
        </w:rPr>
        <w:t xml:space="preserve">Subsection 13(5) </w:t>
      </w:r>
      <w:r w:rsidR="008513FA">
        <w:rPr>
          <w:rFonts w:ascii="Arial" w:hAnsi="Arial" w:cs="Arial"/>
          <w:sz w:val="20"/>
          <w:szCs w:val="20"/>
        </w:rPr>
        <w:t>deals with the case where</w:t>
      </w:r>
      <w:r>
        <w:rPr>
          <w:rFonts w:ascii="Arial" w:hAnsi="Arial" w:cs="Arial"/>
          <w:sz w:val="20"/>
          <w:szCs w:val="20"/>
        </w:rPr>
        <w:t xml:space="preserve"> </w:t>
      </w:r>
      <w:r w:rsidR="00D93DAE">
        <w:rPr>
          <w:rFonts w:ascii="Arial" w:hAnsi="Arial" w:cs="Arial"/>
          <w:sz w:val="20"/>
          <w:szCs w:val="20"/>
        </w:rPr>
        <w:t xml:space="preserve">there are </w:t>
      </w:r>
      <w:r w:rsidRPr="00352C0C">
        <w:rPr>
          <w:rFonts w:ascii="Arial" w:hAnsi="Arial" w:cs="Arial"/>
          <w:sz w:val="20"/>
          <w:szCs w:val="20"/>
        </w:rPr>
        <w:t>multiple</w:t>
      </w:r>
      <w:r>
        <w:rPr>
          <w:rFonts w:ascii="Arial" w:hAnsi="Arial" w:cs="Arial"/>
          <w:sz w:val="20"/>
          <w:szCs w:val="20"/>
        </w:rPr>
        <w:t xml:space="preserve"> ACMA</w:t>
      </w:r>
      <w:r w:rsidRPr="00352C0C">
        <w:rPr>
          <w:rFonts w:ascii="Arial" w:hAnsi="Arial" w:cs="Arial"/>
          <w:sz w:val="20"/>
          <w:szCs w:val="20"/>
        </w:rPr>
        <w:t xml:space="preserve"> transition periods </w:t>
      </w:r>
      <w:r w:rsidR="00D93DAE">
        <w:rPr>
          <w:rFonts w:ascii="Arial" w:hAnsi="Arial" w:cs="Arial"/>
          <w:sz w:val="20"/>
          <w:szCs w:val="20"/>
        </w:rPr>
        <w:t>that</w:t>
      </w:r>
      <w:r w:rsidRPr="00352C0C">
        <w:rPr>
          <w:rFonts w:ascii="Arial" w:hAnsi="Arial" w:cs="Arial"/>
          <w:sz w:val="20"/>
          <w:szCs w:val="20"/>
        </w:rPr>
        <w:t xml:space="preserve"> overlap.</w:t>
      </w:r>
      <w:r>
        <w:rPr>
          <w:rFonts w:ascii="Arial" w:hAnsi="Arial" w:cs="Arial"/>
          <w:sz w:val="20"/>
          <w:szCs w:val="20"/>
        </w:rPr>
        <w:t xml:space="preserve">  </w:t>
      </w:r>
      <w:r w:rsidR="00D93DAE">
        <w:rPr>
          <w:rFonts w:ascii="Arial" w:hAnsi="Arial" w:cs="Arial"/>
          <w:sz w:val="20"/>
          <w:szCs w:val="20"/>
        </w:rPr>
        <w:t>Where</w:t>
      </w:r>
      <w:r w:rsidR="00D93DAE" w:rsidRPr="00D93DAE">
        <w:rPr>
          <w:rFonts w:ascii="Arial" w:hAnsi="Arial" w:cs="Arial"/>
          <w:sz w:val="20"/>
          <w:szCs w:val="20"/>
        </w:rPr>
        <w:t xml:space="preserve"> </w:t>
      </w:r>
      <w:r w:rsidR="00D93DAE">
        <w:rPr>
          <w:rFonts w:ascii="Arial" w:hAnsi="Arial" w:cs="Arial"/>
          <w:sz w:val="20"/>
          <w:szCs w:val="20"/>
        </w:rPr>
        <w:t>a modified item is made in Australia or imported during the period of overlap, the modified item may comply with</w:t>
      </w:r>
      <w:r>
        <w:rPr>
          <w:rFonts w:ascii="Arial" w:hAnsi="Arial" w:cs="Arial"/>
          <w:sz w:val="20"/>
          <w:szCs w:val="20"/>
        </w:rPr>
        <w:t>:</w:t>
      </w:r>
    </w:p>
    <w:p w14:paraId="53ADE1E4" w14:textId="537AE84C" w:rsidR="00F32415" w:rsidRDefault="00F32415" w:rsidP="00F821F1">
      <w:pPr>
        <w:pStyle w:val="ListParagraph"/>
        <w:numPr>
          <w:ilvl w:val="0"/>
          <w:numId w:val="41"/>
        </w:numPr>
        <w:spacing w:before="120" w:after="120" w:line="240" w:lineRule="atLeast"/>
        <w:rPr>
          <w:rFonts w:ascii="Arial" w:hAnsi="Arial" w:cs="Arial"/>
          <w:sz w:val="20"/>
          <w:szCs w:val="20"/>
        </w:rPr>
      </w:pPr>
      <w:r>
        <w:rPr>
          <w:rFonts w:ascii="Arial" w:hAnsi="Arial" w:cs="Arial"/>
          <w:sz w:val="20"/>
          <w:szCs w:val="20"/>
        </w:rPr>
        <w:t xml:space="preserve">the </w:t>
      </w:r>
      <w:r w:rsidR="00D93DAE">
        <w:rPr>
          <w:rFonts w:ascii="Arial" w:hAnsi="Arial" w:cs="Arial"/>
          <w:sz w:val="20"/>
          <w:szCs w:val="20"/>
        </w:rPr>
        <w:t>old standard</w:t>
      </w:r>
      <w:r>
        <w:rPr>
          <w:rFonts w:ascii="Arial" w:hAnsi="Arial" w:cs="Arial"/>
          <w:sz w:val="20"/>
          <w:szCs w:val="20"/>
        </w:rPr>
        <w:t>; or</w:t>
      </w:r>
    </w:p>
    <w:p w14:paraId="50BFD586" w14:textId="2EBD42A1" w:rsidR="00F32415" w:rsidRDefault="00F32415" w:rsidP="00F821F1">
      <w:pPr>
        <w:pStyle w:val="ListParagraph"/>
        <w:numPr>
          <w:ilvl w:val="0"/>
          <w:numId w:val="41"/>
        </w:numPr>
        <w:spacing w:before="120" w:after="120" w:line="240" w:lineRule="atLeast"/>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w:t>
      </w:r>
      <w:r w:rsidR="00435BC2">
        <w:rPr>
          <w:rFonts w:ascii="Arial" w:hAnsi="Arial" w:cs="Arial"/>
          <w:sz w:val="20"/>
          <w:szCs w:val="20"/>
        </w:rPr>
        <w:t>adopted industry standard</w:t>
      </w:r>
      <w:r w:rsidR="00D93DAE">
        <w:rPr>
          <w:rFonts w:ascii="Arial" w:hAnsi="Arial" w:cs="Arial"/>
          <w:sz w:val="20"/>
          <w:szCs w:val="20"/>
        </w:rPr>
        <w:t xml:space="preserve"> as amended</w:t>
      </w:r>
      <w:r>
        <w:rPr>
          <w:rFonts w:ascii="Arial" w:hAnsi="Arial" w:cs="Arial"/>
          <w:sz w:val="20"/>
          <w:szCs w:val="20"/>
        </w:rPr>
        <w:t xml:space="preserve">, or </w:t>
      </w:r>
      <w:r w:rsidR="00D93DAE">
        <w:rPr>
          <w:rFonts w:ascii="Arial" w:hAnsi="Arial" w:cs="Arial"/>
          <w:sz w:val="20"/>
          <w:szCs w:val="20"/>
        </w:rPr>
        <w:t>the</w:t>
      </w:r>
      <w:r>
        <w:rPr>
          <w:rFonts w:ascii="Arial" w:hAnsi="Arial" w:cs="Arial"/>
          <w:sz w:val="20"/>
          <w:szCs w:val="20"/>
        </w:rPr>
        <w:t xml:space="preserve"> replacement standard, as in force at the commencement of any one of the</w:t>
      </w:r>
      <w:r w:rsidR="008513FA">
        <w:rPr>
          <w:rFonts w:ascii="Arial" w:hAnsi="Arial" w:cs="Arial"/>
          <w:sz w:val="20"/>
          <w:szCs w:val="20"/>
        </w:rPr>
        <w:t xml:space="preserve"> overlapping ACMA</w:t>
      </w:r>
      <w:r>
        <w:rPr>
          <w:rFonts w:ascii="Arial" w:hAnsi="Arial" w:cs="Arial"/>
          <w:sz w:val="20"/>
          <w:szCs w:val="20"/>
        </w:rPr>
        <w:t xml:space="preserve"> transition periods</w:t>
      </w:r>
      <w:r w:rsidR="00AB047D">
        <w:rPr>
          <w:rFonts w:ascii="Arial" w:hAnsi="Arial" w:cs="Arial"/>
          <w:sz w:val="20"/>
          <w:szCs w:val="20"/>
        </w:rPr>
        <w:t>.</w:t>
      </w:r>
    </w:p>
    <w:p w14:paraId="5F6B04A7" w14:textId="43FDE741" w:rsidR="008513FA" w:rsidRPr="008513FA" w:rsidRDefault="008513FA" w:rsidP="004913CF">
      <w:pPr>
        <w:spacing w:before="120" w:after="120" w:line="240" w:lineRule="atLeast"/>
        <w:rPr>
          <w:rFonts w:ascii="Arial" w:hAnsi="Arial" w:cs="Arial"/>
          <w:sz w:val="20"/>
          <w:szCs w:val="20"/>
        </w:rPr>
      </w:pPr>
      <w:r>
        <w:rPr>
          <w:rFonts w:ascii="Arial" w:hAnsi="Arial" w:cs="Arial"/>
          <w:sz w:val="20"/>
          <w:szCs w:val="20"/>
        </w:rPr>
        <w:t>An item that does so comply meets the requirements of the subsection.</w:t>
      </w:r>
    </w:p>
    <w:p w14:paraId="5B140294" w14:textId="77777777" w:rsidR="00ED0A9F" w:rsidRPr="00935085" w:rsidRDefault="00ED0A9F" w:rsidP="00ED0A9F">
      <w:pPr>
        <w:spacing w:before="120" w:after="120" w:line="240" w:lineRule="atLeast"/>
        <w:rPr>
          <w:rFonts w:cs="Arial"/>
          <w:color w:val="000000"/>
          <w:sz w:val="20"/>
          <w:szCs w:val="20"/>
          <w:u w:val="single"/>
        </w:rPr>
      </w:pPr>
      <w:r>
        <w:rPr>
          <w:rFonts w:ascii="Arial" w:hAnsi="Arial" w:cs="Arial"/>
          <w:color w:val="000000"/>
          <w:sz w:val="20"/>
          <w:szCs w:val="20"/>
          <w:u w:val="single"/>
        </w:rPr>
        <w:t>Multi</w:t>
      </w:r>
      <w:r w:rsidRPr="00935085">
        <w:rPr>
          <w:rFonts w:ascii="Arial" w:hAnsi="Arial" w:cs="Arial"/>
          <w:color w:val="000000"/>
          <w:sz w:val="20"/>
          <w:szCs w:val="20"/>
          <w:u w:val="single"/>
        </w:rPr>
        <w:t>-part standards</w:t>
      </w:r>
    </w:p>
    <w:p w14:paraId="29B3C534" w14:textId="2DB1F4DA" w:rsidR="00ED0A9F" w:rsidRDefault="00ED0A9F" w:rsidP="00ED0A9F">
      <w:pPr>
        <w:spacing w:before="120" w:after="120" w:line="240" w:lineRule="atLeast"/>
        <w:rPr>
          <w:rFonts w:ascii="Arial" w:hAnsi="Arial" w:cs="Arial"/>
          <w:sz w:val="20"/>
          <w:szCs w:val="20"/>
        </w:rPr>
      </w:pPr>
      <w:r>
        <w:rPr>
          <w:rFonts w:ascii="Arial" w:hAnsi="Arial" w:cs="Arial"/>
          <w:sz w:val="20"/>
          <w:szCs w:val="20"/>
        </w:rPr>
        <w:t>Section 14 of the Multi-part standards is in essentially the same form as section 13 of the Single-part standards.  However, instead of referring to</w:t>
      </w:r>
      <w:r w:rsidR="004223C6">
        <w:rPr>
          <w:rFonts w:ascii="Arial" w:hAnsi="Arial" w:cs="Arial"/>
          <w:sz w:val="20"/>
          <w:szCs w:val="20"/>
        </w:rPr>
        <w:t>, for example,</w:t>
      </w:r>
      <w:r>
        <w:rPr>
          <w:rFonts w:ascii="Arial" w:hAnsi="Arial" w:cs="Arial"/>
          <w:sz w:val="20"/>
          <w:szCs w:val="20"/>
        </w:rPr>
        <w:t xml:space="preserve"> the “AS/CA Standard”</w:t>
      </w:r>
      <w:r w:rsidR="007B3D87">
        <w:rPr>
          <w:rFonts w:ascii="Arial" w:hAnsi="Arial" w:cs="Arial"/>
          <w:sz w:val="20"/>
          <w:szCs w:val="20"/>
        </w:rPr>
        <w:t xml:space="preserve"> as the adopted industry standard</w:t>
      </w:r>
      <w:r>
        <w:rPr>
          <w:rFonts w:ascii="Arial" w:hAnsi="Arial" w:cs="Arial"/>
          <w:sz w:val="20"/>
          <w:szCs w:val="20"/>
        </w:rPr>
        <w:t xml:space="preserve">, Multi-part standards refer to </w:t>
      </w:r>
      <w:r w:rsidR="007B3D87">
        <w:rPr>
          <w:rFonts w:ascii="Arial" w:hAnsi="Arial" w:cs="Arial"/>
          <w:sz w:val="20"/>
          <w:szCs w:val="20"/>
        </w:rPr>
        <w:t>each</w:t>
      </w:r>
      <w:r>
        <w:rPr>
          <w:rFonts w:ascii="Arial" w:hAnsi="Arial" w:cs="Arial"/>
          <w:sz w:val="20"/>
          <w:szCs w:val="20"/>
        </w:rPr>
        <w:t xml:space="preserve"> “applicable Australian Standard”</w:t>
      </w:r>
      <w:r w:rsidR="007B281F">
        <w:rPr>
          <w:rFonts w:ascii="Arial" w:hAnsi="Arial" w:cs="Arial"/>
          <w:sz w:val="20"/>
          <w:szCs w:val="20"/>
        </w:rPr>
        <w:t>, “applicable AS/CA Standard” or “applicable AS/ACIF Standard”</w:t>
      </w:r>
      <w:r>
        <w:rPr>
          <w:rFonts w:ascii="Arial" w:hAnsi="Arial" w:cs="Arial"/>
          <w:sz w:val="20"/>
          <w:szCs w:val="20"/>
        </w:rPr>
        <w:t>.</w:t>
      </w:r>
    </w:p>
    <w:p w14:paraId="7CA982DF" w14:textId="77777777" w:rsidR="003D1E48" w:rsidRDefault="003D1E48" w:rsidP="00A642CF">
      <w:pPr>
        <w:keepNext/>
        <w:spacing w:before="240"/>
        <w:rPr>
          <w:rFonts w:ascii="Arial" w:hAnsi="Arial" w:cs="Arial"/>
          <w:b/>
          <w:sz w:val="20"/>
        </w:rPr>
      </w:pPr>
      <w:r w:rsidRPr="005C4000">
        <w:rPr>
          <w:rFonts w:ascii="Arial" w:hAnsi="Arial" w:cs="Arial"/>
          <w:b/>
          <w:sz w:val="20"/>
        </w:rPr>
        <w:t xml:space="preserve">Part </w:t>
      </w:r>
      <w:r>
        <w:rPr>
          <w:rFonts w:ascii="Arial" w:hAnsi="Arial" w:cs="Arial"/>
          <w:b/>
          <w:sz w:val="20"/>
        </w:rPr>
        <w:t xml:space="preserve">4 </w:t>
      </w:r>
      <w:r w:rsidRPr="005C4000">
        <w:rPr>
          <w:rFonts w:ascii="Arial" w:hAnsi="Arial" w:cs="Arial"/>
          <w:b/>
          <w:sz w:val="20"/>
        </w:rPr>
        <w:t>–</w:t>
      </w:r>
      <w:r>
        <w:rPr>
          <w:rFonts w:ascii="Arial" w:hAnsi="Arial" w:cs="Arial"/>
          <w:b/>
          <w:sz w:val="20"/>
        </w:rPr>
        <w:t xml:space="preserve"> </w:t>
      </w:r>
      <w:r w:rsidRPr="00DB093B">
        <w:rPr>
          <w:rFonts w:ascii="Arial" w:hAnsi="Arial" w:cs="Arial"/>
          <w:b/>
          <w:sz w:val="20"/>
        </w:rPr>
        <w:t>Savings and transitional arrangements</w:t>
      </w:r>
    </w:p>
    <w:p w14:paraId="0E0E9376" w14:textId="4CD38FA1" w:rsidR="003D1E48" w:rsidRDefault="003D1E48" w:rsidP="00A642CF">
      <w:pPr>
        <w:keepNext/>
        <w:rPr>
          <w:rFonts w:ascii="Arial" w:hAnsi="Arial" w:cs="Arial"/>
          <w:b/>
          <w:sz w:val="20"/>
        </w:rPr>
      </w:pPr>
      <w:r w:rsidRPr="00DB093B">
        <w:rPr>
          <w:rFonts w:ascii="Arial" w:hAnsi="Arial" w:cs="Arial"/>
          <w:b/>
          <w:sz w:val="20"/>
          <w:szCs w:val="20"/>
          <w:lang w:eastAsia="en-AU"/>
        </w:rPr>
        <w:t>Section 1</w:t>
      </w:r>
      <w:r>
        <w:rPr>
          <w:rFonts w:ascii="Arial" w:hAnsi="Arial" w:cs="Arial"/>
          <w:b/>
          <w:sz w:val="20"/>
          <w:szCs w:val="20"/>
          <w:lang w:eastAsia="en-AU"/>
        </w:rPr>
        <w:t>4</w:t>
      </w:r>
      <w:r w:rsidRPr="00DB093B">
        <w:rPr>
          <w:rFonts w:ascii="Arial" w:hAnsi="Arial" w:cs="Arial"/>
          <w:b/>
          <w:sz w:val="20"/>
          <w:szCs w:val="20"/>
          <w:lang w:eastAsia="en-AU"/>
        </w:rPr>
        <w:tab/>
      </w:r>
      <w:r w:rsidRPr="00334AF8">
        <w:rPr>
          <w:rFonts w:ascii="Arial" w:hAnsi="Arial" w:cs="Arial"/>
          <w:b/>
          <w:sz w:val="20"/>
        </w:rPr>
        <w:t>Items manufactured, imported or modified before commencement</w:t>
      </w:r>
      <w:r>
        <w:rPr>
          <w:rFonts w:ascii="Arial" w:hAnsi="Arial" w:cs="Arial"/>
          <w:b/>
          <w:sz w:val="20"/>
        </w:rPr>
        <w:t xml:space="preserve"> [Section 15 in Multi-part standards]</w:t>
      </w:r>
    </w:p>
    <w:p w14:paraId="39104ABA" w14:textId="7B3A3B4F" w:rsidR="005E6CCD" w:rsidRDefault="002651F7" w:rsidP="00B81251">
      <w:pPr>
        <w:spacing w:before="120" w:after="120" w:line="240" w:lineRule="atLeast"/>
        <w:rPr>
          <w:rFonts w:ascii="Arial" w:hAnsi="Arial" w:cs="Arial"/>
          <w:sz w:val="20"/>
          <w:szCs w:val="20"/>
        </w:rPr>
      </w:pPr>
      <w:r>
        <w:rPr>
          <w:rFonts w:ascii="Arial" w:hAnsi="Arial" w:cs="Arial"/>
          <w:sz w:val="20"/>
          <w:szCs w:val="20"/>
        </w:rPr>
        <w:t xml:space="preserve">This section specifies the transitional arrangements arising from the </w:t>
      </w:r>
      <w:r w:rsidR="00AA47BF">
        <w:rPr>
          <w:rFonts w:ascii="Arial" w:hAnsi="Arial" w:cs="Arial"/>
          <w:sz w:val="20"/>
          <w:szCs w:val="20"/>
        </w:rPr>
        <w:t>revocation</w:t>
      </w:r>
      <w:r>
        <w:rPr>
          <w:rFonts w:ascii="Arial" w:hAnsi="Arial" w:cs="Arial"/>
          <w:sz w:val="20"/>
          <w:szCs w:val="20"/>
        </w:rPr>
        <w:t xml:space="preserve"> of the </w:t>
      </w:r>
      <w:r w:rsidR="008513FA">
        <w:rPr>
          <w:rFonts w:ascii="Arial" w:hAnsi="Arial" w:cs="Arial"/>
          <w:sz w:val="20"/>
          <w:szCs w:val="20"/>
        </w:rPr>
        <w:t xml:space="preserve">section 376 </w:t>
      </w:r>
      <w:r w:rsidR="00AA47BF">
        <w:rPr>
          <w:rFonts w:ascii="Arial" w:hAnsi="Arial" w:cs="Arial"/>
          <w:sz w:val="20"/>
          <w:szCs w:val="20"/>
        </w:rPr>
        <w:t>s</w:t>
      </w:r>
      <w:r w:rsidR="00885EEF">
        <w:rPr>
          <w:rFonts w:ascii="Arial" w:hAnsi="Arial" w:cs="Arial"/>
          <w:sz w:val="20"/>
          <w:szCs w:val="20"/>
        </w:rPr>
        <w:t xml:space="preserve">tandard, or standards, </w:t>
      </w:r>
      <w:r w:rsidR="00AA47BF">
        <w:rPr>
          <w:rFonts w:ascii="Arial" w:hAnsi="Arial" w:cs="Arial"/>
          <w:sz w:val="20"/>
          <w:szCs w:val="20"/>
        </w:rPr>
        <w:t>mentioned in</w:t>
      </w:r>
      <w:r w:rsidR="00885EEF">
        <w:rPr>
          <w:rFonts w:ascii="Arial" w:hAnsi="Arial" w:cs="Arial"/>
          <w:sz w:val="20"/>
          <w:szCs w:val="20"/>
        </w:rPr>
        <w:t xml:space="preserve"> section 3</w:t>
      </w:r>
      <w:r w:rsidR="00AA47BF">
        <w:rPr>
          <w:rFonts w:ascii="Arial" w:hAnsi="Arial" w:cs="Arial"/>
          <w:sz w:val="20"/>
          <w:szCs w:val="20"/>
        </w:rPr>
        <w:t xml:space="preserve"> (</w:t>
      </w:r>
      <w:r w:rsidR="00AA47BF" w:rsidRPr="00471AD8">
        <w:rPr>
          <w:rFonts w:ascii="Arial" w:hAnsi="Arial" w:cs="Arial"/>
          <w:b/>
          <w:sz w:val="20"/>
          <w:szCs w:val="20"/>
        </w:rPr>
        <w:t xml:space="preserve">the </w:t>
      </w:r>
      <w:r w:rsidR="00BE02F0">
        <w:rPr>
          <w:rFonts w:ascii="Arial" w:hAnsi="Arial" w:cs="Arial"/>
          <w:b/>
          <w:sz w:val="20"/>
          <w:szCs w:val="20"/>
        </w:rPr>
        <w:t>previous</w:t>
      </w:r>
      <w:r w:rsidR="00AA47BF" w:rsidRPr="00471AD8">
        <w:rPr>
          <w:rFonts w:ascii="Arial" w:hAnsi="Arial" w:cs="Arial"/>
          <w:b/>
          <w:sz w:val="20"/>
          <w:szCs w:val="20"/>
        </w:rPr>
        <w:t xml:space="preserve"> standards</w:t>
      </w:r>
      <w:r w:rsidR="00AA47BF">
        <w:rPr>
          <w:rFonts w:ascii="Arial" w:hAnsi="Arial" w:cs="Arial"/>
          <w:sz w:val="20"/>
          <w:szCs w:val="20"/>
        </w:rPr>
        <w:t>)</w:t>
      </w:r>
      <w:r w:rsidR="00885EEF">
        <w:rPr>
          <w:rFonts w:ascii="Arial" w:hAnsi="Arial" w:cs="Arial"/>
          <w:sz w:val="20"/>
          <w:szCs w:val="20"/>
        </w:rPr>
        <w:t>.</w:t>
      </w:r>
      <w:r w:rsidR="00AA47BF">
        <w:rPr>
          <w:rFonts w:ascii="Arial" w:hAnsi="Arial" w:cs="Arial"/>
          <w:sz w:val="20"/>
          <w:szCs w:val="20"/>
        </w:rPr>
        <w:t xml:space="preserve">  </w:t>
      </w:r>
    </w:p>
    <w:p w14:paraId="4E83A25A" w14:textId="01E1C5EE" w:rsidR="005E6CCD" w:rsidRDefault="005E6CCD" w:rsidP="00B81251">
      <w:pPr>
        <w:spacing w:before="120" w:after="120" w:line="240" w:lineRule="atLeast"/>
        <w:rPr>
          <w:rFonts w:ascii="Arial" w:hAnsi="Arial" w:cs="Arial"/>
          <w:sz w:val="20"/>
          <w:szCs w:val="20"/>
        </w:rPr>
      </w:pPr>
      <w:r>
        <w:rPr>
          <w:rFonts w:ascii="Arial" w:hAnsi="Arial" w:cs="Arial"/>
          <w:sz w:val="20"/>
          <w:szCs w:val="20"/>
        </w:rPr>
        <w:t xml:space="preserve">Subsection (1) </w:t>
      </w:r>
      <w:r w:rsidR="004438EC">
        <w:rPr>
          <w:rFonts w:ascii="Arial" w:hAnsi="Arial" w:cs="Arial"/>
          <w:sz w:val="20"/>
          <w:szCs w:val="20"/>
        </w:rPr>
        <w:t xml:space="preserve">generally </w:t>
      </w:r>
      <w:r>
        <w:rPr>
          <w:rFonts w:ascii="Arial" w:hAnsi="Arial" w:cs="Arial"/>
          <w:sz w:val="20"/>
          <w:szCs w:val="20"/>
        </w:rPr>
        <w:t>provides that i</w:t>
      </w:r>
      <w:r w:rsidR="00AA47BF">
        <w:rPr>
          <w:rFonts w:ascii="Arial" w:hAnsi="Arial" w:cs="Arial"/>
          <w:sz w:val="20"/>
          <w:szCs w:val="20"/>
        </w:rPr>
        <w:t>f an item</w:t>
      </w:r>
      <w:r w:rsidR="00BE02F0">
        <w:rPr>
          <w:rFonts w:ascii="Arial" w:hAnsi="Arial" w:cs="Arial"/>
          <w:sz w:val="20"/>
          <w:szCs w:val="20"/>
        </w:rPr>
        <w:t xml:space="preserve"> (other than a modified item)</w:t>
      </w:r>
      <w:r w:rsidR="00AA47BF">
        <w:rPr>
          <w:rFonts w:ascii="Arial" w:hAnsi="Arial" w:cs="Arial"/>
          <w:sz w:val="20"/>
          <w:szCs w:val="20"/>
        </w:rPr>
        <w:t xml:space="preserve"> was manufactured in Australia</w:t>
      </w:r>
      <w:r>
        <w:rPr>
          <w:rFonts w:ascii="Arial" w:hAnsi="Arial" w:cs="Arial"/>
          <w:sz w:val="20"/>
          <w:szCs w:val="20"/>
        </w:rPr>
        <w:t xml:space="preserve"> or</w:t>
      </w:r>
      <w:r w:rsidR="00AA47BF">
        <w:rPr>
          <w:rFonts w:ascii="Arial" w:hAnsi="Arial" w:cs="Arial"/>
          <w:sz w:val="20"/>
          <w:szCs w:val="20"/>
        </w:rPr>
        <w:t xml:space="preserve"> imported before the commencement of the ACMA</w:t>
      </w:r>
      <w:r>
        <w:rPr>
          <w:rFonts w:ascii="Arial" w:hAnsi="Arial" w:cs="Arial"/>
          <w:sz w:val="20"/>
          <w:szCs w:val="20"/>
        </w:rPr>
        <w:t xml:space="preserve"> Standard</w:t>
      </w:r>
      <w:r w:rsidR="00AA47BF">
        <w:rPr>
          <w:rFonts w:ascii="Arial" w:hAnsi="Arial" w:cs="Arial"/>
          <w:sz w:val="20"/>
          <w:szCs w:val="20"/>
        </w:rPr>
        <w:t xml:space="preserve"> and complies with the </w:t>
      </w:r>
      <w:r w:rsidR="00BE02F0">
        <w:rPr>
          <w:rFonts w:ascii="Arial" w:hAnsi="Arial" w:cs="Arial"/>
          <w:sz w:val="20"/>
          <w:szCs w:val="20"/>
        </w:rPr>
        <w:t>previous</w:t>
      </w:r>
      <w:r w:rsidR="00AA47BF">
        <w:rPr>
          <w:rFonts w:ascii="Arial" w:hAnsi="Arial" w:cs="Arial"/>
          <w:sz w:val="20"/>
          <w:szCs w:val="20"/>
        </w:rPr>
        <w:t xml:space="preserve"> standard or standards as in force immediately before the commencement of the ACMA Standard</w:t>
      </w:r>
      <w:r>
        <w:rPr>
          <w:rFonts w:ascii="Arial" w:hAnsi="Arial" w:cs="Arial"/>
          <w:sz w:val="20"/>
          <w:szCs w:val="20"/>
        </w:rPr>
        <w:t xml:space="preserve"> (as applicable)</w:t>
      </w:r>
      <w:r w:rsidR="00AA47BF">
        <w:rPr>
          <w:rFonts w:ascii="Arial" w:hAnsi="Arial" w:cs="Arial"/>
          <w:sz w:val="20"/>
          <w:szCs w:val="20"/>
        </w:rPr>
        <w:t>, the item is taken to comply with the</w:t>
      </w:r>
      <w:r>
        <w:rPr>
          <w:rFonts w:ascii="Arial" w:hAnsi="Arial" w:cs="Arial"/>
          <w:sz w:val="20"/>
          <w:szCs w:val="20"/>
        </w:rPr>
        <w:t xml:space="preserve"> ACMA S</w:t>
      </w:r>
      <w:r w:rsidR="00AA47BF">
        <w:rPr>
          <w:rFonts w:ascii="Arial" w:hAnsi="Arial" w:cs="Arial"/>
          <w:sz w:val="20"/>
          <w:szCs w:val="20"/>
        </w:rPr>
        <w:t>tandard.</w:t>
      </w:r>
      <w:r>
        <w:rPr>
          <w:rFonts w:ascii="Arial" w:hAnsi="Arial" w:cs="Arial"/>
          <w:sz w:val="20"/>
          <w:szCs w:val="20"/>
        </w:rPr>
        <w:t xml:space="preserve"> </w:t>
      </w:r>
    </w:p>
    <w:p w14:paraId="3B93424B" w14:textId="67010D6C" w:rsidR="00F32415" w:rsidRDefault="005E6CCD" w:rsidP="00B81251">
      <w:pPr>
        <w:spacing w:before="120" w:after="120" w:line="240" w:lineRule="atLeast"/>
        <w:rPr>
          <w:rFonts w:ascii="Arial" w:hAnsi="Arial" w:cs="Arial"/>
          <w:sz w:val="20"/>
          <w:szCs w:val="20"/>
        </w:rPr>
      </w:pPr>
      <w:r>
        <w:rPr>
          <w:rFonts w:ascii="Arial" w:hAnsi="Arial" w:cs="Arial"/>
          <w:sz w:val="20"/>
          <w:szCs w:val="20"/>
        </w:rPr>
        <w:t xml:space="preserve">Subsection (2) </w:t>
      </w:r>
      <w:r w:rsidR="003F2717">
        <w:rPr>
          <w:rFonts w:ascii="Arial" w:hAnsi="Arial" w:cs="Arial"/>
          <w:sz w:val="20"/>
          <w:szCs w:val="20"/>
        </w:rPr>
        <w:t xml:space="preserve">generally </w:t>
      </w:r>
      <w:r>
        <w:rPr>
          <w:rFonts w:ascii="Arial" w:hAnsi="Arial" w:cs="Arial"/>
          <w:sz w:val="20"/>
          <w:szCs w:val="20"/>
        </w:rPr>
        <w:t xml:space="preserve">provides that if a modified item was made in Australia or imported before the commencement of the ACMA Standard and complies with the </w:t>
      </w:r>
      <w:r w:rsidR="00BE02F0">
        <w:rPr>
          <w:rFonts w:ascii="Arial" w:hAnsi="Arial" w:cs="Arial"/>
          <w:sz w:val="20"/>
          <w:szCs w:val="20"/>
        </w:rPr>
        <w:t>previous</w:t>
      </w:r>
      <w:r>
        <w:rPr>
          <w:rFonts w:ascii="Arial" w:hAnsi="Arial" w:cs="Arial"/>
          <w:sz w:val="20"/>
          <w:szCs w:val="20"/>
        </w:rPr>
        <w:t xml:space="preserve"> standard or standards as in force immediately before the commencement of the ACMA Standard (as applicable), the</w:t>
      </w:r>
      <w:r w:rsidR="00270D16">
        <w:rPr>
          <w:rFonts w:ascii="Arial" w:hAnsi="Arial" w:cs="Arial"/>
          <w:sz w:val="20"/>
          <w:szCs w:val="20"/>
        </w:rPr>
        <w:t xml:space="preserve"> modified</w:t>
      </w:r>
      <w:r>
        <w:rPr>
          <w:rFonts w:ascii="Arial" w:hAnsi="Arial" w:cs="Arial"/>
          <w:sz w:val="20"/>
          <w:szCs w:val="20"/>
        </w:rPr>
        <w:t xml:space="preserve"> item is taken to comply with the</w:t>
      </w:r>
      <w:r w:rsidR="00270D16">
        <w:rPr>
          <w:rFonts w:ascii="Arial" w:hAnsi="Arial" w:cs="Arial"/>
          <w:sz w:val="20"/>
          <w:szCs w:val="20"/>
        </w:rPr>
        <w:t xml:space="preserve"> ACMA St</w:t>
      </w:r>
      <w:r>
        <w:rPr>
          <w:rFonts w:ascii="Arial" w:hAnsi="Arial" w:cs="Arial"/>
          <w:sz w:val="20"/>
          <w:szCs w:val="20"/>
        </w:rPr>
        <w:t>andard.</w:t>
      </w:r>
    </w:p>
    <w:p w14:paraId="5D9EA3DF" w14:textId="29DAD2A9" w:rsidR="00D13DDB" w:rsidRDefault="00AE46EB" w:rsidP="00D13DDB">
      <w:pPr>
        <w:spacing w:before="120" w:after="120" w:line="240" w:lineRule="atLeast"/>
        <w:rPr>
          <w:rFonts w:ascii="Arial" w:hAnsi="Arial" w:cs="Arial"/>
          <w:sz w:val="20"/>
          <w:szCs w:val="20"/>
        </w:rPr>
      </w:pPr>
      <w:r>
        <w:rPr>
          <w:rFonts w:ascii="Arial" w:hAnsi="Arial" w:cs="Arial"/>
          <w:sz w:val="20"/>
          <w:szCs w:val="20"/>
        </w:rPr>
        <w:t>T</w:t>
      </w:r>
      <w:r w:rsidR="00D13DDB">
        <w:rPr>
          <w:rFonts w:ascii="Arial" w:hAnsi="Arial" w:cs="Arial"/>
          <w:sz w:val="20"/>
          <w:szCs w:val="20"/>
        </w:rPr>
        <w:t>he operation of this section</w:t>
      </w:r>
      <w:r>
        <w:rPr>
          <w:rFonts w:ascii="Arial" w:hAnsi="Arial" w:cs="Arial"/>
          <w:sz w:val="20"/>
          <w:szCs w:val="20"/>
        </w:rPr>
        <w:t xml:space="preserve"> can be </w:t>
      </w:r>
      <w:r w:rsidR="008F0CE3">
        <w:rPr>
          <w:rFonts w:ascii="Arial" w:hAnsi="Arial" w:cs="Arial"/>
          <w:sz w:val="20"/>
          <w:szCs w:val="20"/>
        </w:rPr>
        <w:t>illustrated</w:t>
      </w:r>
      <w:r w:rsidR="00D13DDB">
        <w:rPr>
          <w:rFonts w:ascii="Arial" w:hAnsi="Arial" w:cs="Arial"/>
          <w:sz w:val="20"/>
          <w:szCs w:val="20"/>
        </w:rPr>
        <w:t xml:space="preserve"> by reference to</w:t>
      </w:r>
      <w:r w:rsidR="00270D16">
        <w:rPr>
          <w:rFonts w:ascii="Arial" w:hAnsi="Arial" w:cs="Arial"/>
          <w:sz w:val="20"/>
          <w:szCs w:val="20"/>
        </w:rPr>
        <w:t xml:space="preserve"> subsection 15(1) of</w:t>
      </w:r>
      <w:r w:rsidR="00D13DDB">
        <w:rPr>
          <w:rFonts w:ascii="Arial" w:hAnsi="Arial" w:cs="Arial"/>
          <w:sz w:val="20"/>
          <w:szCs w:val="20"/>
        </w:rPr>
        <w:t xml:space="preserve"> AS/CA S042</w:t>
      </w:r>
      <w:r w:rsidR="00A40432">
        <w:rPr>
          <w:rFonts w:ascii="Arial" w:hAnsi="Arial" w:cs="Arial"/>
          <w:sz w:val="20"/>
          <w:szCs w:val="20"/>
        </w:rPr>
        <w:t>-</w:t>
      </w:r>
      <w:r w:rsidR="00D13DDB">
        <w:rPr>
          <w:rFonts w:ascii="Arial" w:hAnsi="Arial" w:cs="Arial"/>
          <w:sz w:val="20"/>
          <w:szCs w:val="20"/>
        </w:rPr>
        <w:t>2015.  The effect of subsection 15(1) is that if:</w:t>
      </w:r>
    </w:p>
    <w:p w14:paraId="34E4C958" w14:textId="3B3D1917" w:rsidR="00C525E6" w:rsidRPr="00B81251" w:rsidRDefault="00C525E6" w:rsidP="00B81251">
      <w:pPr>
        <w:pStyle w:val="ListParagraph"/>
        <w:numPr>
          <w:ilvl w:val="0"/>
          <w:numId w:val="43"/>
        </w:numPr>
        <w:spacing w:before="120" w:after="120" w:line="240" w:lineRule="atLeast"/>
        <w:rPr>
          <w:rFonts w:ascii="Arial" w:hAnsi="Arial" w:cs="Arial"/>
          <w:sz w:val="20"/>
          <w:szCs w:val="20"/>
        </w:rPr>
      </w:pPr>
      <w:r w:rsidRPr="00B81251">
        <w:rPr>
          <w:rFonts w:ascii="Arial" w:hAnsi="Arial" w:cs="Arial"/>
          <w:sz w:val="20"/>
          <w:szCs w:val="20"/>
        </w:rPr>
        <w:t xml:space="preserve">an item (other than a modified item) was manufactured </w:t>
      </w:r>
      <w:r w:rsidR="00270D16">
        <w:rPr>
          <w:rFonts w:ascii="Arial" w:hAnsi="Arial" w:cs="Arial"/>
          <w:sz w:val="20"/>
          <w:szCs w:val="20"/>
        </w:rPr>
        <w:t xml:space="preserve">in Australia </w:t>
      </w:r>
      <w:r w:rsidRPr="00B81251">
        <w:rPr>
          <w:rFonts w:ascii="Arial" w:hAnsi="Arial" w:cs="Arial"/>
          <w:sz w:val="20"/>
          <w:szCs w:val="20"/>
        </w:rPr>
        <w:t xml:space="preserve">or imported before the commencement of </w:t>
      </w:r>
      <w:r>
        <w:rPr>
          <w:rFonts w:ascii="Arial" w:hAnsi="Arial" w:cs="Arial"/>
          <w:sz w:val="20"/>
          <w:szCs w:val="20"/>
        </w:rPr>
        <w:t>AS/CA S042</w:t>
      </w:r>
      <w:r w:rsidR="00A40432">
        <w:rPr>
          <w:rFonts w:ascii="Arial" w:hAnsi="Arial" w:cs="Arial"/>
          <w:sz w:val="20"/>
          <w:szCs w:val="20"/>
        </w:rPr>
        <w:t>-</w:t>
      </w:r>
      <w:r>
        <w:rPr>
          <w:rFonts w:ascii="Arial" w:hAnsi="Arial" w:cs="Arial"/>
          <w:sz w:val="20"/>
          <w:szCs w:val="20"/>
        </w:rPr>
        <w:t>2015</w:t>
      </w:r>
      <w:r w:rsidRPr="00B81251">
        <w:rPr>
          <w:rFonts w:ascii="Arial" w:hAnsi="Arial" w:cs="Arial"/>
          <w:sz w:val="20"/>
          <w:szCs w:val="20"/>
        </w:rPr>
        <w:t>;</w:t>
      </w:r>
    </w:p>
    <w:p w14:paraId="480D0956" w14:textId="44237CD8" w:rsidR="00C525E6" w:rsidRPr="00B81251" w:rsidRDefault="00C525E6" w:rsidP="00B81251">
      <w:pPr>
        <w:pStyle w:val="ListParagraph"/>
        <w:numPr>
          <w:ilvl w:val="0"/>
          <w:numId w:val="43"/>
        </w:numPr>
        <w:spacing w:before="120" w:after="120" w:line="240" w:lineRule="atLeast"/>
        <w:rPr>
          <w:rFonts w:ascii="Arial" w:hAnsi="Arial" w:cs="Arial"/>
          <w:sz w:val="20"/>
          <w:szCs w:val="20"/>
        </w:rPr>
      </w:pPr>
      <w:r w:rsidRPr="00B81251">
        <w:rPr>
          <w:rFonts w:ascii="Arial" w:hAnsi="Arial" w:cs="Arial"/>
          <w:sz w:val="20"/>
          <w:szCs w:val="20"/>
        </w:rPr>
        <w:lastRenderedPageBreak/>
        <w:t xml:space="preserve">the item complies with the </w:t>
      </w:r>
      <w:r w:rsidRPr="00B81251">
        <w:rPr>
          <w:rFonts w:ascii="Arial" w:hAnsi="Arial" w:cs="Arial"/>
          <w:i/>
          <w:sz w:val="20"/>
          <w:szCs w:val="20"/>
        </w:rPr>
        <w:t xml:space="preserve">Telecommunications Technical Standard (Requirements for Connection to an Air Interface of a Telecommunications Network — Part 1: General — AS/CA S042.1:2010) 2011 </w:t>
      </w:r>
      <w:r w:rsidRPr="00B81251">
        <w:rPr>
          <w:rFonts w:ascii="Arial" w:hAnsi="Arial" w:cs="Arial"/>
          <w:sz w:val="20"/>
          <w:szCs w:val="20"/>
        </w:rPr>
        <w:t xml:space="preserve">as in force immediately before the commencement of </w:t>
      </w:r>
      <w:r>
        <w:rPr>
          <w:rFonts w:ascii="Arial" w:hAnsi="Arial" w:cs="Arial"/>
          <w:sz w:val="20"/>
          <w:szCs w:val="20"/>
        </w:rPr>
        <w:t>AS/CA S042</w:t>
      </w:r>
      <w:r w:rsidR="00A40432">
        <w:rPr>
          <w:rFonts w:ascii="Arial" w:hAnsi="Arial" w:cs="Arial"/>
          <w:sz w:val="20"/>
          <w:szCs w:val="20"/>
        </w:rPr>
        <w:t>-</w:t>
      </w:r>
      <w:r>
        <w:rPr>
          <w:rFonts w:ascii="Arial" w:hAnsi="Arial" w:cs="Arial"/>
          <w:sz w:val="20"/>
          <w:szCs w:val="20"/>
        </w:rPr>
        <w:t>2015</w:t>
      </w:r>
      <w:r w:rsidR="00ED2B75">
        <w:rPr>
          <w:rFonts w:ascii="Arial" w:hAnsi="Arial" w:cs="Arial"/>
          <w:sz w:val="20"/>
          <w:szCs w:val="20"/>
        </w:rPr>
        <w:t xml:space="preserve"> </w:t>
      </w:r>
      <w:r w:rsidR="00ED2B75" w:rsidRPr="00ED2B75">
        <w:rPr>
          <w:rFonts w:ascii="Arial" w:hAnsi="Arial" w:cs="Arial"/>
          <w:sz w:val="20"/>
          <w:szCs w:val="20"/>
        </w:rPr>
        <w:t>(</w:t>
      </w:r>
      <w:r w:rsidR="00ED2B75" w:rsidRPr="00ED2B75">
        <w:rPr>
          <w:rFonts w:ascii="Arial" w:hAnsi="Arial" w:cs="Arial"/>
          <w:b/>
          <w:sz w:val="20"/>
          <w:szCs w:val="20"/>
        </w:rPr>
        <w:t>the Part 1 Standard</w:t>
      </w:r>
      <w:r w:rsidR="00ED2B75">
        <w:rPr>
          <w:rFonts w:ascii="Arial" w:hAnsi="Arial" w:cs="Arial"/>
          <w:sz w:val="20"/>
          <w:szCs w:val="20"/>
        </w:rPr>
        <w:t>)</w:t>
      </w:r>
      <w:r w:rsidRPr="00B81251">
        <w:rPr>
          <w:rFonts w:ascii="Arial" w:hAnsi="Arial" w:cs="Arial"/>
          <w:sz w:val="20"/>
          <w:szCs w:val="20"/>
        </w:rPr>
        <w:t xml:space="preserve">; </w:t>
      </w:r>
    </w:p>
    <w:p w14:paraId="372C1650" w14:textId="344FCE4A" w:rsidR="00C525E6" w:rsidRPr="00B81251" w:rsidRDefault="00C525E6" w:rsidP="00B81251">
      <w:pPr>
        <w:pStyle w:val="ListParagraph"/>
        <w:numPr>
          <w:ilvl w:val="0"/>
          <w:numId w:val="43"/>
        </w:numPr>
        <w:spacing w:before="120" w:after="120" w:line="240" w:lineRule="atLeast"/>
        <w:rPr>
          <w:rFonts w:ascii="Arial" w:hAnsi="Arial" w:cs="Arial"/>
          <w:sz w:val="20"/>
          <w:szCs w:val="20"/>
        </w:rPr>
      </w:pPr>
      <w:r w:rsidRPr="00B81251">
        <w:rPr>
          <w:rFonts w:ascii="Arial" w:hAnsi="Arial" w:cs="Arial"/>
          <w:sz w:val="20"/>
          <w:szCs w:val="20"/>
        </w:rPr>
        <w:t xml:space="preserve">in a case where the item is a GSM item – the item also complies with the </w:t>
      </w:r>
      <w:r w:rsidRPr="00B81251">
        <w:rPr>
          <w:rFonts w:ascii="Arial" w:hAnsi="Arial" w:cs="Arial"/>
          <w:i/>
          <w:sz w:val="20"/>
          <w:szCs w:val="20"/>
        </w:rPr>
        <w:t>Telecommunications Technical Standard (Requirements for Connection to an air interface of a Telecommunications Network — Part 3: GSM Customer Equipment – AS/ACIF S042.3:2005) 2005</w:t>
      </w:r>
      <w:r w:rsidRPr="00B81251">
        <w:rPr>
          <w:rFonts w:ascii="Arial" w:hAnsi="Arial" w:cs="Arial"/>
          <w:sz w:val="20"/>
          <w:szCs w:val="20"/>
        </w:rPr>
        <w:t xml:space="preserve"> as in force immediately before the commencement of </w:t>
      </w:r>
      <w:r>
        <w:rPr>
          <w:rFonts w:ascii="Arial" w:hAnsi="Arial" w:cs="Arial"/>
          <w:sz w:val="20"/>
          <w:szCs w:val="20"/>
        </w:rPr>
        <w:t>AS/CA S042</w:t>
      </w:r>
      <w:r w:rsidR="00A40432">
        <w:rPr>
          <w:rFonts w:ascii="Arial" w:hAnsi="Arial" w:cs="Arial"/>
          <w:sz w:val="20"/>
          <w:szCs w:val="20"/>
        </w:rPr>
        <w:t>-</w:t>
      </w:r>
      <w:r>
        <w:rPr>
          <w:rFonts w:ascii="Arial" w:hAnsi="Arial" w:cs="Arial"/>
          <w:sz w:val="20"/>
          <w:szCs w:val="20"/>
        </w:rPr>
        <w:t>2015</w:t>
      </w:r>
      <w:r w:rsidR="00ED2B75">
        <w:rPr>
          <w:rFonts w:ascii="Arial" w:hAnsi="Arial" w:cs="Arial"/>
          <w:sz w:val="20"/>
          <w:szCs w:val="20"/>
        </w:rPr>
        <w:t xml:space="preserve"> </w:t>
      </w:r>
      <w:r w:rsidR="00ED2B75" w:rsidRPr="00ED2B75">
        <w:rPr>
          <w:rFonts w:ascii="Arial" w:hAnsi="Arial" w:cs="Arial"/>
          <w:sz w:val="20"/>
          <w:szCs w:val="20"/>
        </w:rPr>
        <w:t>(</w:t>
      </w:r>
      <w:r w:rsidR="00ED2B75" w:rsidRPr="00ED2B75">
        <w:rPr>
          <w:rFonts w:ascii="Arial" w:hAnsi="Arial" w:cs="Arial"/>
          <w:b/>
          <w:sz w:val="20"/>
          <w:szCs w:val="20"/>
        </w:rPr>
        <w:t>the Part 3 Standard</w:t>
      </w:r>
      <w:r w:rsidR="00ED2B75">
        <w:rPr>
          <w:rFonts w:ascii="Arial" w:hAnsi="Arial" w:cs="Arial"/>
          <w:sz w:val="20"/>
          <w:szCs w:val="20"/>
        </w:rPr>
        <w:t>)</w:t>
      </w:r>
      <w:r w:rsidRPr="00B81251">
        <w:rPr>
          <w:rFonts w:ascii="Arial" w:hAnsi="Arial" w:cs="Arial"/>
          <w:sz w:val="20"/>
          <w:szCs w:val="20"/>
        </w:rPr>
        <w:t>; and</w:t>
      </w:r>
    </w:p>
    <w:p w14:paraId="3160CE62" w14:textId="77D1573D" w:rsidR="00C525E6" w:rsidRPr="00B81251" w:rsidRDefault="00C525E6" w:rsidP="00B81251">
      <w:pPr>
        <w:pStyle w:val="ListParagraph"/>
        <w:numPr>
          <w:ilvl w:val="0"/>
          <w:numId w:val="43"/>
        </w:numPr>
        <w:spacing w:before="120" w:after="120" w:line="240" w:lineRule="atLeast"/>
        <w:rPr>
          <w:rFonts w:ascii="Arial" w:hAnsi="Arial" w:cs="Arial"/>
          <w:sz w:val="20"/>
          <w:szCs w:val="20"/>
        </w:rPr>
      </w:pPr>
      <w:r w:rsidRPr="00B81251">
        <w:rPr>
          <w:rFonts w:ascii="Arial" w:hAnsi="Arial" w:cs="Arial"/>
          <w:sz w:val="20"/>
          <w:szCs w:val="20"/>
        </w:rPr>
        <w:t xml:space="preserve">in a case where the item is an IMT item – the item also complies with the </w:t>
      </w:r>
      <w:r w:rsidRPr="00B81251">
        <w:rPr>
          <w:rFonts w:ascii="Arial" w:hAnsi="Arial" w:cs="Arial"/>
          <w:i/>
          <w:sz w:val="20"/>
          <w:szCs w:val="20"/>
        </w:rPr>
        <w:t>Telecommunications Technical Standard (Requirements for Connection to an Air Interface of a Telecommunications Network —  Part 4: IMT-</w:t>
      </w:r>
      <w:r w:rsidRPr="005865B4">
        <w:rPr>
          <w:rFonts w:ascii="Arial" w:hAnsi="Arial" w:cs="Arial"/>
          <w:i/>
          <w:sz w:val="20"/>
          <w:szCs w:val="20"/>
        </w:rPr>
        <w:t>2000</w:t>
      </w:r>
      <w:r w:rsidRPr="00B81251">
        <w:rPr>
          <w:rFonts w:ascii="Arial" w:hAnsi="Arial" w:cs="Arial"/>
          <w:i/>
          <w:sz w:val="20"/>
          <w:szCs w:val="20"/>
        </w:rPr>
        <w:t xml:space="preserve"> Customer Equipment – AS/CA S042.4:2010) 2011</w:t>
      </w:r>
      <w:r w:rsidRPr="00B81251">
        <w:rPr>
          <w:rFonts w:ascii="Arial" w:hAnsi="Arial" w:cs="Arial"/>
          <w:sz w:val="20"/>
          <w:szCs w:val="20"/>
        </w:rPr>
        <w:t xml:space="preserve"> as in force immediately before the commencement of </w:t>
      </w:r>
      <w:r>
        <w:rPr>
          <w:rFonts w:ascii="Arial" w:hAnsi="Arial" w:cs="Arial"/>
          <w:sz w:val="20"/>
          <w:szCs w:val="20"/>
        </w:rPr>
        <w:t>AS/CA S042</w:t>
      </w:r>
      <w:r w:rsidR="00A40432">
        <w:rPr>
          <w:rFonts w:ascii="Arial" w:hAnsi="Arial" w:cs="Arial"/>
          <w:sz w:val="20"/>
          <w:szCs w:val="20"/>
        </w:rPr>
        <w:t>-</w:t>
      </w:r>
      <w:r>
        <w:rPr>
          <w:rFonts w:ascii="Arial" w:hAnsi="Arial" w:cs="Arial"/>
          <w:sz w:val="20"/>
          <w:szCs w:val="20"/>
        </w:rPr>
        <w:t>2015</w:t>
      </w:r>
      <w:r w:rsidR="00ED2B75" w:rsidRPr="00ED2B75">
        <w:rPr>
          <w:rFonts w:ascii="Arial" w:hAnsi="Arial" w:cs="Arial"/>
          <w:b/>
          <w:sz w:val="20"/>
          <w:szCs w:val="20"/>
        </w:rPr>
        <w:t xml:space="preserve"> </w:t>
      </w:r>
      <w:r w:rsidR="00ED2B75" w:rsidRPr="00ED2B75">
        <w:rPr>
          <w:rFonts w:ascii="Arial" w:hAnsi="Arial" w:cs="Arial"/>
          <w:sz w:val="20"/>
          <w:szCs w:val="20"/>
        </w:rPr>
        <w:t>(</w:t>
      </w:r>
      <w:r w:rsidR="00ED2B75">
        <w:rPr>
          <w:rFonts w:ascii="Arial" w:hAnsi="Arial" w:cs="Arial"/>
          <w:b/>
          <w:sz w:val="20"/>
          <w:szCs w:val="20"/>
        </w:rPr>
        <w:t>the Part 4</w:t>
      </w:r>
      <w:r w:rsidR="00ED2B75" w:rsidRPr="00FE79FF">
        <w:rPr>
          <w:rFonts w:ascii="Arial" w:hAnsi="Arial" w:cs="Arial"/>
          <w:b/>
          <w:sz w:val="20"/>
          <w:szCs w:val="20"/>
        </w:rPr>
        <w:t xml:space="preserve"> Standard</w:t>
      </w:r>
      <w:r w:rsidR="00ED2B75" w:rsidRPr="00ED2B75">
        <w:rPr>
          <w:rFonts w:ascii="Arial" w:hAnsi="Arial" w:cs="Arial"/>
          <w:sz w:val="20"/>
          <w:szCs w:val="20"/>
        </w:rPr>
        <w:t>)</w:t>
      </w:r>
      <w:r w:rsidRPr="00B81251">
        <w:rPr>
          <w:rFonts w:ascii="Arial" w:hAnsi="Arial" w:cs="Arial"/>
          <w:sz w:val="20"/>
          <w:szCs w:val="20"/>
        </w:rPr>
        <w:t xml:space="preserve">; </w:t>
      </w:r>
    </w:p>
    <w:p w14:paraId="1962B456" w14:textId="77777777" w:rsidR="00DE7DB9" w:rsidRDefault="00C525E6" w:rsidP="00B81251">
      <w:pPr>
        <w:spacing w:before="120" w:after="120" w:line="240" w:lineRule="atLeast"/>
        <w:ind w:left="410"/>
        <w:rPr>
          <w:rFonts w:ascii="Arial" w:hAnsi="Arial" w:cs="Arial"/>
          <w:sz w:val="20"/>
          <w:szCs w:val="20"/>
        </w:rPr>
      </w:pPr>
      <w:proofErr w:type="gramStart"/>
      <w:r w:rsidRPr="00C525E6">
        <w:rPr>
          <w:rFonts w:ascii="Arial" w:hAnsi="Arial" w:cs="Arial"/>
          <w:sz w:val="20"/>
          <w:szCs w:val="20"/>
        </w:rPr>
        <w:t>the</w:t>
      </w:r>
      <w:proofErr w:type="gramEnd"/>
      <w:r w:rsidRPr="00C525E6">
        <w:rPr>
          <w:rFonts w:ascii="Arial" w:hAnsi="Arial" w:cs="Arial"/>
          <w:sz w:val="20"/>
          <w:szCs w:val="20"/>
        </w:rPr>
        <w:t xml:space="preserve"> item is taken to comply with </w:t>
      </w:r>
      <w:r>
        <w:rPr>
          <w:rFonts w:ascii="Arial" w:hAnsi="Arial" w:cs="Arial"/>
          <w:sz w:val="20"/>
          <w:szCs w:val="20"/>
        </w:rPr>
        <w:t>AS/CA S042</w:t>
      </w:r>
      <w:r w:rsidR="00A40432">
        <w:rPr>
          <w:rFonts w:ascii="Arial" w:hAnsi="Arial" w:cs="Arial"/>
          <w:sz w:val="20"/>
          <w:szCs w:val="20"/>
        </w:rPr>
        <w:t>-</w:t>
      </w:r>
      <w:r>
        <w:rPr>
          <w:rFonts w:ascii="Arial" w:hAnsi="Arial" w:cs="Arial"/>
          <w:sz w:val="20"/>
          <w:szCs w:val="20"/>
        </w:rPr>
        <w:t>2015</w:t>
      </w:r>
      <w:r w:rsidRPr="00C525E6">
        <w:rPr>
          <w:rFonts w:ascii="Arial" w:hAnsi="Arial" w:cs="Arial"/>
          <w:sz w:val="20"/>
          <w:szCs w:val="20"/>
        </w:rPr>
        <w:t>.</w:t>
      </w:r>
    </w:p>
    <w:p w14:paraId="33C1C1C1" w14:textId="2EDFB7E6" w:rsidR="00C525E6" w:rsidRDefault="00ED2B75" w:rsidP="00B81251">
      <w:pPr>
        <w:spacing w:before="120" w:after="120" w:line="240" w:lineRule="atLeast"/>
        <w:ind w:left="410"/>
        <w:rPr>
          <w:rFonts w:ascii="Arial" w:hAnsi="Arial" w:cs="Arial"/>
          <w:sz w:val="20"/>
          <w:szCs w:val="20"/>
        </w:rPr>
      </w:pPr>
      <w:r>
        <w:rPr>
          <w:rFonts w:ascii="Arial" w:hAnsi="Arial" w:cs="Arial"/>
          <w:sz w:val="20"/>
          <w:szCs w:val="20"/>
        </w:rPr>
        <w:t>So, for example, an IMT item</w:t>
      </w:r>
      <w:r w:rsidR="00BE02F0">
        <w:rPr>
          <w:rFonts w:ascii="Arial" w:hAnsi="Arial" w:cs="Arial"/>
          <w:sz w:val="20"/>
          <w:szCs w:val="20"/>
        </w:rPr>
        <w:t xml:space="preserve"> that</w:t>
      </w:r>
      <w:r w:rsidR="00BE02F0" w:rsidRPr="00B81251">
        <w:rPr>
          <w:rFonts w:ascii="Arial" w:hAnsi="Arial" w:cs="Arial"/>
          <w:sz w:val="20"/>
          <w:szCs w:val="20"/>
        </w:rPr>
        <w:t xml:space="preserve"> was manufactured or imported before the commencement of </w:t>
      </w:r>
      <w:r w:rsidR="00BE02F0">
        <w:rPr>
          <w:rFonts w:ascii="Arial" w:hAnsi="Arial" w:cs="Arial"/>
          <w:sz w:val="20"/>
          <w:szCs w:val="20"/>
        </w:rPr>
        <w:t>AS/CA S042-2015</w:t>
      </w:r>
      <w:r>
        <w:rPr>
          <w:rFonts w:ascii="Arial" w:hAnsi="Arial" w:cs="Arial"/>
          <w:sz w:val="20"/>
          <w:szCs w:val="20"/>
        </w:rPr>
        <w:t xml:space="preserve"> and that has not been modified</w:t>
      </w:r>
      <w:r w:rsidR="00DE7DB9">
        <w:rPr>
          <w:rFonts w:ascii="Arial" w:hAnsi="Arial" w:cs="Arial"/>
          <w:sz w:val="20"/>
          <w:szCs w:val="20"/>
        </w:rPr>
        <w:t xml:space="preserve"> </w:t>
      </w:r>
      <w:r w:rsidR="00270D16">
        <w:rPr>
          <w:rFonts w:ascii="Arial" w:hAnsi="Arial" w:cs="Arial"/>
          <w:sz w:val="20"/>
          <w:szCs w:val="20"/>
        </w:rPr>
        <w:t xml:space="preserve">is </w:t>
      </w:r>
      <w:r w:rsidR="00DE7DB9">
        <w:rPr>
          <w:rFonts w:ascii="Arial" w:hAnsi="Arial" w:cs="Arial"/>
          <w:sz w:val="20"/>
          <w:szCs w:val="20"/>
        </w:rPr>
        <w:t>compliant with the ACMA Standard if it</w:t>
      </w:r>
      <w:r>
        <w:rPr>
          <w:rFonts w:ascii="Arial" w:hAnsi="Arial" w:cs="Arial"/>
          <w:sz w:val="20"/>
          <w:szCs w:val="20"/>
        </w:rPr>
        <w:t xml:space="preserve"> compl</w:t>
      </w:r>
      <w:r w:rsidR="00DE7DB9">
        <w:rPr>
          <w:rFonts w:ascii="Arial" w:hAnsi="Arial" w:cs="Arial"/>
          <w:sz w:val="20"/>
          <w:szCs w:val="20"/>
        </w:rPr>
        <w:t>ies</w:t>
      </w:r>
      <w:r>
        <w:rPr>
          <w:rFonts w:ascii="Arial" w:hAnsi="Arial" w:cs="Arial"/>
          <w:sz w:val="20"/>
          <w:szCs w:val="20"/>
        </w:rPr>
        <w:t xml:space="preserve"> with the Part 1 Standard and the Part 4 Standard.  The IMT item does not need to </w:t>
      </w:r>
      <w:r w:rsidR="00471AD8">
        <w:rPr>
          <w:rFonts w:ascii="Arial" w:hAnsi="Arial" w:cs="Arial"/>
          <w:sz w:val="20"/>
          <w:szCs w:val="20"/>
        </w:rPr>
        <w:t xml:space="preserve">also </w:t>
      </w:r>
      <w:r>
        <w:rPr>
          <w:rFonts w:ascii="Arial" w:hAnsi="Arial" w:cs="Arial"/>
          <w:sz w:val="20"/>
          <w:szCs w:val="20"/>
        </w:rPr>
        <w:t>comply with the Part 3 Standard</w:t>
      </w:r>
      <w:r w:rsidR="00DE7DB9">
        <w:rPr>
          <w:rFonts w:ascii="Arial" w:hAnsi="Arial" w:cs="Arial"/>
          <w:sz w:val="20"/>
          <w:szCs w:val="20"/>
        </w:rPr>
        <w:t xml:space="preserve"> to</w:t>
      </w:r>
      <w:r w:rsidR="00270D16">
        <w:rPr>
          <w:rFonts w:ascii="Arial" w:hAnsi="Arial" w:cs="Arial"/>
          <w:sz w:val="20"/>
          <w:szCs w:val="20"/>
        </w:rPr>
        <w:t xml:space="preserve"> be </w:t>
      </w:r>
      <w:r w:rsidR="00DE7DB9">
        <w:rPr>
          <w:rFonts w:ascii="Arial" w:hAnsi="Arial" w:cs="Arial"/>
          <w:sz w:val="20"/>
          <w:szCs w:val="20"/>
        </w:rPr>
        <w:t>compliant with the ACMA Standard,</w:t>
      </w:r>
      <w:r>
        <w:rPr>
          <w:rFonts w:ascii="Arial" w:hAnsi="Arial" w:cs="Arial"/>
          <w:sz w:val="20"/>
          <w:szCs w:val="20"/>
        </w:rPr>
        <w:t xml:space="preserve"> unless it also happens to be a GSM item.</w:t>
      </w:r>
    </w:p>
    <w:p w14:paraId="017AB05C" w14:textId="768EC1C1" w:rsidR="0050221C" w:rsidRPr="00782F89" w:rsidRDefault="0050221C" w:rsidP="00ED2B75">
      <w:pPr>
        <w:spacing w:before="120" w:after="120" w:line="240" w:lineRule="atLeast"/>
        <w:rPr>
          <w:rFonts w:ascii="Arial" w:hAnsi="Arial" w:cs="Arial"/>
          <w:color w:val="000000"/>
          <w:sz w:val="20"/>
          <w:szCs w:val="20"/>
        </w:rPr>
      </w:pPr>
    </w:p>
    <w:sectPr w:rsidR="0050221C" w:rsidRPr="00782F89" w:rsidSect="00C1392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C1788" w14:textId="77777777" w:rsidR="00DA14B5" w:rsidRDefault="00DA14B5" w:rsidP="00377860">
      <w:pPr>
        <w:spacing w:after="0" w:line="240" w:lineRule="auto"/>
      </w:pPr>
      <w:r>
        <w:separator/>
      </w:r>
    </w:p>
  </w:endnote>
  <w:endnote w:type="continuationSeparator" w:id="0">
    <w:p w14:paraId="2B31318F" w14:textId="77777777" w:rsidR="00DA14B5" w:rsidRDefault="00DA14B5" w:rsidP="00377860">
      <w:pPr>
        <w:spacing w:after="0" w:line="240" w:lineRule="auto"/>
      </w:pPr>
      <w:r>
        <w:continuationSeparator/>
      </w:r>
    </w:p>
  </w:endnote>
  <w:endnote w:type="continuationNotice" w:id="1">
    <w:p w14:paraId="543DBA5A" w14:textId="77777777" w:rsidR="00DA14B5" w:rsidRDefault="00DA1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8791D" w14:textId="77777777" w:rsidR="005204B2" w:rsidRDefault="005204B2">
    <w:pPr>
      <w:pStyle w:val="Footer"/>
      <w:jc w:val="right"/>
    </w:pPr>
    <w:r>
      <w:fldChar w:fldCharType="begin"/>
    </w:r>
    <w:r>
      <w:instrText xml:space="preserve"> PAGE   \* MERGEFORMAT </w:instrText>
    </w:r>
    <w:r>
      <w:fldChar w:fldCharType="separate"/>
    </w:r>
    <w:r w:rsidR="00F343F7">
      <w:rPr>
        <w:noProof/>
      </w:rPr>
      <w:t>11</w:t>
    </w:r>
    <w:r>
      <w:rPr>
        <w:noProof/>
      </w:rPr>
      <w:fldChar w:fldCharType="end"/>
    </w:r>
  </w:p>
  <w:p w14:paraId="781B5381" w14:textId="77777777" w:rsidR="005204B2" w:rsidRDefault="00520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A163A" w14:textId="77777777" w:rsidR="00DA14B5" w:rsidRDefault="00DA14B5" w:rsidP="00377860">
      <w:pPr>
        <w:spacing w:after="0" w:line="240" w:lineRule="auto"/>
      </w:pPr>
      <w:r>
        <w:separator/>
      </w:r>
    </w:p>
  </w:footnote>
  <w:footnote w:type="continuationSeparator" w:id="0">
    <w:p w14:paraId="246CBB8A" w14:textId="77777777" w:rsidR="00DA14B5" w:rsidRDefault="00DA14B5" w:rsidP="00377860">
      <w:pPr>
        <w:spacing w:after="0" w:line="240" w:lineRule="auto"/>
      </w:pPr>
      <w:r>
        <w:continuationSeparator/>
      </w:r>
    </w:p>
  </w:footnote>
  <w:footnote w:type="continuationNotice" w:id="1">
    <w:p w14:paraId="54062992" w14:textId="77777777" w:rsidR="00DA14B5" w:rsidRDefault="00DA14B5">
      <w:pPr>
        <w:spacing w:after="0" w:line="240" w:lineRule="auto"/>
      </w:pPr>
    </w:p>
  </w:footnote>
  <w:footnote w:id="2">
    <w:p w14:paraId="03D9E34C" w14:textId="01388566" w:rsidR="00F47FA8" w:rsidRDefault="00F47FA8">
      <w:pPr>
        <w:pStyle w:val="FootnoteText"/>
      </w:pPr>
      <w:r>
        <w:rPr>
          <w:rStyle w:val="FootnoteReference"/>
        </w:rPr>
        <w:footnoteRef/>
      </w:r>
      <w:r>
        <w:t xml:space="preserve"> </w:t>
      </w:r>
      <w:r w:rsidRPr="00E27269">
        <w:t>“PCM” stands for Pulse Code Modulation.</w:t>
      </w:r>
    </w:p>
  </w:footnote>
  <w:footnote w:id="3">
    <w:p w14:paraId="064AEBD3" w14:textId="2270A1F6" w:rsidR="00F47FA8" w:rsidRDefault="00F47FA8">
      <w:pPr>
        <w:pStyle w:val="FootnoteText"/>
      </w:pPr>
      <w:r>
        <w:rPr>
          <w:rStyle w:val="FootnoteReference"/>
        </w:rPr>
        <w:footnoteRef/>
      </w:r>
      <w:r>
        <w:t xml:space="preserve"> </w:t>
      </w:r>
      <w:r w:rsidRPr="00E27269">
        <w:t>“TDM” stands for Time Division Multiplexing.</w:t>
      </w:r>
    </w:p>
  </w:footnote>
  <w:footnote w:id="4">
    <w:p w14:paraId="1F0875D2" w14:textId="51431370" w:rsidR="00F47FA8" w:rsidRDefault="00F47FA8">
      <w:pPr>
        <w:pStyle w:val="FootnoteText"/>
      </w:pPr>
      <w:r>
        <w:rPr>
          <w:rStyle w:val="FootnoteReference"/>
        </w:rPr>
        <w:footnoteRef/>
      </w:r>
      <w:r>
        <w:t xml:space="preserve"> </w:t>
      </w:r>
      <w:r w:rsidRPr="00E636D5">
        <w:rPr>
          <w:color w:val="000000"/>
        </w:rPr>
        <w:t xml:space="preserve">“ISDN” stands for </w:t>
      </w:r>
      <w:r w:rsidRPr="00E636D5">
        <w:t>Integrated Services Digital Network</w:t>
      </w:r>
      <w:r w:rsidRPr="00E636D5">
        <w:rPr>
          <w:color w:val="000000"/>
        </w:rPr>
        <w:t>.</w:t>
      </w:r>
    </w:p>
  </w:footnote>
  <w:footnote w:id="5">
    <w:p w14:paraId="34893F97" w14:textId="5FC25694" w:rsidR="00F47FA8" w:rsidRDefault="00F47FA8">
      <w:pPr>
        <w:pStyle w:val="FootnoteText"/>
      </w:pPr>
      <w:r>
        <w:rPr>
          <w:rStyle w:val="FootnoteReference"/>
        </w:rPr>
        <w:footnoteRef/>
      </w:r>
      <w:r>
        <w:t xml:space="preserve"> </w:t>
      </w:r>
      <w:r w:rsidRPr="00E636D5">
        <w:rPr>
          <w:color w:val="000000"/>
        </w:rPr>
        <w:t xml:space="preserve">“ETSI” stands for </w:t>
      </w:r>
      <w:r w:rsidRPr="00E636D5">
        <w:t>European Telecommunications Standards Institute.</w:t>
      </w:r>
    </w:p>
  </w:footnote>
  <w:footnote w:id="6">
    <w:p w14:paraId="2BEF9183" w14:textId="758D7DC8" w:rsidR="00F47FA8" w:rsidRDefault="00F47FA8">
      <w:pPr>
        <w:pStyle w:val="FootnoteText"/>
      </w:pPr>
      <w:r>
        <w:rPr>
          <w:rStyle w:val="FootnoteReference"/>
        </w:rPr>
        <w:footnoteRef/>
      </w:r>
      <w:r>
        <w:t xml:space="preserve"> “DSL” stands for Digital Subscriber Line.</w:t>
      </w:r>
    </w:p>
  </w:footnote>
  <w:footnote w:id="7">
    <w:p w14:paraId="5ECC08BC" w14:textId="3CCC972A" w:rsidR="00F47FA8" w:rsidRDefault="00F47FA8">
      <w:pPr>
        <w:pStyle w:val="FootnoteText"/>
      </w:pPr>
      <w:r>
        <w:rPr>
          <w:rStyle w:val="FootnoteReference"/>
        </w:rPr>
        <w:footnoteRef/>
      </w:r>
      <w:r>
        <w:t xml:space="preserve"> </w:t>
      </w:r>
      <w:r>
        <w:rPr>
          <w:i/>
        </w:rPr>
        <w:t>“</w:t>
      </w:r>
      <w:r w:rsidRPr="006509F6">
        <w:t>ADSL</w:t>
      </w:r>
      <w:r>
        <w:t>”</w:t>
      </w:r>
      <w:r w:rsidRPr="00D11079">
        <w:t xml:space="preserve"> </w:t>
      </w:r>
      <w:r>
        <w:t>stands for</w:t>
      </w:r>
      <w:r w:rsidRPr="00D11079">
        <w:t xml:space="preserve"> Asymmetric Digital Subscriber Line.</w:t>
      </w:r>
    </w:p>
  </w:footnote>
  <w:footnote w:id="8">
    <w:p w14:paraId="461DB5C9" w14:textId="31E0D5F6" w:rsidR="002C1944" w:rsidRDefault="002C1944">
      <w:pPr>
        <w:pStyle w:val="FootnoteText"/>
      </w:pPr>
      <w:r>
        <w:rPr>
          <w:rStyle w:val="FootnoteReference"/>
        </w:rPr>
        <w:footnoteRef/>
      </w:r>
      <w:r>
        <w:t xml:space="preserve"> “GSM” stands for the Global System for Mobile Communications.</w:t>
      </w:r>
    </w:p>
  </w:footnote>
  <w:footnote w:id="9">
    <w:p w14:paraId="4AF389CC" w14:textId="5BFD0ACB" w:rsidR="0096359B" w:rsidRDefault="0096359B">
      <w:pPr>
        <w:pStyle w:val="FootnoteText"/>
      </w:pPr>
      <w:r>
        <w:rPr>
          <w:rStyle w:val="FootnoteReference"/>
        </w:rPr>
        <w:footnoteRef/>
      </w:r>
      <w:r>
        <w:t xml:space="preserve"> “IMT” means the set of globally harmonised standards for</w:t>
      </w:r>
      <w:r w:rsidRPr="00DB508B">
        <w:t xml:space="preserve"> </w:t>
      </w:r>
      <w:r w:rsidRPr="00C738A1">
        <w:t>third generation wireless telecommunication services and equipment</w:t>
      </w:r>
      <w:r>
        <w:t xml:space="preserve"> which is termed </w:t>
      </w:r>
      <w:r w:rsidRPr="00D83726">
        <w:t>“IMT” by the International Telecommunication Union</w:t>
      </w:r>
      <w:r>
        <w:t>.</w:t>
      </w:r>
    </w:p>
  </w:footnote>
  <w:footnote w:id="10">
    <w:p w14:paraId="65D4DAEA" w14:textId="5B02C16A" w:rsidR="0096359B" w:rsidRDefault="0096359B">
      <w:pPr>
        <w:pStyle w:val="FootnoteText"/>
      </w:pPr>
      <w:r>
        <w:rPr>
          <w:rStyle w:val="FootnoteReference"/>
        </w:rPr>
        <w:footnoteRef/>
      </w:r>
      <w:r>
        <w:t xml:space="preserve"> </w:t>
      </w:r>
      <w:r w:rsidRPr="00682E84">
        <w:t>“UTRA FDD”</w:t>
      </w:r>
      <w:r w:rsidRPr="00682E84">
        <w:rPr>
          <w:b/>
          <w:i/>
        </w:rPr>
        <w:t xml:space="preserve"> </w:t>
      </w:r>
      <w:r w:rsidRPr="00682E84">
        <w:t>stands for Universal Terrestrial Radio Access Frequency Division Duplexing.</w:t>
      </w:r>
    </w:p>
  </w:footnote>
  <w:footnote w:id="11">
    <w:p w14:paraId="3615F1A0" w14:textId="144417D4" w:rsidR="0096359B" w:rsidRDefault="0096359B">
      <w:pPr>
        <w:pStyle w:val="FootnoteText"/>
      </w:pPr>
      <w:r>
        <w:rPr>
          <w:rStyle w:val="FootnoteReference"/>
        </w:rPr>
        <w:footnoteRef/>
      </w:r>
      <w:r>
        <w:t xml:space="preserve"> </w:t>
      </w:r>
      <w:r w:rsidRPr="00682E84">
        <w:t>“E-UTRA FDD” stands for Evolved Universal Terrestrial Radio Access Frequency Division Duplexing.</w:t>
      </w:r>
    </w:p>
  </w:footnote>
  <w:footnote w:id="12">
    <w:p w14:paraId="6E5CB9DA" w14:textId="3D35F091" w:rsidR="0096359B" w:rsidRDefault="0096359B">
      <w:pPr>
        <w:pStyle w:val="FootnoteText"/>
      </w:pPr>
      <w:r>
        <w:rPr>
          <w:rStyle w:val="FootnoteReference"/>
        </w:rPr>
        <w:footnoteRef/>
      </w:r>
      <w:r>
        <w:t xml:space="preserve"> “E-UTRA TDD” stands for Evolved Universal </w:t>
      </w:r>
      <w:r w:rsidRPr="00682E84">
        <w:t>Terrestrial Radio Access</w:t>
      </w:r>
      <w:r>
        <w:t xml:space="preserve"> Time Division Duplexing.</w:t>
      </w:r>
    </w:p>
  </w:footnote>
  <w:footnote w:id="13">
    <w:p w14:paraId="0ADB6600" w14:textId="4BB7C240" w:rsidR="0096359B" w:rsidRDefault="0096359B">
      <w:pPr>
        <w:pStyle w:val="FootnoteText"/>
      </w:pPr>
      <w:r>
        <w:rPr>
          <w:rStyle w:val="FootnoteReference"/>
        </w:rPr>
        <w:footnoteRef/>
      </w:r>
      <w:r>
        <w:t xml:space="preserve"> </w:t>
      </w:r>
      <w:r w:rsidRPr="00682E84">
        <w:t>“OFDMA TDD WMAN” stands for Orthogonal Frequency Division Multiple Access Time Division Duplexing Wireless Metropolitan Area Network.</w:t>
      </w:r>
    </w:p>
  </w:footnote>
  <w:footnote w:id="14">
    <w:p w14:paraId="43096E96" w14:textId="13AA798E" w:rsidR="005204B2" w:rsidRDefault="005204B2">
      <w:pPr>
        <w:pStyle w:val="FootnoteText"/>
      </w:pPr>
      <w:r>
        <w:rPr>
          <w:rStyle w:val="FootnoteReference"/>
        </w:rPr>
        <w:footnoteRef/>
      </w:r>
      <w:r>
        <w:t xml:space="preserve"> If an ACMA Standard adopts more than one part of an industry standard, each part is treated as a separate industry standard</w:t>
      </w:r>
      <w:r w:rsidR="00CB56D8">
        <w:t xml:space="preserve"> for the purposes of compliance.  </w:t>
      </w:r>
    </w:p>
  </w:footnote>
  <w:footnote w:id="15">
    <w:p w14:paraId="64731882" w14:textId="389905C9" w:rsidR="00A126ED" w:rsidRDefault="00A126ED">
      <w:pPr>
        <w:pStyle w:val="FootnoteText"/>
      </w:pPr>
      <w:r>
        <w:rPr>
          <w:rStyle w:val="FootnoteReference"/>
        </w:rPr>
        <w:footnoteRef/>
      </w:r>
      <w:r>
        <w:t xml:space="preserve"> </w:t>
      </w:r>
      <w:r w:rsidR="00FC482F">
        <w:t>As noted above, i</w:t>
      </w:r>
      <w:r w:rsidR="006C2810">
        <w:rPr>
          <w:rFonts w:ascii="Arial" w:hAnsi="Arial" w:cs="Arial"/>
          <w:sz w:val="18"/>
          <w:szCs w:val="18"/>
        </w:rPr>
        <w:t>f</w:t>
      </w:r>
      <w:r w:rsidR="00B07D17">
        <w:rPr>
          <w:rFonts w:ascii="Arial" w:hAnsi="Arial" w:cs="Arial"/>
          <w:sz w:val="18"/>
          <w:szCs w:val="18"/>
        </w:rPr>
        <w:t xml:space="preserve"> a</w:t>
      </w:r>
      <w:r>
        <w:rPr>
          <w:rFonts w:ascii="Arial" w:hAnsi="Arial" w:cs="Arial"/>
          <w:sz w:val="18"/>
          <w:szCs w:val="18"/>
        </w:rPr>
        <w:t xml:space="preserve"> Single-part</w:t>
      </w:r>
      <w:r w:rsidRPr="00A126ED">
        <w:rPr>
          <w:rFonts w:ascii="Arial" w:hAnsi="Arial" w:cs="Arial"/>
          <w:sz w:val="18"/>
          <w:szCs w:val="18"/>
        </w:rPr>
        <w:t xml:space="preserve"> standard adopts an industry standard</w:t>
      </w:r>
      <w:r>
        <w:rPr>
          <w:rFonts w:ascii="Arial" w:hAnsi="Arial" w:cs="Arial"/>
          <w:sz w:val="18"/>
          <w:szCs w:val="18"/>
        </w:rPr>
        <w:t xml:space="preserve"> published by Communications Alliance Ltd, the adopted industry standard is described as </w:t>
      </w:r>
      <w:r w:rsidRPr="006C2810">
        <w:rPr>
          <w:rFonts w:ascii="Arial" w:hAnsi="Arial" w:cs="Arial"/>
          <w:sz w:val="18"/>
          <w:szCs w:val="18"/>
        </w:rPr>
        <w:t>the AS/CA Standard</w:t>
      </w:r>
      <w:r w:rsidR="00B07D17" w:rsidRPr="00B07D17">
        <w:rPr>
          <w:rFonts w:ascii="Arial" w:hAnsi="Arial" w:cs="Arial"/>
          <w:sz w:val="18"/>
          <w:szCs w:val="18"/>
        </w:rPr>
        <w:t>.</w:t>
      </w:r>
      <w:r w:rsidR="00B07D17">
        <w:rPr>
          <w:rFonts w:ascii="Arial" w:hAnsi="Arial" w:cs="Arial"/>
          <w:sz w:val="18"/>
          <w:szCs w:val="18"/>
        </w:rPr>
        <w:t xml:space="preserve">  For other examples, see the notes on section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2334C"/>
    <w:multiLevelType w:val="hybridMultilevel"/>
    <w:tmpl w:val="4E3E16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D6A542A"/>
    <w:multiLevelType w:val="hybridMultilevel"/>
    <w:tmpl w:val="0A24740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nsid w:val="0F04449D"/>
    <w:multiLevelType w:val="hybridMultilevel"/>
    <w:tmpl w:val="1C9CD35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nsid w:val="18BC0FF2"/>
    <w:multiLevelType w:val="hybridMultilevel"/>
    <w:tmpl w:val="C45EC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6B488E"/>
    <w:multiLevelType w:val="hybridMultilevel"/>
    <w:tmpl w:val="8CF64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5C49E3"/>
    <w:multiLevelType w:val="hybridMultilevel"/>
    <w:tmpl w:val="B7A6D9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C81B3C"/>
    <w:multiLevelType w:val="hybridMultilevel"/>
    <w:tmpl w:val="D940FFB2"/>
    <w:lvl w:ilvl="0" w:tplc="6D5E07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163ACA"/>
    <w:multiLevelType w:val="hybridMultilevel"/>
    <w:tmpl w:val="6A0828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5301E5"/>
    <w:multiLevelType w:val="hybridMultilevel"/>
    <w:tmpl w:val="CD224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75F29DE"/>
    <w:multiLevelType w:val="hybridMultilevel"/>
    <w:tmpl w:val="DC36891E"/>
    <w:lvl w:ilvl="0" w:tplc="1FA69A40">
      <w:start w:val="1"/>
      <w:numFmt w:val="lowerLetter"/>
      <w:lvlText w:val="(%1)"/>
      <w:lvlJc w:val="left"/>
      <w:pPr>
        <w:ind w:left="1440" w:hanging="510"/>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0">
    <w:nsid w:val="28CD745D"/>
    <w:multiLevelType w:val="hybridMultilevel"/>
    <w:tmpl w:val="E924BC8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nsid w:val="298C0EB6"/>
    <w:multiLevelType w:val="hybridMultilevel"/>
    <w:tmpl w:val="17B00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D5F465F"/>
    <w:multiLevelType w:val="hybridMultilevel"/>
    <w:tmpl w:val="45449A34"/>
    <w:lvl w:ilvl="0" w:tplc="5A9C89F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EA950A8"/>
    <w:multiLevelType w:val="hybridMultilevel"/>
    <w:tmpl w:val="E0F47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305432"/>
    <w:multiLevelType w:val="hybridMultilevel"/>
    <w:tmpl w:val="9ADEB7A0"/>
    <w:lvl w:ilvl="0" w:tplc="791455DE">
      <w:start w:val="1"/>
      <w:numFmt w:val="lowerLetter"/>
      <w:lvlText w:val="(%1)"/>
      <w:lvlJc w:val="left"/>
      <w:pPr>
        <w:ind w:left="1636" w:hanging="360"/>
      </w:pPr>
      <w:rPr>
        <w:rFonts w:hint="default"/>
      </w:r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15">
    <w:nsid w:val="37FC7531"/>
    <w:multiLevelType w:val="hybridMultilevel"/>
    <w:tmpl w:val="62D2A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D673BD"/>
    <w:multiLevelType w:val="hybridMultilevel"/>
    <w:tmpl w:val="E3527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D83D57"/>
    <w:multiLevelType w:val="hybridMultilevel"/>
    <w:tmpl w:val="E8FA66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756FDD"/>
    <w:multiLevelType w:val="hybridMultilevel"/>
    <w:tmpl w:val="6AA83F82"/>
    <w:lvl w:ilvl="0" w:tplc="E67C9F78">
      <w:start w:val="1"/>
      <w:numFmt w:val="lowerRoman"/>
      <w:lvlText w:val="(%1)"/>
      <w:lvlJc w:val="left"/>
      <w:pPr>
        <w:ind w:left="1800" w:hanging="360"/>
      </w:pPr>
      <w:rPr>
        <w:rFonts w:ascii="Times New Roman" w:eastAsia="Times New Roman" w:hAnsi="Times New Roman" w:cs="Times New Roman"/>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nsid w:val="3D897A24"/>
    <w:multiLevelType w:val="hybridMultilevel"/>
    <w:tmpl w:val="2F1A4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DD54E08"/>
    <w:multiLevelType w:val="hybridMultilevel"/>
    <w:tmpl w:val="AB8CB586"/>
    <w:lvl w:ilvl="0" w:tplc="0C090003">
      <w:start w:val="1"/>
      <w:numFmt w:val="bullet"/>
      <w:lvlText w:val="o"/>
      <w:lvlJc w:val="left"/>
      <w:pPr>
        <w:ind w:left="371" w:hanging="360"/>
      </w:pPr>
      <w:rPr>
        <w:rFonts w:ascii="Courier New" w:hAnsi="Courier New" w:cs="Courier New" w:hint="default"/>
      </w:r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21">
    <w:nsid w:val="41867432"/>
    <w:multiLevelType w:val="hybridMultilevel"/>
    <w:tmpl w:val="67A468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43D281C"/>
    <w:multiLevelType w:val="hybridMultilevel"/>
    <w:tmpl w:val="3B7692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5A938DD"/>
    <w:multiLevelType w:val="hybridMultilevel"/>
    <w:tmpl w:val="897A8814"/>
    <w:lvl w:ilvl="0" w:tplc="8E280948">
      <w:start w:val="2"/>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6322BA4"/>
    <w:multiLevelType w:val="hybridMultilevel"/>
    <w:tmpl w:val="C1CC2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739120F"/>
    <w:multiLevelType w:val="hybridMultilevel"/>
    <w:tmpl w:val="F3B028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47D321A1"/>
    <w:multiLevelType w:val="hybridMultilevel"/>
    <w:tmpl w:val="8A8A4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C006BF2"/>
    <w:multiLevelType w:val="hybridMultilevel"/>
    <w:tmpl w:val="BCEAD7BC"/>
    <w:lvl w:ilvl="0" w:tplc="9F04C532">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8">
    <w:nsid w:val="5B510206"/>
    <w:multiLevelType w:val="hybridMultilevel"/>
    <w:tmpl w:val="B3D220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CE57E67"/>
    <w:multiLevelType w:val="hybridMultilevel"/>
    <w:tmpl w:val="BA96A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EC86D9A"/>
    <w:multiLevelType w:val="hybridMultilevel"/>
    <w:tmpl w:val="167CEE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2FC187F"/>
    <w:multiLevelType w:val="hybridMultilevel"/>
    <w:tmpl w:val="D4AA1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3BE3DD4"/>
    <w:multiLevelType w:val="hybridMultilevel"/>
    <w:tmpl w:val="42D8C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425345C"/>
    <w:multiLevelType w:val="hybridMultilevel"/>
    <w:tmpl w:val="CD48C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57D27E4"/>
    <w:multiLevelType w:val="hybridMultilevel"/>
    <w:tmpl w:val="EA6CC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8C87F49"/>
    <w:multiLevelType w:val="hybridMultilevel"/>
    <w:tmpl w:val="CF00E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B527EDE"/>
    <w:multiLevelType w:val="hybridMultilevel"/>
    <w:tmpl w:val="A1C8DDFA"/>
    <w:lvl w:ilvl="0" w:tplc="1FA69A40">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7">
    <w:nsid w:val="6E2559D2"/>
    <w:multiLevelType w:val="hybridMultilevel"/>
    <w:tmpl w:val="2102B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0467743"/>
    <w:multiLevelType w:val="hybridMultilevel"/>
    <w:tmpl w:val="30407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1BE6451"/>
    <w:multiLevelType w:val="hybridMultilevel"/>
    <w:tmpl w:val="AB008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23E73DC"/>
    <w:multiLevelType w:val="hybridMultilevel"/>
    <w:tmpl w:val="40BA6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2C7D2E"/>
    <w:multiLevelType w:val="hybridMultilevel"/>
    <w:tmpl w:val="57EC9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57E3C0D"/>
    <w:multiLevelType w:val="hybridMultilevel"/>
    <w:tmpl w:val="D7E62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5B27273"/>
    <w:multiLevelType w:val="hybridMultilevel"/>
    <w:tmpl w:val="D0C00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5FE6360"/>
    <w:multiLevelType w:val="hybridMultilevel"/>
    <w:tmpl w:val="4D60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95B778C"/>
    <w:multiLevelType w:val="hybridMultilevel"/>
    <w:tmpl w:val="F6DE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A8A435B"/>
    <w:multiLevelType w:val="hybridMultilevel"/>
    <w:tmpl w:val="7C286C4C"/>
    <w:lvl w:ilvl="0" w:tplc="8E280948">
      <w:start w:val="2"/>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C7B5BB3"/>
    <w:multiLevelType w:val="hybridMultilevel"/>
    <w:tmpl w:val="EE2EFFA0"/>
    <w:lvl w:ilvl="0" w:tplc="0C090001">
      <w:start w:val="1"/>
      <w:numFmt w:val="bullet"/>
      <w:lvlText w:val=""/>
      <w:lvlJc w:val="left"/>
      <w:pPr>
        <w:ind w:left="360" w:hanging="360"/>
      </w:pPr>
      <w:rPr>
        <w:rFonts w:ascii="Symbol" w:hAnsi="Symbol" w:hint="default"/>
      </w:rPr>
    </w:lvl>
    <w:lvl w:ilvl="1" w:tplc="8E280948">
      <w:start w:val="2"/>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7EFA0C6E"/>
    <w:multiLevelType w:val="hybridMultilevel"/>
    <w:tmpl w:val="2A1CCC02"/>
    <w:lvl w:ilvl="0" w:tplc="8E280948">
      <w:start w:val="2"/>
      <w:numFmt w:val="bullet"/>
      <w:lvlText w:val="-"/>
      <w:lvlJc w:val="left"/>
      <w:pPr>
        <w:ind w:left="720" w:hanging="360"/>
      </w:pPr>
      <w:rPr>
        <w:rFonts w:ascii="Arial" w:eastAsia="Calibri" w:hAnsi="Arial" w:cs="Arial" w:hint="default"/>
      </w:rPr>
    </w:lvl>
    <w:lvl w:ilvl="1" w:tplc="8E280948">
      <w:start w:val="2"/>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FDC6CC8"/>
    <w:multiLevelType w:val="hybridMultilevel"/>
    <w:tmpl w:val="141243D6"/>
    <w:lvl w:ilvl="0" w:tplc="E67C9F78">
      <w:start w:val="1"/>
      <w:numFmt w:val="lowerRoman"/>
      <w:lvlText w:val="(%1)"/>
      <w:lvlJc w:val="left"/>
      <w:pPr>
        <w:ind w:left="1920" w:hanging="360"/>
      </w:pPr>
      <w:rPr>
        <w:rFonts w:ascii="Times New Roman" w:eastAsia="Times New Roman" w:hAnsi="Times New Roman" w:cs="Times New Roman"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num w:numId="1">
    <w:abstractNumId w:val="16"/>
  </w:num>
  <w:num w:numId="2">
    <w:abstractNumId w:val="28"/>
  </w:num>
  <w:num w:numId="3">
    <w:abstractNumId w:val="45"/>
  </w:num>
  <w:num w:numId="4">
    <w:abstractNumId w:val="1"/>
  </w:num>
  <w:num w:numId="5">
    <w:abstractNumId w:val="26"/>
  </w:num>
  <w:num w:numId="6">
    <w:abstractNumId w:val="41"/>
  </w:num>
  <w:num w:numId="7">
    <w:abstractNumId w:val="31"/>
  </w:num>
  <w:num w:numId="8">
    <w:abstractNumId w:val="0"/>
  </w:num>
  <w:num w:numId="9">
    <w:abstractNumId w:val="11"/>
  </w:num>
  <w:num w:numId="10">
    <w:abstractNumId w:val="4"/>
  </w:num>
  <w:num w:numId="11">
    <w:abstractNumId w:val="38"/>
  </w:num>
  <w:num w:numId="12">
    <w:abstractNumId w:val="3"/>
  </w:num>
  <w:num w:numId="13">
    <w:abstractNumId w:val="17"/>
  </w:num>
  <w:num w:numId="14">
    <w:abstractNumId w:val="25"/>
  </w:num>
  <w:num w:numId="15">
    <w:abstractNumId w:val="30"/>
  </w:num>
  <w:num w:numId="16">
    <w:abstractNumId w:val="8"/>
  </w:num>
  <w:num w:numId="17">
    <w:abstractNumId w:val="12"/>
  </w:num>
  <w:num w:numId="18">
    <w:abstractNumId w:val="20"/>
  </w:num>
  <w:num w:numId="19">
    <w:abstractNumId w:val="49"/>
  </w:num>
  <w:num w:numId="20">
    <w:abstractNumId w:val="46"/>
  </w:num>
  <w:num w:numId="21">
    <w:abstractNumId w:val="36"/>
  </w:num>
  <w:num w:numId="22">
    <w:abstractNumId w:val="37"/>
  </w:num>
  <w:num w:numId="23">
    <w:abstractNumId w:val="21"/>
  </w:num>
  <w:num w:numId="24">
    <w:abstractNumId w:val="9"/>
  </w:num>
  <w:num w:numId="25">
    <w:abstractNumId w:val="27"/>
  </w:num>
  <w:num w:numId="26">
    <w:abstractNumId w:val="18"/>
  </w:num>
  <w:num w:numId="27">
    <w:abstractNumId w:val="35"/>
  </w:num>
  <w:num w:numId="28">
    <w:abstractNumId w:val="5"/>
  </w:num>
  <w:num w:numId="29">
    <w:abstractNumId w:val="34"/>
  </w:num>
  <w:num w:numId="30">
    <w:abstractNumId w:val="22"/>
  </w:num>
  <w:num w:numId="31">
    <w:abstractNumId w:val="47"/>
  </w:num>
  <w:num w:numId="32">
    <w:abstractNumId w:val="29"/>
  </w:num>
  <w:num w:numId="33">
    <w:abstractNumId w:val="33"/>
  </w:num>
  <w:num w:numId="34">
    <w:abstractNumId w:val="15"/>
  </w:num>
  <w:num w:numId="35">
    <w:abstractNumId w:val="2"/>
  </w:num>
  <w:num w:numId="36">
    <w:abstractNumId w:val="24"/>
  </w:num>
  <w:num w:numId="37">
    <w:abstractNumId w:val="14"/>
  </w:num>
  <w:num w:numId="38">
    <w:abstractNumId w:val="32"/>
  </w:num>
  <w:num w:numId="39">
    <w:abstractNumId w:val="39"/>
  </w:num>
  <w:num w:numId="40">
    <w:abstractNumId w:val="19"/>
  </w:num>
  <w:num w:numId="41">
    <w:abstractNumId w:val="43"/>
  </w:num>
  <w:num w:numId="42">
    <w:abstractNumId w:val="10"/>
  </w:num>
  <w:num w:numId="43">
    <w:abstractNumId w:val="42"/>
  </w:num>
  <w:num w:numId="44">
    <w:abstractNumId w:val="7"/>
  </w:num>
  <w:num w:numId="45">
    <w:abstractNumId w:val="6"/>
  </w:num>
  <w:num w:numId="46">
    <w:abstractNumId w:val="23"/>
  </w:num>
  <w:num w:numId="47">
    <w:abstractNumId w:val="48"/>
  </w:num>
  <w:num w:numId="48">
    <w:abstractNumId w:val="13"/>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BC"/>
    <w:rsid w:val="00003806"/>
    <w:rsid w:val="000039CB"/>
    <w:rsid w:val="00003A45"/>
    <w:rsid w:val="00005039"/>
    <w:rsid w:val="00005F9A"/>
    <w:rsid w:val="0000640E"/>
    <w:rsid w:val="00012C89"/>
    <w:rsid w:val="00013AD1"/>
    <w:rsid w:val="00015DFC"/>
    <w:rsid w:val="0002068D"/>
    <w:rsid w:val="00020843"/>
    <w:rsid w:val="0002216F"/>
    <w:rsid w:val="0002361C"/>
    <w:rsid w:val="00027585"/>
    <w:rsid w:val="00027678"/>
    <w:rsid w:val="000336BB"/>
    <w:rsid w:val="000408D6"/>
    <w:rsid w:val="00040AE2"/>
    <w:rsid w:val="00041490"/>
    <w:rsid w:val="00042072"/>
    <w:rsid w:val="0004235A"/>
    <w:rsid w:val="0004283E"/>
    <w:rsid w:val="00042C9A"/>
    <w:rsid w:val="000435A0"/>
    <w:rsid w:val="0004547D"/>
    <w:rsid w:val="0004596E"/>
    <w:rsid w:val="0004730E"/>
    <w:rsid w:val="00050374"/>
    <w:rsid w:val="000509CA"/>
    <w:rsid w:val="000517F2"/>
    <w:rsid w:val="00056F2B"/>
    <w:rsid w:val="000574BD"/>
    <w:rsid w:val="00057D6F"/>
    <w:rsid w:val="00060008"/>
    <w:rsid w:val="00061D65"/>
    <w:rsid w:val="00062BD0"/>
    <w:rsid w:val="000632DC"/>
    <w:rsid w:val="00064F59"/>
    <w:rsid w:val="000651AF"/>
    <w:rsid w:val="00065702"/>
    <w:rsid w:val="00065A14"/>
    <w:rsid w:val="000669D9"/>
    <w:rsid w:val="0006798D"/>
    <w:rsid w:val="0007166D"/>
    <w:rsid w:val="00071D89"/>
    <w:rsid w:val="00072FCB"/>
    <w:rsid w:val="00073C5C"/>
    <w:rsid w:val="000757D6"/>
    <w:rsid w:val="000805DB"/>
    <w:rsid w:val="0008064F"/>
    <w:rsid w:val="000826F2"/>
    <w:rsid w:val="00082924"/>
    <w:rsid w:val="00082CBD"/>
    <w:rsid w:val="00083742"/>
    <w:rsid w:val="00084D05"/>
    <w:rsid w:val="00085508"/>
    <w:rsid w:val="00086706"/>
    <w:rsid w:val="0008776D"/>
    <w:rsid w:val="00087F25"/>
    <w:rsid w:val="00090635"/>
    <w:rsid w:val="00090DA4"/>
    <w:rsid w:val="00091A33"/>
    <w:rsid w:val="00092944"/>
    <w:rsid w:val="00094655"/>
    <w:rsid w:val="000949A5"/>
    <w:rsid w:val="000968E0"/>
    <w:rsid w:val="00097579"/>
    <w:rsid w:val="000A17E6"/>
    <w:rsid w:val="000A19C5"/>
    <w:rsid w:val="000A1B3D"/>
    <w:rsid w:val="000A458A"/>
    <w:rsid w:val="000A6038"/>
    <w:rsid w:val="000B1F37"/>
    <w:rsid w:val="000B2523"/>
    <w:rsid w:val="000B25D6"/>
    <w:rsid w:val="000B3104"/>
    <w:rsid w:val="000B36C9"/>
    <w:rsid w:val="000B3971"/>
    <w:rsid w:val="000C1669"/>
    <w:rsid w:val="000C29B2"/>
    <w:rsid w:val="000C4734"/>
    <w:rsid w:val="000C55FE"/>
    <w:rsid w:val="000C5BC8"/>
    <w:rsid w:val="000C7A0F"/>
    <w:rsid w:val="000D2896"/>
    <w:rsid w:val="000D2D0D"/>
    <w:rsid w:val="000D61C1"/>
    <w:rsid w:val="000D7B0F"/>
    <w:rsid w:val="000E1F9B"/>
    <w:rsid w:val="000E1FB9"/>
    <w:rsid w:val="000E25E0"/>
    <w:rsid w:val="000E51D7"/>
    <w:rsid w:val="000E6B3B"/>
    <w:rsid w:val="000E7794"/>
    <w:rsid w:val="000F090E"/>
    <w:rsid w:val="000F365F"/>
    <w:rsid w:val="000F4E98"/>
    <w:rsid w:val="000F7DEE"/>
    <w:rsid w:val="00102B82"/>
    <w:rsid w:val="0010415A"/>
    <w:rsid w:val="001062C5"/>
    <w:rsid w:val="0010770F"/>
    <w:rsid w:val="001105B6"/>
    <w:rsid w:val="00110A2F"/>
    <w:rsid w:val="001110DE"/>
    <w:rsid w:val="00112A62"/>
    <w:rsid w:val="0011438F"/>
    <w:rsid w:val="00121984"/>
    <w:rsid w:val="00123E17"/>
    <w:rsid w:val="00130BA6"/>
    <w:rsid w:val="001336DD"/>
    <w:rsid w:val="0013396F"/>
    <w:rsid w:val="00133E18"/>
    <w:rsid w:val="001354A8"/>
    <w:rsid w:val="001359E3"/>
    <w:rsid w:val="00135C56"/>
    <w:rsid w:val="00136C33"/>
    <w:rsid w:val="00140CE7"/>
    <w:rsid w:val="0014148C"/>
    <w:rsid w:val="00143093"/>
    <w:rsid w:val="0014454D"/>
    <w:rsid w:val="0014662C"/>
    <w:rsid w:val="001469F1"/>
    <w:rsid w:val="001511BC"/>
    <w:rsid w:val="001602FF"/>
    <w:rsid w:val="00163F8E"/>
    <w:rsid w:val="00164ECB"/>
    <w:rsid w:val="001658AB"/>
    <w:rsid w:val="001669AF"/>
    <w:rsid w:val="00166B11"/>
    <w:rsid w:val="00171829"/>
    <w:rsid w:val="00173BF9"/>
    <w:rsid w:val="00173CCD"/>
    <w:rsid w:val="00174657"/>
    <w:rsid w:val="00176558"/>
    <w:rsid w:val="00180F13"/>
    <w:rsid w:val="0018137E"/>
    <w:rsid w:val="00182231"/>
    <w:rsid w:val="00183B61"/>
    <w:rsid w:val="00184A17"/>
    <w:rsid w:val="001873E5"/>
    <w:rsid w:val="00187BC8"/>
    <w:rsid w:val="00192D94"/>
    <w:rsid w:val="00194CF0"/>
    <w:rsid w:val="001977E2"/>
    <w:rsid w:val="001A0797"/>
    <w:rsid w:val="001A1CC5"/>
    <w:rsid w:val="001A382D"/>
    <w:rsid w:val="001A4DE4"/>
    <w:rsid w:val="001A4DE7"/>
    <w:rsid w:val="001B2B18"/>
    <w:rsid w:val="001B2B7D"/>
    <w:rsid w:val="001B325B"/>
    <w:rsid w:val="001B35B1"/>
    <w:rsid w:val="001B3ABF"/>
    <w:rsid w:val="001B415E"/>
    <w:rsid w:val="001B4CD4"/>
    <w:rsid w:val="001B58C7"/>
    <w:rsid w:val="001B5F05"/>
    <w:rsid w:val="001C191E"/>
    <w:rsid w:val="001C2953"/>
    <w:rsid w:val="001C4F99"/>
    <w:rsid w:val="001C5D75"/>
    <w:rsid w:val="001C6BDB"/>
    <w:rsid w:val="001D018A"/>
    <w:rsid w:val="001D0F4D"/>
    <w:rsid w:val="001D0F52"/>
    <w:rsid w:val="001D1334"/>
    <w:rsid w:val="001D2209"/>
    <w:rsid w:val="001D25D6"/>
    <w:rsid w:val="001D3C5F"/>
    <w:rsid w:val="001D3D08"/>
    <w:rsid w:val="001D45B5"/>
    <w:rsid w:val="001D562C"/>
    <w:rsid w:val="001D6032"/>
    <w:rsid w:val="001E0607"/>
    <w:rsid w:val="001E0AD7"/>
    <w:rsid w:val="001E3081"/>
    <w:rsid w:val="001E5E3E"/>
    <w:rsid w:val="001E6F0E"/>
    <w:rsid w:val="001E6F17"/>
    <w:rsid w:val="001E6F40"/>
    <w:rsid w:val="001E78F7"/>
    <w:rsid w:val="001F067E"/>
    <w:rsid w:val="001F31ED"/>
    <w:rsid w:val="001F55DC"/>
    <w:rsid w:val="001F66AD"/>
    <w:rsid w:val="001F7834"/>
    <w:rsid w:val="00206178"/>
    <w:rsid w:val="00210150"/>
    <w:rsid w:val="00213E02"/>
    <w:rsid w:val="002164BC"/>
    <w:rsid w:val="00222C33"/>
    <w:rsid w:val="00223BE6"/>
    <w:rsid w:val="00227FD0"/>
    <w:rsid w:val="00230179"/>
    <w:rsid w:val="0023064E"/>
    <w:rsid w:val="0023089D"/>
    <w:rsid w:val="002352E4"/>
    <w:rsid w:val="00235F33"/>
    <w:rsid w:val="0023637C"/>
    <w:rsid w:val="002421ED"/>
    <w:rsid w:val="00242C66"/>
    <w:rsid w:val="0024429C"/>
    <w:rsid w:val="0024540F"/>
    <w:rsid w:val="0024628F"/>
    <w:rsid w:val="0024665D"/>
    <w:rsid w:val="00250EBD"/>
    <w:rsid w:val="002540A7"/>
    <w:rsid w:val="002551CD"/>
    <w:rsid w:val="002558C2"/>
    <w:rsid w:val="00256692"/>
    <w:rsid w:val="00260514"/>
    <w:rsid w:val="002651F7"/>
    <w:rsid w:val="00265F67"/>
    <w:rsid w:val="00270D16"/>
    <w:rsid w:val="0027259A"/>
    <w:rsid w:val="00272D2E"/>
    <w:rsid w:val="002732D8"/>
    <w:rsid w:val="00280E78"/>
    <w:rsid w:val="00282309"/>
    <w:rsid w:val="00283606"/>
    <w:rsid w:val="002846F6"/>
    <w:rsid w:val="002849D4"/>
    <w:rsid w:val="002854E7"/>
    <w:rsid w:val="002863B8"/>
    <w:rsid w:val="00287154"/>
    <w:rsid w:val="00297094"/>
    <w:rsid w:val="002A2D6F"/>
    <w:rsid w:val="002A43FC"/>
    <w:rsid w:val="002A5F20"/>
    <w:rsid w:val="002A6C08"/>
    <w:rsid w:val="002A6E8B"/>
    <w:rsid w:val="002B0576"/>
    <w:rsid w:val="002B09F8"/>
    <w:rsid w:val="002B17CA"/>
    <w:rsid w:val="002B3AF8"/>
    <w:rsid w:val="002B620E"/>
    <w:rsid w:val="002B6739"/>
    <w:rsid w:val="002C0D62"/>
    <w:rsid w:val="002C11AD"/>
    <w:rsid w:val="002C1944"/>
    <w:rsid w:val="002C37F9"/>
    <w:rsid w:val="002C3A78"/>
    <w:rsid w:val="002C7179"/>
    <w:rsid w:val="002D08E3"/>
    <w:rsid w:val="002D1721"/>
    <w:rsid w:val="002D22AC"/>
    <w:rsid w:val="002D3888"/>
    <w:rsid w:val="002D74DF"/>
    <w:rsid w:val="002E0E05"/>
    <w:rsid w:val="002E4D6A"/>
    <w:rsid w:val="002E543E"/>
    <w:rsid w:val="002E583C"/>
    <w:rsid w:val="002E61A4"/>
    <w:rsid w:val="002E6AEA"/>
    <w:rsid w:val="002E7B08"/>
    <w:rsid w:val="002F1784"/>
    <w:rsid w:val="002F22F4"/>
    <w:rsid w:val="002F3382"/>
    <w:rsid w:val="002F4FE8"/>
    <w:rsid w:val="002F5EF1"/>
    <w:rsid w:val="002F7E41"/>
    <w:rsid w:val="00300228"/>
    <w:rsid w:val="00301950"/>
    <w:rsid w:val="00304B6C"/>
    <w:rsid w:val="00304CB0"/>
    <w:rsid w:val="00304D9A"/>
    <w:rsid w:val="00305B9C"/>
    <w:rsid w:val="0030626E"/>
    <w:rsid w:val="003073F7"/>
    <w:rsid w:val="003118A7"/>
    <w:rsid w:val="00312103"/>
    <w:rsid w:val="003165A7"/>
    <w:rsid w:val="0031679D"/>
    <w:rsid w:val="0031755B"/>
    <w:rsid w:val="003212B6"/>
    <w:rsid w:val="00325FE1"/>
    <w:rsid w:val="00326AC8"/>
    <w:rsid w:val="0032704C"/>
    <w:rsid w:val="003325B6"/>
    <w:rsid w:val="00332720"/>
    <w:rsid w:val="003344E8"/>
    <w:rsid w:val="00334AF8"/>
    <w:rsid w:val="00335571"/>
    <w:rsid w:val="00336678"/>
    <w:rsid w:val="00340C3A"/>
    <w:rsid w:val="00342A7F"/>
    <w:rsid w:val="00342EF4"/>
    <w:rsid w:val="003443FD"/>
    <w:rsid w:val="00344FF8"/>
    <w:rsid w:val="00345809"/>
    <w:rsid w:val="00346872"/>
    <w:rsid w:val="00346F99"/>
    <w:rsid w:val="0035017B"/>
    <w:rsid w:val="0035099B"/>
    <w:rsid w:val="00351671"/>
    <w:rsid w:val="0036023C"/>
    <w:rsid w:val="0036438A"/>
    <w:rsid w:val="0036518B"/>
    <w:rsid w:val="003653CA"/>
    <w:rsid w:val="00365D4A"/>
    <w:rsid w:val="00371AB5"/>
    <w:rsid w:val="00371D74"/>
    <w:rsid w:val="00372D9B"/>
    <w:rsid w:val="00373CF5"/>
    <w:rsid w:val="00374D26"/>
    <w:rsid w:val="003775A1"/>
    <w:rsid w:val="00377860"/>
    <w:rsid w:val="00377DBC"/>
    <w:rsid w:val="00381191"/>
    <w:rsid w:val="00382AB8"/>
    <w:rsid w:val="00387F68"/>
    <w:rsid w:val="00392ED3"/>
    <w:rsid w:val="003939B4"/>
    <w:rsid w:val="00397CB5"/>
    <w:rsid w:val="003A1040"/>
    <w:rsid w:val="003A117A"/>
    <w:rsid w:val="003A654E"/>
    <w:rsid w:val="003B3672"/>
    <w:rsid w:val="003B7415"/>
    <w:rsid w:val="003B7B6B"/>
    <w:rsid w:val="003C0049"/>
    <w:rsid w:val="003C103A"/>
    <w:rsid w:val="003C27CC"/>
    <w:rsid w:val="003C2DEB"/>
    <w:rsid w:val="003C5730"/>
    <w:rsid w:val="003C733D"/>
    <w:rsid w:val="003C77AA"/>
    <w:rsid w:val="003D0A0A"/>
    <w:rsid w:val="003D1E48"/>
    <w:rsid w:val="003D29B9"/>
    <w:rsid w:val="003D429C"/>
    <w:rsid w:val="003D5821"/>
    <w:rsid w:val="003D6EC1"/>
    <w:rsid w:val="003D7C51"/>
    <w:rsid w:val="003E28ED"/>
    <w:rsid w:val="003E2F31"/>
    <w:rsid w:val="003E7C6C"/>
    <w:rsid w:val="003F0718"/>
    <w:rsid w:val="003F2717"/>
    <w:rsid w:val="003F2729"/>
    <w:rsid w:val="003F2E89"/>
    <w:rsid w:val="003F471D"/>
    <w:rsid w:val="003F56F9"/>
    <w:rsid w:val="003F67D6"/>
    <w:rsid w:val="003F7F65"/>
    <w:rsid w:val="00404CB3"/>
    <w:rsid w:val="00410648"/>
    <w:rsid w:val="00411157"/>
    <w:rsid w:val="00411E71"/>
    <w:rsid w:val="00412EC9"/>
    <w:rsid w:val="00412FDF"/>
    <w:rsid w:val="004157EB"/>
    <w:rsid w:val="004159BA"/>
    <w:rsid w:val="004160DF"/>
    <w:rsid w:val="004163BD"/>
    <w:rsid w:val="00416CBA"/>
    <w:rsid w:val="00420027"/>
    <w:rsid w:val="004208CE"/>
    <w:rsid w:val="00420EBC"/>
    <w:rsid w:val="004223C6"/>
    <w:rsid w:val="0042330E"/>
    <w:rsid w:val="0042386D"/>
    <w:rsid w:val="00423BAD"/>
    <w:rsid w:val="00423F28"/>
    <w:rsid w:val="0042624B"/>
    <w:rsid w:val="00430F28"/>
    <w:rsid w:val="00432323"/>
    <w:rsid w:val="00434AD5"/>
    <w:rsid w:val="00435BC2"/>
    <w:rsid w:val="00435EA6"/>
    <w:rsid w:val="004438EC"/>
    <w:rsid w:val="00446117"/>
    <w:rsid w:val="00446BA8"/>
    <w:rsid w:val="0044707A"/>
    <w:rsid w:val="00447684"/>
    <w:rsid w:val="0045195A"/>
    <w:rsid w:val="00453721"/>
    <w:rsid w:val="00456636"/>
    <w:rsid w:val="00457B5E"/>
    <w:rsid w:val="0046130A"/>
    <w:rsid w:val="0046288E"/>
    <w:rsid w:val="00463BC2"/>
    <w:rsid w:val="00466614"/>
    <w:rsid w:val="00471AD8"/>
    <w:rsid w:val="00474E18"/>
    <w:rsid w:val="004755B1"/>
    <w:rsid w:val="00476496"/>
    <w:rsid w:val="00476F22"/>
    <w:rsid w:val="00477D0F"/>
    <w:rsid w:val="00480C0B"/>
    <w:rsid w:val="00482BCF"/>
    <w:rsid w:val="00486DCC"/>
    <w:rsid w:val="0048789B"/>
    <w:rsid w:val="00490122"/>
    <w:rsid w:val="004913CF"/>
    <w:rsid w:val="004931E6"/>
    <w:rsid w:val="004941C5"/>
    <w:rsid w:val="00494265"/>
    <w:rsid w:val="00494595"/>
    <w:rsid w:val="0049481E"/>
    <w:rsid w:val="00494A53"/>
    <w:rsid w:val="004954BD"/>
    <w:rsid w:val="00497109"/>
    <w:rsid w:val="004A1DE4"/>
    <w:rsid w:val="004A21EF"/>
    <w:rsid w:val="004A447D"/>
    <w:rsid w:val="004A59E0"/>
    <w:rsid w:val="004A64DB"/>
    <w:rsid w:val="004B01A0"/>
    <w:rsid w:val="004B0D64"/>
    <w:rsid w:val="004B0D9E"/>
    <w:rsid w:val="004B192C"/>
    <w:rsid w:val="004B1BE2"/>
    <w:rsid w:val="004B24F3"/>
    <w:rsid w:val="004B4D10"/>
    <w:rsid w:val="004B4F1D"/>
    <w:rsid w:val="004B68D6"/>
    <w:rsid w:val="004B7F4D"/>
    <w:rsid w:val="004C191F"/>
    <w:rsid w:val="004C2D36"/>
    <w:rsid w:val="004C3B80"/>
    <w:rsid w:val="004C690D"/>
    <w:rsid w:val="004C7222"/>
    <w:rsid w:val="004D0C31"/>
    <w:rsid w:val="004D699C"/>
    <w:rsid w:val="004E50BE"/>
    <w:rsid w:val="004E78B7"/>
    <w:rsid w:val="004F1B6D"/>
    <w:rsid w:val="004F2586"/>
    <w:rsid w:val="004F31AB"/>
    <w:rsid w:val="004F42E8"/>
    <w:rsid w:val="004F48A7"/>
    <w:rsid w:val="004F5A68"/>
    <w:rsid w:val="004F71A2"/>
    <w:rsid w:val="0050221C"/>
    <w:rsid w:val="00503E58"/>
    <w:rsid w:val="00506824"/>
    <w:rsid w:val="0050685C"/>
    <w:rsid w:val="00507BC5"/>
    <w:rsid w:val="00511BDA"/>
    <w:rsid w:val="00513057"/>
    <w:rsid w:val="00514D03"/>
    <w:rsid w:val="0051620F"/>
    <w:rsid w:val="005204B2"/>
    <w:rsid w:val="00520D93"/>
    <w:rsid w:val="005210AE"/>
    <w:rsid w:val="00527ABD"/>
    <w:rsid w:val="00530866"/>
    <w:rsid w:val="00531849"/>
    <w:rsid w:val="00531E43"/>
    <w:rsid w:val="00540FF2"/>
    <w:rsid w:val="00541E45"/>
    <w:rsid w:val="005438EE"/>
    <w:rsid w:val="00546A75"/>
    <w:rsid w:val="00546B41"/>
    <w:rsid w:val="00550A69"/>
    <w:rsid w:val="00550B33"/>
    <w:rsid w:val="005522D4"/>
    <w:rsid w:val="0055302F"/>
    <w:rsid w:val="00560A7D"/>
    <w:rsid w:val="005615E2"/>
    <w:rsid w:val="0056278D"/>
    <w:rsid w:val="005645F4"/>
    <w:rsid w:val="00564895"/>
    <w:rsid w:val="005652CE"/>
    <w:rsid w:val="00567BC9"/>
    <w:rsid w:val="00570C4A"/>
    <w:rsid w:val="00570E6C"/>
    <w:rsid w:val="00573739"/>
    <w:rsid w:val="00574D93"/>
    <w:rsid w:val="00576509"/>
    <w:rsid w:val="00576704"/>
    <w:rsid w:val="005807E0"/>
    <w:rsid w:val="005816C2"/>
    <w:rsid w:val="0058219A"/>
    <w:rsid w:val="00583B04"/>
    <w:rsid w:val="005865B4"/>
    <w:rsid w:val="00587209"/>
    <w:rsid w:val="0059053E"/>
    <w:rsid w:val="00591149"/>
    <w:rsid w:val="00592496"/>
    <w:rsid w:val="005952A0"/>
    <w:rsid w:val="005952EF"/>
    <w:rsid w:val="00596058"/>
    <w:rsid w:val="00597163"/>
    <w:rsid w:val="005978CA"/>
    <w:rsid w:val="005979E7"/>
    <w:rsid w:val="00597DBE"/>
    <w:rsid w:val="005A0875"/>
    <w:rsid w:val="005A7AEB"/>
    <w:rsid w:val="005A7C4C"/>
    <w:rsid w:val="005B2C3D"/>
    <w:rsid w:val="005C0AF4"/>
    <w:rsid w:val="005C154B"/>
    <w:rsid w:val="005C1764"/>
    <w:rsid w:val="005C29A9"/>
    <w:rsid w:val="005C43FD"/>
    <w:rsid w:val="005C495D"/>
    <w:rsid w:val="005C4B68"/>
    <w:rsid w:val="005D0340"/>
    <w:rsid w:val="005D0BAF"/>
    <w:rsid w:val="005D4DAA"/>
    <w:rsid w:val="005D6336"/>
    <w:rsid w:val="005E2CBE"/>
    <w:rsid w:val="005E334B"/>
    <w:rsid w:val="005E3854"/>
    <w:rsid w:val="005E6CCD"/>
    <w:rsid w:val="005F2CEB"/>
    <w:rsid w:val="005F3CB8"/>
    <w:rsid w:val="005F507A"/>
    <w:rsid w:val="005F5BC1"/>
    <w:rsid w:val="005F77A9"/>
    <w:rsid w:val="00600F49"/>
    <w:rsid w:val="006011B0"/>
    <w:rsid w:val="00604036"/>
    <w:rsid w:val="00605934"/>
    <w:rsid w:val="00605F32"/>
    <w:rsid w:val="00606C52"/>
    <w:rsid w:val="00610565"/>
    <w:rsid w:val="0061221E"/>
    <w:rsid w:val="00614551"/>
    <w:rsid w:val="0061495E"/>
    <w:rsid w:val="0061532A"/>
    <w:rsid w:val="006207C2"/>
    <w:rsid w:val="00620E1D"/>
    <w:rsid w:val="00622A80"/>
    <w:rsid w:val="006258C1"/>
    <w:rsid w:val="00626485"/>
    <w:rsid w:val="0062666A"/>
    <w:rsid w:val="00626792"/>
    <w:rsid w:val="0063093F"/>
    <w:rsid w:val="006321A5"/>
    <w:rsid w:val="00634A77"/>
    <w:rsid w:val="006350D3"/>
    <w:rsid w:val="00635E02"/>
    <w:rsid w:val="00637047"/>
    <w:rsid w:val="0063757E"/>
    <w:rsid w:val="0064130D"/>
    <w:rsid w:val="0064466C"/>
    <w:rsid w:val="006460D7"/>
    <w:rsid w:val="006469DF"/>
    <w:rsid w:val="00647DE4"/>
    <w:rsid w:val="00650CEF"/>
    <w:rsid w:val="00651AC1"/>
    <w:rsid w:val="00652C82"/>
    <w:rsid w:val="006532A8"/>
    <w:rsid w:val="00653C9D"/>
    <w:rsid w:val="00653E07"/>
    <w:rsid w:val="00657365"/>
    <w:rsid w:val="00657F17"/>
    <w:rsid w:val="00660991"/>
    <w:rsid w:val="00661B3E"/>
    <w:rsid w:val="006639EF"/>
    <w:rsid w:val="00663C5F"/>
    <w:rsid w:val="00664616"/>
    <w:rsid w:val="00665C0A"/>
    <w:rsid w:val="00666E66"/>
    <w:rsid w:val="00671FEF"/>
    <w:rsid w:val="006720D4"/>
    <w:rsid w:val="00675B51"/>
    <w:rsid w:val="006763FF"/>
    <w:rsid w:val="00681082"/>
    <w:rsid w:val="00681BF1"/>
    <w:rsid w:val="00682173"/>
    <w:rsid w:val="00683000"/>
    <w:rsid w:val="00684046"/>
    <w:rsid w:val="00685E56"/>
    <w:rsid w:val="00686FEB"/>
    <w:rsid w:val="00690BC5"/>
    <w:rsid w:val="00692D9B"/>
    <w:rsid w:val="00693869"/>
    <w:rsid w:val="006A1CE5"/>
    <w:rsid w:val="006A379C"/>
    <w:rsid w:val="006A59FB"/>
    <w:rsid w:val="006B2B7C"/>
    <w:rsid w:val="006B2D30"/>
    <w:rsid w:val="006B364D"/>
    <w:rsid w:val="006B393C"/>
    <w:rsid w:val="006B666D"/>
    <w:rsid w:val="006B70F3"/>
    <w:rsid w:val="006C0395"/>
    <w:rsid w:val="006C0DAC"/>
    <w:rsid w:val="006C1BAD"/>
    <w:rsid w:val="006C24BC"/>
    <w:rsid w:val="006C2810"/>
    <w:rsid w:val="006C2D29"/>
    <w:rsid w:val="006C318D"/>
    <w:rsid w:val="006D0849"/>
    <w:rsid w:val="006D564E"/>
    <w:rsid w:val="006D6AE1"/>
    <w:rsid w:val="006D7616"/>
    <w:rsid w:val="006E05EA"/>
    <w:rsid w:val="006E0A54"/>
    <w:rsid w:val="006E1BF0"/>
    <w:rsid w:val="006E4D6E"/>
    <w:rsid w:val="006E5FC6"/>
    <w:rsid w:val="006E6513"/>
    <w:rsid w:val="006E79D9"/>
    <w:rsid w:val="006F0CB5"/>
    <w:rsid w:val="006F23B7"/>
    <w:rsid w:val="006F289B"/>
    <w:rsid w:val="006F360B"/>
    <w:rsid w:val="006F4E26"/>
    <w:rsid w:val="006F502E"/>
    <w:rsid w:val="007014D8"/>
    <w:rsid w:val="0070155E"/>
    <w:rsid w:val="007026ED"/>
    <w:rsid w:val="00703AF3"/>
    <w:rsid w:val="007045F4"/>
    <w:rsid w:val="0070765D"/>
    <w:rsid w:val="0071086A"/>
    <w:rsid w:val="00712E45"/>
    <w:rsid w:val="00714B94"/>
    <w:rsid w:val="00714E0E"/>
    <w:rsid w:val="007161E1"/>
    <w:rsid w:val="007179AB"/>
    <w:rsid w:val="0072061F"/>
    <w:rsid w:val="00723E9C"/>
    <w:rsid w:val="0072446C"/>
    <w:rsid w:val="00724BC6"/>
    <w:rsid w:val="00731408"/>
    <w:rsid w:val="00731A72"/>
    <w:rsid w:val="0073226D"/>
    <w:rsid w:val="00732471"/>
    <w:rsid w:val="007328CF"/>
    <w:rsid w:val="007341A1"/>
    <w:rsid w:val="007342B0"/>
    <w:rsid w:val="00736470"/>
    <w:rsid w:val="00740EE5"/>
    <w:rsid w:val="007449DA"/>
    <w:rsid w:val="0074584B"/>
    <w:rsid w:val="00746944"/>
    <w:rsid w:val="00746DC3"/>
    <w:rsid w:val="00750E22"/>
    <w:rsid w:val="007518B8"/>
    <w:rsid w:val="00751E3F"/>
    <w:rsid w:val="0075266A"/>
    <w:rsid w:val="00755633"/>
    <w:rsid w:val="007562C8"/>
    <w:rsid w:val="0076369D"/>
    <w:rsid w:val="007640D0"/>
    <w:rsid w:val="0076513B"/>
    <w:rsid w:val="00765CA0"/>
    <w:rsid w:val="007663F9"/>
    <w:rsid w:val="00767083"/>
    <w:rsid w:val="007704AC"/>
    <w:rsid w:val="00773B21"/>
    <w:rsid w:val="0077429D"/>
    <w:rsid w:val="00774967"/>
    <w:rsid w:val="00775110"/>
    <w:rsid w:val="0077577A"/>
    <w:rsid w:val="00775DD6"/>
    <w:rsid w:val="00782412"/>
    <w:rsid w:val="00782E92"/>
    <w:rsid w:val="00782F89"/>
    <w:rsid w:val="00783AF7"/>
    <w:rsid w:val="00786213"/>
    <w:rsid w:val="00787A2E"/>
    <w:rsid w:val="00790C6D"/>
    <w:rsid w:val="00794D6D"/>
    <w:rsid w:val="007A18E0"/>
    <w:rsid w:val="007A1977"/>
    <w:rsid w:val="007A394F"/>
    <w:rsid w:val="007A6E52"/>
    <w:rsid w:val="007A72C1"/>
    <w:rsid w:val="007A743C"/>
    <w:rsid w:val="007B0644"/>
    <w:rsid w:val="007B0B45"/>
    <w:rsid w:val="007B1245"/>
    <w:rsid w:val="007B281F"/>
    <w:rsid w:val="007B33FF"/>
    <w:rsid w:val="007B3D87"/>
    <w:rsid w:val="007B401B"/>
    <w:rsid w:val="007B459B"/>
    <w:rsid w:val="007B5255"/>
    <w:rsid w:val="007B55EB"/>
    <w:rsid w:val="007B5A3A"/>
    <w:rsid w:val="007C119D"/>
    <w:rsid w:val="007C4CB6"/>
    <w:rsid w:val="007D08BF"/>
    <w:rsid w:val="007D1AB1"/>
    <w:rsid w:val="007D2F86"/>
    <w:rsid w:val="007D7174"/>
    <w:rsid w:val="007E400A"/>
    <w:rsid w:val="007E6C24"/>
    <w:rsid w:val="007F369A"/>
    <w:rsid w:val="007F390A"/>
    <w:rsid w:val="007F6D13"/>
    <w:rsid w:val="008011C0"/>
    <w:rsid w:val="00802B5D"/>
    <w:rsid w:val="008115C0"/>
    <w:rsid w:val="00811F3B"/>
    <w:rsid w:val="00812075"/>
    <w:rsid w:val="008139C5"/>
    <w:rsid w:val="00815D27"/>
    <w:rsid w:val="008168CB"/>
    <w:rsid w:val="008179C2"/>
    <w:rsid w:val="00820D4A"/>
    <w:rsid w:val="008215A8"/>
    <w:rsid w:val="00821E1F"/>
    <w:rsid w:val="00823560"/>
    <w:rsid w:val="00824364"/>
    <w:rsid w:val="00824996"/>
    <w:rsid w:val="008252FA"/>
    <w:rsid w:val="00825491"/>
    <w:rsid w:val="008262E7"/>
    <w:rsid w:val="00826EEC"/>
    <w:rsid w:val="0082781E"/>
    <w:rsid w:val="0083036F"/>
    <w:rsid w:val="00832430"/>
    <w:rsid w:val="00833640"/>
    <w:rsid w:val="00833EAC"/>
    <w:rsid w:val="00834162"/>
    <w:rsid w:val="00834AA6"/>
    <w:rsid w:val="00834B5B"/>
    <w:rsid w:val="00834E49"/>
    <w:rsid w:val="008402A6"/>
    <w:rsid w:val="0084363A"/>
    <w:rsid w:val="008438BE"/>
    <w:rsid w:val="00847A32"/>
    <w:rsid w:val="008501A4"/>
    <w:rsid w:val="00850CEF"/>
    <w:rsid w:val="008513FA"/>
    <w:rsid w:val="00852275"/>
    <w:rsid w:val="008543E5"/>
    <w:rsid w:val="00854598"/>
    <w:rsid w:val="008560CF"/>
    <w:rsid w:val="00860978"/>
    <w:rsid w:val="00861480"/>
    <w:rsid w:val="00861674"/>
    <w:rsid w:val="00861692"/>
    <w:rsid w:val="00863517"/>
    <w:rsid w:val="00866556"/>
    <w:rsid w:val="00870501"/>
    <w:rsid w:val="00871810"/>
    <w:rsid w:val="00876BAD"/>
    <w:rsid w:val="008776DC"/>
    <w:rsid w:val="00882491"/>
    <w:rsid w:val="008825DA"/>
    <w:rsid w:val="008840A5"/>
    <w:rsid w:val="00885691"/>
    <w:rsid w:val="00885EEF"/>
    <w:rsid w:val="0088714D"/>
    <w:rsid w:val="00887CD1"/>
    <w:rsid w:val="00890714"/>
    <w:rsid w:val="00890849"/>
    <w:rsid w:val="00895E1F"/>
    <w:rsid w:val="008A0153"/>
    <w:rsid w:val="008A20FC"/>
    <w:rsid w:val="008A321B"/>
    <w:rsid w:val="008A3456"/>
    <w:rsid w:val="008A3C8C"/>
    <w:rsid w:val="008A3F60"/>
    <w:rsid w:val="008A4CCC"/>
    <w:rsid w:val="008A5054"/>
    <w:rsid w:val="008A5F68"/>
    <w:rsid w:val="008A6C59"/>
    <w:rsid w:val="008B07F9"/>
    <w:rsid w:val="008B14EE"/>
    <w:rsid w:val="008B35AA"/>
    <w:rsid w:val="008B721D"/>
    <w:rsid w:val="008B7B69"/>
    <w:rsid w:val="008C0653"/>
    <w:rsid w:val="008C6525"/>
    <w:rsid w:val="008C6D72"/>
    <w:rsid w:val="008C743C"/>
    <w:rsid w:val="008C7556"/>
    <w:rsid w:val="008D0934"/>
    <w:rsid w:val="008D0F2C"/>
    <w:rsid w:val="008D0FA3"/>
    <w:rsid w:val="008D32F0"/>
    <w:rsid w:val="008D4F08"/>
    <w:rsid w:val="008D6613"/>
    <w:rsid w:val="008D6BEB"/>
    <w:rsid w:val="008E045E"/>
    <w:rsid w:val="008E0C7E"/>
    <w:rsid w:val="008E218D"/>
    <w:rsid w:val="008E400A"/>
    <w:rsid w:val="008E4255"/>
    <w:rsid w:val="008E5A75"/>
    <w:rsid w:val="008E7E14"/>
    <w:rsid w:val="008F01D6"/>
    <w:rsid w:val="008F0CE3"/>
    <w:rsid w:val="008F24C4"/>
    <w:rsid w:val="008F39DE"/>
    <w:rsid w:val="008F4618"/>
    <w:rsid w:val="008F5C6A"/>
    <w:rsid w:val="008F64DE"/>
    <w:rsid w:val="008F71E4"/>
    <w:rsid w:val="008F76ED"/>
    <w:rsid w:val="009004E0"/>
    <w:rsid w:val="009007CB"/>
    <w:rsid w:val="00901795"/>
    <w:rsid w:val="0091127D"/>
    <w:rsid w:val="00911D29"/>
    <w:rsid w:val="00912182"/>
    <w:rsid w:val="009127BD"/>
    <w:rsid w:val="009130CC"/>
    <w:rsid w:val="0091354B"/>
    <w:rsid w:val="009241EC"/>
    <w:rsid w:val="009244EC"/>
    <w:rsid w:val="00925212"/>
    <w:rsid w:val="00926358"/>
    <w:rsid w:val="009267AC"/>
    <w:rsid w:val="009305CE"/>
    <w:rsid w:val="00934887"/>
    <w:rsid w:val="009348E0"/>
    <w:rsid w:val="00936B6D"/>
    <w:rsid w:val="009401B0"/>
    <w:rsid w:val="00940B62"/>
    <w:rsid w:val="00941F67"/>
    <w:rsid w:val="00943892"/>
    <w:rsid w:val="0094631D"/>
    <w:rsid w:val="00946A95"/>
    <w:rsid w:val="009519DB"/>
    <w:rsid w:val="009520F2"/>
    <w:rsid w:val="009528DB"/>
    <w:rsid w:val="00953FA2"/>
    <w:rsid w:val="0095702B"/>
    <w:rsid w:val="00957DA4"/>
    <w:rsid w:val="00960048"/>
    <w:rsid w:val="009611CA"/>
    <w:rsid w:val="009619A5"/>
    <w:rsid w:val="0096283B"/>
    <w:rsid w:val="0096359B"/>
    <w:rsid w:val="00964BB8"/>
    <w:rsid w:val="00967317"/>
    <w:rsid w:val="00967532"/>
    <w:rsid w:val="00967C44"/>
    <w:rsid w:val="009739BA"/>
    <w:rsid w:val="00975F91"/>
    <w:rsid w:val="009770BB"/>
    <w:rsid w:val="009845AA"/>
    <w:rsid w:val="00986AE6"/>
    <w:rsid w:val="00987655"/>
    <w:rsid w:val="00990E80"/>
    <w:rsid w:val="009910A4"/>
    <w:rsid w:val="009918BF"/>
    <w:rsid w:val="0099318B"/>
    <w:rsid w:val="009932A2"/>
    <w:rsid w:val="009933E1"/>
    <w:rsid w:val="00994356"/>
    <w:rsid w:val="00994764"/>
    <w:rsid w:val="0099481A"/>
    <w:rsid w:val="009954C4"/>
    <w:rsid w:val="00997036"/>
    <w:rsid w:val="009A0B17"/>
    <w:rsid w:val="009A2434"/>
    <w:rsid w:val="009A5065"/>
    <w:rsid w:val="009A5392"/>
    <w:rsid w:val="009A5C00"/>
    <w:rsid w:val="009A6500"/>
    <w:rsid w:val="009B01BA"/>
    <w:rsid w:val="009B26E2"/>
    <w:rsid w:val="009B2C2B"/>
    <w:rsid w:val="009B3DF6"/>
    <w:rsid w:val="009B68AC"/>
    <w:rsid w:val="009B7D73"/>
    <w:rsid w:val="009C26F8"/>
    <w:rsid w:val="009C49C7"/>
    <w:rsid w:val="009C5787"/>
    <w:rsid w:val="009C674C"/>
    <w:rsid w:val="009C7795"/>
    <w:rsid w:val="009C7E8B"/>
    <w:rsid w:val="009D2767"/>
    <w:rsid w:val="009D28A6"/>
    <w:rsid w:val="009D3C70"/>
    <w:rsid w:val="009D47F9"/>
    <w:rsid w:val="009D7577"/>
    <w:rsid w:val="009E0171"/>
    <w:rsid w:val="009E17D1"/>
    <w:rsid w:val="009E24A4"/>
    <w:rsid w:val="009E4319"/>
    <w:rsid w:val="009F12E1"/>
    <w:rsid w:val="009F14CA"/>
    <w:rsid w:val="009F179D"/>
    <w:rsid w:val="009F2B93"/>
    <w:rsid w:val="009F404A"/>
    <w:rsid w:val="009F4AE1"/>
    <w:rsid w:val="009F60B0"/>
    <w:rsid w:val="00A0179D"/>
    <w:rsid w:val="00A02271"/>
    <w:rsid w:val="00A03419"/>
    <w:rsid w:val="00A03A1B"/>
    <w:rsid w:val="00A07221"/>
    <w:rsid w:val="00A10641"/>
    <w:rsid w:val="00A11421"/>
    <w:rsid w:val="00A126ED"/>
    <w:rsid w:val="00A12C87"/>
    <w:rsid w:val="00A16110"/>
    <w:rsid w:val="00A20EAC"/>
    <w:rsid w:val="00A236E7"/>
    <w:rsid w:val="00A23EFE"/>
    <w:rsid w:val="00A2497D"/>
    <w:rsid w:val="00A2522D"/>
    <w:rsid w:val="00A260B7"/>
    <w:rsid w:val="00A2770B"/>
    <w:rsid w:val="00A30270"/>
    <w:rsid w:val="00A33B38"/>
    <w:rsid w:val="00A40432"/>
    <w:rsid w:val="00A4132D"/>
    <w:rsid w:val="00A41DF4"/>
    <w:rsid w:val="00A4287B"/>
    <w:rsid w:val="00A4432F"/>
    <w:rsid w:val="00A45E6A"/>
    <w:rsid w:val="00A47786"/>
    <w:rsid w:val="00A47C2A"/>
    <w:rsid w:val="00A51C1D"/>
    <w:rsid w:val="00A555A2"/>
    <w:rsid w:val="00A55B75"/>
    <w:rsid w:val="00A55EE5"/>
    <w:rsid w:val="00A57666"/>
    <w:rsid w:val="00A642CF"/>
    <w:rsid w:val="00A64393"/>
    <w:rsid w:val="00A65D0A"/>
    <w:rsid w:val="00A6625F"/>
    <w:rsid w:val="00A67B7C"/>
    <w:rsid w:val="00A67D6E"/>
    <w:rsid w:val="00A71BD5"/>
    <w:rsid w:val="00A7352C"/>
    <w:rsid w:val="00A74BCB"/>
    <w:rsid w:val="00A7559E"/>
    <w:rsid w:val="00A75B36"/>
    <w:rsid w:val="00A80DA1"/>
    <w:rsid w:val="00A83FA5"/>
    <w:rsid w:val="00A87E9E"/>
    <w:rsid w:val="00A901A7"/>
    <w:rsid w:val="00A901C1"/>
    <w:rsid w:val="00A9269A"/>
    <w:rsid w:val="00A93533"/>
    <w:rsid w:val="00A96123"/>
    <w:rsid w:val="00A9656B"/>
    <w:rsid w:val="00AA19F8"/>
    <w:rsid w:val="00AA47BF"/>
    <w:rsid w:val="00AA52D6"/>
    <w:rsid w:val="00AA6361"/>
    <w:rsid w:val="00AB047D"/>
    <w:rsid w:val="00AB0DE6"/>
    <w:rsid w:val="00AB0FBA"/>
    <w:rsid w:val="00AB2C61"/>
    <w:rsid w:val="00AB41E7"/>
    <w:rsid w:val="00AC0996"/>
    <w:rsid w:val="00AC1516"/>
    <w:rsid w:val="00AC26C0"/>
    <w:rsid w:val="00AC275A"/>
    <w:rsid w:val="00AC2F5C"/>
    <w:rsid w:val="00AC4175"/>
    <w:rsid w:val="00AC78D5"/>
    <w:rsid w:val="00AD01ED"/>
    <w:rsid w:val="00AD02D2"/>
    <w:rsid w:val="00AD26FE"/>
    <w:rsid w:val="00AD38A1"/>
    <w:rsid w:val="00AD4D48"/>
    <w:rsid w:val="00AD6A01"/>
    <w:rsid w:val="00AE334F"/>
    <w:rsid w:val="00AE41D9"/>
    <w:rsid w:val="00AE46EB"/>
    <w:rsid w:val="00AE477C"/>
    <w:rsid w:val="00AE4833"/>
    <w:rsid w:val="00AE5205"/>
    <w:rsid w:val="00AE58EE"/>
    <w:rsid w:val="00AE68D0"/>
    <w:rsid w:val="00AE6D14"/>
    <w:rsid w:val="00AF1721"/>
    <w:rsid w:val="00AF33AA"/>
    <w:rsid w:val="00B0128E"/>
    <w:rsid w:val="00B01B44"/>
    <w:rsid w:val="00B0214D"/>
    <w:rsid w:val="00B02C5C"/>
    <w:rsid w:val="00B035F1"/>
    <w:rsid w:val="00B03A42"/>
    <w:rsid w:val="00B056D2"/>
    <w:rsid w:val="00B06C43"/>
    <w:rsid w:val="00B07950"/>
    <w:rsid w:val="00B07D17"/>
    <w:rsid w:val="00B1047D"/>
    <w:rsid w:val="00B12315"/>
    <w:rsid w:val="00B151C7"/>
    <w:rsid w:val="00B16487"/>
    <w:rsid w:val="00B1683F"/>
    <w:rsid w:val="00B2267C"/>
    <w:rsid w:val="00B234F5"/>
    <w:rsid w:val="00B24C98"/>
    <w:rsid w:val="00B2669E"/>
    <w:rsid w:val="00B3085A"/>
    <w:rsid w:val="00B30876"/>
    <w:rsid w:val="00B31F0B"/>
    <w:rsid w:val="00B33722"/>
    <w:rsid w:val="00B370B6"/>
    <w:rsid w:val="00B37607"/>
    <w:rsid w:val="00B4062D"/>
    <w:rsid w:val="00B409CA"/>
    <w:rsid w:val="00B4103E"/>
    <w:rsid w:val="00B4117C"/>
    <w:rsid w:val="00B468D8"/>
    <w:rsid w:val="00B5151E"/>
    <w:rsid w:val="00B51B9A"/>
    <w:rsid w:val="00B52131"/>
    <w:rsid w:val="00B54838"/>
    <w:rsid w:val="00B55FBC"/>
    <w:rsid w:val="00B56C80"/>
    <w:rsid w:val="00B57BAE"/>
    <w:rsid w:val="00B62980"/>
    <w:rsid w:val="00B62C2F"/>
    <w:rsid w:val="00B63E42"/>
    <w:rsid w:val="00B6754F"/>
    <w:rsid w:val="00B70AC5"/>
    <w:rsid w:val="00B70ED9"/>
    <w:rsid w:val="00B71903"/>
    <w:rsid w:val="00B71B0D"/>
    <w:rsid w:val="00B72FE4"/>
    <w:rsid w:val="00B7442F"/>
    <w:rsid w:val="00B753BD"/>
    <w:rsid w:val="00B75FC2"/>
    <w:rsid w:val="00B77DD6"/>
    <w:rsid w:val="00B81251"/>
    <w:rsid w:val="00B81C2B"/>
    <w:rsid w:val="00B83D43"/>
    <w:rsid w:val="00B8596E"/>
    <w:rsid w:val="00B86051"/>
    <w:rsid w:val="00B86CFE"/>
    <w:rsid w:val="00B91CAB"/>
    <w:rsid w:val="00B922E4"/>
    <w:rsid w:val="00B9237B"/>
    <w:rsid w:val="00B92394"/>
    <w:rsid w:val="00B96617"/>
    <w:rsid w:val="00B96F50"/>
    <w:rsid w:val="00B9789E"/>
    <w:rsid w:val="00B97C88"/>
    <w:rsid w:val="00BA0FBD"/>
    <w:rsid w:val="00BA3C6C"/>
    <w:rsid w:val="00BA479D"/>
    <w:rsid w:val="00BA5B5C"/>
    <w:rsid w:val="00BA75A2"/>
    <w:rsid w:val="00BA761E"/>
    <w:rsid w:val="00BA7696"/>
    <w:rsid w:val="00BA779C"/>
    <w:rsid w:val="00BB0D8C"/>
    <w:rsid w:val="00BB1F80"/>
    <w:rsid w:val="00BB440C"/>
    <w:rsid w:val="00BB4F01"/>
    <w:rsid w:val="00BB6AE6"/>
    <w:rsid w:val="00BB77DE"/>
    <w:rsid w:val="00BC155E"/>
    <w:rsid w:val="00BC538E"/>
    <w:rsid w:val="00BC62F8"/>
    <w:rsid w:val="00BD2155"/>
    <w:rsid w:val="00BD37A5"/>
    <w:rsid w:val="00BD3EFA"/>
    <w:rsid w:val="00BD576D"/>
    <w:rsid w:val="00BD6BAC"/>
    <w:rsid w:val="00BE02F0"/>
    <w:rsid w:val="00BE1193"/>
    <w:rsid w:val="00BE1F42"/>
    <w:rsid w:val="00BE229B"/>
    <w:rsid w:val="00BE7CD3"/>
    <w:rsid w:val="00BF0CE9"/>
    <w:rsid w:val="00BF3D89"/>
    <w:rsid w:val="00BF566C"/>
    <w:rsid w:val="00BF6F3C"/>
    <w:rsid w:val="00BF7F4F"/>
    <w:rsid w:val="00C0108C"/>
    <w:rsid w:val="00C03599"/>
    <w:rsid w:val="00C05351"/>
    <w:rsid w:val="00C058DF"/>
    <w:rsid w:val="00C06BDE"/>
    <w:rsid w:val="00C07F99"/>
    <w:rsid w:val="00C13924"/>
    <w:rsid w:val="00C13DB5"/>
    <w:rsid w:val="00C143CC"/>
    <w:rsid w:val="00C15E24"/>
    <w:rsid w:val="00C163E7"/>
    <w:rsid w:val="00C2598C"/>
    <w:rsid w:val="00C25E2C"/>
    <w:rsid w:val="00C26048"/>
    <w:rsid w:val="00C273E0"/>
    <w:rsid w:val="00C274D0"/>
    <w:rsid w:val="00C327BB"/>
    <w:rsid w:val="00C32E9E"/>
    <w:rsid w:val="00C3360E"/>
    <w:rsid w:val="00C36770"/>
    <w:rsid w:val="00C36EF6"/>
    <w:rsid w:val="00C37E4D"/>
    <w:rsid w:val="00C37EC9"/>
    <w:rsid w:val="00C414C2"/>
    <w:rsid w:val="00C43FEC"/>
    <w:rsid w:val="00C458E3"/>
    <w:rsid w:val="00C471AE"/>
    <w:rsid w:val="00C47B23"/>
    <w:rsid w:val="00C525E6"/>
    <w:rsid w:val="00C52FC8"/>
    <w:rsid w:val="00C561AD"/>
    <w:rsid w:val="00C6510A"/>
    <w:rsid w:val="00C66D2D"/>
    <w:rsid w:val="00C66F1D"/>
    <w:rsid w:val="00C707BD"/>
    <w:rsid w:val="00C71085"/>
    <w:rsid w:val="00C711FF"/>
    <w:rsid w:val="00C7130B"/>
    <w:rsid w:val="00C71FC2"/>
    <w:rsid w:val="00C72462"/>
    <w:rsid w:val="00C75842"/>
    <w:rsid w:val="00C767B6"/>
    <w:rsid w:val="00C76D52"/>
    <w:rsid w:val="00C76D95"/>
    <w:rsid w:val="00C77589"/>
    <w:rsid w:val="00C8435E"/>
    <w:rsid w:val="00C84509"/>
    <w:rsid w:val="00C905F3"/>
    <w:rsid w:val="00C91883"/>
    <w:rsid w:val="00C923E8"/>
    <w:rsid w:val="00C93821"/>
    <w:rsid w:val="00C9450C"/>
    <w:rsid w:val="00C95789"/>
    <w:rsid w:val="00C95A69"/>
    <w:rsid w:val="00C95B4D"/>
    <w:rsid w:val="00C97A52"/>
    <w:rsid w:val="00CA1DE5"/>
    <w:rsid w:val="00CA4B6E"/>
    <w:rsid w:val="00CA51DC"/>
    <w:rsid w:val="00CA6FFF"/>
    <w:rsid w:val="00CB0336"/>
    <w:rsid w:val="00CB14FC"/>
    <w:rsid w:val="00CB42E4"/>
    <w:rsid w:val="00CB56D8"/>
    <w:rsid w:val="00CB63BD"/>
    <w:rsid w:val="00CB66C9"/>
    <w:rsid w:val="00CB6762"/>
    <w:rsid w:val="00CB6B32"/>
    <w:rsid w:val="00CC09C8"/>
    <w:rsid w:val="00CC25BC"/>
    <w:rsid w:val="00CC295A"/>
    <w:rsid w:val="00CC4FF4"/>
    <w:rsid w:val="00CC5AB8"/>
    <w:rsid w:val="00CC6A1A"/>
    <w:rsid w:val="00CD1D54"/>
    <w:rsid w:val="00CD467C"/>
    <w:rsid w:val="00CD49FC"/>
    <w:rsid w:val="00CD5189"/>
    <w:rsid w:val="00CD523D"/>
    <w:rsid w:val="00CD5741"/>
    <w:rsid w:val="00CD754E"/>
    <w:rsid w:val="00CE02A2"/>
    <w:rsid w:val="00CE1C10"/>
    <w:rsid w:val="00CE3D53"/>
    <w:rsid w:val="00CF21D0"/>
    <w:rsid w:val="00CF23F1"/>
    <w:rsid w:val="00CF30B7"/>
    <w:rsid w:val="00CF4585"/>
    <w:rsid w:val="00CF64FF"/>
    <w:rsid w:val="00CF65CE"/>
    <w:rsid w:val="00CF6917"/>
    <w:rsid w:val="00CF6BB9"/>
    <w:rsid w:val="00D00A0E"/>
    <w:rsid w:val="00D0277A"/>
    <w:rsid w:val="00D03115"/>
    <w:rsid w:val="00D04487"/>
    <w:rsid w:val="00D04805"/>
    <w:rsid w:val="00D10849"/>
    <w:rsid w:val="00D119DD"/>
    <w:rsid w:val="00D13B2B"/>
    <w:rsid w:val="00D13DDB"/>
    <w:rsid w:val="00D14193"/>
    <w:rsid w:val="00D146E8"/>
    <w:rsid w:val="00D153C1"/>
    <w:rsid w:val="00D15ED1"/>
    <w:rsid w:val="00D17848"/>
    <w:rsid w:val="00D20A2F"/>
    <w:rsid w:val="00D20CFE"/>
    <w:rsid w:val="00D20F93"/>
    <w:rsid w:val="00D22F87"/>
    <w:rsid w:val="00D23C89"/>
    <w:rsid w:val="00D24A50"/>
    <w:rsid w:val="00D25B7A"/>
    <w:rsid w:val="00D266D4"/>
    <w:rsid w:val="00D27510"/>
    <w:rsid w:val="00D33E8D"/>
    <w:rsid w:val="00D35FFE"/>
    <w:rsid w:val="00D3797C"/>
    <w:rsid w:val="00D420B0"/>
    <w:rsid w:val="00D42E53"/>
    <w:rsid w:val="00D43175"/>
    <w:rsid w:val="00D44557"/>
    <w:rsid w:val="00D46674"/>
    <w:rsid w:val="00D46C28"/>
    <w:rsid w:val="00D47214"/>
    <w:rsid w:val="00D502B6"/>
    <w:rsid w:val="00D50CC1"/>
    <w:rsid w:val="00D51BAA"/>
    <w:rsid w:val="00D52062"/>
    <w:rsid w:val="00D539DD"/>
    <w:rsid w:val="00D6107A"/>
    <w:rsid w:val="00D61AA4"/>
    <w:rsid w:val="00D61F9C"/>
    <w:rsid w:val="00D63E7C"/>
    <w:rsid w:val="00D70224"/>
    <w:rsid w:val="00D70E94"/>
    <w:rsid w:val="00D7304D"/>
    <w:rsid w:val="00D744BA"/>
    <w:rsid w:val="00D75FE0"/>
    <w:rsid w:val="00D76D7E"/>
    <w:rsid w:val="00D84288"/>
    <w:rsid w:val="00D8541F"/>
    <w:rsid w:val="00D9071E"/>
    <w:rsid w:val="00D90EA2"/>
    <w:rsid w:val="00D9229A"/>
    <w:rsid w:val="00D92515"/>
    <w:rsid w:val="00D93239"/>
    <w:rsid w:val="00D9367E"/>
    <w:rsid w:val="00D93894"/>
    <w:rsid w:val="00D93B22"/>
    <w:rsid w:val="00D93D60"/>
    <w:rsid w:val="00D93DAE"/>
    <w:rsid w:val="00D945D6"/>
    <w:rsid w:val="00D94B90"/>
    <w:rsid w:val="00D966E7"/>
    <w:rsid w:val="00D9740B"/>
    <w:rsid w:val="00D977FD"/>
    <w:rsid w:val="00DA14B5"/>
    <w:rsid w:val="00DA1BA6"/>
    <w:rsid w:val="00DA1C6C"/>
    <w:rsid w:val="00DA2102"/>
    <w:rsid w:val="00DB093B"/>
    <w:rsid w:val="00DB0C71"/>
    <w:rsid w:val="00DB36F2"/>
    <w:rsid w:val="00DB4130"/>
    <w:rsid w:val="00DB54C5"/>
    <w:rsid w:val="00DB60D2"/>
    <w:rsid w:val="00DB7F06"/>
    <w:rsid w:val="00DC0686"/>
    <w:rsid w:val="00DC211E"/>
    <w:rsid w:val="00DC2F5A"/>
    <w:rsid w:val="00DC3215"/>
    <w:rsid w:val="00DC613D"/>
    <w:rsid w:val="00DC6CA2"/>
    <w:rsid w:val="00DD1CC6"/>
    <w:rsid w:val="00DD62A7"/>
    <w:rsid w:val="00DD7186"/>
    <w:rsid w:val="00DE043F"/>
    <w:rsid w:val="00DE04DA"/>
    <w:rsid w:val="00DE165C"/>
    <w:rsid w:val="00DE1D0E"/>
    <w:rsid w:val="00DE4445"/>
    <w:rsid w:val="00DE5C8E"/>
    <w:rsid w:val="00DE6984"/>
    <w:rsid w:val="00DE7DB9"/>
    <w:rsid w:val="00DF1397"/>
    <w:rsid w:val="00DF2954"/>
    <w:rsid w:val="00DF2C5C"/>
    <w:rsid w:val="00DF31DC"/>
    <w:rsid w:val="00DF4EF3"/>
    <w:rsid w:val="00DF6C76"/>
    <w:rsid w:val="00E06783"/>
    <w:rsid w:val="00E109EC"/>
    <w:rsid w:val="00E13023"/>
    <w:rsid w:val="00E151E1"/>
    <w:rsid w:val="00E15588"/>
    <w:rsid w:val="00E16876"/>
    <w:rsid w:val="00E1699D"/>
    <w:rsid w:val="00E173BF"/>
    <w:rsid w:val="00E2115A"/>
    <w:rsid w:val="00E22D56"/>
    <w:rsid w:val="00E234C7"/>
    <w:rsid w:val="00E24E9D"/>
    <w:rsid w:val="00E2575D"/>
    <w:rsid w:val="00E26494"/>
    <w:rsid w:val="00E27E13"/>
    <w:rsid w:val="00E314BC"/>
    <w:rsid w:val="00E33A56"/>
    <w:rsid w:val="00E33C1E"/>
    <w:rsid w:val="00E33D97"/>
    <w:rsid w:val="00E33F50"/>
    <w:rsid w:val="00E34336"/>
    <w:rsid w:val="00E35D26"/>
    <w:rsid w:val="00E36D0C"/>
    <w:rsid w:val="00E36FA4"/>
    <w:rsid w:val="00E43FE3"/>
    <w:rsid w:val="00E45F89"/>
    <w:rsid w:val="00E47589"/>
    <w:rsid w:val="00E50E8E"/>
    <w:rsid w:val="00E52331"/>
    <w:rsid w:val="00E52F71"/>
    <w:rsid w:val="00E53454"/>
    <w:rsid w:val="00E53F71"/>
    <w:rsid w:val="00E54EE6"/>
    <w:rsid w:val="00E5634F"/>
    <w:rsid w:val="00E6105B"/>
    <w:rsid w:val="00E61437"/>
    <w:rsid w:val="00E6211D"/>
    <w:rsid w:val="00E629E0"/>
    <w:rsid w:val="00E62FE3"/>
    <w:rsid w:val="00E63888"/>
    <w:rsid w:val="00E647FF"/>
    <w:rsid w:val="00E6624A"/>
    <w:rsid w:val="00E72411"/>
    <w:rsid w:val="00E73C81"/>
    <w:rsid w:val="00E7460B"/>
    <w:rsid w:val="00E77F72"/>
    <w:rsid w:val="00E80E36"/>
    <w:rsid w:val="00E82401"/>
    <w:rsid w:val="00E8398E"/>
    <w:rsid w:val="00E84BFE"/>
    <w:rsid w:val="00E85274"/>
    <w:rsid w:val="00E85767"/>
    <w:rsid w:val="00E86BC1"/>
    <w:rsid w:val="00E87A7C"/>
    <w:rsid w:val="00E91016"/>
    <w:rsid w:val="00E91A36"/>
    <w:rsid w:val="00E97C0F"/>
    <w:rsid w:val="00EA0145"/>
    <w:rsid w:val="00EA0918"/>
    <w:rsid w:val="00EA26A8"/>
    <w:rsid w:val="00EA2E74"/>
    <w:rsid w:val="00EA3558"/>
    <w:rsid w:val="00EA4A67"/>
    <w:rsid w:val="00EA4CD3"/>
    <w:rsid w:val="00EA582C"/>
    <w:rsid w:val="00EA5C6D"/>
    <w:rsid w:val="00EA64F0"/>
    <w:rsid w:val="00EB0F1B"/>
    <w:rsid w:val="00EB1407"/>
    <w:rsid w:val="00EB1563"/>
    <w:rsid w:val="00EB1881"/>
    <w:rsid w:val="00EB18F9"/>
    <w:rsid w:val="00EB4A84"/>
    <w:rsid w:val="00EB591B"/>
    <w:rsid w:val="00EC03D1"/>
    <w:rsid w:val="00EC1BAF"/>
    <w:rsid w:val="00EC1FDF"/>
    <w:rsid w:val="00EC2E45"/>
    <w:rsid w:val="00EC361A"/>
    <w:rsid w:val="00EC4AA7"/>
    <w:rsid w:val="00ED0A9F"/>
    <w:rsid w:val="00ED2349"/>
    <w:rsid w:val="00ED2B75"/>
    <w:rsid w:val="00ED6088"/>
    <w:rsid w:val="00ED71D6"/>
    <w:rsid w:val="00EE0076"/>
    <w:rsid w:val="00EE039B"/>
    <w:rsid w:val="00EE1971"/>
    <w:rsid w:val="00EE1CC1"/>
    <w:rsid w:val="00EE2198"/>
    <w:rsid w:val="00EE3C96"/>
    <w:rsid w:val="00EE4C22"/>
    <w:rsid w:val="00EE611E"/>
    <w:rsid w:val="00EE64D9"/>
    <w:rsid w:val="00EE6592"/>
    <w:rsid w:val="00EE66EF"/>
    <w:rsid w:val="00EE693E"/>
    <w:rsid w:val="00EE7A71"/>
    <w:rsid w:val="00EF346D"/>
    <w:rsid w:val="00EF418F"/>
    <w:rsid w:val="00EF54B4"/>
    <w:rsid w:val="00EF5F32"/>
    <w:rsid w:val="00EF6F01"/>
    <w:rsid w:val="00EF7635"/>
    <w:rsid w:val="00F02548"/>
    <w:rsid w:val="00F030C5"/>
    <w:rsid w:val="00F0701D"/>
    <w:rsid w:val="00F15768"/>
    <w:rsid w:val="00F15D14"/>
    <w:rsid w:val="00F16F25"/>
    <w:rsid w:val="00F17A1D"/>
    <w:rsid w:val="00F17C4E"/>
    <w:rsid w:val="00F22A5B"/>
    <w:rsid w:val="00F239A3"/>
    <w:rsid w:val="00F24C9D"/>
    <w:rsid w:val="00F25F6C"/>
    <w:rsid w:val="00F32415"/>
    <w:rsid w:val="00F343F7"/>
    <w:rsid w:val="00F35084"/>
    <w:rsid w:val="00F362A9"/>
    <w:rsid w:val="00F3745A"/>
    <w:rsid w:val="00F403B1"/>
    <w:rsid w:val="00F41AA7"/>
    <w:rsid w:val="00F43AD9"/>
    <w:rsid w:val="00F43DB7"/>
    <w:rsid w:val="00F448C4"/>
    <w:rsid w:val="00F474C7"/>
    <w:rsid w:val="00F47FA8"/>
    <w:rsid w:val="00F50E5B"/>
    <w:rsid w:val="00F51C64"/>
    <w:rsid w:val="00F51EBF"/>
    <w:rsid w:val="00F53532"/>
    <w:rsid w:val="00F53688"/>
    <w:rsid w:val="00F5501A"/>
    <w:rsid w:val="00F563C3"/>
    <w:rsid w:val="00F56F33"/>
    <w:rsid w:val="00F61B43"/>
    <w:rsid w:val="00F62A19"/>
    <w:rsid w:val="00F70E28"/>
    <w:rsid w:val="00F71CB3"/>
    <w:rsid w:val="00F72139"/>
    <w:rsid w:val="00F72FEC"/>
    <w:rsid w:val="00F73A80"/>
    <w:rsid w:val="00F76ECD"/>
    <w:rsid w:val="00F80AB2"/>
    <w:rsid w:val="00F821F1"/>
    <w:rsid w:val="00F82E1E"/>
    <w:rsid w:val="00F84184"/>
    <w:rsid w:val="00F87B8E"/>
    <w:rsid w:val="00F93C8D"/>
    <w:rsid w:val="00F93D80"/>
    <w:rsid w:val="00F94365"/>
    <w:rsid w:val="00F95957"/>
    <w:rsid w:val="00FA7787"/>
    <w:rsid w:val="00FB094F"/>
    <w:rsid w:val="00FB0AF7"/>
    <w:rsid w:val="00FB0C8C"/>
    <w:rsid w:val="00FB3432"/>
    <w:rsid w:val="00FB4C23"/>
    <w:rsid w:val="00FB4FD3"/>
    <w:rsid w:val="00FB505B"/>
    <w:rsid w:val="00FB574E"/>
    <w:rsid w:val="00FB58DE"/>
    <w:rsid w:val="00FB60FD"/>
    <w:rsid w:val="00FB66EB"/>
    <w:rsid w:val="00FC0D84"/>
    <w:rsid w:val="00FC1D3A"/>
    <w:rsid w:val="00FC203D"/>
    <w:rsid w:val="00FC26C8"/>
    <w:rsid w:val="00FC482F"/>
    <w:rsid w:val="00FC499C"/>
    <w:rsid w:val="00FC5CE6"/>
    <w:rsid w:val="00FC6F7C"/>
    <w:rsid w:val="00FC7515"/>
    <w:rsid w:val="00FD0818"/>
    <w:rsid w:val="00FD1727"/>
    <w:rsid w:val="00FD3D4B"/>
    <w:rsid w:val="00FE03B0"/>
    <w:rsid w:val="00FE17F6"/>
    <w:rsid w:val="00FE237F"/>
    <w:rsid w:val="00FE2828"/>
    <w:rsid w:val="00FE3C53"/>
    <w:rsid w:val="00FE6C73"/>
    <w:rsid w:val="00FE797B"/>
    <w:rsid w:val="00FE7D8E"/>
    <w:rsid w:val="00FF0411"/>
    <w:rsid w:val="00FF4E6D"/>
    <w:rsid w:val="00FF5426"/>
    <w:rsid w:val="00FF6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D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E45"/>
    <w:pPr>
      <w:spacing w:after="200" w:line="276" w:lineRule="auto"/>
    </w:pPr>
    <w:rPr>
      <w:sz w:val="22"/>
      <w:szCs w:val="22"/>
      <w:lang w:eastAsia="en-US"/>
    </w:rPr>
  </w:style>
  <w:style w:type="paragraph" w:styleId="Heading1">
    <w:name w:val="heading 1"/>
    <w:basedOn w:val="Normal"/>
    <w:next w:val="Normal"/>
    <w:link w:val="Heading1Char"/>
    <w:uiPriority w:val="9"/>
    <w:qFormat/>
    <w:rsid w:val="008B35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7B459B"/>
    <w:pPr>
      <w:keepNext/>
      <w:spacing w:before="240" w:after="60" w:line="240" w:lineRule="auto"/>
      <w:outlineLvl w:val="2"/>
    </w:pPr>
    <w:rPr>
      <w:rFonts w:ascii="Times New Roman" w:eastAsia="Times New Roman" w:hAnsi="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795"/>
    <w:pPr>
      <w:ind w:left="720"/>
      <w:contextualSpacing/>
    </w:pPr>
  </w:style>
  <w:style w:type="paragraph" w:styleId="FootnoteText">
    <w:name w:val="footnote text"/>
    <w:basedOn w:val="Normal"/>
    <w:link w:val="FootnoteTextChar"/>
    <w:uiPriority w:val="99"/>
    <w:semiHidden/>
    <w:unhideWhenUsed/>
    <w:rsid w:val="003778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860"/>
    <w:rPr>
      <w:sz w:val="20"/>
      <w:szCs w:val="20"/>
    </w:rPr>
  </w:style>
  <w:style w:type="character" w:styleId="FootnoteReference">
    <w:name w:val="footnote reference"/>
    <w:basedOn w:val="DefaultParagraphFont"/>
    <w:uiPriority w:val="99"/>
    <w:semiHidden/>
    <w:unhideWhenUsed/>
    <w:rsid w:val="00377860"/>
    <w:rPr>
      <w:vertAlign w:val="superscript"/>
    </w:rPr>
  </w:style>
  <w:style w:type="character" w:styleId="Hyperlink">
    <w:name w:val="Hyperlink"/>
    <w:basedOn w:val="DefaultParagraphFont"/>
    <w:uiPriority w:val="99"/>
    <w:unhideWhenUsed/>
    <w:rsid w:val="00A87E9E"/>
    <w:rPr>
      <w:color w:val="0000FF"/>
      <w:u w:val="single"/>
    </w:rPr>
  </w:style>
  <w:style w:type="character" w:customStyle="1" w:styleId="Heading3Char">
    <w:name w:val="Heading 3 Char"/>
    <w:basedOn w:val="DefaultParagraphFont"/>
    <w:link w:val="Heading3"/>
    <w:rsid w:val="007B459B"/>
    <w:rPr>
      <w:rFonts w:ascii="Times New Roman" w:eastAsia="Times New Roman" w:hAnsi="Times New Roman" w:cs="Times New Roman"/>
      <w:b/>
      <w:sz w:val="24"/>
      <w:szCs w:val="20"/>
      <w:lang w:eastAsia="en-AU"/>
    </w:rPr>
  </w:style>
  <w:style w:type="paragraph" w:styleId="Header">
    <w:name w:val="header"/>
    <w:basedOn w:val="Normal"/>
    <w:link w:val="HeaderChar"/>
    <w:uiPriority w:val="99"/>
    <w:semiHidden/>
    <w:unhideWhenUsed/>
    <w:rsid w:val="00600F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00F49"/>
  </w:style>
  <w:style w:type="paragraph" w:styleId="Footer">
    <w:name w:val="footer"/>
    <w:basedOn w:val="Normal"/>
    <w:link w:val="FooterChar"/>
    <w:uiPriority w:val="99"/>
    <w:unhideWhenUsed/>
    <w:rsid w:val="00600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49"/>
  </w:style>
  <w:style w:type="character" w:styleId="CommentReference">
    <w:name w:val="annotation reference"/>
    <w:basedOn w:val="DefaultParagraphFont"/>
    <w:uiPriority w:val="99"/>
    <w:unhideWhenUsed/>
    <w:rsid w:val="00997036"/>
    <w:rPr>
      <w:sz w:val="16"/>
      <w:szCs w:val="16"/>
    </w:rPr>
  </w:style>
  <w:style w:type="paragraph" w:styleId="CommentText">
    <w:name w:val="annotation text"/>
    <w:basedOn w:val="Normal"/>
    <w:link w:val="CommentTextChar"/>
    <w:uiPriority w:val="99"/>
    <w:unhideWhenUsed/>
    <w:rsid w:val="00997036"/>
    <w:pPr>
      <w:spacing w:line="240" w:lineRule="auto"/>
    </w:pPr>
    <w:rPr>
      <w:sz w:val="20"/>
      <w:szCs w:val="20"/>
    </w:rPr>
  </w:style>
  <w:style w:type="character" w:customStyle="1" w:styleId="CommentTextChar">
    <w:name w:val="Comment Text Char"/>
    <w:basedOn w:val="DefaultParagraphFont"/>
    <w:link w:val="CommentText"/>
    <w:uiPriority w:val="99"/>
    <w:rsid w:val="00997036"/>
    <w:rPr>
      <w:sz w:val="20"/>
      <w:szCs w:val="20"/>
    </w:rPr>
  </w:style>
  <w:style w:type="paragraph" w:styleId="CommentSubject">
    <w:name w:val="annotation subject"/>
    <w:basedOn w:val="CommentText"/>
    <w:next w:val="CommentText"/>
    <w:link w:val="CommentSubjectChar"/>
    <w:uiPriority w:val="99"/>
    <w:semiHidden/>
    <w:unhideWhenUsed/>
    <w:rsid w:val="00997036"/>
    <w:rPr>
      <w:b/>
      <w:bCs/>
    </w:rPr>
  </w:style>
  <w:style w:type="character" w:customStyle="1" w:styleId="CommentSubjectChar">
    <w:name w:val="Comment Subject Char"/>
    <w:basedOn w:val="CommentTextChar"/>
    <w:link w:val="CommentSubject"/>
    <w:uiPriority w:val="99"/>
    <w:semiHidden/>
    <w:rsid w:val="00997036"/>
    <w:rPr>
      <w:b/>
      <w:bCs/>
      <w:sz w:val="20"/>
      <w:szCs w:val="20"/>
    </w:rPr>
  </w:style>
  <w:style w:type="paragraph" w:styleId="BalloonText">
    <w:name w:val="Balloon Text"/>
    <w:basedOn w:val="Normal"/>
    <w:link w:val="BalloonTextChar"/>
    <w:uiPriority w:val="99"/>
    <w:semiHidden/>
    <w:unhideWhenUsed/>
    <w:rsid w:val="0099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036"/>
    <w:rPr>
      <w:rFonts w:ascii="Tahoma" w:hAnsi="Tahoma" w:cs="Tahoma"/>
      <w:sz w:val="16"/>
      <w:szCs w:val="16"/>
    </w:rPr>
  </w:style>
  <w:style w:type="paragraph" w:customStyle="1" w:styleId="Note">
    <w:name w:val="Note"/>
    <w:basedOn w:val="Normal"/>
    <w:rsid w:val="003D429C"/>
    <w:pPr>
      <w:keepLines/>
      <w:spacing w:before="120" w:after="0" w:line="220" w:lineRule="exact"/>
      <w:ind w:left="964"/>
      <w:jc w:val="both"/>
    </w:pPr>
    <w:rPr>
      <w:rFonts w:ascii="Times New Roman" w:eastAsia="Times New Roman" w:hAnsi="Times New Roman"/>
      <w:sz w:val="20"/>
      <w:szCs w:val="24"/>
      <w:lang w:eastAsia="en-AU"/>
    </w:rPr>
  </w:style>
  <w:style w:type="paragraph" w:customStyle="1" w:styleId="Default">
    <w:name w:val="Default"/>
    <w:rsid w:val="00F17C4E"/>
    <w:pPr>
      <w:autoSpaceDE w:val="0"/>
      <w:autoSpaceDN w:val="0"/>
      <w:adjustRightInd w:val="0"/>
    </w:pPr>
    <w:rPr>
      <w:rFonts w:ascii="Times New Roman" w:hAnsi="Times New Roman"/>
      <w:color w:val="000000"/>
      <w:sz w:val="24"/>
      <w:szCs w:val="24"/>
      <w:lang w:eastAsia="en-US"/>
    </w:rPr>
  </w:style>
  <w:style w:type="paragraph" w:customStyle="1" w:styleId="ACMANumberedList">
    <w:name w:val="ACMA Numbered List"/>
    <w:rsid w:val="00EC1BAF"/>
    <w:pPr>
      <w:autoSpaceDE w:val="0"/>
      <w:autoSpaceDN w:val="0"/>
      <w:adjustRightInd w:val="0"/>
    </w:pPr>
    <w:rPr>
      <w:rFonts w:ascii="Arial" w:hAnsi="Arial" w:cs="Arial"/>
      <w:sz w:val="24"/>
      <w:szCs w:val="24"/>
      <w:lang w:eastAsia="en-US"/>
    </w:rPr>
  </w:style>
  <w:style w:type="paragraph" w:customStyle="1" w:styleId="ACMABodyText">
    <w:name w:val="ACMA Body Text"/>
    <w:link w:val="ACMABodyTextChar1"/>
    <w:uiPriority w:val="99"/>
    <w:rsid w:val="00CC25BC"/>
    <w:pPr>
      <w:suppressAutoHyphens/>
      <w:spacing w:before="80" w:after="120" w:line="280" w:lineRule="atLeast"/>
    </w:pPr>
    <w:rPr>
      <w:rFonts w:ascii="Times New Roman" w:eastAsia="Times New Roman" w:hAnsi="Times New Roman"/>
      <w:snapToGrid w:val="0"/>
      <w:sz w:val="24"/>
      <w:lang w:eastAsia="en-US"/>
    </w:rPr>
  </w:style>
  <w:style w:type="character" w:customStyle="1" w:styleId="ACMABodyTextChar1">
    <w:name w:val="ACMA Body Text Char1"/>
    <w:basedOn w:val="DefaultParagraphFont"/>
    <w:link w:val="ACMABodyText"/>
    <w:uiPriority w:val="99"/>
    <w:rsid w:val="00CC25BC"/>
    <w:rPr>
      <w:rFonts w:ascii="Times New Roman" w:eastAsia="Times New Roman" w:hAnsi="Times New Roman"/>
      <w:snapToGrid w:val="0"/>
      <w:sz w:val="24"/>
      <w:lang w:eastAsia="en-US"/>
    </w:rPr>
  </w:style>
  <w:style w:type="character" w:styleId="FollowedHyperlink">
    <w:name w:val="FollowedHyperlink"/>
    <w:basedOn w:val="DefaultParagraphFont"/>
    <w:uiPriority w:val="99"/>
    <w:semiHidden/>
    <w:unhideWhenUsed/>
    <w:rsid w:val="0046288E"/>
    <w:rPr>
      <w:color w:val="800080" w:themeColor="followedHyperlink"/>
      <w:u w:val="single"/>
    </w:rPr>
  </w:style>
  <w:style w:type="table" w:styleId="TableGrid">
    <w:name w:val="Table Grid"/>
    <w:basedOn w:val="TableNormal"/>
    <w:uiPriority w:val="59"/>
    <w:rsid w:val="008B7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aliases w:val="(a)"/>
    <w:basedOn w:val="Normal"/>
    <w:rsid w:val="00420EBC"/>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420EBC"/>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customStyle="1" w:styleId="R1">
    <w:name w:val="R1"/>
    <w:aliases w:val="1. or 1.(1)"/>
    <w:basedOn w:val="Normal"/>
    <w:next w:val="R2"/>
    <w:link w:val="R1Char"/>
    <w:rsid w:val="007D08BF"/>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character" w:customStyle="1" w:styleId="R1Char">
    <w:name w:val="R1 Char"/>
    <w:aliases w:val="1. or 1.(1) Char"/>
    <w:basedOn w:val="DefaultParagraphFont"/>
    <w:link w:val="R1"/>
    <w:rsid w:val="007D08BF"/>
    <w:rPr>
      <w:rFonts w:ascii="Times New Roman" w:eastAsia="Times New Roman" w:hAnsi="Times New Roman"/>
      <w:sz w:val="24"/>
      <w:szCs w:val="24"/>
    </w:rPr>
  </w:style>
  <w:style w:type="paragraph" w:styleId="EnvelopeAddress">
    <w:name w:val="envelope address"/>
    <w:basedOn w:val="Normal"/>
    <w:rsid w:val="005A0875"/>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PlainText">
    <w:name w:val="Plain Text"/>
    <w:basedOn w:val="Normal"/>
    <w:link w:val="PlainTextChar"/>
    <w:uiPriority w:val="99"/>
    <w:unhideWhenUsed/>
    <w:rsid w:val="00564895"/>
    <w:pPr>
      <w:spacing w:after="0" w:line="240" w:lineRule="auto"/>
    </w:pPr>
    <w:rPr>
      <w:rFonts w:ascii="Consolas" w:eastAsiaTheme="minorHAnsi" w:hAnsi="Consolas" w:cs="Consolas"/>
      <w:sz w:val="21"/>
      <w:szCs w:val="21"/>
      <w:lang w:eastAsia="en-AU"/>
    </w:rPr>
  </w:style>
  <w:style w:type="character" w:customStyle="1" w:styleId="PlainTextChar">
    <w:name w:val="Plain Text Char"/>
    <w:basedOn w:val="DefaultParagraphFont"/>
    <w:link w:val="PlainText"/>
    <w:uiPriority w:val="99"/>
    <w:rsid w:val="00564895"/>
    <w:rPr>
      <w:rFonts w:ascii="Consolas" w:eastAsiaTheme="minorHAnsi" w:hAnsi="Consolas" w:cs="Consolas"/>
      <w:sz w:val="21"/>
      <w:szCs w:val="21"/>
    </w:rPr>
  </w:style>
  <w:style w:type="paragraph" w:customStyle="1" w:styleId="definition">
    <w:name w:val="definition"/>
    <w:basedOn w:val="Normal"/>
    <w:rsid w:val="00A236E7"/>
    <w:pPr>
      <w:spacing w:before="80" w:after="0" w:line="260" w:lineRule="exact"/>
      <w:ind w:left="964"/>
      <w:jc w:val="both"/>
    </w:pPr>
    <w:rPr>
      <w:rFonts w:ascii="Times New Roman" w:eastAsia="Times New Roman" w:hAnsi="Times New Roman"/>
      <w:noProof/>
      <w:sz w:val="24"/>
      <w:szCs w:val="24"/>
    </w:rPr>
  </w:style>
  <w:style w:type="paragraph" w:customStyle="1" w:styleId="HR">
    <w:name w:val="HR"/>
    <w:aliases w:val="Regulation Heading"/>
    <w:basedOn w:val="Normal"/>
    <w:next w:val="R1"/>
    <w:rsid w:val="00013AD1"/>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FB094F"/>
    <w:rPr>
      <w:sz w:val="22"/>
      <w:szCs w:val="22"/>
      <w:lang w:eastAsia="en-US"/>
    </w:rPr>
  </w:style>
  <w:style w:type="character" w:customStyle="1" w:styleId="Heading1Char">
    <w:name w:val="Heading 1 Char"/>
    <w:basedOn w:val="DefaultParagraphFont"/>
    <w:link w:val="Heading1"/>
    <w:uiPriority w:val="9"/>
    <w:rsid w:val="008B35A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90167">
      <w:bodyDiv w:val="1"/>
      <w:marLeft w:val="0"/>
      <w:marRight w:val="0"/>
      <w:marTop w:val="0"/>
      <w:marBottom w:val="0"/>
      <w:divBdr>
        <w:top w:val="none" w:sz="0" w:space="0" w:color="auto"/>
        <w:left w:val="none" w:sz="0" w:space="0" w:color="auto"/>
        <w:bottom w:val="none" w:sz="0" w:space="0" w:color="auto"/>
        <w:right w:val="none" w:sz="0" w:space="0" w:color="auto"/>
      </w:divBdr>
    </w:div>
    <w:div w:id="1874537964">
      <w:bodyDiv w:val="1"/>
      <w:marLeft w:val="0"/>
      <w:marRight w:val="0"/>
      <w:marTop w:val="0"/>
      <w:marBottom w:val="0"/>
      <w:divBdr>
        <w:top w:val="none" w:sz="0" w:space="0" w:color="auto"/>
        <w:left w:val="none" w:sz="0" w:space="0" w:color="auto"/>
        <w:bottom w:val="none" w:sz="0" w:space="0" w:color="auto"/>
        <w:right w:val="none" w:sz="0" w:space="0" w:color="auto"/>
      </w:divBdr>
      <w:divsChild>
        <w:div w:id="145556069">
          <w:marLeft w:val="0"/>
          <w:marRight w:val="0"/>
          <w:marTop w:val="0"/>
          <w:marBottom w:val="0"/>
          <w:divBdr>
            <w:top w:val="none" w:sz="0" w:space="0" w:color="auto"/>
            <w:left w:val="none" w:sz="0" w:space="0" w:color="auto"/>
            <w:bottom w:val="none" w:sz="0" w:space="0" w:color="auto"/>
            <w:right w:val="none" w:sz="0" w:space="0" w:color="auto"/>
          </w:divBdr>
          <w:divsChild>
            <w:div w:id="1593659264">
              <w:marLeft w:val="0"/>
              <w:marRight w:val="0"/>
              <w:marTop w:val="0"/>
              <w:marBottom w:val="0"/>
              <w:divBdr>
                <w:top w:val="none" w:sz="0" w:space="0" w:color="auto"/>
                <w:left w:val="none" w:sz="0" w:space="0" w:color="auto"/>
                <w:bottom w:val="none" w:sz="0" w:space="0" w:color="auto"/>
                <w:right w:val="none" w:sz="0" w:space="0" w:color="auto"/>
              </w:divBdr>
              <w:divsChild>
                <w:div w:id="138234244">
                  <w:marLeft w:val="2850"/>
                  <w:marRight w:val="180"/>
                  <w:marTop w:val="0"/>
                  <w:marBottom w:val="0"/>
                  <w:divBdr>
                    <w:top w:val="none" w:sz="0" w:space="0" w:color="auto"/>
                    <w:left w:val="none" w:sz="0" w:space="0" w:color="auto"/>
                    <w:bottom w:val="none" w:sz="0" w:space="0" w:color="auto"/>
                    <w:right w:val="none" w:sz="0" w:space="0" w:color="auto"/>
                  </w:divBdr>
                  <w:divsChild>
                    <w:div w:id="13135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ommsalliance.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omlaw.gov.a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tandard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cord" ma:contentTypeID="0x01010070E27D6A746B5B48ADF22C2128054D55002C715A3374FBF44E941FF9763BEFF2B0" ma:contentTypeVersion="40" ma:contentTypeDescription="A document enhanced so that it is automatically captured by RecordPoint." ma:contentTypeScope="" ma:versionID="3b59601c31dbc93a1b18528557c0133b">
  <xsd:schema xmlns:xsd="http://www.w3.org/2001/XMLSchema" xmlns:xs="http://www.w3.org/2001/XMLSchema" xmlns:p="http://schemas.microsoft.com/office/2006/metadata/properties" xmlns:ns2="83630db1-6fc2-4dfd-b3fe-d61d34e1440c" xmlns:ns3="http://schemas.microsoft.com/sharepoint/v4" xmlns:ns4="6db8f3c6-01a1-4322-b043-a3b2a190f7a8" targetNamespace="http://schemas.microsoft.com/office/2006/metadata/properties" ma:root="true" ma:fieldsID="f62f2bed031403d9b79f92ac54de92e7" ns2:_="" ns3:_="" ns4:_="">
    <xsd:import namespace="83630db1-6fc2-4dfd-b3fe-d61d34e1440c"/>
    <xsd:import namespace="http://schemas.microsoft.com/sharepoint/v4"/>
    <xsd:import namespace="6db8f3c6-01a1-4322-b043-a3b2a190f7a8"/>
    <xsd:element name="properties">
      <xsd:complexType>
        <xsd:sequence>
          <xsd:element name="documentManagement">
            <xsd:complexType>
              <xsd:all>
                <xsd:element ref="ns2:Legacy_x0020_Record_x0020_Number" minOccurs="0"/>
                <xsd:element ref="ns2:Record_x0020_Number"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033047a-93aa-421b-8aef-52cbfb63cf36" ContentTypeId="0x01010070E27D6A746B5B48ADF22C2128054D55"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KNAH4PPFC442-1711-64</_dlc_DocId>
    <_dlc_DocIdUrl xmlns="6db8f3c6-01a1-4322-b043-a3b2a190f7a8">
      <Url>http://collaboration/organisation/CID/IRB/TRDS/Proj/TCE/_layouts/DocIdRedir.aspx?ID=KNAH4PPFC442-1711-64</Url>
      <Description>KNAH4PPFC442-1711-64</Description>
    </_dlc_DocIdUrl>
    <Record_x0020_Number xmlns="83630db1-6fc2-4dfd-b3fe-d61d34e1440c">ER2015/114319</Record_x0020_Number>
    <Legacy_x0020_Record_x0020_Number xmlns="83630db1-6fc2-4dfd-b3fe-d61d34e1440c" xsi:nil="true"/>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2981E-F7DA-48C1-88D5-0CB542CCAAC3}">
  <ds:schemaRefs>
    <ds:schemaRef ds:uri="http://schemas.microsoft.com/sharepoint/events"/>
  </ds:schemaRefs>
</ds:datastoreItem>
</file>

<file path=customXml/itemProps2.xml><?xml version="1.0" encoding="utf-8"?>
<ds:datastoreItem xmlns:ds="http://schemas.openxmlformats.org/officeDocument/2006/customXml" ds:itemID="{7AE6FAB7-67C4-4FC5-82DE-7F9063E59827}">
  <ds:schemaRefs>
    <ds:schemaRef ds:uri="http://schemas.microsoft.com/sharepoint/v3/contenttype/forms"/>
  </ds:schemaRefs>
</ds:datastoreItem>
</file>

<file path=customXml/itemProps3.xml><?xml version="1.0" encoding="utf-8"?>
<ds:datastoreItem xmlns:ds="http://schemas.openxmlformats.org/officeDocument/2006/customXml" ds:itemID="{553DF8B5-D1FB-4DE7-A07C-39F87A631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http://schemas.microsoft.com/sharepoint/v4"/>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3437F-7D0D-4F9C-8A31-0AECDFC912B4}">
  <ds:schemaRefs>
    <ds:schemaRef ds:uri="Microsoft.SharePoint.Taxonomy.ContentTypeSync"/>
  </ds:schemaRefs>
</ds:datastoreItem>
</file>

<file path=customXml/itemProps5.xml><?xml version="1.0" encoding="utf-8"?>
<ds:datastoreItem xmlns:ds="http://schemas.openxmlformats.org/officeDocument/2006/customXml" ds:itemID="{B171F425-64AA-40F8-AA87-32B464FDBFF2}">
  <ds:schemaRefs>
    <ds:schemaRef ds:uri="http://schemas.microsoft.com/office/2006/metadata/properties"/>
    <ds:schemaRef ds:uri="http://schemas.microsoft.com/office/infopath/2007/PartnerControls"/>
    <ds:schemaRef ds:uri="6db8f3c6-01a1-4322-b043-a3b2a190f7a8"/>
    <ds:schemaRef ds:uri="83630db1-6fc2-4dfd-b3fe-d61d34e1440c"/>
    <ds:schemaRef ds:uri="http://schemas.microsoft.com/sharepoint/v4"/>
  </ds:schemaRefs>
</ds:datastoreItem>
</file>

<file path=customXml/itemProps6.xml><?xml version="1.0" encoding="utf-8"?>
<ds:datastoreItem xmlns:ds="http://schemas.openxmlformats.org/officeDocument/2006/customXml" ds:itemID="{A96138FB-8E6C-4DC1-8EC2-958E7257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6538</Words>
  <Characters>37271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43722</CharactersWithSpaces>
  <SharedDoc>false</SharedDoc>
  <HLinks>
    <vt:vector size="6" baseType="variant">
      <vt:variant>
        <vt:i4>7405605</vt:i4>
      </vt:variant>
      <vt:variant>
        <vt:i4>0</vt:i4>
      </vt:variant>
      <vt:variant>
        <vt:i4>0</vt:i4>
      </vt:variant>
      <vt:variant>
        <vt:i4>5</vt:i4>
      </vt:variant>
      <vt:variant>
        <vt:lpwstr>http://www.commsalliance.com.au/Documents/Technical-CE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AS/CA S002-2014</dc:subject>
  <dc:creator/>
  <cp:lastModifiedBy/>
  <cp:revision>1</cp:revision>
  <cp:lastPrinted>2010-08-26T03:56:00Z</cp:lastPrinted>
  <dcterms:created xsi:type="dcterms:W3CDTF">2015-02-05T02:11:00Z</dcterms:created>
  <dcterms:modified xsi:type="dcterms:W3CDTF">2015-02-05T02:11:00Z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0x01010070E27D6A746B5B48ADF22C2128054D55002C715A3374FBF44E941FF9763BEFF2B0</vt:lpwstr>
  </property>
  <property fmtid="{D5CDD505-2E9C-101B-9397-08002B2CF9AE}" pid="3" name="_dlc_DocIdItemGuid">
    <vt:lpwstr>ba8fb3ae-105a-4fdc-a70c-83c2aec9f2b5</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{1db5e248-6bb5-4ca1-956d-7fcda2a2342e}</vt:lpwstr>
  </property>
  <property fmtid="{D5CDD505-2E9C-101B-9397-08002B2CF9AE}" pid="7" name="RecordPoint_SubmissionCompleted">
    <vt:lpwstr>2015-01-20T14:53:13.9029509+11:00</vt:lpwstr>
  </property>
  <property fmtid="{D5CDD505-2E9C-101B-9397-08002B2CF9AE}" pid="8" name="RecordPoint_ActiveItemMoved">
    <vt:lpwstr/>
  </property>
  <property fmtid="{D5CDD505-2E9C-101B-9397-08002B2CF9AE}" pid="9" name="RecordPoint_ActiveItemUniqueId">
    <vt:lpwstr>{ba8fb3ae-105a-4fdc-a70c-83c2aec9f2b5}</vt:lpwstr>
  </property>
  <property fmtid="{D5CDD505-2E9C-101B-9397-08002B2CF9AE}" pid="10" name="RecordPoint_RecordFormat">
    <vt:lpwstr/>
  </property>
  <property fmtid="{D5CDD505-2E9C-101B-9397-08002B2CF9AE}" pid="11" name="RecordPoint_ActiveItemWebId">
    <vt:lpwstr>{ef1f6c22-ec5e-481f-b38d-33461acacea0}</vt:lpwstr>
  </property>
  <property fmtid="{D5CDD505-2E9C-101B-9397-08002B2CF9AE}" pid="12" name="RecordPoint_WorkflowType">
    <vt:lpwstr>ActiveSubmitStub</vt:lpwstr>
  </property>
</Properties>
</file>